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DC7EE9">
      <w:pPr>
        <w:widowControl/>
        <w:spacing w:line="276" w:lineRule="auto"/>
        <w:jc w:val="center"/>
        <w:rPr>
          <w:rFonts w:hint="eastAsia" w:ascii="宋体" w:hAnsi="宋体" w:eastAsia="宋体"/>
          <w:sz w:val="52"/>
          <w:szCs w:val="52"/>
        </w:rPr>
      </w:pPr>
      <w:r>
        <w:rPr>
          <w:rFonts w:hint="eastAsia" w:ascii="宋体" w:hAnsi="宋体" w:eastAsia="宋体"/>
          <w:sz w:val="52"/>
          <w:szCs w:val="52"/>
        </w:rPr>
        <w:t>三门峡市湖滨区智慧化中央厨房建设项目-一标段（二次）</w:t>
      </w:r>
    </w:p>
    <w:p w14:paraId="36BCCB48">
      <w:pPr>
        <w:widowControl/>
        <w:spacing w:line="276" w:lineRule="auto"/>
        <w:ind w:firstLine="300" w:firstLineChars="100"/>
        <w:rPr>
          <w:rFonts w:hint="eastAsia" w:ascii="宋体" w:hAnsi="宋体" w:eastAsia="宋体"/>
          <w:sz w:val="30"/>
          <w:szCs w:val="30"/>
        </w:rPr>
      </w:pPr>
    </w:p>
    <w:p w14:paraId="3B16207C">
      <w:pPr>
        <w:widowControl/>
        <w:spacing w:line="276" w:lineRule="auto"/>
        <w:ind w:firstLine="300" w:firstLineChars="100"/>
        <w:rPr>
          <w:rFonts w:hint="eastAsia" w:ascii="宋体" w:hAnsi="宋体" w:eastAsia="宋体"/>
          <w:sz w:val="30"/>
          <w:szCs w:val="30"/>
        </w:rPr>
      </w:pPr>
    </w:p>
    <w:p w14:paraId="01FD6792">
      <w:pPr>
        <w:widowControl/>
        <w:spacing w:line="276" w:lineRule="auto"/>
        <w:ind w:firstLine="300" w:firstLineChars="100"/>
        <w:jc w:val="center"/>
        <w:rPr>
          <w:rFonts w:hint="eastAsia" w:ascii="宋体" w:hAnsi="宋体" w:eastAsia="宋体"/>
          <w:sz w:val="30"/>
          <w:szCs w:val="30"/>
        </w:rPr>
      </w:pPr>
      <w:r>
        <w:rPr>
          <w:rFonts w:hint="eastAsia" w:ascii="宋体" w:hAnsi="宋体" w:eastAsia="宋体"/>
          <w:sz w:val="30"/>
          <w:szCs w:val="30"/>
        </w:rPr>
        <w:t>项目编号： 湖滨公开采购2024-38</w:t>
      </w:r>
    </w:p>
    <w:p w14:paraId="534B331C">
      <w:pPr>
        <w:widowControl/>
        <w:spacing w:line="276" w:lineRule="auto"/>
        <w:ind w:leftChars="700" w:firstLine="300" w:firstLineChars="100"/>
        <w:jc w:val="center"/>
        <w:rPr>
          <w:rFonts w:hint="eastAsia" w:ascii="宋体" w:hAnsi="宋体" w:eastAsia="宋体"/>
          <w:sz w:val="30"/>
          <w:szCs w:val="30"/>
        </w:rPr>
      </w:pPr>
      <w:r>
        <w:rPr>
          <w:rFonts w:hint="eastAsia" w:ascii="宋体" w:hAnsi="宋体" w:eastAsia="宋体"/>
          <w:sz w:val="30"/>
          <w:szCs w:val="30"/>
          <w:lang w:val="en-US" w:eastAsia="zh-CN"/>
        </w:rPr>
        <w:t>SGZ[2024]631-GC181</w:t>
      </w:r>
    </w:p>
    <w:p w14:paraId="614B70A5">
      <w:pPr>
        <w:pStyle w:val="2"/>
        <w:rPr>
          <w:rFonts w:hint="eastAsia"/>
        </w:rPr>
      </w:pPr>
    </w:p>
    <w:p w14:paraId="717B04FB">
      <w:pPr>
        <w:widowControl/>
        <w:spacing w:line="276" w:lineRule="auto"/>
        <w:jc w:val="center"/>
        <w:rPr>
          <w:rFonts w:hint="eastAsia" w:ascii="宋体" w:hAnsi="宋体" w:eastAsia="宋体"/>
          <w:sz w:val="52"/>
          <w:szCs w:val="52"/>
        </w:rPr>
      </w:pPr>
    </w:p>
    <w:p w14:paraId="679BE889">
      <w:pPr>
        <w:widowControl/>
        <w:spacing w:line="276" w:lineRule="auto"/>
        <w:jc w:val="center"/>
        <w:rPr>
          <w:rFonts w:hint="eastAsia" w:ascii="宋体" w:hAnsi="宋体" w:eastAsia="宋体"/>
          <w:sz w:val="52"/>
          <w:szCs w:val="52"/>
        </w:rPr>
      </w:pPr>
      <w:r>
        <w:rPr>
          <w:rFonts w:hint="eastAsia" w:ascii="宋体" w:hAnsi="宋体" w:eastAsia="宋体"/>
          <w:sz w:val="52"/>
          <w:szCs w:val="52"/>
        </w:rPr>
        <w:t xml:space="preserve"> </w:t>
      </w:r>
    </w:p>
    <w:p w14:paraId="6334B046">
      <w:pPr>
        <w:spacing w:line="276" w:lineRule="auto"/>
        <w:jc w:val="center"/>
        <w:rPr>
          <w:rFonts w:hint="eastAsia" w:ascii="宋体" w:hAnsi="宋体" w:eastAsia="宋体"/>
          <w:sz w:val="84"/>
          <w:szCs w:val="84"/>
        </w:rPr>
      </w:pPr>
      <w:r>
        <w:rPr>
          <w:rFonts w:hint="eastAsia" w:ascii="宋体" w:hAnsi="宋体" w:eastAsia="宋体"/>
          <w:sz w:val="84"/>
          <w:szCs w:val="84"/>
        </w:rPr>
        <w:t>招 标 文 件</w:t>
      </w:r>
    </w:p>
    <w:p w14:paraId="775B6BD5">
      <w:pPr>
        <w:spacing w:line="276" w:lineRule="auto"/>
        <w:jc w:val="left"/>
        <w:rPr>
          <w:rFonts w:hint="eastAsia" w:ascii="宋体" w:hAnsi="宋体" w:eastAsia="宋体"/>
          <w:sz w:val="84"/>
          <w:szCs w:val="84"/>
        </w:rPr>
      </w:pPr>
    </w:p>
    <w:p w14:paraId="0944B4A2">
      <w:pPr>
        <w:spacing w:line="276" w:lineRule="auto"/>
        <w:jc w:val="left"/>
        <w:rPr>
          <w:rFonts w:hint="eastAsia" w:ascii="宋体" w:hAnsi="宋体" w:eastAsia="宋体"/>
        </w:rPr>
      </w:pPr>
    </w:p>
    <w:p w14:paraId="2BD24DD8">
      <w:pPr>
        <w:spacing w:line="276" w:lineRule="auto"/>
        <w:jc w:val="left"/>
        <w:rPr>
          <w:rFonts w:hint="eastAsia" w:ascii="宋体" w:hAnsi="宋体" w:eastAsia="宋体"/>
        </w:rPr>
      </w:pPr>
    </w:p>
    <w:p w14:paraId="3E012AA4">
      <w:pPr>
        <w:spacing w:line="276" w:lineRule="auto"/>
        <w:jc w:val="left"/>
        <w:rPr>
          <w:rFonts w:hint="eastAsia" w:ascii="宋体" w:hAnsi="宋体" w:eastAsia="宋体"/>
        </w:rPr>
      </w:pPr>
    </w:p>
    <w:p w14:paraId="0BD15C79">
      <w:pPr>
        <w:spacing w:line="276" w:lineRule="auto"/>
        <w:jc w:val="left"/>
        <w:rPr>
          <w:rFonts w:hint="eastAsia" w:ascii="宋体" w:hAnsi="宋体" w:eastAsia="宋体"/>
        </w:rPr>
      </w:pPr>
    </w:p>
    <w:p w14:paraId="79D53B36">
      <w:pPr>
        <w:spacing w:line="276" w:lineRule="auto"/>
        <w:jc w:val="left"/>
        <w:rPr>
          <w:rFonts w:hint="eastAsia" w:ascii="宋体" w:hAnsi="宋体" w:eastAsia="宋体"/>
        </w:rPr>
      </w:pPr>
    </w:p>
    <w:p w14:paraId="044D7BBC">
      <w:pPr>
        <w:widowControl/>
        <w:spacing w:line="276" w:lineRule="auto"/>
        <w:jc w:val="center"/>
        <w:rPr>
          <w:rFonts w:hint="eastAsia" w:ascii="宋体" w:hAnsi="宋体" w:eastAsia="宋体"/>
          <w:sz w:val="30"/>
          <w:szCs w:val="30"/>
        </w:rPr>
      </w:pPr>
    </w:p>
    <w:p w14:paraId="2B908B2D">
      <w:pPr>
        <w:widowControl/>
        <w:spacing w:line="276" w:lineRule="auto"/>
        <w:ind w:left="1470" w:leftChars="700"/>
        <w:jc w:val="left"/>
        <w:outlineLvl w:val="9"/>
        <w:rPr>
          <w:rFonts w:hint="eastAsia" w:ascii="宋体" w:hAnsi="宋体" w:eastAsia="宋体" w:cs="宋体"/>
          <w:b/>
          <w:bCs/>
          <w:color w:val="000000"/>
          <w:kern w:val="0"/>
          <w:sz w:val="30"/>
          <w:szCs w:val="30"/>
        </w:rPr>
      </w:pPr>
      <w:bookmarkStart w:id="0" w:name="_Toc7714"/>
      <w:r>
        <w:rPr>
          <w:rFonts w:hint="eastAsia" w:ascii="宋体" w:hAnsi="宋体" w:eastAsia="宋体" w:cs="宋体"/>
          <w:b/>
          <w:bCs/>
          <w:color w:val="000000"/>
          <w:kern w:val="0"/>
          <w:sz w:val="30"/>
          <w:szCs w:val="30"/>
        </w:rPr>
        <w:t xml:space="preserve">招 标 人： </w:t>
      </w:r>
      <w:bookmarkEnd w:id="0"/>
      <w:r>
        <w:rPr>
          <w:rFonts w:hint="eastAsia" w:ascii="宋体" w:hAnsi="宋体" w:eastAsia="宋体" w:cs="宋体"/>
          <w:b/>
          <w:bCs/>
          <w:color w:val="000000"/>
          <w:kern w:val="0"/>
          <w:sz w:val="30"/>
          <w:szCs w:val="30"/>
        </w:rPr>
        <w:t>三门峡市湖滨区黄河河务局</w:t>
      </w:r>
    </w:p>
    <w:p w14:paraId="633819CF">
      <w:pPr>
        <w:widowControl/>
        <w:spacing w:line="276" w:lineRule="auto"/>
        <w:ind w:left="1470" w:leftChars="700"/>
        <w:jc w:val="left"/>
        <w:rPr>
          <w:rFonts w:hint="eastAsia" w:ascii="宋体" w:hAnsi="宋体" w:eastAsia="宋体" w:cs="宋体"/>
          <w:b/>
          <w:bCs/>
          <w:color w:val="000000"/>
          <w:kern w:val="0"/>
          <w:sz w:val="30"/>
          <w:szCs w:val="30"/>
          <w:lang w:eastAsia="zh-CN"/>
        </w:rPr>
      </w:pPr>
      <w:r>
        <w:rPr>
          <w:rFonts w:hint="eastAsia" w:ascii="宋体" w:hAnsi="宋体" w:eastAsia="宋体" w:cs="宋体"/>
          <w:b/>
          <w:bCs/>
          <w:color w:val="000000"/>
          <w:kern w:val="0"/>
          <w:sz w:val="30"/>
          <w:szCs w:val="30"/>
        </w:rPr>
        <w:t>招标代理机构：</w:t>
      </w:r>
      <w:r>
        <w:rPr>
          <w:rFonts w:hint="eastAsia" w:ascii="宋体" w:hAnsi="宋体" w:eastAsia="宋体" w:cs="宋体"/>
          <w:b/>
          <w:bCs/>
          <w:color w:val="000000"/>
          <w:kern w:val="0"/>
          <w:sz w:val="30"/>
          <w:szCs w:val="30"/>
          <w:lang w:eastAsia="zh-CN"/>
        </w:rPr>
        <w:t>河南舒翔工程管理有限公司</w:t>
      </w:r>
    </w:p>
    <w:p w14:paraId="7A42F994">
      <w:pPr>
        <w:widowControl/>
        <w:spacing w:line="276" w:lineRule="auto"/>
        <w:ind w:left="1470" w:leftChars="700"/>
        <w:jc w:val="left"/>
        <w:outlineLvl w:val="9"/>
        <w:rPr>
          <w:rFonts w:hint="eastAsia" w:ascii="宋体" w:hAnsi="宋体" w:eastAsia="宋体"/>
          <w:sz w:val="30"/>
          <w:szCs w:val="30"/>
        </w:rPr>
      </w:pPr>
      <w:bookmarkStart w:id="1" w:name="_Toc10945"/>
      <w:r>
        <w:rPr>
          <w:rFonts w:hint="eastAsia" w:ascii="宋体" w:hAnsi="宋体" w:eastAsia="宋体" w:cs="宋体"/>
          <w:b/>
          <w:bCs/>
          <w:color w:val="000000"/>
          <w:kern w:val="0"/>
          <w:sz w:val="30"/>
          <w:szCs w:val="30"/>
        </w:rPr>
        <w:t>日 期： 二〇二四年</w:t>
      </w:r>
      <w:r>
        <w:rPr>
          <w:rFonts w:hint="eastAsia" w:ascii="宋体" w:hAnsi="宋体" w:eastAsia="宋体" w:cs="宋体"/>
          <w:b/>
          <w:bCs/>
          <w:color w:val="000000"/>
          <w:kern w:val="0"/>
          <w:sz w:val="30"/>
          <w:szCs w:val="30"/>
          <w:lang w:val="en-US" w:eastAsia="zh-CN"/>
        </w:rPr>
        <w:t>十二</w:t>
      </w:r>
      <w:r>
        <w:rPr>
          <w:rFonts w:hint="eastAsia" w:ascii="宋体" w:hAnsi="宋体" w:eastAsia="宋体" w:cs="宋体"/>
          <w:b/>
          <w:bCs/>
          <w:color w:val="000000"/>
          <w:kern w:val="0"/>
          <w:sz w:val="30"/>
          <w:szCs w:val="30"/>
        </w:rPr>
        <w:t>月</w:t>
      </w:r>
      <w:bookmarkEnd w:id="1"/>
    </w:p>
    <w:p w14:paraId="766DABBB">
      <w:pPr>
        <w:jc w:val="left"/>
        <w:rPr>
          <w:rFonts w:hint="eastAsia"/>
        </w:rPr>
      </w:pPr>
    </w:p>
    <w:p w14:paraId="21ACEF74">
      <w:pPr>
        <w:jc w:val="left"/>
        <w:rPr>
          <w:rFonts w:hint="eastAsia"/>
        </w:rPr>
        <w:sectPr>
          <w:footerReference r:id="rId3" w:type="default"/>
          <w:pgSz w:w="11906" w:h="16838"/>
          <w:pgMar w:top="1440" w:right="1519" w:bottom="1440" w:left="1519" w:header="851" w:footer="992" w:gutter="0"/>
          <w:cols w:space="720" w:num="1"/>
          <w:docGrid w:type="lines" w:linePitch="312" w:charSpace="0"/>
        </w:sectPr>
      </w:pPr>
    </w:p>
    <w:sdt>
      <w:sdtPr>
        <w:rPr>
          <w:rFonts w:ascii="宋体" w:hAnsi="宋体" w:eastAsia="宋体" w:cstheme="minorBidi"/>
          <w:kern w:val="2"/>
          <w:sz w:val="40"/>
          <w:szCs w:val="48"/>
          <w:lang w:val="en-US" w:eastAsia="zh-CN" w:bidi="ar-SA"/>
        </w:rPr>
        <w:id w:val="147460838"/>
        <w15:color w:val="DBDBDB"/>
        <w:docPartObj>
          <w:docPartGallery w:val="Table of Contents"/>
          <w:docPartUnique/>
        </w:docPartObj>
      </w:sdtPr>
      <w:sdtEndPr>
        <w:rPr>
          <w:rFonts w:hint="eastAsia" w:ascii="Calibri" w:hAnsi="Calibri" w:eastAsiaTheme="minorEastAsia" w:cstheme="minorBidi"/>
          <w:kern w:val="2"/>
          <w:sz w:val="21"/>
          <w:szCs w:val="24"/>
          <w:lang w:val="en-US" w:eastAsia="zh-CN" w:bidi="ar-SA"/>
        </w:rPr>
      </w:sdtEndPr>
      <w:sdtContent>
        <w:p w14:paraId="03ACA63F">
          <w:pPr>
            <w:spacing w:before="0" w:beforeLines="0" w:after="0" w:afterLines="0" w:line="240" w:lineRule="auto"/>
            <w:ind w:left="0" w:leftChars="0" w:right="0" w:rightChars="0" w:firstLine="0" w:firstLineChars="0"/>
            <w:jc w:val="center"/>
            <w:rPr>
              <w:sz w:val="40"/>
              <w:szCs w:val="48"/>
            </w:rPr>
          </w:pPr>
          <w:r>
            <w:rPr>
              <w:rFonts w:ascii="宋体" w:hAnsi="宋体" w:eastAsia="宋体"/>
              <w:sz w:val="40"/>
              <w:szCs w:val="48"/>
            </w:rPr>
            <w:t>目录</w:t>
          </w:r>
        </w:p>
        <w:p w14:paraId="50E4C955">
          <w:pPr>
            <w:pStyle w:val="31"/>
            <w:tabs>
              <w:tab w:val="right" w:leader="dot" w:pos="8868"/>
            </w:tabs>
            <w:spacing w:line="600" w:lineRule="auto"/>
            <w:rPr>
              <w:sz w:val="24"/>
              <w:szCs w:val="32"/>
            </w:rPr>
          </w:pPr>
          <w:r>
            <w:rPr>
              <w:rFonts w:hint="eastAsia"/>
            </w:rPr>
            <w:fldChar w:fldCharType="begin"/>
          </w:r>
          <w:r>
            <w:rPr>
              <w:rFonts w:hint="eastAsia"/>
            </w:rPr>
            <w:instrText xml:space="preserve">TOC \o "1-1" \h \u </w:instrText>
          </w:r>
          <w:r>
            <w:rPr>
              <w:rFonts w:hint="eastAsia"/>
            </w:rPr>
            <w:fldChar w:fldCharType="separate"/>
          </w:r>
          <w:r>
            <w:rPr>
              <w:rFonts w:hint="eastAsia"/>
              <w:sz w:val="24"/>
              <w:szCs w:val="32"/>
            </w:rPr>
            <w:fldChar w:fldCharType="begin"/>
          </w:r>
          <w:r>
            <w:rPr>
              <w:rFonts w:hint="eastAsia"/>
              <w:sz w:val="24"/>
              <w:szCs w:val="32"/>
            </w:rPr>
            <w:instrText xml:space="preserve"> HYPERLINK \l _Toc31809 </w:instrText>
          </w:r>
          <w:r>
            <w:rPr>
              <w:rFonts w:hint="eastAsia"/>
              <w:sz w:val="24"/>
              <w:szCs w:val="32"/>
            </w:rPr>
            <w:fldChar w:fldCharType="separate"/>
          </w:r>
          <w:r>
            <w:rPr>
              <w:rFonts w:hint="eastAsia"/>
              <w:sz w:val="24"/>
              <w:szCs w:val="32"/>
            </w:rPr>
            <w:t>第一章 招标公告</w:t>
          </w:r>
          <w:r>
            <w:rPr>
              <w:sz w:val="24"/>
              <w:szCs w:val="32"/>
            </w:rPr>
            <w:tab/>
          </w:r>
          <w:r>
            <w:rPr>
              <w:sz w:val="24"/>
              <w:szCs w:val="32"/>
            </w:rPr>
            <w:fldChar w:fldCharType="begin"/>
          </w:r>
          <w:r>
            <w:rPr>
              <w:sz w:val="24"/>
              <w:szCs w:val="32"/>
            </w:rPr>
            <w:instrText xml:space="preserve"> PAGEREF _Toc31809 \h </w:instrText>
          </w:r>
          <w:r>
            <w:rPr>
              <w:sz w:val="24"/>
              <w:szCs w:val="32"/>
            </w:rPr>
            <w:fldChar w:fldCharType="separate"/>
          </w:r>
          <w:r>
            <w:rPr>
              <w:sz w:val="24"/>
              <w:szCs w:val="32"/>
            </w:rPr>
            <w:t>1</w:t>
          </w:r>
          <w:r>
            <w:rPr>
              <w:sz w:val="24"/>
              <w:szCs w:val="32"/>
            </w:rPr>
            <w:fldChar w:fldCharType="end"/>
          </w:r>
          <w:r>
            <w:rPr>
              <w:rFonts w:hint="eastAsia"/>
              <w:sz w:val="24"/>
              <w:szCs w:val="32"/>
            </w:rPr>
            <w:fldChar w:fldCharType="end"/>
          </w:r>
        </w:p>
        <w:p w14:paraId="1FCCF1B3">
          <w:pPr>
            <w:pStyle w:val="31"/>
            <w:tabs>
              <w:tab w:val="right" w:leader="dot" w:pos="8868"/>
            </w:tabs>
            <w:spacing w:line="600" w:lineRule="auto"/>
            <w:rPr>
              <w:sz w:val="24"/>
              <w:szCs w:val="32"/>
            </w:rPr>
          </w:pPr>
          <w:r>
            <w:rPr>
              <w:rFonts w:hint="eastAsia"/>
              <w:sz w:val="24"/>
              <w:szCs w:val="32"/>
            </w:rPr>
            <w:fldChar w:fldCharType="begin"/>
          </w:r>
          <w:r>
            <w:rPr>
              <w:rFonts w:hint="eastAsia"/>
              <w:sz w:val="24"/>
              <w:szCs w:val="32"/>
            </w:rPr>
            <w:instrText xml:space="preserve"> HYPERLINK \l _Toc16553 </w:instrText>
          </w:r>
          <w:r>
            <w:rPr>
              <w:rFonts w:hint="eastAsia"/>
              <w:sz w:val="24"/>
              <w:szCs w:val="32"/>
            </w:rPr>
            <w:fldChar w:fldCharType="separate"/>
          </w:r>
          <w:r>
            <w:rPr>
              <w:rFonts w:hint="eastAsia"/>
              <w:sz w:val="24"/>
              <w:szCs w:val="32"/>
            </w:rPr>
            <w:t>第二章 投标人须知</w:t>
          </w:r>
          <w:r>
            <w:rPr>
              <w:sz w:val="24"/>
              <w:szCs w:val="32"/>
            </w:rPr>
            <w:tab/>
          </w:r>
          <w:r>
            <w:rPr>
              <w:sz w:val="24"/>
              <w:szCs w:val="32"/>
            </w:rPr>
            <w:fldChar w:fldCharType="begin"/>
          </w:r>
          <w:r>
            <w:rPr>
              <w:sz w:val="24"/>
              <w:szCs w:val="32"/>
            </w:rPr>
            <w:instrText xml:space="preserve"> PAGEREF _Toc16553 \h </w:instrText>
          </w:r>
          <w:r>
            <w:rPr>
              <w:sz w:val="24"/>
              <w:szCs w:val="32"/>
            </w:rPr>
            <w:fldChar w:fldCharType="separate"/>
          </w:r>
          <w:r>
            <w:rPr>
              <w:sz w:val="24"/>
              <w:szCs w:val="32"/>
            </w:rPr>
            <w:t>5</w:t>
          </w:r>
          <w:r>
            <w:rPr>
              <w:sz w:val="24"/>
              <w:szCs w:val="32"/>
            </w:rPr>
            <w:fldChar w:fldCharType="end"/>
          </w:r>
          <w:r>
            <w:rPr>
              <w:rFonts w:hint="eastAsia"/>
              <w:sz w:val="24"/>
              <w:szCs w:val="32"/>
            </w:rPr>
            <w:fldChar w:fldCharType="end"/>
          </w:r>
        </w:p>
        <w:p w14:paraId="2982F19D">
          <w:pPr>
            <w:pStyle w:val="31"/>
            <w:tabs>
              <w:tab w:val="right" w:leader="dot" w:pos="8868"/>
            </w:tabs>
            <w:spacing w:line="600" w:lineRule="auto"/>
            <w:rPr>
              <w:sz w:val="24"/>
              <w:szCs w:val="32"/>
            </w:rPr>
          </w:pPr>
          <w:r>
            <w:rPr>
              <w:rFonts w:hint="eastAsia"/>
              <w:sz w:val="24"/>
              <w:szCs w:val="32"/>
            </w:rPr>
            <w:fldChar w:fldCharType="begin"/>
          </w:r>
          <w:r>
            <w:rPr>
              <w:rFonts w:hint="eastAsia"/>
              <w:sz w:val="24"/>
              <w:szCs w:val="32"/>
            </w:rPr>
            <w:instrText xml:space="preserve"> HYPERLINK \l _Toc26422 </w:instrText>
          </w:r>
          <w:r>
            <w:rPr>
              <w:rFonts w:hint="eastAsia"/>
              <w:sz w:val="24"/>
              <w:szCs w:val="32"/>
            </w:rPr>
            <w:fldChar w:fldCharType="separate"/>
          </w:r>
          <w:r>
            <w:rPr>
              <w:rFonts w:hint="eastAsia" w:ascii="Calibri" w:hAnsi="Calibri" w:eastAsia="宋体" w:cs="Times New Roman"/>
              <w:bCs/>
              <w:kern w:val="44"/>
              <w:sz w:val="24"/>
              <w:szCs w:val="44"/>
            </w:rPr>
            <w:t>第三章</w:t>
          </w:r>
          <w:r>
            <w:rPr>
              <w:rFonts w:hint="eastAsia" w:ascii="Calibri" w:hAnsi="Calibri" w:eastAsia="宋体" w:cs="Times New Roman"/>
              <w:bCs/>
              <w:kern w:val="44"/>
              <w:sz w:val="24"/>
              <w:szCs w:val="44"/>
              <w:lang w:val="en-US" w:eastAsia="zh-CN"/>
            </w:rPr>
            <w:t xml:space="preserve"> </w:t>
          </w:r>
          <w:r>
            <w:rPr>
              <w:rFonts w:hint="eastAsia" w:ascii="Calibri" w:hAnsi="Calibri" w:eastAsia="宋体" w:cs="Times New Roman"/>
              <w:bCs/>
              <w:kern w:val="44"/>
              <w:sz w:val="24"/>
              <w:szCs w:val="44"/>
            </w:rPr>
            <w:t>评标办法（综合评估法）</w:t>
          </w:r>
          <w:r>
            <w:rPr>
              <w:sz w:val="24"/>
              <w:szCs w:val="32"/>
            </w:rPr>
            <w:tab/>
          </w:r>
          <w:r>
            <w:rPr>
              <w:sz w:val="24"/>
              <w:szCs w:val="32"/>
            </w:rPr>
            <w:fldChar w:fldCharType="begin"/>
          </w:r>
          <w:r>
            <w:rPr>
              <w:sz w:val="24"/>
              <w:szCs w:val="32"/>
            </w:rPr>
            <w:instrText xml:space="preserve"> PAGEREF _Toc26422 \h </w:instrText>
          </w:r>
          <w:r>
            <w:rPr>
              <w:sz w:val="24"/>
              <w:szCs w:val="32"/>
            </w:rPr>
            <w:fldChar w:fldCharType="separate"/>
          </w:r>
          <w:r>
            <w:rPr>
              <w:sz w:val="24"/>
              <w:szCs w:val="32"/>
            </w:rPr>
            <w:t>27</w:t>
          </w:r>
          <w:r>
            <w:rPr>
              <w:sz w:val="24"/>
              <w:szCs w:val="32"/>
            </w:rPr>
            <w:fldChar w:fldCharType="end"/>
          </w:r>
          <w:r>
            <w:rPr>
              <w:rFonts w:hint="eastAsia"/>
              <w:sz w:val="24"/>
              <w:szCs w:val="32"/>
            </w:rPr>
            <w:fldChar w:fldCharType="end"/>
          </w:r>
        </w:p>
        <w:p w14:paraId="26F4F5FA">
          <w:pPr>
            <w:pStyle w:val="31"/>
            <w:tabs>
              <w:tab w:val="right" w:leader="dot" w:pos="8868"/>
            </w:tabs>
            <w:spacing w:line="600" w:lineRule="auto"/>
            <w:rPr>
              <w:sz w:val="24"/>
              <w:szCs w:val="32"/>
            </w:rPr>
          </w:pPr>
          <w:r>
            <w:rPr>
              <w:rFonts w:hint="eastAsia"/>
              <w:sz w:val="24"/>
              <w:szCs w:val="32"/>
            </w:rPr>
            <w:fldChar w:fldCharType="begin"/>
          </w:r>
          <w:r>
            <w:rPr>
              <w:rFonts w:hint="eastAsia"/>
              <w:sz w:val="24"/>
              <w:szCs w:val="32"/>
            </w:rPr>
            <w:instrText xml:space="preserve"> HYPERLINK \l _Toc296 </w:instrText>
          </w:r>
          <w:r>
            <w:rPr>
              <w:rFonts w:hint="eastAsia"/>
              <w:sz w:val="24"/>
              <w:szCs w:val="32"/>
            </w:rPr>
            <w:fldChar w:fldCharType="separate"/>
          </w:r>
          <w:r>
            <w:rPr>
              <w:rFonts w:hint="eastAsia"/>
              <w:sz w:val="24"/>
              <w:szCs w:val="32"/>
            </w:rPr>
            <w:t>第四章</w:t>
          </w:r>
          <w:r>
            <w:rPr>
              <w:rFonts w:hint="eastAsia"/>
              <w:sz w:val="24"/>
              <w:szCs w:val="32"/>
              <w:lang w:val="en-US" w:eastAsia="zh-CN"/>
            </w:rPr>
            <w:t xml:space="preserve"> </w:t>
          </w:r>
          <w:r>
            <w:rPr>
              <w:rFonts w:hint="eastAsia"/>
              <w:sz w:val="24"/>
              <w:szCs w:val="32"/>
            </w:rPr>
            <w:t>合同条款及格式</w:t>
          </w:r>
          <w:r>
            <w:rPr>
              <w:sz w:val="24"/>
              <w:szCs w:val="32"/>
            </w:rPr>
            <w:tab/>
          </w:r>
          <w:r>
            <w:rPr>
              <w:sz w:val="24"/>
              <w:szCs w:val="32"/>
            </w:rPr>
            <w:fldChar w:fldCharType="begin"/>
          </w:r>
          <w:r>
            <w:rPr>
              <w:sz w:val="24"/>
              <w:szCs w:val="32"/>
            </w:rPr>
            <w:instrText xml:space="preserve"> PAGEREF _Toc296 \h </w:instrText>
          </w:r>
          <w:r>
            <w:rPr>
              <w:sz w:val="24"/>
              <w:szCs w:val="32"/>
            </w:rPr>
            <w:fldChar w:fldCharType="separate"/>
          </w:r>
          <w:r>
            <w:rPr>
              <w:sz w:val="24"/>
              <w:szCs w:val="32"/>
            </w:rPr>
            <w:t>43</w:t>
          </w:r>
          <w:r>
            <w:rPr>
              <w:sz w:val="24"/>
              <w:szCs w:val="32"/>
            </w:rPr>
            <w:fldChar w:fldCharType="end"/>
          </w:r>
          <w:r>
            <w:rPr>
              <w:rFonts w:hint="eastAsia"/>
              <w:sz w:val="24"/>
              <w:szCs w:val="32"/>
            </w:rPr>
            <w:fldChar w:fldCharType="end"/>
          </w:r>
        </w:p>
        <w:p w14:paraId="11DD232D">
          <w:pPr>
            <w:pStyle w:val="31"/>
            <w:tabs>
              <w:tab w:val="right" w:leader="dot" w:pos="8868"/>
            </w:tabs>
            <w:spacing w:line="600" w:lineRule="auto"/>
            <w:rPr>
              <w:sz w:val="24"/>
              <w:szCs w:val="32"/>
            </w:rPr>
          </w:pPr>
          <w:r>
            <w:rPr>
              <w:rFonts w:hint="eastAsia"/>
              <w:sz w:val="24"/>
              <w:szCs w:val="32"/>
            </w:rPr>
            <w:fldChar w:fldCharType="begin"/>
          </w:r>
          <w:r>
            <w:rPr>
              <w:rFonts w:hint="eastAsia"/>
              <w:sz w:val="24"/>
              <w:szCs w:val="32"/>
            </w:rPr>
            <w:instrText xml:space="preserve"> HYPERLINK \l _Toc24153 </w:instrText>
          </w:r>
          <w:r>
            <w:rPr>
              <w:rFonts w:hint="eastAsia"/>
              <w:sz w:val="24"/>
              <w:szCs w:val="32"/>
            </w:rPr>
            <w:fldChar w:fldCharType="separate"/>
          </w:r>
          <w:r>
            <w:rPr>
              <w:rFonts w:hint="eastAsia"/>
              <w:sz w:val="24"/>
              <w:szCs w:val="32"/>
            </w:rPr>
            <w:t>第五章  工程量清单</w:t>
          </w:r>
          <w:r>
            <w:rPr>
              <w:sz w:val="24"/>
              <w:szCs w:val="32"/>
            </w:rPr>
            <w:tab/>
          </w:r>
          <w:r>
            <w:rPr>
              <w:sz w:val="24"/>
              <w:szCs w:val="32"/>
            </w:rPr>
            <w:fldChar w:fldCharType="begin"/>
          </w:r>
          <w:r>
            <w:rPr>
              <w:sz w:val="24"/>
              <w:szCs w:val="32"/>
            </w:rPr>
            <w:instrText xml:space="preserve"> PAGEREF _Toc24153 \h </w:instrText>
          </w:r>
          <w:r>
            <w:rPr>
              <w:sz w:val="24"/>
              <w:szCs w:val="32"/>
            </w:rPr>
            <w:fldChar w:fldCharType="separate"/>
          </w:r>
          <w:r>
            <w:rPr>
              <w:sz w:val="24"/>
              <w:szCs w:val="32"/>
            </w:rPr>
            <w:t>64</w:t>
          </w:r>
          <w:r>
            <w:rPr>
              <w:sz w:val="24"/>
              <w:szCs w:val="32"/>
            </w:rPr>
            <w:fldChar w:fldCharType="end"/>
          </w:r>
          <w:r>
            <w:rPr>
              <w:rFonts w:hint="eastAsia"/>
              <w:sz w:val="24"/>
              <w:szCs w:val="32"/>
            </w:rPr>
            <w:fldChar w:fldCharType="end"/>
          </w:r>
        </w:p>
        <w:p w14:paraId="17F4DDD9">
          <w:pPr>
            <w:pStyle w:val="31"/>
            <w:tabs>
              <w:tab w:val="right" w:leader="dot" w:pos="8868"/>
            </w:tabs>
            <w:spacing w:line="600" w:lineRule="auto"/>
            <w:rPr>
              <w:rFonts w:hint="eastAsia" w:eastAsiaTheme="minorEastAsia"/>
              <w:sz w:val="24"/>
              <w:szCs w:val="32"/>
              <w:lang w:val="en-US" w:eastAsia="zh-CN"/>
            </w:rPr>
          </w:pPr>
          <w:r>
            <w:rPr>
              <w:rFonts w:hint="eastAsia"/>
              <w:sz w:val="24"/>
              <w:szCs w:val="32"/>
            </w:rPr>
            <w:fldChar w:fldCharType="begin"/>
          </w:r>
          <w:r>
            <w:rPr>
              <w:rFonts w:hint="eastAsia"/>
              <w:sz w:val="24"/>
              <w:szCs w:val="32"/>
            </w:rPr>
            <w:instrText xml:space="preserve"> HYPERLINK \l _Toc24153 </w:instrText>
          </w:r>
          <w:r>
            <w:rPr>
              <w:rFonts w:hint="eastAsia"/>
              <w:sz w:val="24"/>
              <w:szCs w:val="32"/>
            </w:rPr>
            <w:fldChar w:fldCharType="separate"/>
          </w:r>
          <w:r>
            <w:rPr>
              <w:rFonts w:hint="eastAsia"/>
              <w:sz w:val="24"/>
              <w:szCs w:val="32"/>
            </w:rPr>
            <w:t>第</w:t>
          </w:r>
          <w:r>
            <w:rPr>
              <w:rFonts w:hint="eastAsia"/>
              <w:sz w:val="24"/>
              <w:szCs w:val="32"/>
              <w:lang w:val="en-US" w:eastAsia="zh-CN"/>
            </w:rPr>
            <w:t>六</w:t>
          </w:r>
          <w:r>
            <w:rPr>
              <w:rFonts w:hint="eastAsia"/>
              <w:sz w:val="24"/>
              <w:szCs w:val="32"/>
            </w:rPr>
            <w:t xml:space="preserve">章  </w:t>
          </w:r>
          <w:r>
            <w:rPr>
              <w:rFonts w:hint="eastAsia"/>
              <w:sz w:val="24"/>
              <w:szCs w:val="32"/>
              <w:lang w:val="en-US" w:eastAsia="zh-CN"/>
            </w:rPr>
            <w:t>图纸</w:t>
          </w:r>
          <w:r>
            <w:rPr>
              <w:sz w:val="24"/>
              <w:szCs w:val="32"/>
            </w:rPr>
            <w:tab/>
          </w:r>
          <w:r>
            <w:rPr>
              <w:rFonts w:hint="eastAsia"/>
              <w:sz w:val="24"/>
              <w:szCs w:val="32"/>
              <w:lang w:val="en-US" w:eastAsia="zh-CN"/>
            </w:rPr>
            <w:t>6</w:t>
          </w:r>
          <w:r>
            <w:rPr>
              <w:rFonts w:hint="eastAsia"/>
              <w:sz w:val="24"/>
              <w:szCs w:val="32"/>
            </w:rPr>
            <w:fldChar w:fldCharType="end"/>
          </w:r>
          <w:r>
            <w:rPr>
              <w:rFonts w:hint="eastAsia"/>
              <w:sz w:val="24"/>
              <w:szCs w:val="32"/>
              <w:lang w:val="en-US" w:eastAsia="zh-CN"/>
            </w:rPr>
            <w:t>5</w:t>
          </w:r>
        </w:p>
        <w:p w14:paraId="045FC8E9">
          <w:pPr>
            <w:pStyle w:val="31"/>
            <w:tabs>
              <w:tab w:val="right" w:leader="dot" w:pos="8868"/>
            </w:tabs>
            <w:spacing w:line="600" w:lineRule="auto"/>
            <w:rPr>
              <w:rFonts w:hint="eastAsia" w:eastAsiaTheme="minorEastAsia"/>
              <w:sz w:val="24"/>
              <w:szCs w:val="32"/>
              <w:lang w:val="en-US" w:eastAsia="zh-CN"/>
            </w:rPr>
          </w:pPr>
          <w:r>
            <w:rPr>
              <w:rFonts w:hint="eastAsia"/>
              <w:sz w:val="24"/>
              <w:szCs w:val="32"/>
            </w:rPr>
            <w:fldChar w:fldCharType="begin"/>
          </w:r>
          <w:r>
            <w:rPr>
              <w:rFonts w:hint="eastAsia"/>
              <w:sz w:val="24"/>
              <w:szCs w:val="32"/>
            </w:rPr>
            <w:instrText xml:space="preserve"> HYPERLINK \l _Toc24153 </w:instrText>
          </w:r>
          <w:r>
            <w:rPr>
              <w:rFonts w:hint="eastAsia"/>
              <w:sz w:val="24"/>
              <w:szCs w:val="32"/>
            </w:rPr>
            <w:fldChar w:fldCharType="separate"/>
          </w:r>
          <w:r>
            <w:rPr>
              <w:rFonts w:hint="eastAsia"/>
              <w:sz w:val="24"/>
              <w:szCs w:val="32"/>
            </w:rPr>
            <w:t>第</w:t>
          </w:r>
          <w:r>
            <w:rPr>
              <w:rFonts w:hint="eastAsia"/>
              <w:sz w:val="24"/>
              <w:szCs w:val="32"/>
              <w:lang w:val="en-US" w:eastAsia="zh-CN"/>
            </w:rPr>
            <w:t>七</w:t>
          </w:r>
          <w:r>
            <w:rPr>
              <w:rFonts w:hint="eastAsia"/>
              <w:sz w:val="24"/>
              <w:szCs w:val="32"/>
            </w:rPr>
            <w:t xml:space="preserve">章  </w:t>
          </w:r>
          <w:r>
            <w:rPr>
              <w:rFonts w:hint="eastAsia"/>
              <w:sz w:val="24"/>
              <w:szCs w:val="32"/>
              <w:lang w:val="en-US" w:eastAsia="zh-CN"/>
            </w:rPr>
            <w:t>技术标准和要求</w:t>
          </w:r>
          <w:r>
            <w:rPr>
              <w:sz w:val="24"/>
              <w:szCs w:val="32"/>
            </w:rPr>
            <w:tab/>
          </w:r>
          <w:r>
            <w:rPr>
              <w:rFonts w:hint="eastAsia"/>
              <w:sz w:val="24"/>
              <w:szCs w:val="32"/>
              <w:lang w:val="en-US" w:eastAsia="zh-CN"/>
            </w:rPr>
            <w:t>6</w:t>
          </w:r>
          <w:r>
            <w:rPr>
              <w:rFonts w:hint="eastAsia"/>
              <w:sz w:val="24"/>
              <w:szCs w:val="32"/>
            </w:rPr>
            <w:fldChar w:fldCharType="end"/>
          </w:r>
          <w:r>
            <w:rPr>
              <w:rFonts w:hint="eastAsia"/>
              <w:sz w:val="24"/>
              <w:szCs w:val="32"/>
              <w:lang w:val="en-US" w:eastAsia="zh-CN"/>
            </w:rPr>
            <w:t>6</w:t>
          </w:r>
        </w:p>
        <w:p w14:paraId="160B5503">
          <w:pPr>
            <w:pStyle w:val="31"/>
            <w:tabs>
              <w:tab w:val="right" w:leader="dot" w:pos="8868"/>
            </w:tabs>
            <w:spacing w:line="600" w:lineRule="auto"/>
            <w:rPr>
              <w:rFonts w:hint="eastAsia" w:eastAsiaTheme="minorEastAsia"/>
              <w:sz w:val="24"/>
              <w:szCs w:val="32"/>
              <w:lang w:val="en-US" w:eastAsia="zh-CN"/>
            </w:rPr>
          </w:pPr>
          <w:r>
            <w:rPr>
              <w:rFonts w:hint="eastAsia"/>
              <w:sz w:val="24"/>
              <w:szCs w:val="32"/>
            </w:rPr>
            <w:fldChar w:fldCharType="begin"/>
          </w:r>
          <w:r>
            <w:rPr>
              <w:rFonts w:hint="eastAsia"/>
              <w:sz w:val="24"/>
              <w:szCs w:val="32"/>
            </w:rPr>
            <w:instrText xml:space="preserve"> HYPERLINK \l _Toc24153 </w:instrText>
          </w:r>
          <w:r>
            <w:rPr>
              <w:rFonts w:hint="eastAsia"/>
              <w:sz w:val="24"/>
              <w:szCs w:val="32"/>
            </w:rPr>
            <w:fldChar w:fldCharType="separate"/>
          </w:r>
          <w:r>
            <w:rPr>
              <w:rFonts w:hint="eastAsia"/>
              <w:sz w:val="24"/>
              <w:szCs w:val="32"/>
            </w:rPr>
            <w:t>第</w:t>
          </w:r>
          <w:r>
            <w:rPr>
              <w:rFonts w:hint="eastAsia"/>
              <w:sz w:val="24"/>
              <w:szCs w:val="32"/>
              <w:lang w:val="en-US" w:eastAsia="zh-CN"/>
            </w:rPr>
            <w:t>八</w:t>
          </w:r>
          <w:r>
            <w:rPr>
              <w:rFonts w:hint="eastAsia"/>
              <w:sz w:val="24"/>
              <w:szCs w:val="32"/>
            </w:rPr>
            <w:t xml:space="preserve">章  </w:t>
          </w:r>
          <w:r>
            <w:rPr>
              <w:rFonts w:hint="eastAsia"/>
              <w:sz w:val="24"/>
              <w:szCs w:val="32"/>
              <w:lang w:val="en-US" w:eastAsia="zh-CN"/>
            </w:rPr>
            <w:t>投标文件格式</w:t>
          </w:r>
          <w:r>
            <w:rPr>
              <w:sz w:val="24"/>
              <w:szCs w:val="32"/>
            </w:rPr>
            <w:tab/>
          </w:r>
          <w:r>
            <w:rPr>
              <w:rFonts w:hint="eastAsia"/>
              <w:sz w:val="24"/>
              <w:szCs w:val="32"/>
              <w:lang w:val="en-US" w:eastAsia="zh-CN"/>
            </w:rPr>
            <w:t>6</w:t>
          </w:r>
          <w:r>
            <w:rPr>
              <w:rFonts w:hint="eastAsia"/>
              <w:sz w:val="24"/>
              <w:szCs w:val="32"/>
            </w:rPr>
            <w:fldChar w:fldCharType="end"/>
          </w:r>
          <w:r>
            <w:rPr>
              <w:rFonts w:hint="eastAsia"/>
              <w:sz w:val="24"/>
              <w:szCs w:val="32"/>
              <w:lang w:val="en-US" w:eastAsia="zh-CN"/>
            </w:rPr>
            <w:t>7</w:t>
          </w:r>
        </w:p>
        <w:p w14:paraId="586A23FD">
          <w:pPr>
            <w:pStyle w:val="31"/>
            <w:tabs>
              <w:tab w:val="right" w:leader="dot" w:pos="8868"/>
            </w:tabs>
            <w:spacing w:line="600" w:lineRule="auto"/>
            <w:rPr>
              <w:sz w:val="24"/>
              <w:szCs w:val="32"/>
            </w:rPr>
          </w:pPr>
        </w:p>
        <w:p w14:paraId="47913DBA">
          <w:pPr>
            <w:pStyle w:val="31"/>
            <w:tabs>
              <w:tab w:val="right" w:leader="dot" w:pos="8868"/>
            </w:tabs>
            <w:spacing w:line="600" w:lineRule="auto"/>
            <w:rPr>
              <w:sz w:val="24"/>
              <w:szCs w:val="32"/>
            </w:rPr>
          </w:pPr>
        </w:p>
        <w:p w14:paraId="5C90C957">
          <w:pPr>
            <w:pStyle w:val="31"/>
            <w:tabs>
              <w:tab w:val="right" w:leader="dot" w:pos="8868"/>
            </w:tabs>
          </w:pPr>
        </w:p>
        <w:p w14:paraId="332C16B1">
          <w:pPr>
            <w:pStyle w:val="31"/>
            <w:tabs>
              <w:tab w:val="right" w:leader="dot" w:pos="8868"/>
            </w:tabs>
          </w:pPr>
        </w:p>
        <w:p w14:paraId="52746365">
          <w:pPr>
            <w:pStyle w:val="2"/>
            <w:rPr>
              <w:rFonts w:hint="eastAsia" w:ascii="Calibri" w:hAnsi="Calibri" w:eastAsiaTheme="minorEastAsia" w:cstheme="minorBidi"/>
              <w:kern w:val="2"/>
              <w:sz w:val="21"/>
              <w:szCs w:val="24"/>
              <w:lang w:val="en-US" w:eastAsia="zh-CN" w:bidi="ar-SA"/>
            </w:rPr>
            <w:sectPr>
              <w:footerReference r:id="rId4" w:type="default"/>
              <w:pgSz w:w="11906" w:h="16838"/>
              <w:pgMar w:top="1440" w:right="1519" w:bottom="1440" w:left="1519" w:header="851" w:footer="992" w:gutter="0"/>
              <w:pgNumType w:start="1"/>
              <w:cols w:space="720" w:num="1"/>
              <w:docGrid w:type="lines" w:linePitch="312" w:charSpace="0"/>
            </w:sectPr>
          </w:pPr>
          <w:r>
            <w:rPr>
              <w:rFonts w:hint="eastAsia"/>
            </w:rPr>
            <w:fldChar w:fldCharType="end"/>
          </w:r>
        </w:p>
      </w:sdtContent>
    </w:sdt>
    <w:p w14:paraId="23CB9977">
      <w:pPr>
        <w:pStyle w:val="8"/>
        <w:bidi w:val="0"/>
        <w:jc w:val="center"/>
        <w:rPr>
          <w:rFonts w:hint="eastAsia"/>
        </w:rPr>
      </w:pPr>
      <w:bookmarkStart w:id="2" w:name="_Toc31809"/>
      <w:bookmarkStart w:id="3" w:name="_Toc509"/>
      <w:r>
        <w:rPr>
          <w:rFonts w:hint="eastAsia"/>
        </w:rPr>
        <w:t>第一章 招标公告</w:t>
      </w:r>
      <w:bookmarkEnd w:id="2"/>
      <w:bookmarkEnd w:id="3"/>
    </w:p>
    <w:p w14:paraId="54CB219A">
      <w:pPr>
        <w:adjustRightInd w:val="0"/>
        <w:spacing w:line="360" w:lineRule="auto"/>
        <w:ind w:firstLine="482" w:firstLineChars="200"/>
        <w:jc w:val="left"/>
        <w:outlineLvl w:val="1"/>
        <w:rPr>
          <w:rFonts w:hint="eastAsia" w:ascii="宋体" w:hAnsi="宋体" w:eastAsia="宋体" w:cs="宋体"/>
          <w:b/>
          <w:bCs/>
          <w:kern w:val="0"/>
          <w:sz w:val="24"/>
          <w:lang w:bidi="ar"/>
        </w:rPr>
      </w:pPr>
      <w:r>
        <w:rPr>
          <w:rFonts w:hint="eastAsia" w:ascii="宋体" w:hAnsi="宋体" w:eastAsia="宋体" w:cs="宋体"/>
          <w:b/>
          <w:bCs/>
          <w:kern w:val="0"/>
          <w:sz w:val="24"/>
          <w:lang w:bidi="ar"/>
        </w:rPr>
        <w:t>一、招标条件</w:t>
      </w:r>
    </w:p>
    <w:p w14:paraId="0FD4F3B4">
      <w:pPr>
        <w:adjustRightInd w:val="0"/>
        <w:spacing w:line="360" w:lineRule="auto"/>
        <w:ind w:firstLine="480" w:firstLineChars="200"/>
        <w:jc w:val="left"/>
        <w:rPr>
          <w:rFonts w:hint="eastAsia" w:ascii="宋体" w:hAnsi="宋体" w:eastAsia="宋体" w:cs="宋体"/>
          <w:kern w:val="0"/>
          <w:sz w:val="24"/>
          <w:lang w:bidi="ar"/>
        </w:rPr>
      </w:pPr>
      <w:r>
        <w:rPr>
          <w:rFonts w:hint="eastAsia" w:ascii="宋体" w:hAnsi="宋体" w:eastAsia="宋体" w:cs="宋体"/>
          <w:kern w:val="0"/>
          <w:sz w:val="24"/>
          <w:lang w:bidi="ar"/>
        </w:rPr>
        <w:t>三门峡市湖滨区智慧化中央厨房建设项目-一标段（二次），资金来源为中央资金，招标人为三门峡市湖滨区黄河河务局，招标代理机构为</w:t>
      </w:r>
      <w:r>
        <w:rPr>
          <w:rFonts w:hint="eastAsia" w:ascii="宋体" w:hAnsi="宋体" w:eastAsia="宋体" w:cs="宋体"/>
          <w:kern w:val="0"/>
          <w:sz w:val="24"/>
          <w:lang w:eastAsia="zh-CN" w:bidi="ar"/>
        </w:rPr>
        <w:t>河南舒翔工程管理有限公司</w:t>
      </w:r>
      <w:r>
        <w:rPr>
          <w:rFonts w:hint="eastAsia" w:ascii="宋体" w:hAnsi="宋体" w:eastAsia="宋体" w:cs="宋体"/>
          <w:kern w:val="0"/>
          <w:sz w:val="24"/>
          <w:lang w:bidi="ar"/>
        </w:rPr>
        <w:t>。项目已具备招标条件，现对该项目进行公开招标。</w:t>
      </w:r>
    </w:p>
    <w:p w14:paraId="7796034C">
      <w:pPr>
        <w:adjustRightInd w:val="0"/>
        <w:spacing w:line="360" w:lineRule="auto"/>
        <w:ind w:firstLine="482" w:firstLineChars="200"/>
        <w:jc w:val="left"/>
        <w:outlineLvl w:val="1"/>
        <w:rPr>
          <w:rFonts w:hint="eastAsia" w:ascii="宋体" w:hAnsi="宋体" w:eastAsia="宋体" w:cs="宋体"/>
          <w:b/>
          <w:bCs/>
          <w:kern w:val="0"/>
          <w:sz w:val="24"/>
          <w:lang w:bidi="ar"/>
        </w:rPr>
      </w:pPr>
      <w:r>
        <w:rPr>
          <w:rFonts w:hint="eastAsia" w:ascii="宋体" w:hAnsi="宋体" w:eastAsia="宋体" w:cs="宋体"/>
          <w:b/>
          <w:bCs/>
          <w:kern w:val="0"/>
          <w:sz w:val="24"/>
          <w:lang w:bidi="ar"/>
        </w:rPr>
        <w:t>二、项目概况</w:t>
      </w:r>
    </w:p>
    <w:p w14:paraId="510982AE">
      <w:pPr>
        <w:adjustRightInd w:val="0"/>
        <w:spacing w:line="360" w:lineRule="auto"/>
        <w:ind w:firstLine="480" w:firstLineChars="200"/>
        <w:jc w:val="left"/>
        <w:rPr>
          <w:rFonts w:hint="eastAsia" w:ascii="宋体" w:hAnsi="宋体" w:eastAsia="宋体" w:cs="宋体"/>
          <w:kern w:val="0"/>
          <w:sz w:val="24"/>
          <w:lang w:bidi="ar"/>
        </w:rPr>
      </w:pPr>
      <w:r>
        <w:rPr>
          <w:rFonts w:hint="eastAsia" w:ascii="宋体" w:hAnsi="宋体" w:eastAsia="宋体" w:cs="宋体"/>
          <w:kern w:val="0"/>
          <w:sz w:val="24"/>
          <w:lang w:bidi="ar"/>
        </w:rPr>
        <w:t>1、项目名称：三门峡市湖滨区智慧化中央厨房建设项目-一标段（二次）</w:t>
      </w:r>
    </w:p>
    <w:p w14:paraId="74E721A7">
      <w:pPr>
        <w:adjustRightInd w:val="0"/>
        <w:spacing w:line="360" w:lineRule="auto"/>
        <w:ind w:firstLine="480" w:firstLineChars="200"/>
        <w:jc w:val="left"/>
        <w:rPr>
          <w:rFonts w:hint="eastAsia" w:ascii="宋体" w:hAnsi="宋体" w:eastAsia="宋体" w:cs="宋体"/>
          <w:kern w:val="0"/>
          <w:sz w:val="24"/>
          <w:lang w:eastAsia="zh-CN" w:bidi="ar"/>
        </w:rPr>
      </w:pPr>
      <w:r>
        <w:rPr>
          <w:rFonts w:hint="eastAsia" w:ascii="宋体" w:hAnsi="宋体" w:eastAsia="宋体" w:cs="宋体"/>
          <w:kern w:val="0"/>
          <w:sz w:val="24"/>
          <w:lang w:bidi="ar"/>
        </w:rPr>
        <w:t>2、项目编号：湖滨公开采购2024-38</w:t>
      </w:r>
      <w:r>
        <w:rPr>
          <w:rFonts w:hint="eastAsia" w:ascii="宋体" w:hAnsi="宋体" w:eastAsia="宋体" w:cs="宋体"/>
          <w:kern w:val="0"/>
          <w:sz w:val="24"/>
          <w:lang w:eastAsia="zh-CN" w:bidi="ar"/>
        </w:rPr>
        <w:t>、</w:t>
      </w:r>
      <w:r>
        <w:rPr>
          <w:rFonts w:hint="eastAsia" w:ascii="宋体" w:hAnsi="宋体" w:eastAsia="宋体" w:cs="宋体"/>
          <w:kern w:val="0"/>
          <w:sz w:val="24"/>
          <w:lang w:val="en-US" w:eastAsia="zh-CN" w:bidi="ar"/>
        </w:rPr>
        <w:t>SGZ[2024]631-GC181</w:t>
      </w:r>
    </w:p>
    <w:p w14:paraId="6202F8B4">
      <w:pPr>
        <w:autoSpaceDE w:val="0"/>
        <w:autoSpaceDN w:val="0"/>
        <w:spacing w:line="360" w:lineRule="auto"/>
        <w:ind w:firstLine="480" w:firstLineChars="200"/>
        <w:rPr>
          <w:rFonts w:hint="eastAsia" w:ascii="宋体" w:hAnsi="宋体" w:eastAsia="宋体" w:cs="宋体"/>
          <w:kern w:val="0"/>
          <w:sz w:val="24"/>
          <w:lang w:bidi="ar"/>
        </w:rPr>
      </w:pPr>
      <w:r>
        <w:rPr>
          <w:rFonts w:hint="eastAsia" w:ascii="宋体" w:hAnsi="宋体" w:eastAsia="宋体" w:cs="宋体"/>
          <w:kern w:val="0"/>
          <w:sz w:val="24"/>
          <w:lang w:bidi="ar"/>
        </w:rPr>
        <w:t>3、项目概况：本项目为三门峡市湖滨区智慧化中央厨房建设项目工程：该项目位于湖滨区陈宋坡冷链物流园内，占地面积4160平方米，项目规划包括洁净生产区划分、热链，半成品加工物流体建设及智慧化仓储系统等，集智慧化生产、精准化配送、数据化管理于一体的现代化中央厨房。</w:t>
      </w:r>
    </w:p>
    <w:p w14:paraId="7B4D0C21">
      <w:pPr>
        <w:adjustRightInd w:val="0"/>
        <w:spacing w:line="360" w:lineRule="auto"/>
        <w:jc w:val="left"/>
        <w:rPr>
          <w:rFonts w:hint="eastAsia" w:ascii="宋体" w:hAnsi="宋体" w:eastAsia="宋体" w:cs="宋体"/>
          <w:kern w:val="0"/>
          <w:sz w:val="24"/>
          <w:lang w:bidi="ar"/>
        </w:rPr>
      </w:pPr>
      <w:r>
        <w:rPr>
          <w:rFonts w:hint="eastAsia" w:ascii="宋体" w:hAnsi="宋体" w:eastAsia="宋体" w:cs="宋体"/>
          <w:kern w:val="0"/>
          <w:sz w:val="24"/>
          <w:lang w:bidi="ar"/>
        </w:rPr>
        <w:t>4、招标范围：</w:t>
      </w:r>
    </w:p>
    <w:p w14:paraId="196A6FBE">
      <w:pPr>
        <w:adjustRightInd w:val="0"/>
        <w:spacing w:line="360" w:lineRule="auto"/>
        <w:ind w:firstLine="480" w:firstLineChars="200"/>
        <w:jc w:val="left"/>
        <w:rPr>
          <w:rFonts w:hint="eastAsia" w:ascii="宋体" w:hAnsi="宋体" w:eastAsia="宋体" w:cs="宋体"/>
          <w:kern w:val="0"/>
          <w:sz w:val="24"/>
          <w:lang w:bidi="ar"/>
        </w:rPr>
      </w:pPr>
      <w:r>
        <w:rPr>
          <w:rFonts w:hint="eastAsia" w:ascii="宋体" w:hAnsi="宋体" w:eastAsia="宋体" w:cs="宋体"/>
          <w:kern w:val="0"/>
          <w:sz w:val="24"/>
          <w:lang w:bidi="ar"/>
        </w:rPr>
        <w:t>本项目招标文件、补充文件、工程量清单、图纸及答疑纪要等列明的所有内容；</w:t>
      </w:r>
    </w:p>
    <w:p w14:paraId="3B113D1B">
      <w:pPr>
        <w:autoSpaceDE w:val="0"/>
        <w:autoSpaceDN w:val="0"/>
        <w:spacing w:line="360" w:lineRule="auto"/>
        <w:rPr>
          <w:rFonts w:hint="eastAsia" w:ascii="宋体" w:hAnsi="宋体" w:eastAsia="宋体" w:cs="宋体"/>
          <w:kern w:val="0"/>
          <w:sz w:val="24"/>
          <w:lang w:bidi="ar"/>
        </w:rPr>
      </w:pPr>
      <w:r>
        <w:rPr>
          <w:rFonts w:hint="eastAsia" w:ascii="宋体" w:hAnsi="宋体" w:eastAsia="宋体" w:cs="宋体"/>
          <w:kern w:val="0"/>
          <w:sz w:val="24"/>
          <w:lang w:bidi="ar"/>
        </w:rPr>
        <w:t>5、资金来源：中央资金，已落实。</w:t>
      </w:r>
    </w:p>
    <w:p w14:paraId="7238B55C">
      <w:pPr>
        <w:adjustRightInd w:val="0"/>
        <w:spacing w:line="360" w:lineRule="auto"/>
        <w:jc w:val="left"/>
        <w:rPr>
          <w:rFonts w:hint="eastAsia" w:ascii="宋体" w:hAnsi="宋体" w:eastAsia="宋体" w:cs="宋体"/>
          <w:kern w:val="0"/>
          <w:sz w:val="24"/>
          <w:lang w:bidi="ar"/>
        </w:rPr>
      </w:pPr>
      <w:r>
        <w:rPr>
          <w:rFonts w:hint="eastAsia" w:ascii="宋体" w:hAnsi="宋体" w:eastAsia="宋体" w:cs="宋体"/>
          <w:kern w:val="0"/>
          <w:sz w:val="24"/>
          <w:lang w:bidi="ar"/>
        </w:rPr>
        <w:t>6、招标控制价：</w:t>
      </w:r>
      <w:bookmarkStart w:id="4" w:name="_Hlk181953708"/>
      <w:r>
        <w:rPr>
          <w:rFonts w:hint="eastAsia" w:ascii="宋体" w:hAnsi="宋体" w:eastAsia="宋体" w:cs="宋体"/>
          <w:kern w:val="0"/>
          <w:sz w:val="24"/>
          <w:lang w:bidi="ar"/>
        </w:rPr>
        <w:t>12784619.56</w:t>
      </w:r>
      <w:bookmarkEnd w:id="4"/>
      <w:r>
        <w:rPr>
          <w:rFonts w:hint="eastAsia" w:ascii="宋体" w:hAnsi="宋体" w:eastAsia="宋体" w:cs="宋体"/>
          <w:kern w:val="0"/>
          <w:sz w:val="24"/>
          <w:lang w:bidi="ar"/>
        </w:rPr>
        <w:t>元；</w:t>
      </w:r>
    </w:p>
    <w:p w14:paraId="5BBF33B7">
      <w:pPr>
        <w:adjustRightInd w:val="0"/>
        <w:spacing w:line="360" w:lineRule="auto"/>
        <w:jc w:val="left"/>
        <w:rPr>
          <w:rFonts w:hint="eastAsia" w:ascii="宋体" w:hAnsi="宋体" w:eastAsia="宋体" w:cs="宋体"/>
          <w:color w:val="FF0000"/>
          <w:kern w:val="0"/>
          <w:sz w:val="24"/>
          <w:lang w:bidi="ar"/>
        </w:rPr>
      </w:pPr>
      <w:r>
        <w:rPr>
          <w:rFonts w:hint="eastAsia" w:ascii="宋体" w:hAnsi="宋体" w:eastAsia="宋体" w:cs="宋体"/>
          <w:sz w:val="24"/>
        </w:rPr>
        <w:t>安全文明施工费：201957.17元；规费：253967.81元；暂列金额：550000；专业工程暂估价：120000；增值税</w:t>
      </w:r>
      <w:r>
        <w:rPr>
          <w:rFonts w:hint="eastAsia" w:ascii="宋体" w:hAnsi="宋体" w:eastAsia="宋体" w:cs="宋体"/>
          <w:kern w:val="0"/>
          <w:sz w:val="24"/>
          <w:lang w:bidi="ar"/>
        </w:rPr>
        <w:t xml:space="preserve"> ：1055610.79</w:t>
      </w:r>
      <w:r>
        <w:rPr>
          <w:rFonts w:hint="eastAsia" w:ascii="宋体" w:hAnsi="宋体" w:eastAsia="宋体" w:cs="宋体"/>
          <w:kern w:val="0"/>
          <w:sz w:val="24"/>
          <w:lang w:val="en-US" w:eastAsia="zh-CN" w:bidi="ar"/>
        </w:rPr>
        <w:t>元。</w:t>
      </w:r>
      <w:bookmarkStart w:id="979" w:name="_GoBack"/>
      <w:bookmarkEnd w:id="979"/>
      <w:r>
        <w:rPr>
          <w:rFonts w:hint="eastAsia" w:ascii="宋体" w:hAnsi="宋体" w:eastAsia="宋体" w:cs="宋体"/>
          <w:kern w:val="0"/>
          <w:sz w:val="24"/>
          <w:lang w:bidi="ar"/>
        </w:rPr>
        <w:t xml:space="preserve"> </w:t>
      </w:r>
      <w:r>
        <w:rPr>
          <w:rFonts w:hint="eastAsia" w:ascii="宋体" w:hAnsi="宋体" w:eastAsia="宋体" w:cs="宋体"/>
          <w:color w:val="FF0000"/>
          <w:kern w:val="0"/>
          <w:sz w:val="24"/>
          <w:lang w:bidi="ar"/>
        </w:rPr>
        <w:t xml:space="preserve">  </w:t>
      </w:r>
    </w:p>
    <w:p w14:paraId="214681CA">
      <w:pPr>
        <w:autoSpaceDE w:val="0"/>
        <w:autoSpaceDN w:val="0"/>
        <w:spacing w:line="360" w:lineRule="auto"/>
        <w:rPr>
          <w:rFonts w:hint="eastAsia" w:ascii="宋体" w:hAnsi="宋体" w:eastAsia="宋体" w:cs="宋体"/>
          <w:kern w:val="0"/>
          <w:sz w:val="24"/>
          <w:lang w:bidi="ar"/>
        </w:rPr>
      </w:pPr>
      <w:r>
        <w:rPr>
          <w:rFonts w:hint="eastAsia" w:ascii="宋体" w:hAnsi="宋体" w:eastAsia="宋体" w:cs="宋体"/>
          <w:kern w:val="0"/>
          <w:sz w:val="24"/>
          <w:lang w:bidi="ar"/>
        </w:rPr>
        <w:t xml:space="preserve">7、相关要求： </w:t>
      </w:r>
    </w:p>
    <w:p w14:paraId="4A6B257A">
      <w:pPr>
        <w:autoSpaceDE w:val="0"/>
        <w:autoSpaceDN w:val="0"/>
        <w:spacing w:line="360" w:lineRule="auto"/>
        <w:rPr>
          <w:rFonts w:hint="eastAsia" w:ascii="宋体" w:hAnsi="宋体" w:eastAsia="宋体" w:cs="宋体"/>
          <w:kern w:val="0"/>
          <w:sz w:val="24"/>
          <w:lang w:bidi="ar"/>
        </w:rPr>
      </w:pPr>
      <w:r>
        <w:rPr>
          <w:rFonts w:hint="eastAsia" w:ascii="宋体" w:hAnsi="宋体" w:eastAsia="宋体" w:cs="宋体"/>
          <w:kern w:val="0"/>
          <w:sz w:val="24"/>
          <w:lang w:bidi="ar"/>
        </w:rPr>
        <w:t>7.1.1质量要求：施工质量标准满足国家现行颁布的相关施工质量验收规范要求，达到合格验收标准，并保证工程验收通过。</w:t>
      </w:r>
    </w:p>
    <w:p w14:paraId="0B89993B">
      <w:pPr>
        <w:autoSpaceDE w:val="0"/>
        <w:autoSpaceDN w:val="0"/>
        <w:spacing w:line="360" w:lineRule="auto"/>
        <w:rPr>
          <w:rFonts w:hint="eastAsia" w:ascii="宋体" w:hAnsi="宋体" w:eastAsia="宋体" w:cs="宋体"/>
          <w:kern w:val="0"/>
          <w:sz w:val="24"/>
          <w:lang w:bidi="ar"/>
        </w:rPr>
      </w:pPr>
      <w:r>
        <w:rPr>
          <w:rFonts w:hint="eastAsia" w:ascii="宋体" w:hAnsi="宋体" w:eastAsia="宋体" w:cs="宋体"/>
          <w:kern w:val="0"/>
          <w:sz w:val="24"/>
          <w:lang w:bidi="ar"/>
        </w:rPr>
        <w:t>7.1.2计划工期： 90 日历天；</w:t>
      </w:r>
    </w:p>
    <w:p w14:paraId="38C83317">
      <w:pPr>
        <w:autoSpaceDE w:val="0"/>
        <w:autoSpaceDN w:val="0"/>
        <w:spacing w:line="360" w:lineRule="auto"/>
        <w:rPr>
          <w:rFonts w:hint="eastAsia" w:ascii="宋体" w:hAnsi="宋体" w:eastAsia="宋体" w:cs="宋体"/>
          <w:kern w:val="0"/>
          <w:sz w:val="24"/>
          <w:lang w:bidi="ar"/>
        </w:rPr>
      </w:pPr>
      <w:r>
        <w:rPr>
          <w:rFonts w:hint="eastAsia" w:ascii="宋体" w:hAnsi="宋体" w:eastAsia="宋体" w:cs="宋体"/>
          <w:kern w:val="0"/>
          <w:sz w:val="24"/>
          <w:lang w:bidi="ar"/>
        </w:rPr>
        <w:t>7.1.3安全目标：安全生产零事故</w:t>
      </w:r>
    </w:p>
    <w:p w14:paraId="43B8CB82">
      <w:pPr>
        <w:adjustRightInd w:val="0"/>
        <w:spacing w:line="360" w:lineRule="auto"/>
        <w:jc w:val="left"/>
        <w:rPr>
          <w:rFonts w:hint="eastAsia" w:ascii="宋体" w:hAnsi="宋体" w:eastAsia="宋体" w:cs="宋体"/>
          <w:kern w:val="0"/>
          <w:sz w:val="24"/>
          <w:lang w:bidi="ar"/>
        </w:rPr>
      </w:pPr>
      <w:r>
        <w:rPr>
          <w:rFonts w:hint="eastAsia" w:ascii="宋体" w:hAnsi="宋体" w:eastAsia="宋体" w:cs="宋体"/>
          <w:kern w:val="0"/>
          <w:sz w:val="24"/>
          <w:lang w:bidi="ar"/>
        </w:rPr>
        <w:t>8、标段划分：本项目不划分标段</w:t>
      </w:r>
    </w:p>
    <w:p w14:paraId="511DA4F3">
      <w:pPr>
        <w:widowControl/>
        <w:spacing w:line="360" w:lineRule="auto"/>
        <w:ind w:firstLine="482" w:firstLineChars="200"/>
        <w:jc w:val="left"/>
        <w:outlineLvl w:val="1"/>
        <w:rPr>
          <w:rFonts w:hint="eastAsia" w:ascii="宋体" w:hAnsi="宋体" w:eastAsia="宋体" w:cs="宋体"/>
          <w:b/>
          <w:bCs/>
          <w:kern w:val="0"/>
          <w:sz w:val="24"/>
          <w:lang w:bidi="ar"/>
        </w:rPr>
      </w:pPr>
      <w:r>
        <w:rPr>
          <w:rFonts w:hint="eastAsia" w:ascii="宋体" w:hAnsi="宋体" w:eastAsia="宋体" w:cs="宋体"/>
          <w:b/>
          <w:bCs/>
          <w:kern w:val="0"/>
          <w:sz w:val="24"/>
          <w:lang w:bidi="ar"/>
        </w:rPr>
        <w:t>三、投标人资格要求</w:t>
      </w:r>
    </w:p>
    <w:p w14:paraId="794DEDD8">
      <w:pPr>
        <w:adjustRightInd w:val="0"/>
        <w:spacing w:line="360" w:lineRule="auto"/>
        <w:jc w:val="left"/>
        <w:rPr>
          <w:rFonts w:hint="eastAsia" w:ascii="宋体" w:hAnsi="宋体" w:eastAsia="宋体" w:cs="宋体"/>
          <w:kern w:val="0"/>
          <w:sz w:val="24"/>
          <w:lang w:bidi="ar"/>
        </w:rPr>
      </w:pPr>
      <w:r>
        <w:rPr>
          <w:rFonts w:hint="eastAsia" w:ascii="宋体" w:hAnsi="宋体" w:eastAsia="宋体" w:cs="宋体"/>
          <w:kern w:val="0"/>
          <w:sz w:val="24"/>
          <w:lang w:bidi="ar"/>
        </w:rPr>
        <w:t>1、投标人须具备独立法人资格，持有合法有效的营业执照；</w:t>
      </w:r>
    </w:p>
    <w:p w14:paraId="3DAA6311">
      <w:pPr>
        <w:autoSpaceDE w:val="0"/>
        <w:autoSpaceDN w:val="0"/>
        <w:spacing w:line="360" w:lineRule="auto"/>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2、投标人应具有建筑工程施工总承包贰级及以上资质，具有有效的安全生产许可证；</w:t>
      </w:r>
    </w:p>
    <w:p w14:paraId="4CA756B8">
      <w:pPr>
        <w:autoSpaceDE w:val="0"/>
        <w:autoSpaceDN w:val="0"/>
        <w:spacing w:line="360" w:lineRule="auto"/>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3、拟派项目经理具有建筑工程专业贰级及以上注册建造师证，有效的安全生产考核合格证，提供劳动合同及在本单位参加社会养老保险的缴费证明，未担任其他在建工程项目并出具无在建承诺书；</w:t>
      </w:r>
    </w:p>
    <w:p w14:paraId="4AB6BEFD">
      <w:pPr>
        <w:autoSpaceDE w:val="0"/>
        <w:autoSpaceDN w:val="0"/>
        <w:spacing w:line="360" w:lineRule="auto"/>
        <w:rPr>
          <w:rFonts w:hint="eastAsia" w:ascii="宋体" w:hAnsi="宋体" w:eastAsia="宋体" w:cs="宋体"/>
          <w:color w:val="000000" w:themeColor="text1"/>
          <w:kern w:val="0"/>
          <w:sz w:val="24"/>
          <w:lang w:bidi="ar"/>
          <w14:textFill>
            <w14:solidFill>
              <w14:schemeClr w14:val="tx1"/>
            </w14:solidFill>
          </w14:textFill>
        </w:rPr>
      </w:pPr>
      <w:bookmarkStart w:id="5" w:name="_Hlk180164030"/>
      <w:r>
        <w:rPr>
          <w:rFonts w:hint="eastAsia" w:ascii="宋体" w:hAnsi="宋体" w:eastAsia="宋体" w:cs="宋体"/>
          <w:color w:val="000000" w:themeColor="text1"/>
          <w:kern w:val="0"/>
          <w:sz w:val="24"/>
          <w:lang w:bidi="ar"/>
          <w14:textFill>
            <w14:solidFill>
              <w14:schemeClr w14:val="tx1"/>
            </w14:solidFill>
          </w14:textFill>
        </w:rPr>
        <w:t>4、技术负责人具有相关专业中级及以上职称，提供劳动合同及在本单位参加社会养老保险的缴费证明。</w:t>
      </w:r>
    </w:p>
    <w:bookmarkEnd w:id="5"/>
    <w:p w14:paraId="5FC9CA32">
      <w:pPr>
        <w:adjustRightInd w:val="0"/>
        <w:spacing w:line="360" w:lineRule="auto"/>
        <w:jc w:val="left"/>
        <w:rPr>
          <w:rFonts w:hint="eastAsia" w:ascii="宋体" w:hAnsi="宋体" w:eastAsia="宋体" w:cs="宋体"/>
          <w:kern w:val="0"/>
          <w:sz w:val="24"/>
          <w:lang w:bidi="ar"/>
        </w:rPr>
      </w:pPr>
      <w:r>
        <w:rPr>
          <w:rFonts w:hint="eastAsia" w:ascii="宋体" w:hAnsi="宋体" w:eastAsia="宋体" w:cs="宋体"/>
          <w:kern w:val="0"/>
          <w:sz w:val="24"/>
          <w:lang w:bidi="ar"/>
        </w:rPr>
        <w:t>5、投标人出具本企业无商业贿赂和不正当竞争行为的承诺书（加盖单位公章）；</w:t>
      </w:r>
    </w:p>
    <w:p w14:paraId="5B5EDBA5">
      <w:pPr>
        <w:autoSpaceDE w:val="0"/>
        <w:autoSpaceDN w:val="0"/>
        <w:spacing w:line="360" w:lineRule="auto"/>
        <w:rPr>
          <w:rFonts w:hint="eastAsia" w:ascii="宋体" w:hAnsi="宋体" w:eastAsia="宋体" w:cs="宋体"/>
          <w:kern w:val="0"/>
          <w:sz w:val="24"/>
          <w:lang w:bidi="ar"/>
        </w:rPr>
      </w:pPr>
      <w:r>
        <w:rPr>
          <w:rFonts w:hint="eastAsia" w:ascii="宋体" w:hAnsi="宋体" w:eastAsia="宋体" w:cs="宋体"/>
          <w:kern w:val="0"/>
          <w:sz w:val="24"/>
          <w:lang w:bidi="ar"/>
        </w:rPr>
        <w:t>6、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须提供“信用中国”(www.creditchina.gov.cn)、“中国执行信息公开网”（http://zxgk.court.gov.cn/）、“中国政府采购网”（www.ccgp.gov.cn）的网页查询结果。(注：査询时间必须是公告发布以后开标时间以前并提供网站查询网页截图，查询结果清晰可见)；</w:t>
      </w:r>
    </w:p>
    <w:p w14:paraId="611D2FF7">
      <w:pPr>
        <w:adjustRightInd w:val="0"/>
        <w:spacing w:line="360" w:lineRule="auto"/>
        <w:jc w:val="left"/>
        <w:rPr>
          <w:rFonts w:hint="eastAsia" w:ascii="宋体" w:hAnsi="宋体" w:eastAsia="宋体" w:cs="宋体"/>
          <w:kern w:val="0"/>
          <w:sz w:val="24"/>
          <w:lang w:bidi="ar"/>
        </w:rPr>
      </w:pPr>
      <w:r>
        <w:rPr>
          <w:rFonts w:hint="eastAsia" w:ascii="宋体" w:hAnsi="宋体" w:eastAsia="宋体" w:cs="宋体"/>
          <w:kern w:val="0"/>
          <w:sz w:val="24"/>
          <w:lang w:bidi="ar"/>
        </w:rPr>
        <w:t>7、本项目不接受联合体投标，投标人需提供非联合体投标承诺书（承诺书格式自拟）；</w:t>
      </w:r>
    </w:p>
    <w:p w14:paraId="37C60D91">
      <w:pPr>
        <w:adjustRightInd w:val="0"/>
        <w:spacing w:line="360" w:lineRule="auto"/>
        <w:jc w:val="left"/>
        <w:rPr>
          <w:rFonts w:hint="eastAsia" w:ascii="宋体" w:hAnsi="宋体" w:eastAsia="宋体" w:cs="宋体"/>
          <w:kern w:val="0"/>
          <w:sz w:val="24"/>
          <w:lang w:bidi="ar"/>
        </w:rPr>
      </w:pPr>
      <w:r>
        <w:rPr>
          <w:rFonts w:hint="eastAsia" w:ascii="宋体" w:hAnsi="宋体" w:eastAsia="宋体" w:cs="宋体"/>
          <w:kern w:val="0"/>
          <w:sz w:val="24"/>
          <w:lang w:bidi="ar"/>
        </w:rPr>
        <w:t>8、本次招标实行资格后审(后审资料见招标文件)。</w:t>
      </w:r>
    </w:p>
    <w:p w14:paraId="1BB3BB05">
      <w:pPr>
        <w:pStyle w:val="39"/>
        <w:adjustRightInd w:val="0"/>
        <w:spacing w:before="0" w:beforeAutospacing="0" w:after="0" w:afterAutospacing="0" w:line="360" w:lineRule="auto"/>
        <w:ind w:firstLine="482" w:firstLineChars="200"/>
        <w:outlineLvl w:val="1"/>
        <w:rPr>
          <w:rFonts w:hint="eastAsia"/>
          <w:b/>
          <w:bCs/>
          <w:kern w:val="0"/>
          <w:lang w:bidi="ar"/>
        </w:rPr>
      </w:pPr>
      <w:r>
        <w:rPr>
          <w:rFonts w:hint="eastAsia"/>
          <w:b/>
          <w:bCs/>
          <w:kern w:val="0"/>
          <w:lang w:bidi="ar"/>
        </w:rPr>
        <w:t>四、投标报名及招标文件的获取方式</w:t>
      </w:r>
    </w:p>
    <w:p w14:paraId="591A81E9">
      <w:pPr>
        <w:autoSpaceDE w:val="0"/>
        <w:autoSpaceDN w:val="0"/>
        <w:spacing w:line="360" w:lineRule="auto"/>
        <w:ind w:firstLine="480" w:firstLineChars="200"/>
        <w:rPr>
          <w:rFonts w:hint="eastAsia" w:ascii="宋体" w:hAnsi="宋体" w:eastAsia="宋体" w:cs="宋体"/>
          <w:kern w:val="0"/>
          <w:sz w:val="24"/>
          <w:lang w:bidi="ar"/>
        </w:rPr>
      </w:pPr>
      <w:r>
        <w:rPr>
          <w:rFonts w:hint="eastAsia" w:ascii="宋体" w:hAnsi="宋体" w:eastAsia="宋体" w:cs="宋体"/>
          <w:kern w:val="0"/>
          <w:sz w:val="24"/>
          <w:lang w:bidi="ar"/>
        </w:rPr>
        <w:t>1、方式：投标人凭CA数字证书通过三门峡市公共资源交易中心网（网址：http://gzjy.smx.gov.cn），点击交易平台选择“市场主体登录”，在所参与项目右侧点击参与投标，即可直接下载本项目竞争性磋商文件。</w:t>
      </w:r>
    </w:p>
    <w:p w14:paraId="68F6B257">
      <w:pPr>
        <w:autoSpaceDE w:val="0"/>
        <w:autoSpaceDN w:val="0"/>
        <w:spacing w:line="360" w:lineRule="auto"/>
        <w:ind w:firstLine="480" w:firstLineChars="200"/>
        <w:jc w:val="left"/>
        <w:rPr>
          <w:rFonts w:hint="eastAsia" w:ascii="宋体" w:hAnsi="宋体" w:eastAsia="宋体" w:cs="宋体"/>
          <w:kern w:val="0"/>
          <w:sz w:val="24"/>
          <w:lang w:bidi="ar"/>
        </w:rPr>
      </w:pPr>
      <w:r>
        <w:rPr>
          <w:rFonts w:hint="eastAsia" w:ascii="宋体" w:hAnsi="宋体" w:eastAsia="宋体" w:cs="宋体"/>
          <w:kern w:val="0"/>
          <w:sz w:val="24"/>
          <w:lang w:bidi="ar"/>
        </w:rPr>
        <w:t>办理CA证书链接http://gzjy.smx.gov.cn/bzzx/008001/20211105/57b16af9-ab87-4395-a723-7758c628a3f8.html</w:t>
      </w:r>
    </w:p>
    <w:p w14:paraId="5B24A69E">
      <w:pPr>
        <w:pStyle w:val="39"/>
        <w:spacing w:before="0" w:beforeAutospacing="0" w:after="0" w:afterAutospacing="0" w:line="360" w:lineRule="auto"/>
        <w:ind w:firstLine="480" w:firstLineChars="200"/>
        <w:rPr>
          <w:rFonts w:hint="eastAsia"/>
          <w:kern w:val="0"/>
          <w:lang w:bidi="ar"/>
        </w:rPr>
      </w:pPr>
      <w:r>
        <w:rPr>
          <w:rFonts w:hint="eastAsia"/>
          <w:kern w:val="0"/>
          <w:lang w:bidi="ar"/>
        </w:rPr>
        <w:t>2、招标文件下载时间：2024年12月</w:t>
      </w:r>
      <w:r>
        <w:rPr>
          <w:rFonts w:hint="eastAsia"/>
          <w:kern w:val="0"/>
          <w:lang w:val="en-US" w:eastAsia="zh-CN" w:bidi="ar"/>
        </w:rPr>
        <w:t>20</w:t>
      </w:r>
      <w:r>
        <w:rPr>
          <w:rFonts w:hint="eastAsia"/>
          <w:kern w:val="0"/>
          <w:lang w:bidi="ar"/>
        </w:rPr>
        <w:t>日至2025年</w:t>
      </w:r>
      <w:r>
        <w:rPr>
          <w:rFonts w:hint="eastAsia"/>
          <w:kern w:val="0"/>
          <w:lang w:val="en-US" w:eastAsia="zh-CN" w:bidi="ar"/>
        </w:rPr>
        <w:t>1</w:t>
      </w:r>
      <w:r>
        <w:rPr>
          <w:rFonts w:hint="eastAsia"/>
          <w:kern w:val="0"/>
          <w:lang w:bidi="ar"/>
        </w:rPr>
        <w:t>月</w:t>
      </w:r>
      <w:r>
        <w:rPr>
          <w:rFonts w:hint="eastAsia"/>
          <w:kern w:val="0"/>
          <w:lang w:val="en-US" w:eastAsia="zh-CN" w:bidi="ar"/>
        </w:rPr>
        <w:t>10</w:t>
      </w:r>
      <w:r>
        <w:rPr>
          <w:rFonts w:hint="eastAsia"/>
          <w:kern w:val="0"/>
          <w:lang w:bidi="ar"/>
        </w:rPr>
        <w:t>日。</w:t>
      </w:r>
    </w:p>
    <w:p w14:paraId="2818F4A2">
      <w:pPr>
        <w:pStyle w:val="39"/>
        <w:spacing w:before="0" w:beforeAutospacing="0" w:after="0" w:afterAutospacing="0" w:line="360" w:lineRule="auto"/>
        <w:ind w:firstLine="480" w:firstLineChars="200"/>
        <w:rPr>
          <w:rFonts w:hint="eastAsia"/>
          <w:kern w:val="0"/>
          <w:lang w:bidi="ar"/>
        </w:rPr>
      </w:pPr>
      <w:r>
        <w:rPr>
          <w:rFonts w:hint="eastAsia"/>
          <w:kern w:val="0"/>
          <w:lang w:bidi="ar"/>
        </w:rPr>
        <w:t>3、本项目采用全电子化招标，不再收取招标文件费。</w:t>
      </w:r>
    </w:p>
    <w:p w14:paraId="606DC0A5">
      <w:pPr>
        <w:pStyle w:val="39"/>
        <w:spacing w:before="0" w:beforeAutospacing="0" w:after="0" w:afterAutospacing="0" w:line="360" w:lineRule="auto"/>
        <w:ind w:firstLine="480" w:firstLineChars="200"/>
        <w:rPr>
          <w:rFonts w:hint="eastAsia"/>
          <w:kern w:val="0"/>
          <w:lang w:bidi="ar"/>
        </w:rPr>
      </w:pPr>
      <w:r>
        <w:rPr>
          <w:rFonts w:hint="eastAsia"/>
          <w:kern w:val="0"/>
          <w:lang w:bidi="ar"/>
        </w:rPr>
        <w:t>注：本项目为不见面开标项目，开标当日，投标人无需到开标现场参加开标会议，投标人应当在投标截止时间前，登陆不见面开标大厅选择登陆三门峡市公共资源电子招投标系统进行登陆（网址为http://120.194.249.36:10094/BidOpening/bidopeninghallaction/hall/login）,在线准时参加开标活动并进行投标文件解密等。每位投标人的解密时间为开标时间起30分钟内完成。因投标人原因未能解密、解密失败或解密超时的将被拒绝。</w:t>
      </w:r>
    </w:p>
    <w:p w14:paraId="6D8452F4">
      <w:pPr>
        <w:pStyle w:val="39"/>
        <w:spacing w:before="6" w:beforeAutospacing="0" w:after="0" w:afterAutospacing="0" w:line="360" w:lineRule="auto"/>
        <w:ind w:left="132" w:leftChars="0" w:right="-470" w:rightChars="-224" w:firstLine="424" w:firstLineChars="0"/>
        <w:outlineLvl w:val="1"/>
        <w:rPr>
          <w:rFonts w:hint="eastAsia"/>
          <w:b/>
          <w:bCs/>
        </w:rPr>
      </w:pPr>
      <w:r>
        <w:rPr>
          <w:rFonts w:hint="eastAsia"/>
          <w:b/>
          <w:bCs/>
          <w:kern w:val="0"/>
          <w:lang w:bidi="ar"/>
        </w:rPr>
        <w:t>五</w:t>
      </w:r>
      <w:r>
        <w:rPr>
          <w:rFonts w:hint="eastAsia"/>
          <w:b/>
          <w:bCs/>
        </w:rPr>
        <w:t>、投标保证金</w:t>
      </w:r>
    </w:p>
    <w:p w14:paraId="31C6702F">
      <w:pPr>
        <w:adjustRightInd w:val="0"/>
        <w:spacing w:line="360" w:lineRule="auto"/>
        <w:ind w:firstLine="480" w:firstLineChars="200"/>
        <w:jc w:val="left"/>
        <w:rPr>
          <w:rFonts w:hint="eastAsia" w:ascii="宋体" w:hAnsi="宋体" w:eastAsia="宋体" w:cs="宋体"/>
          <w:kern w:val="0"/>
          <w:sz w:val="24"/>
          <w:lang w:bidi="ar"/>
        </w:rPr>
      </w:pPr>
      <w:r>
        <w:rPr>
          <w:rFonts w:hint="eastAsia" w:ascii="宋体" w:hAnsi="宋体" w:eastAsia="宋体" w:cs="宋体"/>
          <w:kern w:val="0"/>
          <w:sz w:val="24"/>
          <w:lang w:bidi="ar"/>
        </w:rPr>
        <w:t>1、保证金金额为：</w:t>
      </w:r>
      <w:r>
        <w:rPr>
          <w:rFonts w:hint="eastAsia"/>
          <w:spacing w:val="-5"/>
        </w:rPr>
        <w:t>大写：贰拾伍万元整 ，小写：250000  元</w:t>
      </w:r>
    </w:p>
    <w:p w14:paraId="0F3BD565">
      <w:pPr>
        <w:pStyle w:val="39"/>
        <w:spacing w:before="0" w:beforeAutospacing="0" w:after="0" w:afterAutospacing="0" w:line="360" w:lineRule="auto"/>
        <w:ind w:firstLine="480" w:firstLineChars="200"/>
        <w:rPr>
          <w:rFonts w:hint="eastAsia"/>
        </w:rPr>
      </w:pPr>
      <w:r>
        <w:rPr>
          <w:rFonts w:hint="eastAsia"/>
          <w:kern w:val="0"/>
          <w:lang w:bidi="ar"/>
        </w:rPr>
        <w:t>2、</w:t>
      </w:r>
      <w:r>
        <w:rPr>
          <w:rFonts w:hint="eastAsia"/>
        </w:rPr>
        <w:t xml:space="preserve">保证金递交的截止时间： 2025年 1月 </w:t>
      </w:r>
      <w:r>
        <w:rPr>
          <w:rFonts w:hint="eastAsia"/>
          <w:lang w:val="en-US" w:eastAsia="zh-CN"/>
        </w:rPr>
        <w:t>10</w:t>
      </w:r>
      <w:r>
        <w:rPr>
          <w:rFonts w:hint="eastAsia"/>
        </w:rPr>
        <w:t>日08时 30分</w:t>
      </w:r>
      <w:r>
        <w:rPr>
          <w:rFonts w:hint="eastAsia"/>
          <w:kern w:val="0"/>
        </w:rPr>
        <w:t>。</w:t>
      </w:r>
    </w:p>
    <w:p w14:paraId="05764C73">
      <w:pPr>
        <w:spacing w:line="360" w:lineRule="auto"/>
        <w:ind w:firstLine="480" w:firstLineChars="200"/>
        <w:rPr>
          <w:rFonts w:hint="eastAsia" w:ascii="宋体" w:hAnsi="宋体" w:eastAsia="宋体" w:cs="宋体"/>
          <w:sz w:val="24"/>
        </w:rPr>
      </w:pPr>
      <w:r>
        <w:rPr>
          <w:rFonts w:hint="eastAsia" w:ascii="宋体" w:hAnsi="宋体" w:eastAsia="宋体" w:cs="宋体"/>
          <w:sz w:val="24"/>
        </w:rPr>
        <w:t>3、根据《关于加快推进公共资源交易领域信用监管工作的通知》三公管办[2021]3号文要求：</w:t>
      </w:r>
    </w:p>
    <w:p w14:paraId="265F9991">
      <w:pPr>
        <w:spacing w:line="360" w:lineRule="auto"/>
        <w:ind w:firstLine="480" w:firstLineChars="200"/>
        <w:rPr>
          <w:rFonts w:hint="eastAsia" w:ascii="宋体" w:hAnsi="宋体" w:eastAsia="宋体" w:cs="宋体"/>
          <w:sz w:val="24"/>
        </w:rPr>
      </w:pPr>
      <w:r>
        <w:rPr>
          <w:rFonts w:hint="eastAsia" w:ascii="宋体" w:hAnsi="宋体" w:eastAsia="宋体" w:cs="宋体"/>
          <w:sz w:val="24"/>
        </w:rPr>
        <w:t>建筑类施工企业获得“优秀”、公路类施工企业获得 “AA”、水利类施工企业获得“AAA”等级且连续3年无不良行为记录的中小微企业，保证金缴纳金额为：</w:t>
      </w:r>
    </w:p>
    <w:p w14:paraId="3C931596">
      <w:pPr>
        <w:pStyle w:val="39"/>
        <w:spacing w:before="0" w:beforeAutospacing="0" w:after="0" w:afterAutospacing="0" w:line="360" w:lineRule="auto"/>
        <w:ind w:firstLine="460" w:firstLineChars="200"/>
        <w:jc w:val="both"/>
        <w:rPr>
          <w:rFonts w:hint="eastAsia"/>
          <w:spacing w:val="-5"/>
        </w:rPr>
      </w:pPr>
      <w:r>
        <w:rPr>
          <w:rFonts w:hint="eastAsia"/>
          <w:spacing w:val="-5"/>
        </w:rPr>
        <w:t>大写：贰拾贰万伍仟元整  ，小写： 225000  元</w:t>
      </w:r>
    </w:p>
    <w:p w14:paraId="77FCD550">
      <w:pPr>
        <w:spacing w:line="360" w:lineRule="auto"/>
        <w:ind w:firstLine="480" w:firstLineChars="200"/>
        <w:rPr>
          <w:rFonts w:hint="eastAsia" w:ascii="宋体" w:hAnsi="宋体" w:eastAsia="宋体" w:cs="宋体"/>
          <w:sz w:val="24"/>
        </w:rPr>
      </w:pPr>
      <w:r>
        <w:rPr>
          <w:rFonts w:hint="eastAsia" w:ascii="宋体" w:hAnsi="宋体" w:eastAsia="宋体" w:cs="宋体"/>
          <w:sz w:val="24"/>
        </w:rPr>
        <w:t>建筑类施工企业获得“良好”、公路类施工企业获得“A”、水利类施工企业获得“AA”等级且连续3年无不良行为记录的中小微企业，保证金缴纳金额为：</w:t>
      </w:r>
    </w:p>
    <w:p w14:paraId="3990672F">
      <w:pPr>
        <w:pStyle w:val="39"/>
        <w:spacing w:before="0" w:beforeAutospacing="0" w:after="0" w:afterAutospacing="0" w:line="360" w:lineRule="auto"/>
        <w:ind w:firstLine="460" w:firstLineChars="200"/>
        <w:jc w:val="both"/>
        <w:rPr>
          <w:rFonts w:hint="eastAsia"/>
          <w:spacing w:val="-5"/>
        </w:rPr>
      </w:pPr>
      <w:r>
        <w:rPr>
          <w:rFonts w:hint="eastAsia"/>
          <w:spacing w:val="-5"/>
        </w:rPr>
        <w:t>大写：贰拾叁万柒千伍佰元整  ，小写： 237500  元</w:t>
      </w:r>
    </w:p>
    <w:p w14:paraId="06B64EFE">
      <w:pPr>
        <w:spacing w:line="360" w:lineRule="auto"/>
        <w:ind w:firstLine="480" w:firstLineChars="200"/>
        <w:rPr>
          <w:rFonts w:hint="eastAsia" w:ascii="宋体" w:hAnsi="宋体" w:eastAsia="宋体" w:cs="宋体"/>
          <w:sz w:val="24"/>
        </w:rPr>
      </w:pPr>
      <w:r>
        <w:rPr>
          <w:rFonts w:hint="eastAsia" w:ascii="宋体" w:hAnsi="宋体" w:eastAsia="宋体" w:cs="宋体"/>
          <w:sz w:val="24"/>
        </w:rPr>
        <w:t>4、缴纳方式详见：投标人市场主体登录-系统菜单-工程业务-业务管理-保证金单笔入账查询，即可查询保证金缴纳账号及到账情况。</w:t>
      </w:r>
    </w:p>
    <w:p w14:paraId="1B011D46">
      <w:pPr>
        <w:spacing w:line="360" w:lineRule="auto"/>
        <w:ind w:firstLine="480" w:firstLineChars="200"/>
        <w:rPr>
          <w:rFonts w:hint="eastAsia" w:ascii="宋体" w:hAnsi="宋体" w:eastAsia="宋体" w:cs="宋体"/>
          <w:sz w:val="24"/>
        </w:rPr>
      </w:pPr>
      <w:r>
        <w:rPr>
          <w:rFonts w:hint="eastAsia" w:ascii="宋体" w:hAnsi="宋体" w:eastAsia="宋体" w:cs="宋体"/>
          <w:sz w:val="24"/>
        </w:rPr>
        <w:t>注:本项目投标保证金请优先使用电子保函缴纳，方便快捷，不占用资金，开具方式请登录“网站首页-电子保函平台”或者“登录系统首页右下角-三门峡金融服务平台”或者直接登陆：http://120.194.249.36:10094/smxbaohan/ 进行操作，如果有问题，可咨询：0398-3117871、400-1538889。</w:t>
      </w:r>
    </w:p>
    <w:p w14:paraId="14CCC659">
      <w:pPr>
        <w:pStyle w:val="39"/>
        <w:adjustRightInd w:val="0"/>
        <w:spacing w:before="0" w:beforeAutospacing="0" w:after="0" w:afterAutospacing="0" w:line="360" w:lineRule="auto"/>
        <w:ind w:firstLine="482" w:firstLineChars="200"/>
        <w:outlineLvl w:val="1"/>
        <w:rPr>
          <w:rFonts w:hint="eastAsia"/>
          <w:b/>
          <w:bCs/>
        </w:rPr>
      </w:pPr>
      <w:r>
        <w:rPr>
          <w:rFonts w:hint="eastAsia"/>
          <w:b/>
          <w:bCs/>
        </w:rPr>
        <w:t>六、投标文件的递交</w:t>
      </w:r>
    </w:p>
    <w:p w14:paraId="0EE1F57D">
      <w:pPr>
        <w:adjustRightInd w:val="0"/>
        <w:spacing w:line="360" w:lineRule="auto"/>
        <w:ind w:firstLine="480" w:firstLineChars="200"/>
        <w:jc w:val="left"/>
        <w:rPr>
          <w:rFonts w:hint="eastAsia" w:ascii="宋体" w:hAnsi="宋体" w:eastAsia="宋体" w:cs="宋体"/>
          <w:sz w:val="24"/>
        </w:rPr>
      </w:pPr>
      <w:r>
        <w:rPr>
          <w:rFonts w:hint="eastAsia" w:ascii="宋体" w:hAnsi="宋体" w:eastAsia="宋体" w:cs="宋体"/>
          <w:kern w:val="0"/>
          <w:sz w:val="24"/>
          <w:lang w:bidi="ar"/>
        </w:rPr>
        <w:t>1、投标文件递交截止时间： 2025年 1月</w:t>
      </w:r>
      <w:r>
        <w:rPr>
          <w:rFonts w:hint="eastAsia" w:ascii="宋体" w:hAnsi="宋体" w:eastAsia="宋体" w:cs="宋体"/>
          <w:kern w:val="0"/>
          <w:sz w:val="24"/>
          <w:lang w:val="en-US" w:eastAsia="zh-CN" w:bidi="ar"/>
        </w:rPr>
        <w:t>10</w:t>
      </w:r>
      <w:r>
        <w:rPr>
          <w:rFonts w:hint="eastAsia" w:ascii="宋体" w:hAnsi="宋体" w:eastAsia="宋体" w:cs="宋体"/>
          <w:kern w:val="0"/>
          <w:sz w:val="24"/>
          <w:lang w:bidi="ar"/>
        </w:rPr>
        <w:t>日 08时 30分；</w:t>
      </w:r>
    </w:p>
    <w:p w14:paraId="0D9375E2">
      <w:pPr>
        <w:adjustRightInd w:val="0"/>
        <w:spacing w:line="360" w:lineRule="auto"/>
        <w:ind w:firstLine="480" w:firstLineChars="200"/>
        <w:jc w:val="left"/>
        <w:rPr>
          <w:rFonts w:hint="eastAsia" w:ascii="宋体" w:hAnsi="宋体" w:eastAsia="宋体" w:cs="宋体"/>
          <w:sz w:val="24"/>
        </w:rPr>
      </w:pPr>
      <w:r>
        <w:rPr>
          <w:rFonts w:hint="eastAsia" w:ascii="宋体" w:hAnsi="宋体" w:eastAsia="宋体" w:cs="宋体"/>
          <w:kern w:val="0"/>
          <w:sz w:val="24"/>
          <w:lang w:bidi="ar"/>
        </w:rPr>
        <w:t>2、开标地点：</w:t>
      </w:r>
      <w:r>
        <w:rPr>
          <w:rFonts w:hint="eastAsia" w:ascii="宋体" w:hAnsi="宋体" w:eastAsia="宋体" w:cs="宋体"/>
          <w:sz w:val="24"/>
          <w:lang w:bidi="ar"/>
        </w:rPr>
        <w:t>三门峡市公共资源交易中心五楼开标区</w:t>
      </w:r>
      <w:r>
        <w:rPr>
          <w:rFonts w:hint="eastAsia" w:ascii="宋体" w:hAnsi="宋体" w:eastAsia="宋体" w:cs="宋体"/>
          <w:kern w:val="0"/>
          <w:sz w:val="24"/>
          <w:lang w:bidi="ar"/>
        </w:rPr>
        <w:t>。</w:t>
      </w:r>
    </w:p>
    <w:p w14:paraId="6D1E1ECA">
      <w:pPr>
        <w:adjustRightInd w:val="0"/>
        <w:spacing w:line="360" w:lineRule="auto"/>
        <w:ind w:firstLine="482" w:firstLineChars="200"/>
        <w:jc w:val="left"/>
        <w:outlineLvl w:val="1"/>
        <w:rPr>
          <w:rFonts w:hint="eastAsia" w:ascii="宋体" w:hAnsi="宋体" w:eastAsia="宋体" w:cs="宋体"/>
          <w:b/>
          <w:bCs/>
          <w:sz w:val="24"/>
        </w:rPr>
      </w:pPr>
      <w:r>
        <w:rPr>
          <w:rFonts w:hint="eastAsia" w:ascii="宋体" w:hAnsi="宋体" w:eastAsia="宋体" w:cs="宋体"/>
          <w:b/>
          <w:bCs/>
          <w:kern w:val="0"/>
          <w:sz w:val="24"/>
          <w:lang w:bidi="ar"/>
        </w:rPr>
        <w:t>七、其他事项</w:t>
      </w:r>
    </w:p>
    <w:p w14:paraId="3790145C">
      <w:pPr>
        <w:adjustRightIn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投标人应仔细阅读操作手册，在本公告中要求的截止时间前完成投标保证金的缴纳和绑定工作。并充分考虑人为操作和银行异地跨行转账到账的时间等因素，因投标人操作不当或银行到账时间等问题造成的无法投标等一切后果，由投标人自行承担。</w:t>
      </w:r>
    </w:p>
    <w:p w14:paraId="2D69D355">
      <w:pPr>
        <w:adjustRightIn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2、投标人递交的资料和投标文件不论中标与否均不予退还。</w:t>
      </w:r>
    </w:p>
    <w:p w14:paraId="4FDD2969">
      <w:pPr>
        <w:adjustRightIn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3、招标人不组织投标人踏勘现场。</w:t>
      </w:r>
    </w:p>
    <w:p w14:paraId="728A908F">
      <w:pPr>
        <w:adjustRightIn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4、本项目资格评审和业绩以投标文件为准，投标人可使用电子营业执照。</w:t>
      </w:r>
    </w:p>
    <w:p w14:paraId="48D8C1F9">
      <w:pPr>
        <w:adjustRightIn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5、根据优化营商环境的要求，评标时以投标文件为准：</w:t>
      </w:r>
    </w:p>
    <w:p w14:paraId="3E964965">
      <w:pPr>
        <w:adjustRightIn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（1）资格评（预）审部分：资格评（预）审以投标文件为准，其资料真实性由投标人自行承担，同时，投标人要完善主体库。</w:t>
      </w:r>
    </w:p>
    <w:p w14:paraId="268A7CA9">
      <w:pPr>
        <w:adjustRightIn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（2）评标打分部分：评标打分部分仍按照100分制原则进行，涉及到资格审查、企业荣誉、人员业绩、企业业绩等计分部分时，以投标单位自行制作到投标文件中的相应内容为准。</w:t>
      </w:r>
    </w:p>
    <w:p w14:paraId="29DD387C">
      <w:pPr>
        <w:adjustRightIn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投标文件编制部分：在招标文件中要求投标人按照投标文件格式进行投标文件编制，在投标文件编制时，应明确将投标单位企业基本情况、资质情况、人员情况、财务情况、业绩情况编入投标文件，便于进行资格审查及评标打分。</w:t>
      </w:r>
    </w:p>
    <w:p w14:paraId="26CCC5C4">
      <w:pPr>
        <w:adjustRightIn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温馨提示：本项目为电子化、无纸化交易项目，开标时不再接受任何纸质资料，为保证您能投标成功，请需仔细阅读招标文件和三门峡市公共资源交易中心官网业务办理指南。</w:t>
      </w:r>
    </w:p>
    <w:p w14:paraId="18CBA614">
      <w:pPr>
        <w:pStyle w:val="39"/>
        <w:adjustRightInd w:val="0"/>
        <w:spacing w:before="0" w:beforeAutospacing="0" w:after="0" w:afterAutospacing="0" w:line="360" w:lineRule="auto"/>
        <w:ind w:firstLine="482" w:firstLineChars="200"/>
        <w:outlineLvl w:val="1"/>
        <w:rPr>
          <w:rFonts w:hint="eastAsia"/>
          <w:b/>
          <w:bCs/>
        </w:rPr>
      </w:pPr>
      <w:r>
        <w:rPr>
          <w:rFonts w:hint="eastAsia"/>
          <w:b/>
          <w:bCs/>
        </w:rPr>
        <w:t>八、发布公告的媒介</w:t>
      </w:r>
    </w:p>
    <w:p w14:paraId="57AF17BE">
      <w:pPr>
        <w:adjustRightInd w:val="0"/>
        <w:spacing w:line="360" w:lineRule="auto"/>
        <w:ind w:firstLine="480" w:firstLineChars="200"/>
        <w:jc w:val="left"/>
        <w:rPr>
          <w:rFonts w:hint="eastAsia" w:ascii="宋体" w:hAnsi="宋体" w:eastAsia="宋体" w:cs="宋体"/>
          <w:sz w:val="24"/>
        </w:rPr>
      </w:pPr>
      <w:r>
        <w:rPr>
          <w:rFonts w:hint="eastAsia" w:ascii="宋体" w:hAnsi="宋体" w:eastAsia="宋体" w:cs="宋体"/>
          <w:kern w:val="0"/>
          <w:sz w:val="24"/>
          <w:lang w:bidi="ar"/>
        </w:rPr>
        <w:t>本次招标公告及招标信息同时在《三门峡市公共资源交易中心网》、《中国招标投标公共服务平台》、《河南省政府采购网》上发布。</w:t>
      </w:r>
    </w:p>
    <w:p w14:paraId="732EC2FD">
      <w:pPr>
        <w:adjustRightInd w:val="0"/>
        <w:spacing w:line="360" w:lineRule="auto"/>
        <w:ind w:firstLine="480" w:firstLineChars="200"/>
        <w:jc w:val="left"/>
        <w:rPr>
          <w:rFonts w:hint="eastAsia" w:ascii="宋体" w:hAnsi="宋体" w:eastAsia="宋体" w:cs="宋体"/>
          <w:sz w:val="24"/>
        </w:rPr>
      </w:pPr>
      <w:r>
        <w:rPr>
          <w:rFonts w:hint="eastAsia" w:ascii="宋体" w:hAnsi="宋体" w:eastAsia="宋体" w:cs="宋体"/>
          <w:kern w:val="0"/>
          <w:sz w:val="24"/>
          <w:lang w:bidi="ar"/>
        </w:rPr>
        <w:t>温馨提示：本项目为电子化、无纸化项目，开标时无需递交纸质版投标文件，为保证您能投标成功，请仔细阅读招标文件和三门峡市公共资源交易中心网站业务办理指南。</w:t>
      </w:r>
    </w:p>
    <w:p w14:paraId="63FB647C">
      <w:pPr>
        <w:pStyle w:val="39"/>
        <w:adjustRightInd w:val="0"/>
        <w:spacing w:before="0" w:beforeAutospacing="0" w:after="0" w:afterAutospacing="0" w:line="360" w:lineRule="auto"/>
        <w:ind w:firstLine="482" w:firstLineChars="200"/>
        <w:outlineLvl w:val="1"/>
        <w:rPr>
          <w:rFonts w:hint="eastAsia"/>
          <w:b/>
          <w:bCs/>
        </w:rPr>
      </w:pPr>
      <w:r>
        <w:rPr>
          <w:rFonts w:hint="eastAsia"/>
          <w:b/>
          <w:bCs/>
        </w:rPr>
        <w:t>九、联系方式</w:t>
      </w:r>
    </w:p>
    <w:p w14:paraId="3E4ADD90">
      <w:pPr>
        <w:spacing w:line="400" w:lineRule="exact"/>
        <w:ind w:firstLine="480" w:firstLineChars="200"/>
        <w:rPr>
          <w:rFonts w:hint="eastAsia" w:ascii="宋体" w:hAnsi="宋体" w:eastAsia="宋体" w:cs="宋体"/>
          <w:sz w:val="24"/>
        </w:rPr>
      </w:pPr>
      <w:r>
        <w:rPr>
          <w:rFonts w:hint="eastAsia" w:ascii="宋体" w:hAnsi="宋体" w:eastAsia="宋体" w:cs="宋体"/>
          <w:sz w:val="24"/>
        </w:rPr>
        <w:t>监督单位：三门峡市湖滨区建设工程施工招标投标管理办公室</w:t>
      </w:r>
    </w:p>
    <w:p w14:paraId="14570BDC">
      <w:pPr>
        <w:spacing w:line="400" w:lineRule="exact"/>
        <w:ind w:firstLine="480" w:firstLineChars="200"/>
        <w:rPr>
          <w:rFonts w:hint="eastAsia" w:ascii="宋体" w:hAnsi="宋体" w:eastAsia="宋体" w:cs="宋体"/>
          <w:sz w:val="24"/>
        </w:rPr>
      </w:pPr>
      <w:r>
        <w:rPr>
          <w:rFonts w:hint="eastAsia" w:ascii="宋体" w:hAnsi="宋体" w:eastAsia="宋体" w:cs="宋体"/>
          <w:sz w:val="24"/>
        </w:rPr>
        <w:t>联系电话：0398-2906166</w:t>
      </w:r>
    </w:p>
    <w:p w14:paraId="20B1692F">
      <w:pPr>
        <w:spacing w:line="400" w:lineRule="exact"/>
        <w:ind w:firstLine="480" w:firstLineChars="200"/>
        <w:rPr>
          <w:rFonts w:hint="eastAsia" w:ascii="宋体" w:hAnsi="宋体" w:eastAsia="宋体" w:cs="宋体"/>
          <w:sz w:val="24"/>
        </w:rPr>
      </w:pPr>
      <w:r>
        <w:rPr>
          <w:rFonts w:hint="eastAsia" w:ascii="宋体" w:hAnsi="宋体" w:eastAsia="宋体" w:cs="宋体"/>
          <w:sz w:val="24"/>
        </w:rPr>
        <w:t>招 标 人：三门峡市湖滨区黄河河务局</w:t>
      </w:r>
    </w:p>
    <w:p w14:paraId="511CEA38">
      <w:pPr>
        <w:spacing w:line="400" w:lineRule="exact"/>
        <w:ind w:firstLine="480" w:firstLineChars="200"/>
        <w:rPr>
          <w:rFonts w:hint="eastAsia" w:ascii="宋体" w:hAnsi="宋体" w:eastAsia="宋体" w:cs="宋体"/>
          <w:sz w:val="24"/>
        </w:rPr>
      </w:pPr>
      <w:r>
        <w:rPr>
          <w:rFonts w:hint="eastAsia" w:ascii="宋体" w:hAnsi="宋体" w:eastAsia="宋体" w:cs="宋体"/>
          <w:sz w:val="24"/>
        </w:rPr>
        <w:t>地    址：三门峡市湖滨区黄河河务局院内</w:t>
      </w:r>
    </w:p>
    <w:p w14:paraId="5D523E62">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联 系 人：孙先生</w:t>
      </w:r>
    </w:p>
    <w:p w14:paraId="37301FDA">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联系电话：18839858987</w:t>
      </w:r>
    </w:p>
    <w:p w14:paraId="4C42B766">
      <w:pPr>
        <w:spacing w:line="400" w:lineRule="exact"/>
        <w:ind w:firstLine="480" w:firstLineChars="200"/>
        <w:rPr>
          <w:rFonts w:hint="eastAsia" w:ascii="宋体" w:hAnsi="宋体" w:eastAsia="宋体" w:cs="宋体"/>
          <w:sz w:val="24"/>
          <w:lang w:eastAsia="zh-CN"/>
        </w:rPr>
      </w:pPr>
      <w:r>
        <w:rPr>
          <w:rFonts w:hint="eastAsia" w:ascii="宋体" w:hAnsi="宋体" w:eastAsia="宋体" w:cs="宋体"/>
          <w:sz w:val="24"/>
        </w:rPr>
        <w:t>代理机构：</w:t>
      </w:r>
      <w:r>
        <w:rPr>
          <w:rFonts w:hint="eastAsia" w:ascii="宋体" w:hAnsi="宋体" w:eastAsia="宋体" w:cs="宋体"/>
          <w:sz w:val="24"/>
          <w:lang w:eastAsia="zh-CN"/>
        </w:rPr>
        <w:t>河南舒翔工程管理有限公司</w:t>
      </w:r>
    </w:p>
    <w:p w14:paraId="211931EB">
      <w:pPr>
        <w:spacing w:line="400" w:lineRule="exact"/>
        <w:ind w:firstLine="480" w:firstLineChars="200"/>
        <w:rPr>
          <w:rFonts w:hint="eastAsia" w:ascii="宋体" w:hAnsi="宋体" w:eastAsia="宋体" w:cs="宋体"/>
          <w:sz w:val="24"/>
          <w:lang w:eastAsia="zh-CN"/>
        </w:rPr>
      </w:pPr>
      <w:r>
        <w:rPr>
          <w:rFonts w:hint="eastAsia" w:ascii="宋体" w:hAnsi="宋体" w:eastAsia="宋体" w:cs="宋体"/>
          <w:sz w:val="24"/>
        </w:rPr>
        <w:t>地    址：</w:t>
      </w:r>
      <w:r>
        <w:rPr>
          <w:rFonts w:hint="eastAsia" w:ascii="宋体" w:hAnsi="宋体" w:eastAsia="宋体" w:cs="宋体"/>
          <w:sz w:val="24"/>
          <w:lang w:eastAsia="zh-CN"/>
        </w:rPr>
        <w:t>三门峡市湖滨区吉祥大厦1122室</w:t>
      </w:r>
    </w:p>
    <w:p w14:paraId="4E996D36">
      <w:pPr>
        <w:spacing w:line="400" w:lineRule="exact"/>
        <w:ind w:firstLine="480" w:firstLineChars="200"/>
        <w:rPr>
          <w:rFonts w:hint="eastAsia" w:ascii="宋体" w:hAnsi="宋体" w:eastAsia="宋体" w:cs="宋体"/>
          <w:sz w:val="24"/>
          <w:lang w:eastAsia="zh-CN"/>
        </w:rPr>
      </w:pPr>
      <w:r>
        <w:rPr>
          <w:rFonts w:hint="eastAsia" w:ascii="宋体" w:hAnsi="宋体" w:eastAsia="宋体" w:cs="宋体"/>
          <w:sz w:val="24"/>
        </w:rPr>
        <w:t>联 系 人：</w:t>
      </w:r>
      <w:r>
        <w:rPr>
          <w:rFonts w:hint="eastAsia" w:ascii="宋体" w:hAnsi="宋体" w:eastAsia="宋体" w:cs="仿宋"/>
          <w:sz w:val="24"/>
          <w:lang w:eastAsia="zh-CN"/>
        </w:rPr>
        <w:t xml:space="preserve"> 张女士</w:t>
      </w:r>
    </w:p>
    <w:p w14:paraId="6EFF9EC2">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联系电话：</w:t>
      </w:r>
      <w:r>
        <w:rPr>
          <w:rFonts w:hint="eastAsia" w:ascii="宋体" w:hAnsi="宋体" w:eastAsia="宋体"/>
          <w:sz w:val="24"/>
          <w:lang w:eastAsia="zh-CN"/>
        </w:rPr>
        <w:t>13781008737</w:t>
      </w:r>
    </w:p>
    <w:p w14:paraId="5F7A7920">
      <w:pPr>
        <w:rPr>
          <w:rFonts w:hint="eastAsia" w:ascii="宋体" w:hAnsi="宋体" w:eastAsia="宋体"/>
          <w:sz w:val="24"/>
        </w:rPr>
      </w:pPr>
      <w:r>
        <w:rPr>
          <w:rFonts w:hint="eastAsia" w:ascii="宋体" w:hAnsi="宋体" w:eastAsia="宋体"/>
          <w:sz w:val="24"/>
        </w:rPr>
        <w:br w:type="page"/>
      </w:r>
    </w:p>
    <w:p w14:paraId="7885BC2E">
      <w:pPr>
        <w:pStyle w:val="8"/>
        <w:bidi w:val="0"/>
        <w:jc w:val="center"/>
        <w:rPr>
          <w:rFonts w:hint="eastAsia"/>
        </w:rPr>
      </w:pPr>
      <w:bookmarkStart w:id="6" w:name="_Toc6843"/>
      <w:bookmarkStart w:id="7" w:name="_Toc16553"/>
      <w:bookmarkStart w:id="8" w:name="_Toc24449"/>
      <w:bookmarkStart w:id="9" w:name="_Toc13145"/>
      <w:r>
        <w:rPr>
          <w:rFonts w:hint="eastAsia"/>
        </w:rPr>
        <w:t>第二章  投标人须知</w:t>
      </w:r>
      <w:bookmarkEnd w:id="6"/>
      <w:bookmarkEnd w:id="7"/>
      <w:bookmarkEnd w:id="8"/>
      <w:bookmarkEnd w:id="9"/>
    </w:p>
    <w:p w14:paraId="3D911EB5">
      <w:pPr>
        <w:pStyle w:val="9"/>
        <w:keepNext w:val="0"/>
        <w:keepLines w:val="0"/>
        <w:spacing w:line="360" w:lineRule="auto"/>
        <w:jc w:val="center"/>
        <w:outlineLvl w:val="9"/>
        <w:rPr>
          <w:rFonts w:hint="eastAsia" w:ascii="宋体" w:hAnsi="宋体" w:eastAsia="宋体" w:cs="宋体"/>
        </w:rPr>
      </w:pPr>
      <w:bookmarkStart w:id="10" w:name="_Toc521574009"/>
      <w:bookmarkEnd w:id="10"/>
      <w:bookmarkStart w:id="11" w:name="_Toc247639839"/>
      <w:bookmarkEnd w:id="11"/>
      <w:r>
        <w:rPr>
          <w:rFonts w:hint="eastAsia" w:ascii="宋体" w:hAnsi="宋体" w:eastAsia="宋体" w:cs="宋体"/>
        </w:rPr>
        <w:t>投标人须知前附表</w:t>
      </w:r>
    </w:p>
    <w:tbl>
      <w:tblPr>
        <w:tblStyle w:val="42"/>
        <w:tblW w:w="9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2125"/>
        <w:gridCol w:w="6237"/>
      </w:tblGrid>
      <w:tr w14:paraId="061F0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14:paraId="0353D21C">
            <w:pPr>
              <w:keepLines/>
              <w:autoSpaceDE w:val="0"/>
              <w:autoSpaceDN w:val="0"/>
              <w:adjustRightInd w:val="0"/>
              <w:spacing w:line="360" w:lineRule="auto"/>
              <w:jc w:val="center"/>
              <w:rPr>
                <w:rFonts w:hint="eastAsia" w:ascii="宋体" w:hAnsi="宋体" w:cs="宋体"/>
                <w:kern w:val="0"/>
                <w:sz w:val="24"/>
              </w:rPr>
            </w:pPr>
            <w:r>
              <w:rPr>
                <w:rFonts w:hint="eastAsia" w:ascii="宋体" w:hAnsi="宋体" w:cs="宋体"/>
                <w:kern w:val="0"/>
                <w:sz w:val="24"/>
              </w:rPr>
              <w:t>条款号</w:t>
            </w:r>
          </w:p>
        </w:tc>
        <w:tc>
          <w:tcPr>
            <w:tcW w:w="2125" w:type="dxa"/>
            <w:tcBorders>
              <w:top w:val="single" w:color="auto" w:sz="4" w:space="0"/>
              <w:left w:val="nil"/>
              <w:bottom w:val="single" w:color="auto" w:sz="4" w:space="0"/>
              <w:right w:val="single" w:color="auto" w:sz="4" w:space="0"/>
            </w:tcBorders>
            <w:vAlign w:val="center"/>
          </w:tcPr>
          <w:p w14:paraId="41B0332B">
            <w:pPr>
              <w:keepLines/>
              <w:autoSpaceDE w:val="0"/>
              <w:autoSpaceDN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条 款 名 称</w:t>
            </w:r>
          </w:p>
        </w:tc>
        <w:tc>
          <w:tcPr>
            <w:tcW w:w="6237" w:type="dxa"/>
            <w:tcBorders>
              <w:top w:val="single" w:color="auto" w:sz="4" w:space="0"/>
              <w:left w:val="nil"/>
              <w:bottom w:val="single" w:color="auto" w:sz="4" w:space="0"/>
              <w:right w:val="single" w:color="auto" w:sz="4" w:space="0"/>
            </w:tcBorders>
            <w:vAlign w:val="center"/>
          </w:tcPr>
          <w:p w14:paraId="1FA7DEE7">
            <w:pPr>
              <w:keepLines/>
              <w:autoSpaceDE w:val="0"/>
              <w:autoSpaceDN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编 列 内 容</w:t>
            </w:r>
          </w:p>
        </w:tc>
      </w:tr>
      <w:tr w14:paraId="3F263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14:paraId="701F0BAB">
            <w:pPr>
              <w:spacing w:line="360" w:lineRule="auto"/>
              <w:rPr>
                <w:rFonts w:hint="eastAsia" w:ascii="宋体" w:hAnsi="宋体" w:cs="宋体"/>
                <w:sz w:val="24"/>
              </w:rPr>
            </w:pPr>
            <w:r>
              <w:rPr>
                <w:rFonts w:hint="eastAsia" w:ascii="宋体" w:hAnsi="宋体" w:cs="宋体"/>
                <w:sz w:val="24"/>
              </w:rPr>
              <w:t>1.1.1</w:t>
            </w:r>
          </w:p>
        </w:tc>
        <w:tc>
          <w:tcPr>
            <w:tcW w:w="2125" w:type="dxa"/>
            <w:tcBorders>
              <w:top w:val="single" w:color="auto" w:sz="4" w:space="0"/>
              <w:left w:val="nil"/>
              <w:bottom w:val="single" w:color="auto" w:sz="4" w:space="0"/>
              <w:right w:val="single" w:color="auto" w:sz="4" w:space="0"/>
            </w:tcBorders>
            <w:vAlign w:val="center"/>
          </w:tcPr>
          <w:p w14:paraId="720F85FF">
            <w:pPr>
              <w:spacing w:line="360" w:lineRule="auto"/>
              <w:jc w:val="center"/>
              <w:rPr>
                <w:rFonts w:hint="eastAsia" w:ascii="宋体" w:hAnsi="宋体" w:eastAsia="宋体" w:cs="宋体"/>
                <w:sz w:val="24"/>
              </w:rPr>
            </w:pPr>
            <w:r>
              <w:rPr>
                <w:rFonts w:hint="eastAsia" w:ascii="宋体" w:hAnsi="宋体" w:eastAsia="宋体" w:cs="宋体"/>
                <w:sz w:val="24"/>
              </w:rPr>
              <w:t>招标人</w:t>
            </w:r>
          </w:p>
        </w:tc>
        <w:tc>
          <w:tcPr>
            <w:tcW w:w="6237" w:type="dxa"/>
            <w:tcBorders>
              <w:top w:val="single" w:color="auto" w:sz="4" w:space="0"/>
              <w:left w:val="nil"/>
              <w:bottom w:val="single" w:color="auto" w:sz="4" w:space="0"/>
              <w:right w:val="single" w:color="auto" w:sz="4" w:space="0"/>
            </w:tcBorders>
            <w:vAlign w:val="center"/>
          </w:tcPr>
          <w:p w14:paraId="5894709C">
            <w:pPr>
              <w:widowControl/>
              <w:wordWrap w:val="0"/>
              <w:spacing w:line="360" w:lineRule="auto"/>
              <w:rPr>
                <w:rFonts w:hint="eastAsia" w:ascii="宋体" w:hAnsi="宋体" w:eastAsia="宋体" w:cs="宋体"/>
                <w:sz w:val="24"/>
              </w:rPr>
            </w:pPr>
            <w:r>
              <w:rPr>
                <w:rFonts w:hint="eastAsia" w:ascii="宋体" w:hAnsi="宋体" w:eastAsia="宋体" w:cs="宋体"/>
                <w:sz w:val="24"/>
              </w:rPr>
              <w:t>招 标 人：三门峡市湖滨区黄河河务局</w:t>
            </w:r>
          </w:p>
          <w:p w14:paraId="51B0FCF1">
            <w:pPr>
              <w:widowControl/>
              <w:wordWrap w:val="0"/>
              <w:spacing w:line="360" w:lineRule="auto"/>
              <w:rPr>
                <w:rFonts w:hint="eastAsia" w:ascii="宋体" w:hAnsi="宋体" w:eastAsia="宋体" w:cs="宋体"/>
                <w:sz w:val="24"/>
              </w:rPr>
            </w:pPr>
            <w:r>
              <w:rPr>
                <w:rFonts w:hint="eastAsia" w:ascii="宋体" w:hAnsi="宋体" w:eastAsia="宋体" w:cs="宋体"/>
                <w:sz w:val="24"/>
              </w:rPr>
              <w:t>地址：三门峡市湖滨区黄河河务局院内</w:t>
            </w:r>
          </w:p>
          <w:p w14:paraId="0DE49573">
            <w:pPr>
              <w:widowControl/>
              <w:wordWrap w:val="0"/>
              <w:spacing w:line="360" w:lineRule="auto"/>
              <w:rPr>
                <w:rFonts w:hint="eastAsia" w:ascii="宋体" w:hAnsi="宋体" w:eastAsia="宋体" w:cs="宋体"/>
                <w:sz w:val="24"/>
              </w:rPr>
            </w:pPr>
            <w:r>
              <w:rPr>
                <w:rFonts w:hint="eastAsia" w:ascii="宋体" w:hAnsi="宋体" w:eastAsia="宋体" w:cs="宋体"/>
                <w:sz w:val="24"/>
              </w:rPr>
              <w:t>联 系 人：孙先生</w:t>
            </w:r>
          </w:p>
          <w:p w14:paraId="154625D6">
            <w:pPr>
              <w:widowControl/>
              <w:wordWrap w:val="0"/>
              <w:spacing w:line="360" w:lineRule="auto"/>
              <w:rPr>
                <w:rFonts w:hint="eastAsia" w:ascii="宋体" w:hAnsi="宋体" w:eastAsia="宋体" w:cs="宋体"/>
                <w:color w:val="FF0000"/>
                <w:sz w:val="24"/>
              </w:rPr>
            </w:pPr>
            <w:r>
              <w:rPr>
                <w:rFonts w:hint="eastAsia" w:ascii="宋体" w:hAnsi="宋体" w:eastAsia="宋体" w:cs="宋体"/>
                <w:sz w:val="24"/>
              </w:rPr>
              <w:t>电 话：18839858987</w:t>
            </w:r>
          </w:p>
        </w:tc>
      </w:tr>
      <w:tr w14:paraId="5AED5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14:paraId="388D6D6C">
            <w:pPr>
              <w:spacing w:line="360" w:lineRule="auto"/>
              <w:rPr>
                <w:rFonts w:hint="eastAsia" w:ascii="宋体" w:hAnsi="宋体" w:cs="宋体"/>
                <w:sz w:val="24"/>
              </w:rPr>
            </w:pPr>
            <w:r>
              <w:rPr>
                <w:rFonts w:hint="eastAsia" w:ascii="宋体" w:hAnsi="宋体" w:cs="宋体"/>
                <w:sz w:val="24"/>
              </w:rPr>
              <w:t>1.1.2</w:t>
            </w:r>
          </w:p>
        </w:tc>
        <w:tc>
          <w:tcPr>
            <w:tcW w:w="2125" w:type="dxa"/>
            <w:tcBorders>
              <w:top w:val="single" w:color="auto" w:sz="4" w:space="0"/>
              <w:left w:val="nil"/>
              <w:bottom w:val="single" w:color="auto" w:sz="4" w:space="0"/>
              <w:right w:val="single" w:color="auto" w:sz="4" w:space="0"/>
            </w:tcBorders>
            <w:vAlign w:val="center"/>
          </w:tcPr>
          <w:p w14:paraId="24AB8F45">
            <w:pPr>
              <w:autoSpaceDE w:val="0"/>
              <w:autoSpaceDN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招标代理机构</w:t>
            </w:r>
          </w:p>
        </w:tc>
        <w:tc>
          <w:tcPr>
            <w:tcW w:w="6237" w:type="dxa"/>
            <w:tcBorders>
              <w:top w:val="single" w:color="auto" w:sz="4" w:space="0"/>
              <w:left w:val="nil"/>
              <w:bottom w:val="single" w:color="auto" w:sz="4" w:space="0"/>
              <w:right w:val="single" w:color="auto" w:sz="4" w:space="0"/>
            </w:tcBorders>
            <w:vAlign w:val="center"/>
          </w:tcPr>
          <w:p w14:paraId="64A40508">
            <w:pPr>
              <w:widowControl/>
              <w:wordWrap w:val="0"/>
              <w:spacing w:line="360" w:lineRule="auto"/>
              <w:rPr>
                <w:rFonts w:hint="eastAsia" w:ascii="宋体" w:hAnsi="宋体" w:eastAsia="宋体" w:cs="宋体"/>
                <w:sz w:val="24"/>
                <w:lang w:eastAsia="zh-CN"/>
              </w:rPr>
            </w:pPr>
            <w:r>
              <w:rPr>
                <w:rFonts w:hint="eastAsia" w:ascii="宋体" w:hAnsi="宋体" w:eastAsia="宋体" w:cs="宋体"/>
                <w:sz w:val="24"/>
              </w:rPr>
              <w:t>代理机构：</w:t>
            </w:r>
            <w:r>
              <w:rPr>
                <w:rFonts w:hint="eastAsia" w:ascii="宋体" w:hAnsi="宋体" w:eastAsia="宋体" w:cs="宋体"/>
                <w:sz w:val="24"/>
                <w:lang w:eastAsia="zh-CN"/>
              </w:rPr>
              <w:t>河南舒翔工程管理有限公司</w:t>
            </w:r>
          </w:p>
          <w:p w14:paraId="5CD5EF5C">
            <w:pPr>
              <w:spacing w:line="360" w:lineRule="auto"/>
              <w:rPr>
                <w:rFonts w:hint="eastAsia" w:ascii="宋体" w:hAnsi="宋体" w:eastAsia="宋体" w:cs="宋体"/>
                <w:sz w:val="24"/>
                <w:lang w:eastAsia="zh-CN"/>
              </w:rPr>
            </w:pPr>
            <w:r>
              <w:rPr>
                <w:rFonts w:hint="eastAsia" w:ascii="宋体" w:hAnsi="宋体" w:eastAsia="宋体" w:cs="宋体"/>
                <w:sz w:val="24"/>
              </w:rPr>
              <w:t>地    址：</w:t>
            </w:r>
            <w:r>
              <w:rPr>
                <w:rFonts w:hint="eastAsia" w:ascii="宋体" w:hAnsi="宋体" w:eastAsia="宋体" w:cs="宋体"/>
                <w:sz w:val="24"/>
                <w:lang w:eastAsia="zh-CN"/>
              </w:rPr>
              <w:t>三门峡市湖滨区吉祥大厦1122室</w:t>
            </w:r>
          </w:p>
          <w:p w14:paraId="61FC9B13">
            <w:pPr>
              <w:widowControl/>
              <w:wordWrap w:val="0"/>
              <w:spacing w:line="360" w:lineRule="auto"/>
              <w:rPr>
                <w:rFonts w:hint="eastAsia" w:ascii="宋体" w:hAnsi="宋体" w:eastAsia="宋体" w:cs="宋体"/>
                <w:sz w:val="24"/>
                <w:lang w:eastAsia="zh-CN"/>
              </w:rPr>
            </w:pPr>
            <w:r>
              <w:rPr>
                <w:rFonts w:hint="eastAsia" w:ascii="宋体" w:hAnsi="宋体" w:eastAsia="宋体" w:cs="宋体"/>
                <w:sz w:val="24"/>
              </w:rPr>
              <w:t>联 系 人：</w:t>
            </w:r>
            <w:r>
              <w:rPr>
                <w:rFonts w:hint="eastAsia" w:ascii="宋体" w:hAnsi="宋体" w:eastAsia="宋体" w:cs="宋体"/>
                <w:sz w:val="24"/>
                <w:lang w:eastAsia="zh-CN"/>
              </w:rPr>
              <w:t xml:space="preserve"> 张女士</w:t>
            </w:r>
          </w:p>
          <w:p w14:paraId="32D61B98">
            <w:pPr>
              <w:spacing w:line="360" w:lineRule="auto"/>
              <w:rPr>
                <w:rFonts w:hint="eastAsia" w:ascii="宋体" w:hAnsi="宋体" w:eastAsia="宋体" w:cs="宋体"/>
                <w:sz w:val="24"/>
                <w:lang w:eastAsia="zh-CN"/>
              </w:rPr>
            </w:pPr>
            <w:r>
              <w:rPr>
                <w:rFonts w:hint="eastAsia" w:ascii="宋体" w:hAnsi="宋体" w:eastAsia="宋体" w:cs="宋体"/>
                <w:sz w:val="24"/>
              </w:rPr>
              <w:t>电    话：</w:t>
            </w:r>
            <w:r>
              <w:rPr>
                <w:rFonts w:hint="eastAsia" w:ascii="宋体" w:hAnsi="宋体" w:eastAsia="宋体"/>
                <w:sz w:val="24"/>
                <w:lang w:eastAsia="zh-CN"/>
              </w:rPr>
              <w:t>13781008737</w:t>
            </w:r>
          </w:p>
        </w:tc>
      </w:tr>
      <w:tr w14:paraId="15B74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14:paraId="5ECBE555">
            <w:pPr>
              <w:spacing w:line="360" w:lineRule="auto"/>
              <w:rPr>
                <w:rFonts w:hint="eastAsia" w:ascii="宋体" w:hAnsi="宋体" w:cs="宋体"/>
                <w:sz w:val="24"/>
              </w:rPr>
            </w:pPr>
            <w:r>
              <w:rPr>
                <w:rFonts w:hint="eastAsia" w:ascii="宋体" w:hAnsi="宋体" w:cs="宋体"/>
                <w:sz w:val="24"/>
              </w:rPr>
              <w:t>1.1.3</w:t>
            </w:r>
          </w:p>
        </w:tc>
        <w:tc>
          <w:tcPr>
            <w:tcW w:w="2125" w:type="dxa"/>
            <w:tcBorders>
              <w:top w:val="single" w:color="auto" w:sz="4" w:space="0"/>
              <w:left w:val="nil"/>
              <w:bottom w:val="single" w:color="auto" w:sz="4" w:space="0"/>
              <w:right w:val="single" w:color="auto" w:sz="4" w:space="0"/>
            </w:tcBorders>
            <w:vAlign w:val="center"/>
          </w:tcPr>
          <w:p w14:paraId="4F29CA44">
            <w:pPr>
              <w:autoSpaceDE w:val="0"/>
              <w:autoSpaceDN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项目名称</w:t>
            </w:r>
          </w:p>
        </w:tc>
        <w:tc>
          <w:tcPr>
            <w:tcW w:w="6237" w:type="dxa"/>
            <w:tcBorders>
              <w:top w:val="single" w:color="auto" w:sz="4" w:space="0"/>
              <w:left w:val="nil"/>
              <w:bottom w:val="single" w:color="auto" w:sz="4" w:space="0"/>
              <w:right w:val="single" w:color="auto" w:sz="4" w:space="0"/>
            </w:tcBorders>
            <w:vAlign w:val="center"/>
          </w:tcPr>
          <w:p w14:paraId="11416B1F">
            <w:pPr>
              <w:spacing w:line="360" w:lineRule="auto"/>
              <w:rPr>
                <w:rFonts w:hint="eastAsia" w:ascii="宋体" w:hAnsi="宋体" w:eastAsia="宋体" w:cs="宋体"/>
                <w:kern w:val="0"/>
                <w:sz w:val="24"/>
              </w:rPr>
            </w:pPr>
            <w:r>
              <w:rPr>
                <w:rFonts w:hint="eastAsia" w:ascii="宋体" w:hAnsi="宋体" w:eastAsia="宋体" w:cs="宋体"/>
                <w:kern w:val="0"/>
                <w:sz w:val="24"/>
                <w:lang w:bidi="ar"/>
              </w:rPr>
              <w:t>三门峡市湖滨区智慧化中央厨房建设项目-一标段（二次）</w:t>
            </w:r>
          </w:p>
        </w:tc>
      </w:tr>
      <w:tr w14:paraId="14868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14:paraId="32D08917">
            <w:pPr>
              <w:spacing w:line="360" w:lineRule="auto"/>
              <w:rPr>
                <w:rFonts w:hint="eastAsia" w:ascii="宋体" w:hAnsi="宋体" w:cs="宋体"/>
                <w:sz w:val="24"/>
              </w:rPr>
            </w:pPr>
            <w:r>
              <w:rPr>
                <w:rFonts w:hint="eastAsia" w:ascii="宋体" w:hAnsi="宋体" w:cs="宋体"/>
                <w:sz w:val="24"/>
              </w:rPr>
              <w:t>1.1.4</w:t>
            </w:r>
          </w:p>
        </w:tc>
        <w:tc>
          <w:tcPr>
            <w:tcW w:w="2125" w:type="dxa"/>
            <w:tcBorders>
              <w:top w:val="single" w:color="auto" w:sz="4" w:space="0"/>
              <w:left w:val="nil"/>
              <w:bottom w:val="single" w:color="auto" w:sz="4" w:space="0"/>
              <w:right w:val="single" w:color="auto" w:sz="4" w:space="0"/>
            </w:tcBorders>
            <w:vAlign w:val="center"/>
          </w:tcPr>
          <w:p w14:paraId="0527FE77">
            <w:pPr>
              <w:spacing w:line="360" w:lineRule="auto"/>
              <w:jc w:val="center"/>
              <w:rPr>
                <w:rFonts w:hint="eastAsia" w:ascii="宋体" w:hAnsi="宋体" w:eastAsia="宋体" w:cs="宋体"/>
                <w:sz w:val="24"/>
              </w:rPr>
            </w:pPr>
            <w:r>
              <w:rPr>
                <w:rFonts w:hint="eastAsia" w:ascii="宋体" w:hAnsi="宋体" w:eastAsia="宋体" w:cs="宋体"/>
                <w:sz w:val="24"/>
              </w:rPr>
              <w:t>建设地点</w:t>
            </w:r>
          </w:p>
        </w:tc>
        <w:tc>
          <w:tcPr>
            <w:tcW w:w="6237" w:type="dxa"/>
            <w:tcBorders>
              <w:top w:val="single" w:color="auto" w:sz="4" w:space="0"/>
              <w:left w:val="nil"/>
              <w:bottom w:val="single" w:color="auto" w:sz="4" w:space="0"/>
              <w:right w:val="single" w:color="auto" w:sz="4" w:space="0"/>
            </w:tcBorders>
            <w:vAlign w:val="center"/>
          </w:tcPr>
          <w:p w14:paraId="6A59DD2A">
            <w:pPr>
              <w:autoSpaceDE w:val="0"/>
              <w:autoSpaceDN w:val="0"/>
              <w:adjustRightInd w:val="0"/>
              <w:spacing w:line="360" w:lineRule="auto"/>
              <w:rPr>
                <w:rFonts w:hint="eastAsia" w:ascii="宋体" w:hAnsi="宋体" w:eastAsia="宋体" w:cs="宋体"/>
                <w:sz w:val="24"/>
              </w:rPr>
            </w:pPr>
            <w:r>
              <w:rPr>
                <w:rFonts w:hint="eastAsia" w:ascii="宋体" w:hAnsi="宋体" w:eastAsia="宋体" w:cs="宋体"/>
                <w:kern w:val="0"/>
                <w:sz w:val="24"/>
              </w:rPr>
              <w:t>三门峡市湖滨区</w:t>
            </w:r>
          </w:p>
        </w:tc>
      </w:tr>
      <w:tr w14:paraId="4F6BA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14:paraId="09144EE4">
            <w:pPr>
              <w:autoSpaceDE w:val="0"/>
              <w:autoSpaceDN w:val="0"/>
              <w:adjustRightInd w:val="0"/>
              <w:spacing w:line="360" w:lineRule="auto"/>
              <w:jc w:val="center"/>
              <w:rPr>
                <w:rFonts w:hint="eastAsia" w:ascii="宋体" w:hAnsi="宋体" w:cs="宋体"/>
                <w:kern w:val="0"/>
                <w:sz w:val="24"/>
              </w:rPr>
            </w:pPr>
            <w:r>
              <w:rPr>
                <w:rFonts w:hint="eastAsia" w:ascii="宋体" w:hAnsi="宋体" w:cs="宋体"/>
                <w:kern w:val="0"/>
                <w:sz w:val="24"/>
              </w:rPr>
              <w:t>1.2.1</w:t>
            </w:r>
          </w:p>
        </w:tc>
        <w:tc>
          <w:tcPr>
            <w:tcW w:w="2125" w:type="dxa"/>
            <w:tcBorders>
              <w:top w:val="single" w:color="auto" w:sz="4" w:space="0"/>
              <w:left w:val="nil"/>
              <w:bottom w:val="single" w:color="auto" w:sz="4" w:space="0"/>
              <w:right w:val="single" w:color="auto" w:sz="4" w:space="0"/>
            </w:tcBorders>
            <w:vAlign w:val="center"/>
          </w:tcPr>
          <w:p w14:paraId="6B232444">
            <w:pPr>
              <w:autoSpaceDE w:val="0"/>
              <w:autoSpaceDN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资金来源</w:t>
            </w:r>
          </w:p>
        </w:tc>
        <w:tc>
          <w:tcPr>
            <w:tcW w:w="6237" w:type="dxa"/>
            <w:tcBorders>
              <w:top w:val="single" w:color="auto" w:sz="4" w:space="0"/>
              <w:left w:val="nil"/>
              <w:bottom w:val="single" w:color="auto" w:sz="4" w:space="0"/>
              <w:right w:val="single" w:color="auto" w:sz="4" w:space="0"/>
            </w:tcBorders>
            <w:vAlign w:val="center"/>
          </w:tcPr>
          <w:p w14:paraId="3E3341AF">
            <w:pPr>
              <w:autoSpaceDE w:val="0"/>
              <w:autoSpaceDN w:val="0"/>
              <w:adjustRightInd w:val="0"/>
              <w:spacing w:line="360" w:lineRule="auto"/>
              <w:rPr>
                <w:rFonts w:hint="eastAsia" w:ascii="宋体" w:hAnsi="宋体" w:eastAsia="宋体" w:cs="宋体"/>
                <w:kern w:val="0"/>
                <w:sz w:val="24"/>
              </w:rPr>
            </w:pPr>
            <w:r>
              <w:rPr>
                <w:rFonts w:hint="eastAsia" w:ascii="宋体" w:hAnsi="宋体" w:eastAsia="宋体" w:cs="宋体"/>
                <w:sz w:val="24"/>
              </w:rPr>
              <w:t>中央资金</w:t>
            </w:r>
          </w:p>
        </w:tc>
      </w:tr>
      <w:tr w14:paraId="2DF2C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14:paraId="713925BB">
            <w:pPr>
              <w:autoSpaceDE w:val="0"/>
              <w:autoSpaceDN w:val="0"/>
              <w:adjustRightInd w:val="0"/>
              <w:spacing w:line="360" w:lineRule="auto"/>
              <w:jc w:val="center"/>
              <w:rPr>
                <w:rFonts w:hint="eastAsia" w:ascii="宋体" w:hAnsi="宋体" w:cs="宋体"/>
                <w:kern w:val="0"/>
                <w:sz w:val="24"/>
              </w:rPr>
            </w:pPr>
            <w:r>
              <w:rPr>
                <w:rFonts w:hint="eastAsia" w:ascii="宋体" w:hAnsi="宋体" w:cs="宋体"/>
                <w:kern w:val="0"/>
                <w:sz w:val="24"/>
              </w:rPr>
              <w:t>1.2.2</w:t>
            </w:r>
          </w:p>
        </w:tc>
        <w:tc>
          <w:tcPr>
            <w:tcW w:w="2125" w:type="dxa"/>
            <w:tcBorders>
              <w:top w:val="single" w:color="auto" w:sz="4" w:space="0"/>
              <w:left w:val="nil"/>
              <w:bottom w:val="single" w:color="auto" w:sz="4" w:space="0"/>
              <w:right w:val="single" w:color="auto" w:sz="4" w:space="0"/>
            </w:tcBorders>
            <w:vAlign w:val="center"/>
          </w:tcPr>
          <w:p w14:paraId="38695B6A">
            <w:pPr>
              <w:spacing w:line="360" w:lineRule="auto"/>
              <w:jc w:val="center"/>
              <w:rPr>
                <w:rFonts w:hint="eastAsia" w:ascii="宋体" w:hAnsi="宋体" w:eastAsia="宋体" w:cs="宋体"/>
                <w:sz w:val="24"/>
              </w:rPr>
            </w:pPr>
            <w:r>
              <w:rPr>
                <w:rFonts w:hint="eastAsia" w:ascii="宋体" w:hAnsi="宋体" w:eastAsia="宋体" w:cs="宋体"/>
                <w:sz w:val="24"/>
              </w:rPr>
              <w:t>出资比例</w:t>
            </w:r>
          </w:p>
        </w:tc>
        <w:tc>
          <w:tcPr>
            <w:tcW w:w="6237" w:type="dxa"/>
            <w:tcBorders>
              <w:top w:val="single" w:color="auto" w:sz="4" w:space="0"/>
              <w:left w:val="nil"/>
              <w:bottom w:val="single" w:color="auto" w:sz="4" w:space="0"/>
              <w:right w:val="single" w:color="auto" w:sz="4" w:space="0"/>
            </w:tcBorders>
            <w:vAlign w:val="center"/>
          </w:tcPr>
          <w:p w14:paraId="3CE4BB50">
            <w:pPr>
              <w:spacing w:line="360" w:lineRule="auto"/>
              <w:rPr>
                <w:rFonts w:hint="eastAsia" w:ascii="宋体" w:hAnsi="宋体" w:eastAsia="宋体" w:cs="宋体"/>
                <w:sz w:val="24"/>
              </w:rPr>
            </w:pPr>
            <w:r>
              <w:rPr>
                <w:rFonts w:hint="eastAsia" w:ascii="宋体" w:hAnsi="宋体" w:eastAsia="宋体" w:cs="宋体"/>
                <w:sz w:val="24"/>
              </w:rPr>
              <w:t>/</w:t>
            </w:r>
          </w:p>
        </w:tc>
      </w:tr>
      <w:tr w14:paraId="0C83A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14:paraId="55236626">
            <w:pPr>
              <w:autoSpaceDE w:val="0"/>
              <w:autoSpaceDN w:val="0"/>
              <w:adjustRightInd w:val="0"/>
              <w:spacing w:line="360" w:lineRule="auto"/>
              <w:jc w:val="center"/>
              <w:rPr>
                <w:rFonts w:hint="eastAsia" w:ascii="宋体" w:hAnsi="宋体" w:cs="宋体"/>
                <w:kern w:val="0"/>
                <w:sz w:val="24"/>
              </w:rPr>
            </w:pPr>
            <w:r>
              <w:rPr>
                <w:rFonts w:hint="eastAsia" w:ascii="宋体" w:hAnsi="宋体" w:cs="宋体"/>
                <w:kern w:val="0"/>
                <w:sz w:val="24"/>
              </w:rPr>
              <w:t>1.2.3</w:t>
            </w:r>
          </w:p>
        </w:tc>
        <w:tc>
          <w:tcPr>
            <w:tcW w:w="2125" w:type="dxa"/>
            <w:tcBorders>
              <w:top w:val="single" w:color="auto" w:sz="4" w:space="0"/>
              <w:left w:val="nil"/>
              <w:bottom w:val="single" w:color="auto" w:sz="4" w:space="0"/>
              <w:right w:val="single" w:color="auto" w:sz="4" w:space="0"/>
            </w:tcBorders>
            <w:vAlign w:val="center"/>
          </w:tcPr>
          <w:p w14:paraId="4A12B0F2">
            <w:pPr>
              <w:spacing w:line="360" w:lineRule="auto"/>
              <w:jc w:val="center"/>
              <w:rPr>
                <w:rFonts w:hint="eastAsia" w:ascii="宋体" w:hAnsi="宋体" w:eastAsia="宋体" w:cs="宋体"/>
                <w:sz w:val="24"/>
              </w:rPr>
            </w:pPr>
            <w:r>
              <w:rPr>
                <w:rFonts w:hint="eastAsia" w:ascii="宋体" w:hAnsi="宋体" w:eastAsia="宋体" w:cs="宋体"/>
                <w:sz w:val="24"/>
              </w:rPr>
              <w:t>资金落实情况</w:t>
            </w:r>
          </w:p>
        </w:tc>
        <w:tc>
          <w:tcPr>
            <w:tcW w:w="6237" w:type="dxa"/>
            <w:tcBorders>
              <w:top w:val="single" w:color="auto" w:sz="4" w:space="0"/>
              <w:left w:val="nil"/>
              <w:bottom w:val="single" w:color="auto" w:sz="4" w:space="0"/>
              <w:right w:val="single" w:color="auto" w:sz="4" w:space="0"/>
            </w:tcBorders>
            <w:vAlign w:val="center"/>
          </w:tcPr>
          <w:p w14:paraId="4A1B1865">
            <w:pPr>
              <w:spacing w:line="360" w:lineRule="auto"/>
              <w:rPr>
                <w:rFonts w:hint="eastAsia" w:ascii="宋体" w:hAnsi="宋体" w:eastAsia="宋体" w:cs="宋体"/>
                <w:sz w:val="24"/>
              </w:rPr>
            </w:pPr>
            <w:r>
              <w:rPr>
                <w:rFonts w:hint="eastAsia" w:ascii="宋体" w:hAnsi="宋体" w:eastAsia="宋体" w:cs="宋体"/>
                <w:sz w:val="24"/>
              </w:rPr>
              <w:t>已落实</w:t>
            </w:r>
          </w:p>
        </w:tc>
      </w:tr>
      <w:tr w14:paraId="3398C852">
        <w:tblPrEx>
          <w:tblCellMar>
            <w:top w:w="0" w:type="dxa"/>
            <w:left w:w="108" w:type="dxa"/>
            <w:bottom w:w="0" w:type="dxa"/>
            <w:right w:w="108" w:type="dxa"/>
          </w:tblCellMar>
        </w:tblPrEx>
        <w:trPr>
          <w:trHeight w:val="672"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14:paraId="314792E2">
            <w:pPr>
              <w:autoSpaceDE w:val="0"/>
              <w:autoSpaceDN w:val="0"/>
              <w:adjustRightInd w:val="0"/>
              <w:spacing w:line="360" w:lineRule="auto"/>
              <w:jc w:val="center"/>
              <w:rPr>
                <w:rFonts w:hint="eastAsia" w:ascii="宋体" w:hAnsi="宋体" w:cs="宋体"/>
                <w:kern w:val="0"/>
                <w:sz w:val="24"/>
              </w:rPr>
            </w:pPr>
            <w:r>
              <w:rPr>
                <w:rFonts w:hint="eastAsia" w:ascii="宋体" w:hAnsi="宋体" w:cs="宋体"/>
                <w:kern w:val="0"/>
                <w:sz w:val="24"/>
              </w:rPr>
              <w:t>1.3.1</w:t>
            </w:r>
          </w:p>
        </w:tc>
        <w:tc>
          <w:tcPr>
            <w:tcW w:w="2125" w:type="dxa"/>
            <w:tcBorders>
              <w:top w:val="single" w:color="auto" w:sz="4" w:space="0"/>
              <w:left w:val="nil"/>
              <w:bottom w:val="single" w:color="auto" w:sz="4" w:space="0"/>
              <w:right w:val="single" w:color="auto" w:sz="4" w:space="0"/>
            </w:tcBorders>
            <w:vAlign w:val="center"/>
          </w:tcPr>
          <w:p w14:paraId="21DAC52A">
            <w:pPr>
              <w:autoSpaceDE w:val="0"/>
              <w:autoSpaceDN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招标范围</w:t>
            </w:r>
          </w:p>
        </w:tc>
        <w:tc>
          <w:tcPr>
            <w:tcW w:w="6237" w:type="dxa"/>
            <w:tcBorders>
              <w:top w:val="single" w:color="auto" w:sz="4" w:space="0"/>
              <w:left w:val="nil"/>
              <w:bottom w:val="single" w:color="auto" w:sz="4" w:space="0"/>
              <w:right w:val="single" w:color="auto" w:sz="4" w:space="0"/>
            </w:tcBorders>
            <w:vAlign w:val="center"/>
          </w:tcPr>
          <w:p w14:paraId="1A6BC607">
            <w:pPr>
              <w:adjustRightInd w:val="0"/>
              <w:spacing w:line="360" w:lineRule="auto"/>
              <w:jc w:val="left"/>
              <w:rPr>
                <w:rFonts w:hint="eastAsia" w:ascii="宋体" w:hAnsi="宋体" w:eastAsia="宋体" w:cs="宋体"/>
                <w:kern w:val="0"/>
                <w:sz w:val="24"/>
                <w:lang w:bidi="ar"/>
              </w:rPr>
            </w:pPr>
            <w:r>
              <w:rPr>
                <w:rFonts w:hint="eastAsia" w:ascii="宋体" w:hAnsi="宋体" w:eastAsia="宋体" w:cs="宋体"/>
                <w:kern w:val="0"/>
                <w:sz w:val="24"/>
                <w:lang w:bidi="ar"/>
              </w:rPr>
              <w:t>本项目招标文件、补充文件、工程量清单、图纸及答疑纪要等列明的所有内容</w:t>
            </w:r>
          </w:p>
        </w:tc>
      </w:tr>
      <w:tr w14:paraId="692C8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14:paraId="0749BA19">
            <w:pPr>
              <w:autoSpaceDE w:val="0"/>
              <w:autoSpaceDN w:val="0"/>
              <w:adjustRightInd w:val="0"/>
              <w:spacing w:line="360" w:lineRule="auto"/>
              <w:jc w:val="center"/>
              <w:rPr>
                <w:rFonts w:hint="eastAsia" w:ascii="宋体" w:hAnsi="宋体" w:cs="宋体"/>
                <w:kern w:val="0"/>
                <w:sz w:val="24"/>
              </w:rPr>
            </w:pPr>
            <w:r>
              <w:rPr>
                <w:rFonts w:hint="eastAsia" w:ascii="宋体" w:hAnsi="宋体" w:cs="宋体"/>
                <w:kern w:val="0"/>
                <w:sz w:val="24"/>
              </w:rPr>
              <w:t>1.3.2</w:t>
            </w:r>
          </w:p>
        </w:tc>
        <w:tc>
          <w:tcPr>
            <w:tcW w:w="2125" w:type="dxa"/>
            <w:tcBorders>
              <w:top w:val="single" w:color="auto" w:sz="4" w:space="0"/>
              <w:left w:val="nil"/>
              <w:bottom w:val="single" w:color="auto" w:sz="4" w:space="0"/>
              <w:right w:val="single" w:color="auto" w:sz="4" w:space="0"/>
            </w:tcBorders>
            <w:vAlign w:val="center"/>
          </w:tcPr>
          <w:p w14:paraId="32750F6C">
            <w:pPr>
              <w:autoSpaceDE w:val="0"/>
              <w:autoSpaceDN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lang w:bidi="ar"/>
              </w:rPr>
              <w:t>一标段</w:t>
            </w:r>
          </w:p>
        </w:tc>
        <w:tc>
          <w:tcPr>
            <w:tcW w:w="6237" w:type="dxa"/>
            <w:tcBorders>
              <w:top w:val="single" w:color="auto" w:sz="4" w:space="0"/>
              <w:left w:val="nil"/>
              <w:bottom w:val="single" w:color="auto" w:sz="4" w:space="0"/>
              <w:right w:val="single" w:color="auto" w:sz="4" w:space="0"/>
            </w:tcBorders>
            <w:vAlign w:val="center"/>
          </w:tcPr>
          <w:p w14:paraId="4FDD80DE">
            <w:pPr>
              <w:autoSpaceDE w:val="0"/>
              <w:autoSpaceDN w:val="0"/>
              <w:spacing w:line="360" w:lineRule="auto"/>
              <w:rPr>
                <w:rFonts w:hint="eastAsia" w:ascii="宋体" w:hAnsi="宋体" w:eastAsia="宋体" w:cs="宋体"/>
                <w:kern w:val="0"/>
                <w:sz w:val="24"/>
                <w:lang w:bidi="ar"/>
              </w:rPr>
            </w:pPr>
            <w:r>
              <w:rPr>
                <w:rFonts w:hint="eastAsia" w:ascii="宋体" w:hAnsi="宋体" w:eastAsia="宋体" w:cs="宋体"/>
                <w:kern w:val="0"/>
                <w:sz w:val="24"/>
                <w:lang w:bidi="ar"/>
              </w:rPr>
              <w:t>质量要求：</w:t>
            </w:r>
            <w:bookmarkStart w:id="12" w:name="_Hlk184971197"/>
            <w:r>
              <w:rPr>
                <w:rFonts w:hint="eastAsia" w:ascii="宋体" w:hAnsi="宋体" w:eastAsia="宋体" w:cs="宋体"/>
                <w:kern w:val="0"/>
                <w:sz w:val="24"/>
                <w:lang w:bidi="ar"/>
              </w:rPr>
              <w:t>施工质量标准满足国家现行颁布的相关施工质量验收规范要求，达到合格验收标准，并保证工程验收通过。</w:t>
            </w:r>
          </w:p>
          <w:bookmarkEnd w:id="12"/>
          <w:p w14:paraId="7FA5AE4B">
            <w:pPr>
              <w:autoSpaceDE w:val="0"/>
              <w:autoSpaceDN w:val="0"/>
              <w:spacing w:line="360" w:lineRule="auto"/>
              <w:rPr>
                <w:rFonts w:hint="eastAsia" w:ascii="宋体" w:hAnsi="宋体" w:eastAsia="宋体" w:cs="宋体"/>
                <w:kern w:val="0"/>
                <w:sz w:val="24"/>
                <w:lang w:bidi="ar"/>
              </w:rPr>
            </w:pPr>
            <w:r>
              <w:rPr>
                <w:rFonts w:hint="eastAsia" w:ascii="宋体" w:hAnsi="宋体" w:eastAsia="宋体" w:cs="宋体"/>
                <w:kern w:val="0"/>
                <w:sz w:val="24"/>
                <w:lang w:bidi="ar"/>
              </w:rPr>
              <w:t>计划工期：90日历天；</w:t>
            </w:r>
          </w:p>
          <w:p w14:paraId="121C77CC">
            <w:pPr>
              <w:autoSpaceDE w:val="0"/>
              <w:autoSpaceDN w:val="0"/>
              <w:spacing w:line="360" w:lineRule="auto"/>
              <w:rPr>
                <w:rFonts w:hint="eastAsia" w:ascii="宋体" w:hAnsi="宋体" w:eastAsia="宋体" w:cs="宋体"/>
                <w:kern w:val="0"/>
                <w:sz w:val="24"/>
                <w:highlight w:val="yellow"/>
              </w:rPr>
            </w:pPr>
            <w:r>
              <w:rPr>
                <w:rFonts w:hint="eastAsia" w:ascii="宋体" w:hAnsi="宋体" w:eastAsia="宋体" w:cs="宋体"/>
                <w:kern w:val="0"/>
                <w:sz w:val="24"/>
                <w:lang w:bidi="ar"/>
              </w:rPr>
              <w:t>安全目标：安全生产零事故</w:t>
            </w:r>
          </w:p>
        </w:tc>
      </w:tr>
      <w:tr w14:paraId="376BE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14:paraId="068A1F63">
            <w:pPr>
              <w:autoSpaceDE w:val="0"/>
              <w:autoSpaceDN w:val="0"/>
              <w:adjustRightInd w:val="0"/>
              <w:spacing w:line="360" w:lineRule="auto"/>
              <w:jc w:val="center"/>
              <w:rPr>
                <w:rFonts w:hint="eastAsia" w:ascii="宋体" w:hAnsi="宋体" w:cs="宋体"/>
                <w:kern w:val="0"/>
                <w:sz w:val="24"/>
              </w:rPr>
            </w:pPr>
            <w:r>
              <w:rPr>
                <w:rFonts w:hint="eastAsia" w:ascii="宋体" w:hAnsi="宋体" w:cs="宋体"/>
                <w:kern w:val="0"/>
                <w:sz w:val="24"/>
              </w:rPr>
              <w:t>1.3.3</w:t>
            </w:r>
          </w:p>
        </w:tc>
        <w:tc>
          <w:tcPr>
            <w:tcW w:w="2125" w:type="dxa"/>
            <w:tcBorders>
              <w:top w:val="single" w:color="auto" w:sz="4" w:space="0"/>
              <w:left w:val="nil"/>
              <w:bottom w:val="single" w:color="auto" w:sz="4" w:space="0"/>
              <w:right w:val="single" w:color="auto" w:sz="4" w:space="0"/>
            </w:tcBorders>
            <w:vAlign w:val="center"/>
          </w:tcPr>
          <w:p w14:paraId="7BE2CC83">
            <w:pPr>
              <w:pStyle w:val="4"/>
              <w:widowControl/>
              <w:spacing w:line="360" w:lineRule="auto"/>
              <w:ind w:firstLine="240" w:firstLineChars="100"/>
              <w:jc w:val="center"/>
              <w:rPr>
                <w:rFonts w:hint="eastAsia" w:hAnsi="宋体"/>
                <w:color w:val="auto"/>
              </w:rPr>
            </w:pPr>
            <w:r>
              <w:rPr>
                <w:rFonts w:hint="eastAsia" w:hAnsi="宋体"/>
                <w:color w:val="auto"/>
              </w:rPr>
              <w:t>文件费</w:t>
            </w:r>
          </w:p>
        </w:tc>
        <w:tc>
          <w:tcPr>
            <w:tcW w:w="6237" w:type="dxa"/>
            <w:tcBorders>
              <w:top w:val="single" w:color="auto" w:sz="4" w:space="0"/>
              <w:left w:val="nil"/>
              <w:bottom w:val="single" w:color="auto" w:sz="4" w:space="0"/>
              <w:right w:val="single" w:color="auto" w:sz="4" w:space="0"/>
            </w:tcBorders>
            <w:vAlign w:val="center"/>
          </w:tcPr>
          <w:p w14:paraId="46CCBC98">
            <w:pPr>
              <w:pStyle w:val="4"/>
              <w:widowControl/>
              <w:spacing w:line="360" w:lineRule="auto"/>
              <w:jc w:val="both"/>
              <w:rPr>
                <w:rFonts w:hint="eastAsia" w:hAnsi="宋体"/>
                <w:color w:val="auto"/>
              </w:rPr>
            </w:pPr>
            <w:r>
              <w:rPr>
                <w:rFonts w:hint="eastAsia" w:hAnsi="宋体"/>
                <w:color w:val="auto"/>
              </w:rPr>
              <w:t>不收取</w:t>
            </w:r>
          </w:p>
        </w:tc>
      </w:tr>
      <w:tr w14:paraId="589DC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14:paraId="41C5B1E1">
            <w:pPr>
              <w:autoSpaceDE w:val="0"/>
              <w:autoSpaceDN w:val="0"/>
              <w:adjustRightInd w:val="0"/>
              <w:spacing w:line="360" w:lineRule="auto"/>
              <w:jc w:val="center"/>
              <w:rPr>
                <w:rFonts w:hint="eastAsia" w:ascii="宋体" w:hAnsi="宋体" w:cs="宋体"/>
                <w:kern w:val="0"/>
                <w:sz w:val="24"/>
              </w:rPr>
            </w:pPr>
            <w:r>
              <w:rPr>
                <w:rFonts w:hint="eastAsia" w:ascii="宋体" w:hAnsi="宋体" w:cs="宋体"/>
                <w:kern w:val="0"/>
                <w:sz w:val="24"/>
              </w:rPr>
              <w:t>1.4.1</w:t>
            </w:r>
          </w:p>
        </w:tc>
        <w:tc>
          <w:tcPr>
            <w:tcW w:w="2125" w:type="dxa"/>
            <w:tcBorders>
              <w:top w:val="single" w:color="auto" w:sz="4" w:space="0"/>
              <w:left w:val="nil"/>
              <w:bottom w:val="single" w:color="auto" w:sz="4" w:space="0"/>
              <w:right w:val="single" w:color="auto" w:sz="4" w:space="0"/>
            </w:tcBorders>
            <w:vAlign w:val="center"/>
          </w:tcPr>
          <w:p w14:paraId="5845EF36">
            <w:pPr>
              <w:widowControl/>
              <w:spacing w:line="360" w:lineRule="auto"/>
              <w:jc w:val="left"/>
              <w:rPr>
                <w:rFonts w:hint="eastAsia" w:ascii="宋体" w:hAnsi="宋体" w:eastAsia="宋体" w:cs="宋体"/>
                <w:b/>
                <w:bCs/>
                <w:kern w:val="0"/>
                <w:sz w:val="24"/>
                <w:lang w:bidi="ar"/>
              </w:rPr>
            </w:pPr>
            <w:r>
              <w:rPr>
                <w:rFonts w:hint="eastAsia" w:ascii="宋体" w:hAnsi="宋体" w:eastAsia="宋体" w:cs="宋体"/>
                <w:b/>
                <w:bCs/>
                <w:kern w:val="0"/>
                <w:sz w:val="24"/>
                <w:lang w:bidi="ar"/>
              </w:rPr>
              <w:t>投标人资格要求</w:t>
            </w:r>
          </w:p>
          <w:p w14:paraId="0DF6C8BB">
            <w:pPr>
              <w:autoSpaceDE w:val="0"/>
              <w:autoSpaceDN w:val="0"/>
              <w:adjustRightInd w:val="0"/>
              <w:spacing w:line="360" w:lineRule="auto"/>
              <w:jc w:val="center"/>
              <w:rPr>
                <w:rFonts w:hint="eastAsia" w:ascii="宋体" w:hAnsi="宋体" w:eastAsia="宋体" w:cs="宋体"/>
                <w:kern w:val="0"/>
                <w:sz w:val="24"/>
              </w:rPr>
            </w:pPr>
          </w:p>
        </w:tc>
        <w:tc>
          <w:tcPr>
            <w:tcW w:w="6237" w:type="dxa"/>
            <w:tcBorders>
              <w:top w:val="single" w:color="auto" w:sz="4" w:space="0"/>
              <w:left w:val="nil"/>
              <w:bottom w:val="single" w:color="auto" w:sz="4" w:space="0"/>
              <w:right w:val="single" w:color="auto" w:sz="4" w:space="0"/>
            </w:tcBorders>
            <w:vAlign w:val="center"/>
          </w:tcPr>
          <w:p w14:paraId="6597C181">
            <w:pPr>
              <w:adjustRightInd w:val="0"/>
              <w:spacing w:line="360" w:lineRule="auto"/>
              <w:jc w:val="left"/>
              <w:rPr>
                <w:rFonts w:hint="eastAsia" w:ascii="宋体" w:hAnsi="宋体" w:eastAsia="宋体" w:cs="宋体"/>
                <w:kern w:val="0"/>
                <w:sz w:val="24"/>
                <w:lang w:bidi="ar"/>
              </w:rPr>
            </w:pPr>
            <w:r>
              <w:rPr>
                <w:rFonts w:hint="eastAsia" w:ascii="宋体" w:hAnsi="宋体" w:eastAsia="宋体" w:cs="宋体"/>
                <w:kern w:val="0"/>
                <w:sz w:val="24"/>
                <w:lang w:bidi="ar"/>
              </w:rPr>
              <w:t>1、投标人须具备独立法人资格，持有合法有效的营业执照；</w:t>
            </w:r>
          </w:p>
          <w:p w14:paraId="09E75572">
            <w:pPr>
              <w:autoSpaceDE w:val="0"/>
              <w:autoSpaceDN w:val="0"/>
              <w:spacing w:line="360" w:lineRule="auto"/>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2、投标人应具有建筑工程施工总承包贰级及以上资质，具有有效的安全生产许可证；</w:t>
            </w:r>
          </w:p>
          <w:p w14:paraId="0AC5B941">
            <w:pPr>
              <w:autoSpaceDE w:val="0"/>
              <w:autoSpaceDN w:val="0"/>
              <w:spacing w:line="360" w:lineRule="auto"/>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3、拟派项目经理具有建筑工程专业贰级及以上注册建造师证，有效的安全生产考核合格证，提供劳动合同及在本单位参加社会养老保险的缴费证明，未担任其他在建工程项目并出具无在建承诺书；</w:t>
            </w:r>
          </w:p>
          <w:p w14:paraId="5E60A6FD">
            <w:pPr>
              <w:autoSpaceDE w:val="0"/>
              <w:autoSpaceDN w:val="0"/>
              <w:spacing w:line="360" w:lineRule="auto"/>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4、技术负责人具有相关专业中级及以上职称，提供劳动合同及在本单位参加社会养老保险的缴费证明。</w:t>
            </w:r>
          </w:p>
          <w:p w14:paraId="3CF3107A">
            <w:pPr>
              <w:adjustRightInd w:val="0"/>
              <w:spacing w:line="360" w:lineRule="auto"/>
              <w:jc w:val="left"/>
              <w:rPr>
                <w:rFonts w:hint="eastAsia" w:ascii="宋体" w:hAnsi="宋体" w:eastAsia="宋体" w:cs="宋体"/>
                <w:kern w:val="0"/>
                <w:sz w:val="24"/>
                <w:lang w:bidi="ar"/>
              </w:rPr>
            </w:pPr>
            <w:r>
              <w:rPr>
                <w:rFonts w:hint="eastAsia" w:ascii="宋体" w:hAnsi="宋体" w:eastAsia="宋体" w:cs="宋体"/>
                <w:kern w:val="0"/>
                <w:sz w:val="24"/>
                <w:lang w:bidi="ar"/>
              </w:rPr>
              <w:t>5、投标人出具本企业无商业贿赂和不正当竞争行为的承诺书（加盖单位公章）；</w:t>
            </w:r>
          </w:p>
          <w:p w14:paraId="53CBE69F">
            <w:pPr>
              <w:autoSpaceDE w:val="0"/>
              <w:autoSpaceDN w:val="0"/>
              <w:spacing w:line="360" w:lineRule="auto"/>
              <w:rPr>
                <w:rFonts w:hint="eastAsia" w:ascii="宋体" w:hAnsi="宋体" w:eastAsia="宋体" w:cs="宋体"/>
                <w:kern w:val="0"/>
                <w:sz w:val="24"/>
                <w:lang w:bidi="ar"/>
              </w:rPr>
            </w:pPr>
            <w:r>
              <w:rPr>
                <w:rFonts w:hint="eastAsia" w:ascii="宋体" w:hAnsi="宋体" w:eastAsia="宋体" w:cs="宋体"/>
                <w:kern w:val="0"/>
                <w:sz w:val="24"/>
                <w:lang w:bidi="ar"/>
              </w:rPr>
              <w:t>6、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须提供“信用中国”(www.creditchina.gov.cn)、“中国执行信息公开网”（http://zxgk.court.gov.cn/）、“中国政府采购网”（www.ccgp.gov.cn）的网页查询结果。(注：査询时间必须是公告发布以后开标时间以前并提供网站查询网页截图，查询结果清晰可见)；</w:t>
            </w:r>
          </w:p>
          <w:p w14:paraId="505B347B">
            <w:pPr>
              <w:adjustRightInd w:val="0"/>
              <w:spacing w:line="360" w:lineRule="auto"/>
              <w:jc w:val="left"/>
              <w:rPr>
                <w:rFonts w:hint="eastAsia" w:ascii="宋体" w:hAnsi="宋体" w:eastAsia="宋体" w:cs="宋体"/>
                <w:kern w:val="0"/>
                <w:sz w:val="24"/>
                <w:lang w:bidi="ar"/>
              </w:rPr>
            </w:pPr>
            <w:r>
              <w:rPr>
                <w:rFonts w:hint="eastAsia" w:ascii="宋体" w:hAnsi="宋体" w:eastAsia="宋体" w:cs="宋体"/>
                <w:kern w:val="0"/>
                <w:sz w:val="24"/>
                <w:lang w:bidi="ar"/>
              </w:rPr>
              <w:t>7、、本项目不接受联合体投标，投标人需提供非联合体投标承诺书（承诺书格式自拟）；</w:t>
            </w:r>
          </w:p>
          <w:p w14:paraId="79414916">
            <w:pPr>
              <w:adjustRightInd w:val="0"/>
              <w:spacing w:line="360" w:lineRule="auto"/>
              <w:jc w:val="left"/>
              <w:rPr>
                <w:rFonts w:hint="eastAsia" w:ascii="宋体" w:hAnsi="宋体" w:eastAsia="宋体" w:cs="宋体"/>
                <w:kern w:val="0"/>
                <w:sz w:val="24"/>
                <w:lang w:bidi="ar"/>
              </w:rPr>
            </w:pPr>
            <w:r>
              <w:rPr>
                <w:rFonts w:hint="eastAsia" w:ascii="宋体" w:hAnsi="宋体" w:eastAsia="宋体" w:cs="宋体"/>
                <w:kern w:val="0"/>
                <w:sz w:val="24"/>
                <w:lang w:bidi="ar"/>
              </w:rPr>
              <w:t xml:space="preserve">8、本次招标实行资格后审(后审资料见招标文件)。 </w:t>
            </w:r>
          </w:p>
        </w:tc>
      </w:tr>
      <w:tr w14:paraId="0D362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14:paraId="37F98DB9">
            <w:pPr>
              <w:autoSpaceDE w:val="0"/>
              <w:autoSpaceDN w:val="0"/>
              <w:adjustRightInd w:val="0"/>
              <w:spacing w:line="360" w:lineRule="auto"/>
              <w:jc w:val="center"/>
              <w:rPr>
                <w:rFonts w:hint="eastAsia" w:ascii="宋体" w:hAnsi="宋体" w:cs="宋体"/>
                <w:kern w:val="0"/>
                <w:sz w:val="24"/>
              </w:rPr>
            </w:pPr>
            <w:r>
              <w:rPr>
                <w:rFonts w:hint="eastAsia" w:ascii="宋体" w:hAnsi="宋体" w:cs="宋体"/>
                <w:kern w:val="0"/>
                <w:sz w:val="24"/>
              </w:rPr>
              <w:t>1.4.2</w:t>
            </w:r>
          </w:p>
        </w:tc>
        <w:tc>
          <w:tcPr>
            <w:tcW w:w="2125" w:type="dxa"/>
            <w:tcBorders>
              <w:top w:val="single" w:color="auto" w:sz="4" w:space="0"/>
              <w:left w:val="nil"/>
              <w:bottom w:val="single" w:color="auto" w:sz="4" w:space="0"/>
              <w:right w:val="single" w:color="auto" w:sz="4" w:space="0"/>
            </w:tcBorders>
            <w:vAlign w:val="center"/>
          </w:tcPr>
          <w:p w14:paraId="7BBED136">
            <w:pPr>
              <w:autoSpaceDE w:val="0"/>
              <w:autoSpaceDN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是否接受联合体投标</w:t>
            </w:r>
          </w:p>
        </w:tc>
        <w:tc>
          <w:tcPr>
            <w:tcW w:w="6237" w:type="dxa"/>
            <w:tcBorders>
              <w:top w:val="single" w:color="auto" w:sz="4" w:space="0"/>
              <w:left w:val="nil"/>
              <w:bottom w:val="single" w:color="auto" w:sz="4" w:space="0"/>
              <w:right w:val="single" w:color="auto" w:sz="4" w:space="0"/>
            </w:tcBorders>
            <w:vAlign w:val="center"/>
          </w:tcPr>
          <w:p w14:paraId="626D111B">
            <w:pPr>
              <w:autoSpaceDE w:val="0"/>
              <w:autoSpaceDN w:val="0"/>
              <w:adjustRightInd w:val="0"/>
              <w:spacing w:line="360" w:lineRule="auto"/>
              <w:rPr>
                <w:rFonts w:hint="eastAsia" w:ascii="宋体" w:hAnsi="宋体" w:eastAsia="宋体" w:cs="宋体"/>
                <w:kern w:val="0"/>
                <w:sz w:val="24"/>
              </w:rPr>
            </w:pPr>
            <w:r>
              <w:rPr>
                <w:rFonts w:hint="eastAsia" w:ascii="宋体" w:hAnsi="宋体" w:eastAsia="宋体" w:cs="宋体"/>
                <w:kern w:val="0"/>
                <w:sz w:val="24"/>
              </w:rPr>
              <w:t>不接受</w:t>
            </w:r>
          </w:p>
        </w:tc>
      </w:tr>
      <w:tr w14:paraId="0CB63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14:paraId="71C915B1">
            <w:pPr>
              <w:autoSpaceDE w:val="0"/>
              <w:autoSpaceDN w:val="0"/>
              <w:adjustRightInd w:val="0"/>
              <w:spacing w:line="360" w:lineRule="auto"/>
              <w:jc w:val="center"/>
              <w:rPr>
                <w:rFonts w:hint="eastAsia" w:ascii="宋体" w:hAnsi="宋体" w:cs="宋体"/>
                <w:kern w:val="0"/>
                <w:sz w:val="24"/>
              </w:rPr>
            </w:pPr>
            <w:r>
              <w:rPr>
                <w:rFonts w:hint="eastAsia" w:ascii="宋体" w:hAnsi="宋体" w:cs="宋体"/>
                <w:kern w:val="0"/>
                <w:sz w:val="24"/>
              </w:rPr>
              <w:t>1.5.1</w:t>
            </w:r>
          </w:p>
        </w:tc>
        <w:tc>
          <w:tcPr>
            <w:tcW w:w="2125" w:type="dxa"/>
            <w:tcBorders>
              <w:top w:val="single" w:color="auto" w:sz="4" w:space="0"/>
              <w:left w:val="nil"/>
              <w:bottom w:val="single" w:color="auto" w:sz="4" w:space="0"/>
              <w:right w:val="single" w:color="auto" w:sz="4" w:space="0"/>
            </w:tcBorders>
            <w:vAlign w:val="center"/>
          </w:tcPr>
          <w:p w14:paraId="4A522ED9">
            <w:pPr>
              <w:autoSpaceDE w:val="0"/>
              <w:autoSpaceDN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踏勘现场</w:t>
            </w:r>
          </w:p>
        </w:tc>
        <w:tc>
          <w:tcPr>
            <w:tcW w:w="6237" w:type="dxa"/>
            <w:tcBorders>
              <w:top w:val="single" w:color="auto" w:sz="4" w:space="0"/>
              <w:left w:val="nil"/>
              <w:bottom w:val="single" w:color="auto" w:sz="4" w:space="0"/>
              <w:right w:val="single" w:color="auto" w:sz="4" w:space="0"/>
            </w:tcBorders>
            <w:vAlign w:val="center"/>
          </w:tcPr>
          <w:p w14:paraId="4DDC04F0">
            <w:pPr>
              <w:autoSpaceDE w:val="0"/>
              <w:autoSpaceDN w:val="0"/>
              <w:adjustRightInd w:val="0"/>
              <w:spacing w:line="360" w:lineRule="auto"/>
              <w:rPr>
                <w:rFonts w:hint="eastAsia" w:ascii="宋体" w:hAnsi="宋体" w:eastAsia="宋体" w:cs="宋体"/>
                <w:kern w:val="0"/>
                <w:sz w:val="24"/>
              </w:rPr>
            </w:pPr>
            <w:r>
              <w:rPr>
                <w:rFonts w:hint="eastAsia" w:ascii="宋体" w:hAnsi="宋体" w:eastAsia="宋体" w:cs="宋体"/>
                <w:kern w:val="0"/>
                <w:sz w:val="24"/>
              </w:rPr>
              <w:t>招标人不组织踏勘现场</w:t>
            </w:r>
          </w:p>
        </w:tc>
      </w:tr>
      <w:tr w14:paraId="664E8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14:paraId="4574E6E2">
            <w:pPr>
              <w:autoSpaceDE w:val="0"/>
              <w:autoSpaceDN w:val="0"/>
              <w:adjustRightInd w:val="0"/>
              <w:spacing w:line="360" w:lineRule="auto"/>
              <w:jc w:val="center"/>
              <w:rPr>
                <w:rFonts w:hint="eastAsia" w:ascii="宋体" w:hAnsi="宋体" w:cs="宋体"/>
                <w:kern w:val="0"/>
                <w:sz w:val="24"/>
              </w:rPr>
            </w:pPr>
            <w:r>
              <w:rPr>
                <w:rFonts w:hint="eastAsia" w:ascii="宋体" w:hAnsi="宋体" w:cs="宋体"/>
                <w:kern w:val="0"/>
                <w:sz w:val="24"/>
              </w:rPr>
              <w:t>1.6.1</w:t>
            </w:r>
          </w:p>
        </w:tc>
        <w:tc>
          <w:tcPr>
            <w:tcW w:w="2125" w:type="dxa"/>
            <w:tcBorders>
              <w:top w:val="single" w:color="auto" w:sz="4" w:space="0"/>
              <w:left w:val="nil"/>
              <w:bottom w:val="single" w:color="auto" w:sz="4" w:space="0"/>
              <w:right w:val="single" w:color="auto" w:sz="4" w:space="0"/>
            </w:tcBorders>
            <w:vAlign w:val="center"/>
          </w:tcPr>
          <w:p w14:paraId="30CA3861">
            <w:pPr>
              <w:autoSpaceDE w:val="0"/>
              <w:autoSpaceDN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投标预备会</w:t>
            </w:r>
          </w:p>
        </w:tc>
        <w:tc>
          <w:tcPr>
            <w:tcW w:w="6237" w:type="dxa"/>
            <w:tcBorders>
              <w:top w:val="single" w:color="auto" w:sz="4" w:space="0"/>
              <w:left w:val="nil"/>
              <w:bottom w:val="single" w:color="auto" w:sz="4" w:space="0"/>
              <w:right w:val="single" w:color="auto" w:sz="4" w:space="0"/>
            </w:tcBorders>
            <w:vAlign w:val="center"/>
          </w:tcPr>
          <w:p w14:paraId="58E1B7A1">
            <w:pPr>
              <w:autoSpaceDE w:val="0"/>
              <w:autoSpaceDN w:val="0"/>
              <w:adjustRightInd w:val="0"/>
              <w:spacing w:line="360" w:lineRule="auto"/>
              <w:rPr>
                <w:rFonts w:hint="eastAsia" w:ascii="宋体" w:hAnsi="宋体" w:eastAsia="宋体" w:cs="宋体"/>
                <w:kern w:val="0"/>
                <w:sz w:val="24"/>
              </w:rPr>
            </w:pPr>
            <w:r>
              <w:rPr>
                <w:rFonts w:hint="eastAsia" w:ascii="宋体" w:hAnsi="宋体" w:eastAsia="宋体" w:cs="宋体"/>
                <w:kern w:val="0"/>
                <w:sz w:val="24"/>
              </w:rPr>
              <w:t>不召开</w:t>
            </w:r>
          </w:p>
        </w:tc>
      </w:tr>
      <w:tr w14:paraId="24F69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dxa"/>
            <w:tcBorders>
              <w:top w:val="single" w:color="auto" w:sz="4" w:space="0"/>
              <w:left w:val="single" w:color="auto" w:sz="4" w:space="0"/>
              <w:bottom w:val="single" w:color="auto" w:sz="4" w:space="0"/>
              <w:right w:val="single" w:color="auto" w:sz="4" w:space="0"/>
            </w:tcBorders>
            <w:vAlign w:val="center"/>
          </w:tcPr>
          <w:p w14:paraId="6D732C9B">
            <w:pPr>
              <w:autoSpaceDE w:val="0"/>
              <w:autoSpaceDN w:val="0"/>
              <w:adjustRightInd w:val="0"/>
              <w:spacing w:line="360" w:lineRule="auto"/>
              <w:jc w:val="center"/>
              <w:rPr>
                <w:rFonts w:hint="eastAsia" w:ascii="宋体" w:hAnsi="宋体" w:cs="宋体"/>
                <w:kern w:val="0"/>
                <w:sz w:val="24"/>
              </w:rPr>
            </w:pPr>
            <w:r>
              <w:rPr>
                <w:rFonts w:hint="eastAsia" w:ascii="宋体" w:hAnsi="宋体" w:cs="宋体"/>
                <w:kern w:val="0"/>
                <w:sz w:val="24"/>
              </w:rPr>
              <w:t>1.6.2</w:t>
            </w:r>
          </w:p>
        </w:tc>
        <w:tc>
          <w:tcPr>
            <w:tcW w:w="2125" w:type="dxa"/>
            <w:tcBorders>
              <w:top w:val="single" w:color="auto" w:sz="4" w:space="0"/>
              <w:left w:val="nil"/>
              <w:bottom w:val="single" w:color="auto" w:sz="4" w:space="0"/>
              <w:right w:val="single" w:color="auto" w:sz="4" w:space="0"/>
            </w:tcBorders>
            <w:vAlign w:val="center"/>
          </w:tcPr>
          <w:p w14:paraId="768319A9">
            <w:pPr>
              <w:spacing w:line="360" w:lineRule="auto"/>
              <w:jc w:val="center"/>
              <w:rPr>
                <w:rFonts w:hint="eastAsia" w:ascii="宋体" w:hAnsi="宋体" w:eastAsia="宋体" w:cs="宋体"/>
                <w:kern w:val="0"/>
                <w:sz w:val="24"/>
              </w:rPr>
            </w:pPr>
            <w:r>
              <w:rPr>
                <w:rFonts w:hint="eastAsia" w:ascii="宋体" w:hAnsi="宋体" w:eastAsia="宋体" w:cs="宋体"/>
                <w:sz w:val="24"/>
              </w:rPr>
              <w:t>投标单位提出问题的截止时间</w:t>
            </w:r>
          </w:p>
        </w:tc>
        <w:tc>
          <w:tcPr>
            <w:tcW w:w="6237" w:type="dxa"/>
            <w:tcBorders>
              <w:top w:val="single" w:color="auto" w:sz="4" w:space="0"/>
              <w:left w:val="nil"/>
              <w:bottom w:val="single" w:color="auto" w:sz="4" w:space="0"/>
              <w:right w:val="single" w:color="auto" w:sz="4" w:space="0"/>
            </w:tcBorders>
            <w:vAlign w:val="center"/>
          </w:tcPr>
          <w:p w14:paraId="1E7C6334">
            <w:pPr>
              <w:spacing w:line="360" w:lineRule="auto"/>
              <w:rPr>
                <w:rFonts w:hint="eastAsia" w:ascii="宋体" w:hAnsi="宋体" w:eastAsia="宋体" w:cs="宋体"/>
                <w:kern w:val="0"/>
                <w:sz w:val="24"/>
              </w:rPr>
            </w:pPr>
            <w:r>
              <w:rPr>
                <w:rFonts w:hint="eastAsia" w:ascii="宋体" w:hAnsi="宋体" w:eastAsia="宋体" w:cs="宋体"/>
                <w:sz w:val="24"/>
              </w:rPr>
              <w:t>投标截止时间15日前</w:t>
            </w:r>
          </w:p>
        </w:tc>
      </w:tr>
      <w:tr w14:paraId="0E352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14:paraId="2217B9BF">
            <w:pPr>
              <w:autoSpaceDE w:val="0"/>
              <w:autoSpaceDN w:val="0"/>
              <w:adjustRightInd w:val="0"/>
              <w:spacing w:line="360" w:lineRule="auto"/>
              <w:jc w:val="center"/>
              <w:rPr>
                <w:rFonts w:hint="eastAsia" w:ascii="宋体" w:hAnsi="宋体" w:cs="宋体"/>
                <w:kern w:val="0"/>
                <w:sz w:val="24"/>
              </w:rPr>
            </w:pPr>
            <w:r>
              <w:rPr>
                <w:rFonts w:hint="eastAsia" w:ascii="宋体" w:hAnsi="宋体" w:cs="宋体"/>
                <w:kern w:val="0"/>
                <w:sz w:val="24"/>
              </w:rPr>
              <w:t>1.7</w:t>
            </w:r>
          </w:p>
        </w:tc>
        <w:tc>
          <w:tcPr>
            <w:tcW w:w="2125" w:type="dxa"/>
            <w:tcBorders>
              <w:top w:val="single" w:color="auto" w:sz="4" w:space="0"/>
              <w:left w:val="nil"/>
              <w:bottom w:val="single" w:color="auto" w:sz="4" w:space="0"/>
              <w:right w:val="single" w:color="auto" w:sz="4" w:space="0"/>
            </w:tcBorders>
            <w:vAlign w:val="center"/>
          </w:tcPr>
          <w:p w14:paraId="033DA9E2">
            <w:pPr>
              <w:autoSpaceDE w:val="0"/>
              <w:autoSpaceDN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分包</w:t>
            </w:r>
          </w:p>
        </w:tc>
        <w:tc>
          <w:tcPr>
            <w:tcW w:w="6237" w:type="dxa"/>
            <w:tcBorders>
              <w:top w:val="single" w:color="auto" w:sz="4" w:space="0"/>
              <w:left w:val="nil"/>
              <w:bottom w:val="single" w:color="auto" w:sz="4" w:space="0"/>
              <w:right w:val="single" w:color="auto" w:sz="4" w:space="0"/>
            </w:tcBorders>
            <w:vAlign w:val="center"/>
          </w:tcPr>
          <w:p w14:paraId="6FAB003E">
            <w:pPr>
              <w:autoSpaceDE w:val="0"/>
              <w:autoSpaceDN w:val="0"/>
              <w:adjustRightInd w:val="0"/>
              <w:spacing w:line="360" w:lineRule="auto"/>
              <w:rPr>
                <w:rFonts w:hint="eastAsia" w:ascii="宋体" w:hAnsi="宋体" w:eastAsia="宋体" w:cs="宋体"/>
                <w:kern w:val="0"/>
                <w:sz w:val="24"/>
              </w:rPr>
            </w:pPr>
            <w:r>
              <w:rPr>
                <w:rFonts w:hint="eastAsia" w:ascii="宋体" w:hAnsi="宋体" w:eastAsia="宋体" w:cs="宋体"/>
                <w:kern w:val="0"/>
                <w:sz w:val="24"/>
              </w:rPr>
              <w:t>不允许</w:t>
            </w:r>
          </w:p>
        </w:tc>
      </w:tr>
      <w:tr w14:paraId="685AD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14:paraId="2902DDFA">
            <w:pPr>
              <w:autoSpaceDE w:val="0"/>
              <w:autoSpaceDN w:val="0"/>
              <w:adjustRightInd w:val="0"/>
              <w:spacing w:line="360" w:lineRule="auto"/>
              <w:jc w:val="center"/>
              <w:rPr>
                <w:rFonts w:hint="eastAsia" w:ascii="宋体" w:hAnsi="宋体" w:cs="宋体"/>
                <w:kern w:val="0"/>
                <w:sz w:val="24"/>
              </w:rPr>
            </w:pPr>
            <w:r>
              <w:rPr>
                <w:rFonts w:hint="eastAsia" w:ascii="宋体" w:hAnsi="宋体" w:cs="宋体"/>
                <w:kern w:val="0"/>
                <w:sz w:val="24"/>
              </w:rPr>
              <w:t xml:space="preserve">1.8 </w:t>
            </w:r>
          </w:p>
        </w:tc>
        <w:tc>
          <w:tcPr>
            <w:tcW w:w="2125" w:type="dxa"/>
            <w:tcBorders>
              <w:top w:val="single" w:color="auto" w:sz="4" w:space="0"/>
              <w:left w:val="nil"/>
              <w:bottom w:val="single" w:color="auto" w:sz="4" w:space="0"/>
              <w:right w:val="single" w:color="auto" w:sz="4" w:space="0"/>
            </w:tcBorders>
            <w:vAlign w:val="center"/>
          </w:tcPr>
          <w:p w14:paraId="6E0A8EF1">
            <w:pPr>
              <w:autoSpaceDE w:val="0"/>
              <w:autoSpaceDN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偏离</w:t>
            </w:r>
          </w:p>
        </w:tc>
        <w:tc>
          <w:tcPr>
            <w:tcW w:w="6237" w:type="dxa"/>
            <w:tcBorders>
              <w:top w:val="single" w:color="auto" w:sz="4" w:space="0"/>
              <w:left w:val="nil"/>
              <w:bottom w:val="single" w:color="auto" w:sz="4" w:space="0"/>
              <w:right w:val="single" w:color="auto" w:sz="4" w:space="0"/>
            </w:tcBorders>
            <w:vAlign w:val="center"/>
          </w:tcPr>
          <w:p w14:paraId="261AAC90">
            <w:pPr>
              <w:autoSpaceDE w:val="0"/>
              <w:autoSpaceDN w:val="0"/>
              <w:adjustRightInd w:val="0"/>
              <w:spacing w:line="360" w:lineRule="auto"/>
              <w:rPr>
                <w:rFonts w:hint="eastAsia" w:ascii="宋体" w:hAnsi="宋体" w:eastAsia="宋体" w:cs="宋体"/>
                <w:kern w:val="0"/>
                <w:sz w:val="24"/>
              </w:rPr>
            </w:pPr>
            <w:r>
              <w:rPr>
                <w:rFonts w:hint="eastAsia" w:ascii="宋体" w:hAnsi="宋体" w:eastAsia="宋体" w:cs="宋体"/>
                <w:kern w:val="0"/>
                <w:sz w:val="24"/>
              </w:rPr>
              <w:t>不允许</w:t>
            </w:r>
          </w:p>
        </w:tc>
      </w:tr>
      <w:tr w14:paraId="4E8EB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14:paraId="7F1B56C6">
            <w:pPr>
              <w:autoSpaceDE w:val="0"/>
              <w:autoSpaceDN w:val="0"/>
              <w:adjustRightInd w:val="0"/>
              <w:spacing w:line="360" w:lineRule="auto"/>
              <w:jc w:val="center"/>
              <w:rPr>
                <w:rFonts w:hint="eastAsia" w:ascii="宋体" w:hAnsi="宋体" w:cs="宋体"/>
                <w:kern w:val="0"/>
                <w:sz w:val="24"/>
              </w:rPr>
            </w:pPr>
            <w:r>
              <w:rPr>
                <w:rFonts w:hint="eastAsia" w:ascii="宋体" w:hAnsi="宋体" w:cs="宋体"/>
                <w:kern w:val="0"/>
                <w:sz w:val="24"/>
              </w:rPr>
              <w:t xml:space="preserve">2.1 </w:t>
            </w:r>
          </w:p>
        </w:tc>
        <w:tc>
          <w:tcPr>
            <w:tcW w:w="2125" w:type="dxa"/>
            <w:tcBorders>
              <w:top w:val="single" w:color="auto" w:sz="4" w:space="0"/>
              <w:left w:val="nil"/>
              <w:bottom w:val="single" w:color="auto" w:sz="4" w:space="0"/>
              <w:right w:val="single" w:color="auto" w:sz="4" w:space="0"/>
            </w:tcBorders>
            <w:vAlign w:val="center"/>
          </w:tcPr>
          <w:p w14:paraId="56DCDCCB">
            <w:pPr>
              <w:autoSpaceDE w:val="0"/>
              <w:autoSpaceDN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构成招标文件的其他材料</w:t>
            </w:r>
          </w:p>
        </w:tc>
        <w:tc>
          <w:tcPr>
            <w:tcW w:w="6237" w:type="dxa"/>
            <w:tcBorders>
              <w:top w:val="single" w:color="auto" w:sz="4" w:space="0"/>
              <w:left w:val="nil"/>
              <w:bottom w:val="single" w:color="auto" w:sz="4" w:space="0"/>
              <w:right w:val="single" w:color="auto" w:sz="4" w:space="0"/>
            </w:tcBorders>
            <w:vAlign w:val="center"/>
          </w:tcPr>
          <w:p w14:paraId="720F431E">
            <w:pPr>
              <w:autoSpaceDE w:val="0"/>
              <w:autoSpaceDN w:val="0"/>
              <w:adjustRightInd w:val="0"/>
              <w:spacing w:line="360" w:lineRule="auto"/>
              <w:rPr>
                <w:rFonts w:hint="eastAsia" w:ascii="宋体" w:hAnsi="宋体" w:eastAsia="宋体" w:cs="宋体"/>
                <w:kern w:val="0"/>
                <w:sz w:val="24"/>
              </w:rPr>
            </w:pPr>
            <w:r>
              <w:rPr>
                <w:rFonts w:hint="eastAsia" w:ascii="宋体" w:hAnsi="宋体" w:eastAsia="宋体" w:cs="宋体"/>
                <w:sz w:val="24"/>
              </w:rPr>
              <w:t>/</w:t>
            </w:r>
          </w:p>
        </w:tc>
      </w:tr>
      <w:tr w14:paraId="15442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14:paraId="54A50410">
            <w:pPr>
              <w:autoSpaceDE w:val="0"/>
              <w:autoSpaceDN w:val="0"/>
              <w:adjustRightInd w:val="0"/>
              <w:spacing w:line="360" w:lineRule="auto"/>
              <w:jc w:val="center"/>
              <w:rPr>
                <w:rFonts w:hint="eastAsia" w:ascii="宋体" w:hAnsi="宋体" w:cs="宋体"/>
                <w:kern w:val="0"/>
                <w:sz w:val="24"/>
              </w:rPr>
            </w:pPr>
            <w:r>
              <w:rPr>
                <w:rFonts w:hint="eastAsia" w:ascii="宋体" w:hAnsi="宋体" w:cs="宋体"/>
                <w:kern w:val="0"/>
                <w:sz w:val="24"/>
              </w:rPr>
              <w:t>2.2.1</w:t>
            </w:r>
          </w:p>
        </w:tc>
        <w:tc>
          <w:tcPr>
            <w:tcW w:w="2125" w:type="dxa"/>
            <w:tcBorders>
              <w:top w:val="single" w:color="auto" w:sz="4" w:space="0"/>
              <w:left w:val="nil"/>
              <w:bottom w:val="single" w:color="auto" w:sz="4" w:space="0"/>
              <w:right w:val="single" w:color="auto" w:sz="4" w:space="0"/>
            </w:tcBorders>
            <w:vAlign w:val="center"/>
          </w:tcPr>
          <w:p w14:paraId="5999B2FA">
            <w:pPr>
              <w:autoSpaceDE w:val="0"/>
              <w:autoSpaceDN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投标文件递交截止时间</w:t>
            </w:r>
          </w:p>
        </w:tc>
        <w:tc>
          <w:tcPr>
            <w:tcW w:w="6237" w:type="dxa"/>
            <w:tcBorders>
              <w:top w:val="single" w:color="auto" w:sz="4" w:space="0"/>
              <w:left w:val="nil"/>
              <w:bottom w:val="single" w:color="auto" w:sz="4" w:space="0"/>
              <w:right w:val="single" w:color="auto" w:sz="4" w:space="0"/>
            </w:tcBorders>
            <w:vAlign w:val="center"/>
          </w:tcPr>
          <w:p w14:paraId="78740080">
            <w:pPr>
              <w:autoSpaceDE w:val="0"/>
              <w:autoSpaceDN w:val="0"/>
              <w:adjustRightInd w:val="0"/>
              <w:spacing w:line="360" w:lineRule="auto"/>
              <w:rPr>
                <w:rFonts w:hint="eastAsia" w:ascii="宋体" w:hAnsi="宋体" w:eastAsia="宋体" w:cs="宋体"/>
                <w:kern w:val="0"/>
                <w:sz w:val="24"/>
              </w:rPr>
            </w:pPr>
            <w:r>
              <w:rPr>
                <w:rFonts w:hint="eastAsia" w:ascii="宋体" w:hAnsi="宋体" w:eastAsia="宋体" w:cs="宋体"/>
                <w:kern w:val="0"/>
                <w:sz w:val="24"/>
                <w:lang w:bidi="ar"/>
              </w:rPr>
              <w:t>2025年1月</w:t>
            </w:r>
            <w:r>
              <w:rPr>
                <w:rFonts w:hint="eastAsia" w:ascii="宋体" w:hAnsi="宋体" w:eastAsia="宋体" w:cs="宋体"/>
                <w:kern w:val="0"/>
                <w:sz w:val="24"/>
                <w:lang w:val="en-US" w:eastAsia="zh-CN" w:bidi="ar"/>
              </w:rPr>
              <w:t>10</w:t>
            </w:r>
            <w:r>
              <w:rPr>
                <w:rFonts w:hint="eastAsia" w:ascii="宋体" w:hAnsi="宋体" w:eastAsia="宋体" w:cs="宋体"/>
                <w:kern w:val="0"/>
                <w:sz w:val="24"/>
                <w:lang w:bidi="ar"/>
              </w:rPr>
              <w:t>日08时 30分</w:t>
            </w:r>
            <w:r>
              <w:rPr>
                <w:rFonts w:hint="eastAsia" w:ascii="宋体" w:hAnsi="宋体" w:eastAsia="宋体" w:cs="宋体"/>
                <w:kern w:val="0"/>
                <w:sz w:val="24"/>
              </w:rPr>
              <w:t>（北京时间）</w:t>
            </w:r>
          </w:p>
        </w:tc>
      </w:tr>
      <w:tr w14:paraId="63DB4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dxa"/>
            <w:tcBorders>
              <w:top w:val="single" w:color="auto" w:sz="4" w:space="0"/>
              <w:left w:val="single" w:color="auto" w:sz="4" w:space="0"/>
              <w:bottom w:val="single" w:color="auto" w:sz="4" w:space="0"/>
              <w:right w:val="single" w:color="auto" w:sz="4" w:space="0"/>
            </w:tcBorders>
            <w:vAlign w:val="center"/>
          </w:tcPr>
          <w:p w14:paraId="737E6409">
            <w:pPr>
              <w:autoSpaceDE w:val="0"/>
              <w:autoSpaceDN w:val="0"/>
              <w:adjustRightInd w:val="0"/>
              <w:spacing w:line="360" w:lineRule="auto"/>
              <w:jc w:val="center"/>
              <w:rPr>
                <w:rFonts w:hint="eastAsia" w:ascii="宋体" w:hAnsi="宋体" w:cs="宋体"/>
                <w:kern w:val="0"/>
                <w:sz w:val="24"/>
              </w:rPr>
            </w:pPr>
            <w:r>
              <w:rPr>
                <w:rFonts w:hint="eastAsia" w:ascii="宋体" w:hAnsi="宋体" w:cs="宋体"/>
                <w:kern w:val="0"/>
                <w:sz w:val="24"/>
              </w:rPr>
              <w:t>2.2.2</w:t>
            </w:r>
          </w:p>
        </w:tc>
        <w:tc>
          <w:tcPr>
            <w:tcW w:w="2125" w:type="dxa"/>
            <w:tcBorders>
              <w:top w:val="single" w:color="auto" w:sz="4" w:space="0"/>
              <w:left w:val="nil"/>
              <w:bottom w:val="single" w:color="auto" w:sz="4" w:space="0"/>
              <w:right w:val="single" w:color="auto" w:sz="4" w:space="0"/>
            </w:tcBorders>
            <w:vAlign w:val="center"/>
          </w:tcPr>
          <w:p w14:paraId="52D098B7">
            <w:pPr>
              <w:autoSpaceDE w:val="0"/>
              <w:autoSpaceDN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投标人确认收到招标文件澄清的时间</w:t>
            </w:r>
          </w:p>
        </w:tc>
        <w:tc>
          <w:tcPr>
            <w:tcW w:w="6237" w:type="dxa"/>
            <w:tcBorders>
              <w:top w:val="single" w:color="auto" w:sz="4" w:space="0"/>
              <w:left w:val="nil"/>
              <w:bottom w:val="single" w:color="auto" w:sz="4" w:space="0"/>
              <w:right w:val="single" w:color="auto" w:sz="4" w:space="0"/>
            </w:tcBorders>
            <w:vAlign w:val="center"/>
          </w:tcPr>
          <w:p w14:paraId="277F909B">
            <w:pPr>
              <w:autoSpaceDE w:val="0"/>
              <w:autoSpaceDN w:val="0"/>
              <w:adjustRightInd w:val="0"/>
              <w:spacing w:line="360" w:lineRule="auto"/>
              <w:rPr>
                <w:rFonts w:hint="eastAsia" w:ascii="宋体" w:hAnsi="宋体" w:eastAsia="宋体" w:cs="宋体"/>
                <w:kern w:val="0"/>
                <w:sz w:val="24"/>
              </w:rPr>
            </w:pPr>
            <w:r>
              <w:rPr>
                <w:rFonts w:hint="eastAsia" w:ascii="宋体" w:hAnsi="宋体" w:eastAsia="宋体" w:cs="宋体"/>
                <w:sz w:val="24"/>
              </w:rPr>
              <w:t>招标文件的补充文件发出之日24小时内</w:t>
            </w:r>
          </w:p>
        </w:tc>
      </w:tr>
      <w:tr w14:paraId="3E5BE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14:paraId="6D7C3293">
            <w:pPr>
              <w:autoSpaceDE w:val="0"/>
              <w:autoSpaceDN w:val="0"/>
              <w:adjustRightInd w:val="0"/>
              <w:spacing w:line="360" w:lineRule="auto"/>
              <w:jc w:val="center"/>
              <w:rPr>
                <w:rFonts w:hint="eastAsia" w:ascii="宋体" w:hAnsi="宋体" w:cs="宋体"/>
                <w:kern w:val="0"/>
                <w:sz w:val="24"/>
              </w:rPr>
            </w:pPr>
            <w:r>
              <w:rPr>
                <w:rFonts w:hint="eastAsia" w:ascii="宋体" w:hAnsi="宋体" w:cs="宋体"/>
                <w:kern w:val="0"/>
                <w:sz w:val="24"/>
              </w:rPr>
              <w:t>2.3.1</w:t>
            </w:r>
          </w:p>
        </w:tc>
        <w:tc>
          <w:tcPr>
            <w:tcW w:w="2125" w:type="dxa"/>
            <w:tcBorders>
              <w:top w:val="single" w:color="auto" w:sz="4" w:space="0"/>
              <w:left w:val="nil"/>
              <w:bottom w:val="single" w:color="auto" w:sz="4" w:space="0"/>
              <w:right w:val="single" w:color="auto" w:sz="4" w:space="0"/>
            </w:tcBorders>
            <w:vAlign w:val="center"/>
          </w:tcPr>
          <w:p w14:paraId="50AD34AD">
            <w:pPr>
              <w:autoSpaceDE w:val="0"/>
              <w:autoSpaceDN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投标人确认收到招标文件修改的时间</w:t>
            </w:r>
          </w:p>
        </w:tc>
        <w:tc>
          <w:tcPr>
            <w:tcW w:w="6237" w:type="dxa"/>
            <w:tcBorders>
              <w:top w:val="single" w:color="auto" w:sz="4" w:space="0"/>
              <w:left w:val="nil"/>
              <w:bottom w:val="single" w:color="auto" w:sz="4" w:space="0"/>
              <w:right w:val="single" w:color="auto" w:sz="4" w:space="0"/>
            </w:tcBorders>
            <w:vAlign w:val="center"/>
          </w:tcPr>
          <w:p w14:paraId="1FCAB3AE">
            <w:pPr>
              <w:autoSpaceDE w:val="0"/>
              <w:autoSpaceDN w:val="0"/>
              <w:adjustRightInd w:val="0"/>
              <w:spacing w:line="360" w:lineRule="auto"/>
              <w:rPr>
                <w:rFonts w:hint="eastAsia" w:ascii="宋体" w:hAnsi="宋体" w:eastAsia="宋体" w:cs="宋体"/>
                <w:kern w:val="0"/>
                <w:sz w:val="24"/>
              </w:rPr>
            </w:pPr>
            <w:r>
              <w:rPr>
                <w:rFonts w:hint="eastAsia" w:ascii="宋体" w:hAnsi="宋体" w:eastAsia="宋体" w:cs="宋体"/>
                <w:sz w:val="24"/>
              </w:rPr>
              <w:t>招标文件的补充文件发出之日24小时内</w:t>
            </w:r>
          </w:p>
        </w:tc>
      </w:tr>
      <w:tr w14:paraId="44E49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14:paraId="664A23F0">
            <w:pPr>
              <w:autoSpaceDE w:val="0"/>
              <w:autoSpaceDN w:val="0"/>
              <w:adjustRightInd w:val="0"/>
              <w:spacing w:line="360" w:lineRule="auto"/>
              <w:jc w:val="center"/>
              <w:rPr>
                <w:rFonts w:hint="eastAsia" w:ascii="宋体" w:hAnsi="宋体" w:cs="宋体"/>
                <w:kern w:val="0"/>
                <w:sz w:val="24"/>
              </w:rPr>
            </w:pPr>
            <w:r>
              <w:rPr>
                <w:rFonts w:hint="eastAsia" w:ascii="宋体" w:hAnsi="宋体" w:cs="宋体"/>
                <w:kern w:val="0"/>
                <w:sz w:val="24"/>
              </w:rPr>
              <w:t>3.1.1</w:t>
            </w:r>
          </w:p>
        </w:tc>
        <w:tc>
          <w:tcPr>
            <w:tcW w:w="2125" w:type="dxa"/>
            <w:tcBorders>
              <w:top w:val="single" w:color="auto" w:sz="4" w:space="0"/>
              <w:left w:val="nil"/>
              <w:bottom w:val="single" w:color="auto" w:sz="4" w:space="0"/>
              <w:right w:val="single" w:color="auto" w:sz="4" w:space="0"/>
            </w:tcBorders>
            <w:vAlign w:val="center"/>
          </w:tcPr>
          <w:p w14:paraId="4551A95F">
            <w:pPr>
              <w:autoSpaceDE w:val="0"/>
              <w:autoSpaceDN w:val="0"/>
              <w:adjustRightInd w:val="0"/>
              <w:spacing w:line="360" w:lineRule="auto"/>
              <w:jc w:val="center"/>
              <w:rPr>
                <w:rFonts w:hint="eastAsia" w:ascii="宋体" w:hAnsi="宋体" w:eastAsia="宋体" w:cs="宋体"/>
                <w:sz w:val="24"/>
              </w:rPr>
            </w:pPr>
            <w:r>
              <w:rPr>
                <w:rFonts w:hint="eastAsia" w:ascii="宋体" w:hAnsi="宋体" w:eastAsia="宋体" w:cs="宋体"/>
                <w:kern w:val="0"/>
                <w:sz w:val="24"/>
              </w:rPr>
              <w:t>投标有效期</w:t>
            </w:r>
          </w:p>
        </w:tc>
        <w:tc>
          <w:tcPr>
            <w:tcW w:w="6237" w:type="dxa"/>
            <w:tcBorders>
              <w:top w:val="single" w:color="auto" w:sz="4" w:space="0"/>
              <w:left w:val="nil"/>
              <w:bottom w:val="single" w:color="auto" w:sz="4" w:space="0"/>
              <w:right w:val="single" w:color="auto" w:sz="4" w:space="0"/>
            </w:tcBorders>
            <w:vAlign w:val="center"/>
          </w:tcPr>
          <w:p w14:paraId="68DB6CAA">
            <w:pPr>
              <w:autoSpaceDE w:val="0"/>
              <w:autoSpaceDN w:val="0"/>
              <w:adjustRightInd w:val="0"/>
              <w:spacing w:line="360" w:lineRule="auto"/>
              <w:rPr>
                <w:rFonts w:hint="eastAsia" w:ascii="宋体" w:hAnsi="宋体" w:eastAsia="宋体" w:cs="宋体"/>
                <w:sz w:val="24"/>
              </w:rPr>
            </w:pPr>
            <w:r>
              <w:rPr>
                <w:rFonts w:hint="eastAsia" w:ascii="宋体" w:hAnsi="宋体" w:eastAsia="宋体" w:cs="宋体"/>
                <w:sz w:val="24"/>
              </w:rPr>
              <w:t>自投标截止时间起60天</w:t>
            </w:r>
          </w:p>
        </w:tc>
      </w:tr>
      <w:tr w14:paraId="056FB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14:paraId="1076C5F9">
            <w:pPr>
              <w:autoSpaceDE w:val="0"/>
              <w:autoSpaceDN w:val="0"/>
              <w:adjustRightInd w:val="0"/>
              <w:spacing w:line="360" w:lineRule="auto"/>
              <w:jc w:val="center"/>
              <w:rPr>
                <w:rFonts w:hint="eastAsia" w:ascii="宋体" w:hAnsi="宋体" w:cs="宋体"/>
                <w:kern w:val="0"/>
                <w:sz w:val="24"/>
              </w:rPr>
            </w:pPr>
            <w:r>
              <w:rPr>
                <w:rFonts w:hint="eastAsia" w:ascii="宋体" w:hAnsi="宋体" w:cs="宋体"/>
                <w:kern w:val="0"/>
                <w:sz w:val="24"/>
              </w:rPr>
              <w:t>3.2.1</w:t>
            </w:r>
          </w:p>
        </w:tc>
        <w:tc>
          <w:tcPr>
            <w:tcW w:w="2125" w:type="dxa"/>
            <w:tcBorders>
              <w:top w:val="single" w:color="auto" w:sz="4" w:space="0"/>
              <w:left w:val="nil"/>
              <w:bottom w:val="single" w:color="auto" w:sz="4" w:space="0"/>
              <w:right w:val="single" w:color="auto" w:sz="4" w:space="0"/>
            </w:tcBorders>
            <w:vAlign w:val="center"/>
          </w:tcPr>
          <w:p w14:paraId="37958C9E">
            <w:pPr>
              <w:autoSpaceDE w:val="0"/>
              <w:autoSpaceDN w:val="0"/>
              <w:adjustRightInd w:val="0"/>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投标保证金</w:t>
            </w:r>
          </w:p>
        </w:tc>
        <w:tc>
          <w:tcPr>
            <w:tcW w:w="6237" w:type="dxa"/>
            <w:tcBorders>
              <w:top w:val="single" w:color="auto" w:sz="4" w:space="0"/>
              <w:left w:val="nil"/>
              <w:bottom w:val="single" w:color="auto" w:sz="4" w:space="0"/>
              <w:right w:val="single" w:color="auto" w:sz="4" w:space="0"/>
            </w:tcBorders>
            <w:vAlign w:val="center"/>
          </w:tcPr>
          <w:p w14:paraId="7F4054D9">
            <w:pPr>
              <w:adjustRightInd w:val="0"/>
              <w:spacing w:line="360" w:lineRule="auto"/>
              <w:ind w:firstLine="480" w:firstLineChars="200"/>
              <w:jc w:val="left"/>
              <w:rPr>
                <w:rFonts w:hint="eastAsia" w:ascii="宋体" w:hAnsi="宋体" w:eastAsia="宋体" w:cs="宋体"/>
                <w:kern w:val="0"/>
                <w:sz w:val="24"/>
                <w:lang w:bidi="ar"/>
              </w:rPr>
            </w:pPr>
            <w:r>
              <w:rPr>
                <w:rFonts w:hint="eastAsia" w:ascii="宋体" w:hAnsi="宋体" w:eastAsia="宋体" w:cs="宋体"/>
                <w:kern w:val="0"/>
                <w:sz w:val="24"/>
                <w:lang w:bidi="ar"/>
              </w:rPr>
              <w:t>1、保证金金额为：</w:t>
            </w:r>
          </w:p>
          <w:p w14:paraId="620405A9">
            <w:pPr>
              <w:pStyle w:val="39"/>
              <w:spacing w:before="0" w:beforeAutospacing="0" w:after="0" w:afterAutospacing="0" w:line="360" w:lineRule="auto"/>
              <w:ind w:firstLine="460" w:firstLineChars="200"/>
              <w:jc w:val="both"/>
              <w:rPr>
                <w:rFonts w:hint="eastAsia"/>
                <w:spacing w:val="-5"/>
              </w:rPr>
            </w:pPr>
            <w:r>
              <w:rPr>
                <w:rFonts w:hint="eastAsia"/>
                <w:spacing w:val="-5"/>
              </w:rPr>
              <w:t>大写：贰拾伍万元整 ，小写：250000  元</w:t>
            </w:r>
          </w:p>
          <w:p w14:paraId="0DDE2B70">
            <w:pPr>
              <w:pStyle w:val="39"/>
              <w:spacing w:before="0" w:beforeAutospacing="0" w:after="0" w:afterAutospacing="0" w:line="360" w:lineRule="auto"/>
              <w:ind w:firstLine="480" w:firstLineChars="200"/>
              <w:rPr>
                <w:rFonts w:hint="eastAsia"/>
              </w:rPr>
            </w:pPr>
            <w:r>
              <w:rPr>
                <w:rFonts w:hint="eastAsia"/>
                <w:kern w:val="0"/>
                <w:lang w:bidi="ar"/>
              </w:rPr>
              <w:t>2、</w:t>
            </w:r>
            <w:r>
              <w:rPr>
                <w:rFonts w:hint="eastAsia"/>
              </w:rPr>
              <w:t>保证金递交的截止时间：</w:t>
            </w:r>
            <w:r>
              <w:rPr>
                <w:rFonts w:hint="eastAsia"/>
                <w:kern w:val="0"/>
                <w:lang w:bidi="ar"/>
              </w:rPr>
              <w:t xml:space="preserve"> 2025年 </w:t>
            </w:r>
            <w:r>
              <w:rPr>
                <w:rFonts w:hint="eastAsia"/>
                <w:kern w:val="0"/>
                <w:lang w:eastAsia="zh-CN" w:bidi="ar"/>
              </w:rPr>
              <w:t>1月</w:t>
            </w:r>
            <w:r>
              <w:rPr>
                <w:rFonts w:hint="eastAsia"/>
                <w:kern w:val="0"/>
                <w:lang w:val="en-US" w:eastAsia="zh-CN" w:bidi="ar"/>
              </w:rPr>
              <w:t>10</w:t>
            </w:r>
            <w:r>
              <w:rPr>
                <w:rFonts w:hint="eastAsia"/>
                <w:kern w:val="0"/>
                <w:lang w:eastAsia="zh-CN" w:bidi="ar"/>
              </w:rPr>
              <w:t>日</w:t>
            </w:r>
            <w:r>
              <w:rPr>
                <w:rFonts w:hint="eastAsia"/>
                <w:kern w:val="0"/>
                <w:lang w:bidi="ar"/>
              </w:rPr>
              <w:t>08时30分</w:t>
            </w:r>
            <w:r>
              <w:rPr>
                <w:rFonts w:hint="eastAsia"/>
                <w:kern w:val="0"/>
              </w:rPr>
              <w:t>。</w:t>
            </w:r>
          </w:p>
          <w:p w14:paraId="1F3512D9">
            <w:pPr>
              <w:spacing w:line="360" w:lineRule="auto"/>
              <w:ind w:firstLine="480" w:firstLineChars="200"/>
              <w:rPr>
                <w:rFonts w:hint="eastAsia" w:ascii="宋体" w:hAnsi="宋体" w:eastAsia="宋体" w:cs="宋体"/>
                <w:sz w:val="24"/>
              </w:rPr>
            </w:pPr>
            <w:r>
              <w:rPr>
                <w:rFonts w:hint="eastAsia" w:ascii="宋体" w:hAnsi="宋体" w:eastAsia="宋体" w:cs="宋体"/>
                <w:sz w:val="24"/>
              </w:rPr>
              <w:t>3、根据《关于加快推进公共资源交易领域信用监管工作的通知》三公管办[2021]3号文要求：</w:t>
            </w:r>
          </w:p>
          <w:p w14:paraId="5220DA49">
            <w:pPr>
              <w:spacing w:line="360" w:lineRule="auto"/>
              <w:ind w:firstLine="480" w:firstLineChars="200"/>
              <w:rPr>
                <w:rFonts w:hint="eastAsia" w:ascii="宋体" w:hAnsi="宋体" w:eastAsia="宋体" w:cs="宋体"/>
                <w:sz w:val="24"/>
              </w:rPr>
            </w:pPr>
            <w:r>
              <w:rPr>
                <w:rFonts w:hint="eastAsia" w:ascii="宋体" w:hAnsi="宋体" w:eastAsia="宋体" w:cs="宋体"/>
                <w:sz w:val="24"/>
              </w:rPr>
              <w:t>建筑类施工企业获得“优秀”、公路类施工企业获得 “AA”、水利类施工企业获得“AAA”等级且连续3年无不良行为记录的中小微企业，保证金缴纳金额为：</w:t>
            </w:r>
          </w:p>
          <w:p w14:paraId="5162F8FC">
            <w:pPr>
              <w:pStyle w:val="39"/>
              <w:spacing w:before="0" w:beforeAutospacing="0" w:after="0" w:afterAutospacing="0" w:line="360" w:lineRule="auto"/>
              <w:ind w:firstLine="460" w:firstLineChars="200"/>
              <w:jc w:val="both"/>
              <w:rPr>
                <w:rFonts w:hint="eastAsia"/>
                <w:spacing w:val="-5"/>
              </w:rPr>
            </w:pPr>
            <w:r>
              <w:rPr>
                <w:rFonts w:hint="eastAsia"/>
                <w:spacing w:val="-5"/>
              </w:rPr>
              <w:t>大写：贰拾贰万伍仟元整  ，小写：225000  元</w:t>
            </w:r>
          </w:p>
          <w:p w14:paraId="14E77E35">
            <w:pPr>
              <w:spacing w:line="360" w:lineRule="auto"/>
              <w:rPr>
                <w:rFonts w:hint="eastAsia" w:ascii="宋体" w:hAnsi="宋体" w:eastAsia="宋体" w:cs="宋体"/>
                <w:sz w:val="24"/>
              </w:rPr>
            </w:pPr>
            <w:r>
              <w:rPr>
                <w:rFonts w:hint="eastAsia" w:ascii="宋体" w:hAnsi="宋体" w:eastAsia="宋体" w:cs="宋体"/>
                <w:sz w:val="24"/>
              </w:rPr>
              <w:t>建筑类施工企业获得“良好”、公路类施工企业获得“A”、水利类施工企业获得“AA”等级且连续3年无不良行为记录的中小微企业，保证金缴纳金额为：</w:t>
            </w:r>
          </w:p>
          <w:p w14:paraId="0FE17A78">
            <w:pPr>
              <w:pStyle w:val="39"/>
              <w:spacing w:before="0" w:beforeAutospacing="0" w:after="0" w:afterAutospacing="0" w:line="360" w:lineRule="auto"/>
              <w:ind w:firstLine="460" w:firstLineChars="200"/>
              <w:jc w:val="both"/>
              <w:rPr>
                <w:rFonts w:hint="eastAsia"/>
                <w:spacing w:val="-5"/>
              </w:rPr>
            </w:pPr>
            <w:r>
              <w:rPr>
                <w:rFonts w:hint="eastAsia"/>
                <w:spacing w:val="-5"/>
              </w:rPr>
              <w:t>大写：贰拾叁万柒千伍佰元整  ，小写：237500    元</w:t>
            </w:r>
          </w:p>
          <w:p w14:paraId="31B133D6">
            <w:pPr>
              <w:spacing w:line="360" w:lineRule="auto"/>
              <w:ind w:firstLine="480" w:firstLineChars="200"/>
              <w:rPr>
                <w:rFonts w:hint="eastAsia" w:ascii="宋体" w:hAnsi="宋体" w:eastAsia="宋体" w:cs="宋体"/>
                <w:sz w:val="24"/>
              </w:rPr>
            </w:pPr>
            <w:r>
              <w:rPr>
                <w:rFonts w:hint="eastAsia" w:ascii="宋体" w:hAnsi="宋体" w:eastAsia="宋体" w:cs="宋体"/>
                <w:sz w:val="24"/>
              </w:rPr>
              <w:t>4、缴纳方式详见：投标人市场主体登录-系统菜单-工程业务-业务管理-保证金单笔入账查询，即可查询保证金缴纳账号及到账情况。</w:t>
            </w:r>
          </w:p>
          <w:p w14:paraId="761E5A00">
            <w:pPr>
              <w:spacing w:line="360" w:lineRule="auto"/>
              <w:ind w:firstLine="480" w:firstLineChars="200"/>
              <w:rPr>
                <w:rFonts w:hint="eastAsia" w:ascii="宋体" w:hAnsi="宋体" w:eastAsia="宋体" w:cs="宋体"/>
                <w:sz w:val="24"/>
              </w:rPr>
            </w:pPr>
            <w:r>
              <w:rPr>
                <w:rFonts w:hint="eastAsia" w:ascii="宋体" w:hAnsi="宋体" w:eastAsia="宋体" w:cs="宋体"/>
                <w:sz w:val="24"/>
              </w:rPr>
              <w:t>注:本项目投标保证金请优先使用电子保函缴纳，方便快捷，不占用资金，开具方式请登录“网站首页-电子保函平台”或者“登录系统首页右下角-三门峡金融服务平台”或者直接登陆：http://120.194.249.36:10094/smxbaohan/ 进行操作，如果有问题，可咨询：0398-3117871、400-1538889。</w:t>
            </w:r>
          </w:p>
        </w:tc>
      </w:tr>
      <w:tr w14:paraId="0D8A5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14:paraId="2A47D8E0">
            <w:pPr>
              <w:autoSpaceDE w:val="0"/>
              <w:autoSpaceDN w:val="0"/>
              <w:adjustRightInd w:val="0"/>
              <w:spacing w:line="360" w:lineRule="auto"/>
              <w:jc w:val="center"/>
              <w:rPr>
                <w:rFonts w:hint="eastAsia" w:ascii="宋体" w:hAnsi="宋体" w:cs="宋体"/>
                <w:kern w:val="0"/>
                <w:sz w:val="24"/>
              </w:rPr>
            </w:pPr>
            <w:r>
              <w:rPr>
                <w:rFonts w:hint="eastAsia" w:ascii="宋体" w:hAnsi="宋体" w:cs="宋体"/>
                <w:kern w:val="0"/>
                <w:sz w:val="24"/>
              </w:rPr>
              <w:t>1·</w:t>
            </w:r>
          </w:p>
        </w:tc>
        <w:tc>
          <w:tcPr>
            <w:tcW w:w="2125" w:type="dxa"/>
            <w:tcBorders>
              <w:top w:val="single" w:color="auto" w:sz="4" w:space="0"/>
              <w:left w:val="nil"/>
              <w:bottom w:val="single" w:color="auto" w:sz="4" w:space="0"/>
              <w:right w:val="single" w:color="auto" w:sz="4" w:space="0"/>
            </w:tcBorders>
            <w:vAlign w:val="center"/>
          </w:tcPr>
          <w:p w14:paraId="2157DDBF">
            <w:pPr>
              <w:autoSpaceDE w:val="0"/>
              <w:autoSpaceDN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近年完成的类似项目的年份要求</w:t>
            </w:r>
          </w:p>
        </w:tc>
        <w:tc>
          <w:tcPr>
            <w:tcW w:w="6237" w:type="dxa"/>
            <w:tcBorders>
              <w:top w:val="single" w:color="auto" w:sz="4" w:space="0"/>
              <w:left w:val="nil"/>
              <w:bottom w:val="single" w:color="auto" w:sz="4" w:space="0"/>
              <w:right w:val="single" w:color="auto" w:sz="4" w:space="0"/>
            </w:tcBorders>
            <w:vAlign w:val="center"/>
          </w:tcPr>
          <w:p w14:paraId="42E2B018">
            <w:pPr>
              <w:autoSpaceDE w:val="0"/>
              <w:autoSpaceDN w:val="0"/>
              <w:adjustRightInd w:val="0"/>
              <w:spacing w:line="360" w:lineRule="auto"/>
              <w:rPr>
                <w:rFonts w:hint="eastAsia" w:ascii="宋体" w:hAnsi="宋体" w:eastAsia="宋体" w:cs="宋体"/>
                <w:kern w:val="0"/>
                <w:sz w:val="24"/>
              </w:rPr>
            </w:pPr>
            <w:r>
              <w:rPr>
                <w:rFonts w:hint="eastAsia" w:ascii="宋体" w:hAnsi="宋体" w:eastAsia="宋体" w:cs="宋体"/>
                <w:kern w:val="0"/>
                <w:sz w:val="24"/>
              </w:rPr>
              <w:t>指2021年1月1日起至今</w:t>
            </w:r>
          </w:p>
        </w:tc>
      </w:tr>
      <w:tr w14:paraId="1CAD1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dxa"/>
            <w:tcBorders>
              <w:top w:val="single" w:color="auto" w:sz="4" w:space="0"/>
              <w:left w:val="single" w:color="auto" w:sz="4" w:space="0"/>
              <w:bottom w:val="single" w:color="auto" w:sz="4" w:space="0"/>
              <w:right w:val="single" w:color="auto" w:sz="4" w:space="0"/>
            </w:tcBorders>
            <w:vAlign w:val="center"/>
          </w:tcPr>
          <w:p w14:paraId="0FF9C4E0">
            <w:pPr>
              <w:spacing w:line="360" w:lineRule="auto"/>
              <w:jc w:val="center"/>
              <w:rPr>
                <w:rFonts w:hint="eastAsia" w:ascii="宋体" w:hAnsi="宋体" w:cs="宋体"/>
                <w:sz w:val="24"/>
              </w:rPr>
            </w:pPr>
            <w:r>
              <w:rPr>
                <w:rFonts w:hint="eastAsia" w:ascii="宋体" w:hAnsi="宋体" w:cs="宋体"/>
                <w:sz w:val="24"/>
              </w:rPr>
              <w:t>3.4.1</w:t>
            </w:r>
          </w:p>
        </w:tc>
        <w:tc>
          <w:tcPr>
            <w:tcW w:w="2125" w:type="dxa"/>
            <w:tcBorders>
              <w:top w:val="single" w:color="auto" w:sz="4" w:space="0"/>
              <w:left w:val="nil"/>
              <w:bottom w:val="single" w:color="auto" w:sz="4" w:space="0"/>
              <w:right w:val="single" w:color="auto" w:sz="4" w:space="0"/>
            </w:tcBorders>
            <w:vAlign w:val="center"/>
          </w:tcPr>
          <w:p w14:paraId="7C0285A9">
            <w:pPr>
              <w:autoSpaceDE w:val="0"/>
              <w:autoSpaceDN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近年发生的诉讼及仲裁情况的年份要求</w:t>
            </w:r>
          </w:p>
        </w:tc>
        <w:tc>
          <w:tcPr>
            <w:tcW w:w="6237" w:type="dxa"/>
            <w:tcBorders>
              <w:top w:val="single" w:color="auto" w:sz="4" w:space="0"/>
              <w:left w:val="nil"/>
              <w:bottom w:val="single" w:color="auto" w:sz="4" w:space="0"/>
              <w:right w:val="single" w:color="auto" w:sz="4" w:space="0"/>
            </w:tcBorders>
            <w:vAlign w:val="center"/>
          </w:tcPr>
          <w:p w14:paraId="07CE9EC2">
            <w:pPr>
              <w:autoSpaceDE w:val="0"/>
              <w:autoSpaceDN w:val="0"/>
              <w:adjustRightInd w:val="0"/>
              <w:spacing w:line="360" w:lineRule="auto"/>
              <w:rPr>
                <w:rFonts w:hint="eastAsia" w:ascii="宋体" w:hAnsi="宋体" w:eastAsia="宋体" w:cs="宋体"/>
                <w:kern w:val="0"/>
                <w:sz w:val="24"/>
              </w:rPr>
            </w:pPr>
            <w:r>
              <w:rPr>
                <w:rFonts w:hint="eastAsia" w:ascii="宋体" w:hAnsi="宋体" w:eastAsia="宋体" w:cs="宋体"/>
                <w:kern w:val="0"/>
                <w:sz w:val="24"/>
              </w:rPr>
              <w:t>指2021年1月1日起至今</w:t>
            </w:r>
          </w:p>
        </w:tc>
      </w:tr>
      <w:tr w14:paraId="09012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14:paraId="384E5A67">
            <w:pPr>
              <w:autoSpaceDE w:val="0"/>
              <w:autoSpaceDN w:val="0"/>
              <w:adjustRightInd w:val="0"/>
              <w:spacing w:line="360" w:lineRule="auto"/>
              <w:jc w:val="center"/>
              <w:rPr>
                <w:rFonts w:hint="eastAsia" w:ascii="宋体" w:hAnsi="宋体" w:cs="宋体"/>
                <w:kern w:val="0"/>
                <w:sz w:val="24"/>
              </w:rPr>
            </w:pPr>
            <w:r>
              <w:rPr>
                <w:rFonts w:hint="eastAsia" w:ascii="宋体" w:hAnsi="宋体" w:cs="宋体"/>
                <w:kern w:val="0"/>
                <w:sz w:val="24"/>
              </w:rPr>
              <w:t>3.5</w:t>
            </w:r>
          </w:p>
        </w:tc>
        <w:tc>
          <w:tcPr>
            <w:tcW w:w="2125" w:type="dxa"/>
            <w:tcBorders>
              <w:top w:val="single" w:color="auto" w:sz="4" w:space="0"/>
              <w:left w:val="nil"/>
              <w:bottom w:val="single" w:color="auto" w:sz="4" w:space="0"/>
              <w:right w:val="single" w:color="auto" w:sz="4" w:space="0"/>
            </w:tcBorders>
            <w:vAlign w:val="center"/>
          </w:tcPr>
          <w:p w14:paraId="30EEF4AA">
            <w:pPr>
              <w:autoSpaceDE w:val="0"/>
              <w:autoSpaceDN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是否允许递交备选投标方案</w:t>
            </w:r>
          </w:p>
        </w:tc>
        <w:tc>
          <w:tcPr>
            <w:tcW w:w="6237" w:type="dxa"/>
            <w:tcBorders>
              <w:top w:val="single" w:color="auto" w:sz="4" w:space="0"/>
              <w:left w:val="nil"/>
              <w:bottom w:val="single" w:color="auto" w:sz="4" w:space="0"/>
              <w:right w:val="single" w:color="auto" w:sz="4" w:space="0"/>
            </w:tcBorders>
            <w:vAlign w:val="center"/>
          </w:tcPr>
          <w:p w14:paraId="5A2CF007">
            <w:pPr>
              <w:autoSpaceDE w:val="0"/>
              <w:autoSpaceDN w:val="0"/>
              <w:adjustRightInd w:val="0"/>
              <w:spacing w:line="360" w:lineRule="auto"/>
              <w:rPr>
                <w:rFonts w:hint="eastAsia" w:ascii="宋体" w:hAnsi="宋体" w:eastAsia="宋体" w:cs="宋体"/>
                <w:kern w:val="0"/>
                <w:sz w:val="24"/>
              </w:rPr>
            </w:pPr>
            <w:r>
              <w:rPr>
                <w:rFonts w:hint="eastAsia" w:ascii="宋体" w:hAnsi="宋体" w:eastAsia="宋体" w:cs="宋体"/>
                <w:kern w:val="0"/>
                <w:sz w:val="24"/>
              </w:rPr>
              <w:t>不允许</w:t>
            </w:r>
          </w:p>
        </w:tc>
      </w:tr>
      <w:tr w14:paraId="02B0B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14:paraId="0C4E220D">
            <w:pPr>
              <w:autoSpaceDE w:val="0"/>
              <w:autoSpaceDN w:val="0"/>
              <w:adjustRightInd w:val="0"/>
              <w:spacing w:line="360" w:lineRule="auto"/>
              <w:jc w:val="center"/>
              <w:rPr>
                <w:rFonts w:hint="eastAsia" w:ascii="宋体" w:hAnsi="宋体" w:cs="宋体"/>
                <w:kern w:val="0"/>
                <w:sz w:val="24"/>
              </w:rPr>
            </w:pPr>
            <w:r>
              <w:rPr>
                <w:rFonts w:hint="eastAsia" w:ascii="宋体" w:hAnsi="宋体" w:cs="宋体"/>
                <w:kern w:val="0"/>
                <w:sz w:val="24"/>
              </w:rPr>
              <w:t>3.6.1</w:t>
            </w:r>
          </w:p>
        </w:tc>
        <w:tc>
          <w:tcPr>
            <w:tcW w:w="2125" w:type="dxa"/>
            <w:tcBorders>
              <w:top w:val="single" w:color="auto" w:sz="4" w:space="0"/>
              <w:left w:val="nil"/>
              <w:bottom w:val="single" w:color="auto" w:sz="4" w:space="0"/>
              <w:right w:val="single" w:color="auto" w:sz="4" w:space="0"/>
            </w:tcBorders>
            <w:vAlign w:val="center"/>
          </w:tcPr>
          <w:p w14:paraId="2C7CF51C">
            <w:pPr>
              <w:autoSpaceDE w:val="0"/>
              <w:autoSpaceDN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签字或盖章要求</w:t>
            </w:r>
          </w:p>
        </w:tc>
        <w:tc>
          <w:tcPr>
            <w:tcW w:w="6237" w:type="dxa"/>
            <w:tcBorders>
              <w:top w:val="single" w:color="auto" w:sz="4" w:space="0"/>
              <w:left w:val="nil"/>
              <w:bottom w:val="single" w:color="auto" w:sz="4" w:space="0"/>
              <w:right w:val="single" w:color="auto" w:sz="4" w:space="0"/>
            </w:tcBorders>
            <w:vAlign w:val="center"/>
          </w:tcPr>
          <w:p w14:paraId="50D40957">
            <w:pPr>
              <w:autoSpaceDE w:val="0"/>
              <w:autoSpaceDN w:val="0"/>
              <w:adjustRightInd w:val="0"/>
              <w:spacing w:line="360" w:lineRule="auto"/>
              <w:rPr>
                <w:rFonts w:hint="eastAsia" w:ascii="宋体" w:hAnsi="宋体" w:eastAsia="宋体" w:cs="宋体"/>
                <w:kern w:val="0"/>
                <w:sz w:val="24"/>
              </w:rPr>
            </w:pPr>
            <w:r>
              <w:rPr>
                <w:rFonts w:hint="eastAsia" w:ascii="宋体" w:hAnsi="宋体" w:eastAsia="宋体" w:cs="宋体"/>
                <w:kern w:val="0"/>
                <w:sz w:val="24"/>
              </w:rPr>
              <w:t>1、投标人在生成电子化投标文件后，应对电子化投标文件进行签章，未进行签章的视为无效投标。</w:t>
            </w:r>
          </w:p>
          <w:p w14:paraId="71772419">
            <w:pPr>
              <w:autoSpaceDE w:val="0"/>
              <w:autoSpaceDN w:val="0"/>
              <w:adjustRightInd w:val="0"/>
              <w:spacing w:line="360" w:lineRule="auto"/>
              <w:rPr>
                <w:rFonts w:hint="eastAsia" w:ascii="宋体" w:hAnsi="宋体" w:eastAsia="宋体" w:cs="宋体"/>
                <w:kern w:val="0"/>
                <w:sz w:val="24"/>
              </w:rPr>
            </w:pPr>
            <w:r>
              <w:rPr>
                <w:rFonts w:hint="eastAsia" w:ascii="宋体" w:hAnsi="宋体" w:eastAsia="宋体" w:cs="宋体"/>
                <w:kern w:val="0"/>
                <w:sz w:val="24"/>
              </w:rPr>
              <w:t>2、招标文件中要求法定代表人或授权委托人签字或盖章的，投标人在进行电子化投标文件签章时，以签盖法定代表人签章为准。电子化响应文件工具请点击</w:t>
            </w:r>
            <w:r>
              <w:rPr>
                <w:rStyle w:val="53"/>
                <w:rFonts w:hint="eastAsia" w:ascii="宋体" w:hAnsi="宋体" w:eastAsia="宋体" w:cs="宋体"/>
                <w:sz w:val="24"/>
              </w:rPr>
              <w:t>https://download.bqpoint.com/download/downloaddetail.html?SourceFrom=Ztb&amp;ZtbSoftXiaQuCode=1534&amp;ZtbSoftType=DR</w:t>
            </w:r>
            <w:r>
              <w:rPr>
                <w:rFonts w:hint="eastAsia" w:ascii="宋体" w:hAnsi="宋体" w:eastAsia="宋体" w:cs="宋体"/>
                <w:kern w:val="0"/>
                <w:sz w:val="24"/>
              </w:rPr>
              <w:t>进行下载。</w:t>
            </w:r>
          </w:p>
        </w:tc>
      </w:tr>
      <w:tr w14:paraId="5C28A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dxa"/>
            <w:tcBorders>
              <w:top w:val="single" w:color="auto" w:sz="4" w:space="0"/>
              <w:left w:val="single" w:color="auto" w:sz="4" w:space="0"/>
              <w:bottom w:val="single" w:color="auto" w:sz="4" w:space="0"/>
              <w:right w:val="single" w:color="auto" w:sz="4" w:space="0"/>
            </w:tcBorders>
            <w:vAlign w:val="center"/>
          </w:tcPr>
          <w:p w14:paraId="50597AB9">
            <w:pPr>
              <w:autoSpaceDE w:val="0"/>
              <w:autoSpaceDN w:val="0"/>
              <w:adjustRightInd w:val="0"/>
              <w:spacing w:line="360" w:lineRule="auto"/>
              <w:jc w:val="center"/>
              <w:rPr>
                <w:rFonts w:hint="eastAsia" w:ascii="宋体" w:hAnsi="宋体" w:cs="宋体"/>
                <w:kern w:val="0"/>
                <w:sz w:val="24"/>
              </w:rPr>
            </w:pPr>
            <w:r>
              <w:rPr>
                <w:rFonts w:hint="eastAsia" w:ascii="宋体" w:hAnsi="宋体" w:cs="宋体"/>
                <w:kern w:val="0"/>
                <w:sz w:val="24"/>
              </w:rPr>
              <w:t>3.6.2</w:t>
            </w:r>
          </w:p>
        </w:tc>
        <w:tc>
          <w:tcPr>
            <w:tcW w:w="2125" w:type="dxa"/>
            <w:tcBorders>
              <w:top w:val="single" w:color="auto" w:sz="4" w:space="0"/>
              <w:left w:val="nil"/>
              <w:bottom w:val="single" w:color="auto" w:sz="4" w:space="0"/>
              <w:right w:val="single" w:color="auto" w:sz="4" w:space="0"/>
            </w:tcBorders>
            <w:vAlign w:val="center"/>
          </w:tcPr>
          <w:p w14:paraId="13C5EA12">
            <w:pPr>
              <w:autoSpaceDE w:val="0"/>
              <w:autoSpaceDN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投标文件份数</w:t>
            </w:r>
          </w:p>
        </w:tc>
        <w:tc>
          <w:tcPr>
            <w:tcW w:w="6237" w:type="dxa"/>
            <w:tcBorders>
              <w:top w:val="single" w:color="auto" w:sz="4" w:space="0"/>
              <w:left w:val="nil"/>
              <w:bottom w:val="single" w:color="auto" w:sz="4" w:space="0"/>
              <w:right w:val="single" w:color="auto" w:sz="4" w:space="0"/>
            </w:tcBorders>
            <w:vAlign w:val="center"/>
          </w:tcPr>
          <w:p w14:paraId="2AB17D5F">
            <w:pPr>
              <w:widowControl/>
              <w:spacing w:line="360" w:lineRule="auto"/>
              <w:rPr>
                <w:rFonts w:hint="eastAsia" w:ascii="宋体" w:hAnsi="宋体" w:eastAsia="宋体" w:cs="宋体"/>
                <w:sz w:val="24"/>
              </w:rPr>
            </w:pPr>
            <w:r>
              <w:rPr>
                <w:rFonts w:hint="eastAsia" w:ascii="宋体" w:hAnsi="宋体" w:eastAsia="宋体" w:cs="宋体"/>
                <w:sz w:val="24"/>
              </w:rPr>
              <w:t>用CA在电子平台上传电子投标文件,中标单位确定中标后向业主提供纸质版投标文件五套。</w:t>
            </w:r>
          </w:p>
          <w:p w14:paraId="76236E44">
            <w:pPr>
              <w:widowControl/>
              <w:spacing w:line="360" w:lineRule="auto"/>
              <w:rPr>
                <w:rFonts w:hint="eastAsia" w:ascii="宋体" w:hAnsi="宋体" w:eastAsia="宋体" w:cs="宋体"/>
                <w:sz w:val="24"/>
              </w:rPr>
            </w:pPr>
            <w:r>
              <w:rPr>
                <w:rFonts w:hint="eastAsia" w:ascii="宋体" w:hAnsi="宋体" w:eastAsia="宋体" w:cs="宋体"/>
                <w:sz w:val="24"/>
              </w:rPr>
              <w:t xml:space="preserve">投标文件应按以下要求装订： </w:t>
            </w:r>
          </w:p>
          <w:p w14:paraId="484A0EDA">
            <w:pPr>
              <w:widowControl/>
              <w:spacing w:line="360" w:lineRule="auto"/>
              <w:rPr>
                <w:rFonts w:hint="eastAsia" w:ascii="宋体" w:hAnsi="宋体" w:eastAsia="宋体" w:cs="宋体"/>
                <w:sz w:val="24"/>
              </w:rPr>
            </w:pPr>
            <w:r>
              <w:rPr>
                <w:rFonts w:hint="eastAsia" w:ascii="宋体" w:hAnsi="宋体" w:eastAsia="宋体" w:cs="宋体"/>
                <w:sz w:val="24"/>
              </w:rPr>
              <w:t>胶装（不得采用活页装订），应有目录，并逐页标注连续页码，需加盖公章。</w:t>
            </w:r>
          </w:p>
        </w:tc>
      </w:tr>
      <w:tr w14:paraId="5D4C2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14:paraId="1F9959DF">
            <w:pPr>
              <w:autoSpaceDE w:val="0"/>
              <w:autoSpaceDN w:val="0"/>
              <w:adjustRightInd w:val="0"/>
              <w:spacing w:line="360" w:lineRule="auto"/>
              <w:jc w:val="center"/>
              <w:rPr>
                <w:rFonts w:hint="eastAsia" w:ascii="宋体" w:hAnsi="宋体" w:cs="宋体"/>
                <w:kern w:val="0"/>
                <w:sz w:val="24"/>
              </w:rPr>
            </w:pPr>
            <w:r>
              <w:rPr>
                <w:rFonts w:hint="eastAsia" w:ascii="宋体" w:hAnsi="宋体" w:cs="宋体"/>
                <w:kern w:val="0"/>
                <w:sz w:val="24"/>
              </w:rPr>
              <w:t>4.1.1</w:t>
            </w:r>
          </w:p>
        </w:tc>
        <w:tc>
          <w:tcPr>
            <w:tcW w:w="2125" w:type="dxa"/>
            <w:tcBorders>
              <w:top w:val="single" w:color="auto" w:sz="4" w:space="0"/>
              <w:left w:val="nil"/>
              <w:bottom w:val="single" w:color="auto" w:sz="4" w:space="0"/>
              <w:right w:val="single" w:color="auto" w:sz="4" w:space="0"/>
            </w:tcBorders>
            <w:vAlign w:val="center"/>
          </w:tcPr>
          <w:p w14:paraId="591980D3">
            <w:pPr>
              <w:widowControl/>
              <w:spacing w:line="360" w:lineRule="auto"/>
              <w:jc w:val="center"/>
              <w:rPr>
                <w:rFonts w:hint="eastAsia" w:ascii="宋体" w:hAnsi="宋体" w:eastAsia="宋体" w:cs="宋体"/>
                <w:sz w:val="24"/>
              </w:rPr>
            </w:pPr>
            <w:r>
              <w:rPr>
                <w:rFonts w:hint="eastAsia" w:ascii="宋体" w:hAnsi="宋体" w:eastAsia="宋体" w:cs="宋体"/>
                <w:sz w:val="24"/>
              </w:rPr>
              <w:t>递交投标文件地点</w:t>
            </w:r>
          </w:p>
        </w:tc>
        <w:tc>
          <w:tcPr>
            <w:tcW w:w="6237" w:type="dxa"/>
            <w:tcBorders>
              <w:top w:val="single" w:color="auto" w:sz="4" w:space="0"/>
              <w:left w:val="nil"/>
              <w:bottom w:val="single" w:color="auto" w:sz="4" w:space="0"/>
              <w:right w:val="single" w:color="auto" w:sz="4" w:space="0"/>
            </w:tcBorders>
            <w:vAlign w:val="center"/>
          </w:tcPr>
          <w:p w14:paraId="426FFD10">
            <w:pPr>
              <w:widowControl/>
              <w:spacing w:line="360" w:lineRule="auto"/>
              <w:rPr>
                <w:rFonts w:hint="eastAsia" w:ascii="宋体" w:hAnsi="宋体" w:eastAsia="宋体" w:cs="宋体"/>
                <w:sz w:val="24"/>
              </w:rPr>
            </w:pPr>
            <w:r>
              <w:rPr>
                <w:rFonts w:hint="eastAsia" w:ascii="宋体" w:hAnsi="宋体" w:eastAsia="宋体" w:cs="宋体"/>
                <w:sz w:val="24"/>
              </w:rPr>
              <w:t>三门峡市公共资源交易中心</w:t>
            </w:r>
          </w:p>
        </w:tc>
      </w:tr>
      <w:tr w14:paraId="3D837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14:paraId="4CFCE922">
            <w:pPr>
              <w:autoSpaceDE w:val="0"/>
              <w:autoSpaceDN w:val="0"/>
              <w:adjustRightInd w:val="0"/>
              <w:spacing w:line="360" w:lineRule="auto"/>
              <w:jc w:val="center"/>
              <w:rPr>
                <w:rFonts w:hint="eastAsia" w:ascii="宋体" w:hAnsi="宋体" w:cs="宋体"/>
                <w:kern w:val="0"/>
                <w:sz w:val="24"/>
              </w:rPr>
            </w:pPr>
            <w:r>
              <w:rPr>
                <w:rFonts w:hint="eastAsia" w:ascii="宋体" w:hAnsi="宋体" w:cs="宋体"/>
                <w:kern w:val="0"/>
                <w:sz w:val="24"/>
              </w:rPr>
              <w:t>4.1.2</w:t>
            </w:r>
          </w:p>
        </w:tc>
        <w:tc>
          <w:tcPr>
            <w:tcW w:w="2125" w:type="dxa"/>
            <w:tcBorders>
              <w:top w:val="single" w:color="auto" w:sz="4" w:space="0"/>
              <w:left w:val="nil"/>
              <w:bottom w:val="single" w:color="auto" w:sz="4" w:space="0"/>
              <w:right w:val="single" w:color="auto" w:sz="4" w:space="0"/>
            </w:tcBorders>
            <w:vAlign w:val="center"/>
          </w:tcPr>
          <w:p w14:paraId="1D88A26F">
            <w:pPr>
              <w:autoSpaceDE w:val="0"/>
              <w:autoSpaceDN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是否退还投标文件</w:t>
            </w:r>
          </w:p>
        </w:tc>
        <w:tc>
          <w:tcPr>
            <w:tcW w:w="6237" w:type="dxa"/>
            <w:tcBorders>
              <w:top w:val="single" w:color="auto" w:sz="4" w:space="0"/>
              <w:left w:val="nil"/>
              <w:bottom w:val="single" w:color="auto" w:sz="4" w:space="0"/>
              <w:right w:val="single" w:color="auto" w:sz="4" w:space="0"/>
            </w:tcBorders>
            <w:vAlign w:val="center"/>
          </w:tcPr>
          <w:p w14:paraId="1DCC3113">
            <w:pPr>
              <w:autoSpaceDE w:val="0"/>
              <w:autoSpaceDN w:val="0"/>
              <w:adjustRightInd w:val="0"/>
              <w:spacing w:line="360" w:lineRule="auto"/>
              <w:rPr>
                <w:rFonts w:hint="eastAsia" w:ascii="宋体" w:hAnsi="宋体" w:eastAsia="宋体" w:cs="宋体"/>
                <w:kern w:val="0"/>
                <w:sz w:val="24"/>
              </w:rPr>
            </w:pPr>
            <w:r>
              <w:rPr>
                <w:rFonts w:hint="eastAsia" w:ascii="宋体" w:hAnsi="宋体" w:eastAsia="宋体" w:cs="宋体"/>
                <w:kern w:val="0"/>
                <w:sz w:val="24"/>
              </w:rPr>
              <w:t>否</w:t>
            </w:r>
          </w:p>
        </w:tc>
      </w:tr>
      <w:tr w14:paraId="47C26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dxa"/>
            <w:tcBorders>
              <w:top w:val="single" w:color="auto" w:sz="4" w:space="0"/>
              <w:left w:val="single" w:color="auto" w:sz="4" w:space="0"/>
              <w:bottom w:val="single" w:color="auto" w:sz="4" w:space="0"/>
              <w:right w:val="single" w:color="auto" w:sz="4" w:space="0"/>
            </w:tcBorders>
            <w:vAlign w:val="center"/>
          </w:tcPr>
          <w:p w14:paraId="781075F8">
            <w:pPr>
              <w:autoSpaceDE w:val="0"/>
              <w:autoSpaceDN w:val="0"/>
              <w:adjustRightInd w:val="0"/>
              <w:spacing w:line="360" w:lineRule="auto"/>
              <w:jc w:val="center"/>
              <w:rPr>
                <w:rFonts w:hint="eastAsia" w:ascii="宋体" w:hAnsi="宋体" w:cs="宋体"/>
                <w:kern w:val="0"/>
                <w:sz w:val="24"/>
              </w:rPr>
            </w:pPr>
            <w:r>
              <w:rPr>
                <w:rFonts w:hint="eastAsia" w:ascii="宋体" w:hAnsi="宋体" w:cs="宋体"/>
                <w:kern w:val="0"/>
                <w:sz w:val="24"/>
              </w:rPr>
              <w:t>5.1</w:t>
            </w:r>
          </w:p>
        </w:tc>
        <w:tc>
          <w:tcPr>
            <w:tcW w:w="2125" w:type="dxa"/>
            <w:tcBorders>
              <w:top w:val="single" w:color="auto" w:sz="4" w:space="0"/>
              <w:left w:val="nil"/>
              <w:bottom w:val="single" w:color="auto" w:sz="4" w:space="0"/>
              <w:right w:val="single" w:color="auto" w:sz="4" w:space="0"/>
            </w:tcBorders>
            <w:vAlign w:val="center"/>
          </w:tcPr>
          <w:p w14:paraId="2A8AA60D">
            <w:pPr>
              <w:autoSpaceDE w:val="0"/>
              <w:autoSpaceDN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开标时间和地点</w:t>
            </w:r>
          </w:p>
        </w:tc>
        <w:tc>
          <w:tcPr>
            <w:tcW w:w="6237" w:type="dxa"/>
            <w:tcBorders>
              <w:top w:val="single" w:color="auto" w:sz="4" w:space="0"/>
              <w:left w:val="nil"/>
              <w:bottom w:val="single" w:color="auto" w:sz="4" w:space="0"/>
              <w:right w:val="single" w:color="auto" w:sz="4" w:space="0"/>
            </w:tcBorders>
            <w:vAlign w:val="center"/>
          </w:tcPr>
          <w:p w14:paraId="24111D69">
            <w:pPr>
              <w:autoSpaceDE w:val="0"/>
              <w:autoSpaceDN w:val="0"/>
              <w:adjustRightInd w:val="0"/>
              <w:spacing w:line="360" w:lineRule="auto"/>
              <w:rPr>
                <w:rFonts w:hint="eastAsia" w:ascii="宋体" w:hAnsi="宋体" w:eastAsia="宋体" w:cs="宋体"/>
                <w:kern w:val="0"/>
                <w:sz w:val="24"/>
              </w:rPr>
            </w:pPr>
            <w:r>
              <w:rPr>
                <w:rFonts w:hint="eastAsia" w:ascii="宋体" w:hAnsi="宋体" w:eastAsia="宋体" w:cs="宋体"/>
                <w:kern w:val="0"/>
                <w:sz w:val="24"/>
              </w:rPr>
              <w:t>开标时间：202</w:t>
            </w:r>
            <w:r>
              <w:rPr>
                <w:rFonts w:hint="eastAsia" w:ascii="宋体" w:hAnsi="宋体" w:eastAsia="宋体" w:cs="宋体"/>
                <w:kern w:val="0"/>
                <w:sz w:val="24"/>
                <w:lang w:bidi="ar"/>
              </w:rPr>
              <w:t>5年</w:t>
            </w:r>
            <w:r>
              <w:rPr>
                <w:rFonts w:hint="eastAsia" w:ascii="宋体" w:hAnsi="宋体" w:eastAsia="宋体" w:cs="宋体"/>
                <w:kern w:val="0"/>
                <w:sz w:val="24"/>
                <w:lang w:eastAsia="zh-CN" w:bidi="ar"/>
              </w:rPr>
              <w:t>1月</w:t>
            </w:r>
            <w:r>
              <w:rPr>
                <w:rFonts w:hint="eastAsia" w:ascii="宋体" w:hAnsi="宋体" w:eastAsia="宋体" w:cs="宋体"/>
                <w:kern w:val="0"/>
                <w:sz w:val="24"/>
                <w:lang w:val="en-US" w:eastAsia="zh-CN" w:bidi="ar"/>
              </w:rPr>
              <w:t>10</w:t>
            </w:r>
            <w:r>
              <w:rPr>
                <w:rFonts w:hint="eastAsia" w:ascii="宋体" w:hAnsi="宋体" w:eastAsia="宋体" w:cs="宋体"/>
                <w:kern w:val="0"/>
                <w:sz w:val="24"/>
                <w:lang w:eastAsia="zh-CN" w:bidi="ar"/>
              </w:rPr>
              <w:t>日</w:t>
            </w:r>
            <w:r>
              <w:rPr>
                <w:rFonts w:hint="eastAsia" w:ascii="宋体" w:hAnsi="宋体" w:eastAsia="宋体" w:cs="宋体"/>
                <w:kern w:val="0"/>
                <w:sz w:val="24"/>
                <w:lang w:bidi="ar"/>
              </w:rPr>
              <w:t xml:space="preserve"> 08时 30分</w:t>
            </w:r>
            <w:r>
              <w:rPr>
                <w:rFonts w:hint="eastAsia" w:ascii="宋体" w:hAnsi="宋体" w:eastAsia="宋体" w:cs="宋体"/>
                <w:kern w:val="0"/>
                <w:sz w:val="24"/>
              </w:rPr>
              <w:t>（北京时间）</w:t>
            </w:r>
          </w:p>
          <w:p w14:paraId="3FA21312">
            <w:pPr>
              <w:autoSpaceDE w:val="0"/>
              <w:autoSpaceDN w:val="0"/>
              <w:adjustRightInd w:val="0"/>
              <w:spacing w:line="360" w:lineRule="auto"/>
              <w:rPr>
                <w:rFonts w:hint="eastAsia" w:ascii="宋体" w:hAnsi="宋体" w:eastAsia="宋体" w:cs="宋体"/>
                <w:kern w:val="0"/>
                <w:sz w:val="24"/>
              </w:rPr>
            </w:pPr>
            <w:r>
              <w:rPr>
                <w:rFonts w:hint="eastAsia" w:ascii="宋体" w:hAnsi="宋体" w:eastAsia="宋体" w:cs="宋体"/>
                <w:kern w:val="0"/>
                <w:sz w:val="24"/>
              </w:rPr>
              <w:t>开标地点：三门峡市公共资源交易中心五楼开标区</w:t>
            </w:r>
          </w:p>
        </w:tc>
      </w:tr>
      <w:tr w14:paraId="67596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dxa"/>
            <w:tcBorders>
              <w:top w:val="single" w:color="auto" w:sz="4" w:space="0"/>
              <w:left w:val="single" w:color="auto" w:sz="4" w:space="0"/>
              <w:bottom w:val="single" w:color="auto" w:sz="4" w:space="0"/>
              <w:right w:val="single" w:color="auto" w:sz="4" w:space="0"/>
            </w:tcBorders>
            <w:vAlign w:val="center"/>
          </w:tcPr>
          <w:p w14:paraId="0947281F">
            <w:pPr>
              <w:autoSpaceDE w:val="0"/>
              <w:autoSpaceDN w:val="0"/>
              <w:adjustRightInd w:val="0"/>
              <w:spacing w:line="360" w:lineRule="auto"/>
              <w:jc w:val="center"/>
              <w:rPr>
                <w:rFonts w:hint="eastAsia" w:ascii="宋体" w:hAnsi="宋体" w:cs="宋体"/>
                <w:kern w:val="0"/>
                <w:sz w:val="24"/>
              </w:rPr>
            </w:pPr>
            <w:r>
              <w:rPr>
                <w:rFonts w:hint="eastAsia" w:ascii="宋体" w:hAnsi="宋体" w:cs="宋体"/>
                <w:kern w:val="0"/>
                <w:sz w:val="24"/>
              </w:rPr>
              <w:t xml:space="preserve">5.2 </w:t>
            </w:r>
          </w:p>
        </w:tc>
        <w:tc>
          <w:tcPr>
            <w:tcW w:w="2125" w:type="dxa"/>
            <w:tcBorders>
              <w:top w:val="single" w:color="auto" w:sz="4" w:space="0"/>
              <w:left w:val="nil"/>
              <w:bottom w:val="single" w:color="auto" w:sz="4" w:space="0"/>
              <w:right w:val="single" w:color="auto" w:sz="4" w:space="0"/>
            </w:tcBorders>
            <w:vAlign w:val="center"/>
          </w:tcPr>
          <w:p w14:paraId="09DAE649">
            <w:pPr>
              <w:autoSpaceDE w:val="0"/>
              <w:autoSpaceDN w:val="0"/>
              <w:adjustRightInd w:val="0"/>
              <w:spacing w:line="360" w:lineRule="auto"/>
              <w:jc w:val="center"/>
              <w:rPr>
                <w:rFonts w:hint="eastAsia" w:ascii="宋体" w:hAnsi="宋体" w:eastAsia="宋体" w:cs="宋体"/>
                <w:kern w:val="0"/>
                <w:sz w:val="24"/>
              </w:rPr>
            </w:pPr>
            <w:r>
              <w:rPr>
                <w:rFonts w:hint="eastAsia" w:ascii="宋体" w:hAnsi="宋体" w:eastAsia="宋体" w:cs="宋体"/>
                <w:sz w:val="24"/>
              </w:rPr>
              <w:t>开标程序</w:t>
            </w:r>
          </w:p>
        </w:tc>
        <w:tc>
          <w:tcPr>
            <w:tcW w:w="6237" w:type="dxa"/>
            <w:tcBorders>
              <w:top w:val="single" w:color="auto" w:sz="4" w:space="0"/>
              <w:left w:val="nil"/>
              <w:bottom w:val="single" w:color="auto" w:sz="4" w:space="0"/>
              <w:right w:val="single" w:color="auto" w:sz="4" w:space="0"/>
            </w:tcBorders>
            <w:vAlign w:val="center"/>
          </w:tcPr>
          <w:p w14:paraId="2DC13AC3">
            <w:pPr>
              <w:spacing w:line="360" w:lineRule="auto"/>
              <w:rPr>
                <w:rFonts w:hint="eastAsia" w:ascii="宋体" w:hAnsi="宋体" w:eastAsia="宋体" w:cs="宋体"/>
                <w:sz w:val="24"/>
              </w:rPr>
            </w:pPr>
            <w:r>
              <w:rPr>
                <w:rFonts w:hint="eastAsia" w:ascii="宋体" w:hAnsi="宋体" w:eastAsia="宋体" w:cs="宋体"/>
                <w:sz w:val="24"/>
                <w:lang w:bidi="ar"/>
              </w:rPr>
              <w:t>1、本项目采用电子化、无纸化进行招标，开标当日，投标人无需到开标现场参加开标会议，投标人应当在投标截止时间前，登陆不见面开标大厅选择登陆三门峡市公共资源电子招投标系统进行登陆（网址为 http://t.cn/A6huPROa）,在线准时参加开标活动并进行投标文件解密等。</w:t>
            </w:r>
          </w:p>
          <w:p w14:paraId="68F8262D">
            <w:pPr>
              <w:spacing w:line="360" w:lineRule="auto"/>
              <w:rPr>
                <w:rFonts w:hint="eastAsia" w:ascii="宋体" w:hAnsi="宋体" w:eastAsia="宋体" w:cs="宋体"/>
                <w:sz w:val="24"/>
              </w:rPr>
            </w:pPr>
            <w:r>
              <w:rPr>
                <w:rFonts w:hint="eastAsia" w:ascii="宋体" w:hAnsi="宋体" w:eastAsia="宋体" w:cs="宋体"/>
                <w:sz w:val="24"/>
                <w:lang w:bidi="ar"/>
              </w:rPr>
              <w:t xml:space="preserve">2、电子化投标文件采用一次加密方式。开标时，由投标人使用 CA 证书，在规定时间内对其电子化投标文件进行解密。每位投标人的解密时间为开标时间起 30 分钟内，如在规定时间内未完成解密的，其投标文件不予开标、唱标。每位投标人的解密时间为开标时间起 30 分钟内完成。 </w:t>
            </w:r>
          </w:p>
          <w:p w14:paraId="12DD764D">
            <w:pPr>
              <w:spacing w:line="360" w:lineRule="auto"/>
              <w:rPr>
                <w:rFonts w:hint="eastAsia" w:ascii="宋体" w:hAnsi="宋体" w:eastAsia="宋体" w:cs="宋体"/>
                <w:sz w:val="24"/>
              </w:rPr>
            </w:pPr>
            <w:r>
              <w:rPr>
                <w:rFonts w:hint="eastAsia" w:ascii="宋体" w:hAnsi="宋体" w:eastAsia="宋体" w:cs="宋体"/>
                <w:sz w:val="24"/>
                <w:lang w:bidi="ar"/>
              </w:rPr>
              <w:t xml:space="preserve">3、电子化投标文件解密异常的处理如出现投标人的电子投标文件无法解密等异常情况，投标人应及时致电中介服务机构说明。投标文件异常，按以下步骤进行处理： </w:t>
            </w:r>
          </w:p>
          <w:p w14:paraId="5510154E">
            <w:pPr>
              <w:spacing w:line="360" w:lineRule="auto"/>
              <w:rPr>
                <w:rFonts w:hint="eastAsia" w:ascii="宋体" w:hAnsi="宋体" w:eastAsia="宋体" w:cs="宋体"/>
                <w:sz w:val="24"/>
              </w:rPr>
            </w:pPr>
            <w:r>
              <w:rPr>
                <w:rFonts w:hint="eastAsia" w:ascii="宋体" w:hAnsi="宋体" w:eastAsia="宋体" w:cs="宋体"/>
                <w:sz w:val="24"/>
                <w:lang w:bidi="ar"/>
              </w:rPr>
              <w:t xml:space="preserve">（1）首先由技术人员进行问题排查。 </w:t>
            </w:r>
          </w:p>
          <w:p w14:paraId="650E270D">
            <w:pPr>
              <w:spacing w:line="360" w:lineRule="auto"/>
              <w:rPr>
                <w:rFonts w:hint="eastAsia" w:ascii="宋体" w:hAnsi="宋体" w:eastAsia="宋体" w:cs="宋体"/>
                <w:sz w:val="24"/>
              </w:rPr>
            </w:pPr>
            <w:r>
              <w:rPr>
                <w:rFonts w:hint="eastAsia" w:ascii="宋体" w:hAnsi="宋体" w:eastAsia="宋体" w:cs="宋体"/>
                <w:sz w:val="24"/>
                <w:lang w:bidi="ar"/>
              </w:rPr>
              <w:t xml:space="preserve">（2）经技术人员排查后，是投标人文件自身问题导致投标文件无法解密的，该投标文件将不予接收、解密和唱标。开标会议继续进行。 </w:t>
            </w:r>
          </w:p>
          <w:p w14:paraId="6AFD1621">
            <w:pPr>
              <w:spacing w:line="360" w:lineRule="auto"/>
              <w:rPr>
                <w:rFonts w:hint="eastAsia" w:ascii="宋体" w:hAnsi="宋体" w:eastAsia="宋体" w:cs="宋体"/>
                <w:sz w:val="24"/>
              </w:rPr>
            </w:pPr>
            <w:r>
              <w:rPr>
                <w:rFonts w:hint="eastAsia" w:ascii="宋体" w:hAnsi="宋体" w:eastAsia="宋体" w:cs="宋体"/>
                <w:sz w:val="24"/>
                <w:lang w:bidi="ar"/>
              </w:rPr>
              <w:t xml:space="preserve">（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 </w:t>
            </w:r>
          </w:p>
          <w:p w14:paraId="0A46EC39">
            <w:pPr>
              <w:spacing w:line="360" w:lineRule="auto"/>
              <w:rPr>
                <w:rFonts w:hint="eastAsia" w:ascii="宋体" w:hAnsi="宋体" w:eastAsia="宋体" w:cs="宋体"/>
                <w:sz w:val="24"/>
              </w:rPr>
            </w:pPr>
            <w:r>
              <w:rPr>
                <w:rFonts w:hint="eastAsia" w:ascii="宋体" w:hAnsi="宋体" w:eastAsia="宋体" w:cs="宋体"/>
                <w:sz w:val="24"/>
                <w:lang w:bidi="ar"/>
              </w:rPr>
              <w:t>4、待所有投标人投标文件解密完成后，由中介服务机构操作，对所有已解密投标文件进行唱标。</w:t>
            </w:r>
          </w:p>
          <w:p w14:paraId="5DE1007A">
            <w:pPr>
              <w:spacing w:line="360" w:lineRule="auto"/>
              <w:rPr>
                <w:rFonts w:hint="eastAsia" w:ascii="宋体" w:hAnsi="宋体" w:eastAsia="宋体" w:cs="宋体"/>
                <w:sz w:val="24"/>
              </w:rPr>
            </w:pPr>
            <w:r>
              <w:rPr>
                <w:rFonts w:hint="eastAsia" w:ascii="宋体" w:hAnsi="宋体" w:eastAsia="宋体" w:cs="宋体"/>
                <w:sz w:val="24"/>
                <w:lang w:bidi="ar"/>
              </w:rPr>
              <w:t xml:space="preserve">投标人应保证在开标期间电话、电脑、网络能够正常工作，投标人因停电、电脑病毒、网络堵塞等原因，未在规定的解密时间内对投标文件进行解密的，其投标文件不予接收、唱标。 </w:t>
            </w:r>
          </w:p>
          <w:p w14:paraId="1BDC23E3">
            <w:pPr>
              <w:autoSpaceDE w:val="0"/>
              <w:autoSpaceDN w:val="0"/>
              <w:adjustRightInd w:val="0"/>
              <w:spacing w:line="360" w:lineRule="auto"/>
              <w:rPr>
                <w:rFonts w:hint="eastAsia" w:ascii="宋体" w:hAnsi="宋体" w:eastAsia="宋体" w:cs="宋体"/>
                <w:kern w:val="0"/>
                <w:sz w:val="24"/>
              </w:rPr>
            </w:pPr>
            <w:r>
              <w:rPr>
                <w:rFonts w:hint="eastAsia" w:ascii="宋体" w:hAnsi="宋体" w:eastAsia="宋体" w:cs="宋体"/>
                <w:sz w:val="24"/>
                <w:lang w:bidi="ar"/>
              </w:rPr>
              <w:t>5、开标时投标人可登录到交易系统中在开标大厅中点击开标一览表查看自己的投标报价。如对自己的唱标内容有异议的，应在唱标内容显示后 10 分钟内向中介服务机构电话质疑。中介服务机构应在监督人员的监督下进行免提通话接受投标人的质疑并做好书面记录。投标人未在规定时间内提出质疑的，视为认可唱标内容。</w:t>
            </w:r>
          </w:p>
        </w:tc>
      </w:tr>
      <w:tr w14:paraId="734E9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dxa"/>
            <w:tcBorders>
              <w:top w:val="single" w:color="auto" w:sz="4" w:space="0"/>
              <w:left w:val="single" w:color="auto" w:sz="4" w:space="0"/>
              <w:bottom w:val="single" w:color="auto" w:sz="4" w:space="0"/>
              <w:right w:val="single" w:color="auto" w:sz="4" w:space="0"/>
            </w:tcBorders>
            <w:vAlign w:val="center"/>
          </w:tcPr>
          <w:p w14:paraId="6CCE278C">
            <w:pPr>
              <w:autoSpaceDE w:val="0"/>
              <w:autoSpaceDN w:val="0"/>
              <w:adjustRightInd w:val="0"/>
              <w:spacing w:line="360" w:lineRule="auto"/>
              <w:jc w:val="center"/>
              <w:rPr>
                <w:rFonts w:hint="eastAsia" w:ascii="宋体" w:hAnsi="宋体" w:cs="宋体"/>
                <w:kern w:val="0"/>
                <w:sz w:val="24"/>
              </w:rPr>
            </w:pPr>
            <w:r>
              <w:rPr>
                <w:rFonts w:hint="eastAsia" w:ascii="宋体" w:hAnsi="宋体" w:cs="宋体"/>
                <w:kern w:val="0"/>
                <w:sz w:val="24"/>
              </w:rPr>
              <w:t xml:space="preserve">6.1.1 </w:t>
            </w:r>
          </w:p>
        </w:tc>
        <w:tc>
          <w:tcPr>
            <w:tcW w:w="2125" w:type="dxa"/>
            <w:tcBorders>
              <w:top w:val="single" w:color="auto" w:sz="4" w:space="0"/>
              <w:left w:val="nil"/>
              <w:bottom w:val="single" w:color="auto" w:sz="4" w:space="0"/>
              <w:right w:val="single" w:color="auto" w:sz="4" w:space="0"/>
            </w:tcBorders>
            <w:vAlign w:val="center"/>
          </w:tcPr>
          <w:p w14:paraId="3BD02311">
            <w:pPr>
              <w:autoSpaceDE w:val="0"/>
              <w:autoSpaceDN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评标委员会的组建</w:t>
            </w:r>
          </w:p>
        </w:tc>
        <w:tc>
          <w:tcPr>
            <w:tcW w:w="6237" w:type="dxa"/>
            <w:tcBorders>
              <w:top w:val="single" w:color="auto" w:sz="4" w:space="0"/>
              <w:left w:val="nil"/>
              <w:bottom w:val="single" w:color="auto" w:sz="4" w:space="0"/>
              <w:right w:val="single" w:color="auto" w:sz="4" w:space="0"/>
            </w:tcBorders>
            <w:vAlign w:val="center"/>
          </w:tcPr>
          <w:p w14:paraId="3ADE0ABC">
            <w:pPr>
              <w:autoSpaceDE w:val="0"/>
              <w:autoSpaceDN w:val="0"/>
              <w:adjustRightInd w:val="0"/>
              <w:spacing w:line="360" w:lineRule="auto"/>
              <w:rPr>
                <w:rFonts w:hint="eastAsia" w:ascii="宋体" w:hAnsi="宋体" w:eastAsia="宋体" w:cs="宋体"/>
                <w:kern w:val="0"/>
                <w:sz w:val="24"/>
              </w:rPr>
            </w:pPr>
            <w:r>
              <w:rPr>
                <w:rFonts w:hint="eastAsia" w:ascii="宋体" w:hAnsi="宋体" w:eastAsia="宋体" w:cs="宋体"/>
                <w:kern w:val="0"/>
                <w:sz w:val="24"/>
              </w:rPr>
              <w:t>评标委员会构成：7人，其中招标单位代表1人，专家6人；评标专家确定方式：河南省综合评标专家库中随机抽取。</w:t>
            </w:r>
          </w:p>
        </w:tc>
      </w:tr>
      <w:tr w14:paraId="23D26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14:paraId="28845BB2">
            <w:pPr>
              <w:autoSpaceDE w:val="0"/>
              <w:autoSpaceDN w:val="0"/>
              <w:adjustRightInd w:val="0"/>
              <w:spacing w:line="360" w:lineRule="auto"/>
              <w:jc w:val="center"/>
              <w:rPr>
                <w:rFonts w:hint="eastAsia" w:ascii="宋体" w:hAnsi="宋体" w:cs="宋体"/>
                <w:kern w:val="0"/>
                <w:sz w:val="24"/>
              </w:rPr>
            </w:pPr>
            <w:r>
              <w:rPr>
                <w:rFonts w:hint="eastAsia" w:ascii="宋体" w:hAnsi="宋体" w:cs="宋体"/>
                <w:kern w:val="0"/>
                <w:sz w:val="24"/>
              </w:rPr>
              <w:t>7.1</w:t>
            </w:r>
          </w:p>
        </w:tc>
        <w:tc>
          <w:tcPr>
            <w:tcW w:w="2125" w:type="dxa"/>
            <w:tcBorders>
              <w:top w:val="single" w:color="auto" w:sz="4" w:space="0"/>
              <w:left w:val="nil"/>
              <w:bottom w:val="single" w:color="auto" w:sz="4" w:space="0"/>
              <w:right w:val="single" w:color="auto" w:sz="4" w:space="0"/>
            </w:tcBorders>
            <w:vAlign w:val="center"/>
          </w:tcPr>
          <w:p w14:paraId="78BE7B46">
            <w:pPr>
              <w:autoSpaceDE w:val="0"/>
              <w:autoSpaceDN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是否授权评标委员会确定中标人</w:t>
            </w:r>
          </w:p>
        </w:tc>
        <w:tc>
          <w:tcPr>
            <w:tcW w:w="6237" w:type="dxa"/>
            <w:tcBorders>
              <w:top w:val="single" w:color="auto" w:sz="4" w:space="0"/>
              <w:left w:val="nil"/>
              <w:bottom w:val="single" w:color="auto" w:sz="4" w:space="0"/>
              <w:right w:val="single" w:color="auto" w:sz="4" w:space="0"/>
            </w:tcBorders>
            <w:vAlign w:val="center"/>
          </w:tcPr>
          <w:p w14:paraId="3E8C34CD">
            <w:pPr>
              <w:autoSpaceDE w:val="0"/>
              <w:autoSpaceDN w:val="0"/>
              <w:adjustRightInd w:val="0"/>
              <w:spacing w:line="360" w:lineRule="auto"/>
              <w:rPr>
                <w:rFonts w:hint="eastAsia" w:ascii="宋体" w:hAnsi="宋体" w:eastAsia="宋体" w:cs="宋体"/>
                <w:kern w:val="0"/>
                <w:sz w:val="24"/>
              </w:rPr>
            </w:pPr>
            <w:r>
              <w:rPr>
                <w:rFonts w:hint="eastAsia" w:ascii="宋体" w:hAnsi="宋体" w:eastAsia="宋体" w:cs="宋体"/>
                <w:kern w:val="0"/>
                <w:sz w:val="24"/>
              </w:rPr>
              <w:t>否，推荐的中标候选人数：推荐1-3名中标候选人。</w:t>
            </w:r>
          </w:p>
        </w:tc>
      </w:tr>
      <w:tr w14:paraId="018EB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14:paraId="59B04826">
            <w:pPr>
              <w:spacing w:line="360" w:lineRule="auto"/>
              <w:jc w:val="center"/>
              <w:rPr>
                <w:rFonts w:hint="eastAsia" w:ascii="宋体" w:hAnsi="宋体" w:cs="宋体"/>
                <w:kern w:val="0"/>
                <w:sz w:val="24"/>
              </w:rPr>
            </w:pPr>
            <w:r>
              <w:rPr>
                <w:rFonts w:hint="eastAsia" w:ascii="宋体" w:hAnsi="宋体" w:cs="宋体"/>
                <w:sz w:val="24"/>
                <w:lang w:bidi="ar"/>
              </w:rPr>
              <w:t>8</w:t>
            </w:r>
          </w:p>
        </w:tc>
        <w:tc>
          <w:tcPr>
            <w:tcW w:w="2125" w:type="dxa"/>
            <w:tcBorders>
              <w:top w:val="single" w:color="auto" w:sz="4" w:space="0"/>
              <w:left w:val="nil"/>
              <w:bottom w:val="single" w:color="auto" w:sz="4" w:space="0"/>
              <w:right w:val="single" w:color="auto" w:sz="4" w:space="0"/>
            </w:tcBorders>
            <w:vAlign w:val="center"/>
          </w:tcPr>
          <w:p w14:paraId="5ACCD0DD">
            <w:pPr>
              <w:spacing w:line="360" w:lineRule="auto"/>
              <w:jc w:val="center"/>
              <w:rPr>
                <w:rFonts w:hint="eastAsia" w:ascii="宋体" w:hAnsi="宋体" w:eastAsia="宋体" w:cs="宋体"/>
                <w:kern w:val="0"/>
                <w:sz w:val="24"/>
              </w:rPr>
            </w:pPr>
            <w:r>
              <w:rPr>
                <w:rFonts w:hint="eastAsia" w:ascii="宋体" w:hAnsi="宋体" w:eastAsia="宋体" w:cs="宋体"/>
                <w:sz w:val="24"/>
                <w:lang w:bidi="ar"/>
              </w:rPr>
              <w:t>履约保证金</w:t>
            </w:r>
          </w:p>
        </w:tc>
        <w:tc>
          <w:tcPr>
            <w:tcW w:w="6237" w:type="dxa"/>
            <w:tcBorders>
              <w:top w:val="single" w:color="auto" w:sz="4" w:space="0"/>
              <w:left w:val="nil"/>
              <w:bottom w:val="single" w:color="auto" w:sz="4" w:space="0"/>
              <w:right w:val="single" w:color="auto" w:sz="4" w:space="0"/>
            </w:tcBorders>
            <w:vAlign w:val="center"/>
          </w:tcPr>
          <w:p w14:paraId="7E75A02C">
            <w:pPr>
              <w:spacing w:line="360" w:lineRule="auto"/>
              <w:rPr>
                <w:rFonts w:hint="eastAsia" w:ascii="宋体" w:hAnsi="宋体" w:eastAsia="宋体" w:cs="宋体"/>
                <w:kern w:val="0"/>
                <w:sz w:val="24"/>
              </w:rPr>
            </w:pPr>
            <w:r>
              <w:rPr>
                <w:rFonts w:hint="eastAsia" w:ascii="宋体" w:hAnsi="宋体" w:eastAsia="宋体" w:cs="宋体"/>
                <w:sz w:val="24"/>
                <w:lang w:bidi="ar"/>
              </w:rPr>
              <w:t>合同签订前甲乙双方协商</w:t>
            </w:r>
          </w:p>
        </w:tc>
      </w:tr>
      <w:tr w14:paraId="33207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14:paraId="5BC6D4FA">
            <w:pPr>
              <w:spacing w:line="360" w:lineRule="auto"/>
              <w:jc w:val="center"/>
              <w:rPr>
                <w:rFonts w:hint="eastAsia" w:ascii="宋体" w:hAnsi="宋体" w:cs="宋体"/>
                <w:kern w:val="0"/>
                <w:sz w:val="24"/>
              </w:rPr>
            </w:pPr>
            <w:r>
              <w:rPr>
                <w:rFonts w:hint="eastAsia" w:ascii="宋体" w:hAnsi="宋体" w:cs="宋体"/>
                <w:sz w:val="24"/>
                <w:lang w:bidi="ar"/>
              </w:rPr>
              <w:t>9</w:t>
            </w:r>
          </w:p>
        </w:tc>
        <w:tc>
          <w:tcPr>
            <w:tcW w:w="2125" w:type="dxa"/>
            <w:tcBorders>
              <w:top w:val="single" w:color="auto" w:sz="4" w:space="0"/>
              <w:left w:val="nil"/>
              <w:bottom w:val="single" w:color="auto" w:sz="4" w:space="0"/>
              <w:right w:val="single" w:color="auto" w:sz="4" w:space="0"/>
            </w:tcBorders>
            <w:vAlign w:val="center"/>
          </w:tcPr>
          <w:p w14:paraId="75E5552F">
            <w:pPr>
              <w:spacing w:line="360" w:lineRule="auto"/>
              <w:jc w:val="center"/>
              <w:rPr>
                <w:rFonts w:hint="eastAsia" w:ascii="宋体" w:hAnsi="宋体" w:eastAsia="宋体" w:cs="宋体"/>
                <w:kern w:val="0"/>
                <w:sz w:val="24"/>
              </w:rPr>
            </w:pPr>
            <w:r>
              <w:rPr>
                <w:rFonts w:hint="eastAsia" w:ascii="宋体" w:hAnsi="宋体" w:eastAsia="宋体" w:cs="宋体"/>
                <w:sz w:val="24"/>
                <w:lang w:bidi="ar"/>
              </w:rPr>
              <w:t>付款方式</w:t>
            </w:r>
          </w:p>
        </w:tc>
        <w:tc>
          <w:tcPr>
            <w:tcW w:w="6237" w:type="dxa"/>
            <w:tcBorders>
              <w:top w:val="single" w:color="auto" w:sz="4" w:space="0"/>
              <w:left w:val="nil"/>
              <w:bottom w:val="single" w:color="auto" w:sz="4" w:space="0"/>
              <w:right w:val="single" w:color="auto" w:sz="4" w:space="0"/>
            </w:tcBorders>
            <w:vAlign w:val="center"/>
          </w:tcPr>
          <w:p w14:paraId="7A01D39F">
            <w:pPr>
              <w:spacing w:line="360" w:lineRule="auto"/>
              <w:rPr>
                <w:rFonts w:hint="eastAsia" w:ascii="宋体" w:hAnsi="宋体" w:eastAsia="宋体" w:cs="宋体"/>
                <w:kern w:val="0"/>
                <w:sz w:val="24"/>
              </w:rPr>
            </w:pPr>
            <w:r>
              <w:rPr>
                <w:rFonts w:hint="eastAsia" w:ascii="宋体" w:hAnsi="宋体" w:eastAsia="宋体" w:cs="宋体"/>
                <w:sz w:val="24"/>
                <w:lang w:bidi="ar"/>
              </w:rPr>
              <w:t>中标后协商</w:t>
            </w:r>
          </w:p>
        </w:tc>
      </w:tr>
      <w:tr w14:paraId="46810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14:paraId="0048256A">
            <w:pPr>
              <w:autoSpaceDE w:val="0"/>
              <w:autoSpaceDN w:val="0"/>
              <w:adjustRightInd w:val="0"/>
              <w:spacing w:line="360" w:lineRule="auto"/>
              <w:jc w:val="center"/>
              <w:rPr>
                <w:rFonts w:hint="eastAsia" w:ascii="宋体" w:hAnsi="宋体" w:cs="宋体"/>
                <w:b/>
                <w:bCs/>
                <w:kern w:val="0"/>
                <w:sz w:val="24"/>
              </w:rPr>
            </w:pPr>
            <w:r>
              <w:rPr>
                <w:rFonts w:hint="eastAsia" w:ascii="宋体" w:hAnsi="宋体" w:cs="宋体"/>
                <w:b/>
                <w:bCs/>
                <w:kern w:val="0"/>
                <w:sz w:val="24"/>
              </w:rPr>
              <w:t xml:space="preserve">10 </w:t>
            </w:r>
          </w:p>
        </w:tc>
        <w:tc>
          <w:tcPr>
            <w:tcW w:w="8362" w:type="dxa"/>
            <w:gridSpan w:val="2"/>
            <w:tcBorders>
              <w:top w:val="single" w:color="auto" w:sz="4" w:space="0"/>
              <w:left w:val="nil"/>
              <w:bottom w:val="single" w:color="auto" w:sz="4" w:space="0"/>
              <w:right w:val="single" w:color="auto" w:sz="4" w:space="0"/>
            </w:tcBorders>
            <w:vAlign w:val="center"/>
          </w:tcPr>
          <w:p w14:paraId="6ACFF1ED">
            <w:pPr>
              <w:autoSpaceDE w:val="0"/>
              <w:autoSpaceDN w:val="0"/>
              <w:adjustRightInd w:val="0"/>
              <w:spacing w:line="360" w:lineRule="auto"/>
              <w:rPr>
                <w:rFonts w:hint="eastAsia" w:ascii="宋体" w:hAnsi="宋体" w:eastAsia="宋体" w:cs="宋体"/>
                <w:sz w:val="24"/>
              </w:rPr>
            </w:pPr>
            <w:r>
              <w:rPr>
                <w:rFonts w:hint="eastAsia" w:ascii="宋体" w:hAnsi="宋体" w:eastAsia="宋体" w:cs="宋体"/>
                <w:b/>
                <w:bCs/>
                <w:kern w:val="0"/>
                <w:sz w:val="24"/>
              </w:rPr>
              <w:t>需要补充的其他内容</w:t>
            </w:r>
          </w:p>
        </w:tc>
      </w:tr>
      <w:tr w14:paraId="44A48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14:paraId="5F0BE7EB">
            <w:pPr>
              <w:adjustRightInd w:val="0"/>
              <w:spacing w:line="360" w:lineRule="auto"/>
              <w:jc w:val="center"/>
              <w:textAlignment w:val="baseline"/>
              <w:rPr>
                <w:rFonts w:hint="eastAsia" w:ascii="宋体" w:hAnsi="宋体" w:cs="宋体"/>
                <w:b/>
                <w:bCs/>
                <w:kern w:val="0"/>
                <w:sz w:val="24"/>
              </w:rPr>
            </w:pPr>
            <w:r>
              <w:rPr>
                <w:rFonts w:hint="eastAsia" w:ascii="宋体" w:hAnsi="宋体" w:cs="宋体"/>
                <w:sz w:val="24"/>
              </w:rPr>
              <w:t>10.1</w:t>
            </w:r>
          </w:p>
        </w:tc>
        <w:tc>
          <w:tcPr>
            <w:tcW w:w="2125" w:type="dxa"/>
            <w:tcBorders>
              <w:top w:val="single" w:color="auto" w:sz="4" w:space="0"/>
              <w:left w:val="nil"/>
              <w:bottom w:val="single" w:color="auto" w:sz="4" w:space="0"/>
              <w:right w:val="single" w:color="auto" w:sz="4" w:space="0"/>
            </w:tcBorders>
            <w:vAlign w:val="center"/>
          </w:tcPr>
          <w:p w14:paraId="66CCFC95">
            <w:pPr>
              <w:adjustRightInd w:val="0"/>
              <w:spacing w:line="360" w:lineRule="auto"/>
              <w:jc w:val="center"/>
              <w:textAlignment w:val="baseline"/>
              <w:rPr>
                <w:rFonts w:hint="eastAsia" w:ascii="宋体" w:hAnsi="宋体" w:eastAsia="宋体" w:cs="宋体"/>
                <w:sz w:val="24"/>
              </w:rPr>
            </w:pPr>
            <w:r>
              <w:rPr>
                <w:rFonts w:hint="eastAsia" w:ascii="宋体" w:hAnsi="宋体" w:eastAsia="宋体" w:cs="宋体"/>
                <w:sz w:val="24"/>
              </w:rPr>
              <w:t>合同价款的方式</w:t>
            </w:r>
          </w:p>
        </w:tc>
        <w:tc>
          <w:tcPr>
            <w:tcW w:w="6237" w:type="dxa"/>
            <w:tcBorders>
              <w:top w:val="single" w:color="auto" w:sz="4" w:space="0"/>
              <w:left w:val="nil"/>
              <w:bottom w:val="single" w:color="auto" w:sz="4" w:space="0"/>
              <w:right w:val="single" w:color="auto" w:sz="4" w:space="0"/>
            </w:tcBorders>
            <w:vAlign w:val="center"/>
          </w:tcPr>
          <w:p w14:paraId="6102D4A4">
            <w:pPr>
              <w:adjustRightInd w:val="0"/>
              <w:spacing w:line="360" w:lineRule="auto"/>
              <w:textAlignment w:val="baseline"/>
              <w:rPr>
                <w:rFonts w:hint="eastAsia" w:ascii="宋体" w:hAnsi="宋体" w:eastAsia="宋体" w:cs="宋体"/>
                <w:sz w:val="24"/>
              </w:rPr>
            </w:pPr>
            <w:r>
              <w:rPr>
                <w:rFonts w:hint="eastAsia" w:ascii="宋体" w:hAnsi="宋体" w:eastAsia="宋体" w:cs="宋体"/>
                <w:sz w:val="24"/>
              </w:rPr>
              <w:t>本工程采用固定单价的合同方式</w:t>
            </w:r>
          </w:p>
        </w:tc>
      </w:tr>
      <w:tr w14:paraId="382EB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14:paraId="7637E9AA">
            <w:pPr>
              <w:adjustRightInd w:val="0"/>
              <w:spacing w:line="360" w:lineRule="auto"/>
              <w:jc w:val="center"/>
              <w:textAlignment w:val="baseline"/>
              <w:rPr>
                <w:rFonts w:hint="eastAsia" w:ascii="宋体" w:hAnsi="宋体" w:cs="宋体"/>
                <w:b/>
                <w:bCs/>
                <w:kern w:val="0"/>
                <w:sz w:val="24"/>
              </w:rPr>
            </w:pPr>
            <w:r>
              <w:rPr>
                <w:rFonts w:hint="eastAsia" w:ascii="宋体" w:hAnsi="宋体" w:cs="宋体"/>
                <w:sz w:val="24"/>
              </w:rPr>
              <w:t>10.2</w:t>
            </w:r>
          </w:p>
        </w:tc>
        <w:tc>
          <w:tcPr>
            <w:tcW w:w="2125" w:type="dxa"/>
            <w:tcBorders>
              <w:top w:val="single" w:color="auto" w:sz="4" w:space="0"/>
              <w:left w:val="nil"/>
              <w:bottom w:val="single" w:color="auto" w:sz="4" w:space="0"/>
              <w:right w:val="single" w:color="auto" w:sz="4" w:space="0"/>
            </w:tcBorders>
            <w:vAlign w:val="center"/>
          </w:tcPr>
          <w:p w14:paraId="5A0C25A1">
            <w:pPr>
              <w:adjustRightInd w:val="0"/>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最高投标限价</w:t>
            </w:r>
          </w:p>
        </w:tc>
        <w:tc>
          <w:tcPr>
            <w:tcW w:w="6237" w:type="dxa"/>
            <w:tcBorders>
              <w:top w:val="single" w:color="auto" w:sz="4" w:space="0"/>
              <w:left w:val="nil"/>
              <w:bottom w:val="single" w:color="auto" w:sz="4" w:space="0"/>
              <w:right w:val="single" w:color="auto" w:sz="4" w:space="0"/>
            </w:tcBorders>
            <w:vAlign w:val="center"/>
          </w:tcPr>
          <w:p w14:paraId="3A394A4B">
            <w:pPr>
              <w:spacing w:line="360" w:lineRule="auto"/>
              <w:rPr>
                <w:rFonts w:hint="eastAsia" w:ascii="宋体" w:hAnsi="宋体" w:eastAsia="宋体" w:cs="宋体"/>
                <w:kern w:val="0"/>
                <w:sz w:val="24"/>
                <w:lang w:val="zh-TW"/>
              </w:rPr>
            </w:pPr>
            <w:r>
              <w:rPr>
                <w:rFonts w:hint="eastAsia" w:ascii="宋体" w:hAnsi="宋体" w:eastAsia="宋体" w:cs="宋体"/>
                <w:kern w:val="0"/>
                <w:sz w:val="24"/>
              </w:rPr>
              <w:t>招标控制价</w:t>
            </w:r>
            <w:r>
              <w:rPr>
                <w:rFonts w:hint="eastAsia" w:ascii="宋体" w:hAnsi="宋体" w:eastAsia="宋体" w:cs="宋体"/>
                <w:kern w:val="0"/>
                <w:sz w:val="24"/>
                <w:lang w:val="zh-TW"/>
              </w:rPr>
              <w:t>： 12784619.56 元；</w:t>
            </w:r>
          </w:p>
          <w:p w14:paraId="4E12896B">
            <w:pPr>
              <w:adjustRightInd w:val="0"/>
              <w:snapToGrid w:val="0"/>
              <w:spacing w:line="360" w:lineRule="auto"/>
              <w:rPr>
                <w:rFonts w:hint="eastAsia" w:ascii="宋体" w:hAnsi="宋体" w:eastAsia="宋体" w:cs="宋体"/>
                <w:sz w:val="24"/>
              </w:rPr>
            </w:pPr>
            <w:r>
              <w:rPr>
                <w:rFonts w:hint="eastAsia" w:ascii="宋体" w:hAnsi="宋体" w:eastAsia="宋体" w:cs="宋体"/>
                <w:sz w:val="24"/>
              </w:rPr>
              <w:t>投标人投标总报价不得高于招标人的招标控制价，否则其投标将予否决。</w:t>
            </w:r>
          </w:p>
        </w:tc>
      </w:tr>
      <w:tr w14:paraId="29E97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14:paraId="73EFBFBD">
            <w:pPr>
              <w:adjustRightInd w:val="0"/>
              <w:spacing w:line="360" w:lineRule="auto"/>
              <w:jc w:val="center"/>
              <w:textAlignment w:val="baseline"/>
              <w:rPr>
                <w:rFonts w:hint="eastAsia" w:ascii="宋体" w:hAnsi="宋体" w:cs="宋体"/>
                <w:b/>
                <w:bCs/>
                <w:kern w:val="0"/>
                <w:sz w:val="24"/>
              </w:rPr>
            </w:pPr>
            <w:r>
              <w:rPr>
                <w:rFonts w:hint="eastAsia" w:ascii="宋体" w:hAnsi="宋体" w:cs="宋体"/>
                <w:sz w:val="24"/>
              </w:rPr>
              <w:t>10.3</w:t>
            </w:r>
          </w:p>
        </w:tc>
        <w:tc>
          <w:tcPr>
            <w:tcW w:w="2125" w:type="dxa"/>
            <w:tcBorders>
              <w:top w:val="single" w:color="auto" w:sz="4" w:space="0"/>
              <w:left w:val="nil"/>
              <w:bottom w:val="single" w:color="auto" w:sz="4" w:space="0"/>
              <w:right w:val="single" w:color="auto" w:sz="4" w:space="0"/>
            </w:tcBorders>
            <w:vAlign w:val="center"/>
          </w:tcPr>
          <w:p w14:paraId="4F9BB124">
            <w:pPr>
              <w:spacing w:line="360" w:lineRule="auto"/>
              <w:jc w:val="center"/>
              <w:rPr>
                <w:rFonts w:hint="eastAsia" w:ascii="宋体" w:hAnsi="宋体" w:eastAsia="宋体" w:cs="宋体"/>
                <w:sz w:val="24"/>
              </w:rPr>
            </w:pPr>
            <w:r>
              <w:rPr>
                <w:rFonts w:hint="eastAsia" w:ascii="宋体" w:hAnsi="宋体" w:eastAsia="宋体" w:cs="宋体"/>
                <w:sz w:val="24"/>
                <w:lang w:bidi="ar"/>
              </w:rPr>
              <w:t>中标公示</w:t>
            </w:r>
          </w:p>
        </w:tc>
        <w:tc>
          <w:tcPr>
            <w:tcW w:w="6237" w:type="dxa"/>
            <w:tcBorders>
              <w:top w:val="single" w:color="auto" w:sz="4" w:space="0"/>
              <w:left w:val="nil"/>
              <w:bottom w:val="single" w:color="auto" w:sz="4" w:space="0"/>
              <w:right w:val="single" w:color="auto" w:sz="4" w:space="0"/>
            </w:tcBorders>
            <w:vAlign w:val="center"/>
          </w:tcPr>
          <w:p w14:paraId="22E7991B">
            <w:pPr>
              <w:spacing w:line="360" w:lineRule="auto"/>
              <w:rPr>
                <w:rFonts w:hint="eastAsia" w:ascii="宋体" w:hAnsi="宋体" w:eastAsia="宋体" w:cs="宋体"/>
                <w:sz w:val="24"/>
              </w:rPr>
            </w:pPr>
            <w:r>
              <w:rPr>
                <w:rFonts w:hint="eastAsia" w:ascii="宋体" w:hAnsi="宋体" w:eastAsia="宋体" w:cs="宋体"/>
                <w:sz w:val="24"/>
                <w:lang w:bidi="ar"/>
              </w:rPr>
              <w:t>在中标通知书发出前，招标人将中标候选人的情况在本招标项目招标公告发布的同一媒介予以公示，公示期3日。</w:t>
            </w:r>
          </w:p>
        </w:tc>
      </w:tr>
      <w:tr w14:paraId="43811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14:paraId="7BABB424">
            <w:pPr>
              <w:adjustRightInd w:val="0"/>
              <w:spacing w:line="360" w:lineRule="auto"/>
              <w:jc w:val="center"/>
              <w:textAlignment w:val="baseline"/>
              <w:rPr>
                <w:rFonts w:hint="eastAsia" w:ascii="宋体" w:hAnsi="宋体" w:cs="宋体"/>
                <w:sz w:val="24"/>
              </w:rPr>
            </w:pPr>
            <w:r>
              <w:rPr>
                <w:rFonts w:hint="eastAsia" w:ascii="宋体" w:hAnsi="宋体" w:cs="宋体"/>
                <w:sz w:val="24"/>
              </w:rPr>
              <w:t>10.4</w:t>
            </w:r>
          </w:p>
        </w:tc>
        <w:tc>
          <w:tcPr>
            <w:tcW w:w="2125" w:type="dxa"/>
            <w:tcBorders>
              <w:top w:val="single" w:color="auto" w:sz="4" w:space="0"/>
              <w:left w:val="nil"/>
              <w:bottom w:val="single" w:color="auto" w:sz="4" w:space="0"/>
              <w:right w:val="single" w:color="auto" w:sz="4" w:space="0"/>
            </w:tcBorders>
            <w:vAlign w:val="center"/>
          </w:tcPr>
          <w:p w14:paraId="052AB2E1">
            <w:pPr>
              <w:spacing w:line="360" w:lineRule="auto"/>
              <w:jc w:val="center"/>
              <w:rPr>
                <w:rFonts w:hint="eastAsia" w:ascii="宋体" w:hAnsi="宋体" w:eastAsia="宋体" w:cs="宋体"/>
                <w:sz w:val="24"/>
              </w:rPr>
            </w:pPr>
            <w:r>
              <w:rPr>
                <w:rFonts w:hint="eastAsia" w:ascii="宋体" w:hAnsi="宋体" w:eastAsia="宋体" w:cs="宋体"/>
                <w:sz w:val="24"/>
                <w:lang w:bidi="ar"/>
              </w:rPr>
              <w:t>代理服务费</w:t>
            </w:r>
          </w:p>
        </w:tc>
        <w:tc>
          <w:tcPr>
            <w:tcW w:w="6237" w:type="dxa"/>
            <w:tcBorders>
              <w:top w:val="single" w:color="auto" w:sz="4" w:space="0"/>
              <w:left w:val="nil"/>
              <w:bottom w:val="single" w:color="auto" w:sz="4" w:space="0"/>
              <w:right w:val="single" w:color="auto" w:sz="4" w:space="0"/>
            </w:tcBorders>
            <w:vAlign w:val="center"/>
          </w:tcPr>
          <w:p w14:paraId="521D277F">
            <w:pPr>
              <w:spacing w:line="360" w:lineRule="auto"/>
              <w:rPr>
                <w:rFonts w:hint="eastAsia" w:ascii="宋体" w:hAnsi="宋体" w:eastAsia="宋体" w:cs="宋体"/>
                <w:sz w:val="24"/>
              </w:rPr>
            </w:pPr>
            <w:r>
              <w:rPr>
                <w:rFonts w:hint="eastAsia" w:ascii="宋体" w:hAnsi="宋体" w:eastAsia="宋体" w:cs="宋体"/>
                <w:sz w:val="24"/>
                <w:lang w:bidi="ar"/>
              </w:rPr>
              <w:t>参照豫招协[2023]002号河南省招标投标协会关于印发《河南省招标代理服务收费指导意见》规定的收费标准收取。代理服务费由中标人支付。</w:t>
            </w:r>
          </w:p>
        </w:tc>
      </w:tr>
      <w:tr w14:paraId="21B6C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14:paraId="4979BD61">
            <w:pPr>
              <w:adjustRightInd w:val="0"/>
              <w:spacing w:line="360" w:lineRule="auto"/>
              <w:jc w:val="center"/>
              <w:textAlignment w:val="baseline"/>
              <w:rPr>
                <w:rFonts w:hint="eastAsia" w:ascii="宋体" w:hAnsi="宋体" w:cs="宋体"/>
                <w:sz w:val="24"/>
              </w:rPr>
            </w:pPr>
            <w:r>
              <w:rPr>
                <w:rFonts w:hint="eastAsia" w:ascii="宋体" w:hAnsi="宋体" w:cs="宋体"/>
                <w:sz w:val="24"/>
              </w:rPr>
              <w:t>10.5</w:t>
            </w:r>
          </w:p>
        </w:tc>
        <w:tc>
          <w:tcPr>
            <w:tcW w:w="2125" w:type="dxa"/>
            <w:tcBorders>
              <w:top w:val="single" w:color="auto" w:sz="4" w:space="0"/>
              <w:left w:val="nil"/>
              <w:bottom w:val="single" w:color="auto" w:sz="4" w:space="0"/>
              <w:right w:val="single" w:color="auto" w:sz="4" w:space="0"/>
            </w:tcBorders>
            <w:vAlign w:val="center"/>
          </w:tcPr>
          <w:p w14:paraId="5E630F26">
            <w:pPr>
              <w:spacing w:line="360" w:lineRule="auto"/>
              <w:jc w:val="center"/>
              <w:rPr>
                <w:rFonts w:hint="eastAsia" w:ascii="宋体" w:hAnsi="宋体" w:eastAsia="宋体" w:cs="宋体"/>
                <w:sz w:val="24"/>
              </w:rPr>
            </w:pPr>
            <w:r>
              <w:rPr>
                <w:rFonts w:hint="eastAsia" w:ascii="宋体" w:hAnsi="宋体" w:eastAsia="宋体" w:cs="宋体"/>
                <w:sz w:val="24"/>
                <w:lang w:bidi="ar"/>
              </w:rPr>
              <w:t>知识产权</w:t>
            </w:r>
          </w:p>
        </w:tc>
        <w:tc>
          <w:tcPr>
            <w:tcW w:w="6237" w:type="dxa"/>
            <w:tcBorders>
              <w:top w:val="single" w:color="auto" w:sz="4" w:space="0"/>
              <w:left w:val="nil"/>
              <w:bottom w:val="single" w:color="auto" w:sz="4" w:space="0"/>
              <w:right w:val="single" w:color="auto" w:sz="4" w:space="0"/>
            </w:tcBorders>
            <w:vAlign w:val="center"/>
          </w:tcPr>
          <w:p w14:paraId="194907A3">
            <w:pPr>
              <w:spacing w:line="360" w:lineRule="auto"/>
              <w:rPr>
                <w:rFonts w:hint="eastAsia" w:ascii="宋体" w:hAnsi="宋体" w:eastAsia="宋体" w:cs="宋体"/>
                <w:sz w:val="24"/>
              </w:rPr>
            </w:pPr>
            <w:r>
              <w:rPr>
                <w:rFonts w:hint="eastAsia" w:ascii="宋体" w:hAnsi="宋体" w:eastAsia="宋体" w:cs="宋体"/>
                <w:sz w:val="24"/>
                <w:lang w:bidi="ar"/>
              </w:rPr>
              <w:t>构成本招标文件各个组成部分的文件，未经招标人书面同意，投标人不得擅自复印和用于非本招标项目所需的其他目的。招标人全部或部分使用未中标人投标文件中的技术成果或技术方案时，需征得其书面同意，并不得擅自复印或提供给第三人。</w:t>
            </w:r>
          </w:p>
        </w:tc>
      </w:tr>
      <w:tr w14:paraId="4A063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14:paraId="7B40F04D">
            <w:pPr>
              <w:adjustRightInd w:val="0"/>
              <w:spacing w:line="360" w:lineRule="auto"/>
              <w:jc w:val="center"/>
              <w:textAlignment w:val="baseline"/>
              <w:rPr>
                <w:rFonts w:hint="eastAsia" w:ascii="宋体" w:hAnsi="宋体" w:cs="宋体"/>
                <w:sz w:val="24"/>
              </w:rPr>
            </w:pPr>
            <w:r>
              <w:rPr>
                <w:rFonts w:hint="eastAsia" w:ascii="宋体" w:hAnsi="宋体" w:cs="宋体"/>
                <w:sz w:val="24"/>
              </w:rPr>
              <w:t>10.6</w:t>
            </w:r>
          </w:p>
        </w:tc>
        <w:tc>
          <w:tcPr>
            <w:tcW w:w="2125" w:type="dxa"/>
            <w:tcBorders>
              <w:top w:val="single" w:color="auto" w:sz="4" w:space="0"/>
              <w:left w:val="nil"/>
              <w:bottom w:val="single" w:color="auto" w:sz="4" w:space="0"/>
              <w:right w:val="single" w:color="auto" w:sz="4" w:space="0"/>
            </w:tcBorders>
            <w:vAlign w:val="center"/>
          </w:tcPr>
          <w:p w14:paraId="054FB529">
            <w:pPr>
              <w:spacing w:line="360" w:lineRule="auto"/>
              <w:jc w:val="center"/>
              <w:rPr>
                <w:rFonts w:hint="eastAsia" w:ascii="宋体" w:hAnsi="宋体" w:eastAsia="宋体" w:cs="宋体"/>
                <w:sz w:val="24"/>
              </w:rPr>
            </w:pPr>
            <w:r>
              <w:rPr>
                <w:rFonts w:hint="eastAsia" w:ascii="宋体" w:hAnsi="宋体" w:eastAsia="宋体" w:cs="宋体"/>
                <w:sz w:val="24"/>
                <w:lang w:bidi="ar"/>
              </w:rPr>
              <w:t>重新招标的其他情形</w:t>
            </w:r>
          </w:p>
        </w:tc>
        <w:tc>
          <w:tcPr>
            <w:tcW w:w="6237" w:type="dxa"/>
            <w:tcBorders>
              <w:top w:val="single" w:color="auto" w:sz="4" w:space="0"/>
              <w:left w:val="nil"/>
              <w:bottom w:val="single" w:color="auto" w:sz="4" w:space="0"/>
              <w:right w:val="single" w:color="auto" w:sz="4" w:space="0"/>
            </w:tcBorders>
            <w:vAlign w:val="center"/>
          </w:tcPr>
          <w:p w14:paraId="5DE58AAF">
            <w:pPr>
              <w:spacing w:line="360" w:lineRule="auto"/>
              <w:rPr>
                <w:rFonts w:hint="eastAsia" w:ascii="宋体" w:hAnsi="宋体" w:eastAsia="宋体" w:cs="宋体"/>
                <w:sz w:val="24"/>
              </w:rPr>
            </w:pPr>
            <w:r>
              <w:rPr>
                <w:rFonts w:hint="eastAsia" w:ascii="宋体" w:hAnsi="宋体" w:eastAsia="宋体" w:cs="宋体"/>
                <w:sz w:val="24"/>
                <w:lang w:bidi="ar"/>
              </w:rPr>
              <w:t>除投标人须知正文第9条规定的情形外，除非已经产生中标候选人，在投标有效期内同意延长投标有效期的投标人少于三个的，招标人应当依法重新招标。</w:t>
            </w:r>
          </w:p>
        </w:tc>
      </w:tr>
      <w:tr w14:paraId="56D37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14:paraId="6C4D08E4">
            <w:pPr>
              <w:adjustRightInd w:val="0"/>
              <w:spacing w:line="360" w:lineRule="auto"/>
              <w:jc w:val="center"/>
              <w:textAlignment w:val="baseline"/>
              <w:rPr>
                <w:rFonts w:hint="eastAsia" w:ascii="宋体" w:hAnsi="宋体" w:cs="宋体"/>
                <w:sz w:val="24"/>
              </w:rPr>
            </w:pPr>
            <w:r>
              <w:rPr>
                <w:rFonts w:hint="eastAsia" w:ascii="宋体" w:hAnsi="宋体" w:cs="宋体"/>
                <w:sz w:val="24"/>
              </w:rPr>
              <w:t>10.7</w:t>
            </w:r>
          </w:p>
        </w:tc>
        <w:tc>
          <w:tcPr>
            <w:tcW w:w="2125" w:type="dxa"/>
            <w:tcBorders>
              <w:top w:val="single" w:color="auto" w:sz="4" w:space="0"/>
              <w:left w:val="nil"/>
              <w:bottom w:val="single" w:color="auto" w:sz="4" w:space="0"/>
              <w:right w:val="single" w:color="auto" w:sz="4" w:space="0"/>
            </w:tcBorders>
            <w:vAlign w:val="center"/>
          </w:tcPr>
          <w:p w14:paraId="625B0AB6">
            <w:pPr>
              <w:spacing w:line="360" w:lineRule="auto"/>
              <w:jc w:val="center"/>
              <w:rPr>
                <w:rFonts w:hint="eastAsia" w:ascii="宋体" w:hAnsi="宋体" w:eastAsia="宋体" w:cs="宋体"/>
                <w:sz w:val="24"/>
              </w:rPr>
            </w:pPr>
            <w:r>
              <w:rPr>
                <w:rFonts w:hint="eastAsia" w:ascii="宋体" w:hAnsi="宋体" w:eastAsia="宋体" w:cs="宋体"/>
                <w:sz w:val="24"/>
                <w:lang w:bidi="ar"/>
              </w:rPr>
              <w:t>同义词语</w:t>
            </w:r>
          </w:p>
        </w:tc>
        <w:tc>
          <w:tcPr>
            <w:tcW w:w="6237" w:type="dxa"/>
            <w:tcBorders>
              <w:top w:val="single" w:color="auto" w:sz="4" w:space="0"/>
              <w:left w:val="nil"/>
              <w:bottom w:val="single" w:color="auto" w:sz="4" w:space="0"/>
              <w:right w:val="single" w:color="auto" w:sz="4" w:space="0"/>
            </w:tcBorders>
            <w:vAlign w:val="center"/>
          </w:tcPr>
          <w:p w14:paraId="59B6D9EF">
            <w:pPr>
              <w:spacing w:line="360" w:lineRule="auto"/>
              <w:rPr>
                <w:rFonts w:hint="eastAsia" w:ascii="宋体" w:hAnsi="宋体" w:eastAsia="宋体" w:cs="宋体"/>
                <w:sz w:val="24"/>
              </w:rPr>
            </w:pPr>
            <w:r>
              <w:rPr>
                <w:rFonts w:hint="eastAsia" w:ascii="宋体" w:hAnsi="宋体" w:eastAsia="宋体" w:cs="宋体"/>
                <w:sz w:val="24"/>
                <w:lang w:bidi="ar"/>
              </w:rPr>
              <w:t>构成招标文件组成部分的“通用合同条款”、“专用合同条款”、“技术标准和要求等章节中出现的措辞“发包人”和“承包人”，在招标投标阶段应分别按“招标人”和“投标人”进行理解。</w:t>
            </w:r>
          </w:p>
        </w:tc>
      </w:tr>
      <w:tr w14:paraId="2B571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14:paraId="0A541441">
            <w:pPr>
              <w:adjustRightInd w:val="0"/>
              <w:spacing w:line="360" w:lineRule="auto"/>
              <w:jc w:val="center"/>
              <w:textAlignment w:val="baseline"/>
              <w:rPr>
                <w:rFonts w:hint="eastAsia" w:ascii="宋体" w:hAnsi="宋体" w:cs="宋体"/>
                <w:sz w:val="24"/>
              </w:rPr>
            </w:pPr>
            <w:r>
              <w:rPr>
                <w:rFonts w:hint="eastAsia" w:ascii="宋体" w:hAnsi="宋体" w:cs="宋体"/>
                <w:sz w:val="24"/>
              </w:rPr>
              <w:t>10.8</w:t>
            </w:r>
          </w:p>
        </w:tc>
        <w:tc>
          <w:tcPr>
            <w:tcW w:w="2125" w:type="dxa"/>
            <w:tcBorders>
              <w:top w:val="single" w:color="auto" w:sz="4" w:space="0"/>
              <w:left w:val="nil"/>
              <w:bottom w:val="single" w:color="auto" w:sz="4" w:space="0"/>
              <w:right w:val="single" w:color="auto" w:sz="4" w:space="0"/>
            </w:tcBorders>
            <w:vAlign w:val="center"/>
          </w:tcPr>
          <w:p w14:paraId="5699AE45">
            <w:pPr>
              <w:spacing w:line="360" w:lineRule="auto"/>
              <w:jc w:val="center"/>
              <w:rPr>
                <w:rFonts w:hint="eastAsia" w:ascii="宋体" w:hAnsi="宋体" w:eastAsia="宋体" w:cs="宋体"/>
                <w:sz w:val="24"/>
              </w:rPr>
            </w:pPr>
            <w:r>
              <w:rPr>
                <w:rFonts w:hint="eastAsia" w:ascii="宋体" w:hAnsi="宋体" w:eastAsia="宋体" w:cs="宋体"/>
                <w:sz w:val="24"/>
                <w:lang w:bidi="ar"/>
              </w:rPr>
              <w:t>监督</w:t>
            </w:r>
          </w:p>
        </w:tc>
        <w:tc>
          <w:tcPr>
            <w:tcW w:w="6237" w:type="dxa"/>
            <w:tcBorders>
              <w:top w:val="single" w:color="auto" w:sz="4" w:space="0"/>
              <w:left w:val="nil"/>
              <w:bottom w:val="single" w:color="auto" w:sz="4" w:space="0"/>
              <w:right w:val="single" w:color="auto" w:sz="4" w:space="0"/>
            </w:tcBorders>
            <w:vAlign w:val="center"/>
          </w:tcPr>
          <w:p w14:paraId="60BF70CB">
            <w:pPr>
              <w:spacing w:line="360" w:lineRule="auto"/>
              <w:rPr>
                <w:rFonts w:hint="eastAsia" w:ascii="宋体" w:hAnsi="宋体" w:eastAsia="宋体" w:cs="宋体"/>
                <w:sz w:val="24"/>
              </w:rPr>
            </w:pPr>
            <w:r>
              <w:rPr>
                <w:rFonts w:hint="eastAsia" w:ascii="宋体" w:hAnsi="宋体" w:eastAsia="宋体" w:cs="宋体"/>
                <w:sz w:val="24"/>
                <w:lang w:bidi="ar"/>
              </w:rPr>
              <w:t>本项目的招标投标活动及其相关当事人应当接受有管辖权的建设工程招标投标行政监督部门依法实施的监督。</w:t>
            </w:r>
          </w:p>
        </w:tc>
      </w:tr>
      <w:tr w14:paraId="2C8B1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14:paraId="467C3A99">
            <w:pPr>
              <w:adjustRightInd w:val="0"/>
              <w:spacing w:line="360" w:lineRule="auto"/>
              <w:jc w:val="center"/>
              <w:textAlignment w:val="baseline"/>
              <w:rPr>
                <w:rFonts w:hint="eastAsia" w:ascii="宋体" w:hAnsi="宋体" w:cs="宋体"/>
                <w:sz w:val="24"/>
              </w:rPr>
            </w:pPr>
            <w:r>
              <w:rPr>
                <w:rFonts w:hint="eastAsia" w:ascii="宋体" w:hAnsi="宋体" w:cs="宋体"/>
                <w:sz w:val="24"/>
              </w:rPr>
              <w:t>10.9</w:t>
            </w:r>
          </w:p>
        </w:tc>
        <w:tc>
          <w:tcPr>
            <w:tcW w:w="2125" w:type="dxa"/>
            <w:tcBorders>
              <w:top w:val="single" w:color="auto" w:sz="4" w:space="0"/>
              <w:left w:val="nil"/>
              <w:bottom w:val="single" w:color="auto" w:sz="4" w:space="0"/>
              <w:right w:val="single" w:color="auto" w:sz="4" w:space="0"/>
            </w:tcBorders>
            <w:vAlign w:val="center"/>
          </w:tcPr>
          <w:p w14:paraId="26E0D8E6">
            <w:pPr>
              <w:spacing w:line="360" w:lineRule="auto"/>
              <w:jc w:val="center"/>
              <w:rPr>
                <w:rFonts w:hint="eastAsia" w:ascii="宋体" w:hAnsi="宋体" w:eastAsia="宋体" w:cs="宋体"/>
                <w:sz w:val="24"/>
              </w:rPr>
            </w:pPr>
            <w:r>
              <w:rPr>
                <w:rFonts w:hint="eastAsia" w:ascii="宋体" w:hAnsi="宋体" w:eastAsia="宋体" w:cs="宋体"/>
                <w:sz w:val="24"/>
                <w:lang w:bidi="ar"/>
              </w:rPr>
              <w:t>解释权</w:t>
            </w:r>
          </w:p>
        </w:tc>
        <w:tc>
          <w:tcPr>
            <w:tcW w:w="6237" w:type="dxa"/>
            <w:tcBorders>
              <w:top w:val="single" w:color="auto" w:sz="4" w:space="0"/>
              <w:left w:val="nil"/>
              <w:bottom w:val="single" w:color="auto" w:sz="4" w:space="0"/>
              <w:right w:val="single" w:color="auto" w:sz="4" w:space="0"/>
            </w:tcBorders>
            <w:vAlign w:val="center"/>
          </w:tcPr>
          <w:p w14:paraId="1AEDB6D0">
            <w:pPr>
              <w:spacing w:line="360" w:lineRule="auto"/>
              <w:rPr>
                <w:rFonts w:hint="eastAsia" w:ascii="宋体" w:hAnsi="宋体" w:eastAsia="宋体" w:cs="宋体"/>
                <w:sz w:val="24"/>
              </w:rPr>
            </w:pPr>
            <w:r>
              <w:rPr>
                <w:rFonts w:hint="eastAsia" w:ascii="宋体" w:hAnsi="宋体" w:eastAsia="宋体" w:cs="宋体"/>
                <w:sz w:val="24"/>
                <w:lang w:bidi="ar"/>
              </w:rPr>
              <w:t>构成本招标文件的各个组成文件应互为解释，互为说明；如有不明确或不一致，构成合同文件组成内容，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14:paraId="33CCB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14:paraId="6F5BA94A">
            <w:pPr>
              <w:adjustRightInd w:val="0"/>
              <w:spacing w:line="360" w:lineRule="auto"/>
              <w:jc w:val="center"/>
              <w:textAlignment w:val="baseline"/>
              <w:rPr>
                <w:rFonts w:hint="eastAsia" w:ascii="宋体" w:hAnsi="宋体" w:cs="宋体"/>
                <w:sz w:val="24"/>
              </w:rPr>
            </w:pPr>
            <w:r>
              <w:rPr>
                <w:rFonts w:hint="eastAsia" w:ascii="宋体" w:hAnsi="宋体" w:cs="宋体"/>
                <w:sz w:val="24"/>
              </w:rPr>
              <w:t>11</w:t>
            </w:r>
          </w:p>
        </w:tc>
        <w:tc>
          <w:tcPr>
            <w:tcW w:w="8362" w:type="dxa"/>
            <w:gridSpan w:val="2"/>
            <w:tcBorders>
              <w:top w:val="single" w:color="auto" w:sz="4" w:space="0"/>
              <w:left w:val="nil"/>
              <w:bottom w:val="single" w:color="auto" w:sz="4" w:space="0"/>
              <w:right w:val="single" w:color="auto" w:sz="4" w:space="0"/>
            </w:tcBorders>
            <w:vAlign w:val="center"/>
          </w:tcPr>
          <w:p w14:paraId="2A7A604A">
            <w:pPr>
              <w:adjustRightInd w:val="0"/>
              <w:spacing w:line="360" w:lineRule="auto"/>
              <w:textAlignment w:val="baseline"/>
              <w:rPr>
                <w:rFonts w:hint="eastAsia" w:ascii="宋体" w:hAnsi="宋体" w:eastAsia="宋体" w:cs="宋体"/>
                <w:sz w:val="24"/>
              </w:rPr>
            </w:pPr>
            <w:r>
              <w:rPr>
                <w:rFonts w:hint="eastAsia" w:ascii="宋体" w:hAnsi="宋体" w:eastAsia="宋体" w:cs="宋体"/>
                <w:sz w:val="24"/>
              </w:rPr>
              <w:t>电子化投标注意事项</w:t>
            </w:r>
          </w:p>
        </w:tc>
      </w:tr>
      <w:tr w14:paraId="5AC8E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14:paraId="4FFAC2B6">
            <w:pPr>
              <w:adjustRightInd w:val="0"/>
              <w:spacing w:line="360" w:lineRule="auto"/>
              <w:jc w:val="center"/>
              <w:textAlignment w:val="baseline"/>
              <w:rPr>
                <w:rFonts w:hint="eastAsia" w:ascii="宋体" w:hAnsi="宋体" w:cs="宋体"/>
                <w:sz w:val="24"/>
              </w:rPr>
            </w:pPr>
          </w:p>
        </w:tc>
        <w:tc>
          <w:tcPr>
            <w:tcW w:w="8362" w:type="dxa"/>
            <w:gridSpan w:val="2"/>
            <w:tcBorders>
              <w:top w:val="single" w:color="auto" w:sz="4" w:space="0"/>
              <w:left w:val="nil"/>
              <w:bottom w:val="single" w:color="auto" w:sz="4" w:space="0"/>
              <w:right w:val="single" w:color="auto" w:sz="4" w:space="0"/>
            </w:tcBorders>
            <w:vAlign w:val="center"/>
          </w:tcPr>
          <w:p w14:paraId="620C9CCD">
            <w:pPr>
              <w:spacing w:line="360" w:lineRule="auto"/>
              <w:ind w:firstLine="480" w:firstLineChars="200"/>
              <w:rPr>
                <w:rFonts w:hint="eastAsia" w:ascii="宋体" w:hAnsi="宋体" w:eastAsia="宋体" w:cs="宋体"/>
                <w:sz w:val="24"/>
              </w:rPr>
            </w:pPr>
            <w:r>
              <w:rPr>
                <w:rFonts w:hint="eastAsia" w:ascii="宋体" w:hAnsi="宋体" w:eastAsia="宋体" w:cs="宋体"/>
                <w:sz w:val="24"/>
              </w:rPr>
              <w:t>具体要求：本项目为电子化、无纸化交易项目，投标文件是投标人、供应商（以下简称“投标人”）通过中心投标文件制作系统制作，并经过签章和加密后生成的电子版投标文件。</w:t>
            </w:r>
          </w:p>
          <w:p w14:paraId="18E858C4">
            <w:pPr>
              <w:spacing w:line="360" w:lineRule="auto"/>
              <w:ind w:firstLine="480" w:firstLineChars="200"/>
              <w:rPr>
                <w:rFonts w:hint="eastAsia" w:ascii="宋体" w:hAnsi="宋体" w:eastAsia="宋体" w:cs="宋体"/>
                <w:sz w:val="24"/>
              </w:rPr>
            </w:pPr>
            <w:r>
              <w:rPr>
                <w:rFonts w:hint="eastAsia" w:ascii="宋体" w:hAnsi="宋体" w:eastAsia="宋体" w:cs="宋体"/>
                <w:sz w:val="24"/>
              </w:rPr>
              <w:t>电子化投标文件具体制作文件请点击https://download.bqpoint.com/download/downloaddetail.html?SourceFrom=Ztb&amp;ZtbSoftXiaQuCode=1534&amp;ZtbSoftType=DR进行下载。</w:t>
            </w:r>
          </w:p>
          <w:p w14:paraId="24A20716">
            <w:pPr>
              <w:spacing w:line="360" w:lineRule="auto"/>
              <w:ind w:firstLine="482" w:firstLineChars="200"/>
              <w:rPr>
                <w:rFonts w:hint="eastAsia" w:ascii="宋体" w:hAnsi="宋体" w:eastAsia="宋体" w:cs="宋体"/>
                <w:sz w:val="24"/>
              </w:rPr>
            </w:pPr>
            <w:r>
              <w:rPr>
                <w:rFonts w:hint="eastAsia" w:ascii="宋体" w:hAnsi="宋体" w:eastAsia="宋体" w:cs="宋体"/>
                <w:b/>
                <w:sz w:val="24"/>
              </w:rPr>
              <w:t>温馨提示：本项目为电子化、无纸化交易项目，为保证您能投标成功，请需仔细阅读以下条款。</w:t>
            </w:r>
          </w:p>
          <w:p w14:paraId="76F68D16">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一、电子化投标</w:t>
            </w:r>
          </w:p>
          <w:p w14:paraId="6B8F8ABD">
            <w:pPr>
              <w:spacing w:line="360" w:lineRule="auto"/>
              <w:ind w:firstLine="480" w:firstLineChars="200"/>
              <w:rPr>
                <w:rFonts w:hint="eastAsia" w:ascii="宋体" w:hAnsi="宋体" w:eastAsia="宋体" w:cs="宋体"/>
                <w:sz w:val="24"/>
              </w:rPr>
            </w:pPr>
            <w:r>
              <w:rPr>
                <w:rFonts w:hint="eastAsia" w:ascii="宋体" w:hAnsi="宋体" w:eastAsia="宋体" w:cs="宋体"/>
                <w:sz w:val="24"/>
              </w:rPr>
              <w:t>（一）网上投标保证金的缴纳</w:t>
            </w:r>
          </w:p>
          <w:p w14:paraId="7CCA5756">
            <w:pPr>
              <w:spacing w:line="360" w:lineRule="auto"/>
              <w:ind w:firstLine="480" w:firstLineChars="200"/>
              <w:rPr>
                <w:rFonts w:hint="eastAsia" w:ascii="宋体" w:hAnsi="宋体" w:eastAsia="宋体" w:cs="宋体"/>
                <w:sz w:val="24"/>
              </w:rPr>
            </w:pPr>
            <w:r>
              <w:rPr>
                <w:rFonts w:hint="eastAsia" w:ascii="宋体" w:hAnsi="宋体" w:eastAsia="宋体" w:cs="宋体"/>
                <w:sz w:val="24"/>
              </w:rPr>
              <w:t>1、递交形式：投标人的投标保证金须通过投标人基本账户以转账或电汇的形式缴纳（账户必须是已加入三门峡市公共资源交易投标人或供应商中的账户）。</w:t>
            </w:r>
          </w:p>
          <w:p w14:paraId="798586FC">
            <w:pPr>
              <w:spacing w:line="360" w:lineRule="auto"/>
              <w:ind w:firstLine="480" w:firstLineChars="200"/>
              <w:rPr>
                <w:rFonts w:hint="eastAsia" w:ascii="宋体" w:hAnsi="宋体" w:eastAsia="宋体" w:cs="宋体"/>
                <w:sz w:val="24"/>
              </w:rPr>
            </w:pPr>
            <w:r>
              <w:rPr>
                <w:rFonts w:hint="eastAsia" w:ascii="宋体" w:hAnsi="宋体" w:eastAsia="宋体" w:cs="宋体"/>
                <w:sz w:val="24"/>
              </w:rPr>
              <w:t>2、投标人在成功缴纳后，可以将银行回单制作在投标文件中，作为缴纳保证金的依据。</w:t>
            </w:r>
          </w:p>
          <w:p w14:paraId="12985E6C">
            <w:pPr>
              <w:spacing w:line="360" w:lineRule="auto"/>
              <w:ind w:firstLine="480" w:firstLineChars="200"/>
              <w:rPr>
                <w:rFonts w:hint="eastAsia" w:ascii="宋体" w:hAnsi="宋体" w:eastAsia="宋体" w:cs="宋体"/>
                <w:sz w:val="24"/>
              </w:rPr>
            </w:pPr>
            <w:r>
              <w:rPr>
                <w:rFonts w:hint="eastAsia" w:ascii="宋体" w:hAnsi="宋体" w:eastAsia="宋体" w:cs="宋体"/>
                <w:sz w:val="24"/>
              </w:rPr>
              <w:t>3、投标人应仔细阅读操作手册并</w:t>
            </w:r>
            <w:r>
              <w:rPr>
                <w:rFonts w:hint="eastAsia" w:ascii="宋体" w:hAnsi="宋体" w:eastAsia="宋体" w:cs="宋体"/>
                <w:b/>
                <w:sz w:val="24"/>
              </w:rPr>
              <w:t>充分考虑异地跨行转账到账时间等因素</w:t>
            </w:r>
            <w:r>
              <w:rPr>
                <w:rFonts w:hint="eastAsia" w:ascii="宋体" w:hAnsi="宋体" w:eastAsia="宋体" w:cs="宋体"/>
                <w:sz w:val="24"/>
              </w:rPr>
              <w:t>，因投标人操作不当或银行到账时间等问题造成开标时间未到达指定账户影响投标的，由投标人自行承担后果。</w:t>
            </w:r>
          </w:p>
          <w:p w14:paraId="7A6B05DC">
            <w:pPr>
              <w:spacing w:line="360" w:lineRule="auto"/>
              <w:ind w:firstLine="480" w:firstLineChars="200"/>
              <w:rPr>
                <w:rFonts w:hint="eastAsia" w:ascii="宋体" w:hAnsi="宋体" w:eastAsia="宋体" w:cs="宋体"/>
                <w:sz w:val="24"/>
              </w:rPr>
            </w:pPr>
            <w:r>
              <w:rPr>
                <w:rFonts w:hint="eastAsia" w:ascii="宋体" w:hAnsi="宋体" w:eastAsia="宋体" w:cs="宋体"/>
                <w:sz w:val="24"/>
              </w:rPr>
              <w:t>4、未中标投标人的投标保证金在项目结束后，将通过中心交易平台退还。</w:t>
            </w:r>
          </w:p>
          <w:p w14:paraId="76CCC4B3">
            <w:pPr>
              <w:spacing w:line="360" w:lineRule="auto"/>
              <w:ind w:firstLine="480" w:firstLineChars="200"/>
              <w:rPr>
                <w:rFonts w:hint="eastAsia" w:ascii="宋体" w:hAnsi="宋体" w:eastAsia="宋体" w:cs="宋体"/>
                <w:sz w:val="24"/>
              </w:rPr>
            </w:pPr>
            <w:r>
              <w:rPr>
                <w:rFonts w:hint="eastAsia" w:ascii="宋体" w:hAnsi="宋体" w:eastAsia="宋体" w:cs="宋体"/>
                <w:sz w:val="24"/>
              </w:rPr>
              <w:t>5、本项目投标保证金可使用电子保函缴纳，开具方式请在首页-交易智库-系统操作指南下载操作手册。</w:t>
            </w:r>
          </w:p>
          <w:p w14:paraId="28A309EE">
            <w:pPr>
              <w:spacing w:line="360" w:lineRule="auto"/>
              <w:ind w:firstLine="480" w:firstLineChars="200"/>
              <w:rPr>
                <w:rFonts w:hint="eastAsia" w:ascii="宋体" w:hAnsi="宋体" w:eastAsia="宋体" w:cs="宋体"/>
                <w:sz w:val="24"/>
              </w:rPr>
            </w:pPr>
            <w:r>
              <w:rPr>
                <w:rFonts w:hint="eastAsia" w:ascii="宋体" w:hAnsi="宋体" w:eastAsia="宋体" w:cs="宋体"/>
                <w:sz w:val="24"/>
              </w:rPr>
              <w:t>缴纳方式详见：投标人市场主体登录-系统菜单-工程业务-业务管理-保证金单笔入账查询，即可查询保证金缴纳账号及到账情况。</w:t>
            </w:r>
          </w:p>
          <w:p w14:paraId="11C0AF87">
            <w:pPr>
              <w:spacing w:line="360" w:lineRule="auto"/>
              <w:ind w:firstLine="480" w:firstLineChars="200"/>
              <w:rPr>
                <w:rFonts w:hint="eastAsia" w:ascii="宋体" w:hAnsi="宋体" w:eastAsia="宋体" w:cs="宋体"/>
                <w:sz w:val="24"/>
              </w:rPr>
            </w:pPr>
            <w:r>
              <w:rPr>
                <w:rFonts w:hint="eastAsia" w:ascii="宋体" w:hAnsi="宋体" w:eastAsia="宋体" w:cs="宋体"/>
                <w:sz w:val="24"/>
              </w:rPr>
              <w:t>注:本项目投标保证金请优先使用电子保函缴纳，方便快捷，不占用资金，开具方式请登录“网站首页-电子保函平台”或者“登录系统首页右下角-三门峡金融服务平台”或者直接登陆：http://120.194.249.36:10094/smxbaohan/ 进行操作，如果有问题，可咨询：0398-3117871、400-1538889。</w:t>
            </w:r>
          </w:p>
          <w:p w14:paraId="281A8D22">
            <w:pPr>
              <w:spacing w:line="360" w:lineRule="auto"/>
              <w:ind w:firstLine="480" w:firstLineChars="200"/>
              <w:rPr>
                <w:rFonts w:hint="eastAsia" w:ascii="宋体" w:hAnsi="宋体" w:eastAsia="宋体" w:cs="宋体"/>
                <w:sz w:val="24"/>
              </w:rPr>
            </w:pPr>
            <w:r>
              <w:rPr>
                <w:rFonts w:hint="eastAsia" w:ascii="宋体" w:hAnsi="宋体" w:eastAsia="宋体" w:cs="宋体"/>
                <w:sz w:val="24"/>
              </w:rPr>
              <w:t>（二）电子化投标文件的签章</w:t>
            </w:r>
          </w:p>
          <w:p w14:paraId="1DA528F2">
            <w:pPr>
              <w:spacing w:line="360" w:lineRule="auto"/>
              <w:ind w:firstLine="480" w:firstLineChars="200"/>
              <w:rPr>
                <w:rFonts w:hint="eastAsia" w:ascii="宋体" w:hAnsi="宋体" w:eastAsia="宋体" w:cs="宋体"/>
                <w:sz w:val="24"/>
              </w:rPr>
            </w:pPr>
            <w:r>
              <w:rPr>
                <w:rFonts w:hint="eastAsia" w:ascii="宋体" w:hAnsi="宋体" w:eastAsia="宋体" w:cs="宋体"/>
                <w:sz w:val="24"/>
              </w:rPr>
              <w:t>1、投标人在生成电子化投标文件后，应对电子化投标文件进行签章，未进行签章的视为无效投标。</w:t>
            </w:r>
          </w:p>
          <w:p w14:paraId="64208C5A">
            <w:pPr>
              <w:spacing w:line="360" w:lineRule="auto"/>
              <w:ind w:firstLine="480" w:firstLineChars="200"/>
              <w:rPr>
                <w:rFonts w:hint="eastAsia" w:ascii="宋体" w:hAnsi="宋体" w:eastAsia="宋体" w:cs="宋体"/>
                <w:sz w:val="24"/>
              </w:rPr>
            </w:pPr>
            <w:r>
              <w:rPr>
                <w:rFonts w:hint="eastAsia" w:ascii="宋体" w:hAnsi="宋体" w:eastAsia="宋体" w:cs="宋体"/>
                <w:sz w:val="24"/>
              </w:rPr>
              <w:t>2、招标文件中要求</w:t>
            </w:r>
            <w:r>
              <w:rPr>
                <w:rFonts w:hint="eastAsia" w:ascii="宋体" w:hAnsi="宋体" w:eastAsia="宋体" w:cs="宋体"/>
                <w:b/>
                <w:sz w:val="24"/>
              </w:rPr>
              <w:t>法定代表人或授权委托人签字或盖章的，</w:t>
            </w:r>
            <w:r>
              <w:rPr>
                <w:rFonts w:hint="eastAsia" w:ascii="宋体" w:hAnsi="宋体" w:eastAsia="宋体" w:cs="宋体"/>
                <w:sz w:val="24"/>
              </w:rPr>
              <w:t>投标人在进行</w:t>
            </w:r>
            <w:r>
              <w:rPr>
                <w:rFonts w:hint="eastAsia" w:ascii="宋体" w:hAnsi="宋体" w:eastAsia="宋体" w:cs="宋体"/>
                <w:b/>
                <w:sz w:val="24"/>
              </w:rPr>
              <w:t>电子化投标文件签章时，以签盖法定代表人签章为准</w:t>
            </w:r>
            <w:r>
              <w:rPr>
                <w:rFonts w:hint="eastAsia" w:ascii="宋体" w:hAnsi="宋体" w:eastAsia="宋体" w:cs="宋体"/>
                <w:sz w:val="24"/>
              </w:rPr>
              <w:t>。</w:t>
            </w:r>
          </w:p>
          <w:p w14:paraId="4FB53AA0">
            <w:pPr>
              <w:spacing w:line="360" w:lineRule="auto"/>
              <w:ind w:firstLine="480" w:firstLineChars="200"/>
              <w:rPr>
                <w:rFonts w:hint="eastAsia" w:ascii="宋体" w:hAnsi="宋体" w:eastAsia="宋体" w:cs="宋体"/>
                <w:b/>
                <w:sz w:val="24"/>
              </w:rPr>
            </w:pPr>
            <w:r>
              <w:rPr>
                <w:rFonts w:hint="eastAsia" w:ascii="宋体" w:hAnsi="宋体" w:eastAsia="宋体" w:cs="宋体"/>
                <w:sz w:val="24"/>
              </w:rPr>
              <w:t>（三）电子化投标文件的格式及上传投标</w:t>
            </w:r>
          </w:p>
          <w:p w14:paraId="7696F579">
            <w:pPr>
              <w:spacing w:line="360" w:lineRule="auto"/>
              <w:ind w:firstLine="480" w:firstLineChars="200"/>
              <w:rPr>
                <w:rFonts w:hint="eastAsia" w:ascii="宋体" w:hAnsi="宋体" w:eastAsia="宋体" w:cs="宋体"/>
                <w:sz w:val="24"/>
              </w:rPr>
            </w:pPr>
            <w:r>
              <w:rPr>
                <w:rFonts w:hint="eastAsia" w:ascii="宋体" w:hAnsi="宋体" w:eastAsia="宋体" w:cs="宋体"/>
                <w:sz w:val="24"/>
              </w:rPr>
              <w:t>1、投标人所上传的电子化投标文件，应是通过中心投标文件制作系统制作的（投标文件制作工具下载地址：https://download.bqpoint.com/download/downloaddetail.html?SourceFrom=Ztb&amp;ZtbSoftXiaQuCode=1534&amp;ZtbSoftType=DR），经过签章和加密后生成的电子版投标文件。其中包含用于投标文件上传的主文件（后缀为.smxtf）和用于应急补救的投标文件备份文件（后缀为.nsmxtf）。备份文件主要用于电子化开标出现技术问题后的补救，请投标人随身携带。</w:t>
            </w:r>
          </w:p>
          <w:p w14:paraId="18540BA2">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注：投标人投报多个标段的，需要每个标段单独制作电子投标文件。</w:t>
            </w:r>
          </w:p>
          <w:p w14:paraId="6B4F163F">
            <w:pPr>
              <w:spacing w:line="360" w:lineRule="auto"/>
              <w:ind w:firstLine="480" w:firstLineChars="200"/>
              <w:rPr>
                <w:rFonts w:hint="eastAsia" w:ascii="宋体" w:hAnsi="宋体" w:eastAsia="宋体" w:cs="宋体"/>
                <w:sz w:val="24"/>
              </w:rPr>
            </w:pPr>
            <w:r>
              <w:rPr>
                <w:rFonts w:hint="eastAsia" w:ascii="宋体" w:hAnsi="宋体" w:eastAsia="宋体" w:cs="宋体"/>
                <w:sz w:val="24"/>
              </w:rPr>
              <w:t>2、电子化投标文件应在投标截止时间前成功上传至三门峡市公共资源电子化交易系统。至投标截止时间止，仍未上传成功的电子化投标文件将不予接收。</w:t>
            </w:r>
          </w:p>
          <w:p w14:paraId="54156B44">
            <w:pPr>
              <w:spacing w:line="360" w:lineRule="auto"/>
              <w:ind w:firstLine="482" w:firstLineChars="200"/>
              <w:rPr>
                <w:rFonts w:hint="eastAsia" w:ascii="宋体" w:hAnsi="宋体" w:eastAsia="宋体" w:cs="宋体"/>
                <w:sz w:val="24"/>
              </w:rPr>
            </w:pPr>
            <w:r>
              <w:rPr>
                <w:rFonts w:hint="eastAsia" w:ascii="宋体" w:hAnsi="宋体" w:eastAsia="宋体" w:cs="宋体"/>
                <w:b/>
                <w:sz w:val="24"/>
              </w:rPr>
              <w:t>注：</w:t>
            </w:r>
            <w:r>
              <w:rPr>
                <w:rFonts w:hint="eastAsia" w:ascii="宋体" w:hAnsi="宋体" w:eastAsia="宋体" w:cs="宋体"/>
                <w:sz w:val="24"/>
              </w:rPr>
              <w:t>如按照电子化投标操作教材制作完成的电子化投标文件无法上传的，投标人应在</w:t>
            </w:r>
            <w:r>
              <w:rPr>
                <w:rFonts w:hint="eastAsia" w:ascii="宋体" w:hAnsi="宋体" w:eastAsia="宋体" w:cs="宋体"/>
                <w:b/>
                <w:sz w:val="24"/>
              </w:rPr>
              <w:t>投标截止时间前尽早的</w:t>
            </w:r>
            <w:r>
              <w:rPr>
                <w:rFonts w:hint="eastAsia" w:ascii="宋体" w:hAnsi="宋体" w:eastAsia="宋体" w:cs="宋体"/>
                <w:sz w:val="24"/>
              </w:rPr>
              <w:t>联系中心技术人员，以便有充分的时间进行处理。</w:t>
            </w:r>
            <w:r>
              <w:rPr>
                <w:rFonts w:hint="eastAsia" w:ascii="宋体" w:hAnsi="宋体" w:eastAsia="宋体" w:cs="宋体"/>
                <w:b/>
                <w:sz w:val="24"/>
              </w:rPr>
              <w:t>投标人应充分考虑到处理技术问题和上传数据等工作所需的时间问题，投标文件未在投标截止时间前成功上传的，其投标文件不予接收。</w:t>
            </w:r>
          </w:p>
          <w:p w14:paraId="54C0FD9F">
            <w:pPr>
              <w:spacing w:line="360" w:lineRule="auto"/>
              <w:ind w:right="105" w:rightChars="50" w:firstLine="480" w:firstLineChars="200"/>
              <w:rPr>
                <w:rFonts w:hint="eastAsia" w:ascii="宋体" w:hAnsi="宋体" w:eastAsia="宋体" w:cs="宋体"/>
                <w:sz w:val="24"/>
              </w:rPr>
            </w:pPr>
            <w:r>
              <w:rPr>
                <w:rFonts w:hint="eastAsia" w:ascii="宋体" w:hAnsi="宋体" w:eastAsia="宋体" w:cs="宋体"/>
                <w:sz w:val="24"/>
              </w:rPr>
              <w:t>技术联系电话：400-998-0000；主体库咨询电话:0398-3117815</w:t>
            </w:r>
          </w:p>
          <w:p w14:paraId="0ACEA883">
            <w:pPr>
              <w:spacing w:line="360" w:lineRule="auto"/>
              <w:ind w:right="105" w:rightChars="50" w:firstLine="480" w:firstLineChars="200"/>
              <w:rPr>
                <w:rFonts w:hint="eastAsia" w:ascii="宋体" w:hAnsi="宋体" w:eastAsia="宋体" w:cs="宋体"/>
                <w:sz w:val="24"/>
              </w:rPr>
            </w:pPr>
            <w:r>
              <w:rPr>
                <w:rFonts w:hint="eastAsia" w:ascii="宋体" w:hAnsi="宋体" w:eastAsia="宋体" w:cs="宋体"/>
                <w:sz w:val="24"/>
              </w:rPr>
              <w:t>CA证书制发:0398-2181635；科技信息科:0398-3117095</w:t>
            </w:r>
          </w:p>
          <w:p w14:paraId="352364B6">
            <w:pPr>
              <w:spacing w:line="360" w:lineRule="auto"/>
              <w:ind w:firstLine="480" w:firstLineChars="200"/>
              <w:rPr>
                <w:rFonts w:hint="eastAsia" w:ascii="宋体" w:hAnsi="宋体" w:eastAsia="宋体" w:cs="宋体"/>
                <w:sz w:val="24"/>
              </w:rPr>
            </w:pPr>
            <w:r>
              <w:rPr>
                <w:rFonts w:hint="eastAsia" w:ascii="宋体" w:hAnsi="宋体" w:eastAsia="宋体" w:cs="宋体"/>
                <w:sz w:val="24"/>
              </w:rPr>
              <w:t>（四）电子化项目开标、解密、唱标、评标</w:t>
            </w:r>
          </w:p>
          <w:p w14:paraId="29DB59A8">
            <w:pPr>
              <w:spacing w:line="360" w:lineRule="auto"/>
              <w:ind w:firstLine="480" w:firstLineChars="200"/>
              <w:rPr>
                <w:rFonts w:hint="eastAsia" w:ascii="宋体" w:hAnsi="宋体" w:eastAsia="宋体" w:cs="宋体"/>
                <w:sz w:val="24"/>
              </w:rPr>
            </w:pPr>
            <w:r>
              <w:rPr>
                <w:rFonts w:hint="eastAsia" w:ascii="宋体" w:hAnsi="宋体" w:eastAsia="宋体" w:cs="宋体"/>
                <w:sz w:val="24"/>
              </w:rPr>
              <w:t>1、本项目采用</w:t>
            </w:r>
            <w:r>
              <w:rPr>
                <w:rFonts w:hint="eastAsia" w:ascii="宋体" w:hAnsi="宋体" w:eastAsia="宋体" w:cs="宋体"/>
                <w:b/>
                <w:sz w:val="24"/>
              </w:rPr>
              <w:t>电子化、无纸化</w:t>
            </w:r>
            <w:r>
              <w:rPr>
                <w:rFonts w:hint="eastAsia" w:ascii="宋体" w:hAnsi="宋体" w:eastAsia="宋体" w:cs="宋体"/>
                <w:sz w:val="24"/>
              </w:rPr>
              <w:t>进行招标，开标当日，投标人无需到开标现场参加开标会议，投标人应当在投标截止时间前，登陆不见面开标大厅选择登陆三门峡市公共资源电子招投标系统进行登陆（网址为  http://120.194.249.36:10094/BidOpening/bidopeninghallaction/hall/login），在线准时参加开标活动并进行投标文件解密等。</w:t>
            </w:r>
          </w:p>
          <w:p w14:paraId="5F0B5D11">
            <w:pPr>
              <w:spacing w:line="360" w:lineRule="auto"/>
              <w:ind w:firstLine="480" w:firstLineChars="200"/>
              <w:rPr>
                <w:rFonts w:hint="eastAsia" w:ascii="宋体" w:hAnsi="宋体" w:eastAsia="宋体" w:cs="宋体"/>
                <w:sz w:val="24"/>
              </w:rPr>
            </w:pPr>
            <w:r>
              <w:rPr>
                <w:rFonts w:hint="eastAsia" w:ascii="宋体" w:hAnsi="宋体" w:eastAsia="宋体" w:cs="宋体"/>
                <w:sz w:val="24"/>
              </w:rPr>
              <w:t>2、电子化投标文件采用一次加密方式。开标时，由投标人使用CA证书，在规定时间内对其电子化投标文件进行解密。每位投标人的解密时间为开标时间起30分钟内，如在规定时间内未完成解密的，其投标文件不予开标、唱标。</w:t>
            </w:r>
          </w:p>
          <w:p w14:paraId="51FE499D">
            <w:pPr>
              <w:spacing w:line="360" w:lineRule="auto"/>
              <w:ind w:firstLine="480" w:firstLineChars="200"/>
              <w:rPr>
                <w:rFonts w:hint="eastAsia" w:ascii="宋体" w:hAnsi="宋体" w:eastAsia="宋体" w:cs="宋体"/>
                <w:b/>
                <w:sz w:val="24"/>
              </w:rPr>
            </w:pPr>
            <w:r>
              <w:rPr>
                <w:rFonts w:hint="eastAsia" w:ascii="宋体" w:hAnsi="宋体" w:eastAsia="宋体" w:cs="宋体"/>
                <w:sz w:val="24"/>
              </w:rPr>
              <w:t>3、电子化投标文件解密异常的处理</w:t>
            </w:r>
          </w:p>
          <w:p w14:paraId="235AF037">
            <w:pPr>
              <w:spacing w:line="360" w:lineRule="auto"/>
              <w:ind w:firstLine="480" w:firstLineChars="200"/>
              <w:rPr>
                <w:rFonts w:hint="eastAsia" w:ascii="宋体" w:hAnsi="宋体" w:eastAsia="宋体" w:cs="宋体"/>
                <w:sz w:val="24"/>
              </w:rPr>
            </w:pPr>
            <w:r>
              <w:rPr>
                <w:rFonts w:hint="eastAsia" w:ascii="宋体" w:hAnsi="宋体" w:eastAsia="宋体" w:cs="宋体"/>
                <w:sz w:val="24"/>
              </w:rPr>
              <w:t>如出现投标人的电子投标文件无法解密等异常情况，投标人应及时致电中介服务机构说明。投标文件异常，按以下步骤进行处理：</w:t>
            </w:r>
          </w:p>
          <w:p w14:paraId="72BE4232">
            <w:pPr>
              <w:spacing w:line="360" w:lineRule="auto"/>
              <w:ind w:firstLine="480" w:firstLineChars="200"/>
              <w:rPr>
                <w:rFonts w:hint="eastAsia" w:ascii="宋体" w:hAnsi="宋体" w:eastAsia="宋体" w:cs="宋体"/>
                <w:sz w:val="24"/>
              </w:rPr>
            </w:pPr>
            <w:r>
              <w:rPr>
                <w:rFonts w:hint="eastAsia" w:ascii="宋体" w:hAnsi="宋体" w:eastAsia="宋体" w:cs="宋体"/>
                <w:sz w:val="24"/>
              </w:rPr>
              <w:t>（1）首先由技术人员进行问题排查。</w:t>
            </w:r>
          </w:p>
          <w:p w14:paraId="07FE7EAA">
            <w:pPr>
              <w:spacing w:line="360" w:lineRule="auto"/>
              <w:ind w:firstLine="480" w:firstLineChars="200"/>
              <w:rPr>
                <w:rFonts w:hint="eastAsia" w:ascii="宋体" w:hAnsi="宋体" w:eastAsia="宋体" w:cs="宋体"/>
                <w:sz w:val="24"/>
              </w:rPr>
            </w:pPr>
            <w:r>
              <w:rPr>
                <w:rFonts w:hint="eastAsia" w:ascii="宋体" w:hAnsi="宋体" w:eastAsia="宋体" w:cs="宋体"/>
                <w:sz w:val="24"/>
              </w:rPr>
              <w:t>（2）经技术人员排查后，是投标人文件自身问题导致投标文件无法解密的，该投标文件将不予接收、解密和唱标。开标会议继续进行。</w:t>
            </w:r>
          </w:p>
          <w:p w14:paraId="494DF508">
            <w:pPr>
              <w:spacing w:line="360" w:lineRule="auto"/>
              <w:ind w:firstLine="480" w:firstLineChars="200"/>
              <w:rPr>
                <w:rFonts w:hint="eastAsia" w:ascii="宋体" w:hAnsi="宋体" w:eastAsia="宋体" w:cs="宋体"/>
                <w:sz w:val="24"/>
              </w:rPr>
            </w:pPr>
            <w:r>
              <w:rPr>
                <w:rFonts w:hint="eastAsia" w:ascii="宋体" w:hAnsi="宋体" w:eastAsia="宋体" w:cs="宋体"/>
                <w:sz w:val="24"/>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4EBE135D">
            <w:pPr>
              <w:spacing w:line="360" w:lineRule="auto"/>
              <w:ind w:firstLine="480" w:firstLineChars="200"/>
              <w:rPr>
                <w:rFonts w:hint="eastAsia" w:ascii="宋体" w:hAnsi="宋体" w:eastAsia="宋体" w:cs="宋体"/>
                <w:sz w:val="24"/>
              </w:rPr>
            </w:pPr>
            <w:r>
              <w:rPr>
                <w:rFonts w:hint="eastAsia" w:ascii="宋体" w:hAnsi="宋体" w:eastAsia="宋体" w:cs="宋体"/>
                <w:sz w:val="24"/>
              </w:rPr>
              <w:t>4、待所有投标人投标文件解密完成后，由中介服务机构操作，对所有已解密投标文件进行唱标。</w:t>
            </w:r>
          </w:p>
          <w:p w14:paraId="6CF9C05B">
            <w:pPr>
              <w:spacing w:line="360" w:lineRule="auto"/>
              <w:ind w:firstLine="482" w:firstLineChars="200"/>
              <w:rPr>
                <w:rFonts w:hint="eastAsia" w:ascii="宋体" w:hAnsi="宋体" w:eastAsia="宋体" w:cs="宋体"/>
                <w:sz w:val="24"/>
              </w:rPr>
            </w:pPr>
            <w:r>
              <w:rPr>
                <w:rFonts w:hint="eastAsia" w:ascii="宋体" w:hAnsi="宋体" w:eastAsia="宋体" w:cs="宋体"/>
                <w:b/>
                <w:sz w:val="24"/>
              </w:rPr>
              <w:t>投标人应保证在开标期间电话、电脑、网络能够正常工作，投标人因停电、电脑病毒、网络堵塞等原因，未在规定的解密时间内对投标文件进行解密的，其投标文件不予接收、唱标。</w:t>
            </w:r>
          </w:p>
          <w:p w14:paraId="445560A3">
            <w:pPr>
              <w:spacing w:line="360" w:lineRule="auto"/>
              <w:ind w:firstLine="480" w:firstLineChars="200"/>
              <w:rPr>
                <w:rFonts w:hint="eastAsia" w:ascii="宋体" w:hAnsi="宋体" w:eastAsia="宋体" w:cs="宋体"/>
                <w:sz w:val="24"/>
              </w:rPr>
            </w:pPr>
            <w:r>
              <w:rPr>
                <w:rFonts w:hint="eastAsia" w:ascii="宋体" w:hAnsi="宋体" w:eastAsia="宋体" w:cs="宋体"/>
                <w:sz w:val="24"/>
              </w:rPr>
              <w:t>5、开标时投标人可登录到交易系统中在开标解密栏中点击报价一览表查看自己的投标报价。如对自己的唱标内容有异议的，应在投标人解密成功后10分钟内向中介服务机构电话质疑。中介服务机构应在监督人员的监督下进行免提通话接受投标人的质疑并做好书面记录。投标人未在规定时间内提出质疑的，视为认可唱标内容。</w:t>
            </w:r>
          </w:p>
          <w:p w14:paraId="1A69378A">
            <w:pPr>
              <w:spacing w:line="360" w:lineRule="auto"/>
              <w:ind w:firstLine="480" w:firstLineChars="200"/>
              <w:rPr>
                <w:rFonts w:hint="eastAsia" w:ascii="宋体" w:hAnsi="宋体" w:eastAsia="宋体" w:cs="宋体"/>
                <w:sz w:val="24"/>
              </w:rPr>
            </w:pPr>
            <w:r>
              <w:rPr>
                <w:rFonts w:hint="eastAsia" w:ascii="宋体" w:hAnsi="宋体" w:eastAsia="宋体" w:cs="宋体"/>
                <w:sz w:val="24"/>
              </w:rPr>
              <w:t>6、评标时，评标委员会对电子化投标文件有质疑的，将通过电子化交易系统对投标人发起质疑，并在监督人员的监督下，用免提模式致电需要答复的投标人对质疑进行回复。投标人的回复文件必须以经过投标人和其法定代表人签章的PDF格式文件为准，并通过电子化交易系统提交至评标委员会。</w:t>
            </w:r>
          </w:p>
          <w:p w14:paraId="5184794E">
            <w:pPr>
              <w:spacing w:line="360" w:lineRule="auto"/>
              <w:ind w:firstLine="480" w:firstLineChars="200"/>
              <w:rPr>
                <w:rFonts w:hint="eastAsia" w:ascii="宋体" w:hAnsi="宋体" w:eastAsia="宋体" w:cs="宋体"/>
                <w:sz w:val="24"/>
              </w:rPr>
            </w:pPr>
            <w:r>
              <w:rPr>
                <w:rFonts w:hint="eastAsia" w:ascii="宋体" w:hAnsi="宋体" w:eastAsia="宋体" w:cs="宋体"/>
                <w:sz w:val="24"/>
              </w:rPr>
              <w:t>7、如评标委员会对需要回复的投标人连续三次致电未接通的，视为投标人放弃回复，评标委员会将自行对需要回复的内容进行认定。</w:t>
            </w:r>
          </w:p>
          <w:p w14:paraId="622E8CCF">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二、相关证书原件的提交</w:t>
            </w:r>
          </w:p>
          <w:p w14:paraId="2EDCDB7C">
            <w:pPr>
              <w:spacing w:line="360" w:lineRule="auto"/>
              <w:ind w:firstLine="480" w:firstLineChars="200"/>
              <w:rPr>
                <w:rFonts w:hint="eastAsia" w:ascii="宋体" w:hAnsi="宋体" w:eastAsia="宋体" w:cs="宋体"/>
                <w:sz w:val="24"/>
              </w:rPr>
            </w:pPr>
            <w:r>
              <w:rPr>
                <w:rFonts w:hint="eastAsia" w:ascii="宋体" w:hAnsi="宋体" w:eastAsia="宋体" w:cs="宋体"/>
                <w:sz w:val="24"/>
              </w:rPr>
              <w:t>（一）投标人应保证上传内容齐全，真实有效，原件扫描件清晰可辨。因投标人上传原因导致应得分项而未得分或资格审查不合格等情况的，由投标人自行承担责任。</w:t>
            </w:r>
          </w:p>
          <w:p w14:paraId="69DCE84E">
            <w:pPr>
              <w:spacing w:line="360" w:lineRule="auto"/>
              <w:ind w:firstLine="482" w:firstLineChars="200"/>
              <w:rPr>
                <w:rFonts w:hint="eastAsia" w:ascii="宋体" w:hAnsi="宋体" w:eastAsia="宋体" w:cs="宋体"/>
                <w:sz w:val="24"/>
              </w:rPr>
            </w:pPr>
            <w:r>
              <w:rPr>
                <w:rFonts w:hint="eastAsia" w:ascii="宋体" w:hAnsi="宋体" w:eastAsia="宋体" w:cs="宋体"/>
                <w:b/>
                <w:sz w:val="24"/>
              </w:rPr>
              <w:t>提示：本项目为电子化、无纸化交易项目，为保证您能投标成功，请需仔细阅读以上条款。</w:t>
            </w:r>
          </w:p>
        </w:tc>
      </w:tr>
    </w:tbl>
    <w:p w14:paraId="67EE5A97">
      <w:pPr>
        <w:widowControl/>
        <w:snapToGrid w:val="0"/>
        <w:spacing w:line="360" w:lineRule="auto"/>
        <w:jc w:val="left"/>
        <w:rPr>
          <w:rFonts w:hint="eastAsia" w:ascii="宋体" w:hAnsi="宋体" w:cs="宋体"/>
          <w:b/>
          <w:bCs/>
          <w:szCs w:val="21"/>
        </w:rPr>
      </w:pPr>
    </w:p>
    <w:p w14:paraId="3E164EA3">
      <w:pPr>
        <w:pStyle w:val="9"/>
        <w:keepLines w:val="0"/>
        <w:widowControl/>
        <w:spacing w:line="360" w:lineRule="auto"/>
        <w:ind w:firstLine="643" w:firstLineChars="200"/>
        <w:rPr>
          <w:rFonts w:hint="eastAsia" w:ascii="宋体" w:hAnsi="宋体" w:eastAsia="宋体" w:cs="宋体"/>
          <w:sz w:val="24"/>
          <w:szCs w:val="24"/>
        </w:rPr>
      </w:pPr>
      <w:r>
        <w:rPr>
          <w:rFonts w:hint="eastAsia" w:ascii="宋体" w:hAnsi="宋体" w:cs="宋体"/>
        </w:rPr>
        <w:br w:type="page"/>
      </w:r>
      <w:r>
        <w:rPr>
          <w:rFonts w:hint="eastAsia" w:ascii="宋体" w:hAnsi="宋体" w:eastAsia="宋体" w:cs="宋体"/>
          <w:sz w:val="24"/>
          <w:szCs w:val="24"/>
        </w:rPr>
        <w:t>1. 总则</w:t>
      </w:r>
    </w:p>
    <w:p w14:paraId="78D39FC0">
      <w:pPr>
        <w:pStyle w:val="10"/>
        <w:keepLines w:val="0"/>
        <w:widowControl/>
        <w:spacing w:line="360" w:lineRule="auto"/>
        <w:ind w:firstLine="480" w:firstLineChars="200"/>
        <w:rPr>
          <w:rFonts w:hint="eastAsia" w:ascii="宋体" w:hAnsi="宋体" w:cs="宋体"/>
          <w:b w:val="0"/>
          <w:sz w:val="24"/>
          <w:szCs w:val="24"/>
        </w:rPr>
      </w:pPr>
      <w:bookmarkStart w:id="13" w:name="_Toc279505599"/>
      <w:bookmarkEnd w:id="13"/>
      <w:bookmarkStart w:id="14" w:name="_Toc247639840"/>
      <w:bookmarkEnd w:id="14"/>
      <w:bookmarkStart w:id="15" w:name="_Toc278558529"/>
      <w:bookmarkEnd w:id="15"/>
      <w:bookmarkStart w:id="16" w:name="_Toc521574011"/>
      <w:bookmarkStart w:id="17" w:name="_Toc25911"/>
      <w:r>
        <w:rPr>
          <w:rFonts w:hint="eastAsia" w:ascii="宋体" w:hAnsi="宋体" w:cs="宋体"/>
          <w:b w:val="0"/>
          <w:sz w:val="24"/>
          <w:szCs w:val="24"/>
        </w:rPr>
        <w:t xml:space="preserve">1.1 </w:t>
      </w:r>
      <w:bookmarkEnd w:id="16"/>
      <w:r>
        <w:rPr>
          <w:rFonts w:hint="eastAsia" w:ascii="宋体" w:hAnsi="宋体" w:cs="宋体"/>
          <w:b w:val="0"/>
          <w:sz w:val="24"/>
          <w:szCs w:val="24"/>
        </w:rPr>
        <w:t>项目概况</w:t>
      </w:r>
      <w:bookmarkEnd w:id="17"/>
    </w:p>
    <w:p w14:paraId="69A46F1A">
      <w:pPr>
        <w:autoSpaceDE w:val="0"/>
        <w:autoSpaceDN w:val="0"/>
        <w:adjustRightInd w:val="0"/>
        <w:spacing w:line="360"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1.1.1 根据《中华人民共和国招标投标法》等有关法律、法规和规章的规定，本招标项目已具备招标条件，现对本项目进行招标。</w:t>
      </w:r>
    </w:p>
    <w:p w14:paraId="64471714">
      <w:pPr>
        <w:autoSpaceDE w:val="0"/>
        <w:autoSpaceDN w:val="0"/>
        <w:adjustRightInd w:val="0"/>
        <w:spacing w:line="360"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1.1.2 本招标项目招标人：详见投标人须知前附表。</w:t>
      </w:r>
    </w:p>
    <w:p w14:paraId="164D43EB">
      <w:pPr>
        <w:autoSpaceDE w:val="0"/>
        <w:autoSpaceDN w:val="0"/>
        <w:adjustRightInd w:val="0"/>
        <w:spacing w:line="360"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1.1.3 本项目招标代理机构：详见投标人须知前附表。</w:t>
      </w:r>
    </w:p>
    <w:p w14:paraId="2D334632">
      <w:pPr>
        <w:autoSpaceDE w:val="0"/>
        <w:autoSpaceDN w:val="0"/>
        <w:adjustRightInd w:val="0"/>
        <w:spacing w:line="360"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1.1.4 本招标项目名称：详见投标人须知前附表。</w:t>
      </w:r>
    </w:p>
    <w:p w14:paraId="2318AC01">
      <w:pPr>
        <w:autoSpaceDE w:val="0"/>
        <w:autoSpaceDN w:val="0"/>
        <w:adjustRightInd w:val="0"/>
        <w:spacing w:line="360"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1.1.5 本项目建设地点：详见投标人须知前附表。</w:t>
      </w:r>
    </w:p>
    <w:p w14:paraId="048B72EA">
      <w:pPr>
        <w:pStyle w:val="10"/>
        <w:keepLines w:val="0"/>
        <w:widowControl/>
        <w:spacing w:line="360" w:lineRule="auto"/>
        <w:ind w:firstLine="480" w:firstLineChars="200"/>
        <w:rPr>
          <w:rFonts w:hint="eastAsia" w:ascii="宋体" w:hAnsi="宋体" w:cs="宋体"/>
          <w:b w:val="0"/>
          <w:sz w:val="24"/>
          <w:szCs w:val="24"/>
        </w:rPr>
      </w:pPr>
      <w:bookmarkStart w:id="18" w:name="_Toc278558530"/>
      <w:bookmarkEnd w:id="18"/>
      <w:bookmarkStart w:id="19" w:name="_Toc521574012"/>
      <w:bookmarkEnd w:id="19"/>
      <w:bookmarkStart w:id="20" w:name="_Toc279505600"/>
      <w:bookmarkEnd w:id="20"/>
      <w:bookmarkStart w:id="21" w:name="_Toc247639841"/>
      <w:bookmarkStart w:id="22" w:name="_Toc10092"/>
      <w:r>
        <w:rPr>
          <w:rFonts w:hint="eastAsia" w:ascii="宋体" w:hAnsi="宋体" w:cs="宋体"/>
          <w:b w:val="0"/>
          <w:sz w:val="24"/>
          <w:szCs w:val="24"/>
        </w:rPr>
        <w:t xml:space="preserve">1.2 </w:t>
      </w:r>
      <w:bookmarkEnd w:id="21"/>
      <w:r>
        <w:rPr>
          <w:rFonts w:hint="eastAsia" w:ascii="宋体" w:hAnsi="宋体" w:cs="宋体"/>
          <w:b w:val="0"/>
          <w:sz w:val="24"/>
          <w:szCs w:val="24"/>
        </w:rPr>
        <w:t>资金来源和落实情况</w:t>
      </w:r>
      <w:bookmarkEnd w:id="22"/>
    </w:p>
    <w:p w14:paraId="74C43899">
      <w:pPr>
        <w:autoSpaceDE w:val="0"/>
        <w:autoSpaceDN w:val="0"/>
        <w:adjustRightInd w:val="0"/>
        <w:spacing w:line="360"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1.2.1 本招标项目的资金来源：见投标人须知前附表。</w:t>
      </w:r>
    </w:p>
    <w:p w14:paraId="26BC2B43">
      <w:pPr>
        <w:autoSpaceDE w:val="0"/>
        <w:autoSpaceDN w:val="0"/>
        <w:adjustRightInd w:val="0"/>
        <w:spacing w:line="360"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1.2.2 本招标项目的出资比例：见投标人须知前附表。</w:t>
      </w:r>
    </w:p>
    <w:p w14:paraId="1BD46F8D">
      <w:pPr>
        <w:autoSpaceDE w:val="0"/>
        <w:autoSpaceDN w:val="0"/>
        <w:adjustRightInd w:val="0"/>
        <w:spacing w:line="360"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1.2.3 本招标项目的资金落实情况：见投标人须知前附表。</w:t>
      </w:r>
    </w:p>
    <w:p w14:paraId="3FC82F44">
      <w:pPr>
        <w:pStyle w:val="10"/>
        <w:keepLines w:val="0"/>
        <w:widowControl/>
        <w:spacing w:line="360" w:lineRule="auto"/>
        <w:ind w:firstLine="480" w:firstLineChars="200"/>
        <w:rPr>
          <w:rFonts w:hint="eastAsia" w:ascii="宋体" w:hAnsi="宋体" w:cs="宋体"/>
          <w:b w:val="0"/>
          <w:sz w:val="24"/>
          <w:szCs w:val="24"/>
        </w:rPr>
      </w:pPr>
      <w:bookmarkStart w:id="23" w:name="_Toc279505601"/>
      <w:bookmarkEnd w:id="23"/>
      <w:bookmarkStart w:id="24" w:name="_Toc278558531"/>
      <w:bookmarkEnd w:id="24"/>
      <w:bookmarkStart w:id="25" w:name="_Toc247639842"/>
      <w:bookmarkEnd w:id="25"/>
      <w:bookmarkStart w:id="26" w:name="_Toc521574013"/>
      <w:bookmarkStart w:id="27" w:name="_Toc20762"/>
      <w:r>
        <w:rPr>
          <w:rFonts w:hint="eastAsia" w:ascii="宋体" w:hAnsi="宋体" w:cs="宋体"/>
          <w:b w:val="0"/>
          <w:sz w:val="24"/>
          <w:szCs w:val="24"/>
        </w:rPr>
        <w:t xml:space="preserve">1.3 </w:t>
      </w:r>
      <w:bookmarkEnd w:id="26"/>
      <w:r>
        <w:rPr>
          <w:rFonts w:hint="eastAsia" w:ascii="宋体" w:hAnsi="宋体" w:cs="宋体"/>
          <w:b w:val="0"/>
          <w:sz w:val="24"/>
          <w:szCs w:val="24"/>
        </w:rPr>
        <w:t>招标范围、计划工期和质量要求</w:t>
      </w:r>
      <w:bookmarkEnd w:id="27"/>
    </w:p>
    <w:p w14:paraId="7DCA22A2">
      <w:pPr>
        <w:autoSpaceDE w:val="0"/>
        <w:autoSpaceDN w:val="0"/>
        <w:adjustRightInd w:val="0"/>
        <w:spacing w:line="360"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1.3.1 本次招标范围：详见投标人须知前附表。</w:t>
      </w:r>
    </w:p>
    <w:p w14:paraId="4E9FA660">
      <w:pPr>
        <w:autoSpaceDE w:val="0"/>
        <w:autoSpaceDN w:val="0"/>
        <w:adjustRightInd w:val="0"/>
        <w:spacing w:line="360"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1.3.2 本项目的计划工期：详见投标人须知前附表。</w:t>
      </w:r>
    </w:p>
    <w:p w14:paraId="5DBE7EB9">
      <w:pPr>
        <w:autoSpaceDE w:val="0"/>
        <w:autoSpaceDN w:val="0"/>
        <w:adjustRightInd w:val="0"/>
        <w:spacing w:line="360"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1.3.3 本项目的质量要求：详见投标人须知前附表。</w:t>
      </w:r>
    </w:p>
    <w:p w14:paraId="701074D8">
      <w:pPr>
        <w:pStyle w:val="10"/>
        <w:keepLines w:val="0"/>
        <w:widowControl/>
        <w:spacing w:line="360" w:lineRule="auto"/>
        <w:ind w:firstLine="480" w:firstLineChars="200"/>
        <w:rPr>
          <w:rFonts w:hint="eastAsia" w:ascii="宋体" w:hAnsi="宋体" w:cs="宋体"/>
          <w:b w:val="0"/>
          <w:sz w:val="24"/>
          <w:szCs w:val="24"/>
        </w:rPr>
      </w:pPr>
      <w:bookmarkStart w:id="28" w:name="_Toc278558532"/>
      <w:bookmarkEnd w:id="28"/>
      <w:bookmarkStart w:id="29" w:name="_Toc247639843"/>
      <w:bookmarkEnd w:id="29"/>
      <w:bookmarkStart w:id="30" w:name="_Toc521574014"/>
      <w:bookmarkEnd w:id="30"/>
      <w:bookmarkStart w:id="31" w:name="_Toc279505602"/>
      <w:bookmarkStart w:id="32" w:name="_Toc30492"/>
      <w:r>
        <w:rPr>
          <w:rFonts w:hint="eastAsia" w:ascii="宋体" w:hAnsi="宋体" w:cs="宋体"/>
          <w:b w:val="0"/>
          <w:sz w:val="24"/>
          <w:szCs w:val="24"/>
        </w:rPr>
        <w:t xml:space="preserve">1.4 </w:t>
      </w:r>
      <w:bookmarkEnd w:id="31"/>
      <w:r>
        <w:rPr>
          <w:rFonts w:hint="eastAsia" w:ascii="宋体" w:hAnsi="宋体" w:cs="宋体"/>
          <w:b w:val="0"/>
          <w:sz w:val="24"/>
          <w:szCs w:val="24"/>
        </w:rPr>
        <w:t>投标人资格要求</w:t>
      </w:r>
      <w:bookmarkEnd w:id="32"/>
    </w:p>
    <w:p w14:paraId="425F630D">
      <w:pPr>
        <w:autoSpaceDE w:val="0"/>
        <w:autoSpaceDN w:val="0"/>
        <w:adjustRightInd w:val="0"/>
        <w:spacing w:line="360" w:lineRule="auto"/>
        <w:ind w:firstLine="480" w:firstLineChars="200"/>
        <w:jc w:val="left"/>
        <w:rPr>
          <w:rFonts w:hint="eastAsia" w:ascii="宋体" w:hAnsi="宋体" w:eastAsia="宋体" w:cs="宋体"/>
          <w:bCs/>
          <w:kern w:val="0"/>
          <w:sz w:val="24"/>
        </w:rPr>
      </w:pPr>
      <w:bookmarkStart w:id="33" w:name="_Toc279505603"/>
      <w:bookmarkEnd w:id="33"/>
      <w:bookmarkStart w:id="34" w:name="_Toc247639844"/>
      <w:bookmarkEnd w:id="34"/>
      <w:bookmarkStart w:id="35" w:name="_Toc278558533"/>
      <w:r>
        <w:rPr>
          <w:rFonts w:hint="eastAsia" w:ascii="宋体" w:hAnsi="宋体" w:eastAsia="宋体" w:cs="宋体"/>
          <w:bCs/>
          <w:kern w:val="0"/>
          <w:sz w:val="24"/>
        </w:rPr>
        <w:t>1.4.1 投标人应具备承担本项目的资质条件、能力和信誉。</w:t>
      </w:r>
      <w:bookmarkEnd w:id="35"/>
    </w:p>
    <w:p w14:paraId="6067C8CE">
      <w:pPr>
        <w:autoSpaceDE w:val="0"/>
        <w:autoSpaceDN w:val="0"/>
        <w:adjustRightInd w:val="0"/>
        <w:spacing w:line="360"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（1）资质条件：见投标人须知前附表；</w:t>
      </w:r>
    </w:p>
    <w:p w14:paraId="088F73EF">
      <w:pPr>
        <w:autoSpaceDE w:val="0"/>
        <w:autoSpaceDN w:val="0"/>
        <w:adjustRightInd w:val="0"/>
        <w:spacing w:line="360"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（2）财务要求：见投标人须知前附表；</w:t>
      </w:r>
    </w:p>
    <w:p w14:paraId="025F5D49">
      <w:pPr>
        <w:autoSpaceDE w:val="0"/>
        <w:autoSpaceDN w:val="0"/>
        <w:adjustRightInd w:val="0"/>
        <w:spacing w:line="360"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（3）业绩要求：见投标人须知前附表；</w:t>
      </w:r>
    </w:p>
    <w:p w14:paraId="1F8A7B9C">
      <w:pPr>
        <w:autoSpaceDE w:val="0"/>
        <w:autoSpaceDN w:val="0"/>
        <w:adjustRightInd w:val="0"/>
        <w:spacing w:line="360"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（4）信誉要求：见投标人须知前附表；</w:t>
      </w:r>
    </w:p>
    <w:p w14:paraId="1EB4CB18">
      <w:pPr>
        <w:autoSpaceDE w:val="0"/>
        <w:autoSpaceDN w:val="0"/>
        <w:adjustRightInd w:val="0"/>
        <w:spacing w:line="360"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（5）项目经理资格：见投标人须知前附表；</w:t>
      </w:r>
    </w:p>
    <w:p w14:paraId="18E023C6">
      <w:pPr>
        <w:autoSpaceDE w:val="0"/>
        <w:autoSpaceDN w:val="0"/>
        <w:adjustRightInd w:val="0"/>
        <w:spacing w:line="360"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（6）其他要求：见投标人须知前附表。</w:t>
      </w:r>
    </w:p>
    <w:p w14:paraId="69C9246A">
      <w:pPr>
        <w:autoSpaceDE w:val="0"/>
        <w:autoSpaceDN w:val="0"/>
        <w:adjustRightInd w:val="0"/>
        <w:spacing w:line="360"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1.4.2 投标人须知前附表规定本次招标不接受联合体投标。</w:t>
      </w:r>
    </w:p>
    <w:p w14:paraId="6486ED44">
      <w:pPr>
        <w:autoSpaceDE w:val="0"/>
        <w:autoSpaceDN w:val="0"/>
        <w:adjustRightInd w:val="0"/>
        <w:spacing w:line="360"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1.4.3 投标人不得存在下列情形之一：</w:t>
      </w:r>
    </w:p>
    <w:p w14:paraId="27494616">
      <w:pPr>
        <w:pStyle w:val="10"/>
        <w:keepLines w:val="0"/>
        <w:widowControl/>
        <w:spacing w:line="360" w:lineRule="auto"/>
        <w:ind w:firstLine="480" w:firstLineChars="200"/>
        <w:outlineLvl w:val="9"/>
        <w:rPr>
          <w:rFonts w:hint="eastAsia" w:ascii="宋体" w:hAnsi="宋体" w:cs="宋体"/>
          <w:b w:val="0"/>
          <w:sz w:val="24"/>
          <w:szCs w:val="24"/>
        </w:rPr>
      </w:pPr>
      <w:bookmarkStart w:id="36" w:name="_Toc521574016"/>
      <w:bookmarkEnd w:id="36"/>
      <w:bookmarkStart w:id="37" w:name="_Toc521574015"/>
      <w:bookmarkEnd w:id="37"/>
      <w:bookmarkStart w:id="38" w:name="_Toc278558534"/>
      <w:bookmarkEnd w:id="38"/>
      <w:bookmarkStart w:id="39" w:name="_Toc247639845"/>
      <w:bookmarkEnd w:id="39"/>
      <w:bookmarkStart w:id="40" w:name="_Toc279505604"/>
      <w:bookmarkStart w:id="41" w:name="_Toc1872"/>
      <w:r>
        <w:rPr>
          <w:rFonts w:hint="eastAsia" w:ascii="宋体" w:hAnsi="宋体" w:cs="宋体"/>
          <w:b w:val="0"/>
          <w:sz w:val="24"/>
          <w:szCs w:val="24"/>
        </w:rPr>
        <w:t>（1）与采购人存在利害关系且可能影响招标公正性；</w:t>
      </w:r>
    </w:p>
    <w:p w14:paraId="4112818D">
      <w:pPr>
        <w:pStyle w:val="10"/>
        <w:keepLines w:val="0"/>
        <w:widowControl/>
        <w:spacing w:line="360" w:lineRule="auto"/>
        <w:ind w:firstLine="480" w:firstLineChars="200"/>
        <w:outlineLvl w:val="9"/>
        <w:rPr>
          <w:rFonts w:hint="eastAsia" w:ascii="宋体" w:hAnsi="宋体" w:cs="宋体"/>
          <w:b w:val="0"/>
          <w:sz w:val="24"/>
          <w:szCs w:val="24"/>
        </w:rPr>
      </w:pPr>
      <w:r>
        <w:rPr>
          <w:rFonts w:hint="eastAsia" w:ascii="宋体" w:hAnsi="宋体" w:cs="宋体"/>
          <w:b w:val="0"/>
          <w:sz w:val="24"/>
          <w:szCs w:val="24"/>
        </w:rPr>
        <w:t>（2）与本招标项目的其他供应商为同一个单位负责人；</w:t>
      </w:r>
    </w:p>
    <w:p w14:paraId="7E00C39A">
      <w:pPr>
        <w:pStyle w:val="10"/>
        <w:keepLines w:val="0"/>
        <w:widowControl/>
        <w:spacing w:line="360" w:lineRule="auto"/>
        <w:ind w:firstLine="480" w:firstLineChars="200"/>
        <w:outlineLvl w:val="9"/>
        <w:rPr>
          <w:rFonts w:hint="eastAsia" w:ascii="宋体" w:hAnsi="宋体" w:cs="宋体"/>
          <w:b w:val="0"/>
          <w:sz w:val="24"/>
          <w:szCs w:val="24"/>
        </w:rPr>
      </w:pPr>
      <w:r>
        <w:rPr>
          <w:rFonts w:hint="eastAsia" w:ascii="宋体" w:hAnsi="宋体" w:cs="宋体"/>
          <w:b w:val="0"/>
          <w:sz w:val="24"/>
          <w:szCs w:val="24"/>
        </w:rPr>
        <w:t>（3）与本招标项目的其他供应商存在控股、管理关系；</w:t>
      </w:r>
    </w:p>
    <w:p w14:paraId="7E5CF2C9">
      <w:pPr>
        <w:pStyle w:val="10"/>
        <w:keepLines w:val="0"/>
        <w:widowControl/>
        <w:spacing w:line="360" w:lineRule="auto"/>
        <w:ind w:firstLine="480" w:firstLineChars="200"/>
        <w:outlineLvl w:val="9"/>
        <w:rPr>
          <w:rFonts w:hint="eastAsia" w:ascii="宋体" w:hAnsi="宋体" w:cs="宋体"/>
          <w:b w:val="0"/>
          <w:sz w:val="24"/>
          <w:szCs w:val="24"/>
        </w:rPr>
      </w:pPr>
      <w:r>
        <w:rPr>
          <w:rFonts w:hint="eastAsia" w:ascii="宋体" w:hAnsi="宋体" w:cs="宋体"/>
          <w:b w:val="0"/>
          <w:sz w:val="24"/>
          <w:szCs w:val="24"/>
        </w:rPr>
        <w:t>（4）被依法暂停或者取消投标资格；</w:t>
      </w:r>
    </w:p>
    <w:p w14:paraId="4EDB155C">
      <w:pPr>
        <w:pStyle w:val="10"/>
        <w:keepLines w:val="0"/>
        <w:widowControl/>
        <w:spacing w:line="360" w:lineRule="auto"/>
        <w:ind w:firstLine="480" w:firstLineChars="200"/>
        <w:outlineLvl w:val="9"/>
        <w:rPr>
          <w:rFonts w:hint="eastAsia" w:ascii="宋体" w:hAnsi="宋体" w:cs="宋体"/>
          <w:b w:val="0"/>
          <w:sz w:val="24"/>
          <w:szCs w:val="24"/>
        </w:rPr>
      </w:pPr>
      <w:r>
        <w:rPr>
          <w:rFonts w:hint="eastAsia" w:ascii="宋体" w:hAnsi="宋体" w:cs="宋体"/>
          <w:b w:val="0"/>
          <w:sz w:val="24"/>
          <w:szCs w:val="24"/>
        </w:rPr>
        <w:t>（5）被责令停产停业、暂扣或者吊销许可证、暂扣或者吊销执照；</w:t>
      </w:r>
    </w:p>
    <w:p w14:paraId="45CF4C81">
      <w:pPr>
        <w:pStyle w:val="10"/>
        <w:keepLines w:val="0"/>
        <w:widowControl/>
        <w:spacing w:line="360" w:lineRule="auto"/>
        <w:ind w:firstLine="480" w:firstLineChars="200"/>
        <w:rPr>
          <w:rFonts w:hint="eastAsia" w:ascii="宋体" w:hAnsi="宋体" w:cs="宋体"/>
          <w:b w:val="0"/>
          <w:sz w:val="24"/>
          <w:szCs w:val="24"/>
        </w:rPr>
      </w:pPr>
      <w:r>
        <w:rPr>
          <w:rFonts w:hint="eastAsia" w:ascii="宋体" w:hAnsi="宋体" w:cs="宋体"/>
          <w:b w:val="0"/>
          <w:sz w:val="24"/>
          <w:szCs w:val="24"/>
        </w:rPr>
        <w:t xml:space="preserve">1.6 </w:t>
      </w:r>
      <w:bookmarkEnd w:id="40"/>
      <w:r>
        <w:rPr>
          <w:rFonts w:hint="eastAsia" w:ascii="宋体" w:hAnsi="宋体" w:cs="宋体"/>
          <w:b w:val="0"/>
          <w:sz w:val="24"/>
          <w:szCs w:val="24"/>
        </w:rPr>
        <w:t>保密</w:t>
      </w:r>
      <w:bookmarkEnd w:id="41"/>
    </w:p>
    <w:p w14:paraId="3CB6C1C9">
      <w:pPr>
        <w:autoSpaceDE w:val="0"/>
        <w:autoSpaceDN w:val="0"/>
        <w:adjustRightInd w:val="0"/>
        <w:spacing w:line="360"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参与招标投标活动的各方应对招标文件和投标文件中的商业和技术等秘密保密，违者应对由此造成的后果承担法律责任。</w:t>
      </w:r>
    </w:p>
    <w:p w14:paraId="4A351C74">
      <w:pPr>
        <w:pStyle w:val="10"/>
        <w:keepLines w:val="0"/>
        <w:widowControl/>
        <w:spacing w:line="360" w:lineRule="auto"/>
        <w:ind w:firstLine="480" w:firstLineChars="200"/>
        <w:rPr>
          <w:rFonts w:hint="eastAsia" w:ascii="宋体" w:hAnsi="宋体" w:cs="宋体"/>
          <w:b w:val="0"/>
          <w:sz w:val="24"/>
          <w:szCs w:val="24"/>
        </w:rPr>
      </w:pPr>
      <w:bookmarkStart w:id="42" w:name="_Toc247639846"/>
      <w:bookmarkEnd w:id="42"/>
      <w:bookmarkStart w:id="43" w:name="_Toc278558535"/>
      <w:bookmarkEnd w:id="43"/>
      <w:bookmarkStart w:id="44" w:name="_Toc279505605"/>
      <w:bookmarkEnd w:id="44"/>
      <w:bookmarkStart w:id="45" w:name="_Toc521574017"/>
      <w:bookmarkStart w:id="46" w:name="_Toc4268"/>
      <w:r>
        <w:rPr>
          <w:rFonts w:hint="eastAsia" w:ascii="宋体" w:hAnsi="宋体" w:cs="宋体"/>
          <w:b w:val="0"/>
          <w:sz w:val="24"/>
          <w:szCs w:val="24"/>
        </w:rPr>
        <w:t xml:space="preserve">1.7 </w:t>
      </w:r>
      <w:bookmarkEnd w:id="45"/>
      <w:r>
        <w:rPr>
          <w:rFonts w:hint="eastAsia" w:ascii="宋体" w:hAnsi="宋体" w:cs="宋体"/>
          <w:b w:val="0"/>
          <w:sz w:val="24"/>
          <w:szCs w:val="24"/>
        </w:rPr>
        <w:t>语言文字</w:t>
      </w:r>
      <w:bookmarkEnd w:id="46"/>
    </w:p>
    <w:p w14:paraId="72915F36">
      <w:pPr>
        <w:autoSpaceDE w:val="0"/>
        <w:autoSpaceDN w:val="0"/>
        <w:adjustRightInd w:val="0"/>
        <w:spacing w:line="360"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除专用术语外，与招标投标有关的语言均使用中文。必要时专用术语应附有中文注释。</w:t>
      </w:r>
    </w:p>
    <w:p w14:paraId="4DFE88FC">
      <w:pPr>
        <w:pStyle w:val="10"/>
        <w:keepLines w:val="0"/>
        <w:widowControl/>
        <w:spacing w:line="360" w:lineRule="auto"/>
        <w:ind w:firstLine="480" w:firstLineChars="200"/>
        <w:rPr>
          <w:rFonts w:hint="eastAsia" w:ascii="宋体" w:hAnsi="宋体" w:cs="宋体"/>
          <w:b w:val="0"/>
          <w:sz w:val="24"/>
          <w:szCs w:val="24"/>
        </w:rPr>
      </w:pPr>
      <w:bookmarkStart w:id="47" w:name="_Toc278558536"/>
      <w:bookmarkEnd w:id="47"/>
      <w:bookmarkStart w:id="48" w:name="_Toc279505606"/>
      <w:bookmarkEnd w:id="48"/>
      <w:bookmarkStart w:id="49" w:name="_Toc247639847"/>
      <w:bookmarkEnd w:id="49"/>
      <w:bookmarkStart w:id="50" w:name="_Toc521574018"/>
      <w:bookmarkStart w:id="51" w:name="_Toc18156"/>
      <w:r>
        <w:rPr>
          <w:rFonts w:hint="eastAsia" w:ascii="宋体" w:hAnsi="宋体" w:cs="宋体"/>
          <w:b w:val="0"/>
          <w:sz w:val="24"/>
          <w:szCs w:val="24"/>
        </w:rPr>
        <w:t xml:space="preserve">1.8 </w:t>
      </w:r>
      <w:bookmarkEnd w:id="50"/>
      <w:r>
        <w:rPr>
          <w:rFonts w:hint="eastAsia" w:ascii="宋体" w:hAnsi="宋体" w:cs="宋体"/>
          <w:b w:val="0"/>
          <w:sz w:val="24"/>
          <w:szCs w:val="24"/>
        </w:rPr>
        <w:t>计量单位</w:t>
      </w:r>
      <w:bookmarkEnd w:id="51"/>
    </w:p>
    <w:p w14:paraId="38DA1AD1">
      <w:pPr>
        <w:autoSpaceDE w:val="0"/>
        <w:autoSpaceDN w:val="0"/>
        <w:adjustRightInd w:val="0"/>
        <w:spacing w:line="360"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所有计量均采用中华人民共和国法定计量单位。</w:t>
      </w:r>
    </w:p>
    <w:p w14:paraId="224393A7">
      <w:pPr>
        <w:pStyle w:val="10"/>
        <w:keepLines w:val="0"/>
        <w:widowControl/>
        <w:spacing w:line="360" w:lineRule="auto"/>
        <w:ind w:firstLine="480" w:firstLineChars="200"/>
        <w:rPr>
          <w:rFonts w:hint="eastAsia" w:ascii="宋体" w:hAnsi="宋体" w:cs="宋体"/>
          <w:b w:val="0"/>
          <w:sz w:val="24"/>
          <w:szCs w:val="24"/>
        </w:rPr>
      </w:pPr>
      <w:bookmarkStart w:id="52" w:name="_Toc279505607"/>
      <w:bookmarkEnd w:id="52"/>
      <w:bookmarkStart w:id="53" w:name="_Toc247639848"/>
      <w:bookmarkEnd w:id="53"/>
      <w:bookmarkStart w:id="54" w:name="_Toc278558537"/>
      <w:bookmarkEnd w:id="54"/>
      <w:bookmarkStart w:id="55" w:name="_Toc521574019"/>
      <w:bookmarkStart w:id="56" w:name="_Toc24674"/>
      <w:r>
        <w:rPr>
          <w:rFonts w:hint="eastAsia" w:ascii="宋体" w:hAnsi="宋体" w:cs="宋体"/>
          <w:b w:val="0"/>
          <w:sz w:val="24"/>
          <w:szCs w:val="24"/>
        </w:rPr>
        <w:t xml:space="preserve">1.9 </w:t>
      </w:r>
      <w:bookmarkEnd w:id="55"/>
      <w:r>
        <w:rPr>
          <w:rFonts w:hint="eastAsia" w:ascii="宋体" w:hAnsi="宋体" w:cs="宋体"/>
          <w:b w:val="0"/>
          <w:sz w:val="24"/>
          <w:szCs w:val="24"/>
        </w:rPr>
        <w:t>踏勘现场</w:t>
      </w:r>
      <w:bookmarkEnd w:id="56"/>
    </w:p>
    <w:p w14:paraId="15842B56">
      <w:pPr>
        <w:autoSpaceDE w:val="0"/>
        <w:autoSpaceDN w:val="0"/>
        <w:adjustRightInd w:val="0"/>
        <w:spacing w:line="360" w:lineRule="auto"/>
        <w:ind w:firstLine="480" w:firstLineChars="200"/>
        <w:jc w:val="left"/>
        <w:rPr>
          <w:rFonts w:hint="eastAsia" w:ascii="宋体" w:hAnsi="宋体" w:eastAsia="宋体" w:cs="宋体"/>
          <w:bCs/>
          <w:kern w:val="0"/>
          <w:sz w:val="24"/>
        </w:rPr>
      </w:pPr>
      <w:bookmarkStart w:id="57" w:name="_Toc247639849"/>
      <w:bookmarkEnd w:id="57"/>
      <w:bookmarkStart w:id="58" w:name="_Toc278558538"/>
      <w:bookmarkEnd w:id="58"/>
      <w:bookmarkStart w:id="59" w:name="_Toc279505608"/>
      <w:r>
        <w:rPr>
          <w:rFonts w:hint="eastAsia" w:ascii="宋体" w:hAnsi="宋体" w:eastAsia="宋体" w:cs="宋体"/>
          <w:bCs/>
          <w:kern w:val="0"/>
          <w:sz w:val="24"/>
        </w:rPr>
        <w:t>1.9.1 投标人须知前附表规定组织踏勘现场的，招标人按投标人须知前附表规定的时间、地点组织投标人踏勘项目现场。</w:t>
      </w:r>
      <w:bookmarkEnd w:id="59"/>
    </w:p>
    <w:p w14:paraId="0A7F4887">
      <w:pPr>
        <w:autoSpaceDE w:val="0"/>
        <w:autoSpaceDN w:val="0"/>
        <w:adjustRightInd w:val="0"/>
        <w:spacing w:line="360"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1.9.2 投标人踏勘现场发生的费用自理。</w:t>
      </w:r>
    </w:p>
    <w:p w14:paraId="500E250E">
      <w:pPr>
        <w:autoSpaceDE w:val="0"/>
        <w:autoSpaceDN w:val="0"/>
        <w:adjustRightInd w:val="0"/>
        <w:spacing w:line="360"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1.9.3 除招标人的原因外，投标人自行负责在踏勘现场中所发生的人员伤亡和财产损失。</w:t>
      </w:r>
    </w:p>
    <w:p w14:paraId="49B064E6">
      <w:pPr>
        <w:autoSpaceDE w:val="0"/>
        <w:autoSpaceDN w:val="0"/>
        <w:adjustRightInd w:val="0"/>
        <w:spacing w:line="360"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1.9.4 招标人在踏勘现场中介绍的工程场地和相关的周边环境情况，供投标人在编制投标文件时参考，招标人不对投标人据此作出的判断和决策负责。</w:t>
      </w:r>
    </w:p>
    <w:p w14:paraId="0F1BAB17">
      <w:pPr>
        <w:pStyle w:val="10"/>
        <w:keepLines w:val="0"/>
        <w:widowControl/>
        <w:spacing w:line="360" w:lineRule="auto"/>
        <w:ind w:firstLine="480" w:firstLineChars="200"/>
        <w:rPr>
          <w:rFonts w:hint="eastAsia" w:ascii="宋体" w:hAnsi="宋体" w:cs="宋体"/>
          <w:b w:val="0"/>
          <w:sz w:val="24"/>
          <w:szCs w:val="24"/>
        </w:rPr>
      </w:pPr>
      <w:bookmarkStart w:id="60" w:name="_Toc521574020"/>
      <w:bookmarkEnd w:id="60"/>
      <w:bookmarkStart w:id="61" w:name="_Toc1485"/>
      <w:r>
        <w:rPr>
          <w:rFonts w:hint="eastAsia" w:ascii="宋体" w:hAnsi="宋体" w:cs="宋体"/>
          <w:b w:val="0"/>
          <w:sz w:val="24"/>
          <w:szCs w:val="24"/>
        </w:rPr>
        <w:t>1.10 投标预备会</w:t>
      </w:r>
      <w:bookmarkEnd w:id="61"/>
    </w:p>
    <w:p w14:paraId="337F5B89">
      <w:pPr>
        <w:autoSpaceDE w:val="0"/>
        <w:autoSpaceDN w:val="0"/>
        <w:adjustRightInd w:val="0"/>
        <w:spacing w:line="360"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本项目不举行投标预备会。</w:t>
      </w:r>
    </w:p>
    <w:p w14:paraId="37E769DE">
      <w:pPr>
        <w:pStyle w:val="10"/>
        <w:keepLines w:val="0"/>
        <w:widowControl/>
        <w:spacing w:line="360" w:lineRule="auto"/>
        <w:ind w:firstLine="480" w:firstLineChars="200"/>
        <w:rPr>
          <w:rFonts w:hint="eastAsia" w:ascii="宋体" w:hAnsi="宋体" w:cs="宋体"/>
          <w:b w:val="0"/>
          <w:sz w:val="24"/>
          <w:szCs w:val="24"/>
        </w:rPr>
      </w:pPr>
      <w:bookmarkStart w:id="62" w:name="_Toc26805"/>
      <w:bookmarkEnd w:id="62"/>
      <w:bookmarkStart w:id="63" w:name="_Toc27285"/>
      <w:bookmarkEnd w:id="63"/>
      <w:bookmarkStart w:id="64" w:name="_Toc21319"/>
      <w:bookmarkEnd w:id="64"/>
      <w:bookmarkStart w:id="65" w:name="_Toc17288"/>
      <w:bookmarkEnd w:id="65"/>
      <w:bookmarkStart w:id="66" w:name="_Toc521574021"/>
      <w:bookmarkEnd w:id="66"/>
      <w:bookmarkStart w:id="67" w:name="_Toc30531"/>
      <w:bookmarkStart w:id="68" w:name="_Toc3288"/>
      <w:r>
        <w:rPr>
          <w:rFonts w:hint="eastAsia" w:ascii="宋体" w:hAnsi="宋体" w:cs="宋体"/>
          <w:b w:val="0"/>
          <w:sz w:val="24"/>
          <w:szCs w:val="24"/>
        </w:rPr>
        <w:t>1.11</w:t>
      </w:r>
      <w:bookmarkEnd w:id="67"/>
      <w:r>
        <w:rPr>
          <w:rFonts w:hint="eastAsia" w:ascii="宋体" w:hAnsi="宋体" w:cs="宋体"/>
          <w:b w:val="0"/>
          <w:sz w:val="24"/>
          <w:szCs w:val="24"/>
        </w:rPr>
        <w:t>分包</w:t>
      </w:r>
      <w:bookmarkEnd w:id="68"/>
    </w:p>
    <w:p w14:paraId="43D52DFC">
      <w:pPr>
        <w:autoSpaceDE w:val="0"/>
        <w:autoSpaceDN w:val="0"/>
        <w:adjustRightInd w:val="0"/>
        <w:spacing w:line="360"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本项目不允许分包。</w:t>
      </w:r>
    </w:p>
    <w:p w14:paraId="6451E932">
      <w:pPr>
        <w:pStyle w:val="10"/>
        <w:keepLines w:val="0"/>
        <w:widowControl/>
        <w:spacing w:line="360" w:lineRule="auto"/>
        <w:ind w:firstLine="480" w:firstLineChars="200"/>
        <w:rPr>
          <w:rFonts w:hint="eastAsia" w:ascii="宋体" w:hAnsi="宋体" w:cs="宋体"/>
          <w:b w:val="0"/>
          <w:sz w:val="24"/>
          <w:szCs w:val="24"/>
        </w:rPr>
      </w:pPr>
      <w:bookmarkStart w:id="69" w:name="_Toc521574022"/>
      <w:bookmarkEnd w:id="69"/>
      <w:bookmarkStart w:id="70" w:name="_Toc1846"/>
      <w:bookmarkEnd w:id="70"/>
      <w:bookmarkStart w:id="71" w:name="_Toc22849"/>
      <w:bookmarkEnd w:id="71"/>
      <w:bookmarkStart w:id="72" w:name="_Toc286069512"/>
      <w:bookmarkEnd w:id="72"/>
      <w:bookmarkStart w:id="73" w:name="_Toc31278"/>
      <w:bookmarkEnd w:id="73"/>
      <w:bookmarkStart w:id="74" w:name="_Toc8583"/>
      <w:bookmarkEnd w:id="74"/>
      <w:bookmarkStart w:id="75" w:name="_Toc286063249"/>
      <w:bookmarkEnd w:id="75"/>
      <w:bookmarkStart w:id="76" w:name="_Toc279505610"/>
      <w:bookmarkEnd w:id="76"/>
      <w:bookmarkStart w:id="77" w:name="_Toc12198"/>
      <w:bookmarkEnd w:id="77"/>
      <w:bookmarkStart w:id="78" w:name="_Toc27435"/>
      <w:bookmarkEnd w:id="78"/>
      <w:bookmarkStart w:id="79" w:name="_Toc5474"/>
      <w:bookmarkEnd w:id="79"/>
      <w:bookmarkStart w:id="80" w:name="_Toc413338652"/>
      <w:bookmarkEnd w:id="80"/>
      <w:bookmarkStart w:id="81" w:name="_Toc247639851"/>
      <w:bookmarkEnd w:id="81"/>
      <w:bookmarkStart w:id="82" w:name="_Toc18678"/>
      <w:bookmarkStart w:id="83" w:name="_Toc27582"/>
      <w:r>
        <w:rPr>
          <w:rFonts w:hint="eastAsia" w:ascii="宋体" w:hAnsi="宋体" w:cs="宋体"/>
          <w:b w:val="0"/>
          <w:sz w:val="24"/>
          <w:szCs w:val="24"/>
        </w:rPr>
        <w:t xml:space="preserve">1.12 </w:t>
      </w:r>
      <w:bookmarkEnd w:id="82"/>
      <w:r>
        <w:rPr>
          <w:rFonts w:hint="eastAsia" w:ascii="宋体" w:hAnsi="宋体" w:cs="宋体"/>
          <w:b w:val="0"/>
          <w:sz w:val="24"/>
          <w:szCs w:val="24"/>
        </w:rPr>
        <w:t>偏离</w:t>
      </w:r>
      <w:bookmarkEnd w:id="83"/>
    </w:p>
    <w:p w14:paraId="356C1C66">
      <w:pPr>
        <w:autoSpaceDE w:val="0"/>
        <w:autoSpaceDN w:val="0"/>
        <w:adjustRightInd w:val="0"/>
        <w:spacing w:line="360"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投标人须知前附表允许投标文件偏招标文件某些要求的，偏离应当符合招标文件规定的偏离范围和幅度。</w:t>
      </w:r>
    </w:p>
    <w:p w14:paraId="0F8A4ADA">
      <w:pPr>
        <w:pStyle w:val="9"/>
        <w:keepLines w:val="0"/>
        <w:widowControl/>
        <w:spacing w:line="360" w:lineRule="auto"/>
        <w:ind w:firstLine="480" w:firstLineChars="200"/>
        <w:rPr>
          <w:rFonts w:hint="eastAsia" w:ascii="宋体" w:hAnsi="宋体" w:eastAsia="宋体" w:cs="宋体"/>
          <w:b w:val="0"/>
          <w:sz w:val="24"/>
          <w:szCs w:val="24"/>
        </w:rPr>
      </w:pPr>
      <w:bookmarkStart w:id="84" w:name="_Toc521574023"/>
      <w:bookmarkEnd w:id="84"/>
      <w:bookmarkStart w:id="85" w:name="_Toc247639852"/>
      <w:bookmarkStart w:id="86" w:name="_Toc9511"/>
      <w:r>
        <w:rPr>
          <w:rFonts w:hint="eastAsia" w:ascii="宋体" w:hAnsi="宋体" w:eastAsia="宋体" w:cs="宋体"/>
          <w:b w:val="0"/>
          <w:sz w:val="24"/>
          <w:szCs w:val="24"/>
        </w:rPr>
        <w:t xml:space="preserve">2. </w:t>
      </w:r>
      <w:bookmarkEnd w:id="85"/>
      <w:r>
        <w:rPr>
          <w:rFonts w:hint="eastAsia" w:ascii="宋体" w:hAnsi="宋体" w:eastAsia="宋体" w:cs="宋体"/>
          <w:b w:val="0"/>
          <w:sz w:val="24"/>
          <w:szCs w:val="24"/>
        </w:rPr>
        <w:t>招标文件</w:t>
      </w:r>
      <w:bookmarkEnd w:id="86"/>
    </w:p>
    <w:p w14:paraId="0A909B1C">
      <w:pPr>
        <w:pStyle w:val="10"/>
        <w:keepLines w:val="0"/>
        <w:widowControl/>
        <w:spacing w:line="360" w:lineRule="auto"/>
        <w:ind w:firstLine="480" w:firstLineChars="200"/>
        <w:rPr>
          <w:rFonts w:hint="eastAsia" w:ascii="宋体" w:hAnsi="宋体" w:cs="宋体"/>
          <w:b w:val="0"/>
          <w:sz w:val="24"/>
          <w:szCs w:val="24"/>
        </w:rPr>
      </w:pPr>
      <w:bookmarkStart w:id="87" w:name="_Toc247639853"/>
      <w:bookmarkEnd w:id="87"/>
      <w:bookmarkStart w:id="88" w:name="_Toc521574024"/>
      <w:bookmarkEnd w:id="88"/>
      <w:bookmarkStart w:id="89" w:name="_Toc279505612"/>
      <w:bookmarkEnd w:id="89"/>
      <w:bookmarkStart w:id="90" w:name="_Toc278558542"/>
      <w:bookmarkStart w:id="91" w:name="_Toc8202"/>
      <w:r>
        <w:rPr>
          <w:rFonts w:hint="eastAsia" w:ascii="宋体" w:hAnsi="宋体" w:cs="宋体"/>
          <w:b w:val="0"/>
          <w:sz w:val="24"/>
          <w:szCs w:val="24"/>
        </w:rPr>
        <w:t xml:space="preserve">2.1 </w:t>
      </w:r>
      <w:bookmarkEnd w:id="90"/>
      <w:r>
        <w:rPr>
          <w:rFonts w:hint="eastAsia" w:ascii="宋体" w:hAnsi="宋体" w:cs="宋体"/>
          <w:b w:val="0"/>
          <w:sz w:val="24"/>
          <w:szCs w:val="24"/>
        </w:rPr>
        <w:t>招标文件的组成</w:t>
      </w:r>
      <w:bookmarkEnd w:id="91"/>
      <w:bookmarkStart w:id="92" w:name="_Hlk180221629"/>
    </w:p>
    <w:p w14:paraId="4229C320">
      <w:pPr>
        <w:pStyle w:val="10"/>
        <w:keepLines w:val="0"/>
        <w:widowControl/>
        <w:spacing w:line="360" w:lineRule="auto"/>
        <w:outlineLvl w:val="9"/>
        <w:rPr>
          <w:rFonts w:hint="eastAsia" w:ascii="宋体" w:hAnsi="宋体" w:cs="宋体"/>
          <w:b w:val="0"/>
          <w:sz w:val="24"/>
          <w:szCs w:val="24"/>
        </w:rPr>
      </w:pPr>
      <w:r>
        <w:rPr>
          <w:rFonts w:hint="eastAsia"/>
          <w:sz w:val="24"/>
        </w:rPr>
        <w:t>（一）投标函及投标函附录</w:t>
      </w:r>
    </w:p>
    <w:p w14:paraId="572F6CBA">
      <w:pPr>
        <w:spacing w:line="540" w:lineRule="exact"/>
        <w:rPr>
          <w:rFonts w:ascii="Calibri" w:hAnsi="Calibri" w:eastAsia="宋体" w:cs="Times New Roman"/>
          <w:sz w:val="24"/>
        </w:rPr>
      </w:pPr>
      <w:r>
        <w:rPr>
          <w:rFonts w:hint="eastAsia" w:ascii="Calibri" w:hAnsi="Calibri" w:eastAsia="宋体" w:cs="Times New Roman"/>
          <w:sz w:val="24"/>
        </w:rPr>
        <w:t>（二）法定代表人身份证明</w:t>
      </w:r>
    </w:p>
    <w:p w14:paraId="516B0E0F">
      <w:pPr>
        <w:spacing w:line="540" w:lineRule="exact"/>
        <w:rPr>
          <w:rFonts w:ascii="Calibri" w:hAnsi="Calibri" w:eastAsia="宋体" w:cs="Times New Roman"/>
          <w:sz w:val="24"/>
        </w:rPr>
      </w:pPr>
      <w:r>
        <w:rPr>
          <w:rFonts w:hint="eastAsia" w:ascii="Calibri" w:hAnsi="Calibri" w:eastAsia="宋体" w:cs="Times New Roman"/>
          <w:sz w:val="24"/>
        </w:rPr>
        <w:t>（三）授权委托书</w:t>
      </w:r>
    </w:p>
    <w:p w14:paraId="13074445">
      <w:pPr>
        <w:spacing w:line="540" w:lineRule="exact"/>
        <w:rPr>
          <w:rFonts w:ascii="Calibri" w:hAnsi="Calibri" w:eastAsia="宋体" w:cs="Times New Roman"/>
          <w:sz w:val="24"/>
        </w:rPr>
      </w:pPr>
      <w:r>
        <w:rPr>
          <w:rFonts w:hint="eastAsia" w:ascii="Calibri" w:hAnsi="Calibri" w:eastAsia="宋体" w:cs="Times New Roman"/>
          <w:sz w:val="24"/>
        </w:rPr>
        <w:t>（四）投标保证金</w:t>
      </w:r>
    </w:p>
    <w:p w14:paraId="18D2D759">
      <w:pPr>
        <w:spacing w:line="540" w:lineRule="exact"/>
        <w:rPr>
          <w:rFonts w:ascii="Calibri" w:hAnsi="Calibri" w:eastAsia="宋体" w:cs="Times New Roman"/>
          <w:sz w:val="24"/>
        </w:rPr>
      </w:pPr>
      <w:r>
        <w:rPr>
          <w:rFonts w:hint="eastAsia" w:ascii="Calibri" w:hAnsi="Calibri" w:eastAsia="宋体" w:cs="Times New Roman"/>
          <w:sz w:val="24"/>
        </w:rPr>
        <w:t>（五）已标价工程量清单</w:t>
      </w:r>
    </w:p>
    <w:p w14:paraId="6B9C215C">
      <w:pPr>
        <w:spacing w:line="540" w:lineRule="exact"/>
        <w:rPr>
          <w:rFonts w:ascii="Calibri" w:hAnsi="Calibri" w:eastAsia="宋体" w:cs="Times New Roman"/>
          <w:sz w:val="24"/>
        </w:rPr>
      </w:pPr>
      <w:r>
        <w:rPr>
          <w:rFonts w:hint="eastAsia" w:ascii="Calibri" w:hAnsi="Calibri" w:eastAsia="宋体" w:cs="Times New Roman"/>
          <w:sz w:val="24"/>
        </w:rPr>
        <w:t>（六）施工组织设计</w:t>
      </w:r>
    </w:p>
    <w:p w14:paraId="5FB8B0D2">
      <w:pPr>
        <w:spacing w:line="540" w:lineRule="exact"/>
        <w:rPr>
          <w:rFonts w:ascii="Calibri" w:hAnsi="Calibri" w:eastAsia="宋体" w:cs="Times New Roman"/>
          <w:sz w:val="24"/>
        </w:rPr>
      </w:pPr>
      <w:r>
        <w:rPr>
          <w:rFonts w:hint="eastAsia" w:ascii="Calibri" w:hAnsi="Calibri" w:eastAsia="宋体" w:cs="Times New Roman"/>
          <w:sz w:val="24"/>
        </w:rPr>
        <w:t>（七）项目管理机构</w:t>
      </w:r>
    </w:p>
    <w:p w14:paraId="4B643F6E">
      <w:pPr>
        <w:spacing w:line="540" w:lineRule="exact"/>
        <w:rPr>
          <w:rFonts w:ascii="Calibri" w:hAnsi="Calibri" w:eastAsia="宋体" w:cs="Times New Roman"/>
          <w:sz w:val="24"/>
        </w:rPr>
      </w:pPr>
      <w:r>
        <w:rPr>
          <w:rFonts w:hint="eastAsia" w:ascii="Calibri" w:hAnsi="Calibri" w:eastAsia="宋体" w:cs="Times New Roman"/>
          <w:sz w:val="24"/>
        </w:rPr>
        <w:t>（八）资格审查资料</w:t>
      </w:r>
    </w:p>
    <w:p w14:paraId="5FE24250">
      <w:pPr>
        <w:spacing w:before="156" w:beforeLines="50" w:after="156" w:afterLines="50" w:line="360" w:lineRule="auto"/>
        <w:ind w:left="720" w:leftChars="0" w:hanging="720" w:hangingChars="300"/>
        <w:outlineLvl w:val="9"/>
        <w:rPr>
          <w:rFonts w:ascii="Calibri" w:hAnsi="Calibri" w:eastAsia="宋体" w:cs="Times New Roman"/>
          <w:sz w:val="24"/>
        </w:rPr>
      </w:pPr>
      <w:r>
        <w:rPr>
          <w:rFonts w:hint="eastAsia" w:ascii="Calibri" w:hAnsi="Calibri" w:eastAsia="宋体" w:cs="Times New Roman"/>
          <w:sz w:val="24"/>
        </w:rPr>
        <w:t>（九）投标人认为有利于投标的其他证明资料</w:t>
      </w:r>
    </w:p>
    <w:p w14:paraId="0616F1B9">
      <w:pPr>
        <w:autoSpaceDE w:val="0"/>
        <w:autoSpaceDN w:val="0"/>
        <w:adjustRightInd w:val="0"/>
        <w:spacing w:line="360" w:lineRule="auto"/>
        <w:ind w:firstLine="480" w:firstLineChars="200"/>
        <w:jc w:val="left"/>
        <w:rPr>
          <w:rFonts w:hint="eastAsia" w:ascii="宋体" w:hAnsi="宋体" w:eastAsia="宋体" w:cs="宋体"/>
          <w:bCs/>
          <w:color w:val="FF0000"/>
          <w:kern w:val="0"/>
          <w:sz w:val="24"/>
        </w:rPr>
      </w:pPr>
    </w:p>
    <w:bookmarkEnd w:id="92"/>
    <w:p w14:paraId="394406F2">
      <w:pPr>
        <w:autoSpaceDE w:val="0"/>
        <w:autoSpaceDN w:val="0"/>
        <w:adjustRightInd w:val="0"/>
        <w:spacing w:line="360"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根据本章第1.10 款、第2.2 款和第2.3 款对招标文件所作的澄清、修改，构成招标文件的组成部分。</w:t>
      </w:r>
    </w:p>
    <w:p w14:paraId="01CB495C">
      <w:pPr>
        <w:pStyle w:val="10"/>
        <w:keepLines w:val="0"/>
        <w:widowControl/>
        <w:spacing w:line="360" w:lineRule="auto"/>
        <w:ind w:firstLine="480" w:firstLineChars="200"/>
        <w:rPr>
          <w:rFonts w:hint="eastAsia" w:ascii="宋体" w:hAnsi="宋体" w:cs="宋体"/>
          <w:b w:val="0"/>
          <w:sz w:val="24"/>
          <w:szCs w:val="24"/>
        </w:rPr>
      </w:pPr>
      <w:bookmarkStart w:id="93" w:name="_Toc521574025"/>
      <w:bookmarkEnd w:id="93"/>
      <w:bookmarkStart w:id="94" w:name="_Toc247639854"/>
      <w:bookmarkEnd w:id="94"/>
      <w:bookmarkStart w:id="95" w:name="_Toc279505613"/>
      <w:bookmarkEnd w:id="95"/>
      <w:bookmarkStart w:id="96" w:name="_Toc278558543"/>
      <w:bookmarkStart w:id="97" w:name="_Toc32187"/>
      <w:r>
        <w:rPr>
          <w:rFonts w:hint="eastAsia" w:ascii="宋体" w:hAnsi="宋体" w:cs="宋体"/>
          <w:b w:val="0"/>
          <w:sz w:val="24"/>
          <w:szCs w:val="24"/>
        </w:rPr>
        <w:t xml:space="preserve">2.2 </w:t>
      </w:r>
      <w:bookmarkEnd w:id="96"/>
      <w:r>
        <w:rPr>
          <w:rFonts w:hint="eastAsia" w:ascii="宋体" w:hAnsi="宋体" w:cs="宋体"/>
          <w:b w:val="0"/>
          <w:sz w:val="24"/>
          <w:szCs w:val="24"/>
        </w:rPr>
        <w:t>招标文件的澄清</w:t>
      </w:r>
      <w:bookmarkEnd w:id="97"/>
    </w:p>
    <w:p w14:paraId="6ECA00EC">
      <w:pPr>
        <w:autoSpaceDE w:val="0"/>
        <w:autoSpaceDN w:val="0"/>
        <w:adjustRightInd w:val="0"/>
        <w:spacing w:line="360" w:lineRule="auto"/>
        <w:ind w:firstLine="240" w:firstLineChars="100"/>
        <w:jc w:val="left"/>
        <w:rPr>
          <w:rFonts w:hint="eastAsia" w:ascii="宋体" w:hAnsi="宋体" w:eastAsia="宋体" w:cs="宋体"/>
          <w:bCs/>
          <w:kern w:val="0"/>
          <w:sz w:val="24"/>
        </w:rPr>
      </w:pPr>
      <w:bookmarkStart w:id="98" w:name="_Toc279505614"/>
      <w:bookmarkEnd w:id="98"/>
      <w:bookmarkStart w:id="99" w:name="_Toc247639855"/>
      <w:bookmarkEnd w:id="99"/>
      <w:bookmarkStart w:id="100" w:name="_Toc521574026"/>
      <w:bookmarkEnd w:id="100"/>
      <w:bookmarkStart w:id="101" w:name="_Toc278558544"/>
      <w:bookmarkStart w:id="102" w:name="_Toc28302"/>
      <w:r>
        <w:rPr>
          <w:rFonts w:hint="eastAsia" w:ascii="宋体" w:hAnsi="宋体" w:eastAsia="宋体" w:cs="宋体"/>
          <w:bCs/>
          <w:kern w:val="0"/>
          <w:sz w:val="24"/>
        </w:rPr>
        <w:t>2.2.1 投标人应仔细阅读和检查招标文件的全部内容。如发现缺页或附件不全，应及时向招标人提出，以便补齐。如有疑问，应在投标人须知前附表规定的时间在三门峡市公共资源交易系统中提出咨询，要求招标人对招标文件予以澄清。</w:t>
      </w:r>
    </w:p>
    <w:p w14:paraId="569247E9">
      <w:pPr>
        <w:autoSpaceDE w:val="0"/>
        <w:autoSpaceDN w:val="0"/>
        <w:adjustRightInd w:val="0"/>
        <w:spacing w:line="360"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 xml:space="preserve">2.2.2 招标文件的澄清以澄清回复或澄清公告的方式在三门峡市公共资源交易系统中回复所有报名完成投标人，但不指明澄清问题的来源。澄清招标文件实质性内容且影响投标文件编制的，将相应延长投标截止时间。 </w:t>
      </w:r>
    </w:p>
    <w:p w14:paraId="44DD8EE2">
      <w:pPr>
        <w:autoSpaceDE w:val="0"/>
        <w:autoSpaceDN w:val="0"/>
        <w:adjustRightInd w:val="0"/>
        <w:spacing w:line="360"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2.2.3 投标人应自行查看澄清信息。</w:t>
      </w:r>
    </w:p>
    <w:p w14:paraId="02BF5AC2">
      <w:pPr>
        <w:pStyle w:val="10"/>
        <w:keepLines w:val="0"/>
        <w:widowControl/>
        <w:spacing w:line="360" w:lineRule="auto"/>
        <w:ind w:firstLine="480" w:firstLineChars="200"/>
        <w:rPr>
          <w:rFonts w:hint="eastAsia" w:ascii="宋体" w:hAnsi="宋体" w:cs="宋体"/>
          <w:b w:val="0"/>
          <w:sz w:val="24"/>
          <w:szCs w:val="24"/>
          <w:highlight w:val="yellow"/>
        </w:rPr>
      </w:pPr>
      <w:r>
        <w:rPr>
          <w:rFonts w:hint="eastAsia" w:ascii="宋体" w:hAnsi="宋体" w:cs="宋体"/>
          <w:b w:val="0"/>
          <w:sz w:val="24"/>
          <w:szCs w:val="24"/>
        </w:rPr>
        <w:t xml:space="preserve">2.3 </w:t>
      </w:r>
      <w:bookmarkEnd w:id="101"/>
      <w:r>
        <w:rPr>
          <w:rFonts w:hint="eastAsia" w:ascii="宋体" w:hAnsi="宋体" w:cs="宋体"/>
          <w:b w:val="0"/>
          <w:sz w:val="24"/>
          <w:szCs w:val="24"/>
        </w:rPr>
        <w:t>招标文件的修改</w:t>
      </w:r>
      <w:bookmarkEnd w:id="102"/>
    </w:p>
    <w:p w14:paraId="0209721D">
      <w:pPr>
        <w:autoSpaceDE w:val="0"/>
        <w:autoSpaceDN w:val="0"/>
        <w:adjustRightInd w:val="0"/>
        <w:spacing w:line="360"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2.3.1 在投标截止时间15天前，招标人可以修改招标文件，并以变更公告形式通知所有已购买招标文件的投标人。</w:t>
      </w:r>
    </w:p>
    <w:p w14:paraId="3F6B6767">
      <w:pPr>
        <w:autoSpaceDE w:val="0"/>
        <w:autoSpaceDN w:val="0"/>
        <w:adjustRightInd w:val="0"/>
        <w:spacing w:line="360"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2.3.2 如果修改招标文件，会在</w:t>
      </w:r>
      <w:r>
        <w:rPr>
          <w:rFonts w:hint="eastAsia" w:ascii="宋体" w:hAnsi="宋体" w:eastAsia="宋体" w:cs="宋体"/>
          <w:kern w:val="0"/>
          <w:sz w:val="24"/>
          <w:lang w:bidi="ar"/>
        </w:rPr>
        <w:t>《三门峡市公共资源交易中心网》、《中国招标投标公共服务平台》、《河南省政府采购网》</w:t>
      </w:r>
      <w:r>
        <w:rPr>
          <w:rFonts w:hint="eastAsia" w:ascii="宋体" w:hAnsi="宋体" w:eastAsia="宋体" w:cs="宋体"/>
          <w:bCs/>
          <w:kern w:val="0"/>
          <w:sz w:val="24"/>
        </w:rPr>
        <w:t>发布变更公告，不再发纸质的变更信息。提醒投标人随时注意网上发布的信息。如因投标人自身原因未看到信息，因此造成的一切后果由投标人自行承担。</w:t>
      </w:r>
    </w:p>
    <w:p w14:paraId="166AB2FB">
      <w:pPr>
        <w:autoSpaceDE w:val="0"/>
        <w:autoSpaceDN w:val="0"/>
        <w:adjustRightInd w:val="0"/>
        <w:spacing w:line="360"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2.3.3 为使投标人在准备投标文件时有合理的时间考虑招标文件的修改，招标代理机构可酌情推迟投标截止时间和开标时间，但应当至少在投标截止时间三个日历日前将变更时间以发布变更公告的形式通知所有投标人。该修改内容为招标文件的组成部分。在此情况下，招标人和投标人受投标截止期制约的所有权利和义务均应延长至新的截止日期。</w:t>
      </w:r>
    </w:p>
    <w:p w14:paraId="16610DD8">
      <w:pPr>
        <w:wordWrap w:val="0"/>
        <w:topLinePunct/>
        <w:spacing w:line="360" w:lineRule="auto"/>
        <w:ind w:firstLine="480" w:firstLineChars="200"/>
        <w:outlineLvl w:val="2"/>
        <w:rPr>
          <w:rFonts w:hint="eastAsia" w:ascii="宋体" w:hAnsi="宋体" w:eastAsia="宋体" w:cs="宋体"/>
          <w:bCs/>
          <w:kern w:val="0"/>
          <w:sz w:val="24"/>
        </w:rPr>
      </w:pPr>
      <w:r>
        <w:rPr>
          <w:rFonts w:hint="eastAsia" w:ascii="宋体" w:hAnsi="宋体" w:eastAsia="宋体" w:cs="宋体"/>
          <w:bCs/>
          <w:kern w:val="0"/>
          <w:sz w:val="24"/>
        </w:rPr>
        <w:t>3.2投标报价</w:t>
      </w:r>
    </w:p>
    <w:p w14:paraId="245CD5F6">
      <w:pPr>
        <w:wordWrap w:val="0"/>
        <w:topLinePunct/>
        <w:spacing w:line="360" w:lineRule="auto"/>
        <w:ind w:firstLine="480" w:firstLineChars="200"/>
        <w:rPr>
          <w:rFonts w:hint="eastAsia" w:ascii="宋体" w:hAnsi="宋体" w:eastAsia="宋体" w:cs="宋体"/>
          <w:bCs/>
          <w:kern w:val="0"/>
          <w:sz w:val="24"/>
        </w:rPr>
      </w:pPr>
      <w:r>
        <w:rPr>
          <w:rFonts w:hint="eastAsia" w:ascii="宋体" w:hAnsi="宋体" w:eastAsia="宋体" w:cs="宋体"/>
          <w:bCs/>
          <w:kern w:val="0"/>
          <w:sz w:val="24"/>
        </w:rPr>
        <w:t>3.2.1根据招标文件规定的工程范围，投标人应对本次招标工程的全部工作内容进行投标报价。投标报价应是招标文件所确定的招标范围内的全部工作内容的价格体现。</w:t>
      </w:r>
    </w:p>
    <w:p w14:paraId="18890494">
      <w:pPr>
        <w:wordWrap w:val="0"/>
        <w:topLinePunct/>
        <w:spacing w:line="360" w:lineRule="auto"/>
        <w:ind w:firstLine="480" w:firstLineChars="200"/>
        <w:rPr>
          <w:rFonts w:hint="eastAsia" w:ascii="宋体" w:hAnsi="宋体" w:eastAsia="宋体" w:cs="宋体"/>
          <w:bCs/>
          <w:kern w:val="0"/>
          <w:sz w:val="24"/>
        </w:rPr>
      </w:pPr>
      <w:r>
        <w:rPr>
          <w:rFonts w:hint="eastAsia" w:ascii="宋体" w:hAnsi="宋体" w:eastAsia="宋体" w:cs="宋体"/>
          <w:bCs/>
          <w:kern w:val="0"/>
          <w:sz w:val="24"/>
        </w:rPr>
        <w:t>3.2.2投标报价应包括招标文件及技术规范、设计图纸等规定的，实施和完成招标工程直至竣工验收合格，及达到质量和工期目标、安全文明、环境保护等要求,正式交付招标人使用前所需的全部费用。</w:t>
      </w:r>
    </w:p>
    <w:p w14:paraId="5B815CCF">
      <w:pPr>
        <w:wordWrap w:val="0"/>
        <w:topLinePunct/>
        <w:spacing w:line="360" w:lineRule="auto"/>
        <w:ind w:firstLine="480" w:firstLineChars="200"/>
        <w:rPr>
          <w:rFonts w:hint="eastAsia" w:ascii="宋体" w:hAnsi="宋体" w:eastAsia="宋体" w:cs="宋体"/>
          <w:bCs/>
          <w:kern w:val="0"/>
          <w:sz w:val="24"/>
        </w:rPr>
      </w:pPr>
      <w:r>
        <w:rPr>
          <w:rFonts w:hint="eastAsia" w:ascii="宋体" w:hAnsi="宋体" w:eastAsia="宋体" w:cs="宋体"/>
          <w:bCs/>
          <w:kern w:val="0"/>
          <w:sz w:val="24"/>
        </w:rPr>
        <w:t>3.2.3本次招标，招标人提供的工程量清单为各投标人投标报价的基础。投标人所报的综合单价在合同实施期间不因市场变化因素而变动，风险因素由投标人在计算报价时综合考虑。投标人应充分考虑工程中所用人工、材料、机械在施工过程中价格波动及政策性变化等风险因素，依据企业自身实力、并结合现场条件，市场情况在合理范围内自主报价。</w:t>
      </w:r>
    </w:p>
    <w:p w14:paraId="0CD25023">
      <w:pPr>
        <w:wordWrap w:val="0"/>
        <w:topLinePunct/>
        <w:spacing w:line="360" w:lineRule="auto"/>
        <w:ind w:firstLine="480" w:firstLineChars="200"/>
        <w:rPr>
          <w:rFonts w:hint="eastAsia" w:ascii="宋体" w:hAnsi="宋体" w:eastAsia="宋体" w:cs="宋体"/>
          <w:bCs/>
          <w:kern w:val="0"/>
          <w:sz w:val="24"/>
        </w:rPr>
      </w:pPr>
      <w:r>
        <w:rPr>
          <w:rFonts w:hint="eastAsia" w:ascii="宋体" w:hAnsi="宋体" w:eastAsia="宋体" w:cs="宋体"/>
          <w:bCs/>
          <w:kern w:val="0"/>
          <w:sz w:val="24"/>
        </w:rPr>
        <w:t>对投标人提出的问题，招标人复核、回复后，以答疑回复的文件为投标依据，投标人不得在工程结算时以投标疑问与答疑回复文件不一致为由要求索赔。</w:t>
      </w:r>
    </w:p>
    <w:p w14:paraId="7B590782">
      <w:pPr>
        <w:wordWrap w:val="0"/>
        <w:topLinePunct/>
        <w:spacing w:line="360" w:lineRule="auto"/>
        <w:ind w:firstLine="480" w:firstLineChars="200"/>
        <w:rPr>
          <w:rFonts w:hint="eastAsia" w:ascii="宋体" w:hAnsi="宋体" w:eastAsia="宋体" w:cs="宋体"/>
          <w:bCs/>
          <w:kern w:val="0"/>
          <w:sz w:val="24"/>
        </w:rPr>
      </w:pPr>
      <w:r>
        <w:rPr>
          <w:rFonts w:hint="eastAsia" w:ascii="宋体" w:hAnsi="宋体" w:eastAsia="宋体" w:cs="宋体"/>
          <w:bCs/>
          <w:kern w:val="0"/>
          <w:sz w:val="24"/>
        </w:rPr>
        <w:t>3.2.4招标人提供的工程量清单中各清单项目，不论其对应的项目特征是否描述完全，都将被认为已包括实施招标人已提供的图纸及对应项目的所有工作内容及完成此工作内容而必须的各种辅助工作的费用。</w:t>
      </w:r>
    </w:p>
    <w:p w14:paraId="2181FA4B">
      <w:pPr>
        <w:wordWrap w:val="0"/>
        <w:topLinePunct/>
        <w:spacing w:line="360" w:lineRule="auto"/>
        <w:ind w:firstLine="480" w:firstLineChars="200"/>
        <w:rPr>
          <w:rFonts w:hint="eastAsia" w:ascii="宋体" w:hAnsi="宋体" w:eastAsia="宋体" w:cs="宋体"/>
          <w:bCs/>
          <w:kern w:val="0"/>
          <w:sz w:val="24"/>
        </w:rPr>
      </w:pPr>
      <w:r>
        <w:rPr>
          <w:rFonts w:hint="eastAsia" w:ascii="宋体" w:hAnsi="宋体" w:eastAsia="宋体" w:cs="宋体"/>
          <w:bCs/>
          <w:kern w:val="0"/>
          <w:sz w:val="24"/>
        </w:rPr>
        <w:t>3.2.5投标报价要求</w:t>
      </w:r>
    </w:p>
    <w:p w14:paraId="126BD0A9">
      <w:pPr>
        <w:wordWrap w:val="0"/>
        <w:topLinePunct/>
        <w:spacing w:line="360" w:lineRule="auto"/>
        <w:ind w:firstLine="480" w:firstLineChars="200"/>
        <w:rPr>
          <w:rFonts w:hint="eastAsia" w:ascii="宋体" w:hAnsi="宋体" w:eastAsia="宋体" w:cs="宋体"/>
          <w:bCs/>
          <w:kern w:val="0"/>
          <w:sz w:val="24"/>
        </w:rPr>
      </w:pPr>
      <w:r>
        <w:rPr>
          <w:rFonts w:hint="eastAsia" w:ascii="宋体" w:hAnsi="宋体" w:eastAsia="宋体" w:cs="宋体"/>
          <w:bCs/>
          <w:kern w:val="0"/>
          <w:sz w:val="24"/>
        </w:rPr>
        <w:t>（1）招标人不接受任何有选择的报价，对同一工程、每一项投标内容只允许有一个报价；</w:t>
      </w:r>
    </w:p>
    <w:p w14:paraId="4D30ACD3">
      <w:pPr>
        <w:wordWrap w:val="0"/>
        <w:topLinePunct/>
        <w:spacing w:line="360" w:lineRule="auto"/>
        <w:ind w:firstLine="480" w:firstLineChars="200"/>
        <w:rPr>
          <w:rFonts w:hint="eastAsia" w:ascii="宋体" w:hAnsi="宋体" w:eastAsia="宋体" w:cs="宋体"/>
          <w:bCs/>
          <w:kern w:val="0"/>
          <w:sz w:val="24"/>
        </w:rPr>
      </w:pPr>
      <w:r>
        <w:rPr>
          <w:rFonts w:hint="eastAsia" w:ascii="宋体" w:hAnsi="宋体" w:eastAsia="宋体" w:cs="宋体"/>
          <w:bCs/>
          <w:kern w:val="0"/>
          <w:sz w:val="24"/>
        </w:rPr>
        <w:t>（2）各投标人在投标时必须在投标文件中提供一份完整的工程量清单报价书。仅有投标总价而未按工程量清单提供的表格填写各项费用的投标报价，评标时一律按无效投标处理。</w:t>
      </w:r>
    </w:p>
    <w:p w14:paraId="5F62F4CA">
      <w:pPr>
        <w:wordWrap w:val="0"/>
        <w:topLinePunct/>
        <w:spacing w:line="360" w:lineRule="auto"/>
        <w:ind w:firstLine="480" w:firstLineChars="200"/>
        <w:rPr>
          <w:rFonts w:hint="eastAsia" w:ascii="宋体" w:hAnsi="宋体" w:eastAsia="宋体" w:cs="宋体"/>
          <w:bCs/>
          <w:kern w:val="0"/>
          <w:sz w:val="24"/>
        </w:rPr>
      </w:pPr>
      <w:r>
        <w:rPr>
          <w:rFonts w:hint="eastAsia" w:ascii="宋体" w:hAnsi="宋体" w:eastAsia="宋体" w:cs="宋体"/>
          <w:bCs/>
          <w:kern w:val="0"/>
          <w:sz w:val="24"/>
        </w:rPr>
        <w:t>（3）最低报价不能作为中标的保证；</w:t>
      </w:r>
    </w:p>
    <w:p w14:paraId="7255D6ED">
      <w:pPr>
        <w:wordWrap w:val="0"/>
        <w:topLinePunct/>
        <w:spacing w:line="360" w:lineRule="auto"/>
        <w:ind w:firstLine="480" w:firstLineChars="200"/>
        <w:rPr>
          <w:rFonts w:hint="eastAsia" w:ascii="宋体" w:hAnsi="宋体" w:eastAsia="宋体" w:cs="宋体"/>
          <w:bCs/>
          <w:kern w:val="0"/>
          <w:sz w:val="24"/>
        </w:rPr>
      </w:pPr>
      <w:r>
        <w:rPr>
          <w:rFonts w:hint="eastAsia" w:ascii="宋体" w:hAnsi="宋体" w:eastAsia="宋体" w:cs="宋体"/>
          <w:bCs/>
          <w:kern w:val="0"/>
          <w:sz w:val="24"/>
        </w:rPr>
        <w:t>（4）投标人的投标总价必须与其他投标报价表中的数据合计相吻合；</w:t>
      </w:r>
    </w:p>
    <w:p w14:paraId="6223315D">
      <w:pPr>
        <w:wordWrap w:val="0"/>
        <w:topLinePunct/>
        <w:spacing w:line="360" w:lineRule="auto"/>
        <w:ind w:firstLine="480" w:firstLineChars="200"/>
        <w:rPr>
          <w:rFonts w:hint="eastAsia" w:ascii="宋体" w:hAnsi="宋体" w:eastAsia="宋体" w:cs="宋体"/>
          <w:bCs/>
          <w:kern w:val="0"/>
          <w:sz w:val="24"/>
        </w:rPr>
      </w:pPr>
      <w:r>
        <w:rPr>
          <w:rFonts w:hint="eastAsia" w:ascii="宋体" w:hAnsi="宋体" w:eastAsia="宋体" w:cs="宋体"/>
          <w:bCs/>
          <w:kern w:val="0"/>
          <w:sz w:val="24"/>
        </w:rPr>
        <w:t>（5）各投标人作为有经验的承包商，应充分考虑该工程实施时的各种风险，并将其考虑在本次投标报价各清单项目的综合单价中，结算时综合单价不做调整（合同另有约定的除外）；</w:t>
      </w:r>
    </w:p>
    <w:p w14:paraId="7B29B2F2">
      <w:pPr>
        <w:wordWrap w:val="0"/>
        <w:topLinePunct/>
        <w:spacing w:line="360" w:lineRule="auto"/>
        <w:ind w:firstLine="480" w:firstLineChars="200"/>
        <w:rPr>
          <w:rFonts w:hint="eastAsia" w:ascii="宋体" w:hAnsi="宋体" w:eastAsia="宋体" w:cs="宋体"/>
          <w:bCs/>
          <w:kern w:val="0"/>
          <w:sz w:val="24"/>
        </w:rPr>
      </w:pPr>
      <w:r>
        <w:rPr>
          <w:rFonts w:hint="eastAsia" w:ascii="宋体" w:hAnsi="宋体" w:eastAsia="宋体" w:cs="宋体"/>
          <w:bCs/>
          <w:kern w:val="0"/>
          <w:sz w:val="24"/>
        </w:rPr>
        <w:t>（6）本次招标的投标报价不应高于招标控制价，高于招标控制价的，其投标将予否决；</w:t>
      </w:r>
    </w:p>
    <w:p w14:paraId="09C2D8EA">
      <w:pPr>
        <w:pStyle w:val="10"/>
        <w:keepLines w:val="0"/>
        <w:widowControl/>
        <w:spacing w:line="360" w:lineRule="auto"/>
        <w:ind w:firstLine="482" w:firstLineChars="200"/>
        <w:rPr>
          <w:rFonts w:hint="eastAsia" w:ascii="宋体" w:hAnsi="宋体" w:cs="宋体"/>
          <w:sz w:val="24"/>
          <w:szCs w:val="24"/>
        </w:rPr>
      </w:pPr>
      <w:bookmarkStart w:id="103" w:name="_Toc521574027"/>
      <w:bookmarkEnd w:id="103"/>
      <w:bookmarkStart w:id="104" w:name="_Hlk180656097"/>
      <w:r>
        <w:rPr>
          <w:rFonts w:hint="eastAsia" w:ascii="宋体" w:hAnsi="宋体" w:cs="宋体"/>
          <w:sz w:val="24"/>
          <w:szCs w:val="24"/>
        </w:rPr>
        <w:t>3.3投标有效期</w:t>
      </w:r>
    </w:p>
    <w:p w14:paraId="13084B2C">
      <w:pPr>
        <w:spacing w:line="360" w:lineRule="auto"/>
        <w:ind w:firstLine="480" w:firstLineChars="200"/>
        <w:jc w:val="left"/>
        <w:rPr>
          <w:rFonts w:hint="eastAsia" w:ascii="宋体" w:hAnsi="宋体" w:eastAsia="宋体" w:cs="宋体"/>
          <w:bCs/>
          <w:sz w:val="24"/>
        </w:rPr>
      </w:pPr>
      <w:r>
        <w:rPr>
          <w:rFonts w:hint="eastAsia" w:ascii="宋体" w:hAnsi="宋体" w:eastAsia="宋体" w:cs="宋体"/>
          <w:bCs/>
          <w:sz w:val="24"/>
        </w:rPr>
        <w:t>3.3.1 在投标人须知前附表规定的投标有效期内，投标人不得要求撤销或修改其投标文件。</w:t>
      </w:r>
    </w:p>
    <w:p w14:paraId="4038995F">
      <w:pPr>
        <w:spacing w:line="360" w:lineRule="auto"/>
        <w:ind w:firstLine="480" w:firstLineChars="200"/>
        <w:jc w:val="left"/>
        <w:rPr>
          <w:rFonts w:hint="eastAsia" w:ascii="宋体" w:hAnsi="宋体" w:eastAsia="宋体" w:cs="宋体"/>
          <w:bCs/>
          <w:kern w:val="0"/>
          <w:sz w:val="24"/>
        </w:rPr>
      </w:pPr>
      <w:r>
        <w:rPr>
          <w:rFonts w:hint="eastAsia" w:ascii="宋体" w:hAnsi="宋体" w:eastAsia="宋体" w:cs="宋体"/>
          <w:bCs/>
          <w:sz w:val="24"/>
        </w:rPr>
        <w:t>3.3.2 出现特殊情况需要延长投标有效期的，招标人以书面形式通知所有投标人延长投标有效期。投标人同意延长</w:t>
      </w:r>
      <w:r>
        <w:rPr>
          <w:rFonts w:hint="eastAsia" w:ascii="宋体" w:hAnsi="宋体" w:eastAsia="宋体" w:cs="宋体"/>
          <w:bCs/>
          <w:kern w:val="0"/>
          <w:sz w:val="24"/>
        </w:rPr>
        <w:t>的，应相应延长其投标保证金的有效期，但不得要求或被允许修改或撤销其投标文件；投标人拒绝延长的，其投标失效，但投标人有权收回其投标保证金。</w:t>
      </w:r>
    </w:p>
    <w:bookmarkEnd w:id="104"/>
    <w:p w14:paraId="5660A8CD">
      <w:pPr>
        <w:pStyle w:val="10"/>
        <w:keepLines w:val="0"/>
        <w:widowControl/>
        <w:spacing w:line="360" w:lineRule="auto"/>
        <w:ind w:firstLine="480" w:firstLineChars="200"/>
        <w:rPr>
          <w:rFonts w:hint="eastAsia" w:ascii="宋体" w:hAnsi="宋体" w:cs="宋体"/>
          <w:b w:val="0"/>
          <w:sz w:val="24"/>
          <w:szCs w:val="24"/>
        </w:rPr>
      </w:pPr>
      <w:bookmarkStart w:id="105" w:name="_Toc278558548"/>
      <w:bookmarkEnd w:id="105"/>
      <w:bookmarkStart w:id="106" w:name="_Toc279505619"/>
      <w:bookmarkEnd w:id="106"/>
      <w:bookmarkStart w:id="107" w:name="_Toc247639860"/>
      <w:bookmarkEnd w:id="107"/>
      <w:bookmarkStart w:id="108" w:name="_Toc521574031"/>
      <w:bookmarkStart w:id="109" w:name="_Toc4163"/>
      <w:bookmarkStart w:id="110" w:name="_Hlk180656149"/>
      <w:r>
        <w:rPr>
          <w:rFonts w:hint="eastAsia" w:ascii="宋体" w:hAnsi="宋体" w:cs="宋体"/>
          <w:b w:val="0"/>
          <w:sz w:val="24"/>
          <w:szCs w:val="24"/>
        </w:rPr>
        <w:t xml:space="preserve">3.4 </w:t>
      </w:r>
      <w:bookmarkEnd w:id="108"/>
      <w:r>
        <w:rPr>
          <w:rFonts w:hint="eastAsia" w:ascii="宋体" w:hAnsi="宋体" w:cs="宋体"/>
          <w:b w:val="0"/>
          <w:sz w:val="24"/>
          <w:szCs w:val="24"/>
        </w:rPr>
        <w:t>投标保证金</w:t>
      </w:r>
      <w:bookmarkEnd w:id="109"/>
    </w:p>
    <w:p w14:paraId="5538B1C3">
      <w:pPr>
        <w:autoSpaceDE w:val="0"/>
        <w:autoSpaceDN w:val="0"/>
        <w:adjustRightInd w:val="0"/>
        <w:spacing w:line="360" w:lineRule="auto"/>
        <w:ind w:firstLine="480" w:firstLineChars="200"/>
        <w:jc w:val="left"/>
        <w:rPr>
          <w:rFonts w:hint="eastAsia" w:ascii="宋体" w:hAnsi="宋体" w:eastAsia="宋体" w:cs="宋体"/>
          <w:bCs/>
          <w:kern w:val="0"/>
          <w:sz w:val="24"/>
        </w:rPr>
      </w:pPr>
      <w:bookmarkStart w:id="111" w:name="_Toc279505620"/>
      <w:bookmarkEnd w:id="111"/>
      <w:bookmarkStart w:id="112" w:name="_Toc278558549"/>
      <w:bookmarkEnd w:id="112"/>
      <w:bookmarkStart w:id="113" w:name="_Toc247639861"/>
      <w:r>
        <w:rPr>
          <w:rFonts w:hint="eastAsia" w:ascii="宋体" w:hAnsi="宋体" w:eastAsia="宋体" w:cs="宋体"/>
          <w:bCs/>
          <w:kern w:val="0"/>
          <w:sz w:val="24"/>
        </w:rPr>
        <w:t>3.4.1 投标人在递交投标文件的同时，应按投标人须知前附表规定的金额、担保形式和第8章“投标文件格式”规定的投标保证金格式递交投标保证金，并作为其投标文件的组成部分。</w:t>
      </w:r>
      <w:bookmarkEnd w:id="113"/>
    </w:p>
    <w:p w14:paraId="7B087841">
      <w:pPr>
        <w:autoSpaceDE w:val="0"/>
        <w:autoSpaceDN w:val="0"/>
        <w:adjustRightInd w:val="0"/>
        <w:spacing w:line="360"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3.4.2 投标单位不按本章第3.4.1项要求提交投标保证金的，其投标文件作无效处理。</w:t>
      </w:r>
    </w:p>
    <w:p w14:paraId="0EFA3D78">
      <w:pPr>
        <w:autoSpaceDE w:val="0"/>
        <w:autoSpaceDN w:val="0"/>
        <w:adjustRightInd w:val="0"/>
        <w:spacing w:line="360"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3.4.3 代理机构在中标公示期结束后，根据相关规定将投标保证金按原汇入账户退还未中标单位，中标单位提交的投标保证金须在合同签订备案后退还。（不计利息）</w:t>
      </w:r>
    </w:p>
    <w:p w14:paraId="3114CEC8">
      <w:pPr>
        <w:autoSpaceDE w:val="0"/>
        <w:autoSpaceDN w:val="0"/>
        <w:adjustRightInd w:val="0"/>
        <w:spacing w:line="360"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 xml:space="preserve">3.4.4 有下列情形之一的，投标保证金将不予退还： </w:t>
      </w:r>
    </w:p>
    <w:p w14:paraId="064D8C40">
      <w:pPr>
        <w:autoSpaceDE w:val="0"/>
        <w:autoSpaceDN w:val="0"/>
        <w:adjustRightInd w:val="0"/>
        <w:spacing w:line="360"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（1）投标单位在规定的投标有效期内撤销或修改其投标文件；</w:t>
      </w:r>
    </w:p>
    <w:p w14:paraId="680A3290">
      <w:pPr>
        <w:autoSpaceDE w:val="0"/>
        <w:autoSpaceDN w:val="0"/>
        <w:adjustRightInd w:val="0"/>
        <w:spacing w:line="360"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（2）中标单位在收到中标通知书后，无正当理由拒签合同协议书或未按招标文件规定提交履约保证金；</w:t>
      </w:r>
    </w:p>
    <w:p w14:paraId="6A42AACE">
      <w:pPr>
        <w:autoSpaceDE w:val="0"/>
        <w:autoSpaceDN w:val="0"/>
        <w:adjustRightInd w:val="0"/>
        <w:spacing w:line="360"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（3）投标单位以他人名义投标、串通投标、以行贿手段谋取中标或者以其他弄虚作假方式投标的，提供虚假证明材料的；</w:t>
      </w:r>
    </w:p>
    <w:bookmarkEnd w:id="110"/>
    <w:p w14:paraId="1A9FA1A4">
      <w:pPr>
        <w:autoSpaceDE w:val="0"/>
        <w:autoSpaceDN w:val="0"/>
        <w:adjustRightInd w:val="0"/>
        <w:spacing w:line="360" w:lineRule="auto"/>
        <w:ind w:firstLine="482" w:firstLineChars="200"/>
        <w:jc w:val="left"/>
        <w:outlineLvl w:val="2"/>
        <w:rPr>
          <w:rFonts w:hint="eastAsia" w:ascii="宋体" w:hAnsi="宋体" w:eastAsia="宋体" w:cs="宋体"/>
          <w:bCs/>
          <w:kern w:val="0"/>
          <w:sz w:val="24"/>
        </w:rPr>
      </w:pPr>
      <w:bookmarkStart w:id="114" w:name="_Toc521574032"/>
      <w:bookmarkEnd w:id="114"/>
      <w:bookmarkStart w:id="115" w:name="_Toc15863"/>
      <w:bookmarkStart w:id="116" w:name="_Hlk180656195"/>
      <w:r>
        <w:rPr>
          <w:rFonts w:hint="eastAsia" w:ascii="宋体" w:hAnsi="宋体" w:eastAsia="宋体" w:cs="宋体"/>
          <w:b/>
          <w:sz w:val="24"/>
        </w:rPr>
        <w:t>3.5 资格审查资料</w:t>
      </w:r>
      <w:bookmarkEnd w:id="115"/>
    </w:p>
    <w:bookmarkEnd w:id="116"/>
    <w:p w14:paraId="61B7AED9">
      <w:pPr>
        <w:adjustRightInd w:val="0"/>
        <w:spacing w:line="360" w:lineRule="auto"/>
        <w:ind w:firstLine="480" w:firstLineChars="200"/>
        <w:jc w:val="left"/>
        <w:rPr>
          <w:rFonts w:hint="eastAsia" w:ascii="宋体" w:hAnsi="宋体" w:eastAsia="宋体" w:cs="宋体"/>
          <w:kern w:val="0"/>
          <w:sz w:val="24"/>
          <w:lang w:bidi="ar"/>
        </w:rPr>
      </w:pPr>
      <w:bookmarkStart w:id="117" w:name="_Toc279505622"/>
      <w:bookmarkEnd w:id="117"/>
      <w:bookmarkStart w:id="118" w:name="_Toc26562"/>
      <w:bookmarkEnd w:id="118"/>
      <w:bookmarkStart w:id="119" w:name="_Toc286069522"/>
      <w:bookmarkEnd w:id="119"/>
      <w:bookmarkStart w:id="120" w:name="_Toc278558551"/>
      <w:bookmarkEnd w:id="120"/>
      <w:bookmarkStart w:id="121" w:name="_Toc16675"/>
      <w:bookmarkEnd w:id="121"/>
      <w:bookmarkStart w:id="122" w:name="_Toc17587"/>
      <w:bookmarkEnd w:id="122"/>
      <w:bookmarkStart w:id="123" w:name="_Toc8701"/>
      <w:bookmarkEnd w:id="123"/>
      <w:bookmarkStart w:id="124" w:name="_Toc279505621"/>
      <w:bookmarkEnd w:id="124"/>
      <w:bookmarkStart w:id="125" w:name="_Toc407216167"/>
      <w:bookmarkEnd w:id="125"/>
      <w:bookmarkStart w:id="126" w:name="_Toc286063259"/>
      <w:bookmarkEnd w:id="126"/>
      <w:bookmarkStart w:id="127" w:name="_Toc2957"/>
      <w:bookmarkEnd w:id="127"/>
      <w:bookmarkStart w:id="128" w:name="_Toc247639862"/>
      <w:bookmarkEnd w:id="128"/>
      <w:bookmarkStart w:id="129" w:name="_Toc18145"/>
      <w:bookmarkEnd w:id="129"/>
      <w:bookmarkStart w:id="130" w:name="_Toc4570"/>
      <w:bookmarkEnd w:id="130"/>
      <w:bookmarkStart w:id="131" w:name="_Toc521574033"/>
      <w:bookmarkEnd w:id="131"/>
      <w:bookmarkStart w:id="132" w:name="_Toc247639863"/>
      <w:bookmarkEnd w:id="132"/>
      <w:bookmarkStart w:id="133" w:name="_Toc521574034"/>
      <w:bookmarkStart w:id="134" w:name="_Toc27432"/>
      <w:bookmarkStart w:id="135" w:name="_Hlk180656393"/>
      <w:r>
        <w:rPr>
          <w:rFonts w:hint="eastAsia" w:ascii="宋体" w:hAnsi="宋体" w:eastAsia="宋体" w:cs="宋体"/>
          <w:kern w:val="0"/>
          <w:sz w:val="24"/>
          <w:lang w:bidi="ar"/>
        </w:rPr>
        <w:t>1、投标人须具备独立法人资格，持有合法有效的营业执照；</w:t>
      </w:r>
    </w:p>
    <w:p w14:paraId="5EBBB27E">
      <w:pPr>
        <w:autoSpaceDE w:val="0"/>
        <w:autoSpaceDN w:val="0"/>
        <w:spacing w:line="360" w:lineRule="auto"/>
        <w:ind w:firstLine="480" w:firstLineChars="200"/>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2、投标人应具有建筑工程施工总承包贰级及以上资质，具有有效的安全生产许可证；</w:t>
      </w:r>
    </w:p>
    <w:p w14:paraId="61BB68AF">
      <w:pPr>
        <w:autoSpaceDE w:val="0"/>
        <w:autoSpaceDN w:val="0"/>
        <w:spacing w:line="360" w:lineRule="auto"/>
        <w:ind w:firstLine="480" w:firstLineChars="200"/>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3、拟派项目经理具有建筑工程专业贰级及以上注册建造师证，有效的安全生产考核合格证，提供劳动合同及在本单位参加社会养老保险的缴费证明，未担任其他在建工程项目并出具无在建承诺书；</w:t>
      </w:r>
    </w:p>
    <w:p w14:paraId="6DABE467">
      <w:pPr>
        <w:autoSpaceDE w:val="0"/>
        <w:autoSpaceDN w:val="0"/>
        <w:spacing w:line="360" w:lineRule="auto"/>
        <w:ind w:firstLine="480" w:firstLineChars="200"/>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4、技术负责人具有相关专业中级及以上职称，提供劳动合同及在本单位参加社会养老保险的缴费证明。</w:t>
      </w:r>
    </w:p>
    <w:p w14:paraId="766633A8">
      <w:pPr>
        <w:adjustRightInd w:val="0"/>
        <w:spacing w:line="360" w:lineRule="auto"/>
        <w:ind w:firstLine="480" w:firstLineChars="200"/>
        <w:jc w:val="left"/>
        <w:rPr>
          <w:rFonts w:hint="eastAsia" w:ascii="宋体" w:hAnsi="宋体" w:eastAsia="宋体" w:cs="宋体"/>
          <w:kern w:val="0"/>
          <w:sz w:val="24"/>
          <w:lang w:bidi="ar"/>
        </w:rPr>
      </w:pPr>
      <w:r>
        <w:rPr>
          <w:rFonts w:hint="eastAsia" w:ascii="宋体" w:hAnsi="宋体" w:eastAsia="宋体" w:cs="宋体"/>
          <w:kern w:val="0"/>
          <w:sz w:val="24"/>
          <w:lang w:bidi="ar"/>
        </w:rPr>
        <w:t>5、投标人出具本企业无商业贿赂和不正当竞争行为的承诺书（加盖单位公章）；</w:t>
      </w:r>
    </w:p>
    <w:p w14:paraId="49D8B821">
      <w:pPr>
        <w:autoSpaceDE w:val="0"/>
        <w:autoSpaceDN w:val="0"/>
        <w:spacing w:line="360" w:lineRule="auto"/>
        <w:ind w:firstLine="480" w:firstLineChars="200"/>
        <w:rPr>
          <w:rFonts w:hint="eastAsia" w:ascii="宋体" w:hAnsi="宋体" w:eastAsia="宋体" w:cs="宋体"/>
          <w:kern w:val="0"/>
          <w:sz w:val="24"/>
          <w:lang w:bidi="ar"/>
        </w:rPr>
      </w:pPr>
      <w:r>
        <w:rPr>
          <w:rFonts w:hint="eastAsia" w:ascii="宋体" w:hAnsi="宋体" w:eastAsia="宋体" w:cs="宋体"/>
          <w:kern w:val="0"/>
          <w:sz w:val="24"/>
          <w:lang w:bidi="ar"/>
        </w:rPr>
        <w:t>6、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须提供“信用中国”(www.creditchina.gov.cn)、“中国执行信息公开网”（http://zxgk.court.gov.cn/）、“中国政府采购网”（www.ccgp.gov.cn）的网页查询结果。(注：査询时间必须是公告发布以后开标时间以前并提供网站查询网页截图，查询结果清晰可见)；</w:t>
      </w:r>
    </w:p>
    <w:p w14:paraId="1A1CACD2">
      <w:pPr>
        <w:adjustRightInd w:val="0"/>
        <w:spacing w:line="360" w:lineRule="auto"/>
        <w:ind w:firstLine="480" w:firstLineChars="200"/>
        <w:jc w:val="left"/>
        <w:rPr>
          <w:rFonts w:hint="eastAsia" w:ascii="宋体" w:hAnsi="宋体" w:eastAsia="宋体" w:cs="宋体"/>
          <w:kern w:val="0"/>
          <w:sz w:val="24"/>
          <w:lang w:bidi="ar"/>
        </w:rPr>
      </w:pPr>
      <w:r>
        <w:rPr>
          <w:rFonts w:hint="eastAsia" w:ascii="宋体" w:hAnsi="宋体" w:eastAsia="宋体" w:cs="宋体"/>
          <w:kern w:val="0"/>
          <w:sz w:val="24"/>
          <w:lang w:bidi="ar"/>
        </w:rPr>
        <w:t>7、本项目不接受联合体投标，投标人需提供非联合体投标承诺书（承诺书格式自拟）；</w:t>
      </w:r>
    </w:p>
    <w:p w14:paraId="591EBE2B">
      <w:pPr>
        <w:adjustRightInd w:val="0"/>
        <w:spacing w:line="360" w:lineRule="auto"/>
        <w:ind w:firstLine="480" w:firstLineChars="200"/>
        <w:jc w:val="left"/>
        <w:rPr>
          <w:rFonts w:hint="eastAsia" w:ascii="宋体" w:hAnsi="宋体" w:eastAsia="宋体" w:cs="宋体"/>
          <w:kern w:val="0"/>
          <w:sz w:val="24"/>
          <w:lang w:bidi="ar"/>
        </w:rPr>
      </w:pPr>
      <w:r>
        <w:rPr>
          <w:rFonts w:hint="eastAsia" w:ascii="宋体" w:hAnsi="宋体" w:eastAsia="宋体" w:cs="宋体"/>
          <w:kern w:val="0"/>
          <w:sz w:val="24"/>
          <w:lang w:bidi="ar"/>
        </w:rPr>
        <w:t>8、本次招标实行资格后审(后审资料见招标文件)。</w:t>
      </w:r>
    </w:p>
    <w:p w14:paraId="5CFFC98D">
      <w:pPr>
        <w:pStyle w:val="10"/>
        <w:keepLines w:val="0"/>
        <w:widowControl/>
        <w:spacing w:line="360" w:lineRule="auto"/>
        <w:ind w:firstLine="482" w:firstLineChars="200"/>
        <w:rPr>
          <w:rFonts w:hint="eastAsia" w:ascii="宋体" w:hAnsi="宋体" w:cs="宋体"/>
          <w:sz w:val="24"/>
          <w:szCs w:val="24"/>
        </w:rPr>
      </w:pPr>
      <w:r>
        <w:rPr>
          <w:rFonts w:hint="eastAsia" w:ascii="宋体" w:hAnsi="宋体" w:cs="宋体"/>
          <w:sz w:val="24"/>
          <w:szCs w:val="24"/>
        </w:rPr>
        <w:t>3.</w:t>
      </w:r>
      <w:bookmarkEnd w:id="133"/>
      <w:r>
        <w:rPr>
          <w:rFonts w:hint="eastAsia" w:ascii="宋体" w:hAnsi="宋体" w:cs="宋体"/>
          <w:sz w:val="24"/>
          <w:szCs w:val="24"/>
        </w:rPr>
        <w:t>6 投标文件的编制</w:t>
      </w:r>
      <w:bookmarkEnd w:id="134"/>
    </w:p>
    <w:bookmarkEnd w:id="135"/>
    <w:p w14:paraId="5BE403A8">
      <w:pPr>
        <w:autoSpaceDE w:val="0"/>
        <w:autoSpaceDN w:val="0"/>
        <w:adjustRightInd w:val="0"/>
        <w:spacing w:line="360" w:lineRule="auto"/>
        <w:ind w:firstLine="480" w:firstLineChars="200"/>
        <w:jc w:val="left"/>
        <w:rPr>
          <w:rFonts w:hint="eastAsia" w:ascii="宋体" w:hAnsi="宋体" w:eastAsia="宋体" w:cs="宋体"/>
          <w:bCs/>
          <w:kern w:val="0"/>
          <w:sz w:val="24"/>
        </w:rPr>
      </w:pPr>
      <w:bookmarkStart w:id="136" w:name="_Hlk180656359"/>
      <w:r>
        <w:rPr>
          <w:rFonts w:hint="eastAsia" w:ascii="宋体" w:hAnsi="宋体" w:eastAsia="宋体" w:cs="宋体"/>
          <w:bCs/>
          <w:kern w:val="0"/>
          <w:sz w:val="24"/>
        </w:rPr>
        <w:t>3.6.1 投标文件应按第八章“投标文件格式”进行编写，如有必要，可以增加附页，作为投标文件的组成部分。其中，投标函附录在满足招标文件实质性要求的基础上，可以提出比招标文件要求更有利于招标人的承诺。</w:t>
      </w:r>
    </w:p>
    <w:p w14:paraId="556D3147">
      <w:pPr>
        <w:autoSpaceDE w:val="0"/>
        <w:autoSpaceDN w:val="0"/>
        <w:adjustRightInd w:val="0"/>
        <w:spacing w:line="360"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3.6.2 投标文件应当对招标文件有关工期、投标有效期、质量要求、技术标准和要求、招标范围等实质性内容作出响应。</w:t>
      </w:r>
    </w:p>
    <w:p w14:paraId="59084430">
      <w:pPr>
        <w:autoSpaceDE w:val="0"/>
        <w:autoSpaceDN w:val="0"/>
        <w:adjustRightInd w:val="0"/>
        <w:spacing w:line="360"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3.6.3 签字或盖章的具体要求见投标单位须知前附表。</w:t>
      </w:r>
    </w:p>
    <w:bookmarkEnd w:id="136"/>
    <w:p w14:paraId="2D2CC5A6">
      <w:pPr>
        <w:pStyle w:val="9"/>
        <w:keepLines w:val="0"/>
        <w:widowControl/>
        <w:spacing w:line="360" w:lineRule="auto"/>
        <w:ind w:firstLine="480" w:firstLineChars="200"/>
        <w:rPr>
          <w:rFonts w:hint="eastAsia" w:ascii="宋体" w:hAnsi="宋体" w:eastAsia="宋体" w:cs="宋体"/>
          <w:b w:val="0"/>
          <w:sz w:val="24"/>
          <w:szCs w:val="24"/>
        </w:rPr>
      </w:pPr>
      <w:bookmarkStart w:id="137" w:name="_Toc521574035"/>
      <w:bookmarkEnd w:id="137"/>
      <w:bookmarkStart w:id="138" w:name="_Toc247639864"/>
      <w:bookmarkStart w:id="139" w:name="_Toc10201"/>
      <w:r>
        <w:rPr>
          <w:rFonts w:hint="eastAsia" w:ascii="宋体" w:hAnsi="宋体" w:eastAsia="宋体" w:cs="宋体"/>
          <w:b w:val="0"/>
          <w:sz w:val="24"/>
          <w:szCs w:val="24"/>
        </w:rPr>
        <w:t xml:space="preserve">4. </w:t>
      </w:r>
      <w:bookmarkEnd w:id="138"/>
      <w:r>
        <w:rPr>
          <w:rFonts w:hint="eastAsia" w:ascii="宋体" w:hAnsi="宋体" w:eastAsia="宋体" w:cs="宋体"/>
          <w:b w:val="0"/>
          <w:sz w:val="24"/>
          <w:szCs w:val="24"/>
        </w:rPr>
        <w:t>投标</w:t>
      </w:r>
      <w:bookmarkEnd w:id="139"/>
    </w:p>
    <w:p w14:paraId="29A72D79">
      <w:pPr>
        <w:autoSpaceDE w:val="0"/>
        <w:autoSpaceDN w:val="0"/>
        <w:adjustRightInd w:val="0"/>
        <w:spacing w:line="360" w:lineRule="auto"/>
        <w:ind w:firstLine="480" w:firstLineChars="200"/>
        <w:jc w:val="left"/>
        <w:rPr>
          <w:rFonts w:hint="eastAsia" w:ascii="宋体" w:hAnsi="宋体" w:eastAsia="宋体" w:cs="宋体"/>
          <w:bCs/>
          <w:kern w:val="0"/>
          <w:sz w:val="24"/>
        </w:rPr>
      </w:pPr>
      <w:bookmarkStart w:id="140" w:name="_Toc247639868"/>
      <w:bookmarkEnd w:id="140"/>
      <w:bookmarkStart w:id="141" w:name="_Toc521574036"/>
      <w:bookmarkEnd w:id="141"/>
      <w:bookmarkStart w:id="142" w:name="_Toc247639865"/>
      <w:bookmarkEnd w:id="142"/>
      <w:bookmarkStart w:id="143" w:name="_Toc278558553"/>
      <w:bookmarkEnd w:id="143"/>
      <w:bookmarkStart w:id="144" w:name="_Toc521574039"/>
      <w:r>
        <w:rPr>
          <w:rFonts w:hint="eastAsia" w:ascii="宋体" w:hAnsi="宋体" w:eastAsia="宋体" w:cs="宋体"/>
          <w:bCs/>
          <w:kern w:val="0"/>
          <w:sz w:val="24"/>
        </w:rPr>
        <w:t>4.1.1 投标人所上传的电子化投标文件，应是通过中心投标文件制作系统制作的，经过签章和加密后生成的电子版投标文件。其中包含投标文件主文件。</w:t>
      </w:r>
    </w:p>
    <w:p w14:paraId="0D884F54">
      <w:pPr>
        <w:autoSpaceDE w:val="0"/>
        <w:autoSpaceDN w:val="0"/>
        <w:adjustRightInd w:val="0"/>
        <w:spacing w:line="360"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4.1.2 电子化投标文件应在投标截止时间前成功上传至三门峡市公共资源电子化交易系统。至投标截止时间止，仍未上传成功的电子化投标文件，其投标文件将不予接收。</w:t>
      </w:r>
    </w:p>
    <w:p w14:paraId="41581139">
      <w:pPr>
        <w:autoSpaceDE w:val="0"/>
        <w:autoSpaceDN w:val="0"/>
        <w:adjustRightInd w:val="0"/>
        <w:spacing w:line="360"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4.1.3 投标人递交投标文件的时间：见投标人须知前附表。</w:t>
      </w:r>
    </w:p>
    <w:p w14:paraId="6A998B06">
      <w:pPr>
        <w:autoSpaceDE w:val="0"/>
        <w:autoSpaceDN w:val="0"/>
        <w:adjustRightInd w:val="0"/>
        <w:spacing w:line="360" w:lineRule="auto"/>
        <w:ind w:firstLine="480" w:firstLineChars="200"/>
        <w:jc w:val="left"/>
        <w:outlineLvl w:val="2"/>
        <w:rPr>
          <w:rFonts w:hint="eastAsia" w:ascii="宋体" w:hAnsi="宋体" w:eastAsia="宋体" w:cs="宋体"/>
          <w:bCs/>
          <w:kern w:val="0"/>
          <w:sz w:val="24"/>
        </w:rPr>
      </w:pPr>
      <w:bookmarkStart w:id="145" w:name="_Toc247639867"/>
      <w:bookmarkEnd w:id="145"/>
      <w:bookmarkStart w:id="146" w:name="_Toc521574038"/>
      <w:bookmarkEnd w:id="146"/>
      <w:bookmarkStart w:id="147" w:name="_Toc279505626"/>
      <w:bookmarkEnd w:id="147"/>
      <w:bookmarkStart w:id="148" w:name="_Toc278558555"/>
      <w:bookmarkStart w:id="149" w:name="_Toc16106"/>
      <w:r>
        <w:rPr>
          <w:rFonts w:hint="eastAsia" w:ascii="宋体" w:hAnsi="宋体" w:eastAsia="宋体" w:cs="宋体"/>
          <w:bCs/>
          <w:kern w:val="0"/>
          <w:sz w:val="24"/>
        </w:rPr>
        <w:t xml:space="preserve">4.2 </w:t>
      </w:r>
      <w:bookmarkEnd w:id="148"/>
      <w:r>
        <w:rPr>
          <w:rFonts w:hint="eastAsia" w:ascii="宋体" w:hAnsi="宋体" w:eastAsia="宋体" w:cs="宋体"/>
          <w:bCs/>
          <w:kern w:val="0"/>
          <w:sz w:val="24"/>
        </w:rPr>
        <w:t>投标文件的修改与撤回</w:t>
      </w:r>
      <w:bookmarkEnd w:id="149"/>
    </w:p>
    <w:p w14:paraId="1F7764C9">
      <w:pPr>
        <w:autoSpaceDE w:val="0"/>
        <w:autoSpaceDN w:val="0"/>
        <w:adjustRightInd w:val="0"/>
        <w:spacing w:line="360"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4.3.1 在本章第2.2.2 项规定的投标截止时间前，投标人可以修改或撤回已递交的投标文件，但应以书面形式通知招标人。</w:t>
      </w:r>
    </w:p>
    <w:p w14:paraId="4262334F">
      <w:pPr>
        <w:autoSpaceDE w:val="0"/>
        <w:autoSpaceDN w:val="0"/>
        <w:adjustRightInd w:val="0"/>
        <w:spacing w:line="360"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4.3.2 投标单位修改或撤回已递交投标文件的书面通知应加盖单位公章并由法人代表或其委托代理人办理。</w:t>
      </w:r>
    </w:p>
    <w:p w14:paraId="4C5731B2">
      <w:pPr>
        <w:pStyle w:val="9"/>
        <w:keepLines w:val="0"/>
        <w:widowControl/>
        <w:spacing w:line="360" w:lineRule="auto"/>
        <w:ind w:firstLine="480" w:firstLineChars="200"/>
        <w:rPr>
          <w:rFonts w:hint="eastAsia" w:ascii="宋体" w:hAnsi="宋体" w:eastAsia="宋体" w:cs="宋体"/>
          <w:b w:val="0"/>
          <w:sz w:val="24"/>
          <w:szCs w:val="24"/>
        </w:rPr>
      </w:pPr>
      <w:bookmarkStart w:id="150" w:name="_Toc376"/>
      <w:r>
        <w:rPr>
          <w:rFonts w:hint="eastAsia" w:ascii="宋体" w:hAnsi="宋体" w:eastAsia="宋体" w:cs="宋体"/>
          <w:b w:val="0"/>
          <w:sz w:val="24"/>
          <w:szCs w:val="24"/>
        </w:rPr>
        <w:t xml:space="preserve">5. </w:t>
      </w:r>
      <w:bookmarkEnd w:id="144"/>
      <w:r>
        <w:rPr>
          <w:rFonts w:hint="eastAsia" w:ascii="宋体" w:hAnsi="宋体" w:eastAsia="宋体" w:cs="宋体"/>
          <w:b w:val="0"/>
          <w:sz w:val="24"/>
          <w:szCs w:val="24"/>
        </w:rPr>
        <w:t>开标</w:t>
      </w:r>
      <w:bookmarkEnd w:id="150"/>
    </w:p>
    <w:p w14:paraId="481A44E4">
      <w:pPr>
        <w:pStyle w:val="10"/>
        <w:keepLines w:val="0"/>
        <w:widowControl/>
        <w:spacing w:line="360" w:lineRule="auto"/>
        <w:ind w:firstLine="480" w:firstLineChars="200"/>
        <w:rPr>
          <w:rFonts w:hint="eastAsia" w:ascii="宋体" w:hAnsi="宋体" w:cs="宋体"/>
          <w:b w:val="0"/>
          <w:sz w:val="24"/>
          <w:szCs w:val="24"/>
        </w:rPr>
      </w:pPr>
      <w:bookmarkStart w:id="151" w:name="_Toc278558557"/>
      <w:bookmarkEnd w:id="151"/>
      <w:bookmarkStart w:id="152" w:name="_Toc247639869"/>
      <w:bookmarkEnd w:id="152"/>
      <w:bookmarkStart w:id="153" w:name="_Toc521574040"/>
      <w:bookmarkEnd w:id="153"/>
      <w:bookmarkStart w:id="154" w:name="_Toc279505628"/>
      <w:bookmarkStart w:id="155" w:name="_Toc6135"/>
      <w:r>
        <w:rPr>
          <w:rFonts w:hint="eastAsia" w:ascii="宋体" w:hAnsi="宋体" w:cs="宋体"/>
          <w:b w:val="0"/>
          <w:sz w:val="24"/>
          <w:szCs w:val="24"/>
        </w:rPr>
        <w:t xml:space="preserve">5.1 </w:t>
      </w:r>
      <w:bookmarkEnd w:id="154"/>
      <w:r>
        <w:rPr>
          <w:rFonts w:hint="eastAsia" w:ascii="宋体" w:hAnsi="宋体" w:cs="宋体"/>
          <w:b w:val="0"/>
          <w:sz w:val="24"/>
          <w:szCs w:val="24"/>
        </w:rPr>
        <w:t>开标时间和地点</w:t>
      </w:r>
      <w:bookmarkEnd w:id="155"/>
    </w:p>
    <w:p w14:paraId="32D1C6C1">
      <w:pPr>
        <w:autoSpaceDE w:val="0"/>
        <w:autoSpaceDN w:val="0"/>
        <w:adjustRightInd w:val="0"/>
        <w:spacing w:line="360" w:lineRule="auto"/>
        <w:ind w:firstLine="480" w:firstLineChars="200"/>
        <w:jc w:val="left"/>
        <w:rPr>
          <w:rFonts w:hint="eastAsia" w:ascii="宋体" w:hAnsi="宋体" w:eastAsia="宋体" w:cs="宋体"/>
          <w:bCs/>
          <w:kern w:val="0"/>
          <w:sz w:val="24"/>
        </w:rPr>
      </w:pPr>
      <w:bookmarkStart w:id="156" w:name="_Toc278558558"/>
      <w:bookmarkEnd w:id="156"/>
      <w:bookmarkStart w:id="157" w:name="_Toc521574041"/>
      <w:bookmarkEnd w:id="157"/>
      <w:bookmarkStart w:id="158" w:name="_Toc247639870"/>
      <w:bookmarkEnd w:id="158"/>
      <w:r>
        <w:rPr>
          <w:rFonts w:hint="eastAsia" w:ascii="宋体" w:hAnsi="宋体" w:eastAsia="宋体" w:cs="宋体"/>
          <w:bCs/>
          <w:kern w:val="0"/>
          <w:sz w:val="24"/>
        </w:rPr>
        <w:t>招标人在本招标文件规定的投标截止时间（开标时间）和地点公开开标。</w:t>
      </w:r>
    </w:p>
    <w:p w14:paraId="34C2B17B">
      <w:pPr>
        <w:pStyle w:val="10"/>
        <w:keepLines w:val="0"/>
        <w:widowControl/>
        <w:spacing w:line="360" w:lineRule="auto"/>
        <w:ind w:firstLine="480" w:firstLineChars="200"/>
        <w:rPr>
          <w:rFonts w:hint="eastAsia" w:ascii="宋体" w:hAnsi="宋体" w:cs="宋体"/>
          <w:b w:val="0"/>
          <w:sz w:val="24"/>
          <w:szCs w:val="24"/>
        </w:rPr>
      </w:pPr>
      <w:bookmarkStart w:id="159" w:name="_Toc13082"/>
      <w:r>
        <w:rPr>
          <w:rFonts w:hint="eastAsia" w:ascii="宋体" w:hAnsi="宋体" w:cs="宋体"/>
          <w:b w:val="0"/>
          <w:sz w:val="24"/>
          <w:szCs w:val="24"/>
        </w:rPr>
        <w:t>5.2 开标程序</w:t>
      </w:r>
      <w:bookmarkEnd w:id="159"/>
    </w:p>
    <w:p w14:paraId="2C1F8D95">
      <w:pPr>
        <w:autoSpaceDE w:val="0"/>
        <w:autoSpaceDN w:val="0"/>
        <w:adjustRightInd w:val="0"/>
        <w:spacing w:line="360" w:lineRule="auto"/>
        <w:ind w:firstLine="480" w:firstLineChars="200"/>
        <w:jc w:val="left"/>
        <w:rPr>
          <w:rFonts w:hint="eastAsia" w:ascii="宋体" w:hAnsi="宋体" w:eastAsia="宋体" w:cs="宋体"/>
          <w:bCs/>
          <w:kern w:val="0"/>
          <w:sz w:val="24"/>
        </w:rPr>
      </w:pPr>
      <w:bookmarkStart w:id="160" w:name="_Toc413338672"/>
      <w:bookmarkEnd w:id="160"/>
      <w:bookmarkStart w:id="161" w:name="_Toc21974"/>
      <w:bookmarkEnd w:id="161"/>
      <w:bookmarkStart w:id="162" w:name="_Toc18522"/>
      <w:bookmarkEnd w:id="162"/>
      <w:bookmarkStart w:id="163" w:name="_Toc247639871"/>
      <w:r>
        <w:rPr>
          <w:rFonts w:hint="eastAsia" w:ascii="宋体" w:hAnsi="宋体" w:eastAsia="宋体" w:cs="宋体"/>
          <w:bCs/>
          <w:kern w:val="0"/>
          <w:sz w:val="24"/>
        </w:rPr>
        <w:t>主持人按下列程序进行开标：</w:t>
      </w:r>
      <w:bookmarkEnd w:id="163"/>
    </w:p>
    <w:p w14:paraId="5187550F">
      <w:pPr>
        <w:autoSpaceDE w:val="0"/>
        <w:autoSpaceDN w:val="0"/>
        <w:adjustRightInd w:val="0"/>
        <w:spacing w:line="360"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（1）宣布开标纪律；</w:t>
      </w:r>
    </w:p>
    <w:p w14:paraId="4FD708AD">
      <w:pPr>
        <w:autoSpaceDE w:val="0"/>
        <w:autoSpaceDN w:val="0"/>
        <w:adjustRightInd w:val="0"/>
        <w:spacing w:line="360"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（2）宣布主持人、开标人、唱标人、记录人、监标人等有关人员姓名；</w:t>
      </w:r>
    </w:p>
    <w:p w14:paraId="0774A1BA">
      <w:pPr>
        <w:autoSpaceDE w:val="0"/>
        <w:autoSpaceDN w:val="0"/>
        <w:adjustRightInd w:val="0"/>
        <w:spacing w:line="360"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（3）按照投标单位须知前附表规定检查投标文件的密封情况；</w:t>
      </w:r>
    </w:p>
    <w:p w14:paraId="206D1DFC">
      <w:pPr>
        <w:autoSpaceDE w:val="0"/>
        <w:autoSpaceDN w:val="0"/>
        <w:adjustRightInd w:val="0"/>
        <w:spacing w:line="360"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 xml:space="preserve">（4）按照投标单位须知前附表的规定确定并宣布投标文件开标顺序； </w:t>
      </w:r>
    </w:p>
    <w:p w14:paraId="152415FB">
      <w:pPr>
        <w:autoSpaceDE w:val="0"/>
        <w:autoSpaceDN w:val="0"/>
        <w:adjustRightInd w:val="0"/>
        <w:spacing w:line="360"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（5）按照宣布的开标顺序当众开标，公布投标单位名称、投标报价、质量目标、工期及其他内容，并进行文字记录；</w:t>
      </w:r>
    </w:p>
    <w:p w14:paraId="246BF1F6">
      <w:pPr>
        <w:autoSpaceDE w:val="0"/>
        <w:autoSpaceDN w:val="0"/>
        <w:adjustRightInd w:val="0"/>
        <w:spacing w:line="360"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（6）主持人、开标人、唱标人、记录人、监标人、招标单位代表等有关人员在开标记录上签字确认；</w:t>
      </w:r>
    </w:p>
    <w:p w14:paraId="5C2E318C">
      <w:pPr>
        <w:autoSpaceDE w:val="0"/>
        <w:autoSpaceDN w:val="0"/>
        <w:adjustRightInd w:val="0"/>
        <w:spacing w:line="360"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（7）开标结束。</w:t>
      </w:r>
    </w:p>
    <w:p w14:paraId="732FB720">
      <w:pPr>
        <w:pStyle w:val="9"/>
        <w:keepLines w:val="0"/>
        <w:widowControl/>
        <w:spacing w:line="360" w:lineRule="auto"/>
        <w:ind w:firstLine="480" w:firstLineChars="200"/>
        <w:rPr>
          <w:rFonts w:hint="eastAsia" w:ascii="宋体" w:hAnsi="宋体" w:eastAsia="宋体" w:cs="宋体"/>
          <w:b w:val="0"/>
          <w:sz w:val="24"/>
          <w:szCs w:val="24"/>
        </w:rPr>
      </w:pPr>
      <w:bookmarkStart w:id="164" w:name="_Toc521574042"/>
      <w:bookmarkEnd w:id="164"/>
      <w:bookmarkStart w:id="165" w:name="_Toc11199"/>
      <w:r>
        <w:rPr>
          <w:rFonts w:hint="eastAsia" w:ascii="宋体" w:hAnsi="宋体" w:eastAsia="宋体" w:cs="宋体"/>
          <w:b w:val="0"/>
          <w:sz w:val="24"/>
          <w:szCs w:val="24"/>
        </w:rPr>
        <w:t>6. 评标</w:t>
      </w:r>
      <w:bookmarkEnd w:id="165"/>
    </w:p>
    <w:p w14:paraId="08913CB7">
      <w:pPr>
        <w:pStyle w:val="10"/>
        <w:keepLines w:val="0"/>
        <w:widowControl/>
        <w:spacing w:line="360" w:lineRule="auto"/>
        <w:ind w:firstLine="480" w:firstLineChars="200"/>
        <w:rPr>
          <w:rFonts w:hint="eastAsia" w:ascii="宋体" w:hAnsi="宋体" w:cs="宋体"/>
          <w:b w:val="0"/>
          <w:sz w:val="24"/>
          <w:szCs w:val="24"/>
        </w:rPr>
      </w:pPr>
      <w:bookmarkStart w:id="166" w:name="_Toc279505631"/>
      <w:bookmarkEnd w:id="166"/>
      <w:bookmarkStart w:id="167" w:name="_Toc247639872"/>
      <w:bookmarkEnd w:id="167"/>
      <w:bookmarkStart w:id="168" w:name="_Toc521574043"/>
      <w:bookmarkEnd w:id="168"/>
      <w:bookmarkStart w:id="169" w:name="_Toc278558560"/>
      <w:bookmarkStart w:id="170" w:name="_Toc29141"/>
      <w:r>
        <w:rPr>
          <w:rFonts w:hint="eastAsia" w:ascii="宋体" w:hAnsi="宋体" w:cs="宋体"/>
          <w:b w:val="0"/>
          <w:sz w:val="24"/>
          <w:szCs w:val="24"/>
        </w:rPr>
        <w:t xml:space="preserve">6.1 </w:t>
      </w:r>
      <w:bookmarkEnd w:id="169"/>
      <w:r>
        <w:rPr>
          <w:rFonts w:hint="eastAsia" w:ascii="宋体" w:hAnsi="宋体" w:cs="宋体"/>
          <w:b w:val="0"/>
          <w:sz w:val="24"/>
          <w:szCs w:val="24"/>
        </w:rPr>
        <w:t>评标委员会</w:t>
      </w:r>
      <w:bookmarkEnd w:id="170"/>
    </w:p>
    <w:p w14:paraId="46D2F625">
      <w:pPr>
        <w:autoSpaceDE w:val="0"/>
        <w:autoSpaceDN w:val="0"/>
        <w:adjustRightInd w:val="0"/>
        <w:spacing w:line="360"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6.1.1 评标由招标人依法组建的评标委员会负责。评标委员会由招标人代表，以及有关技术、经济等方面的专家组成。招标人代表须为项目建设单位该项目负责人或技术人员，评标委员会成员人数以及技术、经济等方面专家的确定方式见投标单位须知前附表。</w:t>
      </w:r>
    </w:p>
    <w:p w14:paraId="2639D617">
      <w:pPr>
        <w:autoSpaceDE w:val="0"/>
        <w:autoSpaceDN w:val="0"/>
        <w:adjustRightInd w:val="0"/>
        <w:spacing w:line="360"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6.1.2 评标委员会成员有下列情形之一的，应当回避：</w:t>
      </w:r>
    </w:p>
    <w:p w14:paraId="13D6F25F">
      <w:pPr>
        <w:autoSpaceDE w:val="0"/>
        <w:autoSpaceDN w:val="0"/>
        <w:adjustRightInd w:val="0"/>
        <w:spacing w:line="360"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（1）招标人或投标人的主要负责人的近亲属；</w:t>
      </w:r>
    </w:p>
    <w:p w14:paraId="381CDAF6">
      <w:pPr>
        <w:autoSpaceDE w:val="0"/>
        <w:autoSpaceDN w:val="0"/>
        <w:adjustRightInd w:val="0"/>
        <w:spacing w:line="360"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（2）项目主管部门或者行政监督部门的人员；</w:t>
      </w:r>
    </w:p>
    <w:p w14:paraId="4608EEE7">
      <w:pPr>
        <w:autoSpaceDE w:val="0"/>
        <w:autoSpaceDN w:val="0"/>
        <w:adjustRightInd w:val="0"/>
        <w:spacing w:line="360"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（3）与投标人有经济利益关系，可能影响对投标公正评审的；</w:t>
      </w:r>
    </w:p>
    <w:p w14:paraId="5FC1DE18">
      <w:pPr>
        <w:autoSpaceDE w:val="0"/>
        <w:autoSpaceDN w:val="0"/>
        <w:adjustRightInd w:val="0"/>
        <w:spacing w:line="360"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（4）曾因在招标、评标以及其他与招标投标有关活动中从事违法行为而受过行政处罚或刑事处罚的。</w:t>
      </w:r>
    </w:p>
    <w:p w14:paraId="2B72382E">
      <w:pPr>
        <w:pStyle w:val="10"/>
        <w:keepLines w:val="0"/>
        <w:widowControl/>
        <w:spacing w:line="360" w:lineRule="auto"/>
        <w:ind w:firstLine="480" w:firstLineChars="200"/>
        <w:rPr>
          <w:rFonts w:hint="eastAsia" w:ascii="宋体" w:hAnsi="宋体" w:cs="宋体"/>
          <w:b w:val="0"/>
          <w:sz w:val="24"/>
          <w:szCs w:val="24"/>
        </w:rPr>
      </w:pPr>
      <w:bookmarkStart w:id="171" w:name="_Toc521574044"/>
      <w:bookmarkEnd w:id="171"/>
      <w:bookmarkStart w:id="172" w:name="_Toc279505632"/>
      <w:bookmarkEnd w:id="172"/>
      <w:bookmarkStart w:id="173" w:name="_Toc247639873"/>
      <w:bookmarkEnd w:id="173"/>
      <w:bookmarkStart w:id="174" w:name="_Toc278558561"/>
      <w:bookmarkStart w:id="175" w:name="_Toc9457"/>
      <w:r>
        <w:rPr>
          <w:rFonts w:hint="eastAsia" w:ascii="宋体" w:hAnsi="宋体" w:cs="宋体"/>
          <w:b w:val="0"/>
          <w:sz w:val="24"/>
          <w:szCs w:val="24"/>
        </w:rPr>
        <w:t xml:space="preserve">6.2 </w:t>
      </w:r>
      <w:bookmarkEnd w:id="174"/>
      <w:r>
        <w:rPr>
          <w:rFonts w:hint="eastAsia" w:ascii="宋体" w:hAnsi="宋体" w:cs="宋体"/>
          <w:b w:val="0"/>
          <w:sz w:val="24"/>
          <w:szCs w:val="24"/>
        </w:rPr>
        <w:t>评标原则</w:t>
      </w:r>
      <w:bookmarkEnd w:id="175"/>
    </w:p>
    <w:p w14:paraId="57E2010B">
      <w:pPr>
        <w:autoSpaceDE w:val="0"/>
        <w:autoSpaceDN w:val="0"/>
        <w:adjustRightInd w:val="0"/>
        <w:spacing w:line="360"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评标活动遵循公平、公正、科学和择优的原则。</w:t>
      </w:r>
    </w:p>
    <w:p w14:paraId="144EF604">
      <w:pPr>
        <w:pStyle w:val="10"/>
        <w:keepLines w:val="0"/>
        <w:widowControl/>
        <w:spacing w:line="360" w:lineRule="auto"/>
        <w:ind w:firstLine="480" w:firstLineChars="200"/>
        <w:rPr>
          <w:rFonts w:hint="eastAsia" w:ascii="宋体" w:hAnsi="宋体" w:cs="宋体"/>
          <w:b w:val="0"/>
          <w:sz w:val="24"/>
          <w:szCs w:val="24"/>
        </w:rPr>
      </w:pPr>
      <w:bookmarkStart w:id="176" w:name="_Toc247639874"/>
      <w:bookmarkEnd w:id="176"/>
      <w:bookmarkStart w:id="177" w:name="_Toc278558562"/>
      <w:bookmarkEnd w:id="177"/>
      <w:bookmarkStart w:id="178" w:name="_Toc279505633"/>
      <w:bookmarkEnd w:id="178"/>
      <w:bookmarkStart w:id="179" w:name="_Toc521574045"/>
      <w:bookmarkStart w:id="180" w:name="_Toc31545"/>
      <w:r>
        <w:rPr>
          <w:rFonts w:hint="eastAsia" w:ascii="宋体" w:hAnsi="宋体" w:cs="宋体"/>
          <w:b w:val="0"/>
          <w:sz w:val="24"/>
          <w:szCs w:val="24"/>
        </w:rPr>
        <w:t xml:space="preserve">6.3 </w:t>
      </w:r>
      <w:bookmarkEnd w:id="179"/>
      <w:r>
        <w:rPr>
          <w:rFonts w:hint="eastAsia" w:ascii="宋体" w:hAnsi="宋体" w:cs="宋体"/>
          <w:b w:val="0"/>
          <w:sz w:val="24"/>
          <w:szCs w:val="24"/>
        </w:rPr>
        <w:t>评标</w:t>
      </w:r>
      <w:bookmarkEnd w:id="180"/>
    </w:p>
    <w:p w14:paraId="3440A3F6">
      <w:pPr>
        <w:autoSpaceDE w:val="0"/>
        <w:autoSpaceDN w:val="0"/>
        <w:adjustRightInd w:val="0"/>
        <w:spacing w:line="360"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评标委员会按照第三章“评标办法”规定的方法、评审因素、标准和程序对投标文件进行评审。第三章“评标办法”没有规定的方法、评审因素和标准，不作为评标依据。</w:t>
      </w:r>
    </w:p>
    <w:p w14:paraId="2EDEEA29">
      <w:pPr>
        <w:pStyle w:val="9"/>
        <w:keepLines w:val="0"/>
        <w:widowControl/>
        <w:spacing w:line="360" w:lineRule="auto"/>
        <w:ind w:firstLine="480" w:firstLineChars="200"/>
        <w:rPr>
          <w:rFonts w:hint="eastAsia" w:ascii="宋体" w:hAnsi="宋体" w:eastAsia="宋体" w:cs="宋体"/>
          <w:b w:val="0"/>
          <w:sz w:val="24"/>
          <w:szCs w:val="24"/>
        </w:rPr>
      </w:pPr>
      <w:bookmarkStart w:id="181" w:name="_Toc521574046"/>
      <w:bookmarkEnd w:id="181"/>
      <w:bookmarkStart w:id="182" w:name="_Toc247639875"/>
      <w:bookmarkStart w:id="183" w:name="_Toc27262"/>
      <w:r>
        <w:rPr>
          <w:rFonts w:hint="eastAsia" w:ascii="宋体" w:hAnsi="宋体" w:eastAsia="宋体" w:cs="宋体"/>
          <w:b w:val="0"/>
          <w:sz w:val="24"/>
          <w:szCs w:val="24"/>
        </w:rPr>
        <w:t xml:space="preserve">7. </w:t>
      </w:r>
      <w:bookmarkEnd w:id="182"/>
      <w:r>
        <w:rPr>
          <w:rFonts w:hint="eastAsia" w:ascii="宋体" w:hAnsi="宋体" w:eastAsia="宋体" w:cs="宋体"/>
          <w:b w:val="0"/>
          <w:sz w:val="24"/>
          <w:szCs w:val="24"/>
        </w:rPr>
        <w:t>合同授予</w:t>
      </w:r>
      <w:bookmarkEnd w:id="183"/>
    </w:p>
    <w:p w14:paraId="38C9FFE9">
      <w:pPr>
        <w:pStyle w:val="10"/>
        <w:keepLines w:val="0"/>
        <w:widowControl/>
        <w:spacing w:line="360" w:lineRule="auto"/>
        <w:ind w:firstLine="480" w:firstLineChars="200"/>
        <w:rPr>
          <w:rFonts w:hint="eastAsia" w:ascii="宋体" w:hAnsi="宋体" w:cs="宋体"/>
          <w:b w:val="0"/>
          <w:sz w:val="24"/>
          <w:szCs w:val="24"/>
        </w:rPr>
      </w:pPr>
      <w:bookmarkStart w:id="184" w:name="_Toc247639876"/>
      <w:bookmarkEnd w:id="184"/>
      <w:bookmarkStart w:id="185" w:name="_Toc278558564"/>
      <w:bookmarkEnd w:id="185"/>
      <w:bookmarkStart w:id="186" w:name="_Toc279505635"/>
      <w:bookmarkEnd w:id="186"/>
      <w:bookmarkStart w:id="187" w:name="_Toc521574047"/>
      <w:bookmarkStart w:id="188" w:name="_Toc17285"/>
      <w:r>
        <w:rPr>
          <w:rFonts w:hint="eastAsia" w:ascii="宋体" w:hAnsi="宋体" w:cs="宋体"/>
          <w:b w:val="0"/>
          <w:sz w:val="24"/>
          <w:szCs w:val="24"/>
        </w:rPr>
        <w:t xml:space="preserve">7.1 </w:t>
      </w:r>
      <w:bookmarkEnd w:id="187"/>
      <w:r>
        <w:rPr>
          <w:rFonts w:hint="eastAsia" w:ascii="宋体" w:hAnsi="宋体" w:cs="宋体"/>
          <w:b w:val="0"/>
          <w:sz w:val="24"/>
          <w:szCs w:val="24"/>
        </w:rPr>
        <w:t>定标方式</w:t>
      </w:r>
      <w:bookmarkEnd w:id="188"/>
    </w:p>
    <w:p w14:paraId="386B5F64">
      <w:pPr>
        <w:autoSpaceDE w:val="0"/>
        <w:autoSpaceDN w:val="0"/>
        <w:adjustRightInd w:val="0"/>
        <w:spacing w:line="360" w:lineRule="auto"/>
        <w:ind w:firstLine="480" w:firstLineChars="200"/>
        <w:jc w:val="left"/>
        <w:rPr>
          <w:rFonts w:hint="eastAsia" w:ascii="宋体" w:hAnsi="宋体" w:eastAsia="宋体" w:cs="宋体"/>
          <w:bCs/>
          <w:kern w:val="0"/>
          <w:sz w:val="24"/>
        </w:rPr>
      </w:pPr>
      <w:bookmarkStart w:id="189" w:name="_Toc278558565"/>
      <w:bookmarkEnd w:id="189"/>
      <w:bookmarkStart w:id="190" w:name="_Toc279505636"/>
      <w:bookmarkEnd w:id="190"/>
      <w:bookmarkStart w:id="191" w:name="_Toc247639877"/>
      <w:r>
        <w:rPr>
          <w:rFonts w:hint="eastAsia" w:ascii="宋体" w:hAnsi="宋体" w:eastAsia="宋体" w:cs="宋体"/>
          <w:bCs/>
          <w:kern w:val="0"/>
          <w:sz w:val="24"/>
        </w:rPr>
        <w:t>评标委员会推荐中标候选人，并标明推荐顺序。代理机构对评审结果进行公示，公示期为3日。公示期内无异议，招标单位依据评标委员会推荐的中标候选人确定中标单位。</w:t>
      </w:r>
      <w:bookmarkEnd w:id="191"/>
    </w:p>
    <w:p w14:paraId="0A375FB1">
      <w:pPr>
        <w:pStyle w:val="10"/>
        <w:keepLines w:val="0"/>
        <w:widowControl/>
        <w:spacing w:line="360" w:lineRule="auto"/>
        <w:ind w:firstLine="480" w:firstLineChars="200"/>
        <w:rPr>
          <w:rFonts w:hint="eastAsia" w:ascii="宋体" w:hAnsi="宋体" w:cs="宋体"/>
          <w:b w:val="0"/>
          <w:sz w:val="24"/>
          <w:szCs w:val="24"/>
        </w:rPr>
      </w:pPr>
      <w:bookmarkStart w:id="192" w:name="_Toc521574048"/>
      <w:bookmarkEnd w:id="192"/>
      <w:bookmarkStart w:id="193" w:name="_Toc3164"/>
      <w:r>
        <w:rPr>
          <w:rFonts w:hint="eastAsia" w:ascii="宋体" w:hAnsi="宋体" w:cs="宋体"/>
          <w:b w:val="0"/>
          <w:sz w:val="24"/>
          <w:szCs w:val="24"/>
        </w:rPr>
        <w:t>7.2 中标通知</w:t>
      </w:r>
      <w:bookmarkEnd w:id="193"/>
    </w:p>
    <w:p w14:paraId="095EAD0C">
      <w:pPr>
        <w:autoSpaceDE w:val="0"/>
        <w:autoSpaceDN w:val="0"/>
        <w:adjustRightInd w:val="0"/>
        <w:spacing w:line="360"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在本章第3.3 款规定的投标有效期内，招标人以书面形式向中标人发出中标通知书，同时将中标结果通知未中标的投标人。</w:t>
      </w:r>
    </w:p>
    <w:p w14:paraId="10214B20">
      <w:pPr>
        <w:pStyle w:val="10"/>
        <w:keepLines w:val="0"/>
        <w:widowControl/>
        <w:spacing w:line="360" w:lineRule="auto"/>
        <w:ind w:firstLine="480" w:firstLineChars="200"/>
        <w:rPr>
          <w:rFonts w:hint="eastAsia" w:ascii="宋体" w:hAnsi="宋体" w:cs="宋体"/>
          <w:b w:val="0"/>
          <w:sz w:val="24"/>
          <w:szCs w:val="24"/>
        </w:rPr>
      </w:pPr>
      <w:bookmarkStart w:id="194" w:name="_Toc279505637"/>
      <w:bookmarkEnd w:id="194"/>
      <w:bookmarkStart w:id="195" w:name="_Toc521574049"/>
      <w:bookmarkEnd w:id="195"/>
      <w:bookmarkStart w:id="196" w:name="_Toc247639878"/>
      <w:bookmarkEnd w:id="196"/>
      <w:bookmarkStart w:id="197" w:name="_Toc278558566"/>
      <w:bookmarkStart w:id="198" w:name="_Toc7368"/>
      <w:r>
        <w:rPr>
          <w:rFonts w:hint="eastAsia" w:ascii="宋体" w:hAnsi="宋体" w:cs="宋体"/>
          <w:b w:val="0"/>
          <w:sz w:val="24"/>
          <w:szCs w:val="24"/>
        </w:rPr>
        <w:t xml:space="preserve">7.3 </w:t>
      </w:r>
      <w:bookmarkEnd w:id="197"/>
      <w:r>
        <w:rPr>
          <w:rFonts w:hint="eastAsia" w:ascii="宋体" w:hAnsi="宋体" w:cs="宋体"/>
          <w:b w:val="0"/>
          <w:sz w:val="24"/>
          <w:szCs w:val="24"/>
        </w:rPr>
        <w:t>履约担保</w:t>
      </w:r>
      <w:bookmarkEnd w:id="198"/>
    </w:p>
    <w:p w14:paraId="684BD314">
      <w:pPr>
        <w:autoSpaceDE w:val="0"/>
        <w:autoSpaceDN w:val="0"/>
        <w:adjustRightInd w:val="0"/>
        <w:spacing w:line="360"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7.3.1 在签订合同前，中标人应按投标人须知前附表规定的金额、担保形式和招标文件第四章“合同条款及格式”规定的履约担保格式向招标人提交履约担保。</w:t>
      </w:r>
    </w:p>
    <w:p w14:paraId="3FED98E8">
      <w:pPr>
        <w:autoSpaceDE w:val="0"/>
        <w:autoSpaceDN w:val="0"/>
        <w:adjustRightInd w:val="0"/>
        <w:spacing w:line="360"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7.3.2 中标人不能按本章第7.3.1 项要求提交履约担保的，视为放弃中标，其投标保证金不予退还，给招标人造成的损失超过投标保证金数额的，中标人还应当对超过部分予以赔偿。</w:t>
      </w:r>
    </w:p>
    <w:p w14:paraId="190FD2AD">
      <w:pPr>
        <w:pStyle w:val="10"/>
        <w:keepLines w:val="0"/>
        <w:widowControl/>
        <w:spacing w:line="360" w:lineRule="auto"/>
        <w:ind w:firstLine="480" w:firstLineChars="200"/>
        <w:rPr>
          <w:rFonts w:hint="eastAsia" w:ascii="宋体" w:hAnsi="宋体" w:cs="宋体"/>
          <w:b w:val="0"/>
          <w:sz w:val="24"/>
          <w:szCs w:val="24"/>
        </w:rPr>
      </w:pPr>
      <w:bookmarkStart w:id="199" w:name="_Toc247639879"/>
      <w:bookmarkEnd w:id="199"/>
      <w:bookmarkStart w:id="200" w:name="_Toc279505638"/>
      <w:bookmarkEnd w:id="200"/>
      <w:bookmarkStart w:id="201" w:name="_Toc521574050"/>
      <w:bookmarkEnd w:id="201"/>
      <w:bookmarkStart w:id="202" w:name="_Toc278558567"/>
      <w:bookmarkStart w:id="203" w:name="_Toc13980"/>
      <w:r>
        <w:rPr>
          <w:rFonts w:hint="eastAsia" w:ascii="宋体" w:hAnsi="宋体" w:cs="宋体"/>
          <w:b w:val="0"/>
          <w:sz w:val="24"/>
          <w:szCs w:val="24"/>
        </w:rPr>
        <w:t xml:space="preserve">7.4 </w:t>
      </w:r>
      <w:bookmarkEnd w:id="202"/>
      <w:r>
        <w:rPr>
          <w:rFonts w:hint="eastAsia" w:ascii="宋体" w:hAnsi="宋体" w:cs="宋体"/>
          <w:b w:val="0"/>
          <w:sz w:val="24"/>
          <w:szCs w:val="24"/>
        </w:rPr>
        <w:t>签订合同</w:t>
      </w:r>
      <w:bookmarkEnd w:id="203"/>
    </w:p>
    <w:p w14:paraId="0F11FAE3">
      <w:pPr>
        <w:autoSpaceDE w:val="0"/>
        <w:autoSpaceDN w:val="0"/>
        <w:adjustRightInd w:val="0"/>
        <w:spacing w:line="360" w:lineRule="auto"/>
        <w:ind w:firstLine="480" w:firstLineChars="200"/>
        <w:jc w:val="left"/>
        <w:rPr>
          <w:rFonts w:hint="eastAsia" w:ascii="宋体" w:hAnsi="宋体" w:eastAsia="宋体" w:cs="宋体"/>
          <w:bCs/>
          <w:kern w:val="0"/>
          <w:sz w:val="24"/>
        </w:rPr>
      </w:pPr>
      <w:bookmarkStart w:id="204" w:name="_Toc247639880"/>
      <w:bookmarkEnd w:id="204"/>
      <w:r>
        <w:rPr>
          <w:rFonts w:hint="eastAsia" w:ascii="宋体" w:hAnsi="宋体" w:eastAsia="宋体" w:cs="宋体"/>
          <w:bCs/>
          <w:kern w:val="0"/>
          <w:sz w:val="24"/>
        </w:rPr>
        <w:t>7.4.1 招标单位和中标单位应当自中标通知书发出之日起30天内，根据招标文件和中标单位的投标文件订立书面合同。不得订立背离合同实质性内容的协议。</w:t>
      </w:r>
    </w:p>
    <w:p w14:paraId="3FD2873E">
      <w:pPr>
        <w:autoSpaceDE w:val="0"/>
        <w:autoSpaceDN w:val="0"/>
        <w:adjustRightInd w:val="0"/>
        <w:spacing w:line="360"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7.4.2 中标通知书发出后，中标单位无正当理由不与招标人签订合同的，在签订合同时向招标人提出附加条件或者更改合同实质性内容的，或者拒不提交所要求的履约保证金的，取消其中标资格，投标保证金不予退还；给招标人的损失超过投标保证金数额的，中标人应当对超过部分予以赔偿；没有提交投标保证金的，应当对招标人的损失承担赔偿责任。对依法必须进行施工招标的项目的中标人，由有关行政监督部门责令改正，可以处中标金额千分之十以下罚款。</w:t>
      </w:r>
    </w:p>
    <w:p w14:paraId="0A9B38E2">
      <w:pPr>
        <w:autoSpaceDE w:val="0"/>
        <w:autoSpaceDN w:val="0"/>
        <w:adjustRightInd w:val="0"/>
        <w:spacing w:line="360"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 xml:space="preserve">7.4.3 发出中标通知书后，招标单位无正当理由不与中标人订立合同，或在订立合同时向中标人提出附加条件的，由有关行政监督部门责令改正，可以处中标项目金额千分之十以下的罚款；给他人造成损失的，依法承担赔偿责任；对单位直接负责的主管人员和其他直接责任人员依法给予处分。 </w:t>
      </w:r>
    </w:p>
    <w:p w14:paraId="7FE1E407">
      <w:pPr>
        <w:pStyle w:val="9"/>
        <w:keepLines w:val="0"/>
        <w:widowControl/>
        <w:spacing w:line="360" w:lineRule="auto"/>
        <w:ind w:firstLine="480" w:firstLineChars="200"/>
        <w:rPr>
          <w:rFonts w:hint="eastAsia" w:ascii="宋体" w:hAnsi="宋体" w:eastAsia="宋体" w:cs="宋体"/>
          <w:b w:val="0"/>
          <w:sz w:val="24"/>
          <w:szCs w:val="24"/>
        </w:rPr>
      </w:pPr>
      <w:bookmarkStart w:id="205" w:name="_Toc521574051"/>
      <w:bookmarkEnd w:id="205"/>
      <w:bookmarkStart w:id="206" w:name="_Toc9221"/>
      <w:r>
        <w:rPr>
          <w:rFonts w:hint="eastAsia" w:ascii="宋体" w:hAnsi="宋体" w:eastAsia="宋体" w:cs="宋体"/>
          <w:b w:val="0"/>
          <w:sz w:val="24"/>
          <w:szCs w:val="24"/>
        </w:rPr>
        <w:t>8. 重新招标和不再招标</w:t>
      </w:r>
      <w:bookmarkEnd w:id="206"/>
    </w:p>
    <w:p w14:paraId="17F5EE03">
      <w:pPr>
        <w:pStyle w:val="10"/>
        <w:keepLines w:val="0"/>
        <w:widowControl/>
        <w:spacing w:line="360" w:lineRule="auto"/>
        <w:ind w:firstLine="480" w:firstLineChars="200"/>
        <w:rPr>
          <w:rFonts w:hint="eastAsia" w:ascii="宋体" w:hAnsi="宋体" w:cs="宋体"/>
          <w:b w:val="0"/>
          <w:sz w:val="24"/>
          <w:szCs w:val="24"/>
        </w:rPr>
      </w:pPr>
      <w:bookmarkStart w:id="207" w:name="_Toc30658"/>
      <w:bookmarkEnd w:id="207"/>
      <w:bookmarkStart w:id="208" w:name="_Toc485744961"/>
      <w:bookmarkEnd w:id="208"/>
      <w:bookmarkStart w:id="209" w:name="_Toc521574052"/>
      <w:bookmarkStart w:id="210" w:name="_Toc5774"/>
      <w:r>
        <w:rPr>
          <w:rFonts w:hint="eastAsia" w:ascii="宋体" w:hAnsi="宋体" w:cs="宋体"/>
          <w:b w:val="0"/>
          <w:sz w:val="24"/>
          <w:szCs w:val="24"/>
        </w:rPr>
        <w:t>8.1</w:t>
      </w:r>
      <w:bookmarkEnd w:id="209"/>
      <w:r>
        <w:rPr>
          <w:rFonts w:hint="eastAsia" w:ascii="宋体" w:hAnsi="宋体" w:cs="宋体"/>
          <w:b w:val="0"/>
          <w:sz w:val="24"/>
          <w:szCs w:val="24"/>
        </w:rPr>
        <w:t>无效投标</w:t>
      </w:r>
      <w:bookmarkEnd w:id="210"/>
    </w:p>
    <w:p w14:paraId="50B89A2B">
      <w:pPr>
        <w:autoSpaceDE w:val="0"/>
        <w:autoSpaceDN w:val="0"/>
        <w:adjustRightInd w:val="0"/>
        <w:spacing w:line="360" w:lineRule="auto"/>
        <w:ind w:firstLine="480" w:firstLineChars="200"/>
        <w:jc w:val="left"/>
        <w:rPr>
          <w:rFonts w:hint="eastAsia" w:ascii="宋体" w:hAnsi="宋体" w:eastAsia="宋体" w:cs="宋体"/>
          <w:bCs/>
          <w:kern w:val="0"/>
          <w:sz w:val="24"/>
        </w:rPr>
      </w:pPr>
      <w:bookmarkStart w:id="211" w:name="_Toc17701"/>
      <w:bookmarkEnd w:id="211"/>
      <w:r>
        <w:rPr>
          <w:rFonts w:hint="eastAsia" w:ascii="宋体" w:hAnsi="宋体" w:eastAsia="宋体" w:cs="宋体"/>
          <w:bCs/>
          <w:kern w:val="0"/>
          <w:sz w:val="24"/>
        </w:rPr>
        <w:t>有下列情形之一的，投标文件按无效投标文件处理：</w:t>
      </w:r>
    </w:p>
    <w:p w14:paraId="54FF3C7C">
      <w:pPr>
        <w:autoSpaceDE w:val="0"/>
        <w:autoSpaceDN w:val="0"/>
        <w:adjustRightInd w:val="0"/>
        <w:spacing w:line="360"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（1）投标文件中未按照招标文件的规定予以签章的；</w:t>
      </w:r>
    </w:p>
    <w:p w14:paraId="5EC04B38">
      <w:pPr>
        <w:autoSpaceDE w:val="0"/>
        <w:autoSpaceDN w:val="0"/>
        <w:adjustRightInd w:val="0"/>
        <w:spacing w:line="360"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（2）投标文件的关键内容字迹模糊、无法辨认的；；</w:t>
      </w:r>
    </w:p>
    <w:p w14:paraId="12128BF2">
      <w:pPr>
        <w:autoSpaceDE w:val="0"/>
        <w:autoSpaceDN w:val="0"/>
        <w:adjustRightInd w:val="0"/>
        <w:spacing w:line="360"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（3）当投标单位的投标报价高于招标控制价的；</w:t>
      </w:r>
    </w:p>
    <w:p w14:paraId="6C8F8C44">
      <w:pPr>
        <w:autoSpaceDE w:val="0"/>
        <w:autoSpaceDN w:val="0"/>
        <w:adjustRightInd w:val="0"/>
        <w:spacing w:line="360"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（4）投标单位未按照招标文件的要求提供投标保函或者投标保证金的；</w:t>
      </w:r>
    </w:p>
    <w:p w14:paraId="5A05063C">
      <w:pPr>
        <w:autoSpaceDE w:val="0"/>
        <w:autoSpaceDN w:val="0"/>
        <w:adjustRightInd w:val="0"/>
        <w:spacing w:line="360"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（5）投标内容有虚假的；</w:t>
      </w:r>
    </w:p>
    <w:p w14:paraId="0DCD1D9E">
      <w:pPr>
        <w:pStyle w:val="10"/>
        <w:keepLines w:val="0"/>
        <w:widowControl/>
        <w:spacing w:line="360" w:lineRule="auto"/>
        <w:ind w:firstLine="480" w:firstLineChars="200"/>
        <w:rPr>
          <w:rFonts w:hint="eastAsia" w:ascii="宋体" w:hAnsi="宋体" w:cs="宋体"/>
          <w:b w:val="0"/>
          <w:sz w:val="24"/>
          <w:szCs w:val="24"/>
        </w:rPr>
      </w:pPr>
      <w:bookmarkStart w:id="212" w:name="_Toc485744962"/>
      <w:bookmarkEnd w:id="212"/>
      <w:bookmarkStart w:id="213" w:name="_Toc521574053"/>
      <w:bookmarkStart w:id="214" w:name="_Toc3158"/>
      <w:r>
        <w:rPr>
          <w:rFonts w:hint="eastAsia" w:ascii="宋体" w:hAnsi="宋体" w:cs="宋体"/>
          <w:b w:val="0"/>
          <w:sz w:val="24"/>
          <w:szCs w:val="24"/>
        </w:rPr>
        <w:t xml:space="preserve">8.2  </w:t>
      </w:r>
      <w:bookmarkEnd w:id="213"/>
      <w:r>
        <w:rPr>
          <w:rFonts w:hint="eastAsia" w:ascii="宋体" w:hAnsi="宋体" w:cs="宋体"/>
          <w:b w:val="0"/>
          <w:sz w:val="24"/>
          <w:szCs w:val="24"/>
        </w:rPr>
        <w:t>重新招标</w:t>
      </w:r>
      <w:bookmarkEnd w:id="214"/>
    </w:p>
    <w:p w14:paraId="10F5E681">
      <w:pPr>
        <w:autoSpaceDE w:val="0"/>
        <w:autoSpaceDN w:val="0"/>
        <w:adjustRightInd w:val="0"/>
        <w:spacing w:line="360"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有下列情形之一的，招标单位将重新招标：</w:t>
      </w:r>
    </w:p>
    <w:p w14:paraId="4498ADDE">
      <w:pPr>
        <w:autoSpaceDE w:val="0"/>
        <w:autoSpaceDN w:val="0"/>
        <w:adjustRightInd w:val="0"/>
        <w:spacing w:line="360"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（1）投标截止时间止，投标单位少于3个的；</w:t>
      </w:r>
    </w:p>
    <w:p w14:paraId="3052F0AC">
      <w:pPr>
        <w:autoSpaceDE w:val="0"/>
        <w:autoSpaceDN w:val="0"/>
        <w:adjustRightInd w:val="0"/>
        <w:spacing w:line="360"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（2）经评标委员会评审后否决所有投标的；</w:t>
      </w:r>
    </w:p>
    <w:p w14:paraId="78E7B3D9">
      <w:pPr>
        <w:autoSpaceDE w:val="0"/>
        <w:autoSpaceDN w:val="0"/>
        <w:adjustRightInd w:val="0"/>
        <w:spacing w:line="360"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（3）通过初步评审的投标单位少于3个的；</w:t>
      </w:r>
    </w:p>
    <w:p w14:paraId="6BEB82F7">
      <w:pPr>
        <w:autoSpaceDE w:val="0"/>
        <w:autoSpaceDN w:val="0"/>
        <w:adjustRightInd w:val="0"/>
        <w:spacing w:line="360"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（4）同意延长投标有效期的投标单位少于3个的；</w:t>
      </w:r>
    </w:p>
    <w:p w14:paraId="450C36BD">
      <w:pPr>
        <w:autoSpaceDE w:val="0"/>
        <w:autoSpaceDN w:val="0"/>
        <w:adjustRightInd w:val="0"/>
        <w:spacing w:line="360"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（5）中标候选人均未与招标单位签订合同的。</w:t>
      </w:r>
    </w:p>
    <w:p w14:paraId="009CD7FE">
      <w:pPr>
        <w:autoSpaceDE w:val="0"/>
        <w:autoSpaceDN w:val="0"/>
        <w:adjustRightInd w:val="0"/>
        <w:spacing w:line="360"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（6）经评标委员会评审后有效投标人不足3个的；</w:t>
      </w:r>
    </w:p>
    <w:p w14:paraId="1C16CAE5">
      <w:pPr>
        <w:pStyle w:val="9"/>
        <w:keepLines w:val="0"/>
        <w:widowControl/>
        <w:spacing w:line="360" w:lineRule="auto"/>
        <w:ind w:firstLine="480" w:firstLineChars="200"/>
        <w:rPr>
          <w:rFonts w:hint="eastAsia" w:ascii="宋体" w:hAnsi="宋体" w:eastAsia="宋体" w:cs="宋体"/>
          <w:b w:val="0"/>
          <w:sz w:val="24"/>
          <w:szCs w:val="24"/>
        </w:rPr>
      </w:pPr>
      <w:bookmarkStart w:id="215" w:name="_Toc521574054"/>
      <w:bookmarkEnd w:id="215"/>
      <w:bookmarkStart w:id="216" w:name="_Toc247639883"/>
      <w:bookmarkStart w:id="217" w:name="_Toc2496"/>
      <w:r>
        <w:rPr>
          <w:rFonts w:hint="eastAsia" w:ascii="宋体" w:hAnsi="宋体" w:eastAsia="宋体" w:cs="宋体"/>
          <w:b w:val="0"/>
          <w:sz w:val="24"/>
          <w:szCs w:val="24"/>
        </w:rPr>
        <w:t xml:space="preserve">9. </w:t>
      </w:r>
      <w:bookmarkEnd w:id="216"/>
      <w:r>
        <w:rPr>
          <w:rFonts w:hint="eastAsia" w:ascii="宋体" w:hAnsi="宋体" w:eastAsia="宋体" w:cs="宋体"/>
          <w:b w:val="0"/>
          <w:sz w:val="24"/>
          <w:szCs w:val="24"/>
        </w:rPr>
        <w:t>纪律和监督</w:t>
      </w:r>
      <w:bookmarkEnd w:id="217"/>
    </w:p>
    <w:p w14:paraId="31727FB2">
      <w:pPr>
        <w:pStyle w:val="10"/>
        <w:keepLines w:val="0"/>
        <w:widowControl/>
        <w:spacing w:line="360" w:lineRule="auto"/>
        <w:ind w:firstLine="480" w:firstLineChars="200"/>
        <w:rPr>
          <w:rFonts w:hint="eastAsia" w:ascii="宋体" w:hAnsi="宋体" w:cs="宋体"/>
          <w:b w:val="0"/>
          <w:sz w:val="24"/>
          <w:szCs w:val="24"/>
        </w:rPr>
      </w:pPr>
      <w:bookmarkStart w:id="218" w:name="_Toc279505643"/>
      <w:bookmarkEnd w:id="218"/>
      <w:bookmarkStart w:id="219" w:name="_Toc278558572"/>
      <w:bookmarkEnd w:id="219"/>
      <w:bookmarkStart w:id="220" w:name="_Toc521574055"/>
      <w:bookmarkEnd w:id="220"/>
      <w:bookmarkStart w:id="221" w:name="_Toc247639884"/>
      <w:bookmarkStart w:id="222" w:name="_Toc24688"/>
      <w:r>
        <w:rPr>
          <w:rFonts w:hint="eastAsia" w:ascii="宋体" w:hAnsi="宋体" w:cs="宋体"/>
          <w:b w:val="0"/>
          <w:sz w:val="24"/>
          <w:szCs w:val="24"/>
        </w:rPr>
        <w:t xml:space="preserve">9.1 </w:t>
      </w:r>
      <w:bookmarkEnd w:id="221"/>
      <w:r>
        <w:rPr>
          <w:rFonts w:hint="eastAsia" w:ascii="宋体" w:hAnsi="宋体" w:cs="宋体"/>
          <w:b w:val="0"/>
          <w:sz w:val="24"/>
          <w:szCs w:val="24"/>
        </w:rPr>
        <w:t>对招标人的纪律要求</w:t>
      </w:r>
      <w:bookmarkEnd w:id="222"/>
    </w:p>
    <w:p w14:paraId="1099A01A">
      <w:pPr>
        <w:autoSpaceDE w:val="0"/>
        <w:autoSpaceDN w:val="0"/>
        <w:adjustRightInd w:val="0"/>
        <w:spacing w:line="360"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招标人不得泄漏招标投标活动中应当保密的情况和资料，不得与投标人串通损害国家利益、社会公共利益或者他人合法权益。</w:t>
      </w:r>
    </w:p>
    <w:p w14:paraId="709FCBC3">
      <w:pPr>
        <w:autoSpaceDE w:val="0"/>
        <w:autoSpaceDN w:val="0"/>
        <w:adjustRightInd w:val="0"/>
        <w:spacing w:line="360"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下列行为均属招标单位与投标单位串通投标：</w:t>
      </w:r>
    </w:p>
    <w:p w14:paraId="3D58F6E2">
      <w:pPr>
        <w:autoSpaceDE w:val="0"/>
        <w:autoSpaceDN w:val="0"/>
        <w:adjustRightInd w:val="0"/>
        <w:spacing w:line="360"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（1）招标单位在开标前开启投标文件，并将投标情况告知其它投标单位，或者协助投标单位撤换投标文件，更改报价；</w:t>
      </w:r>
    </w:p>
    <w:p w14:paraId="190401B6">
      <w:pPr>
        <w:autoSpaceDE w:val="0"/>
        <w:autoSpaceDN w:val="0"/>
        <w:adjustRightInd w:val="0"/>
        <w:spacing w:line="360"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（2）招标单位与投标单位商定，投标时压低或抬高标价，中标后再给投标单位或招标单位额外补偿；</w:t>
      </w:r>
    </w:p>
    <w:p w14:paraId="49C27324">
      <w:pPr>
        <w:autoSpaceDE w:val="0"/>
        <w:autoSpaceDN w:val="0"/>
        <w:adjustRightInd w:val="0"/>
        <w:spacing w:line="360"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（3）招标单位预先内定中标单位；</w:t>
      </w:r>
    </w:p>
    <w:p w14:paraId="43C8059E">
      <w:pPr>
        <w:autoSpaceDE w:val="0"/>
        <w:autoSpaceDN w:val="0"/>
        <w:adjustRightInd w:val="0"/>
        <w:spacing w:line="360"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（4）其它串通投标行为。</w:t>
      </w:r>
    </w:p>
    <w:p w14:paraId="6B8C5A8F">
      <w:pPr>
        <w:pStyle w:val="10"/>
        <w:keepLines w:val="0"/>
        <w:widowControl/>
        <w:spacing w:line="360" w:lineRule="auto"/>
        <w:ind w:firstLine="480" w:firstLineChars="200"/>
        <w:rPr>
          <w:rFonts w:hint="eastAsia" w:ascii="宋体" w:hAnsi="宋体" w:cs="宋体"/>
          <w:b w:val="0"/>
          <w:sz w:val="24"/>
          <w:szCs w:val="24"/>
        </w:rPr>
      </w:pPr>
      <w:bookmarkStart w:id="223" w:name="_Toc247639885"/>
      <w:bookmarkEnd w:id="223"/>
      <w:bookmarkStart w:id="224" w:name="_Toc279505644"/>
      <w:bookmarkEnd w:id="224"/>
      <w:bookmarkStart w:id="225" w:name="_Toc521574056"/>
      <w:bookmarkEnd w:id="225"/>
      <w:bookmarkStart w:id="226" w:name="_Toc278558573"/>
      <w:bookmarkStart w:id="227" w:name="_Toc28170"/>
      <w:r>
        <w:rPr>
          <w:rFonts w:hint="eastAsia" w:ascii="宋体" w:hAnsi="宋体" w:cs="宋体"/>
          <w:b w:val="0"/>
          <w:sz w:val="24"/>
          <w:szCs w:val="24"/>
        </w:rPr>
        <w:t xml:space="preserve">9.2 </w:t>
      </w:r>
      <w:bookmarkEnd w:id="226"/>
      <w:r>
        <w:rPr>
          <w:rFonts w:hint="eastAsia" w:ascii="宋体" w:hAnsi="宋体" w:cs="宋体"/>
          <w:b w:val="0"/>
          <w:sz w:val="24"/>
          <w:szCs w:val="24"/>
        </w:rPr>
        <w:t>对投标人的纪律要求</w:t>
      </w:r>
      <w:bookmarkEnd w:id="227"/>
    </w:p>
    <w:p w14:paraId="027B09D4">
      <w:pPr>
        <w:autoSpaceDE w:val="0"/>
        <w:autoSpaceDN w:val="0"/>
        <w:adjustRightInd w:val="0"/>
        <w:spacing w:line="360"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4534B074">
      <w:pPr>
        <w:pStyle w:val="10"/>
        <w:keepLines w:val="0"/>
        <w:widowControl/>
        <w:spacing w:line="360" w:lineRule="auto"/>
        <w:ind w:firstLine="480" w:firstLineChars="200"/>
        <w:rPr>
          <w:rFonts w:hint="eastAsia" w:ascii="宋体" w:hAnsi="宋体" w:cs="宋体"/>
          <w:b w:val="0"/>
          <w:sz w:val="24"/>
          <w:szCs w:val="24"/>
        </w:rPr>
      </w:pPr>
      <w:bookmarkStart w:id="228" w:name="_Toc279505645"/>
      <w:bookmarkEnd w:id="228"/>
      <w:bookmarkStart w:id="229" w:name="_Toc278558574"/>
      <w:bookmarkEnd w:id="229"/>
      <w:bookmarkStart w:id="230" w:name="_Toc247639886"/>
      <w:bookmarkEnd w:id="230"/>
      <w:bookmarkStart w:id="231" w:name="_Toc521574057"/>
      <w:bookmarkStart w:id="232" w:name="_Toc21742"/>
      <w:r>
        <w:rPr>
          <w:rFonts w:hint="eastAsia" w:ascii="宋体" w:hAnsi="宋体" w:cs="宋体"/>
          <w:b w:val="0"/>
          <w:sz w:val="24"/>
          <w:szCs w:val="24"/>
        </w:rPr>
        <w:t xml:space="preserve">9.3 </w:t>
      </w:r>
      <w:bookmarkEnd w:id="231"/>
      <w:r>
        <w:rPr>
          <w:rFonts w:hint="eastAsia" w:ascii="宋体" w:hAnsi="宋体" w:cs="宋体"/>
          <w:b w:val="0"/>
          <w:sz w:val="24"/>
          <w:szCs w:val="24"/>
        </w:rPr>
        <w:t>对评标委员会成员的纪律要求</w:t>
      </w:r>
      <w:bookmarkEnd w:id="232"/>
    </w:p>
    <w:p w14:paraId="116232F4">
      <w:pPr>
        <w:autoSpaceDE w:val="0"/>
        <w:autoSpaceDN w:val="0"/>
        <w:adjustRightInd w:val="0"/>
        <w:spacing w:line="360" w:lineRule="auto"/>
        <w:ind w:firstLine="480" w:firstLineChars="200"/>
        <w:jc w:val="left"/>
        <w:rPr>
          <w:rFonts w:hint="eastAsia" w:ascii="宋体" w:hAnsi="宋体" w:eastAsia="宋体" w:cs="宋体"/>
          <w:bCs/>
          <w:kern w:val="0"/>
          <w:sz w:val="24"/>
        </w:rPr>
      </w:pPr>
      <w:bookmarkStart w:id="233" w:name="_Toc278558575"/>
      <w:bookmarkEnd w:id="233"/>
      <w:bookmarkStart w:id="234" w:name="_Toc247639887"/>
      <w:bookmarkEnd w:id="234"/>
      <w:bookmarkStart w:id="235" w:name="_Toc279505646"/>
      <w:r>
        <w:rPr>
          <w:rFonts w:hint="eastAsia" w:ascii="宋体" w:hAnsi="宋体" w:eastAsia="宋体" w:cs="宋体"/>
          <w:bCs/>
          <w:kern w:val="0"/>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bookmarkEnd w:id="235"/>
    </w:p>
    <w:p w14:paraId="7F4978D4">
      <w:pPr>
        <w:pStyle w:val="10"/>
        <w:keepLines w:val="0"/>
        <w:widowControl/>
        <w:spacing w:line="360" w:lineRule="auto"/>
        <w:ind w:firstLine="480" w:firstLineChars="200"/>
        <w:rPr>
          <w:rFonts w:hint="eastAsia" w:ascii="宋体" w:hAnsi="宋体" w:cs="宋体"/>
          <w:b w:val="0"/>
          <w:sz w:val="24"/>
          <w:szCs w:val="24"/>
        </w:rPr>
      </w:pPr>
      <w:bookmarkStart w:id="236" w:name="_Toc521574058"/>
      <w:bookmarkEnd w:id="236"/>
      <w:bookmarkStart w:id="237" w:name="_Toc25366"/>
      <w:r>
        <w:rPr>
          <w:rFonts w:hint="eastAsia" w:ascii="宋体" w:hAnsi="宋体" w:cs="宋体"/>
          <w:b w:val="0"/>
          <w:sz w:val="24"/>
          <w:szCs w:val="24"/>
        </w:rPr>
        <w:t>9.4 对与评标活动有关的工作人员的纪律要求</w:t>
      </w:r>
      <w:bookmarkEnd w:id="237"/>
    </w:p>
    <w:p w14:paraId="40AD5414">
      <w:pPr>
        <w:autoSpaceDE w:val="0"/>
        <w:autoSpaceDN w:val="0"/>
        <w:adjustRightInd w:val="0"/>
        <w:spacing w:line="360"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547F4EDE">
      <w:pPr>
        <w:pStyle w:val="10"/>
        <w:keepLines w:val="0"/>
        <w:widowControl/>
        <w:spacing w:line="360" w:lineRule="auto"/>
        <w:ind w:firstLine="480" w:firstLineChars="200"/>
        <w:rPr>
          <w:rFonts w:hint="eastAsia" w:ascii="宋体" w:hAnsi="宋体" w:cs="宋体"/>
          <w:b w:val="0"/>
          <w:sz w:val="24"/>
          <w:szCs w:val="24"/>
        </w:rPr>
      </w:pPr>
      <w:bookmarkStart w:id="238" w:name="_Toc279505647"/>
      <w:bookmarkEnd w:id="238"/>
      <w:bookmarkStart w:id="239" w:name="_Toc521574059"/>
      <w:bookmarkEnd w:id="239"/>
      <w:bookmarkStart w:id="240" w:name="_Toc247639888"/>
      <w:bookmarkEnd w:id="240"/>
      <w:bookmarkStart w:id="241" w:name="_Toc278558576"/>
      <w:bookmarkStart w:id="242" w:name="_Toc23120"/>
      <w:r>
        <w:rPr>
          <w:rFonts w:hint="eastAsia" w:ascii="宋体" w:hAnsi="宋体" w:cs="宋体"/>
          <w:b w:val="0"/>
          <w:sz w:val="24"/>
          <w:szCs w:val="24"/>
        </w:rPr>
        <w:t xml:space="preserve">9.5 </w:t>
      </w:r>
      <w:bookmarkEnd w:id="241"/>
      <w:r>
        <w:rPr>
          <w:rFonts w:hint="eastAsia" w:ascii="宋体" w:hAnsi="宋体" w:cs="宋体"/>
          <w:b w:val="0"/>
          <w:sz w:val="24"/>
          <w:szCs w:val="24"/>
        </w:rPr>
        <w:t>投诉</w:t>
      </w:r>
      <w:bookmarkEnd w:id="242"/>
    </w:p>
    <w:p w14:paraId="33017F0E">
      <w:pPr>
        <w:autoSpaceDE w:val="0"/>
        <w:autoSpaceDN w:val="0"/>
        <w:adjustRightInd w:val="0"/>
        <w:spacing w:line="360"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投标人和其他利害关系人认为本次招标活动违反法律、法规和规章规定的，有权向有关行政监督部门投诉。</w:t>
      </w:r>
    </w:p>
    <w:p w14:paraId="5B73FED8">
      <w:pPr>
        <w:pStyle w:val="9"/>
        <w:keepLines w:val="0"/>
        <w:widowControl/>
        <w:spacing w:line="360" w:lineRule="auto"/>
        <w:ind w:firstLine="480" w:firstLineChars="200"/>
        <w:rPr>
          <w:rFonts w:hint="eastAsia" w:ascii="宋体" w:hAnsi="宋体" w:eastAsia="宋体" w:cs="宋体"/>
          <w:b w:val="0"/>
          <w:sz w:val="24"/>
          <w:szCs w:val="24"/>
        </w:rPr>
      </w:pPr>
      <w:bookmarkStart w:id="243" w:name="_Toc247639889"/>
      <w:bookmarkEnd w:id="243"/>
      <w:bookmarkStart w:id="244" w:name="_Toc521574060"/>
      <w:bookmarkStart w:id="245" w:name="_Toc4351"/>
      <w:r>
        <w:rPr>
          <w:rFonts w:hint="eastAsia" w:ascii="宋体" w:hAnsi="宋体" w:eastAsia="宋体" w:cs="宋体"/>
          <w:b w:val="0"/>
          <w:sz w:val="24"/>
          <w:szCs w:val="24"/>
        </w:rPr>
        <w:t xml:space="preserve">10. </w:t>
      </w:r>
      <w:bookmarkEnd w:id="244"/>
      <w:r>
        <w:rPr>
          <w:rFonts w:hint="eastAsia" w:ascii="宋体" w:hAnsi="宋体" w:eastAsia="宋体" w:cs="宋体"/>
          <w:b w:val="0"/>
          <w:sz w:val="24"/>
          <w:szCs w:val="24"/>
        </w:rPr>
        <w:t>需要补充的其他内容</w:t>
      </w:r>
      <w:bookmarkEnd w:id="245"/>
    </w:p>
    <w:p w14:paraId="0C049E9B">
      <w:pPr>
        <w:autoSpaceDE w:val="0"/>
        <w:autoSpaceDN w:val="0"/>
        <w:adjustRightInd w:val="0"/>
        <w:spacing w:line="360"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需要补充的其他内容：见投标人须知前附表。</w:t>
      </w:r>
    </w:p>
    <w:p w14:paraId="284556A2">
      <w:pPr>
        <w:autoSpaceDE w:val="0"/>
        <w:autoSpaceDN w:val="0"/>
        <w:adjustRightInd w:val="0"/>
        <w:spacing w:line="360" w:lineRule="auto"/>
        <w:ind w:firstLine="480" w:firstLineChars="200"/>
        <w:jc w:val="left"/>
        <w:rPr>
          <w:rFonts w:hint="eastAsia" w:ascii="宋体" w:hAnsi="宋体" w:eastAsia="宋体" w:cs="宋体"/>
          <w:bCs/>
          <w:kern w:val="0"/>
          <w:sz w:val="24"/>
        </w:rPr>
      </w:pPr>
    </w:p>
    <w:p w14:paraId="071952C8">
      <w:pPr>
        <w:pStyle w:val="39"/>
        <w:spacing w:before="0" w:beforeAutospacing="0" w:after="0" w:afterAutospacing="0" w:line="360" w:lineRule="auto"/>
        <w:ind w:firstLine="480" w:firstLineChars="200"/>
        <w:jc w:val="both"/>
        <w:rPr>
          <w:rFonts w:hint="eastAsia"/>
        </w:rPr>
      </w:pPr>
      <w:r>
        <w:rPr>
          <w:rFonts w:hint="eastAsia"/>
        </w:rPr>
        <w:br w:type="page"/>
      </w:r>
    </w:p>
    <w:p w14:paraId="71897288">
      <w:pPr>
        <w:keepNext/>
        <w:keepLines/>
        <w:jc w:val="center"/>
        <w:outlineLvl w:val="0"/>
        <w:rPr>
          <w:rFonts w:ascii="Calibri" w:hAnsi="Calibri" w:eastAsia="宋体" w:cs="Times New Roman"/>
          <w:b/>
          <w:bCs/>
          <w:kern w:val="44"/>
          <w:sz w:val="36"/>
          <w:szCs w:val="36"/>
        </w:rPr>
      </w:pPr>
      <w:bookmarkStart w:id="246" w:name="_Toc26422"/>
      <w:r>
        <w:rPr>
          <w:rFonts w:hint="eastAsia" w:ascii="Calibri" w:hAnsi="Calibri" w:eastAsia="宋体" w:cs="Times New Roman"/>
          <w:b/>
          <w:bCs/>
          <w:kern w:val="44"/>
          <w:sz w:val="36"/>
          <w:szCs w:val="36"/>
        </w:rPr>
        <w:t>第三章评标办法</w:t>
      </w:r>
      <w:bookmarkStart w:id="247" w:name="_Toc64625926"/>
      <w:bookmarkStart w:id="248" w:name="_Toc246996242"/>
      <w:bookmarkStart w:id="249" w:name="_Toc247085757"/>
      <w:bookmarkStart w:id="250" w:name="_Toc152042376"/>
      <w:bookmarkStart w:id="251" w:name="_Toc246996985"/>
      <w:bookmarkStart w:id="252" w:name="_Toc179632617"/>
      <w:bookmarkStart w:id="253" w:name="_Toc152045599"/>
      <w:bookmarkStart w:id="254" w:name="_Toc144974566"/>
      <w:r>
        <w:rPr>
          <w:rFonts w:hint="eastAsia" w:ascii="Calibri" w:hAnsi="Calibri" w:eastAsia="宋体" w:cs="Times New Roman"/>
          <w:b/>
          <w:bCs/>
          <w:kern w:val="44"/>
          <w:sz w:val="36"/>
          <w:szCs w:val="36"/>
        </w:rPr>
        <w:t>（综合评估法）</w:t>
      </w:r>
      <w:bookmarkEnd w:id="246"/>
    </w:p>
    <w:bookmarkEnd w:id="247"/>
    <w:bookmarkEnd w:id="248"/>
    <w:bookmarkEnd w:id="249"/>
    <w:bookmarkEnd w:id="250"/>
    <w:bookmarkEnd w:id="251"/>
    <w:bookmarkEnd w:id="252"/>
    <w:bookmarkEnd w:id="253"/>
    <w:bookmarkEnd w:id="254"/>
    <w:p w14:paraId="31EF049B">
      <w:pPr>
        <w:keepNext/>
        <w:keepLines/>
        <w:widowControl/>
        <w:spacing w:line="500" w:lineRule="exact"/>
        <w:ind w:firstLine="366" w:firstLineChars="152"/>
        <w:outlineLvl w:val="1"/>
        <w:rPr>
          <w:rFonts w:hint="eastAsia" w:ascii="宋体" w:hAnsi="宋体" w:eastAsia="宋体" w:cs="仿宋_GB2312"/>
          <w:b/>
          <w:sz w:val="24"/>
        </w:rPr>
      </w:pPr>
      <w:bookmarkStart w:id="255" w:name="_Toc180919738"/>
      <w:bookmarkStart w:id="256" w:name="_Toc164873148"/>
      <w:r>
        <w:rPr>
          <w:rFonts w:hint="eastAsia" w:ascii="宋体" w:hAnsi="宋体" w:eastAsia="宋体" w:cs="仿宋_GB2312"/>
          <w:b/>
          <w:sz w:val="24"/>
        </w:rPr>
        <w:t>一、评标方法</w:t>
      </w:r>
      <w:bookmarkEnd w:id="255"/>
      <w:bookmarkEnd w:id="256"/>
    </w:p>
    <w:p w14:paraId="399083F4">
      <w:pPr>
        <w:widowControl/>
        <w:spacing w:line="500" w:lineRule="exact"/>
        <w:ind w:firstLine="422" w:firstLineChars="176"/>
        <w:jc w:val="left"/>
        <w:rPr>
          <w:rFonts w:hint="eastAsia" w:ascii="宋体" w:hAnsi="宋体" w:eastAsia="宋体" w:cs="仿宋_GB2312"/>
          <w:kern w:val="0"/>
          <w:sz w:val="24"/>
        </w:rPr>
      </w:pPr>
      <w:r>
        <w:rPr>
          <w:rFonts w:hint="eastAsia" w:ascii="宋体" w:hAnsi="宋体" w:eastAsia="宋体" w:cs="仿宋_GB2312"/>
          <w:kern w:val="0"/>
          <w:sz w:val="24"/>
        </w:rPr>
        <w:t>本次评标采用综合评估法。评标委员会对满足招标文件实质性要求的投标文件，按照本章第2.2款规定的评分标准进行打分，并按得分由高到低顺序向招标人推荐3名中标候选人，但投标报价低于其成本的除外。综合评分相等时，以投标报价低的优先；投标报价也相等的，由招标人自行确定。</w:t>
      </w:r>
    </w:p>
    <w:p w14:paraId="7822F2B7">
      <w:pPr>
        <w:keepNext/>
        <w:keepLines/>
        <w:widowControl/>
        <w:spacing w:line="500" w:lineRule="exact"/>
        <w:ind w:firstLine="366" w:firstLineChars="152"/>
        <w:outlineLvl w:val="1"/>
        <w:rPr>
          <w:rFonts w:hint="eastAsia" w:ascii="宋体" w:hAnsi="宋体" w:eastAsia="宋体" w:cs="仿宋_GB2312"/>
          <w:b/>
          <w:sz w:val="24"/>
        </w:rPr>
      </w:pPr>
      <w:bookmarkStart w:id="257" w:name="_Toc375053348"/>
      <w:bookmarkEnd w:id="257"/>
      <w:bookmarkStart w:id="258" w:name="_Toc179632619"/>
      <w:bookmarkEnd w:id="258"/>
      <w:bookmarkStart w:id="259" w:name="_Toc466566706"/>
      <w:bookmarkEnd w:id="259"/>
      <w:bookmarkStart w:id="260" w:name="_Toc152045601"/>
      <w:bookmarkEnd w:id="260"/>
      <w:bookmarkStart w:id="261" w:name="_Toc144974568"/>
      <w:bookmarkEnd w:id="261"/>
      <w:bookmarkStart w:id="262" w:name="_Toc466566795"/>
      <w:bookmarkEnd w:id="262"/>
      <w:bookmarkStart w:id="263" w:name="_Toc152042378"/>
      <w:bookmarkStart w:id="264" w:name="_Toc180919739"/>
      <w:bookmarkStart w:id="265" w:name="_Toc164873149"/>
      <w:r>
        <w:rPr>
          <w:rFonts w:hint="eastAsia" w:ascii="宋体" w:hAnsi="宋体" w:eastAsia="宋体" w:cs="仿宋_GB2312"/>
          <w:b/>
          <w:sz w:val="24"/>
        </w:rPr>
        <w:t>二、评审标准</w:t>
      </w:r>
      <w:bookmarkEnd w:id="263"/>
      <w:bookmarkEnd w:id="264"/>
      <w:bookmarkEnd w:id="265"/>
    </w:p>
    <w:p w14:paraId="6FC656D4">
      <w:pPr>
        <w:keepNext/>
        <w:keepLines/>
        <w:widowControl/>
        <w:spacing w:line="500" w:lineRule="exact"/>
        <w:ind w:firstLine="424" w:firstLineChars="176"/>
        <w:outlineLvl w:val="2"/>
        <w:rPr>
          <w:rFonts w:hint="eastAsia" w:ascii="宋体" w:hAnsi="宋体" w:eastAsia="宋体" w:cs="仿宋_GB2312"/>
          <w:b/>
          <w:sz w:val="24"/>
        </w:rPr>
      </w:pPr>
      <w:bookmarkStart w:id="266" w:name="_Toc401926481"/>
      <w:bookmarkEnd w:id="266"/>
      <w:bookmarkStart w:id="267" w:name="_Toc418605425"/>
      <w:bookmarkEnd w:id="267"/>
      <w:bookmarkStart w:id="268" w:name="_Toc389384083"/>
      <w:bookmarkEnd w:id="268"/>
      <w:bookmarkStart w:id="269" w:name="_Toc179632620"/>
      <w:bookmarkEnd w:id="269"/>
      <w:bookmarkStart w:id="270" w:name="_Toc152042379"/>
      <w:bookmarkEnd w:id="270"/>
      <w:bookmarkStart w:id="271" w:name="_Toc387498744"/>
      <w:bookmarkEnd w:id="271"/>
      <w:bookmarkStart w:id="272" w:name="_Toc401512220"/>
      <w:bookmarkEnd w:id="272"/>
      <w:bookmarkStart w:id="273" w:name="_Toc418608946"/>
      <w:bookmarkEnd w:id="273"/>
      <w:bookmarkStart w:id="274" w:name="_Toc466566707"/>
      <w:bookmarkEnd w:id="274"/>
      <w:bookmarkStart w:id="275" w:name="_Toc421805013"/>
      <w:bookmarkEnd w:id="275"/>
      <w:bookmarkStart w:id="276" w:name="_Toc144974569"/>
      <w:bookmarkEnd w:id="276"/>
      <w:bookmarkStart w:id="277" w:name="_Toc423358128"/>
      <w:bookmarkEnd w:id="277"/>
      <w:bookmarkStart w:id="278" w:name="_Toc152045602"/>
      <w:bookmarkEnd w:id="278"/>
      <w:bookmarkStart w:id="279" w:name="_Toc466566796"/>
      <w:bookmarkEnd w:id="279"/>
      <w:bookmarkStart w:id="280" w:name="_Toc164873222"/>
      <w:bookmarkStart w:id="281" w:name="_Toc180919740"/>
      <w:bookmarkStart w:id="282" w:name="_Toc164873150"/>
      <w:bookmarkStart w:id="283" w:name="_Toc421698380"/>
      <w:bookmarkStart w:id="284" w:name="_Toc178260238"/>
      <w:r>
        <w:rPr>
          <w:rFonts w:hint="eastAsia" w:ascii="宋体" w:hAnsi="宋体" w:eastAsia="宋体" w:cs="仿宋_GB2312"/>
          <w:b/>
          <w:sz w:val="24"/>
        </w:rPr>
        <w:t>2.1 初步评审标准</w:t>
      </w:r>
      <w:bookmarkEnd w:id="280"/>
      <w:bookmarkEnd w:id="281"/>
      <w:bookmarkEnd w:id="282"/>
      <w:bookmarkEnd w:id="283"/>
      <w:bookmarkEnd w:id="284"/>
    </w:p>
    <w:p w14:paraId="26FE0910">
      <w:pPr>
        <w:widowControl/>
        <w:spacing w:line="500" w:lineRule="exact"/>
        <w:ind w:firstLine="422" w:firstLineChars="176"/>
        <w:jc w:val="left"/>
        <w:rPr>
          <w:rFonts w:hint="eastAsia" w:ascii="宋体" w:hAnsi="宋体" w:eastAsia="宋体" w:cs="仿宋_GB2312"/>
          <w:kern w:val="0"/>
          <w:sz w:val="24"/>
        </w:rPr>
      </w:pPr>
      <w:r>
        <w:rPr>
          <w:rFonts w:hint="eastAsia" w:ascii="宋体" w:hAnsi="宋体" w:eastAsia="宋体" w:cs="仿宋_GB2312"/>
          <w:kern w:val="0"/>
          <w:sz w:val="24"/>
        </w:rPr>
        <w:t>2.1.1形式评审标准：见评标办法前附表。</w:t>
      </w:r>
    </w:p>
    <w:p w14:paraId="7AAE8300">
      <w:pPr>
        <w:widowControl/>
        <w:spacing w:line="500" w:lineRule="exact"/>
        <w:ind w:firstLine="422" w:firstLineChars="176"/>
        <w:jc w:val="left"/>
        <w:rPr>
          <w:rFonts w:hint="eastAsia" w:ascii="宋体" w:hAnsi="宋体" w:eastAsia="宋体" w:cs="仿宋_GB2312"/>
          <w:kern w:val="0"/>
          <w:sz w:val="24"/>
        </w:rPr>
      </w:pPr>
      <w:r>
        <w:rPr>
          <w:rFonts w:hint="eastAsia" w:ascii="宋体" w:hAnsi="宋体" w:eastAsia="宋体" w:cs="仿宋_GB2312"/>
          <w:kern w:val="0"/>
          <w:sz w:val="24"/>
        </w:rPr>
        <w:t>2.1.2资格审查标准：见评标办法前附表</w:t>
      </w:r>
      <w:r>
        <w:rPr>
          <w:rFonts w:hint="eastAsia" w:ascii="宋体" w:hAnsi="宋体" w:eastAsia="等线" w:cs="宋体"/>
          <w:sz w:val="24"/>
        </w:rPr>
        <w:t>（适用于未进行资格预审的）</w:t>
      </w:r>
      <w:r>
        <w:rPr>
          <w:rFonts w:hint="eastAsia" w:ascii="宋体" w:hAnsi="宋体" w:eastAsia="宋体" w:cs="仿宋_GB2312"/>
          <w:kern w:val="0"/>
          <w:sz w:val="24"/>
        </w:rPr>
        <w:t>。</w:t>
      </w:r>
    </w:p>
    <w:p w14:paraId="13E48F30">
      <w:pPr>
        <w:widowControl/>
        <w:spacing w:line="500" w:lineRule="exact"/>
        <w:ind w:firstLine="422" w:firstLineChars="176"/>
        <w:jc w:val="left"/>
        <w:rPr>
          <w:rFonts w:hint="eastAsia" w:ascii="宋体" w:hAnsi="宋体" w:eastAsia="宋体" w:cs="仿宋_GB2312"/>
          <w:kern w:val="0"/>
          <w:sz w:val="24"/>
        </w:rPr>
      </w:pPr>
      <w:r>
        <w:rPr>
          <w:rFonts w:hint="eastAsia" w:ascii="宋体" w:hAnsi="宋体" w:eastAsia="宋体" w:cs="仿宋_GB2312"/>
          <w:kern w:val="0"/>
          <w:sz w:val="24"/>
        </w:rPr>
        <w:t>2.1.3响应性评审标准：见评标办法前附表。</w:t>
      </w:r>
    </w:p>
    <w:p w14:paraId="4255E567">
      <w:pPr>
        <w:keepNext/>
        <w:keepLines/>
        <w:widowControl/>
        <w:spacing w:line="500" w:lineRule="exact"/>
        <w:ind w:firstLine="424" w:firstLineChars="176"/>
        <w:outlineLvl w:val="2"/>
        <w:rPr>
          <w:rFonts w:hint="eastAsia" w:ascii="宋体" w:hAnsi="宋体" w:eastAsia="宋体" w:cs="仿宋_GB2312"/>
          <w:b/>
          <w:sz w:val="24"/>
        </w:rPr>
      </w:pPr>
      <w:bookmarkStart w:id="285" w:name="_Toc389384084"/>
      <w:bookmarkEnd w:id="285"/>
      <w:bookmarkStart w:id="286" w:name="_Toc179632621"/>
      <w:bookmarkEnd w:id="286"/>
      <w:bookmarkStart w:id="287" w:name="_Toc421805014"/>
      <w:bookmarkEnd w:id="287"/>
      <w:bookmarkStart w:id="288" w:name="_Toc418608947"/>
      <w:bookmarkEnd w:id="288"/>
      <w:bookmarkStart w:id="289" w:name="_Toc401926482"/>
      <w:bookmarkEnd w:id="289"/>
      <w:bookmarkStart w:id="290" w:name="_Toc421698381"/>
      <w:bookmarkEnd w:id="290"/>
      <w:bookmarkStart w:id="291" w:name="_Toc152045603"/>
      <w:bookmarkEnd w:id="291"/>
      <w:bookmarkStart w:id="292" w:name="_Toc152042380"/>
      <w:bookmarkEnd w:id="292"/>
      <w:bookmarkStart w:id="293" w:name="_Toc387498745"/>
      <w:bookmarkEnd w:id="293"/>
      <w:bookmarkStart w:id="294" w:name="_Toc423358129"/>
      <w:bookmarkEnd w:id="294"/>
      <w:bookmarkStart w:id="295" w:name="_Toc466566797"/>
      <w:bookmarkEnd w:id="295"/>
      <w:bookmarkStart w:id="296" w:name="_Toc144974570"/>
      <w:bookmarkEnd w:id="296"/>
      <w:bookmarkStart w:id="297" w:name="_Toc466566708"/>
      <w:bookmarkEnd w:id="297"/>
      <w:bookmarkStart w:id="298" w:name="_Toc401512221"/>
      <w:bookmarkEnd w:id="298"/>
      <w:bookmarkStart w:id="299" w:name="_Toc418605426"/>
      <w:bookmarkStart w:id="300" w:name="_Toc178260239"/>
      <w:bookmarkStart w:id="301" w:name="_Toc180919741"/>
      <w:bookmarkStart w:id="302" w:name="_Toc164873151"/>
      <w:bookmarkStart w:id="303" w:name="_Toc164873223"/>
      <w:r>
        <w:rPr>
          <w:rFonts w:hint="eastAsia" w:ascii="宋体" w:hAnsi="宋体" w:eastAsia="宋体" w:cs="仿宋_GB2312"/>
          <w:b/>
          <w:sz w:val="24"/>
        </w:rPr>
        <w:t>2.2 分值构成与评分标准</w:t>
      </w:r>
      <w:bookmarkEnd w:id="299"/>
      <w:bookmarkEnd w:id="300"/>
      <w:bookmarkEnd w:id="301"/>
      <w:bookmarkEnd w:id="302"/>
      <w:bookmarkEnd w:id="303"/>
    </w:p>
    <w:p w14:paraId="744E6666">
      <w:pPr>
        <w:widowControl/>
        <w:spacing w:line="360" w:lineRule="auto"/>
        <w:ind w:firstLine="422" w:firstLineChars="176"/>
        <w:jc w:val="left"/>
        <w:outlineLvl w:val="3"/>
        <w:rPr>
          <w:rFonts w:hint="eastAsia" w:ascii="宋体" w:hAnsi="宋体" w:eastAsia="宋体" w:cs="仿宋_GB2312"/>
          <w:kern w:val="0"/>
          <w:sz w:val="24"/>
        </w:rPr>
      </w:pPr>
      <w:r>
        <w:rPr>
          <w:rFonts w:hint="eastAsia" w:ascii="宋体" w:hAnsi="宋体" w:eastAsia="宋体" w:cs="仿宋_GB2312"/>
          <w:kern w:val="0"/>
          <w:sz w:val="24"/>
        </w:rPr>
        <w:t>2.2.1分值构成</w:t>
      </w:r>
    </w:p>
    <w:p w14:paraId="7EBB49EB">
      <w:pPr>
        <w:widowControl/>
        <w:spacing w:line="360" w:lineRule="auto"/>
        <w:ind w:firstLine="422" w:firstLineChars="176"/>
        <w:jc w:val="left"/>
        <w:rPr>
          <w:rFonts w:hint="eastAsia" w:ascii="宋体" w:hAnsi="宋体" w:eastAsia="宋体" w:cs="仿宋_GB2312"/>
          <w:kern w:val="0"/>
          <w:sz w:val="24"/>
        </w:rPr>
      </w:pPr>
      <w:r>
        <w:rPr>
          <w:rFonts w:hint="eastAsia" w:ascii="宋体" w:hAnsi="宋体" w:eastAsia="宋体" w:cs="仿宋_GB2312"/>
          <w:kern w:val="0"/>
          <w:sz w:val="24"/>
        </w:rPr>
        <w:t>（1）技术标：见评标办法前附表</w:t>
      </w:r>
    </w:p>
    <w:p w14:paraId="720FA7BE">
      <w:pPr>
        <w:widowControl/>
        <w:spacing w:line="360" w:lineRule="auto"/>
        <w:ind w:firstLine="422" w:firstLineChars="176"/>
        <w:jc w:val="left"/>
        <w:rPr>
          <w:rFonts w:hint="eastAsia" w:ascii="宋体" w:hAnsi="宋体" w:eastAsia="宋体" w:cs="仿宋_GB2312"/>
          <w:kern w:val="0"/>
          <w:sz w:val="24"/>
        </w:rPr>
      </w:pPr>
      <w:r>
        <w:rPr>
          <w:rFonts w:hint="eastAsia" w:ascii="宋体" w:hAnsi="宋体" w:eastAsia="宋体" w:cs="仿宋_GB2312"/>
          <w:kern w:val="0"/>
          <w:sz w:val="24"/>
        </w:rPr>
        <w:t>（2）商务标：见评标办法前附表</w:t>
      </w:r>
    </w:p>
    <w:p w14:paraId="5DA3091A">
      <w:pPr>
        <w:widowControl/>
        <w:spacing w:line="360" w:lineRule="auto"/>
        <w:ind w:firstLine="422" w:firstLineChars="176"/>
        <w:jc w:val="left"/>
        <w:rPr>
          <w:rFonts w:hint="eastAsia" w:ascii="宋体" w:hAnsi="宋体" w:eastAsia="宋体" w:cs="仿宋_GB2312"/>
          <w:kern w:val="0"/>
          <w:sz w:val="24"/>
        </w:rPr>
      </w:pPr>
      <w:r>
        <w:rPr>
          <w:rFonts w:hint="eastAsia" w:ascii="宋体" w:hAnsi="宋体" w:eastAsia="宋体" w:cs="仿宋_GB2312"/>
          <w:kern w:val="0"/>
          <w:sz w:val="24"/>
        </w:rPr>
        <w:t>（3）综合标：见评标办法前附表分</w:t>
      </w:r>
    </w:p>
    <w:p w14:paraId="52A105A2">
      <w:pPr>
        <w:widowControl/>
        <w:spacing w:line="360" w:lineRule="auto"/>
        <w:ind w:firstLine="422" w:firstLineChars="176"/>
        <w:jc w:val="left"/>
        <w:outlineLvl w:val="3"/>
        <w:rPr>
          <w:rFonts w:hint="eastAsia" w:ascii="宋体" w:hAnsi="宋体" w:eastAsia="宋体" w:cs="仿宋_GB2312"/>
          <w:kern w:val="0"/>
          <w:sz w:val="24"/>
        </w:rPr>
      </w:pPr>
      <w:r>
        <w:rPr>
          <w:rFonts w:hint="eastAsia" w:ascii="宋体" w:hAnsi="宋体" w:eastAsia="宋体" w:cs="仿宋_GB2312"/>
          <w:kern w:val="0"/>
          <w:sz w:val="24"/>
        </w:rPr>
        <w:t>2.2.2评标基准价计算</w:t>
      </w:r>
    </w:p>
    <w:p w14:paraId="0661F3DE">
      <w:pPr>
        <w:widowControl/>
        <w:spacing w:line="360" w:lineRule="auto"/>
        <w:ind w:firstLine="422" w:firstLineChars="176"/>
        <w:jc w:val="left"/>
        <w:rPr>
          <w:rFonts w:hint="eastAsia" w:ascii="宋体" w:hAnsi="宋体" w:eastAsia="宋体" w:cs="仿宋_GB2312"/>
          <w:kern w:val="0"/>
          <w:sz w:val="24"/>
        </w:rPr>
      </w:pPr>
      <w:r>
        <w:rPr>
          <w:rFonts w:hint="eastAsia" w:ascii="宋体" w:hAnsi="宋体" w:eastAsia="宋体" w:cs="仿宋_GB2312"/>
          <w:kern w:val="0"/>
          <w:sz w:val="24"/>
        </w:rPr>
        <w:t>评标基准价计算方法：见评标办法前附表</w:t>
      </w:r>
    </w:p>
    <w:p w14:paraId="76D54138">
      <w:pPr>
        <w:widowControl/>
        <w:spacing w:line="360" w:lineRule="auto"/>
        <w:ind w:firstLine="422" w:firstLineChars="176"/>
        <w:jc w:val="left"/>
        <w:outlineLvl w:val="3"/>
        <w:rPr>
          <w:rFonts w:hint="eastAsia" w:ascii="宋体" w:hAnsi="宋体" w:eastAsia="宋体" w:cs="仿宋_GB2312"/>
          <w:kern w:val="0"/>
          <w:sz w:val="24"/>
        </w:rPr>
      </w:pPr>
      <w:r>
        <w:rPr>
          <w:rFonts w:hint="eastAsia" w:ascii="宋体" w:hAnsi="宋体" w:eastAsia="宋体" w:cs="仿宋_GB2312"/>
          <w:kern w:val="0"/>
          <w:sz w:val="24"/>
        </w:rPr>
        <w:t>2.2.3</w:t>
      </w:r>
      <w:r>
        <w:rPr>
          <w:rFonts w:ascii="宋体" w:hAnsi="宋体" w:eastAsia="宋体" w:cs="仿宋_GB2312"/>
          <w:kern w:val="0"/>
          <w:sz w:val="24"/>
        </w:rPr>
        <w:t>投标报价的偏差率计算</w:t>
      </w:r>
    </w:p>
    <w:p w14:paraId="6E33FCAC">
      <w:pPr>
        <w:widowControl/>
        <w:spacing w:line="360" w:lineRule="auto"/>
        <w:ind w:firstLine="422" w:firstLineChars="176"/>
        <w:jc w:val="left"/>
        <w:rPr>
          <w:rFonts w:hint="eastAsia" w:ascii="宋体" w:hAnsi="宋体" w:eastAsia="宋体" w:cs="仿宋_GB2312"/>
          <w:kern w:val="0"/>
          <w:sz w:val="24"/>
        </w:rPr>
      </w:pPr>
      <w:r>
        <w:rPr>
          <w:rFonts w:ascii="宋体" w:hAnsi="宋体" w:eastAsia="宋体" w:cs="仿宋_GB2312"/>
          <w:kern w:val="0"/>
          <w:sz w:val="24"/>
        </w:rPr>
        <w:t>投标报价的偏差率计算</w:t>
      </w:r>
      <w:r>
        <w:rPr>
          <w:rFonts w:hint="eastAsia" w:ascii="宋体" w:hAnsi="宋体" w:eastAsia="宋体" w:cs="仿宋_GB2312"/>
          <w:kern w:val="0"/>
          <w:sz w:val="24"/>
        </w:rPr>
        <w:t>：见评标办法前附表</w:t>
      </w:r>
    </w:p>
    <w:p w14:paraId="5B715216">
      <w:pPr>
        <w:widowControl/>
        <w:spacing w:line="360" w:lineRule="auto"/>
        <w:ind w:firstLine="422" w:firstLineChars="176"/>
        <w:jc w:val="left"/>
        <w:outlineLvl w:val="3"/>
        <w:rPr>
          <w:rFonts w:hint="eastAsia" w:ascii="宋体" w:hAnsi="宋体" w:eastAsia="宋体" w:cs="仿宋_GB2312"/>
          <w:kern w:val="0"/>
          <w:sz w:val="24"/>
        </w:rPr>
      </w:pPr>
      <w:r>
        <w:rPr>
          <w:rFonts w:hint="eastAsia" w:ascii="宋体" w:hAnsi="宋体" w:eastAsia="宋体" w:cs="仿宋_GB2312"/>
          <w:kern w:val="0"/>
          <w:sz w:val="24"/>
        </w:rPr>
        <w:t>2.2.4评分标准</w:t>
      </w:r>
    </w:p>
    <w:p w14:paraId="2566FCB9">
      <w:pPr>
        <w:widowControl/>
        <w:spacing w:line="360" w:lineRule="auto"/>
        <w:ind w:firstLine="283" w:firstLineChars="118"/>
        <w:jc w:val="left"/>
        <w:rPr>
          <w:rFonts w:hint="eastAsia" w:ascii="宋体" w:hAnsi="宋体" w:eastAsia="宋体" w:cs="仿宋_GB2312"/>
          <w:kern w:val="0"/>
          <w:sz w:val="24"/>
        </w:rPr>
      </w:pPr>
      <w:r>
        <w:rPr>
          <w:rFonts w:hint="eastAsia" w:ascii="宋体" w:hAnsi="宋体" w:eastAsia="宋体" w:cs="仿宋_GB2312"/>
          <w:kern w:val="0"/>
          <w:sz w:val="24"/>
        </w:rPr>
        <w:t>（</w:t>
      </w:r>
      <w:r>
        <w:rPr>
          <w:rFonts w:ascii="宋体" w:hAnsi="宋体" w:eastAsia="宋体" w:cs="仿宋_GB2312"/>
          <w:kern w:val="0"/>
          <w:sz w:val="24"/>
        </w:rPr>
        <w:t>1）</w:t>
      </w:r>
      <w:r>
        <w:rPr>
          <w:rFonts w:hint="eastAsia" w:ascii="宋体" w:hAnsi="宋体" w:eastAsia="宋体" w:cs="仿宋_GB2312"/>
          <w:kern w:val="0"/>
          <w:sz w:val="24"/>
        </w:rPr>
        <w:t>技术</w:t>
      </w:r>
      <w:r>
        <w:rPr>
          <w:rFonts w:ascii="宋体" w:hAnsi="宋体" w:eastAsia="宋体" w:cs="仿宋_GB2312"/>
          <w:kern w:val="0"/>
          <w:sz w:val="24"/>
        </w:rPr>
        <w:t>标评分标准：见评标办法前附表</w:t>
      </w:r>
    </w:p>
    <w:p w14:paraId="7AF9F9CE">
      <w:pPr>
        <w:widowControl/>
        <w:spacing w:line="360" w:lineRule="auto"/>
        <w:ind w:firstLine="283" w:firstLineChars="118"/>
        <w:jc w:val="left"/>
        <w:rPr>
          <w:rFonts w:hint="eastAsia" w:ascii="宋体" w:hAnsi="宋体" w:eastAsia="宋体" w:cs="仿宋_GB2312"/>
          <w:kern w:val="0"/>
          <w:sz w:val="24"/>
        </w:rPr>
      </w:pPr>
      <w:r>
        <w:rPr>
          <w:rFonts w:hint="eastAsia" w:ascii="宋体" w:hAnsi="宋体" w:eastAsia="宋体" w:cs="仿宋_GB2312"/>
          <w:kern w:val="0"/>
          <w:sz w:val="24"/>
        </w:rPr>
        <w:t>（</w:t>
      </w:r>
      <w:r>
        <w:rPr>
          <w:rFonts w:ascii="宋体" w:hAnsi="宋体" w:eastAsia="宋体" w:cs="仿宋_GB2312"/>
          <w:kern w:val="0"/>
          <w:sz w:val="24"/>
        </w:rPr>
        <w:t>2）</w:t>
      </w:r>
      <w:r>
        <w:rPr>
          <w:rFonts w:hint="eastAsia" w:ascii="宋体" w:hAnsi="宋体" w:eastAsia="宋体" w:cs="仿宋_GB2312"/>
          <w:kern w:val="0"/>
          <w:sz w:val="24"/>
        </w:rPr>
        <w:t>商务</w:t>
      </w:r>
      <w:r>
        <w:rPr>
          <w:rFonts w:ascii="宋体" w:hAnsi="宋体" w:eastAsia="宋体" w:cs="仿宋_GB2312"/>
          <w:kern w:val="0"/>
          <w:sz w:val="24"/>
        </w:rPr>
        <w:t>标</w:t>
      </w:r>
      <w:r>
        <w:rPr>
          <w:rFonts w:hint="eastAsia" w:ascii="宋体" w:hAnsi="宋体" w:eastAsia="宋体" w:cs="仿宋_GB2312"/>
          <w:kern w:val="0"/>
          <w:sz w:val="24"/>
        </w:rPr>
        <w:t>评分标准</w:t>
      </w:r>
      <w:r>
        <w:rPr>
          <w:rFonts w:ascii="宋体" w:hAnsi="宋体" w:eastAsia="宋体" w:cs="仿宋_GB2312"/>
          <w:kern w:val="0"/>
          <w:sz w:val="24"/>
        </w:rPr>
        <w:t>：见评标办法前附表</w:t>
      </w:r>
    </w:p>
    <w:p w14:paraId="62F1414E">
      <w:pPr>
        <w:widowControl/>
        <w:spacing w:line="360" w:lineRule="auto"/>
        <w:ind w:firstLine="283" w:firstLineChars="118"/>
        <w:jc w:val="left"/>
        <w:rPr>
          <w:rFonts w:hint="eastAsia" w:ascii="宋体" w:hAnsi="宋体" w:eastAsia="宋体" w:cs="仿宋_GB2312"/>
          <w:kern w:val="0"/>
          <w:sz w:val="24"/>
        </w:rPr>
      </w:pPr>
      <w:r>
        <w:rPr>
          <w:rFonts w:hint="eastAsia" w:ascii="宋体" w:hAnsi="宋体" w:eastAsia="宋体" w:cs="仿宋_GB2312"/>
          <w:kern w:val="0"/>
          <w:sz w:val="24"/>
        </w:rPr>
        <w:t>（3）</w:t>
      </w:r>
      <w:r>
        <w:rPr>
          <w:rFonts w:ascii="宋体" w:hAnsi="宋体" w:eastAsia="宋体" w:cs="仿宋_GB2312"/>
          <w:kern w:val="0"/>
          <w:sz w:val="24"/>
        </w:rPr>
        <w:t>综合标</w:t>
      </w:r>
      <w:r>
        <w:rPr>
          <w:rFonts w:hint="eastAsia" w:ascii="宋体" w:hAnsi="宋体" w:eastAsia="宋体" w:cs="仿宋_GB2312"/>
          <w:kern w:val="0"/>
          <w:sz w:val="24"/>
        </w:rPr>
        <w:t>评分标准</w:t>
      </w:r>
      <w:r>
        <w:rPr>
          <w:rFonts w:ascii="宋体" w:hAnsi="宋体" w:eastAsia="宋体" w:cs="仿宋_GB2312"/>
          <w:kern w:val="0"/>
          <w:sz w:val="24"/>
        </w:rPr>
        <w:t>：见评标办法前附表</w:t>
      </w:r>
    </w:p>
    <w:p w14:paraId="5C6335B6">
      <w:pPr>
        <w:keepNext/>
        <w:keepLines/>
        <w:widowControl/>
        <w:spacing w:line="500" w:lineRule="exact"/>
        <w:ind w:firstLine="424" w:firstLineChars="176"/>
        <w:outlineLvl w:val="1"/>
        <w:rPr>
          <w:rFonts w:hint="eastAsia" w:ascii="宋体" w:hAnsi="宋体" w:eastAsia="宋体" w:cs="仿宋_GB2312"/>
          <w:b/>
          <w:sz w:val="24"/>
        </w:rPr>
      </w:pPr>
      <w:bookmarkStart w:id="304" w:name="_Toc180919742"/>
      <w:bookmarkStart w:id="305" w:name="_Toc164873152"/>
      <w:bookmarkStart w:id="306" w:name="_Toc144974571"/>
      <w:r>
        <w:rPr>
          <w:rFonts w:hint="eastAsia" w:ascii="宋体" w:hAnsi="宋体" w:eastAsia="宋体" w:cs="仿宋_GB2312"/>
          <w:b/>
          <w:sz w:val="24"/>
        </w:rPr>
        <w:t>三、评标程序</w:t>
      </w:r>
      <w:bookmarkEnd w:id="304"/>
      <w:bookmarkEnd w:id="305"/>
      <w:bookmarkEnd w:id="306"/>
    </w:p>
    <w:p w14:paraId="651061EE">
      <w:pPr>
        <w:keepNext/>
        <w:keepLines/>
        <w:widowControl/>
        <w:spacing w:line="500" w:lineRule="exact"/>
        <w:ind w:firstLine="422" w:firstLineChars="175"/>
        <w:outlineLvl w:val="2"/>
        <w:rPr>
          <w:rFonts w:hint="eastAsia" w:ascii="宋体" w:hAnsi="宋体" w:eastAsia="宋体" w:cs="仿宋_GB2312"/>
          <w:b/>
          <w:sz w:val="24"/>
        </w:rPr>
      </w:pPr>
      <w:bookmarkStart w:id="307" w:name="_Toc387498747"/>
      <w:bookmarkEnd w:id="307"/>
      <w:bookmarkStart w:id="308" w:name="_Toc466566799"/>
      <w:bookmarkEnd w:id="308"/>
      <w:bookmarkStart w:id="309" w:name="_Toc401926484"/>
      <w:bookmarkEnd w:id="309"/>
      <w:bookmarkStart w:id="310" w:name="_Toc401512223"/>
      <w:bookmarkEnd w:id="310"/>
      <w:bookmarkStart w:id="311" w:name="_Toc418608949"/>
      <w:bookmarkEnd w:id="311"/>
      <w:bookmarkStart w:id="312" w:name="_Toc466566710"/>
      <w:bookmarkEnd w:id="312"/>
      <w:bookmarkStart w:id="313" w:name="_Toc421805016"/>
      <w:bookmarkEnd w:id="313"/>
      <w:bookmarkStart w:id="314" w:name="_Toc152042382"/>
      <w:bookmarkEnd w:id="314"/>
      <w:bookmarkStart w:id="315" w:name="_Toc152045605"/>
      <w:bookmarkEnd w:id="315"/>
      <w:bookmarkStart w:id="316" w:name="_Toc179632623"/>
      <w:bookmarkEnd w:id="316"/>
      <w:bookmarkStart w:id="317" w:name="_Toc423358131"/>
      <w:bookmarkEnd w:id="317"/>
      <w:bookmarkStart w:id="318" w:name="_Toc418605428"/>
      <w:bookmarkEnd w:id="318"/>
      <w:bookmarkStart w:id="319" w:name="_Toc144974572"/>
      <w:bookmarkEnd w:id="319"/>
      <w:bookmarkStart w:id="320" w:name="_Toc421698383"/>
      <w:bookmarkEnd w:id="320"/>
      <w:bookmarkStart w:id="321" w:name="_Toc180919743"/>
      <w:bookmarkStart w:id="322" w:name="_Toc164873225"/>
      <w:bookmarkStart w:id="323" w:name="_Toc178260241"/>
      <w:bookmarkStart w:id="324" w:name="_Toc389384086"/>
      <w:bookmarkStart w:id="325" w:name="_Toc164873153"/>
      <w:r>
        <w:rPr>
          <w:rFonts w:hint="eastAsia" w:ascii="宋体" w:hAnsi="宋体" w:eastAsia="宋体" w:cs="仿宋_GB2312"/>
          <w:b/>
          <w:sz w:val="24"/>
        </w:rPr>
        <w:t>3.1 初步评审</w:t>
      </w:r>
      <w:bookmarkEnd w:id="321"/>
      <w:bookmarkEnd w:id="322"/>
      <w:bookmarkEnd w:id="323"/>
      <w:bookmarkEnd w:id="324"/>
      <w:bookmarkEnd w:id="325"/>
    </w:p>
    <w:p w14:paraId="4089C6FF">
      <w:pPr>
        <w:widowControl/>
        <w:spacing w:line="500" w:lineRule="exact"/>
        <w:ind w:left="83" w:firstLine="420" w:firstLineChars="175"/>
        <w:jc w:val="left"/>
        <w:rPr>
          <w:rFonts w:hint="eastAsia" w:ascii="宋体" w:hAnsi="宋体" w:eastAsia="宋体" w:cs="仿宋_GB2312"/>
          <w:kern w:val="0"/>
          <w:sz w:val="24"/>
        </w:rPr>
      </w:pPr>
      <w:bookmarkStart w:id="326" w:name="_Toc144974573"/>
      <w:bookmarkEnd w:id="326"/>
      <w:bookmarkStart w:id="327" w:name="_Toc152045606"/>
      <w:bookmarkEnd w:id="327"/>
      <w:bookmarkStart w:id="328" w:name="_Toc179632624"/>
      <w:bookmarkEnd w:id="328"/>
      <w:bookmarkStart w:id="329" w:name="_Toc152042384"/>
      <w:r>
        <w:rPr>
          <w:rFonts w:hint="eastAsia" w:ascii="宋体" w:hAnsi="宋体" w:eastAsia="宋体" w:cs="仿宋_GB2312"/>
          <w:kern w:val="0"/>
          <w:sz w:val="24"/>
        </w:rPr>
        <w:t>3.1.1 评标委员会依据本章评标办法前附表第2.1款规定的评审标准对投标文件进行初步评审。有一项不符合评审标准的，作否决投标处理。</w:t>
      </w:r>
      <w:bookmarkEnd w:id="329"/>
    </w:p>
    <w:p w14:paraId="00A3EED2">
      <w:pPr>
        <w:widowControl/>
        <w:spacing w:line="500" w:lineRule="exact"/>
        <w:ind w:left="83" w:firstLine="420" w:firstLineChars="175"/>
        <w:jc w:val="left"/>
        <w:rPr>
          <w:rFonts w:hint="eastAsia" w:ascii="宋体" w:hAnsi="宋体" w:eastAsia="宋体" w:cs="仿宋_GB2312"/>
          <w:kern w:val="0"/>
          <w:sz w:val="24"/>
        </w:rPr>
      </w:pPr>
      <w:r>
        <w:rPr>
          <w:rFonts w:hint="eastAsia" w:ascii="宋体" w:hAnsi="宋体" w:eastAsia="宋体" w:cs="仿宋_GB2312"/>
          <w:kern w:val="0"/>
          <w:sz w:val="24"/>
        </w:rPr>
        <w:t>3.1.2 投标人有以下情形之一的，其投标作无效标处理：</w:t>
      </w:r>
    </w:p>
    <w:p w14:paraId="2C0D9B06">
      <w:pPr>
        <w:widowControl/>
        <w:spacing w:line="500" w:lineRule="exact"/>
        <w:ind w:left="83" w:firstLine="420" w:firstLineChars="175"/>
        <w:jc w:val="left"/>
        <w:rPr>
          <w:rFonts w:hint="eastAsia" w:ascii="宋体" w:hAnsi="宋体" w:eastAsia="宋体" w:cs="仿宋_GB2312"/>
          <w:kern w:val="0"/>
          <w:sz w:val="24"/>
        </w:rPr>
      </w:pPr>
      <w:r>
        <w:rPr>
          <w:rFonts w:hint="eastAsia" w:ascii="宋体" w:hAnsi="宋体" w:eastAsia="宋体" w:cs="仿宋_GB2312"/>
          <w:kern w:val="0"/>
          <w:sz w:val="24"/>
        </w:rPr>
        <w:t>（1）第二章“投标人须知”第</w:t>
      </w:r>
      <w:r>
        <w:rPr>
          <w:rFonts w:ascii="宋体" w:hAnsi="宋体" w:eastAsia="宋体" w:cs="仿宋_GB2312"/>
          <w:kern w:val="0"/>
          <w:sz w:val="24"/>
        </w:rPr>
        <w:t>1.4.3项规定的任何一种情形的；</w:t>
      </w:r>
    </w:p>
    <w:p w14:paraId="2100F985">
      <w:pPr>
        <w:widowControl/>
        <w:spacing w:line="500" w:lineRule="exact"/>
        <w:ind w:left="83" w:firstLine="420" w:firstLineChars="175"/>
        <w:jc w:val="left"/>
        <w:rPr>
          <w:rFonts w:hint="eastAsia" w:ascii="宋体" w:hAnsi="宋体" w:eastAsia="宋体" w:cs="仿宋_GB2312"/>
          <w:kern w:val="0"/>
          <w:sz w:val="24"/>
        </w:rPr>
      </w:pPr>
      <w:r>
        <w:rPr>
          <w:rFonts w:hint="eastAsia" w:ascii="宋体" w:hAnsi="宋体" w:eastAsia="宋体" w:cs="仿宋_GB2312"/>
          <w:kern w:val="0"/>
          <w:sz w:val="24"/>
        </w:rPr>
        <w:t>（2）串通投标或弄虚作假或有其他违法行为的；</w:t>
      </w:r>
    </w:p>
    <w:p w14:paraId="3D71151B">
      <w:pPr>
        <w:widowControl/>
        <w:spacing w:line="500" w:lineRule="exact"/>
        <w:ind w:left="83" w:firstLine="420" w:firstLineChars="175"/>
        <w:jc w:val="left"/>
        <w:rPr>
          <w:rFonts w:hint="eastAsia" w:ascii="宋体" w:hAnsi="宋体" w:eastAsia="宋体" w:cs="仿宋_GB2312"/>
          <w:kern w:val="0"/>
          <w:sz w:val="24"/>
        </w:rPr>
      </w:pPr>
      <w:r>
        <w:rPr>
          <w:rFonts w:hint="eastAsia" w:ascii="宋体" w:hAnsi="宋体" w:eastAsia="宋体" w:cs="仿宋_GB2312"/>
          <w:kern w:val="0"/>
          <w:sz w:val="24"/>
        </w:rPr>
        <w:t>（3）不按评标委员会要求澄清、说明或补正的。</w:t>
      </w:r>
    </w:p>
    <w:p w14:paraId="36438E54">
      <w:pPr>
        <w:widowControl/>
        <w:spacing w:line="500" w:lineRule="exact"/>
        <w:ind w:left="83" w:firstLine="420" w:firstLineChars="175"/>
        <w:jc w:val="left"/>
        <w:rPr>
          <w:rFonts w:hint="eastAsia" w:ascii="宋体" w:hAnsi="宋体" w:eastAsia="宋体" w:cs="仿宋_GB2312"/>
          <w:kern w:val="0"/>
          <w:sz w:val="24"/>
        </w:rPr>
      </w:pPr>
      <w:r>
        <w:rPr>
          <w:rFonts w:hint="eastAsia" w:ascii="宋体" w:hAnsi="宋体" w:eastAsia="宋体" w:cs="仿宋_GB2312"/>
          <w:kern w:val="0"/>
          <w:sz w:val="24"/>
        </w:rPr>
        <w:t>（4）评标办法附件“否决投标情形”之一的。</w:t>
      </w:r>
    </w:p>
    <w:p w14:paraId="58B802AF">
      <w:pPr>
        <w:widowControl/>
        <w:spacing w:line="500" w:lineRule="exact"/>
        <w:ind w:left="83" w:firstLine="420" w:firstLineChars="175"/>
        <w:jc w:val="left"/>
        <w:rPr>
          <w:rFonts w:hint="eastAsia" w:ascii="宋体" w:hAnsi="宋体" w:eastAsia="宋体" w:cs="仿宋_GB2312"/>
          <w:kern w:val="0"/>
          <w:sz w:val="24"/>
        </w:rPr>
      </w:pPr>
      <w:bookmarkStart w:id="330" w:name="_Toc375053349"/>
      <w:bookmarkEnd w:id="330"/>
      <w:bookmarkStart w:id="331" w:name="_Toc152042381"/>
      <w:bookmarkEnd w:id="331"/>
      <w:bookmarkStart w:id="332" w:name="_Toc466566709"/>
      <w:bookmarkEnd w:id="332"/>
      <w:bookmarkStart w:id="333" w:name="_Toc152045604"/>
      <w:bookmarkEnd w:id="333"/>
      <w:bookmarkStart w:id="334" w:name="_Toc466566798"/>
      <w:bookmarkEnd w:id="334"/>
      <w:bookmarkStart w:id="335" w:name="_Toc179632622"/>
      <w:bookmarkEnd w:id="335"/>
      <w:r>
        <w:rPr>
          <w:rFonts w:hint="eastAsia" w:ascii="宋体" w:hAnsi="宋体" w:eastAsia="宋体" w:cs="仿宋_GB2312"/>
          <w:kern w:val="0"/>
          <w:sz w:val="24"/>
        </w:rPr>
        <w:t>3.1.3投标报价有算术错误的，评标委员会按以下原则对投标报价进行修正，修正的价格经投标人书面确认后具有约束力。投标人不接受修正价格的，</w:t>
      </w:r>
      <w:bookmarkStart w:id="336" w:name="_Toc152042383"/>
      <w:r>
        <w:rPr>
          <w:rFonts w:hint="eastAsia" w:ascii="宋体" w:hAnsi="宋体" w:eastAsia="宋体" w:cs="仿宋_GB2312"/>
          <w:kern w:val="0"/>
          <w:sz w:val="24"/>
        </w:rPr>
        <w:t>其投标作否决投标处理。</w:t>
      </w:r>
      <w:bookmarkEnd w:id="336"/>
    </w:p>
    <w:p w14:paraId="264BC912">
      <w:pPr>
        <w:widowControl/>
        <w:spacing w:line="500" w:lineRule="exact"/>
        <w:ind w:left="83" w:firstLine="420" w:firstLineChars="175"/>
        <w:jc w:val="left"/>
        <w:rPr>
          <w:rFonts w:hint="eastAsia" w:ascii="宋体" w:hAnsi="宋体" w:eastAsia="宋体" w:cs="仿宋_GB2312"/>
          <w:kern w:val="0"/>
          <w:sz w:val="24"/>
        </w:rPr>
      </w:pPr>
      <w:r>
        <w:rPr>
          <w:rFonts w:hint="eastAsia" w:ascii="宋体" w:hAnsi="宋体" w:eastAsia="宋体" w:cs="仿宋_GB2312"/>
          <w:kern w:val="0"/>
          <w:sz w:val="24"/>
        </w:rPr>
        <w:t>（</w:t>
      </w:r>
      <w:r>
        <w:rPr>
          <w:rFonts w:ascii="宋体" w:hAnsi="宋体" w:eastAsia="宋体" w:cs="仿宋_GB2312"/>
          <w:kern w:val="0"/>
          <w:sz w:val="24"/>
        </w:rPr>
        <w:t>1）投标文件中的大写金额与小写金额不一致的，以大写金额为准；</w:t>
      </w:r>
    </w:p>
    <w:p w14:paraId="446D74AE">
      <w:pPr>
        <w:widowControl/>
        <w:spacing w:line="500" w:lineRule="exact"/>
        <w:ind w:left="83" w:firstLine="420" w:firstLineChars="175"/>
        <w:jc w:val="left"/>
        <w:rPr>
          <w:rFonts w:hint="eastAsia" w:ascii="宋体" w:hAnsi="宋体" w:eastAsia="宋体" w:cs="仿宋_GB2312"/>
          <w:kern w:val="0"/>
          <w:sz w:val="24"/>
        </w:rPr>
      </w:pPr>
      <w:r>
        <w:rPr>
          <w:rFonts w:hint="eastAsia" w:ascii="宋体" w:hAnsi="宋体" w:eastAsia="宋体" w:cs="仿宋_GB2312"/>
          <w:kern w:val="0"/>
          <w:sz w:val="24"/>
        </w:rPr>
        <w:t>（</w:t>
      </w:r>
      <w:r>
        <w:rPr>
          <w:rFonts w:ascii="宋体" w:hAnsi="宋体" w:eastAsia="宋体" w:cs="仿宋_GB2312"/>
          <w:kern w:val="0"/>
          <w:sz w:val="24"/>
        </w:rPr>
        <w:t>2）总价金额与依据单价计算出的结果不一致的，以单价金额为准修正总价，但单价金额小数点有明显错误的除外</w:t>
      </w:r>
      <w:r>
        <w:rPr>
          <w:rFonts w:hint="eastAsia" w:ascii="宋体" w:hAnsi="宋体" w:eastAsia="宋体" w:cs="仿宋_GB2312"/>
          <w:kern w:val="0"/>
          <w:sz w:val="24"/>
        </w:rPr>
        <w:t>。</w:t>
      </w:r>
    </w:p>
    <w:p w14:paraId="36221971">
      <w:pPr>
        <w:widowControl/>
        <w:spacing w:line="500" w:lineRule="exact"/>
        <w:ind w:firstLine="424" w:firstLineChars="176"/>
        <w:jc w:val="left"/>
        <w:outlineLvl w:val="2"/>
        <w:rPr>
          <w:rFonts w:hint="eastAsia" w:ascii="宋体" w:hAnsi="宋体" w:eastAsia="宋体" w:cs="仿宋_GB2312"/>
          <w:b/>
          <w:kern w:val="0"/>
          <w:sz w:val="24"/>
        </w:rPr>
      </w:pPr>
      <w:r>
        <w:rPr>
          <w:rFonts w:hint="eastAsia" w:ascii="宋体" w:hAnsi="宋体" w:eastAsia="宋体" w:cs="仿宋_GB2312"/>
          <w:b/>
          <w:kern w:val="0"/>
          <w:sz w:val="24"/>
        </w:rPr>
        <w:t>3.2 详细评审</w:t>
      </w:r>
    </w:p>
    <w:p w14:paraId="5536E2E9">
      <w:pPr>
        <w:widowControl/>
        <w:spacing w:line="500" w:lineRule="exact"/>
        <w:ind w:firstLine="422" w:firstLineChars="176"/>
        <w:jc w:val="left"/>
        <w:rPr>
          <w:rFonts w:hint="eastAsia" w:ascii="宋体" w:hAnsi="宋体" w:eastAsia="宋体" w:cs="仿宋_GB2312"/>
          <w:kern w:val="0"/>
          <w:sz w:val="24"/>
        </w:rPr>
      </w:pPr>
      <w:r>
        <w:rPr>
          <w:rFonts w:hint="eastAsia" w:ascii="宋体" w:hAnsi="宋体" w:eastAsia="宋体" w:cs="仿宋_GB2312"/>
          <w:kern w:val="0"/>
          <w:sz w:val="24"/>
        </w:rPr>
        <w:t>3.2.1 评标委员会按本章规定的量化因素和分值进行打分，并计算出综合得分。</w:t>
      </w:r>
    </w:p>
    <w:p w14:paraId="35ABDCD6">
      <w:pPr>
        <w:widowControl/>
        <w:spacing w:line="500" w:lineRule="exact"/>
        <w:ind w:firstLine="422" w:firstLineChars="176"/>
        <w:jc w:val="left"/>
        <w:rPr>
          <w:rFonts w:hint="eastAsia" w:ascii="宋体" w:hAnsi="宋体" w:eastAsia="宋体" w:cs="仿宋_GB2312"/>
          <w:kern w:val="0"/>
          <w:sz w:val="24"/>
        </w:rPr>
      </w:pPr>
      <w:r>
        <w:rPr>
          <w:rFonts w:hint="eastAsia" w:ascii="宋体" w:hAnsi="宋体" w:eastAsia="宋体" w:cs="仿宋_GB2312"/>
          <w:kern w:val="0"/>
          <w:sz w:val="24"/>
        </w:rPr>
        <w:t>3.2.2评分分值数据保留小数点后三位。相同分值的可逐步向小数点后增加位数至不同为止。</w:t>
      </w:r>
    </w:p>
    <w:p w14:paraId="1D43CF91">
      <w:pPr>
        <w:widowControl/>
        <w:spacing w:line="500" w:lineRule="exact"/>
        <w:ind w:firstLine="422" w:firstLineChars="176"/>
        <w:jc w:val="left"/>
        <w:rPr>
          <w:rFonts w:hint="eastAsia" w:ascii="宋体" w:hAnsi="宋体" w:eastAsia="宋体" w:cs="仿宋_GB2312"/>
          <w:kern w:val="0"/>
          <w:sz w:val="24"/>
        </w:rPr>
      </w:pPr>
      <w:r>
        <w:rPr>
          <w:rFonts w:hint="eastAsia" w:ascii="宋体" w:hAnsi="宋体" w:eastAsia="宋体" w:cs="仿宋_GB2312"/>
          <w:kern w:val="0"/>
          <w:sz w:val="24"/>
        </w:rPr>
        <w:t>3.2.3 投标人综合得分=商务标得分+技术标得分+综合标得分。</w:t>
      </w:r>
    </w:p>
    <w:p w14:paraId="4D7EAEA3">
      <w:pPr>
        <w:widowControl/>
        <w:spacing w:line="500" w:lineRule="exact"/>
        <w:ind w:firstLine="422" w:firstLineChars="176"/>
        <w:jc w:val="left"/>
        <w:rPr>
          <w:rFonts w:hint="eastAsia" w:ascii="宋体" w:hAnsi="宋体" w:eastAsia="宋体" w:cs="仿宋_GB2312"/>
          <w:kern w:val="0"/>
          <w:sz w:val="24"/>
        </w:rPr>
      </w:pPr>
      <w:r>
        <w:rPr>
          <w:rFonts w:hint="eastAsia" w:ascii="宋体" w:hAnsi="宋体" w:eastAsia="宋体" w:cs="仿宋_GB2312"/>
          <w:kern w:val="0"/>
          <w:sz w:val="24"/>
        </w:rPr>
        <w:t>3.2.4 评标委员会发现投标人的报价明显低于其他投标报价，使得其投标报价可能低于其个别成本的，应当要求该投标人作出书面说明并提供相应的证明材料。投标人不能合理说明或者不能提供相应证明材料的，由评标委员会认定该投标人以低于成本报价竞标，其投标作无效标处理。</w:t>
      </w:r>
    </w:p>
    <w:p w14:paraId="0FFE8F90">
      <w:pPr>
        <w:keepNext/>
        <w:keepLines/>
        <w:widowControl/>
        <w:spacing w:line="500" w:lineRule="exact"/>
        <w:ind w:firstLine="424" w:firstLineChars="176"/>
        <w:outlineLvl w:val="2"/>
        <w:rPr>
          <w:rFonts w:hint="eastAsia" w:ascii="宋体" w:hAnsi="宋体" w:eastAsia="宋体" w:cs="仿宋_GB2312"/>
          <w:b/>
          <w:sz w:val="24"/>
        </w:rPr>
      </w:pPr>
      <w:bookmarkStart w:id="337" w:name="_Toc152045607"/>
      <w:bookmarkStart w:id="338" w:name="_Toc164873154"/>
      <w:bookmarkStart w:id="339" w:name="_Toc180919744"/>
      <w:bookmarkStart w:id="340" w:name="_Toc178260242"/>
      <w:bookmarkStart w:id="341" w:name="_Toc164873226"/>
      <w:r>
        <w:rPr>
          <w:rFonts w:hint="eastAsia" w:ascii="宋体" w:hAnsi="宋体" w:eastAsia="宋体" w:cs="仿宋_GB2312"/>
          <w:b/>
          <w:sz w:val="24"/>
        </w:rPr>
        <w:t>3.3 投标文件的澄清</w:t>
      </w:r>
      <w:bookmarkEnd w:id="337"/>
      <w:r>
        <w:rPr>
          <w:rFonts w:hint="eastAsia" w:ascii="宋体" w:hAnsi="宋体" w:eastAsia="宋体" w:cs="仿宋_GB2312"/>
          <w:b/>
          <w:sz w:val="24"/>
        </w:rPr>
        <w:t>和补正</w:t>
      </w:r>
      <w:bookmarkEnd w:id="338"/>
      <w:bookmarkEnd w:id="339"/>
      <w:bookmarkEnd w:id="340"/>
      <w:bookmarkEnd w:id="341"/>
    </w:p>
    <w:p w14:paraId="33D653D1">
      <w:pPr>
        <w:widowControl/>
        <w:spacing w:line="500" w:lineRule="exact"/>
        <w:ind w:firstLine="422" w:firstLineChars="176"/>
        <w:jc w:val="left"/>
        <w:rPr>
          <w:rFonts w:hint="eastAsia" w:ascii="宋体" w:hAnsi="宋体" w:eastAsia="宋体" w:cs="仿宋_GB2312"/>
          <w:kern w:val="0"/>
          <w:sz w:val="24"/>
        </w:rPr>
      </w:pPr>
      <w:r>
        <w:rPr>
          <w:rFonts w:hint="eastAsia" w:ascii="宋体" w:hAnsi="宋体" w:eastAsia="宋体" w:cs="仿宋_GB2312"/>
          <w:kern w:val="0"/>
          <w:sz w:val="24"/>
        </w:rPr>
        <w:t>3.3.1在评标过程中，评标委员会可以书面形式要求投标人对所提交投标文件中不明确的内容进行书面澄清或说明，或者对细微偏差进行补正。评标委员会不接受投标人主动提出的澄清、说明或补正。</w:t>
      </w:r>
    </w:p>
    <w:p w14:paraId="405A3DDC">
      <w:pPr>
        <w:widowControl/>
        <w:spacing w:line="500" w:lineRule="exact"/>
        <w:ind w:firstLine="422" w:firstLineChars="176"/>
        <w:jc w:val="left"/>
        <w:rPr>
          <w:rFonts w:hint="eastAsia" w:ascii="宋体" w:hAnsi="宋体" w:eastAsia="宋体" w:cs="仿宋_GB2312"/>
          <w:kern w:val="0"/>
          <w:sz w:val="24"/>
        </w:rPr>
      </w:pPr>
      <w:r>
        <w:rPr>
          <w:rFonts w:hint="eastAsia" w:ascii="宋体" w:hAnsi="宋体" w:eastAsia="宋体" w:cs="仿宋_GB2312"/>
          <w:kern w:val="0"/>
          <w:sz w:val="24"/>
        </w:rPr>
        <w:t>3.3.2 澄清、说明和补正不得改变投标文件的实质性内容（算术性错误修正的除外）。投标人的书面澄清、说明和补正属于投标文件的组成部分。</w:t>
      </w:r>
    </w:p>
    <w:p w14:paraId="6103FEF5">
      <w:pPr>
        <w:widowControl/>
        <w:spacing w:line="500" w:lineRule="exact"/>
        <w:ind w:firstLine="422" w:firstLineChars="176"/>
        <w:jc w:val="left"/>
        <w:rPr>
          <w:rFonts w:hint="eastAsia" w:ascii="宋体" w:hAnsi="宋体" w:eastAsia="宋体" w:cs="仿宋_GB2312"/>
          <w:kern w:val="0"/>
          <w:sz w:val="24"/>
        </w:rPr>
      </w:pPr>
      <w:r>
        <w:rPr>
          <w:rFonts w:hint="eastAsia" w:ascii="宋体" w:hAnsi="宋体" w:eastAsia="宋体" w:cs="仿宋_GB2312"/>
          <w:kern w:val="0"/>
          <w:sz w:val="24"/>
        </w:rPr>
        <w:t>3.3.3 评标委员会对投标人提交的澄清、说明或补正有疑问的，可以要求投标人进一步澄清、说明或补正，直至满足评标委员会的要求。</w:t>
      </w:r>
    </w:p>
    <w:p w14:paraId="7158D544">
      <w:pPr>
        <w:keepNext/>
        <w:keepLines/>
        <w:widowControl/>
        <w:spacing w:line="500" w:lineRule="exact"/>
        <w:ind w:firstLine="424" w:firstLineChars="176"/>
        <w:outlineLvl w:val="2"/>
        <w:rPr>
          <w:rFonts w:hint="eastAsia" w:ascii="宋体" w:hAnsi="宋体" w:eastAsia="宋体" w:cs="仿宋_GB2312"/>
          <w:b/>
          <w:sz w:val="24"/>
        </w:rPr>
      </w:pPr>
      <w:bookmarkStart w:id="342" w:name="_Toc179632626"/>
      <w:bookmarkEnd w:id="342"/>
      <w:bookmarkStart w:id="343" w:name="_Toc421698385"/>
      <w:bookmarkEnd w:id="343"/>
      <w:bookmarkStart w:id="344" w:name="_Toc401512225"/>
      <w:bookmarkEnd w:id="344"/>
      <w:bookmarkStart w:id="345" w:name="_Toc144974576"/>
      <w:bookmarkEnd w:id="345"/>
      <w:bookmarkStart w:id="346" w:name="_Toc423358133"/>
      <w:bookmarkEnd w:id="346"/>
      <w:bookmarkStart w:id="347" w:name="_Toc421805018"/>
      <w:bookmarkEnd w:id="347"/>
      <w:bookmarkStart w:id="348" w:name="_Toc418608951"/>
      <w:bookmarkEnd w:id="348"/>
      <w:bookmarkStart w:id="349" w:name="_Toc152042386"/>
      <w:bookmarkEnd w:id="349"/>
      <w:bookmarkStart w:id="350" w:name="_Toc466566801"/>
      <w:bookmarkEnd w:id="350"/>
      <w:bookmarkStart w:id="351" w:name="_Toc387498749"/>
      <w:bookmarkEnd w:id="351"/>
      <w:bookmarkStart w:id="352" w:name="_Toc152045608"/>
      <w:bookmarkEnd w:id="352"/>
      <w:bookmarkStart w:id="353" w:name="_Toc466566712"/>
      <w:bookmarkEnd w:id="353"/>
      <w:bookmarkStart w:id="354" w:name="_Toc418605430"/>
      <w:bookmarkEnd w:id="354"/>
      <w:bookmarkStart w:id="355" w:name="_Toc389384088"/>
      <w:bookmarkEnd w:id="355"/>
      <w:bookmarkStart w:id="356" w:name="_Toc164873227"/>
      <w:bookmarkStart w:id="357" w:name="_Toc164873155"/>
      <w:bookmarkStart w:id="358" w:name="_Toc401926486"/>
      <w:bookmarkStart w:id="359" w:name="_Toc178260243"/>
      <w:bookmarkStart w:id="360" w:name="_Toc180919745"/>
      <w:r>
        <w:rPr>
          <w:rFonts w:hint="eastAsia" w:ascii="宋体" w:hAnsi="宋体" w:eastAsia="宋体" w:cs="仿宋_GB2312"/>
          <w:b/>
          <w:sz w:val="24"/>
        </w:rPr>
        <w:t>3.4 评标结果</w:t>
      </w:r>
      <w:bookmarkEnd w:id="356"/>
      <w:bookmarkEnd w:id="357"/>
      <w:bookmarkEnd w:id="358"/>
      <w:bookmarkEnd w:id="359"/>
      <w:bookmarkEnd w:id="360"/>
    </w:p>
    <w:p w14:paraId="77FA90DA">
      <w:pPr>
        <w:widowControl/>
        <w:spacing w:line="500" w:lineRule="exact"/>
        <w:ind w:left="83" w:firstLine="420" w:firstLineChars="175"/>
        <w:jc w:val="left"/>
        <w:rPr>
          <w:rFonts w:hint="eastAsia" w:ascii="宋体" w:hAnsi="宋体" w:eastAsia="宋体" w:cs="仿宋_GB2312"/>
          <w:kern w:val="0"/>
          <w:sz w:val="24"/>
        </w:rPr>
      </w:pPr>
      <w:r>
        <w:rPr>
          <w:rFonts w:hint="eastAsia" w:ascii="宋体" w:hAnsi="宋体" w:eastAsia="宋体" w:cs="仿宋_GB2312"/>
          <w:kern w:val="0"/>
          <w:sz w:val="24"/>
        </w:rPr>
        <w:t>3.4.1</w:t>
      </w:r>
      <w:r>
        <w:rPr>
          <w:rFonts w:ascii="宋体" w:hAnsi="宋体" w:eastAsia="宋体" w:cs="仿宋_GB2312"/>
          <w:kern w:val="0"/>
          <w:sz w:val="24"/>
        </w:rPr>
        <w:t>投标人的最终得分</w:t>
      </w:r>
    </w:p>
    <w:p w14:paraId="629404D6">
      <w:pPr>
        <w:widowControl/>
        <w:spacing w:line="500" w:lineRule="exact"/>
        <w:ind w:left="83" w:firstLine="420" w:firstLineChars="175"/>
        <w:jc w:val="left"/>
        <w:rPr>
          <w:rFonts w:hint="eastAsia" w:ascii="宋体" w:hAnsi="宋体" w:eastAsia="宋体" w:cs="仿宋_GB2312"/>
          <w:kern w:val="0"/>
          <w:sz w:val="24"/>
        </w:rPr>
      </w:pPr>
      <w:r>
        <w:rPr>
          <w:rFonts w:ascii="宋体" w:hAnsi="宋体" w:eastAsia="宋体" w:cs="仿宋_GB2312"/>
          <w:kern w:val="0"/>
          <w:sz w:val="24"/>
        </w:rPr>
        <w:t>（1）评标委员会完成对</w:t>
      </w:r>
      <w:r>
        <w:rPr>
          <w:rFonts w:hint="eastAsia" w:ascii="宋体" w:hAnsi="宋体" w:eastAsia="宋体" w:cs="仿宋_GB2312"/>
          <w:kern w:val="0"/>
          <w:sz w:val="24"/>
        </w:rPr>
        <w:t>各投标单位投标文件的量化因素和分值</w:t>
      </w:r>
      <w:r>
        <w:rPr>
          <w:rFonts w:ascii="宋体" w:hAnsi="宋体" w:eastAsia="宋体" w:cs="仿宋_GB2312"/>
          <w:kern w:val="0"/>
          <w:sz w:val="24"/>
        </w:rPr>
        <w:t>的</w:t>
      </w:r>
      <w:r>
        <w:rPr>
          <w:rFonts w:hint="eastAsia" w:ascii="宋体" w:hAnsi="宋体" w:eastAsia="宋体" w:cs="仿宋_GB2312"/>
          <w:kern w:val="0"/>
          <w:sz w:val="24"/>
        </w:rPr>
        <w:t>打分</w:t>
      </w:r>
      <w:r>
        <w:rPr>
          <w:rFonts w:ascii="宋体" w:hAnsi="宋体" w:eastAsia="宋体" w:cs="仿宋_GB2312"/>
          <w:kern w:val="0"/>
          <w:sz w:val="24"/>
        </w:rPr>
        <w:t>汇总后，取平均值作为该投标人的最终得分。</w:t>
      </w:r>
    </w:p>
    <w:p w14:paraId="638A7981">
      <w:pPr>
        <w:widowControl/>
        <w:spacing w:line="500" w:lineRule="exact"/>
        <w:ind w:left="83" w:firstLine="420" w:firstLineChars="175"/>
        <w:jc w:val="left"/>
        <w:rPr>
          <w:rFonts w:hint="eastAsia" w:ascii="宋体" w:hAnsi="宋体" w:eastAsia="宋体" w:cs="仿宋_GB2312"/>
          <w:kern w:val="0"/>
          <w:sz w:val="24"/>
        </w:rPr>
      </w:pPr>
      <w:r>
        <w:rPr>
          <w:rFonts w:ascii="宋体" w:hAnsi="宋体" w:eastAsia="宋体" w:cs="仿宋_GB2312"/>
          <w:kern w:val="0"/>
          <w:sz w:val="24"/>
        </w:rPr>
        <w:t>（2）计算分值均保留两位小数。</w:t>
      </w:r>
    </w:p>
    <w:p w14:paraId="52643C0E">
      <w:pPr>
        <w:widowControl/>
        <w:spacing w:line="500" w:lineRule="exact"/>
        <w:ind w:left="83" w:firstLine="420" w:firstLineChars="175"/>
        <w:jc w:val="left"/>
        <w:rPr>
          <w:rFonts w:hint="eastAsia" w:ascii="宋体" w:hAnsi="宋体" w:eastAsia="宋体" w:cs="仿宋_GB2312"/>
          <w:kern w:val="0"/>
          <w:sz w:val="24"/>
        </w:rPr>
      </w:pPr>
      <w:r>
        <w:rPr>
          <w:rFonts w:ascii="宋体" w:hAnsi="宋体" w:eastAsia="宋体" w:cs="仿宋_GB2312"/>
          <w:kern w:val="0"/>
          <w:sz w:val="24"/>
        </w:rPr>
        <w:t>（3）各投标人最终排名以最终得分的高低为标准，由高到低排序。最终得分相同的，投标总报价低的排名靠前；总得分和投标总报价都相同的，由招标人决定排名。</w:t>
      </w:r>
    </w:p>
    <w:p w14:paraId="6A60B807">
      <w:pPr>
        <w:widowControl/>
        <w:spacing w:line="500" w:lineRule="exact"/>
        <w:ind w:left="83" w:firstLine="420" w:firstLineChars="175"/>
        <w:jc w:val="left"/>
        <w:rPr>
          <w:rFonts w:hint="eastAsia" w:ascii="宋体" w:hAnsi="宋体" w:eastAsia="宋体" w:cs="仿宋_GB2312"/>
          <w:kern w:val="0"/>
          <w:sz w:val="24"/>
        </w:rPr>
      </w:pPr>
      <w:r>
        <w:rPr>
          <w:rFonts w:hint="eastAsia" w:ascii="宋体" w:hAnsi="宋体" w:eastAsia="宋体" w:cs="仿宋_GB2312"/>
          <w:kern w:val="0"/>
          <w:sz w:val="24"/>
        </w:rPr>
        <w:t>3.4.2 除第二章“投标人须知”前附表授权直接确定中标人外，评标委员会按照得分高到低的顺序推荐中标候选人。</w:t>
      </w:r>
    </w:p>
    <w:p w14:paraId="1B80E7AC">
      <w:pPr>
        <w:widowControl/>
        <w:spacing w:line="500" w:lineRule="exact"/>
        <w:ind w:left="83" w:firstLine="420" w:firstLineChars="175"/>
        <w:jc w:val="left"/>
        <w:rPr>
          <w:rFonts w:hint="eastAsia" w:ascii="宋体" w:hAnsi="宋体" w:eastAsia="宋体" w:cs="仿宋_GB2312"/>
          <w:kern w:val="0"/>
          <w:sz w:val="24"/>
        </w:rPr>
      </w:pPr>
      <w:r>
        <w:rPr>
          <w:rFonts w:hint="eastAsia" w:ascii="宋体" w:hAnsi="宋体" w:eastAsia="宋体" w:cs="仿宋_GB2312"/>
          <w:kern w:val="0"/>
          <w:sz w:val="24"/>
        </w:rPr>
        <w:t>3.4.3 评标委员会完成评标后，由应当向招标人提交书面评标报告。</w:t>
      </w:r>
    </w:p>
    <w:p w14:paraId="3B446004">
      <w:pPr>
        <w:spacing w:line="440" w:lineRule="exact"/>
        <w:ind w:firstLine="480" w:firstLineChars="200"/>
        <w:rPr>
          <w:rFonts w:hint="eastAsia" w:ascii="宋体" w:hAnsi="宋体" w:eastAsia="等线" w:cs="宋体"/>
          <w:sz w:val="24"/>
        </w:rPr>
      </w:pPr>
    </w:p>
    <w:p w14:paraId="49244B93">
      <w:pPr>
        <w:widowControl/>
        <w:spacing w:line="500" w:lineRule="exact"/>
        <w:ind w:firstLine="422" w:firstLineChars="176"/>
        <w:jc w:val="left"/>
        <w:rPr>
          <w:rFonts w:hint="eastAsia" w:ascii="宋体" w:hAnsi="宋体" w:eastAsia="宋体" w:cs="仿宋_GB2312"/>
          <w:kern w:val="0"/>
          <w:sz w:val="24"/>
        </w:rPr>
      </w:pPr>
    </w:p>
    <w:p w14:paraId="1074233E">
      <w:pPr>
        <w:adjustRightInd w:val="0"/>
        <w:snapToGrid w:val="0"/>
        <w:spacing w:beforeAutospacing="1" w:after="120" w:afterAutospacing="1" w:line="360" w:lineRule="auto"/>
        <w:jc w:val="left"/>
        <w:rPr>
          <w:rFonts w:hint="eastAsia" w:ascii="宋体" w:hAnsi="宋体" w:eastAsia="宋体" w:cs="仿宋_GB2312"/>
          <w:kern w:val="0"/>
          <w:sz w:val="24"/>
        </w:rPr>
      </w:pPr>
    </w:p>
    <w:p w14:paraId="5278B705">
      <w:pPr>
        <w:widowControl/>
        <w:jc w:val="left"/>
        <w:rPr>
          <w:rFonts w:hint="eastAsia" w:ascii="宋体" w:hAnsi="宋体" w:eastAsia="宋体" w:cs="仿宋_GB2312"/>
          <w:kern w:val="0"/>
          <w:sz w:val="24"/>
        </w:rPr>
      </w:pPr>
      <w:r>
        <w:rPr>
          <w:rFonts w:ascii="宋体" w:hAnsi="宋体" w:eastAsia="宋体" w:cs="仿宋_GB2312"/>
          <w:kern w:val="0"/>
          <w:sz w:val="24"/>
        </w:rPr>
        <w:br w:type="page"/>
      </w:r>
    </w:p>
    <w:p w14:paraId="7C122F2D">
      <w:pPr>
        <w:keepNext/>
        <w:keepLines/>
        <w:widowControl/>
        <w:spacing w:line="360" w:lineRule="auto"/>
        <w:jc w:val="center"/>
        <w:outlineLvl w:val="9"/>
        <w:rPr>
          <w:rFonts w:ascii="Times New Roman" w:hAnsi="Times New Roman" w:eastAsia="宋体" w:cs="Times New Roman"/>
          <w:b/>
          <w:szCs w:val="32"/>
        </w:rPr>
      </w:pPr>
      <w:bookmarkStart w:id="361" w:name="_Toc30530"/>
      <w:bookmarkStart w:id="362" w:name="_Toc180919746"/>
      <w:r>
        <w:rPr>
          <w:rFonts w:hint="eastAsia" w:ascii="Arial" w:hAnsi="Arial" w:eastAsia="宋体" w:cs="Times New Roman"/>
          <w:b/>
          <w:sz w:val="24"/>
          <w:szCs w:val="32"/>
        </w:rPr>
        <w:t>评标办法前附表</w:t>
      </w:r>
      <w:bookmarkEnd w:id="361"/>
      <w:bookmarkEnd w:id="362"/>
    </w:p>
    <w:tbl>
      <w:tblPr>
        <w:tblStyle w:val="42"/>
        <w:tblW w:w="10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992"/>
        <w:gridCol w:w="152"/>
        <w:gridCol w:w="1510"/>
        <w:gridCol w:w="428"/>
        <w:gridCol w:w="567"/>
        <w:gridCol w:w="709"/>
        <w:gridCol w:w="567"/>
        <w:gridCol w:w="2597"/>
        <w:gridCol w:w="869"/>
        <w:gridCol w:w="974"/>
      </w:tblGrid>
      <w:tr w14:paraId="04D09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00" w:type="dxa"/>
            <w:gridSpan w:val="2"/>
            <w:tcMar>
              <w:left w:w="57" w:type="dxa"/>
              <w:right w:w="57" w:type="dxa"/>
            </w:tcMar>
            <w:vAlign w:val="center"/>
          </w:tcPr>
          <w:p w14:paraId="60A8D4EC">
            <w:pPr>
              <w:wordWrap w:val="0"/>
              <w:jc w:val="center"/>
              <w:rPr>
                <w:rFonts w:hint="eastAsia" w:ascii="宋体" w:hAnsi="宋体" w:eastAsia="宋体" w:cs="宋体"/>
                <w:sz w:val="24"/>
              </w:rPr>
            </w:pPr>
            <w:r>
              <w:rPr>
                <w:rFonts w:hint="eastAsia" w:ascii="宋体" w:hAnsi="宋体" w:eastAsia="宋体" w:cs="宋体"/>
                <w:sz w:val="24"/>
              </w:rPr>
              <w:t>条款号</w:t>
            </w:r>
          </w:p>
        </w:tc>
        <w:tc>
          <w:tcPr>
            <w:tcW w:w="1662" w:type="dxa"/>
            <w:gridSpan w:val="2"/>
            <w:tcMar>
              <w:left w:w="57" w:type="dxa"/>
              <w:right w:w="57" w:type="dxa"/>
            </w:tcMar>
            <w:vAlign w:val="center"/>
          </w:tcPr>
          <w:p w14:paraId="47FD3A13">
            <w:pPr>
              <w:wordWrap w:val="0"/>
              <w:jc w:val="center"/>
              <w:rPr>
                <w:rFonts w:hint="eastAsia" w:ascii="宋体" w:hAnsi="宋体" w:eastAsia="宋体" w:cs="宋体"/>
                <w:sz w:val="24"/>
              </w:rPr>
            </w:pPr>
            <w:r>
              <w:rPr>
                <w:rFonts w:hint="eastAsia" w:ascii="宋体" w:hAnsi="宋体" w:eastAsia="宋体" w:cs="宋体"/>
                <w:sz w:val="24"/>
              </w:rPr>
              <w:t>评审因素</w:t>
            </w:r>
          </w:p>
        </w:tc>
        <w:tc>
          <w:tcPr>
            <w:tcW w:w="6711" w:type="dxa"/>
            <w:gridSpan w:val="7"/>
            <w:tcMar>
              <w:left w:w="57" w:type="dxa"/>
              <w:right w:w="57" w:type="dxa"/>
            </w:tcMar>
            <w:vAlign w:val="center"/>
          </w:tcPr>
          <w:p w14:paraId="58A9CAA9">
            <w:pPr>
              <w:wordWrap w:val="0"/>
              <w:jc w:val="center"/>
              <w:rPr>
                <w:rFonts w:hint="eastAsia" w:ascii="宋体" w:hAnsi="宋体" w:eastAsia="宋体" w:cs="宋体"/>
                <w:sz w:val="24"/>
              </w:rPr>
            </w:pPr>
            <w:r>
              <w:rPr>
                <w:rFonts w:hint="eastAsia" w:ascii="宋体" w:hAnsi="宋体" w:eastAsia="宋体" w:cs="宋体"/>
                <w:sz w:val="24"/>
              </w:rPr>
              <w:t>评审标准</w:t>
            </w:r>
          </w:p>
        </w:tc>
      </w:tr>
      <w:tr w14:paraId="5B88B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8" w:type="dxa"/>
            <w:vMerge w:val="restart"/>
            <w:tcMar>
              <w:left w:w="57" w:type="dxa"/>
              <w:right w:w="57" w:type="dxa"/>
            </w:tcMar>
            <w:vAlign w:val="center"/>
          </w:tcPr>
          <w:p w14:paraId="50DCF96A">
            <w:pPr>
              <w:widowControl/>
              <w:wordWrap w:val="0"/>
              <w:jc w:val="center"/>
              <w:rPr>
                <w:rFonts w:hint="eastAsia" w:ascii="宋体" w:hAnsi="宋体" w:eastAsia="宋体" w:cs="宋体"/>
                <w:kern w:val="0"/>
                <w:sz w:val="24"/>
              </w:rPr>
            </w:pPr>
            <w:r>
              <w:rPr>
                <w:rFonts w:hint="eastAsia" w:ascii="宋体" w:hAnsi="宋体" w:eastAsia="宋体" w:cs="宋体"/>
                <w:kern w:val="0"/>
                <w:sz w:val="24"/>
              </w:rPr>
              <w:t>2.1.1</w:t>
            </w:r>
          </w:p>
        </w:tc>
        <w:tc>
          <w:tcPr>
            <w:tcW w:w="992" w:type="dxa"/>
            <w:vMerge w:val="restart"/>
            <w:tcMar>
              <w:left w:w="57" w:type="dxa"/>
              <w:right w:w="57" w:type="dxa"/>
            </w:tcMar>
            <w:vAlign w:val="center"/>
          </w:tcPr>
          <w:p w14:paraId="48594354">
            <w:pPr>
              <w:wordWrap w:val="0"/>
              <w:jc w:val="center"/>
              <w:rPr>
                <w:rFonts w:hint="eastAsia" w:ascii="宋体" w:hAnsi="宋体" w:eastAsia="宋体" w:cs="宋体"/>
                <w:sz w:val="24"/>
              </w:rPr>
            </w:pPr>
            <w:r>
              <w:rPr>
                <w:rFonts w:hint="eastAsia" w:ascii="宋体" w:hAnsi="宋体" w:eastAsia="宋体" w:cs="宋体"/>
                <w:sz w:val="24"/>
              </w:rPr>
              <w:t>形式</w:t>
            </w:r>
          </w:p>
          <w:p w14:paraId="2378D5F8">
            <w:pPr>
              <w:wordWrap w:val="0"/>
              <w:jc w:val="center"/>
              <w:rPr>
                <w:rFonts w:hint="eastAsia" w:ascii="宋体" w:hAnsi="宋体" w:eastAsia="宋体" w:cs="宋体"/>
                <w:sz w:val="24"/>
              </w:rPr>
            </w:pPr>
            <w:r>
              <w:rPr>
                <w:rFonts w:hint="eastAsia" w:ascii="宋体" w:hAnsi="宋体" w:eastAsia="宋体" w:cs="宋体"/>
                <w:sz w:val="24"/>
              </w:rPr>
              <w:t>评审</w:t>
            </w:r>
          </w:p>
          <w:p w14:paraId="6DB54682">
            <w:pPr>
              <w:wordWrap w:val="0"/>
              <w:jc w:val="center"/>
              <w:rPr>
                <w:rFonts w:hint="eastAsia" w:ascii="宋体" w:hAnsi="宋体" w:eastAsia="宋体" w:cs="宋体"/>
                <w:sz w:val="24"/>
              </w:rPr>
            </w:pPr>
            <w:r>
              <w:rPr>
                <w:rFonts w:hint="eastAsia" w:ascii="宋体" w:hAnsi="宋体" w:eastAsia="宋体" w:cs="宋体"/>
                <w:sz w:val="24"/>
              </w:rPr>
              <w:t>标准</w:t>
            </w:r>
          </w:p>
        </w:tc>
        <w:tc>
          <w:tcPr>
            <w:tcW w:w="1662" w:type="dxa"/>
            <w:gridSpan w:val="2"/>
            <w:tcMar>
              <w:left w:w="57" w:type="dxa"/>
              <w:right w:w="57" w:type="dxa"/>
            </w:tcMar>
            <w:vAlign w:val="center"/>
          </w:tcPr>
          <w:p w14:paraId="5E5EEB00">
            <w:pPr>
              <w:widowControl/>
              <w:spacing w:line="400" w:lineRule="exact"/>
              <w:jc w:val="left"/>
              <w:rPr>
                <w:rFonts w:hint="eastAsia" w:ascii="宋体" w:hAnsi="宋体" w:eastAsia="宋体" w:cs="仿宋_GB2312"/>
                <w:kern w:val="0"/>
                <w:sz w:val="24"/>
              </w:rPr>
            </w:pPr>
            <w:r>
              <w:rPr>
                <w:rFonts w:hint="eastAsia" w:ascii="宋体" w:hAnsi="宋体" w:eastAsia="宋体" w:cs="仿宋_GB2312"/>
                <w:kern w:val="0"/>
                <w:sz w:val="24"/>
              </w:rPr>
              <w:t>投标人名称</w:t>
            </w:r>
          </w:p>
        </w:tc>
        <w:tc>
          <w:tcPr>
            <w:tcW w:w="6711" w:type="dxa"/>
            <w:gridSpan w:val="7"/>
            <w:tcMar>
              <w:left w:w="57" w:type="dxa"/>
              <w:right w:w="57" w:type="dxa"/>
            </w:tcMar>
            <w:vAlign w:val="center"/>
          </w:tcPr>
          <w:p w14:paraId="7A6A4FEA">
            <w:pPr>
              <w:widowControl/>
              <w:spacing w:line="400" w:lineRule="exact"/>
              <w:jc w:val="left"/>
              <w:rPr>
                <w:rFonts w:hint="eastAsia" w:ascii="宋体" w:hAnsi="宋体" w:eastAsia="宋体" w:cs="仿宋_GB2312"/>
                <w:kern w:val="0"/>
                <w:sz w:val="24"/>
              </w:rPr>
            </w:pPr>
            <w:r>
              <w:rPr>
                <w:rFonts w:hint="eastAsia" w:ascii="宋体" w:hAnsi="宋体" w:eastAsia="宋体" w:cs="仿宋_GB2312"/>
                <w:kern w:val="0"/>
                <w:sz w:val="24"/>
              </w:rPr>
              <w:t>与营业执照、资质证书、安全生产许可证一致</w:t>
            </w:r>
          </w:p>
        </w:tc>
      </w:tr>
      <w:tr w14:paraId="6C4D2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8" w:type="dxa"/>
            <w:vMerge w:val="continue"/>
            <w:tcMar>
              <w:left w:w="57" w:type="dxa"/>
              <w:right w:w="57" w:type="dxa"/>
            </w:tcMar>
            <w:vAlign w:val="center"/>
          </w:tcPr>
          <w:p w14:paraId="27524F29">
            <w:pPr>
              <w:wordWrap w:val="0"/>
              <w:jc w:val="center"/>
              <w:rPr>
                <w:rFonts w:hint="eastAsia" w:ascii="宋体" w:hAnsi="宋体" w:eastAsia="宋体" w:cs="宋体"/>
                <w:sz w:val="24"/>
              </w:rPr>
            </w:pPr>
          </w:p>
        </w:tc>
        <w:tc>
          <w:tcPr>
            <w:tcW w:w="992" w:type="dxa"/>
            <w:vMerge w:val="continue"/>
            <w:tcMar>
              <w:left w:w="57" w:type="dxa"/>
              <w:right w:w="57" w:type="dxa"/>
            </w:tcMar>
            <w:vAlign w:val="center"/>
          </w:tcPr>
          <w:p w14:paraId="1BB38DFF">
            <w:pPr>
              <w:wordWrap w:val="0"/>
              <w:jc w:val="center"/>
              <w:rPr>
                <w:rFonts w:hint="eastAsia" w:ascii="宋体" w:hAnsi="宋体" w:eastAsia="宋体" w:cs="宋体"/>
                <w:sz w:val="24"/>
              </w:rPr>
            </w:pPr>
          </w:p>
        </w:tc>
        <w:tc>
          <w:tcPr>
            <w:tcW w:w="1662" w:type="dxa"/>
            <w:gridSpan w:val="2"/>
            <w:tcMar>
              <w:left w:w="57" w:type="dxa"/>
              <w:right w:w="57" w:type="dxa"/>
            </w:tcMar>
            <w:vAlign w:val="center"/>
          </w:tcPr>
          <w:p w14:paraId="525B28A8">
            <w:pPr>
              <w:widowControl/>
              <w:spacing w:line="400" w:lineRule="exact"/>
              <w:jc w:val="left"/>
              <w:rPr>
                <w:rFonts w:hint="eastAsia" w:ascii="宋体" w:hAnsi="宋体" w:eastAsia="宋体" w:cs="仿宋_GB2312"/>
                <w:kern w:val="0"/>
                <w:sz w:val="24"/>
              </w:rPr>
            </w:pPr>
            <w:r>
              <w:rPr>
                <w:rFonts w:hint="eastAsia" w:ascii="宋体" w:hAnsi="宋体" w:eastAsia="宋体" w:cs="仿宋_GB2312"/>
                <w:kern w:val="0"/>
                <w:sz w:val="24"/>
              </w:rPr>
              <w:t>投标函盖章</w:t>
            </w:r>
          </w:p>
        </w:tc>
        <w:tc>
          <w:tcPr>
            <w:tcW w:w="6711" w:type="dxa"/>
            <w:gridSpan w:val="7"/>
            <w:tcMar>
              <w:left w:w="57" w:type="dxa"/>
              <w:right w:w="57" w:type="dxa"/>
            </w:tcMar>
            <w:vAlign w:val="center"/>
          </w:tcPr>
          <w:p w14:paraId="0E3397A4">
            <w:pPr>
              <w:widowControl/>
              <w:spacing w:line="400" w:lineRule="exact"/>
              <w:jc w:val="left"/>
              <w:rPr>
                <w:rFonts w:hint="eastAsia" w:ascii="宋体" w:hAnsi="宋体" w:eastAsia="宋体" w:cs="仿宋_GB2312"/>
                <w:kern w:val="0"/>
                <w:sz w:val="24"/>
              </w:rPr>
            </w:pPr>
            <w:r>
              <w:rPr>
                <w:rFonts w:hint="eastAsia" w:ascii="宋体" w:hAnsi="宋体" w:eastAsia="宋体" w:cs="仿宋_GB2312"/>
                <w:kern w:val="0"/>
                <w:sz w:val="24"/>
              </w:rPr>
              <w:t>有法定代表人盖章并加盖单位公章</w:t>
            </w:r>
          </w:p>
        </w:tc>
      </w:tr>
      <w:tr w14:paraId="27E09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8" w:type="dxa"/>
            <w:vMerge w:val="continue"/>
            <w:tcMar>
              <w:left w:w="57" w:type="dxa"/>
              <w:right w:w="57" w:type="dxa"/>
            </w:tcMar>
            <w:vAlign w:val="center"/>
          </w:tcPr>
          <w:p w14:paraId="6659C22B">
            <w:pPr>
              <w:wordWrap w:val="0"/>
              <w:jc w:val="center"/>
              <w:rPr>
                <w:rFonts w:hint="eastAsia" w:ascii="宋体" w:hAnsi="宋体" w:eastAsia="宋体" w:cs="宋体"/>
                <w:sz w:val="24"/>
              </w:rPr>
            </w:pPr>
          </w:p>
        </w:tc>
        <w:tc>
          <w:tcPr>
            <w:tcW w:w="992" w:type="dxa"/>
            <w:vMerge w:val="continue"/>
            <w:tcMar>
              <w:left w:w="57" w:type="dxa"/>
              <w:right w:w="57" w:type="dxa"/>
            </w:tcMar>
            <w:vAlign w:val="center"/>
          </w:tcPr>
          <w:p w14:paraId="1C7AE5D5">
            <w:pPr>
              <w:wordWrap w:val="0"/>
              <w:jc w:val="center"/>
              <w:rPr>
                <w:rFonts w:hint="eastAsia" w:ascii="宋体" w:hAnsi="宋体" w:eastAsia="宋体" w:cs="宋体"/>
                <w:sz w:val="24"/>
              </w:rPr>
            </w:pPr>
          </w:p>
        </w:tc>
        <w:tc>
          <w:tcPr>
            <w:tcW w:w="1662" w:type="dxa"/>
            <w:gridSpan w:val="2"/>
            <w:tcMar>
              <w:left w:w="57" w:type="dxa"/>
              <w:right w:w="57" w:type="dxa"/>
            </w:tcMar>
            <w:vAlign w:val="center"/>
          </w:tcPr>
          <w:p w14:paraId="31CFD9AC">
            <w:pPr>
              <w:widowControl/>
              <w:spacing w:line="400" w:lineRule="exact"/>
              <w:jc w:val="left"/>
              <w:rPr>
                <w:rFonts w:hint="eastAsia" w:ascii="宋体" w:hAnsi="宋体" w:eastAsia="宋体" w:cs="仿宋_GB2312"/>
                <w:kern w:val="0"/>
                <w:sz w:val="24"/>
              </w:rPr>
            </w:pPr>
            <w:r>
              <w:rPr>
                <w:rFonts w:hint="eastAsia" w:ascii="宋体" w:hAnsi="宋体" w:eastAsia="宋体" w:cs="仿宋_GB2312"/>
                <w:kern w:val="0"/>
                <w:sz w:val="24"/>
              </w:rPr>
              <w:t>投标文件格式</w:t>
            </w:r>
          </w:p>
        </w:tc>
        <w:tc>
          <w:tcPr>
            <w:tcW w:w="6711" w:type="dxa"/>
            <w:gridSpan w:val="7"/>
            <w:tcMar>
              <w:left w:w="57" w:type="dxa"/>
              <w:right w:w="57" w:type="dxa"/>
            </w:tcMar>
            <w:vAlign w:val="center"/>
          </w:tcPr>
          <w:p w14:paraId="0DDE654B">
            <w:pPr>
              <w:widowControl/>
              <w:spacing w:line="400" w:lineRule="exact"/>
              <w:jc w:val="left"/>
              <w:rPr>
                <w:rFonts w:hint="eastAsia" w:ascii="宋体" w:hAnsi="宋体" w:eastAsia="宋体" w:cs="仿宋_GB2312"/>
                <w:kern w:val="0"/>
                <w:sz w:val="24"/>
              </w:rPr>
            </w:pPr>
            <w:r>
              <w:rPr>
                <w:rFonts w:hint="eastAsia" w:ascii="宋体" w:hAnsi="宋体" w:eastAsia="宋体" w:cs="仿宋_GB2312"/>
                <w:kern w:val="0"/>
                <w:sz w:val="24"/>
              </w:rPr>
              <w:t>符合第八章“投标文件格式”的规定</w:t>
            </w:r>
          </w:p>
        </w:tc>
      </w:tr>
      <w:tr w14:paraId="57332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8" w:type="dxa"/>
            <w:vMerge w:val="continue"/>
            <w:tcMar>
              <w:left w:w="57" w:type="dxa"/>
              <w:right w:w="57" w:type="dxa"/>
            </w:tcMar>
            <w:vAlign w:val="center"/>
          </w:tcPr>
          <w:p w14:paraId="6F2D6D70">
            <w:pPr>
              <w:wordWrap w:val="0"/>
              <w:jc w:val="center"/>
              <w:rPr>
                <w:rFonts w:hint="eastAsia" w:ascii="宋体" w:hAnsi="宋体" w:eastAsia="宋体" w:cs="宋体"/>
                <w:sz w:val="24"/>
              </w:rPr>
            </w:pPr>
          </w:p>
        </w:tc>
        <w:tc>
          <w:tcPr>
            <w:tcW w:w="992" w:type="dxa"/>
            <w:vMerge w:val="continue"/>
            <w:tcMar>
              <w:left w:w="57" w:type="dxa"/>
              <w:right w:w="57" w:type="dxa"/>
            </w:tcMar>
            <w:vAlign w:val="center"/>
          </w:tcPr>
          <w:p w14:paraId="3CCC52D4">
            <w:pPr>
              <w:wordWrap w:val="0"/>
              <w:jc w:val="center"/>
              <w:rPr>
                <w:rFonts w:hint="eastAsia" w:ascii="宋体" w:hAnsi="宋体" w:eastAsia="宋体" w:cs="宋体"/>
                <w:sz w:val="24"/>
              </w:rPr>
            </w:pPr>
          </w:p>
        </w:tc>
        <w:tc>
          <w:tcPr>
            <w:tcW w:w="1662" w:type="dxa"/>
            <w:gridSpan w:val="2"/>
            <w:tcMar>
              <w:left w:w="57" w:type="dxa"/>
              <w:right w:w="57" w:type="dxa"/>
            </w:tcMar>
            <w:vAlign w:val="center"/>
          </w:tcPr>
          <w:p w14:paraId="059273A6">
            <w:pPr>
              <w:widowControl/>
              <w:spacing w:line="400" w:lineRule="exact"/>
              <w:jc w:val="left"/>
              <w:rPr>
                <w:rFonts w:hint="eastAsia" w:ascii="宋体" w:hAnsi="宋体" w:eastAsia="宋体" w:cs="仿宋_GB2312"/>
                <w:kern w:val="0"/>
                <w:sz w:val="24"/>
              </w:rPr>
            </w:pPr>
            <w:r>
              <w:rPr>
                <w:rFonts w:hint="eastAsia" w:ascii="宋体" w:hAnsi="宋体" w:eastAsia="宋体" w:cs="仿宋_GB2312"/>
                <w:kern w:val="0"/>
                <w:sz w:val="24"/>
              </w:rPr>
              <w:t>报价唯一</w:t>
            </w:r>
          </w:p>
        </w:tc>
        <w:tc>
          <w:tcPr>
            <w:tcW w:w="6711" w:type="dxa"/>
            <w:gridSpan w:val="7"/>
            <w:tcMar>
              <w:left w:w="57" w:type="dxa"/>
              <w:right w:w="57" w:type="dxa"/>
            </w:tcMar>
            <w:vAlign w:val="center"/>
          </w:tcPr>
          <w:p w14:paraId="5E6B589B">
            <w:pPr>
              <w:widowControl/>
              <w:spacing w:line="400" w:lineRule="exact"/>
              <w:jc w:val="left"/>
              <w:rPr>
                <w:rFonts w:hint="eastAsia" w:ascii="宋体" w:hAnsi="宋体" w:eastAsia="宋体" w:cs="仿宋_GB2312"/>
                <w:kern w:val="0"/>
                <w:sz w:val="24"/>
              </w:rPr>
            </w:pPr>
            <w:r>
              <w:rPr>
                <w:rFonts w:hint="eastAsia" w:ascii="宋体" w:hAnsi="宋体" w:eastAsia="宋体" w:cs="仿宋_GB2312"/>
                <w:kern w:val="0"/>
                <w:sz w:val="24"/>
              </w:rPr>
              <w:t>只能有一个有效报价，且不超过控制价</w:t>
            </w:r>
          </w:p>
        </w:tc>
      </w:tr>
      <w:tr w14:paraId="6BC64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8" w:type="dxa"/>
            <w:vMerge w:val="restart"/>
            <w:tcMar>
              <w:left w:w="57" w:type="dxa"/>
              <w:right w:w="57" w:type="dxa"/>
            </w:tcMar>
            <w:vAlign w:val="center"/>
          </w:tcPr>
          <w:p w14:paraId="5F627D13">
            <w:pPr>
              <w:wordWrap w:val="0"/>
              <w:jc w:val="center"/>
              <w:rPr>
                <w:rFonts w:hint="eastAsia" w:ascii="宋体" w:hAnsi="宋体" w:eastAsia="宋体" w:cs="宋体"/>
                <w:sz w:val="24"/>
              </w:rPr>
            </w:pPr>
            <w:r>
              <w:rPr>
                <w:rFonts w:hint="eastAsia" w:ascii="宋体" w:hAnsi="宋体" w:eastAsia="宋体" w:cs="宋体"/>
                <w:sz w:val="24"/>
              </w:rPr>
              <w:t>2.1.2</w:t>
            </w:r>
          </w:p>
          <w:p w14:paraId="60652BA0">
            <w:pPr>
              <w:wordWrap w:val="0"/>
              <w:jc w:val="center"/>
              <w:rPr>
                <w:rFonts w:hint="eastAsia" w:ascii="宋体" w:hAnsi="宋体" w:eastAsia="宋体" w:cs="宋体"/>
                <w:sz w:val="24"/>
              </w:rPr>
            </w:pPr>
          </w:p>
        </w:tc>
        <w:tc>
          <w:tcPr>
            <w:tcW w:w="992" w:type="dxa"/>
            <w:vMerge w:val="restart"/>
            <w:tcMar>
              <w:left w:w="57" w:type="dxa"/>
              <w:right w:w="57" w:type="dxa"/>
            </w:tcMar>
            <w:vAlign w:val="center"/>
          </w:tcPr>
          <w:p w14:paraId="24477E48">
            <w:pPr>
              <w:wordWrap w:val="0"/>
              <w:jc w:val="center"/>
              <w:rPr>
                <w:rFonts w:hint="eastAsia" w:ascii="宋体" w:hAnsi="宋体" w:eastAsia="宋体" w:cs="宋体"/>
                <w:sz w:val="24"/>
              </w:rPr>
            </w:pPr>
            <w:r>
              <w:rPr>
                <w:rFonts w:hint="eastAsia" w:ascii="宋体" w:hAnsi="宋体" w:eastAsia="宋体" w:cs="宋体"/>
                <w:sz w:val="24"/>
              </w:rPr>
              <w:t>资格</w:t>
            </w:r>
          </w:p>
          <w:p w14:paraId="65C44BDF">
            <w:pPr>
              <w:wordWrap w:val="0"/>
              <w:jc w:val="center"/>
              <w:rPr>
                <w:rFonts w:hint="eastAsia" w:ascii="宋体" w:hAnsi="宋体" w:eastAsia="宋体" w:cs="宋体"/>
                <w:sz w:val="24"/>
              </w:rPr>
            </w:pPr>
            <w:r>
              <w:rPr>
                <w:rFonts w:hint="eastAsia" w:ascii="宋体" w:hAnsi="宋体" w:eastAsia="宋体" w:cs="宋体"/>
                <w:sz w:val="24"/>
              </w:rPr>
              <w:t>评审</w:t>
            </w:r>
          </w:p>
          <w:p w14:paraId="369FA14C">
            <w:pPr>
              <w:wordWrap w:val="0"/>
              <w:jc w:val="center"/>
              <w:rPr>
                <w:rFonts w:hint="eastAsia" w:ascii="宋体" w:hAnsi="宋体" w:eastAsia="宋体" w:cs="宋体"/>
                <w:sz w:val="24"/>
              </w:rPr>
            </w:pPr>
            <w:r>
              <w:rPr>
                <w:rFonts w:hint="eastAsia" w:ascii="宋体" w:hAnsi="宋体" w:eastAsia="宋体" w:cs="宋体"/>
                <w:sz w:val="24"/>
              </w:rPr>
              <w:t>标准</w:t>
            </w:r>
          </w:p>
          <w:p w14:paraId="24FBC10B">
            <w:pPr>
              <w:wordWrap w:val="0"/>
              <w:jc w:val="center"/>
              <w:rPr>
                <w:rFonts w:hint="eastAsia" w:ascii="宋体" w:hAnsi="宋体" w:eastAsia="宋体" w:cs="宋体"/>
                <w:sz w:val="24"/>
              </w:rPr>
            </w:pPr>
          </w:p>
        </w:tc>
        <w:tc>
          <w:tcPr>
            <w:tcW w:w="1662" w:type="dxa"/>
            <w:gridSpan w:val="2"/>
            <w:tcMar>
              <w:left w:w="57" w:type="dxa"/>
              <w:right w:w="57" w:type="dxa"/>
            </w:tcMar>
            <w:vAlign w:val="center"/>
          </w:tcPr>
          <w:p w14:paraId="69299411">
            <w:pPr>
              <w:widowControl/>
              <w:spacing w:line="400" w:lineRule="exact"/>
              <w:jc w:val="center"/>
              <w:rPr>
                <w:rFonts w:hint="eastAsia" w:ascii="宋体" w:hAnsi="宋体" w:eastAsia="宋体" w:cs="仿宋_GB2312"/>
                <w:kern w:val="0"/>
                <w:sz w:val="24"/>
              </w:rPr>
            </w:pPr>
            <w:r>
              <w:rPr>
                <w:rFonts w:hint="eastAsia" w:ascii="宋体" w:hAnsi="宋体" w:eastAsia="宋体" w:cs="仿宋_GB2312"/>
                <w:kern w:val="0"/>
                <w:sz w:val="24"/>
              </w:rPr>
              <w:t>营业执照</w:t>
            </w:r>
          </w:p>
        </w:tc>
        <w:tc>
          <w:tcPr>
            <w:tcW w:w="6711" w:type="dxa"/>
            <w:gridSpan w:val="7"/>
            <w:vAlign w:val="center"/>
          </w:tcPr>
          <w:p w14:paraId="7B223E8B">
            <w:pPr>
              <w:widowControl/>
              <w:spacing w:line="400" w:lineRule="exact"/>
              <w:jc w:val="left"/>
              <w:rPr>
                <w:rFonts w:hint="eastAsia" w:ascii="宋体" w:hAnsi="宋体" w:eastAsia="宋体" w:cs="仿宋_GB2312"/>
                <w:kern w:val="0"/>
                <w:sz w:val="24"/>
              </w:rPr>
            </w:pPr>
            <w:r>
              <w:rPr>
                <w:rFonts w:hint="eastAsia" w:ascii="宋体" w:hAnsi="宋体" w:eastAsia="宋体" w:cs="仿宋_GB2312"/>
                <w:kern w:val="0"/>
                <w:sz w:val="24"/>
              </w:rPr>
              <w:t>具备有效的营业执照</w:t>
            </w:r>
          </w:p>
        </w:tc>
      </w:tr>
      <w:tr w14:paraId="37E25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8" w:type="dxa"/>
            <w:vMerge w:val="continue"/>
            <w:tcMar>
              <w:left w:w="57" w:type="dxa"/>
              <w:right w:w="57" w:type="dxa"/>
            </w:tcMar>
            <w:vAlign w:val="center"/>
          </w:tcPr>
          <w:p w14:paraId="3105D40F">
            <w:pPr>
              <w:wordWrap w:val="0"/>
              <w:jc w:val="center"/>
              <w:rPr>
                <w:rFonts w:hint="eastAsia" w:ascii="宋体" w:hAnsi="宋体" w:eastAsia="宋体" w:cs="宋体"/>
                <w:sz w:val="24"/>
              </w:rPr>
            </w:pPr>
          </w:p>
        </w:tc>
        <w:tc>
          <w:tcPr>
            <w:tcW w:w="992" w:type="dxa"/>
            <w:vMerge w:val="continue"/>
            <w:tcMar>
              <w:left w:w="57" w:type="dxa"/>
              <w:right w:w="57" w:type="dxa"/>
            </w:tcMar>
            <w:vAlign w:val="center"/>
          </w:tcPr>
          <w:p w14:paraId="47A50550">
            <w:pPr>
              <w:wordWrap w:val="0"/>
              <w:jc w:val="center"/>
              <w:rPr>
                <w:rFonts w:hint="eastAsia" w:ascii="宋体" w:hAnsi="宋体" w:eastAsia="宋体" w:cs="宋体"/>
                <w:sz w:val="24"/>
              </w:rPr>
            </w:pPr>
          </w:p>
        </w:tc>
        <w:tc>
          <w:tcPr>
            <w:tcW w:w="1662" w:type="dxa"/>
            <w:gridSpan w:val="2"/>
            <w:tcMar>
              <w:left w:w="57" w:type="dxa"/>
              <w:right w:w="57" w:type="dxa"/>
            </w:tcMar>
            <w:vAlign w:val="center"/>
          </w:tcPr>
          <w:p w14:paraId="20C99AF1">
            <w:pPr>
              <w:widowControl/>
              <w:spacing w:line="400" w:lineRule="exact"/>
              <w:jc w:val="center"/>
              <w:rPr>
                <w:rFonts w:hint="eastAsia" w:ascii="宋体" w:hAnsi="宋体" w:eastAsia="宋体" w:cs="仿宋_GB2312"/>
                <w:kern w:val="0"/>
                <w:sz w:val="24"/>
              </w:rPr>
            </w:pPr>
            <w:r>
              <w:rPr>
                <w:rFonts w:hint="eastAsia" w:ascii="宋体" w:hAnsi="宋体" w:eastAsia="宋体" w:cs="仿宋_GB2312"/>
                <w:kern w:val="0"/>
                <w:sz w:val="24"/>
              </w:rPr>
              <w:t>安全生产许可证</w:t>
            </w:r>
          </w:p>
        </w:tc>
        <w:tc>
          <w:tcPr>
            <w:tcW w:w="6711" w:type="dxa"/>
            <w:gridSpan w:val="7"/>
            <w:vAlign w:val="center"/>
          </w:tcPr>
          <w:p w14:paraId="7149D0F6">
            <w:pPr>
              <w:widowControl/>
              <w:spacing w:line="400" w:lineRule="exact"/>
              <w:jc w:val="left"/>
              <w:rPr>
                <w:rFonts w:hint="eastAsia" w:ascii="宋体" w:hAnsi="宋体" w:eastAsia="宋体" w:cs="仿宋_GB2312"/>
                <w:kern w:val="0"/>
                <w:sz w:val="24"/>
              </w:rPr>
            </w:pPr>
            <w:r>
              <w:rPr>
                <w:rFonts w:hint="eastAsia" w:ascii="宋体" w:hAnsi="宋体" w:eastAsia="宋体" w:cs="仿宋_GB2312"/>
                <w:kern w:val="0"/>
                <w:sz w:val="24"/>
              </w:rPr>
              <w:t>具备有效的安全生产许可证</w:t>
            </w:r>
          </w:p>
        </w:tc>
      </w:tr>
      <w:tr w14:paraId="01A5D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8" w:type="dxa"/>
            <w:vMerge w:val="continue"/>
            <w:tcMar>
              <w:left w:w="57" w:type="dxa"/>
              <w:right w:w="57" w:type="dxa"/>
            </w:tcMar>
            <w:vAlign w:val="center"/>
          </w:tcPr>
          <w:p w14:paraId="021CC80A">
            <w:pPr>
              <w:wordWrap w:val="0"/>
              <w:jc w:val="center"/>
              <w:rPr>
                <w:rFonts w:hint="eastAsia" w:ascii="宋体" w:hAnsi="宋体" w:eastAsia="宋体" w:cs="宋体"/>
                <w:sz w:val="24"/>
              </w:rPr>
            </w:pPr>
          </w:p>
        </w:tc>
        <w:tc>
          <w:tcPr>
            <w:tcW w:w="992" w:type="dxa"/>
            <w:vMerge w:val="continue"/>
            <w:tcMar>
              <w:left w:w="57" w:type="dxa"/>
              <w:right w:w="57" w:type="dxa"/>
            </w:tcMar>
            <w:vAlign w:val="center"/>
          </w:tcPr>
          <w:p w14:paraId="2532C874">
            <w:pPr>
              <w:wordWrap w:val="0"/>
              <w:jc w:val="center"/>
              <w:rPr>
                <w:rFonts w:hint="eastAsia" w:ascii="宋体" w:hAnsi="宋体" w:eastAsia="宋体" w:cs="宋体"/>
                <w:sz w:val="24"/>
              </w:rPr>
            </w:pPr>
          </w:p>
        </w:tc>
        <w:tc>
          <w:tcPr>
            <w:tcW w:w="1662" w:type="dxa"/>
            <w:gridSpan w:val="2"/>
            <w:tcMar>
              <w:left w:w="57" w:type="dxa"/>
              <w:right w:w="57" w:type="dxa"/>
            </w:tcMar>
            <w:vAlign w:val="center"/>
          </w:tcPr>
          <w:p w14:paraId="2840D30D">
            <w:pPr>
              <w:widowControl/>
              <w:spacing w:line="400" w:lineRule="exact"/>
              <w:jc w:val="center"/>
              <w:rPr>
                <w:rFonts w:hint="eastAsia" w:ascii="宋体" w:hAnsi="宋体" w:eastAsia="宋体" w:cs="仿宋_GB2312"/>
                <w:kern w:val="0"/>
                <w:sz w:val="24"/>
              </w:rPr>
            </w:pPr>
            <w:r>
              <w:rPr>
                <w:rFonts w:hint="eastAsia" w:ascii="宋体" w:hAnsi="宋体" w:eastAsia="宋体" w:cs="仿宋_GB2312"/>
                <w:kern w:val="0"/>
                <w:sz w:val="24"/>
              </w:rPr>
              <w:t>资质等级</w:t>
            </w:r>
          </w:p>
        </w:tc>
        <w:tc>
          <w:tcPr>
            <w:tcW w:w="6711" w:type="dxa"/>
            <w:gridSpan w:val="7"/>
            <w:vAlign w:val="center"/>
          </w:tcPr>
          <w:p w14:paraId="59ED5A16">
            <w:pPr>
              <w:widowControl/>
              <w:jc w:val="left"/>
              <w:rPr>
                <w:rFonts w:hint="eastAsia" w:ascii="宋体" w:hAnsi="宋体" w:eastAsia="宋体" w:cs="仿宋_GB2312"/>
                <w:kern w:val="0"/>
                <w:sz w:val="24"/>
              </w:rPr>
            </w:pPr>
            <w:r>
              <w:rPr>
                <w:rFonts w:hint="eastAsia" w:ascii="宋体" w:hAnsi="宋体" w:eastAsia="宋体" w:cs="仿宋_GB2312"/>
                <w:kern w:val="0"/>
                <w:sz w:val="24"/>
              </w:rPr>
              <w:t>投标人应具有建筑工程施工总承包贰级及以上资质，具有有效的安全生产许可证；</w:t>
            </w:r>
          </w:p>
        </w:tc>
      </w:tr>
      <w:tr w14:paraId="1C3E6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8" w:type="dxa"/>
            <w:vMerge w:val="continue"/>
            <w:tcMar>
              <w:left w:w="57" w:type="dxa"/>
              <w:right w:w="57" w:type="dxa"/>
            </w:tcMar>
            <w:vAlign w:val="center"/>
          </w:tcPr>
          <w:p w14:paraId="5280F61C">
            <w:pPr>
              <w:wordWrap w:val="0"/>
              <w:jc w:val="center"/>
              <w:rPr>
                <w:rFonts w:hint="eastAsia" w:ascii="宋体" w:hAnsi="宋体" w:eastAsia="宋体" w:cs="宋体"/>
                <w:sz w:val="24"/>
              </w:rPr>
            </w:pPr>
          </w:p>
        </w:tc>
        <w:tc>
          <w:tcPr>
            <w:tcW w:w="992" w:type="dxa"/>
            <w:vMerge w:val="continue"/>
            <w:tcMar>
              <w:left w:w="57" w:type="dxa"/>
              <w:right w:w="57" w:type="dxa"/>
            </w:tcMar>
            <w:vAlign w:val="center"/>
          </w:tcPr>
          <w:p w14:paraId="386E7879">
            <w:pPr>
              <w:wordWrap w:val="0"/>
              <w:jc w:val="center"/>
              <w:rPr>
                <w:rFonts w:hint="eastAsia" w:ascii="宋体" w:hAnsi="宋体" w:eastAsia="宋体" w:cs="宋体"/>
                <w:sz w:val="24"/>
              </w:rPr>
            </w:pPr>
          </w:p>
        </w:tc>
        <w:tc>
          <w:tcPr>
            <w:tcW w:w="1662" w:type="dxa"/>
            <w:gridSpan w:val="2"/>
            <w:tcMar>
              <w:left w:w="57" w:type="dxa"/>
              <w:right w:w="57" w:type="dxa"/>
            </w:tcMar>
            <w:vAlign w:val="center"/>
          </w:tcPr>
          <w:p w14:paraId="01109945">
            <w:pPr>
              <w:widowControl/>
              <w:spacing w:line="400" w:lineRule="exact"/>
              <w:jc w:val="center"/>
              <w:rPr>
                <w:rFonts w:hint="eastAsia" w:ascii="宋体" w:hAnsi="宋体" w:eastAsia="宋体" w:cs="仿宋_GB2312"/>
                <w:kern w:val="0"/>
                <w:sz w:val="24"/>
              </w:rPr>
            </w:pPr>
            <w:r>
              <w:rPr>
                <w:rFonts w:hint="eastAsia" w:ascii="宋体" w:hAnsi="宋体" w:eastAsia="宋体" w:cs="宋体"/>
                <w:kern w:val="0"/>
                <w:sz w:val="24"/>
              </w:rPr>
              <w:t>项目经理资格</w:t>
            </w:r>
          </w:p>
        </w:tc>
        <w:tc>
          <w:tcPr>
            <w:tcW w:w="6711" w:type="dxa"/>
            <w:gridSpan w:val="7"/>
            <w:vAlign w:val="center"/>
          </w:tcPr>
          <w:p w14:paraId="74D4A156">
            <w:pPr>
              <w:widowControl/>
              <w:spacing w:after="120"/>
              <w:jc w:val="left"/>
              <w:rPr>
                <w:rFonts w:hint="eastAsia" w:ascii="宋体" w:hAnsi="宋体" w:eastAsia="宋体" w:cs="仿宋_GB2312"/>
                <w:kern w:val="0"/>
                <w:sz w:val="24"/>
              </w:rPr>
            </w:pPr>
            <w:r>
              <w:rPr>
                <w:rFonts w:hint="eastAsia" w:ascii="宋体" w:hAnsi="宋体" w:eastAsia="宋体" w:cs="仿宋_GB2312"/>
                <w:kern w:val="0"/>
                <w:sz w:val="24"/>
              </w:rPr>
              <w:t>拟派项目经理具有建筑工程专业贰级及以上注册建造师证，有效的安全生产考核合格证，提供劳动合同及在本单位参加社会养老保险的缴费证明，未担任其他在建工程项目并出具无在建承诺书；</w:t>
            </w:r>
          </w:p>
        </w:tc>
      </w:tr>
      <w:tr w14:paraId="04221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8" w:type="dxa"/>
            <w:vMerge w:val="continue"/>
            <w:tcMar>
              <w:left w:w="57" w:type="dxa"/>
              <w:right w:w="57" w:type="dxa"/>
            </w:tcMar>
            <w:vAlign w:val="center"/>
          </w:tcPr>
          <w:p w14:paraId="20DE68ED">
            <w:pPr>
              <w:wordWrap w:val="0"/>
              <w:jc w:val="center"/>
              <w:rPr>
                <w:rFonts w:hint="eastAsia" w:ascii="宋体" w:hAnsi="宋体" w:eastAsia="宋体" w:cs="宋体"/>
                <w:sz w:val="24"/>
              </w:rPr>
            </w:pPr>
          </w:p>
        </w:tc>
        <w:tc>
          <w:tcPr>
            <w:tcW w:w="992" w:type="dxa"/>
            <w:vMerge w:val="continue"/>
            <w:tcMar>
              <w:left w:w="57" w:type="dxa"/>
              <w:right w:w="57" w:type="dxa"/>
            </w:tcMar>
            <w:vAlign w:val="center"/>
          </w:tcPr>
          <w:p w14:paraId="0F6C2245">
            <w:pPr>
              <w:wordWrap w:val="0"/>
              <w:jc w:val="center"/>
              <w:rPr>
                <w:rFonts w:hint="eastAsia" w:ascii="宋体" w:hAnsi="宋体" w:eastAsia="宋体" w:cs="宋体"/>
                <w:sz w:val="24"/>
              </w:rPr>
            </w:pPr>
          </w:p>
        </w:tc>
        <w:tc>
          <w:tcPr>
            <w:tcW w:w="1662" w:type="dxa"/>
            <w:gridSpan w:val="2"/>
            <w:tcMar>
              <w:left w:w="57" w:type="dxa"/>
              <w:right w:w="57" w:type="dxa"/>
            </w:tcMar>
            <w:vAlign w:val="center"/>
          </w:tcPr>
          <w:p w14:paraId="426B6032">
            <w:pPr>
              <w:widowControl/>
              <w:spacing w:line="400" w:lineRule="exact"/>
              <w:jc w:val="center"/>
              <w:rPr>
                <w:rFonts w:hint="eastAsia" w:ascii="宋体" w:hAnsi="宋体" w:eastAsia="宋体" w:cs="宋体"/>
                <w:kern w:val="0"/>
                <w:sz w:val="24"/>
              </w:rPr>
            </w:pPr>
            <w:r>
              <w:rPr>
                <w:rFonts w:ascii="宋体" w:hAnsi="宋体" w:eastAsia="宋体" w:cs="宋体"/>
                <w:kern w:val="0"/>
                <w:sz w:val="24"/>
              </w:rPr>
              <w:t>技术负责人</w:t>
            </w:r>
          </w:p>
        </w:tc>
        <w:tc>
          <w:tcPr>
            <w:tcW w:w="6711" w:type="dxa"/>
            <w:gridSpan w:val="7"/>
            <w:vAlign w:val="center"/>
          </w:tcPr>
          <w:p w14:paraId="2C5641AC">
            <w:pPr>
              <w:widowControl/>
              <w:spacing w:after="120"/>
              <w:jc w:val="left"/>
              <w:rPr>
                <w:rFonts w:hint="eastAsia" w:ascii="宋体" w:hAnsi="宋体" w:eastAsia="宋体" w:cs="仿宋_GB2312"/>
                <w:kern w:val="0"/>
                <w:sz w:val="24"/>
              </w:rPr>
            </w:pPr>
            <w:r>
              <w:rPr>
                <w:rFonts w:hint="eastAsia" w:ascii="宋体" w:hAnsi="宋体" w:eastAsia="宋体" w:cs="仿宋_GB2312"/>
                <w:kern w:val="0"/>
                <w:sz w:val="24"/>
              </w:rPr>
              <w:t>技术负责人具有相关专业中级及以上职称，提供劳动合同及在本单位参加社会养老保险的缴费证明。</w:t>
            </w:r>
          </w:p>
        </w:tc>
      </w:tr>
      <w:tr w14:paraId="5BF40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8" w:type="dxa"/>
            <w:vMerge w:val="continue"/>
            <w:tcMar>
              <w:left w:w="57" w:type="dxa"/>
              <w:right w:w="57" w:type="dxa"/>
            </w:tcMar>
            <w:vAlign w:val="center"/>
          </w:tcPr>
          <w:p w14:paraId="2C199E8E">
            <w:pPr>
              <w:wordWrap w:val="0"/>
              <w:jc w:val="center"/>
              <w:rPr>
                <w:rFonts w:hint="eastAsia" w:ascii="宋体" w:hAnsi="宋体" w:eastAsia="宋体" w:cs="宋体"/>
                <w:sz w:val="24"/>
              </w:rPr>
            </w:pPr>
          </w:p>
        </w:tc>
        <w:tc>
          <w:tcPr>
            <w:tcW w:w="992" w:type="dxa"/>
            <w:vMerge w:val="continue"/>
            <w:tcMar>
              <w:left w:w="57" w:type="dxa"/>
              <w:right w:w="57" w:type="dxa"/>
            </w:tcMar>
            <w:vAlign w:val="center"/>
          </w:tcPr>
          <w:p w14:paraId="6DE485C6">
            <w:pPr>
              <w:wordWrap w:val="0"/>
              <w:jc w:val="center"/>
              <w:rPr>
                <w:rFonts w:hint="eastAsia" w:ascii="宋体" w:hAnsi="宋体" w:eastAsia="宋体" w:cs="宋体"/>
                <w:sz w:val="24"/>
              </w:rPr>
            </w:pPr>
          </w:p>
        </w:tc>
        <w:tc>
          <w:tcPr>
            <w:tcW w:w="1662" w:type="dxa"/>
            <w:gridSpan w:val="2"/>
            <w:tcMar>
              <w:left w:w="57" w:type="dxa"/>
              <w:right w:w="57" w:type="dxa"/>
            </w:tcMar>
            <w:vAlign w:val="center"/>
          </w:tcPr>
          <w:p w14:paraId="72ECF51D">
            <w:pPr>
              <w:widowControl/>
              <w:jc w:val="center"/>
              <w:rPr>
                <w:rFonts w:hint="eastAsia" w:ascii="宋体" w:hAnsi="宋体" w:eastAsia="宋体" w:cs="仿宋_GB2312"/>
                <w:kern w:val="0"/>
                <w:sz w:val="24"/>
              </w:rPr>
            </w:pPr>
            <w:r>
              <w:rPr>
                <w:rFonts w:hint="eastAsia" w:ascii="宋体" w:hAnsi="宋体" w:eastAsia="宋体" w:cs="宋体"/>
                <w:kern w:val="0"/>
                <w:sz w:val="24"/>
              </w:rPr>
              <w:t>无商业贿赂及不正当竞争行为的承诺书</w:t>
            </w:r>
          </w:p>
        </w:tc>
        <w:tc>
          <w:tcPr>
            <w:tcW w:w="6711" w:type="dxa"/>
            <w:gridSpan w:val="7"/>
            <w:vAlign w:val="center"/>
          </w:tcPr>
          <w:p w14:paraId="14B41771">
            <w:pPr>
              <w:widowControl/>
              <w:spacing w:line="276" w:lineRule="auto"/>
              <w:jc w:val="left"/>
              <w:rPr>
                <w:rFonts w:hint="eastAsia" w:ascii="宋体" w:hAnsi="宋体" w:eastAsia="宋体" w:cs="仿宋_GB2312"/>
                <w:kern w:val="0"/>
                <w:sz w:val="24"/>
              </w:rPr>
            </w:pPr>
            <w:r>
              <w:rPr>
                <w:rFonts w:hint="eastAsia" w:ascii="宋体" w:hAnsi="宋体" w:eastAsia="宋体" w:cs="仿宋_GB2312"/>
                <w:kern w:val="0"/>
                <w:sz w:val="24"/>
              </w:rPr>
              <w:t>投标人出具本企业无商业贿赂和不正当竞争行为的承诺书（加盖单位公章）；</w:t>
            </w:r>
          </w:p>
        </w:tc>
      </w:tr>
      <w:tr w14:paraId="2D15D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8" w:type="dxa"/>
            <w:vMerge w:val="continue"/>
            <w:tcMar>
              <w:left w:w="57" w:type="dxa"/>
              <w:right w:w="57" w:type="dxa"/>
            </w:tcMar>
            <w:vAlign w:val="center"/>
          </w:tcPr>
          <w:p w14:paraId="3C575E70">
            <w:pPr>
              <w:wordWrap w:val="0"/>
              <w:jc w:val="center"/>
              <w:rPr>
                <w:rFonts w:hint="eastAsia" w:ascii="宋体" w:hAnsi="宋体" w:eastAsia="宋体" w:cs="宋体"/>
                <w:sz w:val="24"/>
              </w:rPr>
            </w:pPr>
          </w:p>
        </w:tc>
        <w:tc>
          <w:tcPr>
            <w:tcW w:w="992" w:type="dxa"/>
            <w:vMerge w:val="continue"/>
            <w:tcMar>
              <w:left w:w="57" w:type="dxa"/>
              <w:right w:w="57" w:type="dxa"/>
            </w:tcMar>
            <w:vAlign w:val="center"/>
          </w:tcPr>
          <w:p w14:paraId="7ECEBB30">
            <w:pPr>
              <w:wordWrap w:val="0"/>
              <w:jc w:val="center"/>
              <w:rPr>
                <w:rFonts w:hint="eastAsia" w:ascii="宋体" w:hAnsi="宋体" w:eastAsia="宋体" w:cs="宋体"/>
                <w:sz w:val="24"/>
              </w:rPr>
            </w:pPr>
          </w:p>
        </w:tc>
        <w:tc>
          <w:tcPr>
            <w:tcW w:w="1662" w:type="dxa"/>
            <w:gridSpan w:val="2"/>
            <w:tcMar>
              <w:left w:w="57" w:type="dxa"/>
              <w:right w:w="57" w:type="dxa"/>
            </w:tcMar>
            <w:vAlign w:val="center"/>
          </w:tcPr>
          <w:p w14:paraId="5BF00BBC">
            <w:pPr>
              <w:widowControl/>
              <w:jc w:val="center"/>
              <w:rPr>
                <w:rFonts w:hint="eastAsia" w:ascii="宋体" w:hAnsi="宋体" w:eastAsia="宋体" w:cs="仿宋_GB2312"/>
                <w:kern w:val="0"/>
                <w:sz w:val="24"/>
              </w:rPr>
            </w:pPr>
            <w:r>
              <w:rPr>
                <w:rFonts w:hint="eastAsia" w:ascii="宋体" w:hAnsi="宋体" w:eastAsia="宋体" w:cs="宋体"/>
                <w:bCs/>
                <w:sz w:val="24"/>
              </w:rPr>
              <w:t>信用查询</w:t>
            </w:r>
          </w:p>
        </w:tc>
        <w:tc>
          <w:tcPr>
            <w:tcW w:w="6711" w:type="dxa"/>
            <w:gridSpan w:val="7"/>
            <w:vAlign w:val="center"/>
          </w:tcPr>
          <w:p w14:paraId="0D5702AD">
            <w:pPr>
              <w:widowControl/>
              <w:jc w:val="left"/>
              <w:rPr>
                <w:rFonts w:hint="eastAsia" w:ascii="宋体" w:hAnsi="宋体" w:eastAsia="宋体" w:cs="仿宋_GB2312"/>
                <w:kern w:val="0"/>
                <w:sz w:val="24"/>
              </w:rPr>
            </w:pPr>
            <w:r>
              <w:rPr>
                <w:rFonts w:hint="eastAsia" w:ascii="宋体" w:hAnsi="宋体" w:eastAsia="宋体" w:cs="仿宋_GB2312"/>
                <w:kern w:val="0"/>
                <w:sz w:val="24"/>
              </w:rPr>
              <w:t>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须提供“信用中国”(www.creditchina.gov.cn)、“中国执行信息公开网”（http://zxgk.court.gov.cn/）、“中国政府采购网”（www.ccgp.gov.cn）的网页查询结果。(注：査询时间必须是公告发布以后开标时间以前并提供网站查询网页截图，查询结果清晰可见)；</w:t>
            </w:r>
          </w:p>
        </w:tc>
      </w:tr>
      <w:tr w14:paraId="60398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8" w:type="dxa"/>
            <w:vMerge w:val="continue"/>
            <w:tcMar>
              <w:left w:w="57" w:type="dxa"/>
              <w:right w:w="57" w:type="dxa"/>
            </w:tcMar>
            <w:vAlign w:val="center"/>
          </w:tcPr>
          <w:p w14:paraId="035F39FA">
            <w:pPr>
              <w:wordWrap w:val="0"/>
              <w:jc w:val="center"/>
              <w:rPr>
                <w:rFonts w:hint="eastAsia" w:ascii="宋体" w:hAnsi="宋体" w:eastAsia="宋体" w:cs="宋体"/>
                <w:sz w:val="24"/>
              </w:rPr>
            </w:pPr>
          </w:p>
        </w:tc>
        <w:tc>
          <w:tcPr>
            <w:tcW w:w="992" w:type="dxa"/>
            <w:vMerge w:val="continue"/>
            <w:tcMar>
              <w:left w:w="57" w:type="dxa"/>
              <w:right w:w="57" w:type="dxa"/>
            </w:tcMar>
            <w:vAlign w:val="center"/>
          </w:tcPr>
          <w:p w14:paraId="773FCC1D">
            <w:pPr>
              <w:wordWrap w:val="0"/>
              <w:jc w:val="center"/>
              <w:rPr>
                <w:rFonts w:hint="eastAsia" w:ascii="宋体" w:hAnsi="宋体" w:eastAsia="宋体" w:cs="宋体"/>
                <w:sz w:val="24"/>
              </w:rPr>
            </w:pPr>
          </w:p>
        </w:tc>
        <w:tc>
          <w:tcPr>
            <w:tcW w:w="1662" w:type="dxa"/>
            <w:gridSpan w:val="2"/>
            <w:tcMar>
              <w:left w:w="57" w:type="dxa"/>
              <w:right w:w="57" w:type="dxa"/>
            </w:tcMar>
            <w:vAlign w:val="center"/>
          </w:tcPr>
          <w:p w14:paraId="65865963">
            <w:pPr>
              <w:widowControl/>
              <w:spacing w:line="400" w:lineRule="exact"/>
              <w:jc w:val="center"/>
              <w:rPr>
                <w:rFonts w:hint="eastAsia" w:ascii="宋体" w:hAnsi="宋体" w:eastAsia="宋体" w:cs="仿宋_GB2312"/>
                <w:kern w:val="0"/>
                <w:sz w:val="24"/>
              </w:rPr>
            </w:pPr>
            <w:r>
              <w:rPr>
                <w:rFonts w:hint="eastAsia" w:ascii="宋体" w:hAnsi="宋体" w:eastAsia="宋体" w:cs="宋体"/>
                <w:bCs/>
                <w:sz w:val="24"/>
              </w:rPr>
              <w:t>联合体投标</w:t>
            </w:r>
          </w:p>
        </w:tc>
        <w:tc>
          <w:tcPr>
            <w:tcW w:w="6711" w:type="dxa"/>
            <w:gridSpan w:val="7"/>
            <w:vAlign w:val="center"/>
          </w:tcPr>
          <w:p w14:paraId="6E2017AF">
            <w:pPr>
              <w:widowControl/>
              <w:jc w:val="left"/>
              <w:rPr>
                <w:rFonts w:hint="eastAsia" w:ascii="宋体" w:hAnsi="宋体" w:eastAsia="宋体" w:cs="仿宋_GB2312"/>
                <w:kern w:val="0"/>
                <w:sz w:val="24"/>
              </w:rPr>
            </w:pPr>
            <w:r>
              <w:rPr>
                <w:rFonts w:hint="eastAsia" w:ascii="宋体" w:hAnsi="宋体" w:eastAsia="宋体" w:cs="宋体"/>
                <w:bCs/>
                <w:sz w:val="24"/>
              </w:rPr>
              <w:t>本项目不接受联合体投标，投标人需提供非联合体投标承诺书（承诺书格式自拟）；</w:t>
            </w:r>
          </w:p>
        </w:tc>
      </w:tr>
      <w:tr w14:paraId="31CE2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08" w:type="dxa"/>
            <w:vMerge w:val="continue"/>
            <w:tcMar>
              <w:left w:w="57" w:type="dxa"/>
              <w:right w:w="57" w:type="dxa"/>
            </w:tcMar>
            <w:vAlign w:val="center"/>
          </w:tcPr>
          <w:p w14:paraId="1986A537">
            <w:pPr>
              <w:wordWrap w:val="0"/>
              <w:jc w:val="center"/>
              <w:rPr>
                <w:rFonts w:hint="eastAsia" w:ascii="宋体" w:hAnsi="宋体" w:eastAsia="宋体" w:cs="宋体"/>
                <w:sz w:val="24"/>
              </w:rPr>
            </w:pPr>
          </w:p>
        </w:tc>
        <w:tc>
          <w:tcPr>
            <w:tcW w:w="992" w:type="dxa"/>
            <w:vMerge w:val="continue"/>
            <w:tcMar>
              <w:left w:w="57" w:type="dxa"/>
              <w:right w:w="57" w:type="dxa"/>
            </w:tcMar>
            <w:vAlign w:val="center"/>
          </w:tcPr>
          <w:p w14:paraId="5D7CF676">
            <w:pPr>
              <w:wordWrap w:val="0"/>
              <w:jc w:val="center"/>
              <w:rPr>
                <w:rFonts w:hint="eastAsia" w:ascii="宋体" w:hAnsi="宋体" w:eastAsia="宋体" w:cs="宋体"/>
                <w:sz w:val="24"/>
              </w:rPr>
            </w:pPr>
          </w:p>
        </w:tc>
        <w:tc>
          <w:tcPr>
            <w:tcW w:w="8373" w:type="dxa"/>
            <w:gridSpan w:val="9"/>
            <w:tcMar>
              <w:left w:w="57" w:type="dxa"/>
              <w:right w:w="57" w:type="dxa"/>
            </w:tcMar>
            <w:vAlign w:val="center"/>
          </w:tcPr>
          <w:p w14:paraId="1E07F1A6">
            <w:pPr>
              <w:wordWrap w:val="0"/>
              <w:rPr>
                <w:rFonts w:hint="eastAsia" w:ascii="宋体" w:hAnsi="宋体" w:eastAsia="宋体" w:cs="宋体"/>
                <w:sz w:val="24"/>
              </w:rPr>
            </w:pPr>
            <w:r>
              <w:rPr>
                <w:rFonts w:hint="eastAsia" w:ascii="宋体" w:hAnsi="宋体" w:eastAsia="宋体" w:cs="宋体"/>
                <w:b/>
                <w:sz w:val="24"/>
              </w:rPr>
              <w:t>备注：招标文件中所要求证件、证明等，投标文件中应附相应资料清晰的扫描件或复印件，由于模糊不清导致评委无法辨别的，后果由投标人自行承担。</w:t>
            </w:r>
          </w:p>
        </w:tc>
      </w:tr>
      <w:tr w14:paraId="0093A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08" w:type="dxa"/>
            <w:vMerge w:val="restart"/>
            <w:tcMar>
              <w:left w:w="57" w:type="dxa"/>
              <w:right w:w="57" w:type="dxa"/>
            </w:tcMar>
            <w:vAlign w:val="center"/>
          </w:tcPr>
          <w:p w14:paraId="4D8FB606">
            <w:pPr>
              <w:wordWrap w:val="0"/>
              <w:jc w:val="center"/>
              <w:rPr>
                <w:rFonts w:hint="eastAsia" w:ascii="宋体" w:hAnsi="宋体" w:eastAsia="宋体" w:cs="宋体"/>
                <w:sz w:val="24"/>
              </w:rPr>
            </w:pPr>
            <w:r>
              <w:rPr>
                <w:rFonts w:hint="eastAsia" w:ascii="宋体" w:hAnsi="宋体" w:eastAsia="宋体" w:cs="宋体"/>
                <w:sz w:val="24"/>
              </w:rPr>
              <w:t>2.1.3</w:t>
            </w:r>
          </w:p>
        </w:tc>
        <w:tc>
          <w:tcPr>
            <w:tcW w:w="992" w:type="dxa"/>
            <w:vMerge w:val="restart"/>
            <w:tcMar>
              <w:left w:w="57" w:type="dxa"/>
              <w:right w:w="57" w:type="dxa"/>
            </w:tcMar>
            <w:vAlign w:val="center"/>
          </w:tcPr>
          <w:p w14:paraId="1D46E2BE">
            <w:pPr>
              <w:wordWrap w:val="0"/>
              <w:jc w:val="center"/>
              <w:rPr>
                <w:rFonts w:hint="eastAsia" w:ascii="宋体" w:hAnsi="宋体" w:eastAsia="宋体" w:cs="宋体"/>
                <w:sz w:val="24"/>
              </w:rPr>
            </w:pPr>
            <w:r>
              <w:rPr>
                <w:rFonts w:hint="eastAsia" w:ascii="宋体" w:hAnsi="宋体" w:eastAsia="宋体" w:cs="宋体"/>
                <w:sz w:val="24"/>
              </w:rPr>
              <w:t>响应性</w:t>
            </w:r>
          </w:p>
          <w:p w14:paraId="43754F57">
            <w:pPr>
              <w:wordWrap w:val="0"/>
              <w:jc w:val="center"/>
              <w:rPr>
                <w:rFonts w:hint="eastAsia" w:ascii="宋体" w:hAnsi="宋体" w:eastAsia="宋体" w:cs="宋体"/>
                <w:sz w:val="24"/>
              </w:rPr>
            </w:pPr>
            <w:r>
              <w:rPr>
                <w:rFonts w:hint="eastAsia" w:ascii="宋体" w:hAnsi="宋体" w:eastAsia="宋体" w:cs="宋体"/>
                <w:sz w:val="24"/>
              </w:rPr>
              <w:t>评审</w:t>
            </w:r>
          </w:p>
          <w:p w14:paraId="06719EEA">
            <w:pPr>
              <w:wordWrap w:val="0"/>
              <w:jc w:val="center"/>
              <w:rPr>
                <w:rFonts w:hint="eastAsia" w:ascii="宋体" w:hAnsi="宋体" w:eastAsia="宋体" w:cs="宋体"/>
                <w:sz w:val="24"/>
              </w:rPr>
            </w:pPr>
            <w:r>
              <w:rPr>
                <w:rFonts w:hint="eastAsia" w:ascii="宋体" w:hAnsi="宋体" w:eastAsia="宋体" w:cs="宋体"/>
                <w:sz w:val="24"/>
              </w:rPr>
              <w:t>标准</w:t>
            </w:r>
          </w:p>
        </w:tc>
        <w:tc>
          <w:tcPr>
            <w:tcW w:w="1662" w:type="dxa"/>
            <w:gridSpan w:val="2"/>
            <w:tcMar>
              <w:left w:w="57" w:type="dxa"/>
              <w:right w:w="57" w:type="dxa"/>
            </w:tcMar>
            <w:vAlign w:val="center"/>
          </w:tcPr>
          <w:p w14:paraId="4FEA3679">
            <w:pPr>
              <w:spacing w:line="300" w:lineRule="exact"/>
              <w:jc w:val="center"/>
              <w:rPr>
                <w:rFonts w:hint="eastAsia" w:ascii="宋体" w:hAnsi="宋体" w:eastAsia="宋体" w:cs="宋体"/>
                <w:sz w:val="24"/>
              </w:rPr>
            </w:pPr>
            <w:r>
              <w:rPr>
                <w:rFonts w:hint="eastAsia" w:ascii="宋体" w:hAnsi="宋体" w:eastAsia="宋体" w:cs="宋体"/>
                <w:sz w:val="24"/>
              </w:rPr>
              <w:t>投标范围</w:t>
            </w:r>
          </w:p>
        </w:tc>
        <w:tc>
          <w:tcPr>
            <w:tcW w:w="6711" w:type="dxa"/>
            <w:gridSpan w:val="7"/>
            <w:vAlign w:val="center"/>
          </w:tcPr>
          <w:p w14:paraId="67389406">
            <w:pPr>
              <w:spacing w:line="300" w:lineRule="exact"/>
              <w:rPr>
                <w:rFonts w:hint="eastAsia" w:ascii="宋体" w:hAnsi="宋体" w:eastAsia="宋体" w:cs="宋体"/>
                <w:sz w:val="24"/>
              </w:rPr>
            </w:pPr>
            <w:r>
              <w:rPr>
                <w:rFonts w:hint="eastAsia" w:ascii="宋体" w:hAnsi="宋体" w:eastAsia="宋体" w:cs="宋体"/>
                <w:sz w:val="24"/>
              </w:rPr>
              <w:t>本工程招标文件、补充文件、施工图纸、工程量清单及答疑纪要等列明的所有内容</w:t>
            </w:r>
          </w:p>
        </w:tc>
      </w:tr>
      <w:tr w14:paraId="17234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08" w:type="dxa"/>
            <w:vMerge w:val="continue"/>
            <w:tcMar>
              <w:left w:w="57" w:type="dxa"/>
              <w:right w:w="57" w:type="dxa"/>
            </w:tcMar>
            <w:vAlign w:val="center"/>
          </w:tcPr>
          <w:p w14:paraId="3AD71077">
            <w:pPr>
              <w:wordWrap w:val="0"/>
              <w:jc w:val="center"/>
              <w:rPr>
                <w:rFonts w:hint="eastAsia" w:ascii="宋体" w:hAnsi="宋体" w:eastAsia="宋体" w:cs="宋体"/>
                <w:sz w:val="24"/>
              </w:rPr>
            </w:pPr>
          </w:p>
        </w:tc>
        <w:tc>
          <w:tcPr>
            <w:tcW w:w="992" w:type="dxa"/>
            <w:vMerge w:val="continue"/>
            <w:tcMar>
              <w:left w:w="57" w:type="dxa"/>
              <w:right w:w="57" w:type="dxa"/>
            </w:tcMar>
            <w:vAlign w:val="center"/>
          </w:tcPr>
          <w:p w14:paraId="679F7CF8">
            <w:pPr>
              <w:wordWrap w:val="0"/>
              <w:jc w:val="center"/>
              <w:rPr>
                <w:rFonts w:hint="eastAsia" w:ascii="宋体" w:hAnsi="宋体" w:eastAsia="宋体" w:cs="宋体"/>
                <w:sz w:val="24"/>
              </w:rPr>
            </w:pPr>
          </w:p>
        </w:tc>
        <w:tc>
          <w:tcPr>
            <w:tcW w:w="1662" w:type="dxa"/>
            <w:gridSpan w:val="2"/>
            <w:tcMar>
              <w:left w:w="57" w:type="dxa"/>
              <w:right w:w="57" w:type="dxa"/>
            </w:tcMar>
            <w:vAlign w:val="center"/>
          </w:tcPr>
          <w:p w14:paraId="6C8A364B">
            <w:pPr>
              <w:autoSpaceDE w:val="0"/>
              <w:autoSpaceDN w:val="0"/>
              <w:adjustRightInd w:val="0"/>
              <w:spacing w:line="480" w:lineRule="exact"/>
              <w:jc w:val="center"/>
              <w:rPr>
                <w:rFonts w:hint="eastAsia" w:ascii="宋体" w:hAnsi="宋体" w:eastAsia="宋体" w:cs="宋体"/>
                <w:kern w:val="0"/>
                <w:sz w:val="24"/>
              </w:rPr>
            </w:pPr>
            <w:r>
              <w:rPr>
                <w:rFonts w:hint="eastAsia" w:ascii="宋体" w:hAnsi="宋体" w:eastAsia="宋体" w:cs="宋体"/>
                <w:kern w:val="0"/>
                <w:sz w:val="24"/>
              </w:rPr>
              <w:t>工期</w:t>
            </w:r>
          </w:p>
        </w:tc>
        <w:tc>
          <w:tcPr>
            <w:tcW w:w="6711" w:type="dxa"/>
            <w:gridSpan w:val="7"/>
            <w:vAlign w:val="center"/>
          </w:tcPr>
          <w:p w14:paraId="0D51D349">
            <w:pPr>
              <w:spacing w:line="480" w:lineRule="exact"/>
              <w:jc w:val="left"/>
              <w:rPr>
                <w:rFonts w:hint="eastAsia" w:ascii="宋体" w:hAnsi="宋体" w:eastAsia="宋体" w:cs="宋体"/>
                <w:kern w:val="0"/>
                <w:sz w:val="24"/>
              </w:rPr>
            </w:pPr>
            <w:r>
              <w:rPr>
                <w:rFonts w:hint="eastAsia" w:ascii="宋体" w:hAnsi="宋体" w:eastAsia="宋体" w:cs="Times New Roman"/>
                <w:sz w:val="24"/>
              </w:rPr>
              <w:t>90日历天</w:t>
            </w:r>
          </w:p>
        </w:tc>
      </w:tr>
      <w:tr w14:paraId="4AD49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8" w:type="dxa"/>
            <w:vMerge w:val="continue"/>
            <w:tcMar>
              <w:left w:w="57" w:type="dxa"/>
              <w:right w:w="57" w:type="dxa"/>
            </w:tcMar>
            <w:vAlign w:val="center"/>
          </w:tcPr>
          <w:p w14:paraId="3FF56AD4">
            <w:pPr>
              <w:wordWrap w:val="0"/>
              <w:jc w:val="center"/>
              <w:rPr>
                <w:rFonts w:hint="eastAsia" w:ascii="宋体" w:hAnsi="宋体" w:eastAsia="宋体" w:cs="宋体"/>
                <w:sz w:val="24"/>
              </w:rPr>
            </w:pPr>
          </w:p>
        </w:tc>
        <w:tc>
          <w:tcPr>
            <w:tcW w:w="992" w:type="dxa"/>
            <w:vMerge w:val="continue"/>
            <w:tcMar>
              <w:left w:w="57" w:type="dxa"/>
              <w:right w:w="57" w:type="dxa"/>
            </w:tcMar>
            <w:vAlign w:val="center"/>
          </w:tcPr>
          <w:p w14:paraId="45100A87">
            <w:pPr>
              <w:wordWrap w:val="0"/>
              <w:jc w:val="center"/>
              <w:rPr>
                <w:rFonts w:hint="eastAsia" w:ascii="宋体" w:hAnsi="宋体" w:eastAsia="宋体" w:cs="宋体"/>
                <w:sz w:val="24"/>
              </w:rPr>
            </w:pPr>
          </w:p>
        </w:tc>
        <w:tc>
          <w:tcPr>
            <w:tcW w:w="1662" w:type="dxa"/>
            <w:gridSpan w:val="2"/>
            <w:tcMar>
              <w:left w:w="57" w:type="dxa"/>
              <w:right w:w="57" w:type="dxa"/>
            </w:tcMar>
            <w:vAlign w:val="center"/>
          </w:tcPr>
          <w:p w14:paraId="1370A9C6">
            <w:pPr>
              <w:spacing w:line="300" w:lineRule="exact"/>
              <w:jc w:val="center"/>
              <w:rPr>
                <w:rFonts w:hint="eastAsia" w:ascii="宋体" w:hAnsi="宋体" w:eastAsia="宋体" w:cs="Times New Roman"/>
                <w:spacing w:val="-2"/>
                <w:sz w:val="24"/>
              </w:rPr>
            </w:pPr>
            <w:r>
              <w:rPr>
                <w:rFonts w:hint="eastAsia" w:ascii="宋体" w:hAnsi="宋体" w:eastAsia="宋体" w:cs="宋体"/>
                <w:kern w:val="0"/>
                <w:sz w:val="24"/>
              </w:rPr>
              <w:t>工程质量</w:t>
            </w:r>
          </w:p>
        </w:tc>
        <w:tc>
          <w:tcPr>
            <w:tcW w:w="6711" w:type="dxa"/>
            <w:gridSpan w:val="7"/>
            <w:vAlign w:val="center"/>
          </w:tcPr>
          <w:p w14:paraId="642DC467">
            <w:pPr>
              <w:spacing w:line="300" w:lineRule="exact"/>
              <w:rPr>
                <w:rFonts w:hint="eastAsia" w:ascii="宋体" w:hAnsi="宋体" w:eastAsia="宋体" w:cs="宋体"/>
                <w:sz w:val="24"/>
              </w:rPr>
            </w:pPr>
            <w:r>
              <w:rPr>
                <w:rFonts w:hint="eastAsia" w:ascii="宋体" w:hAnsi="宋体" w:eastAsia="宋体" w:cs="宋体"/>
                <w:kern w:val="0"/>
                <w:sz w:val="24"/>
              </w:rPr>
              <w:t>施工质量标准满足国家现行颁布的相关施工质量验收规范要求，达到合格验收标准，并保证工程验收通过。</w:t>
            </w:r>
          </w:p>
        </w:tc>
      </w:tr>
      <w:tr w14:paraId="0DE7B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08" w:type="dxa"/>
            <w:vMerge w:val="continue"/>
            <w:tcMar>
              <w:left w:w="57" w:type="dxa"/>
              <w:right w:w="57" w:type="dxa"/>
            </w:tcMar>
            <w:vAlign w:val="center"/>
          </w:tcPr>
          <w:p w14:paraId="595C8A87">
            <w:pPr>
              <w:wordWrap w:val="0"/>
              <w:jc w:val="center"/>
              <w:rPr>
                <w:rFonts w:hint="eastAsia" w:ascii="宋体" w:hAnsi="宋体" w:eastAsia="宋体" w:cs="宋体"/>
                <w:sz w:val="24"/>
              </w:rPr>
            </w:pPr>
          </w:p>
        </w:tc>
        <w:tc>
          <w:tcPr>
            <w:tcW w:w="992" w:type="dxa"/>
            <w:vMerge w:val="continue"/>
            <w:tcMar>
              <w:left w:w="57" w:type="dxa"/>
              <w:right w:w="57" w:type="dxa"/>
            </w:tcMar>
            <w:vAlign w:val="center"/>
          </w:tcPr>
          <w:p w14:paraId="4E3B51A1">
            <w:pPr>
              <w:wordWrap w:val="0"/>
              <w:jc w:val="center"/>
              <w:rPr>
                <w:rFonts w:hint="eastAsia" w:ascii="宋体" w:hAnsi="宋体" w:eastAsia="宋体" w:cs="宋体"/>
                <w:sz w:val="24"/>
              </w:rPr>
            </w:pPr>
          </w:p>
        </w:tc>
        <w:tc>
          <w:tcPr>
            <w:tcW w:w="1662" w:type="dxa"/>
            <w:gridSpan w:val="2"/>
            <w:tcMar>
              <w:left w:w="57" w:type="dxa"/>
              <w:right w:w="57" w:type="dxa"/>
            </w:tcMar>
            <w:vAlign w:val="center"/>
          </w:tcPr>
          <w:p w14:paraId="54B77F9A">
            <w:pPr>
              <w:autoSpaceDE w:val="0"/>
              <w:autoSpaceDN w:val="0"/>
              <w:adjustRightInd w:val="0"/>
              <w:spacing w:line="480" w:lineRule="exact"/>
              <w:jc w:val="center"/>
              <w:rPr>
                <w:rFonts w:hint="eastAsia" w:ascii="宋体" w:hAnsi="宋体" w:eastAsia="宋体" w:cs="宋体"/>
                <w:kern w:val="0"/>
                <w:sz w:val="24"/>
              </w:rPr>
            </w:pPr>
            <w:r>
              <w:rPr>
                <w:rFonts w:hint="eastAsia" w:ascii="宋体" w:hAnsi="宋体" w:eastAsia="宋体" w:cs="宋体"/>
                <w:kern w:val="0"/>
                <w:sz w:val="24"/>
              </w:rPr>
              <w:t>投标有效期</w:t>
            </w:r>
          </w:p>
        </w:tc>
        <w:tc>
          <w:tcPr>
            <w:tcW w:w="6711" w:type="dxa"/>
            <w:gridSpan w:val="7"/>
            <w:vAlign w:val="center"/>
          </w:tcPr>
          <w:p w14:paraId="1EA7294A">
            <w:pPr>
              <w:autoSpaceDE w:val="0"/>
              <w:autoSpaceDN w:val="0"/>
              <w:adjustRightInd w:val="0"/>
              <w:spacing w:line="480" w:lineRule="exact"/>
              <w:jc w:val="left"/>
              <w:rPr>
                <w:rFonts w:hint="eastAsia" w:ascii="宋体" w:hAnsi="宋体" w:eastAsia="宋体" w:cs="宋体"/>
                <w:kern w:val="0"/>
                <w:sz w:val="24"/>
              </w:rPr>
            </w:pPr>
            <w:r>
              <w:rPr>
                <w:rFonts w:hint="eastAsia" w:ascii="宋体" w:hAnsi="宋体" w:eastAsia="宋体" w:cs="宋体"/>
                <w:kern w:val="0"/>
                <w:sz w:val="24"/>
              </w:rPr>
              <w:t>投标截止之日起60日历天</w:t>
            </w:r>
          </w:p>
        </w:tc>
      </w:tr>
      <w:tr w14:paraId="03BB2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08" w:type="dxa"/>
            <w:vMerge w:val="continue"/>
            <w:tcMar>
              <w:left w:w="57" w:type="dxa"/>
              <w:right w:w="57" w:type="dxa"/>
            </w:tcMar>
            <w:vAlign w:val="center"/>
          </w:tcPr>
          <w:p w14:paraId="0D4D61F1">
            <w:pPr>
              <w:wordWrap w:val="0"/>
              <w:jc w:val="center"/>
              <w:rPr>
                <w:rFonts w:hint="eastAsia" w:ascii="宋体" w:hAnsi="宋体" w:eastAsia="宋体" w:cs="宋体"/>
                <w:sz w:val="24"/>
              </w:rPr>
            </w:pPr>
          </w:p>
        </w:tc>
        <w:tc>
          <w:tcPr>
            <w:tcW w:w="992" w:type="dxa"/>
            <w:vMerge w:val="continue"/>
            <w:tcMar>
              <w:left w:w="57" w:type="dxa"/>
              <w:right w:w="57" w:type="dxa"/>
            </w:tcMar>
            <w:vAlign w:val="center"/>
          </w:tcPr>
          <w:p w14:paraId="6CB309D4">
            <w:pPr>
              <w:wordWrap w:val="0"/>
              <w:jc w:val="center"/>
              <w:rPr>
                <w:rFonts w:hint="eastAsia" w:ascii="宋体" w:hAnsi="宋体" w:eastAsia="宋体" w:cs="宋体"/>
                <w:sz w:val="24"/>
              </w:rPr>
            </w:pPr>
          </w:p>
        </w:tc>
        <w:tc>
          <w:tcPr>
            <w:tcW w:w="1662" w:type="dxa"/>
            <w:gridSpan w:val="2"/>
            <w:tcMar>
              <w:left w:w="57" w:type="dxa"/>
              <w:right w:w="57" w:type="dxa"/>
            </w:tcMar>
            <w:vAlign w:val="center"/>
          </w:tcPr>
          <w:p w14:paraId="2B8CFB75">
            <w:pPr>
              <w:autoSpaceDE w:val="0"/>
              <w:autoSpaceDN w:val="0"/>
              <w:adjustRightInd w:val="0"/>
              <w:spacing w:line="480" w:lineRule="exact"/>
              <w:jc w:val="center"/>
              <w:rPr>
                <w:rFonts w:hint="eastAsia" w:ascii="宋体" w:hAnsi="宋体" w:eastAsia="宋体" w:cs="宋体"/>
                <w:kern w:val="0"/>
                <w:sz w:val="24"/>
              </w:rPr>
            </w:pPr>
            <w:r>
              <w:rPr>
                <w:rFonts w:hint="eastAsia" w:ascii="宋体" w:hAnsi="宋体" w:eastAsia="宋体" w:cs="宋体"/>
                <w:kern w:val="0"/>
                <w:sz w:val="24"/>
              </w:rPr>
              <w:t>投标保证金</w:t>
            </w:r>
          </w:p>
        </w:tc>
        <w:tc>
          <w:tcPr>
            <w:tcW w:w="6711" w:type="dxa"/>
            <w:gridSpan w:val="7"/>
            <w:vAlign w:val="center"/>
          </w:tcPr>
          <w:p w14:paraId="5A9791A4">
            <w:pPr>
              <w:spacing w:line="480" w:lineRule="exact"/>
              <w:jc w:val="left"/>
              <w:rPr>
                <w:rFonts w:hint="eastAsia" w:ascii="宋体" w:hAnsi="宋体" w:eastAsia="宋体" w:cs="Courier New"/>
                <w:sz w:val="24"/>
              </w:rPr>
            </w:pPr>
            <w:r>
              <w:rPr>
                <w:rFonts w:hint="eastAsia" w:ascii="宋体" w:hAnsi="宋体" w:eastAsia="宋体" w:cs="Courier New"/>
                <w:sz w:val="24"/>
              </w:rPr>
              <w:t>投标人按要求缴纳投标保证金</w:t>
            </w:r>
          </w:p>
        </w:tc>
      </w:tr>
      <w:tr w14:paraId="39C59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08" w:type="dxa"/>
            <w:vMerge w:val="continue"/>
            <w:tcMar>
              <w:left w:w="57" w:type="dxa"/>
              <w:right w:w="57" w:type="dxa"/>
            </w:tcMar>
            <w:vAlign w:val="center"/>
          </w:tcPr>
          <w:p w14:paraId="3EE54A88">
            <w:pPr>
              <w:wordWrap w:val="0"/>
              <w:jc w:val="center"/>
              <w:rPr>
                <w:rFonts w:hint="eastAsia" w:ascii="宋体" w:hAnsi="宋体" w:eastAsia="宋体" w:cs="宋体"/>
                <w:sz w:val="24"/>
              </w:rPr>
            </w:pPr>
          </w:p>
        </w:tc>
        <w:tc>
          <w:tcPr>
            <w:tcW w:w="992" w:type="dxa"/>
            <w:vMerge w:val="continue"/>
            <w:tcMar>
              <w:left w:w="57" w:type="dxa"/>
              <w:right w:w="57" w:type="dxa"/>
            </w:tcMar>
            <w:vAlign w:val="center"/>
          </w:tcPr>
          <w:p w14:paraId="7D691320">
            <w:pPr>
              <w:wordWrap w:val="0"/>
              <w:jc w:val="center"/>
              <w:rPr>
                <w:rFonts w:hint="eastAsia" w:ascii="宋体" w:hAnsi="宋体" w:eastAsia="宋体" w:cs="宋体"/>
                <w:sz w:val="24"/>
              </w:rPr>
            </w:pPr>
          </w:p>
        </w:tc>
        <w:tc>
          <w:tcPr>
            <w:tcW w:w="1662" w:type="dxa"/>
            <w:gridSpan w:val="2"/>
            <w:tcMar>
              <w:left w:w="57" w:type="dxa"/>
              <w:right w:w="57" w:type="dxa"/>
            </w:tcMar>
            <w:vAlign w:val="center"/>
          </w:tcPr>
          <w:p w14:paraId="430FBD05">
            <w:pPr>
              <w:jc w:val="center"/>
              <w:rPr>
                <w:rFonts w:hint="eastAsia" w:ascii="宋体" w:hAnsi="宋体" w:eastAsia="宋体" w:cs="宋体"/>
                <w:kern w:val="0"/>
                <w:sz w:val="24"/>
              </w:rPr>
            </w:pPr>
            <w:r>
              <w:rPr>
                <w:rFonts w:hint="eastAsia" w:ascii="宋体" w:hAnsi="宋体" w:eastAsia="宋体" w:cs="Courier New"/>
                <w:sz w:val="24"/>
              </w:rPr>
              <w:t>已标价工程量清单</w:t>
            </w:r>
          </w:p>
        </w:tc>
        <w:tc>
          <w:tcPr>
            <w:tcW w:w="6711" w:type="dxa"/>
            <w:gridSpan w:val="7"/>
            <w:vAlign w:val="center"/>
          </w:tcPr>
          <w:p w14:paraId="4DD32F2C">
            <w:pPr>
              <w:rPr>
                <w:rFonts w:hint="eastAsia" w:ascii="宋体" w:hAnsi="宋体" w:eastAsia="宋体" w:cs="宋体"/>
                <w:kern w:val="0"/>
                <w:sz w:val="24"/>
              </w:rPr>
            </w:pPr>
            <w:r>
              <w:rPr>
                <w:rFonts w:hint="eastAsia" w:ascii="宋体" w:hAnsi="宋体" w:eastAsia="宋体" w:cs="Courier New"/>
                <w:sz w:val="24"/>
              </w:rPr>
              <w:t>符合 “工程量清单”给出的范围及数量，投标人不得擅自修改工程量清单上的工程项目和数量，否则其投标被否决。</w:t>
            </w:r>
          </w:p>
        </w:tc>
      </w:tr>
      <w:tr w14:paraId="6BD1E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08" w:type="dxa"/>
            <w:vMerge w:val="continue"/>
            <w:tcMar>
              <w:left w:w="57" w:type="dxa"/>
              <w:right w:w="57" w:type="dxa"/>
            </w:tcMar>
            <w:vAlign w:val="center"/>
          </w:tcPr>
          <w:p w14:paraId="6CBE5F35">
            <w:pPr>
              <w:wordWrap w:val="0"/>
              <w:jc w:val="center"/>
              <w:rPr>
                <w:rFonts w:hint="eastAsia" w:ascii="宋体" w:hAnsi="宋体" w:eastAsia="宋体" w:cs="宋体"/>
                <w:sz w:val="24"/>
              </w:rPr>
            </w:pPr>
          </w:p>
        </w:tc>
        <w:tc>
          <w:tcPr>
            <w:tcW w:w="992" w:type="dxa"/>
            <w:vMerge w:val="continue"/>
            <w:tcMar>
              <w:left w:w="57" w:type="dxa"/>
              <w:right w:w="57" w:type="dxa"/>
            </w:tcMar>
            <w:vAlign w:val="center"/>
          </w:tcPr>
          <w:p w14:paraId="5E575429">
            <w:pPr>
              <w:wordWrap w:val="0"/>
              <w:jc w:val="center"/>
              <w:rPr>
                <w:rFonts w:hint="eastAsia" w:ascii="宋体" w:hAnsi="宋体" w:eastAsia="宋体" w:cs="宋体"/>
                <w:sz w:val="24"/>
              </w:rPr>
            </w:pPr>
          </w:p>
        </w:tc>
        <w:tc>
          <w:tcPr>
            <w:tcW w:w="1662" w:type="dxa"/>
            <w:gridSpan w:val="2"/>
            <w:tcMar>
              <w:left w:w="57" w:type="dxa"/>
              <w:right w:w="57" w:type="dxa"/>
            </w:tcMar>
            <w:vAlign w:val="center"/>
          </w:tcPr>
          <w:p w14:paraId="574495EA">
            <w:pPr>
              <w:spacing w:line="300" w:lineRule="exact"/>
              <w:jc w:val="center"/>
              <w:rPr>
                <w:rFonts w:hint="eastAsia" w:ascii="宋体" w:hAnsi="宋体" w:eastAsia="宋体" w:cs="宋体"/>
                <w:sz w:val="24"/>
              </w:rPr>
            </w:pPr>
            <w:r>
              <w:rPr>
                <w:rFonts w:hint="eastAsia" w:ascii="宋体" w:hAnsi="宋体" w:eastAsia="宋体" w:cs="Times New Roman"/>
                <w:spacing w:val="-2"/>
                <w:sz w:val="24"/>
              </w:rPr>
              <w:t>招标控制价</w:t>
            </w:r>
          </w:p>
        </w:tc>
        <w:tc>
          <w:tcPr>
            <w:tcW w:w="6711" w:type="dxa"/>
            <w:gridSpan w:val="7"/>
            <w:vAlign w:val="center"/>
          </w:tcPr>
          <w:p w14:paraId="7D3816DC">
            <w:pPr>
              <w:spacing w:line="300" w:lineRule="exact"/>
              <w:rPr>
                <w:rFonts w:hint="eastAsia" w:ascii="宋体" w:hAnsi="宋体" w:eastAsia="宋体" w:cs="宋体"/>
                <w:sz w:val="24"/>
              </w:rPr>
            </w:pPr>
            <w:r>
              <w:rPr>
                <w:rFonts w:hint="eastAsia" w:ascii="宋体" w:hAnsi="宋体" w:eastAsia="宋体" w:cs="宋体"/>
                <w:sz w:val="24"/>
              </w:rPr>
              <w:t>不得高于招标人公布的招标控制价，否则其投标将予否决；</w:t>
            </w:r>
          </w:p>
        </w:tc>
      </w:tr>
      <w:tr w14:paraId="28C76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08" w:type="dxa"/>
            <w:vMerge w:val="continue"/>
            <w:tcMar>
              <w:left w:w="57" w:type="dxa"/>
              <w:right w:w="57" w:type="dxa"/>
            </w:tcMar>
            <w:vAlign w:val="center"/>
          </w:tcPr>
          <w:p w14:paraId="6DEADD41">
            <w:pPr>
              <w:wordWrap w:val="0"/>
              <w:jc w:val="center"/>
              <w:rPr>
                <w:rFonts w:hint="eastAsia" w:ascii="宋体" w:hAnsi="宋体" w:eastAsia="宋体" w:cs="宋体"/>
                <w:sz w:val="24"/>
              </w:rPr>
            </w:pPr>
          </w:p>
        </w:tc>
        <w:tc>
          <w:tcPr>
            <w:tcW w:w="992" w:type="dxa"/>
            <w:vMerge w:val="continue"/>
            <w:tcMar>
              <w:left w:w="57" w:type="dxa"/>
              <w:right w:w="57" w:type="dxa"/>
            </w:tcMar>
            <w:vAlign w:val="center"/>
          </w:tcPr>
          <w:p w14:paraId="6636EC97">
            <w:pPr>
              <w:wordWrap w:val="0"/>
              <w:jc w:val="center"/>
              <w:rPr>
                <w:rFonts w:hint="eastAsia" w:ascii="宋体" w:hAnsi="宋体" w:eastAsia="宋体" w:cs="宋体"/>
                <w:sz w:val="24"/>
              </w:rPr>
            </w:pPr>
          </w:p>
        </w:tc>
        <w:tc>
          <w:tcPr>
            <w:tcW w:w="1662" w:type="dxa"/>
            <w:gridSpan w:val="2"/>
            <w:tcMar>
              <w:left w:w="57" w:type="dxa"/>
              <w:right w:w="57" w:type="dxa"/>
            </w:tcMar>
            <w:vAlign w:val="center"/>
          </w:tcPr>
          <w:p w14:paraId="641F3EEF">
            <w:pPr>
              <w:spacing w:line="300" w:lineRule="exact"/>
              <w:jc w:val="center"/>
              <w:rPr>
                <w:rFonts w:hint="eastAsia" w:ascii="宋体" w:hAnsi="宋体" w:eastAsia="宋体" w:cs="宋体"/>
                <w:sz w:val="24"/>
              </w:rPr>
            </w:pPr>
            <w:r>
              <w:rPr>
                <w:rFonts w:ascii="宋体" w:hAnsi="宋体" w:eastAsia="宋体" w:cs="宋体"/>
                <w:sz w:val="24"/>
              </w:rPr>
              <w:t>其他</w:t>
            </w:r>
          </w:p>
        </w:tc>
        <w:tc>
          <w:tcPr>
            <w:tcW w:w="6711" w:type="dxa"/>
            <w:gridSpan w:val="7"/>
            <w:vAlign w:val="center"/>
          </w:tcPr>
          <w:p w14:paraId="1DBE4E1D">
            <w:pPr>
              <w:spacing w:line="300" w:lineRule="exact"/>
              <w:rPr>
                <w:rFonts w:hint="eastAsia" w:ascii="宋体" w:hAnsi="宋体" w:eastAsia="宋体" w:cs="宋体"/>
                <w:sz w:val="24"/>
              </w:rPr>
            </w:pPr>
            <w:r>
              <w:rPr>
                <w:rFonts w:ascii="宋体" w:hAnsi="宋体" w:eastAsia="宋体" w:cs="宋体"/>
                <w:sz w:val="24"/>
              </w:rPr>
              <w:t>不存在本章附件</w:t>
            </w:r>
            <w:r>
              <w:rPr>
                <w:rFonts w:hint="eastAsia" w:ascii="宋体" w:hAnsi="宋体" w:eastAsia="宋体" w:cs="宋体"/>
                <w:sz w:val="24"/>
              </w:rPr>
              <w:t>2</w:t>
            </w:r>
            <w:r>
              <w:rPr>
                <w:rFonts w:ascii="宋体" w:hAnsi="宋体" w:eastAsia="宋体" w:cs="宋体"/>
                <w:sz w:val="24"/>
              </w:rPr>
              <w:t>“否决投标的情形”。</w:t>
            </w:r>
          </w:p>
        </w:tc>
      </w:tr>
      <w:tr w14:paraId="252E1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73" w:type="dxa"/>
            <w:gridSpan w:val="11"/>
            <w:tcMar>
              <w:left w:w="57" w:type="dxa"/>
              <w:right w:w="57" w:type="dxa"/>
            </w:tcMar>
            <w:vAlign w:val="center"/>
          </w:tcPr>
          <w:p w14:paraId="0504D363">
            <w:pPr>
              <w:spacing w:before="156" w:beforeLines="50" w:after="156" w:afterLines="50"/>
              <w:rPr>
                <w:rFonts w:hint="eastAsia" w:ascii="宋体" w:hAnsi="宋体" w:eastAsia="宋体" w:cs="宋体"/>
                <w:b/>
                <w:sz w:val="24"/>
              </w:rPr>
            </w:pPr>
            <w:r>
              <w:rPr>
                <w:rFonts w:hint="eastAsia" w:ascii="宋体" w:hAnsi="宋体" w:eastAsia="宋体" w:cs="宋体"/>
                <w:b/>
                <w:sz w:val="24"/>
              </w:rPr>
              <w:t>备注：招标文件中所要求证件、证明等，投标文件中应附相应资料清晰的扫描件或复印件，由于模糊不清导致评委无法辨别的，后果由投标人自行承担。</w:t>
            </w:r>
          </w:p>
        </w:tc>
      </w:tr>
      <w:tr w14:paraId="45A1F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8" w:type="dxa"/>
            <w:tcMar>
              <w:left w:w="57" w:type="dxa"/>
              <w:right w:w="57" w:type="dxa"/>
            </w:tcMar>
            <w:vAlign w:val="center"/>
          </w:tcPr>
          <w:p w14:paraId="75590F80">
            <w:pPr>
              <w:wordWrap w:val="0"/>
              <w:jc w:val="center"/>
              <w:rPr>
                <w:rFonts w:hint="eastAsia" w:ascii="宋体" w:hAnsi="宋体" w:eastAsia="宋体" w:cs="宋体"/>
                <w:sz w:val="24"/>
              </w:rPr>
            </w:pPr>
            <w:r>
              <w:rPr>
                <w:rFonts w:hint="eastAsia" w:ascii="宋体" w:hAnsi="宋体" w:eastAsia="宋体" w:cs="宋体"/>
                <w:sz w:val="24"/>
              </w:rPr>
              <w:t>条款号</w:t>
            </w:r>
          </w:p>
        </w:tc>
        <w:tc>
          <w:tcPr>
            <w:tcW w:w="3082" w:type="dxa"/>
            <w:gridSpan w:val="4"/>
            <w:tcMar>
              <w:left w:w="57" w:type="dxa"/>
              <w:right w:w="57" w:type="dxa"/>
            </w:tcMar>
            <w:vAlign w:val="center"/>
          </w:tcPr>
          <w:p w14:paraId="74B4909E">
            <w:pPr>
              <w:wordWrap w:val="0"/>
              <w:jc w:val="center"/>
              <w:rPr>
                <w:rFonts w:hint="eastAsia" w:ascii="宋体" w:hAnsi="宋体" w:eastAsia="宋体" w:cs="宋体"/>
                <w:sz w:val="24"/>
              </w:rPr>
            </w:pPr>
            <w:r>
              <w:rPr>
                <w:rFonts w:hint="eastAsia" w:ascii="宋体" w:hAnsi="宋体" w:eastAsia="宋体" w:cs="宋体"/>
                <w:sz w:val="24"/>
              </w:rPr>
              <w:t>条款内容</w:t>
            </w:r>
          </w:p>
        </w:tc>
        <w:tc>
          <w:tcPr>
            <w:tcW w:w="6283" w:type="dxa"/>
            <w:gridSpan w:val="6"/>
            <w:tcMar>
              <w:left w:w="57" w:type="dxa"/>
              <w:right w:w="57" w:type="dxa"/>
            </w:tcMar>
            <w:vAlign w:val="center"/>
          </w:tcPr>
          <w:p w14:paraId="4E1CE5A0">
            <w:pPr>
              <w:wordWrap w:val="0"/>
              <w:jc w:val="center"/>
              <w:rPr>
                <w:rFonts w:hint="eastAsia" w:ascii="宋体" w:hAnsi="宋体" w:eastAsia="宋体" w:cs="宋体"/>
                <w:sz w:val="24"/>
              </w:rPr>
            </w:pPr>
            <w:r>
              <w:rPr>
                <w:rFonts w:hint="eastAsia" w:ascii="宋体" w:hAnsi="宋体" w:eastAsia="宋体" w:cs="宋体"/>
                <w:sz w:val="24"/>
              </w:rPr>
              <w:t>编列内容</w:t>
            </w:r>
          </w:p>
        </w:tc>
      </w:tr>
      <w:tr w14:paraId="30736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908" w:type="dxa"/>
            <w:vMerge w:val="restart"/>
            <w:tcMar>
              <w:left w:w="57" w:type="dxa"/>
              <w:right w:w="57" w:type="dxa"/>
            </w:tcMar>
            <w:vAlign w:val="center"/>
          </w:tcPr>
          <w:p w14:paraId="71B6DFA5">
            <w:pPr>
              <w:widowControl/>
              <w:wordWrap w:val="0"/>
              <w:jc w:val="center"/>
              <w:rPr>
                <w:rFonts w:hint="eastAsia" w:ascii="宋体" w:hAnsi="宋体" w:eastAsia="宋体" w:cs="宋体"/>
                <w:kern w:val="0"/>
                <w:sz w:val="24"/>
              </w:rPr>
            </w:pPr>
            <w:r>
              <w:rPr>
                <w:rFonts w:hint="eastAsia" w:ascii="宋体" w:hAnsi="宋体" w:eastAsia="宋体" w:cs="宋体"/>
                <w:kern w:val="0"/>
                <w:sz w:val="24"/>
              </w:rPr>
              <w:t>2.2.1</w:t>
            </w:r>
          </w:p>
        </w:tc>
        <w:tc>
          <w:tcPr>
            <w:tcW w:w="3082" w:type="dxa"/>
            <w:gridSpan w:val="4"/>
            <w:vMerge w:val="restart"/>
            <w:tcMar>
              <w:left w:w="57" w:type="dxa"/>
              <w:right w:w="57" w:type="dxa"/>
            </w:tcMar>
            <w:vAlign w:val="center"/>
          </w:tcPr>
          <w:p w14:paraId="0FAEA89E">
            <w:pPr>
              <w:widowControl/>
              <w:wordWrap w:val="0"/>
              <w:jc w:val="center"/>
              <w:rPr>
                <w:rFonts w:hint="eastAsia" w:ascii="宋体" w:hAnsi="宋体" w:eastAsia="宋体" w:cs="宋体"/>
                <w:kern w:val="0"/>
                <w:sz w:val="24"/>
              </w:rPr>
            </w:pPr>
            <w:r>
              <w:rPr>
                <w:rFonts w:hint="eastAsia" w:ascii="宋体" w:hAnsi="宋体" w:eastAsia="宋体" w:cs="宋体"/>
                <w:kern w:val="0"/>
                <w:sz w:val="24"/>
              </w:rPr>
              <w:t>分值构成</w:t>
            </w:r>
          </w:p>
          <w:p w14:paraId="3A8769A0">
            <w:pPr>
              <w:widowControl/>
              <w:wordWrap w:val="0"/>
              <w:jc w:val="center"/>
              <w:rPr>
                <w:rFonts w:hint="eastAsia" w:ascii="宋体" w:hAnsi="宋体" w:eastAsia="宋体" w:cs="宋体"/>
                <w:kern w:val="0"/>
                <w:sz w:val="24"/>
              </w:rPr>
            </w:pPr>
            <w:r>
              <w:rPr>
                <w:rFonts w:hint="eastAsia" w:ascii="宋体" w:hAnsi="宋体" w:eastAsia="宋体" w:cs="宋体"/>
                <w:kern w:val="0"/>
                <w:sz w:val="24"/>
              </w:rPr>
              <w:t>（总分100分）</w:t>
            </w:r>
          </w:p>
        </w:tc>
        <w:tc>
          <w:tcPr>
            <w:tcW w:w="6283" w:type="dxa"/>
            <w:gridSpan w:val="6"/>
            <w:tcMar>
              <w:left w:w="57" w:type="dxa"/>
              <w:right w:w="57" w:type="dxa"/>
            </w:tcMar>
            <w:vAlign w:val="center"/>
          </w:tcPr>
          <w:p w14:paraId="77EBE9C0">
            <w:pPr>
              <w:wordWrap w:val="0"/>
              <w:adjustRightInd w:val="0"/>
              <w:snapToGrid w:val="0"/>
              <w:rPr>
                <w:rFonts w:hint="eastAsia" w:ascii="宋体" w:hAnsi="宋体" w:eastAsia="宋体" w:cs="宋体"/>
                <w:kern w:val="0"/>
                <w:sz w:val="24"/>
              </w:rPr>
            </w:pPr>
            <w:r>
              <w:rPr>
                <w:rFonts w:hint="eastAsia" w:ascii="宋体" w:hAnsi="宋体" w:eastAsia="宋体" w:cs="宋体"/>
                <w:kern w:val="0"/>
                <w:sz w:val="24"/>
              </w:rPr>
              <w:t>技术标（施工组织设计）：20分</w:t>
            </w:r>
          </w:p>
        </w:tc>
      </w:tr>
      <w:tr w14:paraId="36BE1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908" w:type="dxa"/>
            <w:vMerge w:val="continue"/>
            <w:tcMar>
              <w:left w:w="57" w:type="dxa"/>
              <w:right w:w="57" w:type="dxa"/>
            </w:tcMar>
            <w:vAlign w:val="center"/>
          </w:tcPr>
          <w:p w14:paraId="565C6A14">
            <w:pPr>
              <w:widowControl/>
              <w:wordWrap w:val="0"/>
              <w:jc w:val="center"/>
              <w:rPr>
                <w:rFonts w:hint="eastAsia" w:ascii="宋体" w:hAnsi="宋体" w:eastAsia="宋体" w:cs="宋体"/>
                <w:kern w:val="0"/>
                <w:sz w:val="24"/>
              </w:rPr>
            </w:pPr>
          </w:p>
        </w:tc>
        <w:tc>
          <w:tcPr>
            <w:tcW w:w="3082" w:type="dxa"/>
            <w:gridSpan w:val="4"/>
            <w:vMerge w:val="continue"/>
            <w:tcMar>
              <w:left w:w="57" w:type="dxa"/>
              <w:right w:w="57" w:type="dxa"/>
            </w:tcMar>
            <w:vAlign w:val="center"/>
          </w:tcPr>
          <w:p w14:paraId="325E5722">
            <w:pPr>
              <w:widowControl/>
              <w:wordWrap w:val="0"/>
              <w:jc w:val="center"/>
              <w:rPr>
                <w:rFonts w:hint="eastAsia" w:ascii="宋体" w:hAnsi="宋体" w:eastAsia="宋体" w:cs="宋体"/>
                <w:kern w:val="0"/>
                <w:sz w:val="24"/>
              </w:rPr>
            </w:pPr>
          </w:p>
        </w:tc>
        <w:tc>
          <w:tcPr>
            <w:tcW w:w="6283" w:type="dxa"/>
            <w:gridSpan w:val="6"/>
            <w:tcMar>
              <w:left w:w="57" w:type="dxa"/>
              <w:right w:w="57" w:type="dxa"/>
            </w:tcMar>
            <w:vAlign w:val="center"/>
          </w:tcPr>
          <w:p w14:paraId="68419355">
            <w:pPr>
              <w:wordWrap w:val="0"/>
              <w:adjustRightInd w:val="0"/>
              <w:snapToGrid w:val="0"/>
              <w:rPr>
                <w:rFonts w:hint="eastAsia" w:ascii="宋体" w:hAnsi="宋体" w:eastAsia="宋体" w:cs="宋体"/>
                <w:kern w:val="0"/>
                <w:sz w:val="24"/>
              </w:rPr>
            </w:pPr>
            <w:r>
              <w:rPr>
                <w:rFonts w:hint="eastAsia" w:ascii="宋体" w:hAnsi="宋体" w:eastAsia="宋体" w:cs="宋体"/>
                <w:kern w:val="0"/>
                <w:sz w:val="24"/>
              </w:rPr>
              <w:t>商务标（投标报价）：50分</w:t>
            </w:r>
          </w:p>
        </w:tc>
      </w:tr>
      <w:tr w14:paraId="1ECB1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908" w:type="dxa"/>
            <w:vMerge w:val="continue"/>
            <w:tcMar>
              <w:left w:w="57" w:type="dxa"/>
              <w:right w:w="57" w:type="dxa"/>
            </w:tcMar>
            <w:vAlign w:val="center"/>
          </w:tcPr>
          <w:p w14:paraId="35A68062">
            <w:pPr>
              <w:wordWrap w:val="0"/>
              <w:jc w:val="center"/>
              <w:rPr>
                <w:rFonts w:hint="eastAsia" w:ascii="宋体" w:hAnsi="宋体" w:eastAsia="宋体" w:cs="宋体"/>
                <w:sz w:val="24"/>
              </w:rPr>
            </w:pPr>
          </w:p>
        </w:tc>
        <w:tc>
          <w:tcPr>
            <w:tcW w:w="3082" w:type="dxa"/>
            <w:gridSpan w:val="4"/>
            <w:vMerge w:val="continue"/>
            <w:tcMar>
              <w:left w:w="57" w:type="dxa"/>
              <w:right w:w="57" w:type="dxa"/>
            </w:tcMar>
            <w:vAlign w:val="center"/>
          </w:tcPr>
          <w:p w14:paraId="4F97F62F">
            <w:pPr>
              <w:wordWrap w:val="0"/>
              <w:jc w:val="center"/>
              <w:rPr>
                <w:rFonts w:hint="eastAsia" w:ascii="宋体" w:hAnsi="宋体" w:eastAsia="宋体" w:cs="宋体"/>
                <w:sz w:val="24"/>
              </w:rPr>
            </w:pPr>
          </w:p>
        </w:tc>
        <w:tc>
          <w:tcPr>
            <w:tcW w:w="6283" w:type="dxa"/>
            <w:gridSpan w:val="6"/>
            <w:tcMar>
              <w:left w:w="57" w:type="dxa"/>
              <w:right w:w="57" w:type="dxa"/>
            </w:tcMar>
            <w:vAlign w:val="center"/>
          </w:tcPr>
          <w:p w14:paraId="13CC46F6">
            <w:pPr>
              <w:wordWrap w:val="0"/>
              <w:rPr>
                <w:rFonts w:hint="eastAsia" w:ascii="宋体" w:hAnsi="宋体" w:eastAsia="宋体" w:cs="宋体"/>
                <w:sz w:val="24"/>
              </w:rPr>
            </w:pPr>
            <w:r>
              <w:rPr>
                <w:rFonts w:hint="eastAsia" w:ascii="宋体" w:hAnsi="宋体" w:eastAsia="宋体" w:cs="宋体"/>
                <w:kern w:val="0"/>
                <w:sz w:val="24"/>
              </w:rPr>
              <w:t>综合标：30分</w:t>
            </w:r>
          </w:p>
        </w:tc>
      </w:tr>
      <w:tr w14:paraId="1FA30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exact"/>
          <w:jc w:val="center"/>
        </w:trPr>
        <w:tc>
          <w:tcPr>
            <w:tcW w:w="908" w:type="dxa"/>
            <w:vMerge w:val="restart"/>
            <w:tcMar>
              <w:left w:w="57" w:type="dxa"/>
              <w:right w:w="57" w:type="dxa"/>
            </w:tcMar>
            <w:vAlign w:val="center"/>
          </w:tcPr>
          <w:p w14:paraId="700C2EB2">
            <w:pPr>
              <w:widowControl/>
              <w:wordWrap w:val="0"/>
              <w:jc w:val="center"/>
              <w:rPr>
                <w:rFonts w:hint="eastAsia" w:ascii="宋体" w:hAnsi="宋体" w:eastAsia="宋体" w:cs="宋体"/>
                <w:kern w:val="0"/>
                <w:sz w:val="24"/>
              </w:rPr>
            </w:pPr>
            <w:r>
              <w:rPr>
                <w:rFonts w:hint="eastAsia" w:ascii="宋体" w:hAnsi="宋体" w:eastAsia="宋体" w:cs="宋体"/>
                <w:kern w:val="0"/>
                <w:sz w:val="24"/>
              </w:rPr>
              <w:t>2.2.2</w:t>
            </w:r>
          </w:p>
        </w:tc>
        <w:tc>
          <w:tcPr>
            <w:tcW w:w="3082" w:type="dxa"/>
            <w:gridSpan w:val="4"/>
            <w:vMerge w:val="restart"/>
            <w:tcMar>
              <w:left w:w="57" w:type="dxa"/>
              <w:right w:w="57" w:type="dxa"/>
            </w:tcMar>
            <w:vAlign w:val="center"/>
          </w:tcPr>
          <w:p w14:paraId="1E68451F">
            <w:pPr>
              <w:widowControl/>
              <w:wordWrap w:val="0"/>
              <w:jc w:val="center"/>
              <w:rPr>
                <w:rFonts w:hint="eastAsia" w:ascii="宋体" w:hAnsi="宋体" w:eastAsia="宋体" w:cs="宋体"/>
                <w:kern w:val="0"/>
                <w:sz w:val="24"/>
              </w:rPr>
            </w:pPr>
            <w:r>
              <w:rPr>
                <w:rFonts w:hint="eastAsia" w:ascii="宋体" w:hAnsi="宋体" w:eastAsia="宋体" w:cs="宋体"/>
                <w:kern w:val="0"/>
                <w:sz w:val="24"/>
              </w:rPr>
              <w:t>评标基准价计算方法</w:t>
            </w:r>
          </w:p>
        </w:tc>
        <w:tc>
          <w:tcPr>
            <w:tcW w:w="6283" w:type="dxa"/>
            <w:gridSpan w:val="6"/>
            <w:tcMar>
              <w:left w:w="57" w:type="dxa"/>
              <w:right w:w="57" w:type="dxa"/>
            </w:tcMar>
            <w:vAlign w:val="center"/>
          </w:tcPr>
          <w:p w14:paraId="213083D1">
            <w:pPr>
              <w:wordWrap w:val="0"/>
              <w:rPr>
                <w:rFonts w:hint="eastAsia" w:ascii="宋体" w:hAnsi="宋体" w:eastAsia="宋体" w:cs="宋体"/>
                <w:sz w:val="24"/>
              </w:rPr>
            </w:pPr>
            <w:r>
              <w:rPr>
                <w:rFonts w:hint="eastAsia" w:ascii="宋体" w:hAnsi="宋体" w:eastAsia="宋体" w:cs="宋体"/>
                <w:sz w:val="24"/>
              </w:rPr>
              <w:t>投标报价在参与评标基准价计算时，均不含：规费、安全文明施工措施费、暂列金额、专业工程暂估价和税金。</w:t>
            </w:r>
          </w:p>
          <w:p w14:paraId="5D3D9C53">
            <w:pPr>
              <w:wordWrap w:val="0"/>
              <w:rPr>
                <w:rFonts w:hint="eastAsia" w:ascii="宋体" w:hAnsi="宋体" w:eastAsia="宋体" w:cs="宋体"/>
                <w:sz w:val="24"/>
              </w:rPr>
            </w:pPr>
            <w:r>
              <w:rPr>
                <w:rFonts w:hint="eastAsia" w:ascii="宋体" w:hAnsi="宋体" w:eastAsia="宋体" w:cs="宋体"/>
                <w:sz w:val="24"/>
              </w:rPr>
              <w:t>1.投标报价基准价计算方法：按附件规定执行。</w:t>
            </w:r>
          </w:p>
        </w:tc>
      </w:tr>
      <w:tr w14:paraId="1ADD2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exact"/>
          <w:jc w:val="center"/>
        </w:trPr>
        <w:tc>
          <w:tcPr>
            <w:tcW w:w="908" w:type="dxa"/>
            <w:vMerge w:val="continue"/>
            <w:tcMar>
              <w:left w:w="57" w:type="dxa"/>
              <w:right w:w="57" w:type="dxa"/>
            </w:tcMar>
            <w:vAlign w:val="center"/>
          </w:tcPr>
          <w:p w14:paraId="4D3EFADB">
            <w:pPr>
              <w:widowControl/>
              <w:wordWrap w:val="0"/>
              <w:jc w:val="center"/>
              <w:rPr>
                <w:rFonts w:hint="eastAsia" w:ascii="宋体" w:hAnsi="宋体" w:eastAsia="宋体" w:cs="宋体"/>
                <w:kern w:val="0"/>
                <w:sz w:val="24"/>
              </w:rPr>
            </w:pPr>
          </w:p>
        </w:tc>
        <w:tc>
          <w:tcPr>
            <w:tcW w:w="3082" w:type="dxa"/>
            <w:gridSpan w:val="4"/>
            <w:vMerge w:val="continue"/>
            <w:tcMar>
              <w:left w:w="57" w:type="dxa"/>
              <w:right w:w="57" w:type="dxa"/>
            </w:tcMar>
            <w:vAlign w:val="center"/>
          </w:tcPr>
          <w:p w14:paraId="042A716A">
            <w:pPr>
              <w:wordWrap w:val="0"/>
              <w:jc w:val="center"/>
              <w:rPr>
                <w:rFonts w:hint="eastAsia" w:ascii="宋体" w:hAnsi="宋体" w:eastAsia="宋体" w:cs="宋体"/>
                <w:sz w:val="24"/>
              </w:rPr>
            </w:pPr>
          </w:p>
        </w:tc>
        <w:tc>
          <w:tcPr>
            <w:tcW w:w="6283" w:type="dxa"/>
            <w:gridSpan w:val="6"/>
            <w:tcMar>
              <w:left w:w="57" w:type="dxa"/>
              <w:right w:w="57" w:type="dxa"/>
            </w:tcMar>
            <w:vAlign w:val="center"/>
          </w:tcPr>
          <w:p w14:paraId="6B4D986B">
            <w:pPr>
              <w:wordWrap w:val="0"/>
              <w:rPr>
                <w:rFonts w:hint="eastAsia" w:ascii="宋体" w:hAnsi="宋体" w:eastAsia="宋体" w:cs="宋体"/>
                <w:sz w:val="24"/>
              </w:rPr>
            </w:pPr>
            <w:r>
              <w:rPr>
                <w:rFonts w:hint="eastAsia" w:ascii="宋体" w:hAnsi="宋体" w:eastAsia="宋体" w:cs="宋体"/>
                <w:sz w:val="24"/>
              </w:rPr>
              <w:t>2.分部分项工程项目清单综合单价、措施项目费（不含安全文明施工措施费）、材料单价基准价计算方法：按附件规定执行。</w:t>
            </w:r>
          </w:p>
        </w:tc>
      </w:tr>
      <w:tr w14:paraId="1E2E5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08" w:type="dxa"/>
            <w:tcMar>
              <w:left w:w="57" w:type="dxa"/>
              <w:right w:w="57" w:type="dxa"/>
            </w:tcMar>
            <w:vAlign w:val="center"/>
          </w:tcPr>
          <w:p w14:paraId="30593E3A">
            <w:pPr>
              <w:widowControl/>
              <w:wordWrap w:val="0"/>
              <w:jc w:val="center"/>
              <w:rPr>
                <w:rFonts w:hint="eastAsia" w:ascii="宋体" w:hAnsi="宋体" w:eastAsia="宋体" w:cs="宋体"/>
                <w:kern w:val="0"/>
                <w:sz w:val="24"/>
              </w:rPr>
            </w:pPr>
            <w:r>
              <w:rPr>
                <w:rFonts w:hint="eastAsia" w:ascii="宋体" w:hAnsi="宋体" w:eastAsia="宋体" w:cs="宋体"/>
                <w:kern w:val="0"/>
                <w:sz w:val="24"/>
              </w:rPr>
              <w:t>2.2.3</w:t>
            </w:r>
          </w:p>
        </w:tc>
        <w:tc>
          <w:tcPr>
            <w:tcW w:w="3082" w:type="dxa"/>
            <w:gridSpan w:val="4"/>
            <w:tcMar>
              <w:left w:w="57" w:type="dxa"/>
              <w:right w:w="57" w:type="dxa"/>
            </w:tcMar>
            <w:vAlign w:val="center"/>
          </w:tcPr>
          <w:p w14:paraId="6AB4FDCD">
            <w:pPr>
              <w:widowControl/>
              <w:wordWrap w:val="0"/>
              <w:jc w:val="center"/>
              <w:rPr>
                <w:rFonts w:hint="eastAsia" w:ascii="宋体" w:hAnsi="宋体" w:eastAsia="宋体" w:cs="宋体"/>
                <w:kern w:val="0"/>
                <w:sz w:val="24"/>
              </w:rPr>
            </w:pPr>
            <w:r>
              <w:rPr>
                <w:rFonts w:hint="eastAsia" w:ascii="宋体" w:hAnsi="宋体" w:eastAsia="宋体" w:cs="宋体"/>
                <w:kern w:val="0"/>
                <w:sz w:val="24"/>
              </w:rPr>
              <w:t>投标报价的偏差率计算公式</w:t>
            </w:r>
          </w:p>
        </w:tc>
        <w:tc>
          <w:tcPr>
            <w:tcW w:w="6283" w:type="dxa"/>
            <w:gridSpan w:val="6"/>
            <w:tcMar>
              <w:left w:w="57" w:type="dxa"/>
              <w:right w:w="57" w:type="dxa"/>
            </w:tcMar>
            <w:vAlign w:val="center"/>
          </w:tcPr>
          <w:p w14:paraId="3C798D4C">
            <w:pPr>
              <w:wordWrap w:val="0"/>
              <w:rPr>
                <w:rFonts w:hint="eastAsia" w:ascii="宋体" w:hAnsi="宋体" w:eastAsia="宋体" w:cs="宋体"/>
                <w:sz w:val="24"/>
              </w:rPr>
            </w:pPr>
            <w:r>
              <w:rPr>
                <w:rFonts w:hint="eastAsia" w:ascii="宋体" w:hAnsi="宋体" w:eastAsia="宋体" w:cs="宋体"/>
                <w:sz w:val="24"/>
              </w:rPr>
              <w:t>按附件规定执行。</w:t>
            </w:r>
          </w:p>
        </w:tc>
      </w:tr>
      <w:tr w14:paraId="68287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exact"/>
          <w:jc w:val="center"/>
        </w:trPr>
        <w:tc>
          <w:tcPr>
            <w:tcW w:w="908" w:type="dxa"/>
            <w:vMerge w:val="restart"/>
            <w:tcMar>
              <w:left w:w="57" w:type="dxa"/>
              <w:right w:w="57" w:type="dxa"/>
            </w:tcMar>
            <w:vAlign w:val="center"/>
          </w:tcPr>
          <w:p w14:paraId="73F3B471">
            <w:pPr>
              <w:widowControl/>
              <w:wordWrap w:val="0"/>
              <w:jc w:val="center"/>
              <w:rPr>
                <w:rFonts w:hint="eastAsia" w:ascii="宋体" w:hAnsi="宋体" w:eastAsia="宋体" w:cs="宋体"/>
                <w:kern w:val="0"/>
                <w:sz w:val="24"/>
              </w:rPr>
            </w:pPr>
            <w:r>
              <w:rPr>
                <w:rFonts w:hint="eastAsia" w:ascii="宋体" w:hAnsi="宋体" w:eastAsia="宋体" w:cs="宋体"/>
                <w:kern w:val="0"/>
                <w:sz w:val="24"/>
              </w:rPr>
              <w:t>2.2.4</w:t>
            </w:r>
          </w:p>
          <w:p w14:paraId="675E54D3">
            <w:pPr>
              <w:widowControl/>
              <w:wordWrap w:val="0"/>
              <w:jc w:val="center"/>
              <w:rPr>
                <w:rFonts w:hint="eastAsia" w:ascii="宋体" w:hAnsi="宋体" w:eastAsia="宋体" w:cs="宋体"/>
                <w:kern w:val="0"/>
                <w:sz w:val="24"/>
              </w:rPr>
            </w:pPr>
            <w:r>
              <w:rPr>
                <w:rFonts w:hint="eastAsia" w:ascii="宋体" w:hAnsi="宋体" w:eastAsia="宋体" w:cs="宋体"/>
                <w:kern w:val="0"/>
                <w:sz w:val="24"/>
              </w:rPr>
              <w:t>（1）</w:t>
            </w:r>
          </w:p>
        </w:tc>
        <w:tc>
          <w:tcPr>
            <w:tcW w:w="1144" w:type="dxa"/>
            <w:gridSpan w:val="2"/>
            <w:vMerge w:val="restart"/>
            <w:tcMar>
              <w:left w:w="57" w:type="dxa"/>
              <w:right w:w="57" w:type="dxa"/>
            </w:tcMar>
            <w:vAlign w:val="center"/>
          </w:tcPr>
          <w:p w14:paraId="28E91392">
            <w:pPr>
              <w:widowControl/>
              <w:wordWrap w:val="0"/>
              <w:jc w:val="center"/>
              <w:rPr>
                <w:rFonts w:hint="eastAsia" w:ascii="宋体" w:hAnsi="宋体" w:eastAsia="宋体" w:cs="宋体"/>
                <w:kern w:val="0"/>
                <w:sz w:val="24"/>
              </w:rPr>
            </w:pPr>
          </w:p>
          <w:p w14:paraId="10A0979E">
            <w:pPr>
              <w:widowControl/>
              <w:wordWrap w:val="0"/>
              <w:jc w:val="center"/>
              <w:rPr>
                <w:rFonts w:hint="eastAsia" w:ascii="宋体" w:hAnsi="宋体" w:eastAsia="宋体" w:cs="宋体"/>
                <w:kern w:val="0"/>
                <w:sz w:val="24"/>
              </w:rPr>
            </w:pPr>
          </w:p>
          <w:p w14:paraId="7BE53820">
            <w:pPr>
              <w:widowControl/>
              <w:wordWrap w:val="0"/>
              <w:jc w:val="center"/>
              <w:rPr>
                <w:rFonts w:hint="eastAsia" w:ascii="宋体" w:hAnsi="宋体" w:eastAsia="宋体" w:cs="宋体"/>
                <w:kern w:val="0"/>
                <w:sz w:val="24"/>
              </w:rPr>
            </w:pPr>
          </w:p>
          <w:p w14:paraId="23A71884">
            <w:pPr>
              <w:widowControl/>
              <w:wordWrap w:val="0"/>
              <w:jc w:val="center"/>
              <w:rPr>
                <w:rFonts w:hint="eastAsia" w:ascii="宋体" w:hAnsi="宋体" w:eastAsia="宋体" w:cs="宋体"/>
                <w:kern w:val="0"/>
                <w:sz w:val="24"/>
              </w:rPr>
            </w:pPr>
            <w:r>
              <w:rPr>
                <w:rFonts w:hint="eastAsia" w:ascii="宋体" w:hAnsi="宋体" w:eastAsia="宋体" w:cs="宋体"/>
                <w:kern w:val="0"/>
                <w:sz w:val="24"/>
              </w:rPr>
              <w:t>技术标</w:t>
            </w:r>
          </w:p>
          <w:p w14:paraId="5C644137">
            <w:pPr>
              <w:widowControl/>
              <w:wordWrap w:val="0"/>
              <w:jc w:val="center"/>
              <w:rPr>
                <w:rFonts w:hint="eastAsia" w:ascii="宋体" w:hAnsi="宋体" w:eastAsia="宋体" w:cs="宋体"/>
                <w:kern w:val="0"/>
                <w:sz w:val="24"/>
              </w:rPr>
            </w:pPr>
            <w:r>
              <w:rPr>
                <w:rFonts w:hint="eastAsia" w:ascii="宋体" w:hAnsi="宋体" w:eastAsia="宋体" w:cs="宋体"/>
                <w:kern w:val="0"/>
                <w:sz w:val="24"/>
              </w:rPr>
              <w:t>（20分）</w:t>
            </w:r>
          </w:p>
        </w:tc>
        <w:tc>
          <w:tcPr>
            <w:tcW w:w="1938" w:type="dxa"/>
            <w:gridSpan w:val="2"/>
            <w:tcMar>
              <w:left w:w="57" w:type="dxa"/>
              <w:right w:w="57" w:type="dxa"/>
            </w:tcMar>
            <w:vAlign w:val="center"/>
          </w:tcPr>
          <w:p w14:paraId="0D26BCD7">
            <w:pPr>
              <w:wordWrap w:val="0"/>
              <w:jc w:val="center"/>
              <w:rPr>
                <w:rFonts w:hint="eastAsia" w:ascii="宋体" w:hAnsi="宋体" w:eastAsia="宋体" w:cs="宋体"/>
                <w:sz w:val="24"/>
              </w:rPr>
            </w:pPr>
            <w:r>
              <w:rPr>
                <w:rFonts w:hint="eastAsia" w:ascii="宋体" w:hAnsi="宋体" w:eastAsia="宋体" w:cs="宋体"/>
                <w:sz w:val="24"/>
              </w:rPr>
              <w:t>项目</w:t>
            </w:r>
          </w:p>
        </w:tc>
        <w:tc>
          <w:tcPr>
            <w:tcW w:w="567" w:type="dxa"/>
            <w:tcMar>
              <w:left w:w="57" w:type="dxa"/>
              <w:right w:w="57" w:type="dxa"/>
            </w:tcMar>
            <w:vAlign w:val="center"/>
          </w:tcPr>
          <w:p w14:paraId="22274020">
            <w:pPr>
              <w:wordWrap w:val="0"/>
              <w:jc w:val="center"/>
              <w:rPr>
                <w:rFonts w:hint="eastAsia" w:ascii="宋体" w:hAnsi="宋体" w:eastAsia="宋体" w:cs="宋体"/>
                <w:sz w:val="24"/>
              </w:rPr>
            </w:pPr>
            <w:r>
              <w:rPr>
                <w:rFonts w:hint="eastAsia" w:ascii="宋体" w:hAnsi="宋体" w:eastAsia="宋体" w:cs="宋体"/>
                <w:sz w:val="24"/>
              </w:rPr>
              <w:t>分值</w:t>
            </w:r>
          </w:p>
        </w:tc>
        <w:tc>
          <w:tcPr>
            <w:tcW w:w="4742" w:type="dxa"/>
            <w:gridSpan w:val="4"/>
            <w:vAlign w:val="center"/>
          </w:tcPr>
          <w:p w14:paraId="56D3D20E">
            <w:pPr>
              <w:wordWrap w:val="0"/>
              <w:jc w:val="center"/>
              <w:rPr>
                <w:rFonts w:hint="eastAsia" w:ascii="宋体" w:hAnsi="宋体" w:eastAsia="宋体" w:cs="宋体"/>
                <w:sz w:val="24"/>
              </w:rPr>
            </w:pPr>
            <w:r>
              <w:rPr>
                <w:rFonts w:hint="eastAsia" w:ascii="宋体" w:hAnsi="宋体" w:eastAsia="宋体" w:cs="宋体"/>
                <w:sz w:val="24"/>
              </w:rPr>
              <w:t>评审内容</w:t>
            </w:r>
          </w:p>
        </w:tc>
        <w:tc>
          <w:tcPr>
            <w:tcW w:w="974" w:type="dxa"/>
            <w:vAlign w:val="center"/>
          </w:tcPr>
          <w:p w14:paraId="172E5967">
            <w:pPr>
              <w:wordWrap w:val="0"/>
              <w:jc w:val="center"/>
              <w:rPr>
                <w:rFonts w:hint="eastAsia" w:ascii="宋体" w:hAnsi="宋体" w:eastAsia="宋体" w:cs="宋体"/>
                <w:sz w:val="24"/>
              </w:rPr>
            </w:pPr>
            <w:r>
              <w:rPr>
                <w:rFonts w:hint="eastAsia" w:ascii="宋体" w:hAnsi="宋体" w:eastAsia="宋体" w:cs="宋体"/>
                <w:sz w:val="24"/>
              </w:rPr>
              <w:t>评审</w:t>
            </w:r>
            <w:r>
              <w:rPr>
                <w:rFonts w:ascii="宋体" w:hAnsi="宋体" w:eastAsia="宋体" w:cs="宋体"/>
                <w:sz w:val="24"/>
              </w:rPr>
              <w:t>得分</w:t>
            </w:r>
          </w:p>
        </w:tc>
      </w:tr>
      <w:tr w14:paraId="10D12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8" w:type="dxa"/>
            <w:vMerge w:val="continue"/>
            <w:tcMar>
              <w:left w:w="57" w:type="dxa"/>
              <w:right w:w="57" w:type="dxa"/>
            </w:tcMar>
            <w:vAlign w:val="center"/>
          </w:tcPr>
          <w:p w14:paraId="72758A68">
            <w:pPr>
              <w:widowControl/>
              <w:wordWrap w:val="0"/>
              <w:jc w:val="center"/>
              <w:rPr>
                <w:rFonts w:hint="eastAsia" w:ascii="宋体" w:hAnsi="宋体" w:eastAsia="宋体" w:cs="宋体"/>
                <w:kern w:val="0"/>
                <w:sz w:val="24"/>
              </w:rPr>
            </w:pPr>
          </w:p>
        </w:tc>
        <w:tc>
          <w:tcPr>
            <w:tcW w:w="1144" w:type="dxa"/>
            <w:gridSpan w:val="2"/>
            <w:vMerge w:val="continue"/>
            <w:tcMar>
              <w:left w:w="57" w:type="dxa"/>
              <w:right w:w="57" w:type="dxa"/>
            </w:tcMar>
            <w:vAlign w:val="center"/>
          </w:tcPr>
          <w:p w14:paraId="224BA148">
            <w:pPr>
              <w:widowControl/>
              <w:wordWrap w:val="0"/>
              <w:jc w:val="center"/>
              <w:rPr>
                <w:rFonts w:hint="eastAsia" w:ascii="宋体" w:hAnsi="宋体" w:eastAsia="宋体" w:cs="宋体"/>
                <w:kern w:val="0"/>
                <w:sz w:val="24"/>
              </w:rPr>
            </w:pPr>
          </w:p>
        </w:tc>
        <w:tc>
          <w:tcPr>
            <w:tcW w:w="1938" w:type="dxa"/>
            <w:gridSpan w:val="2"/>
            <w:tcMar>
              <w:left w:w="57" w:type="dxa"/>
              <w:right w:w="57" w:type="dxa"/>
            </w:tcMar>
            <w:vAlign w:val="center"/>
          </w:tcPr>
          <w:p w14:paraId="4A771767">
            <w:pPr>
              <w:jc w:val="center"/>
              <w:rPr>
                <w:rFonts w:hint="eastAsia" w:ascii="宋体" w:hAnsi="宋体" w:eastAsia="宋体" w:cs="宋体"/>
                <w:sz w:val="24"/>
              </w:rPr>
            </w:pPr>
            <w:r>
              <w:rPr>
                <w:rFonts w:hint="eastAsia" w:ascii="宋体" w:hAnsi="宋体" w:eastAsia="宋体" w:cs="宋体"/>
                <w:color w:val="191919"/>
                <w:sz w:val="24"/>
              </w:rPr>
              <w:t>1.主要施工方案 与技术措施</w:t>
            </w:r>
          </w:p>
        </w:tc>
        <w:tc>
          <w:tcPr>
            <w:tcW w:w="567" w:type="dxa"/>
            <w:tcMar>
              <w:left w:w="57" w:type="dxa"/>
              <w:right w:w="57" w:type="dxa"/>
            </w:tcMar>
            <w:vAlign w:val="center"/>
          </w:tcPr>
          <w:p w14:paraId="55C9B8DC">
            <w:pPr>
              <w:wordWrap w:val="0"/>
              <w:jc w:val="center"/>
              <w:rPr>
                <w:rFonts w:hint="eastAsia" w:ascii="宋体" w:hAnsi="宋体" w:eastAsia="宋体" w:cs="宋体"/>
                <w:sz w:val="24"/>
              </w:rPr>
            </w:pPr>
            <w:r>
              <w:rPr>
                <w:rFonts w:hint="eastAsia" w:ascii="宋体" w:hAnsi="宋体" w:eastAsia="宋体" w:cs="宋体"/>
                <w:color w:val="191919"/>
                <w:sz w:val="24"/>
              </w:rPr>
              <w:t>2</w:t>
            </w:r>
          </w:p>
        </w:tc>
        <w:tc>
          <w:tcPr>
            <w:tcW w:w="4742" w:type="dxa"/>
            <w:gridSpan w:val="4"/>
            <w:tcMar>
              <w:left w:w="57" w:type="dxa"/>
              <w:right w:w="57" w:type="dxa"/>
            </w:tcMar>
            <w:vAlign w:val="center"/>
          </w:tcPr>
          <w:p w14:paraId="36C5C616">
            <w:pPr>
              <w:wordWrap w:val="0"/>
              <w:rPr>
                <w:rFonts w:hint="eastAsia" w:ascii="宋体" w:hAnsi="宋体" w:eastAsia="宋体" w:cs="宋体"/>
                <w:sz w:val="24"/>
              </w:rPr>
            </w:pPr>
            <w:r>
              <w:rPr>
                <w:rFonts w:hint="eastAsia" w:ascii="宋体" w:hAnsi="宋体" w:eastAsia="宋体" w:cs="宋体"/>
                <w:sz w:val="24"/>
              </w:rPr>
              <w:t>施工方案（含工程特点、施工重点与难点及绿色施工）总体安排合理，合理运用先进的施工工艺、施工机械；对施工难点有科学合理的建议。</w:t>
            </w:r>
          </w:p>
        </w:tc>
        <w:tc>
          <w:tcPr>
            <w:tcW w:w="974" w:type="dxa"/>
            <w:vAlign w:val="center"/>
          </w:tcPr>
          <w:p w14:paraId="5C4CFEA0">
            <w:pPr>
              <w:jc w:val="center"/>
              <w:rPr>
                <w:rFonts w:hint="eastAsia" w:ascii="宋体" w:hAnsi="宋体" w:eastAsia="宋体" w:cs="宋体"/>
                <w:sz w:val="24"/>
              </w:rPr>
            </w:pPr>
            <w:r>
              <w:rPr>
                <w:rFonts w:hint="eastAsia" w:ascii="宋体" w:hAnsi="宋体" w:eastAsia="宋体" w:cs="宋体"/>
                <w:sz w:val="24"/>
              </w:rPr>
              <w:t>0-2</w:t>
            </w:r>
          </w:p>
        </w:tc>
      </w:tr>
      <w:tr w14:paraId="44A0A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8" w:type="dxa"/>
            <w:vMerge w:val="continue"/>
            <w:tcMar>
              <w:left w:w="57" w:type="dxa"/>
              <w:right w:w="57" w:type="dxa"/>
            </w:tcMar>
            <w:vAlign w:val="center"/>
          </w:tcPr>
          <w:p w14:paraId="4311510E">
            <w:pPr>
              <w:widowControl/>
              <w:wordWrap w:val="0"/>
              <w:jc w:val="center"/>
              <w:rPr>
                <w:rFonts w:hint="eastAsia" w:ascii="宋体" w:hAnsi="宋体" w:eastAsia="宋体" w:cs="宋体"/>
                <w:kern w:val="0"/>
                <w:sz w:val="24"/>
              </w:rPr>
            </w:pPr>
          </w:p>
        </w:tc>
        <w:tc>
          <w:tcPr>
            <w:tcW w:w="1144" w:type="dxa"/>
            <w:gridSpan w:val="2"/>
            <w:vMerge w:val="continue"/>
            <w:tcMar>
              <w:left w:w="57" w:type="dxa"/>
              <w:right w:w="57" w:type="dxa"/>
            </w:tcMar>
            <w:vAlign w:val="center"/>
          </w:tcPr>
          <w:p w14:paraId="0A5F5D62">
            <w:pPr>
              <w:widowControl/>
              <w:wordWrap w:val="0"/>
              <w:jc w:val="center"/>
              <w:rPr>
                <w:rFonts w:hint="eastAsia" w:ascii="宋体" w:hAnsi="宋体" w:eastAsia="宋体" w:cs="宋体"/>
                <w:kern w:val="0"/>
                <w:sz w:val="24"/>
              </w:rPr>
            </w:pPr>
          </w:p>
        </w:tc>
        <w:tc>
          <w:tcPr>
            <w:tcW w:w="1938" w:type="dxa"/>
            <w:gridSpan w:val="2"/>
            <w:tcMar>
              <w:left w:w="57" w:type="dxa"/>
              <w:right w:w="57" w:type="dxa"/>
            </w:tcMar>
            <w:vAlign w:val="center"/>
          </w:tcPr>
          <w:p w14:paraId="078E1D2C">
            <w:pPr>
              <w:wordWrap w:val="0"/>
              <w:jc w:val="center"/>
              <w:rPr>
                <w:rFonts w:hint="eastAsia" w:ascii="宋体" w:hAnsi="宋体" w:eastAsia="宋体" w:cs="宋体"/>
                <w:color w:val="191919"/>
                <w:sz w:val="24"/>
              </w:rPr>
            </w:pPr>
            <w:r>
              <w:rPr>
                <w:rFonts w:hint="eastAsia" w:ascii="宋体" w:hAnsi="宋体" w:eastAsia="宋体" w:cs="宋体"/>
                <w:sz w:val="24"/>
              </w:rPr>
              <w:t>2.质量管理体系与措施</w:t>
            </w:r>
          </w:p>
        </w:tc>
        <w:tc>
          <w:tcPr>
            <w:tcW w:w="567" w:type="dxa"/>
            <w:tcMar>
              <w:left w:w="57" w:type="dxa"/>
              <w:right w:w="57" w:type="dxa"/>
            </w:tcMar>
            <w:vAlign w:val="center"/>
          </w:tcPr>
          <w:p w14:paraId="7201C6AC">
            <w:pPr>
              <w:wordWrap w:val="0"/>
              <w:jc w:val="center"/>
              <w:rPr>
                <w:rFonts w:hint="eastAsia" w:ascii="宋体" w:hAnsi="宋体" w:eastAsia="宋体" w:cs="宋体"/>
                <w:color w:val="191919"/>
                <w:sz w:val="24"/>
              </w:rPr>
            </w:pPr>
            <w:r>
              <w:rPr>
                <w:rFonts w:hint="eastAsia" w:ascii="宋体" w:hAnsi="宋体" w:eastAsia="宋体" w:cs="宋体"/>
                <w:color w:val="191919"/>
                <w:sz w:val="24"/>
              </w:rPr>
              <w:t>1.5</w:t>
            </w:r>
          </w:p>
        </w:tc>
        <w:tc>
          <w:tcPr>
            <w:tcW w:w="4742" w:type="dxa"/>
            <w:gridSpan w:val="4"/>
            <w:tcMar>
              <w:left w:w="57" w:type="dxa"/>
              <w:right w:w="57" w:type="dxa"/>
            </w:tcMar>
            <w:vAlign w:val="center"/>
          </w:tcPr>
          <w:p w14:paraId="492F9C56">
            <w:pPr>
              <w:wordWrap w:val="0"/>
              <w:rPr>
                <w:rFonts w:hint="eastAsia" w:ascii="宋体" w:hAnsi="宋体" w:eastAsia="宋体" w:cs="宋体"/>
                <w:sz w:val="24"/>
              </w:rPr>
            </w:pPr>
            <w:r>
              <w:rPr>
                <w:rFonts w:hint="eastAsia" w:ascii="宋体" w:hAnsi="宋体" w:eastAsia="宋体" w:cs="宋体"/>
                <w:sz w:val="24"/>
              </w:rPr>
              <w:t>组织机构形式合理，有完善的指挥系统、质量监控系统、联络协调系统，有健全的质量管理体系、相应的施工技术标准、施工质量检验制度和综合施工质量水平评定考核制度。施工措施符合国家及我省现行工程建设标准，满足通用规范、项目规范及质量验收规范的要求，质量保证措施内容完整、经济安全、合理先进、切实可行。</w:t>
            </w:r>
          </w:p>
        </w:tc>
        <w:tc>
          <w:tcPr>
            <w:tcW w:w="974" w:type="dxa"/>
            <w:vAlign w:val="center"/>
          </w:tcPr>
          <w:p w14:paraId="428D5FCA">
            <w:pPr>
              <w:wordWrap w:val="0"/>
              <w:rPr>
                <w:rFonts w:hint="eastAsia" w:ascii="宋体" w:hAnsi="宋体" w:eastAsia="宋体" w:cs="宋体"/>
                <w:sz w:val="24"/>
              </w:rPr>
            </w:pPr>
            <w:r>
              <w:rPr>
                <w:rFonts w:hint="eastAsia" w:ascii="宋体" w:hAnsi="宋体" w:eastAsia="宋体" w:cs="宋体"/>
                <w:sz w:val="24"/>
              </w:rPr>
              <w:t>0-1.5</w:t>
            </w:r>
          </w:p>
        </w:tc>
      </w:tr>
      <w:tr w14:paraId="0C71F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8" w:type="dxa"/>
            <w:vMerge w:val="continue"/>
            <w:tcMar>
              <w:left w:w="57" w:type="dxa"/>
              <w:right w:w="57" w:type="dxa"/>
            </w:tcMar>
            <w:vAlign w:val="center"/>
          </w:tcPr>
          <w:p w14:paraId="630044EB">
            <w:pPr>
              <w:widowControl/>
              <w:wordWrap w:val="0"/>
              <w:jc w:val="center"/>
              <w:rPr>
                <w:rFonts w:hint="eastAsia" w:ascii="宋体" w:hAnsi="宋体" w:eastAsia="宋体" w:cs="宋体"/>
                <w:kern w:val="0"/>
                <w:sz w:val="24"/>
              </w:rPr>
            </w:pPr>
          </w:p>
        </w:tc>
        <w:tc>
          <w:tcPr>
            <w:tcW w:w="1144" w:type="dxa"/>
            <w:gridSpan w:val="2"/>
            <w:vMerge w:val="continue"/>
            <w:tcMar>
              <w:left w:w="57" w:type="dxa"/>
              <w:right w:w="57" w:type="dxa"/>
            </w:tcMar>
            <w:vAlign w:val="center"/>
          </w:tcPr>
          <w:p w14:paraId="1C60D7DF">
            <w:pPr>
              <w:widowControl/>
              <w:wordWrap w:val="0"/>
              <w:jc w:val="center"/>
              <w:rPr>
                <w:rFonts w:hint="eastAsia" w:ascii="宋体" w:hAnsi="宋体" w:eastAsia="宋体" w:cs="宋体"/>
                <w:kern w:val="0"/>
                <w:sz w:val="24"/>
              </w:rPr>
            </w:pPr>
          </w:p>
        </w:tc>
        <w:tc>
          <w:tcPr>
            <w:tcW w:w="1938" w:type="dxa"/>
            <w:gridSpan w:val="2"/>
            <w:tcMar>
              <w:left w:w="57" w:type="dxa"/>
              <w:right w:w="57" w:type="dxa"/>
            </w:tcMar>
            <w:vAlign w:val="center"/>
          </w:tcPr>
          <w:p w14:paraId="4A463A16">
            <w:pPr>
              <w:jc w:val="center"/>
              <w:rPr>
                <w:rFonts w:hint="eastAsia" w:ascii="宋体" w:hAnsi="宋体" w:eastAsia="宋体" w:cs="宋体"/>
                <w:sz w:val="24"/>
              </w:rPr>
            </w:pPr>
            <w:r>
              <w:rPr>
                <w:rFonts w:hint="eastAsia" w:ascii="宋体" w:hAnsi="宋体" w:eastAsia="宋体" w:cs="宋体"/>
                <w:sz w:val="24"/>
              </w:rPr>
              <w:t>3.安全管理体系与措施</w:t>
            </w:r>
          </w:p>
        </w:tc>
        <w:tc>
          <w:tcPr>
            <w:tcW w:w="567" w:type="dxa"/>
            <w:tcMar>
              <w:left w:w="57" w:type="dxa"/>
              <w:right w:w="57" w:type="dxa"/>
            </w:tcMar>
            <w:vAlign w:val="center"/>
          </w:tcPr>
          <w:p w14:paraId="032F410D">
            <w:pPr>
              <w:wordWrap w:val="0"/>
              <w:jc w:val="center"/>
              <w:rPr>
                <w:rFonts w:hint="eastAsia" w:ascii="宋体" w:hAnsi="宋体" w:eastAsia="宋体" w:cs="宋体"/>
                <w:color w:val="191919"/>
                <w:sz w:val="24"/>
              </w:rPr>
            </w:pPr>
            <w:r>
              <w:rPr>
                <w:rFonts w:hint="eastAsia" w:ascii="宋体" w:hAnsi="宋体" w:eastAsia="宋体" w:cs="宋体"/>
                <w:color w:val="191919"/>
                <w:sz w:val="24"/>
              </w:rPr>
              <w:t>1.5</w:t>
            </w:r>
          </w:p>
        </w:tc>
        <w:tc>
          <w:tcPr>
            <w:tcW w:w="4742" w:type="dxa"/>
            <w:gridSpan w:val="4"/>
            <w:tcMar>
              <w:left w:w="57" w:type="dxa"/>
              <w:right w:w="57" w:type="dxa"/>
            </w:tcMar>
            <w:vAlign w:val="center"/>
          </w:tcPr>
          <w:p w14:paraId="46DF4825">
            <w:pPr>
              <w:wordWrap w:val="0"/>
              <w:rPr>
                <w:rFonts w:hint="eastAsia" w:ascii="宋体" w:hAnsi="宋体" w:eastAsia="宋体" w:cs="宋体"/>
                <w:sz w:val="24"/>
              </w:rPr>
            </w:pPr>
            <w:r>
              <w:rPr>
                <w:rFonts w:hint="eastAsia" w:ascii="宋体" w:hAnsi="宋体" w:eastAsia="宋体" w:cs="宋体"/>
                <w:sz w:val="24"/>
              </w:rPr>
              <w:t>1.施工安全生产保障体系健全，安全管理制度完善，安全管理目标具体，全员安全责任制明确，现场安全管理组织机构、人员配备满足国家规定要求。</w:t>
            </w:r>
          </w:p>
          <w:p w14:paraId="7EDF84AA">
            <w:pPr>
              <w:wordWrap w:val="0"/>
              <w:rPr>
                <w:rFonts w:hint="eastAsia" w:ascii="宋体" w:hAnsi="宋体" w:eastAsia="宋体" w:cs="宋体"/>
                <w:sz w:val="24"/>
              </w:rPr>
            </w:pPr>
            <w:r>
              <w:rPr>
                <w:rFonts w:hint="eastAsia" w:ascii="宋体" w:hAnsi="宋体" w:eastAsia="宋体" w:cs="宋体"/>
                <w:sz w:val="24"/>
              </w:rPr>
              <w:t>2.安全技术方案根据工程特点、周边环境和施工工艺，制定措施科学合理、可行。</w:t>
            </w:r>
          </w:p>
          <w:p w14:paraId="5FF15AB4">
            <w:pPr>
              <w:wordWrap w:val="0"/>
              <w:rPr>
                <w:rFonts w:hint="eastAsia" w:ascii="宋体" w:hAnsi="宋体" w:eastAsia="宋体" w:cs="宋体"/>
                <w:sz w:val="24"/>
              </w:rPr>
            </w:pPr>
            <w:r>
              <w:rPr>
                <w:rFonts w:hint="eastAsia" w:ascii="宋体" w:hAnsi="宋体" w:eastAsia="宋体" w:cs="宋体"/>
                <w:sz w:val="24"/>
              </w:rPr>
              <w:t>3.现场重大危险源辨识全面，有项目危险性较大的分部分项工程清单并明确有相应的安全管理措施。</w:t>
            </w:r>
          </w:p>
        </w:tc>
        <w:tc>
          <w:tcPr>
            <w:tcW w:w="974" w:type="dxa"/>
            <w:vAlign w:val="center"/>
          </w:tcPr>
          <w:p w14:paraId="4931896D">
            <w:pPr>
              <w:wordWrap w:val="0"/>
              <w:rPr>
                <w:rFonts w:hint="eastAsia" w:ascii="宋体" w:hAnsi="宋体" w:eastAsia="宋体" w:cs="宋体"/>
                <w:sz w:val="24"/>
              </w:rPr>
            </w:pPr>
            <w:r>
              <w:rPr>
                <w:rFonts w:ascii="宋体" w:hAnsi="宋体" w:eastAsia="宋体" w:cs="宋体"/>
                <w:sz w:val="24"/>
              </w:rPr>
              <w:t>0-</w:t>
            </w:r>
            <w:r>
              <w:rPr>
                <w:rFonts w:hint="eastAsia" w:ascii="宋体" w:hAnsi="宋体" w:eastAsia="宋体" w:cs="宋体"/>
                <w:sz w:val="24"/>
              </w:rPr>
              <w:t>0.5/项</w:t>
            </w:r>
          </w:p>
        </w:tc>
      </w:tr>
      <w:tr w14:paraId="096E9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8" w:type="dxa"/>
            <w:vMerge w:val="continue"/>
            <w:tcMar>
              <w:left w:w="57" w:type="dxa"/>
              <w:right w:w="57" w:type="dxa"/>
            </w:tcMar>
            <w:vAlign w:val="center"/>
          </w:tcPr>
          <w:p w14:paraId="0A7EE114">
            <w:pPr>
              <w:widowControl/>
              <w:wordWrap w:val="0"/>
              <w:jc w:val="center"/>
              <w:rPr>
                <w:rFonts w:hint="eastAsia" w:ascii="宋体" w:hAnsi="宋体" w:eastAsia="宋体" w:cs="宋体"/>
                <w:kern w:val="0"/>
                <w:sz w:val="24"/>
              </w:rPr>
            </w:pPr>
          </w:p>
        </w:tc>
        <w:tc>
          <w:tcPr>
            <w:tcW w:w="1144" w:type="dxa"/>
            <w:gridSpan w:val="2"/>
            <w:vMerge w:val="continue"/>
            <w:tcMar>
              <w:left w:w="57" w:type="dxa"/>
              <w:right w:w="57" w:type="dxa"/>
            </w:tcMar>
            <w:vAlign w:val="center"/>
          </w:tcPr>
          <w:p w14:paraId="408D791C">
            <w:pPr>
              <w:widowControl/>
              <w:wordWrap w:val="0"/>
              <w:jc w:val="center"/>
              <w:rPr>
                <w:rFonts w:hint="eastAsia" w:ascii="宋体" w:hAnsi="宋体" w:eastAsia="宋体" w:cs="宋体"/>
                <w:kern w:val="0"/>
                <w:sz w:val="24"/>
              </w:rPr>
            </w:pPr>
          </w:p>
        </w:tc>
        <w:tc>
          <w:tcPr>
            <w:tcW w:w="1938" w:type="dxa"/>
            <w:gridSpan w:val="2"/>
            <w:tcMar>
              <w:left w:w="57" w:type="dxa"/>
              <w:right w:w="57" w:type="dxa"/>
            </w:tcMar>
            <w:vAlign w:val="center"/>
          </w:tcPr>
          <w:p w14:paraId="0E6BED88">
            <w:pPr>
              <w:wordWrap w:val="0"/>
              <w:jc w:val="left"/>
              <w:rPr>
                <w:rFonts w:hint="eastAsia" w:ascii="宋体" w:hAnsi="宋体" w:eastAsia="宋体" w:cs="宋体"/>
                <w:sz w:val="24"/>
              </w:rPr>
            </w:pPr>
            <w:r>
              <w:rPr>
                <w:rFonts w:hint="eastAsia" w:ascii="宋体" w:hAnsi="宋体" w:eastAsia="宋体" w:cs="宋体"/>
                <w:color w:val="191919"/>
                <w:sz w:val="24"/>
              </w:rPr>
              <w:t>4.文明施工、环境保护管理体系及施工现场扬尘治理措施</w:t>
            </w:r>
          </w:p>
        </w:tc>
        <w:tc>
          <w:tcPr>
            <w:tcW w:w="567" w:type="dxa"/>
            <w:tcMar>
              <w:left w:w="57" w:type="dxa"/>
              <w:right w:w="57" w:type="dxa"/>
            </w:tcMar>
            <w:vAlign w:val="center"/>
          </w:tcPr>
          <w:p w14:paraId="5D844363">
            <w:pPr>
              <w:wordWrap w:val="0"/>
              <w:jc w:val="center"/>
              <w:rPr>
                <w:rFonts w:hint="eastAsia" w:ascii="宋体" w:hAnsi="宋体" w:eastAsia="宋体" w:cs="宋体"/>
                <w:color w:val="191919"/>
                <w:sz w:val="24"/>
              </w:rPr>
            </w:pPr>
            <w:r>
              <w:rPr>
                <w:rFonts w:hint="eastAsia" w:ascii="宋体" w:hAnsi="宋体" w:eastAsia="宋体" w:cs="宋体"/>
                <w:color w:val="191919"/>
                <w:sz w:val="24"/>
              </w:rPr>
              <w:t>1</w:t>
            </w:r>
          </w:p>
        </w:tc>
        <w:tc>
          <w:tcPr>
            <w:tcW w:w="4742" w:type="dxa"/>
            <w:gridSpan w:val="4"/>
            <w:tcMar>
              <w:left w:w="57" w:type="dxa"/>
              <w:right w:w="57" w:type="dxa"/>
            </w:tcMar>
            <w:vAlign w:val="center"/>
          </w:tcPr>
          <w:p w14:paraId="361A03A8">
            <w:pPr>
              <w:wordWrap w:val="0"/>
              <w:rPr>
                <w:rFonts w:hint="eastAsia" w:ascii="宋体" w:hAnsi="宋体" w:eastAsia="宋体" w:cs="宋体"/>
                <w:sz w:val="24"/>
              </w:rPr>
            </w:pPr>
            <w:r>
              <w:rPr>
                <w:rFonts w:hint="eastAsia" w:ascii="宋体" w:hAnsi="宋体" w:eastAsia="宋体" w:cs="宋体"/>
                <w:sz w:val="24"/>
              </w:rPr>
              <w:t>创安全文明标准化工地目标明确，有针对项目实际情况，科学可行的创建计划和符合相关标准、规范、规程的创建保证措施和安全文明施工措施费投入使用计划，现场施工区、生活区、办公区等设置科学规范，符合有关文明施工、健康卫生的规定。有防治施工现场扬尘治理方案，措施符合河南省《城市房屋建筑和市政基础设施工程及道路扬尘污染防治标准》（DBJ41/174）的规定。</w:t>
            </w:r>
          </w:p>
        </w:tc>
        <w:tc>
          <w:tcPr>
            <w:tcW w:w="974" w:type="dxa"/>
            <w:vAlign w:val="center"/>
          </w:tcPr>
          <w:p w14:paraId="1F0B23F1">
            <w:pPr>
              <w:wordWrap w:val="0"/>
              <w:rPr>
                <w:rFonts w:hint="eastAsia" w:ascii="宋体" w:hAnsi="宋体" w:eastAsia="宋体" w:cs="宋体"/>
                <w:sz w:val="24"/>
              </w:rPr>
            </w:pPr>
            <w:r>
              <w:rPr>
                <w:rFonts w:hint="eastAsia" w:ascii="宋体" w:hAnsi="宋体" w:eastAsia="宋体" w:cs="宋体"/>
                <w:sz w:val="24"/>
              </w:rPr>
              <w:t>0-1</w:t>
            </w:r>
          </w:p>
        </w:tc>
      </w:tr>
      <w:tr w14:paraId="74C94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8" w:type="dxa"/>
            <w:vMerge w:val="continue"/>
            <w:tcMar>
              <w:left w:w="57" w:type="dxa"/>
              <w:right w:w="57" w:type="dxa"/>
            </w:tcMar>
            <w:vAlign w:val="center"/>
          </w:tcPr>
          <w:p w14:paraId="7345251B">
            <w:pPr>
              <w:widowControl/>
              <w:wordWrap w:val="0"/>
              <w:jc w:val="center"/>
              <w:rPr>
                <w:rFonts w:hint="eastAsia" w:ascii="宋体" w:hAnsi="宋体" w:eastAsia="宋体" w:cs="宋体"/>
                <w:kern w:val="0"/>
                <w:sz w:val="24"/>
              </w:rPr>
            </w:pPr>
          </w:p>
        </w:tc>
        <w:tc>
          <w:tcPr>
            <w:tcW w:w="1144" w:type="dxa"/>
            <w:gridSpan w:val="2"/>
            <w:vMerge w:val="continue"/>
            <w:tcMar>
              <w:left w:w="57" w:type="dxa"/>
              <w:right w:w="57" w:type="dxa"/>
            </w:tcMar>
            <w:vAlign w:val="center"/>
          </w:tcPr>
          <w:p w14:paraId="3EAD6961">
            <w:pPr>
              <w:widowControl/>
              <w:wordWrap w:val="0"/>
              <w:jc w:val="center"/>
              <w:rPr>
                <w:rFonts w:hint="eastAsia" w:ascii="宋体" w:hAnsi="宋体" w:eastAsia="宋体" w:cs="宋体"/>
                <w:kern w:val="0"/>
                <w:sz w:val="24"/>
              </w:rPr>
            </w:pPr>
          </w:p>
        </w:tc>
        <w:tc>
          <w:tcPr>
            <w:tcW w:w="1938" w:type="dxa"/>
            <w:gridSpan w:val="2"/>
            <w:tcMar>
              <w:left w:w="57" w:type="dxa"/>
              <w:right w:w="57" w:type="dxa"/>
            </w:tcMar>
            <w:vAlign w:val="center"/>
          </w:tcPr>
          <w:p w14:paraId="1DB08FB9">
            <w:pPr>
              <w:wordWrap w:val="0"/>
              <w:jc w:val="left"/>
              <w:rPr>
                <w:rFonts w:hint="eastAsia" w:ascii="宋体" w:hAnsi="宋体" w:eastAsia="宋体" w:cs="宋体"/>
                <w:color w:val="191919"/>
                <w:sz w:val="24"/>
              </w:rPr>
            </w:pPr>
            <w:r>
              <w:rPr>
                <w:rFonts w:hint="eastAsia" w:ascii="宋体" w:hAnsi="宋体" w:eastAsia="宋体" w:cs="宋体"/>
                <w:color w:val="191919"/>
                <w:sz w:val="24"/>
              </w:rPr>
              <w:t>5.工期保证措施</w:t>
            </w:r>
          </w:p>
        </w:tc>
        <w:tc>
          <w:tcPr>
            <w:tcW w:w="567" w:type="dxa"/>
            <w:tcMar>
              <w:left w:w="57" w:type="dxa"/>
              <w:right w:w="57" w:type="dxa"/>
            </w:tcMar>
            <w:vAlign w:val="center"/>
          </w:tcPr>
          <w:p w14:paraId="19866BC0">
            <w:pPr>
              <w:wordWrap w:val="0"/>
              <w:jc w:val="center"/>
              <w:rPr>
                <w:rFonts w:hint="eastAsia" w:ascii="宋体" w:hAnsi="宋体" w:eastAsia="宋体" w:cs="宋体"/>
                <w:color w:val="191919"/>
                <w:sz w:val="24"/>
              </w:rPr>
            </w:pPr>
            <w:r>
              <w:rPr>
                <w:rFonts w:hint="eastAsia" w:ascii="宋体" w:hAnsi="宋体" w:eastAsia="宋体" w:cs="宋体"/>
                <w:sz w:val="24"/>
              </w:rPr>
              <w:t>1</w:t>
            </w:r>
          </w:p>
        </w:tc>
        <w:tc>
          <w:tcPr>
            <w:tcW w:w="4742" w:type="dxa"/>
            <w:gridSpan w:val="4"/>
            <w:tcMar>
              <w:left w:w="57" w:type="dxa"/>
              <w:right w:w="57" w:type="dxa"/>
            </w:tcMar>
            <w:vAlign w:val="center"/>
          </w:tcPr>
          <w:p w14:paraId="54E0596C">
            <w:pPr>
              <w:wordWrap w:val="0"/>
              <w:rPr>
                <w:rFonts w:hint="eastAsia" w:ascii="宋体" w:hAnsi="宋体" w:eastAsia="宋体" w:cs="宋体"/>
                <w:sz w:val="24"/>
              </w:rPr>
            </w:pPr>
            <w:r>
              <w:rPr>
                <w:rFonts w:hint="eastAsia" w:ascii="宋体" w:hAnsi="宋体" w:eastAsia="宋体" w:cs="宋体"/>
                <w:sz w:val="24"/>
              </w:rPr>
              <w:t>工期承诺满足招标文件要求，工期保证措施合理且有针对性，有具体的违约责任承诺。</w:t>
            </w:r>
          </w:p>
        </w:tc>
        <w:tc>
          <w:tcPr>
            <w:tcW w:w="974" w:type="dxa"/>
            <w:vAlign w:val="center"/>
          </w:tcPr>
          <w:p w14:paraId="3DD378AC">
            <w:pPr>
              <w:wordWrap w:val="0"/>
              <w:rPr>
                <w:rFonts w:hint="eastAsia" w:ascii="宋体" w:hAnsi="宋体" w:eastAsia="宋体" w:cs="宋体"/>
                <w:sz w:val="24"/>
              </w:rPr>
            </w:pPr>
            <w:r>
              <w:rPr>
                <w:rFonts w:hint="eastAsia" w:ascii="宋体" w:hAnsi="宋体" w:eastAsia="宋体" w:cs="宋体"/>
                <w:sz w:val="24"/>
              </w:rPr>
              <w:t>0-1</w:t>
            </w:r>
          </w:p>
        </w:tc>
      </w:tr>
      <w:tr w14:paraId="271D5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8" w:type="dxa"/>
            <w:vMerge w:val="continue"/>
            <w:tcMar>
              <w:left w:w="57" w:type="dxa"/>
              <w:right w:w="57" w:type="dxa"/>
            </w:tcMar>
            <w:vAlign w:val="center"/>
          </w:tcPr>
          <w:p w14:paraId="680F47FA">
            <w:pPr>
              <w:widowControl/>
              <w:wordWrap w:val="0"/>
              <w:jc w:val="center"/>
              <w:rPr>
                <w:rFonts w:hint="eastAsia" w:ascii="宋体" w:hAnsi="宋体" w:eastAsia="宋体" w:cs="宋体"/>
                <w:kern w:val="0"/>
                <w:sz w:val="24"/>
              </w:rPr>
            </w:pPr>
          </w:p>
        </w:tc>
        <w:tc>
          <w:tcPr>
            <w:tcW w:w="1144" w:type="dxa"/>
            <w:gridSpan w:val="2"/>
            <w:vMerge w:val="continue"/>
            <w:tcMar>
              <w:left w:w="57" w:type="dxa"/>
              <w:right w:w="57" w:type="dxa"/>
            </w:tcMar>
            <w:vAlign w:val="center"/>
          </w:tcPr>
          <w:p w14:paraId="2D4921F4">
            <w:pPr>
              <w:widowControl/>
              <w:wordWrap w:val="0"/>
              <w:jc w:val="center"/>
              <w:rPr>
                <w:rFonts w:hint="eastAsia" w:ascii="宋体" w:hAnsi="宋体" w:eastAsia="宋体" w:cs="宋体"/>
                <w:kern w:val="0"/>
                <w:sz w:val="24"/>
              </w:rPr>
            </w:pPr>
          </w:p>
        </w:tc>
        <w:tc>
          <w:tcPr>
            <w:tcW w:w="1938" w:type="dxa"/>
            <w:gridSpan w:val="2"/>
            <w:tcMar>
              <w:left w:w="57" w:type="dxa"/>
              <w:right w:w="57" w:type="dxa"/>
            </w:tcMar>
            <w:vAlign w:val="center"/>
          </w:tcPr>
          <w:p w14:paraId="69A86933">
            <w:pPr>
              <w:jc w:val="center"/>
              <w:rPr>
                <w:rFonts w:hint="eastAsia" w:ascii="宋体" w:hAnsi="宋体" w:eastAsia="宋体" w:cs="宋体"/>
                <w:color w:val="191919"/>
                <w:sz w:val="24"/>
              </w:rPr>
            </w:pPr>
            <w:r>
              <w:rPr>
                <w:rFonts w:hint="eastAsia" w:ascii="宋体" w:hAnsi="宋体" w:eastAsia="宋体" w:cs="宋体"/>
                <w:color w:val="191919"/>
                <w:sz w:val="24"/>
              </w:rPr>
              <w:t>6.拟投入资源配备计划</w:t>
            </w:r>
            <w:r>
              <w:rPr>
                <w:rFonts w:hint="eastAsia" w:ascii="宋体" w:hAnsi="宋体" w:eastAsia="宋体" w:cs="宋体"/>
                <w:sz w:val="24"/>
              </w:rPr>
              <w:t>措施</w:t>
            </w:r>
          </w:p>
        </w:tc>
        <w:tc>
          <w:tcPr>
            <w:tcW w:w="567" w:type="dxa"/>
            <w:tcMar>
              <w:left w:w="57" w:type="dxa"/>
              <w:right w:w="57" w:type="dxa"/>
            </w:tcMar>
            <w:vAlign w:val="center"/>
          </w:tcPr>
          <w:p w14:paraId="7CD8C861">
            <w:pPr>
              <w:wordWrap w:val="0"/>
              <w:jc w:val="center"/>
              <w:rPr>
                <w:rFonts w:hint="eastAsia" w:ascii="宋体" w:hAnsi="宋体" w:eastAsia="宋体" w:cs="宋体"/>
                <w:sz w:val="24"/>
              </w:rPr>
            </w:pPr>
            <w:r>
              <w:rPr>
                <w:rFonts w:hint="eastAsia" w:ascii="宋体" w:hAnsi="宋体" w:eastAsia="宋体" w:cs="宋体"/>
                <w:sz w:val="24"/>
              </w:rPr>
              <w:t>1.5</w:t>
            </w:r>
          </w:p>
        </w:tc>
        <w:tc>
          <w:tcPr>
            <w:tcW w:w="4742" w:type="dxa"/>
            <w:gridSpan w:val="4"/>
            <w:tcMar>
              <w:left w:w="57" w:type="dxa"/>
              <w:right w:w="57" w:type="dxa"/>
            </w:tcMar>
            <w:vAlign w:val="center"/>
          </w:tcPr>
          <w:p w14:paraId="238C1EEF">
            <w:pPr>
              <w:wordWrap w:val="0"/>
              <w:rPr>
                <w:rFonts w:hint="eastAsia" w:ascii="宋体" w:hAnsi="宋体" w:eastAsia="宋体" w:cs="宋体"/>
                <w:sz w:val="24"/>
              </w:rPr>
            </w:pPr>
            <w:r>
              <w:rPr>
                <w:rFonts w:hint="eastAsia" w:ascii="宋体" w:hAnsi="宋体" w:eastAsia="宋体" w:cs="宋体"/>
                <w:sz w:val="24"/>
              </w:rPr>
              <w:t>1.机械：投入计划与进度计划呼应，采用先进机械设备且配置合理，满足安全技术规范和施工进度需要；PC构件运输、安装设备满足施工要求；</w:t>
            </w:r>
          </w:p>
          <w:p w14:paraId="518B8DAA">
            <w:pPr>
              <w:wordWrap w:val="0"/>
              <w:rPr>
                <w:rFonts w:hint="eastAsia" w:ascii="宋体" w:hAnsi="宋体" w:eastAsia="宋体" w:cs="宋体"/>
                <w:sz w:val="24"/>
              </w:rPr>
            </w:pPr>
            <w:r>
              <w:rPr>
                <w:rFonts w:hint="eastAsia" w:ascii="宋体" w:hAnsi="宋体" w:eastAsia="宋体" w:cs="宋体"/>
                <w:sz w:val="24"/>
              </w:rPr>
              <w:t>2.劳动力：投入计划与进度计划呼应，满足施工需要，调配投入计划合理、准确；</w:t>
            </w:r>
          </w:p>
          <w:p w14:paraId="71C6A09A">
            <w:pPr>
              <w:wordWrap w:val="0"/>
              <w:rPr>
                <w:rFonts w:hint="eastAsia" w:ascii="宋体" w:hAnsi="宋体" w:eastAsia="宋体" w:cs="宋体"/>
                <w:sz w:val="24"/>
              </w:rPr>
            </w:pPr>
            <w:r>
              <w:rPr>
                <w:rFonts w:hint="eastAsia" w:ascii="宋体" w:hAnsi="宋体" w:eastAsia="宋体" w:cs="宋体"/>
                <w:sz w:val="24"/>
              </w:rPr>
              <w:t>3.主要物资计划：主要物资（含PC构件的供应需求）投入计划与进度计划呼应，满足施工需要，调配投入计划合理、准确。</w:t>
            </w:r>
          </w:p>
        </w:tc>
        <w:tc>
          <w:tcPr>
            <w:tcW w:w="974" w:type="dxa"/>
            <w:vAlign w:val="center"/>
          </w:tcPr>
          <w:p w14:paraId="6C0C18B9">
            <w:pPr>
              <w:wordWrap w:val="0"/>
              <w:rPr>
                <w:rFonts w:hint="eastAsia" w:ascii="宋体" w:hAnsi="宋体" w:eastAsia="宋体" w:cs="宋体"/>
                <w:sz w:val="24"/>
              </w:rPr>
            </w:pPr>
            <w:r>
              <w:rPr>
                <w:rFonts w:hint="eastAsia" w:ascii="宋体" w:hAnsi="宋体" w:eastAsia="宋体" w:cs="宋体"/>
                <w:sz w:val="24"/>
              </w:rPr>
              <w:t>0-0.5/项</w:t>
            </w:r>
          </w:p>
        </w:tc>
      </w:tr>
      <w:tr w14:paraId="5D939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8" w:type="dxa"/>
            <w:vMerge w:val="continue"/>
            <w:tcMar>
              <w:left w:w="57" w:type="dxa"/>
              <w:right w:w="57" w:type="dxa"/>
            </w:tcMar>
            <w:vAlign w:val="center"/>
          </w:tcPr>
          <w:p w14:paraId="2B9B08AD">
            <w:pPr>
              <w:widowControl/>
              <w:wordWrap w:val="0"/>
              <w:jc w:val="center"/>
              <w:rPr>
                <w:rFonts w:hint="eastAsia" w:ascii="宋体" w:hAnsi="宋体" w:eastAsia="宋体" w:cs="宋体"/>
                <w:kern w:val="0"/>
                <w:sz w:val="24"/>
              </w:rPr>
            </w:pPr>
          </w:p>
        </w:tc>
        <w:tc>
          <w:tcPr>
            <w:tcW w:w="1144" w:type="dxa"/>
            <w:gridSpan w:val="2"/>
            <w:vMerge w:val="continue"/>
            <w:tcMar>
              <w:left w:w="57" w:type="dxa"/>
              <w:right w:w="57" w:type="dxa"/>
            </w:tcMar>
            <w:vAlign w:val="center"/>
          </w:tcPr>
          <w:p w14:paraId="75A88FE3">
            <w:pPr>
              <w:widowControl/>
              <w:wordWrap w:val="0"/>
              <w:jc w:val="center"/>
              <w:rPr>
                <w:rFonts w:hint="eastAsia" w:ascii="宋体" w:hAnsi="宋体" w:eastAsia="宋体" w:cs="宋体"/>
                <w:kern w:val="0"/>
                <w:sz w:val="24"/>
              </w:rPr>
            </w:pPr>
          </w:p>
        </w:tc>
        <w:tc>
          <w:tcPr>
            <w:tcW w:w="1938" w:type="dxa"/>
            <w:gridSpan w:val="2"/>
            <w:tcMar>
              <w:left w:w="57" w:type="dxa"/>
              <w:right w:w="57" w:type="dxa"/>
            </w:tcMar>
            <w:vAlign w:val="center"/>
          </w:tcPr>
          <w:p w14:paraId="5EA4FCC3">
            <w:pPr>
              <w:jc w:val="center"/>
              <w:rPr>
                <w:rFonts w:hint="eastAsia" w:ascii="宋体" w:hAnsi="宋体" w:eastAsia="宋体" w:cs="宋体"/>
                <w:color w:val="191919"/>
                <w:sz w:val="24"/>
              </w:rPr>
            </w:pPr>
            <w:r>
              <w:rPr>
                <w:rFonts w:hint="eastAsia" w:ascii="宋体" w:hAnsi="宋体" w:eastAsia="宋体" w:cs="宋体"/>
                <w:color w:val="191919"/>
                <w:sz w:val="24"/>
              </w:rPr>
              <w:t>7.施工进度表与网络计划图</w:t>
            </w:r>
          </w:p>
        </w:tc>
        <w:tc>
          <w:tcPr>
            <w:tcW w:w="567" w:type="dxa"/>
            <w:tcMar>
              <w:left w:w="57" w:type="dxa"/>
              <w:right w:w="57" w:type="dxa"/>
            </w:tcMar>
            <w:vAlign w:val="center"/>
          </w:tcPr>
          <w:p w14:paraId="7A81A412">
            <w:pPr>
              <w:jc w:val="center"/>
              <w:rPr>
                <w:rFonts w:hint="eastAsia" w:ascii="宋体" w:hAnsi="宋体" w:eastAsia="宋体" w:cs="宋体"/>
                <w:sz w:val="24"/>
              </w:rPr>
            </w:pPr>
            <w:r>
              <w:rPr>
                <w:rFonts w:hint="eastAsia" w:ascii="宋体" w:hAnsi="宋体" w:eastAsia="宋体" w:cs="宋体"/>
                <w:sz w:val="24"/>
              </w:rPr>
              <w:t>1</w:t>
            </w:r>
          </w:p>
        </w:tc>
        <w:tc>
          <w:tcPr>
            <w:tcW w:w="4742" w:type="dxa"/>
            <w:gridSpan w:val="4"/>
            <w:tcMar>
              <w:left w:w="57" w:type="dxa"/>
              <w:right w:w="57" w:type="dxa"/>
            </w:tcMar>
            <w:vAlign w:val="center"/>
          </w:tcPr>
          <w:p w14:paraId="5A804192">
            <w:pPr>
              <w:wordWrap w:val="0"/>
              <w:rPr>
                <w:rFonts w:hint="eastAsia" w:ascii="宋体" w:hAnsi="宋体" w:eastAsia="宋体" w:cs="宋体"/>
                <w:sz w:val="24"/>
              </w:rPr>
            </w:pPr>
            <w:r>
              <w:rPr>
                <w:rFonts w:hint="eastAsia" w:ascii="宋体" w:hAnsi="宋体" w:eastAsia="宋体" w:cs="宋体"/>
                <w:sz w:val="24"/>
              </w:rPr>
              <w:t>关键线路清晰、准确、完整，计划编制合理、可行，满足招标文件对工期的要求。</w:t>
            </w:r>
          </w:p>
        </w:tc>
        <w:tc>
          <w:tcPr>
            <w:tcW w:w="974" w:type="dxa"/>
            <w:vAlign w:val="center"/>
          </w:tcPr>
          <w:p w14:paraId="056061C6">
            <w:pPr>
              <w:wordWrap w:val="0"/>
              <w:rPr>
                <w:rFonts w:hint="eastAsia" w:ascii="宋体" w:hAnsi="宋体" w:eastAsia="宋体" w:cs="宋体"/>
                <w:sz w:val="24"/>
              </w:rPr>
            </w:pPr>
            <w:r>
              <w:rPr>
                <w:rFonts w:hint="eastAsia" w:ascii="宋体" w:hAnsi="宋体" w:eastAsia="宋体" w:cs="宋体"/>
                <w:sz w:val="24"/>
              </w:rPr>
              <w:t>0-1</w:t>
            </w:r>
          </w:p>
        </w:tc>
      </w:tr>
      <w:tr w14:paraId="6E834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8" w:type="dxa"/>
            <w:vMerge w:val="continue"/>
            <w:tcMar>
              <w:left w:w="57" w:type="dxa"/>
              <w:right w:w="57" w:type="dxa"/>
            </w:tcMar>
            <w:vAlign w:val="center"/>
          </w:tcPr>
          <w:p w14:paraId="0188431B">
            <w:pPr>
              <w:widowControl/>
              <w:wordWrap w:val="0"/>
              <w:jc w:val="center"/>
              <w:rPr>
                <w:rFonts w:hint="eastAsia" w:ascii="宋体" w:hAnsi="宋体" w:eastAsia="宋体" w:cs="宋体"/>
                <w:kern w:val="0"/>
                <w:sz w:val="24"/>
              </w:rPr>
            </w:pPr>
          </w:p>
        </w:tc>
        <w:tc>
          <w:tcPr>
            <w:tcW w:w="1144" w:type="dxa"/>
            <w:gridSpan w:val="2"/>
            <w:vMerge w:val="continue"/>
            <w:tcMar>
              <w:left w:w="57" w:type="dxa"/>
              <w:right w:w="57" w:type="dxa"/>
            </w:tcMar>
            <w:vAlign w:val="center"/>
          </w:tcPr>
          <w:p w14:paraId="638315C2">
            <w:pPr>
              <w:widowControl/>
              <w:wordWrap w:val="0"/>
              <w:jc w:val="center"/>
              <w:rPr>
                <w:rFonts w:hint="eastAsia" w:ascii="宋体" w:hAnsi="宋体" w:eastAsia="宋体" w:cs="宋体"/>
                <w:kern w:val="0"/>
                <w:sz w:val="24"/>
              </w:rPr>
            </w:pPr>
          </w:p>
        </w:tc>
        <w:tc>
          <w:tcPr>
            <w:tcW w:w="1938" w:type="dxa"/>
            <w:gridSpan w:val="2"/>
            <w:tcMar>
              <w:left w:w="57" w:type="dxa"/>
              <w:right w:w="57" w:type="dxa"/>
            </w:tcMar>
            <w:vAlign w:val="center"/>
          </w:tcPr>
          <w:p w14:paraId="36E6A119">
            <w:pPr>
              <w:wordWrap w:val="0"/>
              <w:jc w:val="center"/>
              <w:rPr>
                <w:rFonts w:hint="eastAsia" w:ascii="宋体" w:hAnsi="宋体" w:eastAsia="宋体" w:cs="宋体"/>
                <w:color w:val="191919"/>
                <w:sz w:val="24"/>
              </w:rPr>
            </w:pPr>
            <w:r>
              <w:rPr>
                <w:rFonts w:hint="eastAsia" w:ascii="宋体" w:hAnsi="宋体" w:eastAsia="宋体" w:cs="宋体"/>
                <w:color w:val="191919"/>
                <w:sz w:val="24"/>
              </w:rPr>
              <w:t>8.施工总平面图布置</w:t>
            </w:r>
          </w:p>
        </w:tc>
        <w:tc>
          <w:tcPr>
            <w:tcW w:w="567" w:type="dxa"/>
            <w:tcMar>
              <w:left w:w="57" w:type="dxa"/>
              <w:right w:w="57" w:type="dxa"/>
            </w:tcMar>
            <w:vAlign w:val="center"/>
          </w:tcPr>
          <w:p w14:paraId="48BF176B">
            <w:pPr>
              <w:wordWrap w:val="0"/>
              <w:jc w:val="center"/>
              <w:rPr>
                <w:rFonts w:hint="eastAsia" w:ascii="宋体" w:hAnsi="宋体" w:eastAsia="宋体" w:cs="宋体"/>
                <w:sz w:val="24"/>
              </w:rPr>
            </w:pPr>
            <w:r>
              <w:rPr>
                <w:rFonts w:hint="eastAsia" w:ascii="宋体" w:hAnsi="宋体" w:eastAsia="宋体" w:cs="宋体"/>
                <w:sz w:val="24"/>
              </w:rPr>
              <w:t>1</w:t>
            </w:r>
          </w:p>
        </w:tc>
        <w:tc>
          <w:tcPr>
            <w:tcW w:w="4742" w:type="dxa"/>
            <w:gridSpan w:val="4"/>
            <w:tcMar>
              <w:left w:w="57" w:type="dxa"/>
              <w:right w:w="57" w:type="dxa"/>
            </w:tcMar>
            <w:vAlign w:val="center"/>
          </w:tcPr>
          <w:p w14:paraId="65F24DD1">
            <w:pPr>
              <w:wordWrap w:val="0"/>
              <w:rPr>
                <w:rFonts w:hint="eastAsia" w:ascii="宋体" w:hAnsi="宋体" w:eastAsia="宋体" w:cs="宋体"/>
                <w:sz w:val="24"/>
              </w:rPr>
            </w:pPr>
            <w:r>
              <w:rPr>
                <w:rFonts w:hint="eastAsia" w:ascii="宋体" w:hAnsi="宋体" w:eastAsia="宋体" w:cs="宋体"/>
                <w:sz w:val="24"/>
              </w:rPr>
              <w:t>总体布置有针对性、合理，能满足施工需要，符合安全、文明施工要求，材料堆放有序。</w:t>
            </w:r>
          </w:p>
        </w:tc>
        <w:tc>
          <w:tcPr>
            <w:tcW w:w="974" w:type="dxa"/>
            <w:vAlign w:val="center"/>
          </w:tcPr>
          <w:p w14:paraId="1BA044FD">
            <w:pPr>
              <w:wordWrap w:val="0"/>
              <w:rPr>
                <w:rFonts w:hint="eastAsia" w:ascii="宋体" w:hAnsi="宋体" w:eastAsia="宋体" w:cs="宋体"/>
                <w:sz w:val="24"/>
              </w:rPr>
            </w:pPr>
            <w:r>
              <w:rPr>
                <w:rFonts w:hint="eastAsia" w:ascii="宋体" w:hAnsi="宋体" w:eastAsia="宋体" w:cs="宋体"/>
                <w:sz w:val="24"/>
              </w:rPr>
              <w:t>0-1</w:t>
            </w:r>
          </w:p>
        </w:tc>
      </w:tr>
      <w:tr w14:paraId="255B8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908" w:type="dxa"/>
            <w:vMerge w:val="continue"/>
            <w:tcMar>
              <w:left w:w="57" w:type="dxa"/>
              <w:right w:w="57" w:type="dxa"/>
            </w:tcMar>
            <w:vAlign w:val="center"/>
          </w:tcPr>
          <w:p w14:paraId="3E37FBC0">
            <w:pPr>
              <w:widowControl/>
              <w:wordWrap w:val="0"/>
              <w:jc w:val="center"/>
              <w:rPr>
                <w:rFonts w:hint="eastAsia" w:ascii="宋体" w:hAnsi="宋体" w:eastAsia="宋体" w:cs="宋体"/>
                <w:kern w:val="0"/>
                <w:sz w:val="24"/>
              </w:rPr>
            </w:pPr>
          </w:p>
        </w:tc>
        <w:tc>
          <w:tcPr>
            <w:tcW w:w="1144" w:type="dxa"/>
            <w:gridSpan w:val="2"/>
            <w:vMerge w:val="continue"/>
            <w:tcMar>
              <w:left w:w="57" w:type="dxa"/>
              <w:right w:w="57" w:type="dxa"/>
            </w:tcMar>
            <w:vAlign w:val="center"/>
          </w:tcPr>
          <w:p w14:paraId="04C1CAB2">
            <w:pPr>
              <w:widowControl/>
              <w:wordWrap w:val="0"/>
              <w:jc w:val="center"/>
              <w:rPr>
                <w:rFonts w:hint="eastAsia" w:ascii="宋体" w:hAnsi="宋体" w:eastAsia="宋体" w:cs="宋体"/>
                <w:kern w:val="0"/>
                <w:sz w:val="24"/>
              </w:rPr>
            </w:pPr>
          </w:p>
        </w:tc>
        <w:tc>
          <w:tcPr>
            <w:tcW w:w="1938" w:type="dxa"/>
            <w:gridSpan w:val="2"/>
            <w:tcMar>
              <w:left w:w="57" w:type="dxa"/>
              <w:right w:w="57" w:type="dxa"/>
            </w:tcMar>
            <w:vAlign w:val="center"/>
          </w:tcPr>
          <w:p w14:paraId="1989CF41">
            <w:pPr>
              <w:wordWrap w:val="0"/>
              <w:jc w:val="left"/>
              <w:rPr>
                <w:rFonts w:hint="eastAsia" w:ascii="宋体" w:hAnsi="宋体" w:eastAsia="宋体" w:cs="宋体"/>
                <w:color w:val="191919"/>
                <w:sz w:val="24"/>
              </w:rPr>
            </w:pPr>
            <w:r>
              <w:rPr>
                <w:rFonts w:hint="eastAsia" w:ascii="宋体" w:hAnsi="宋体" w:eastAsia="宋体" w:cs="宋体"/>
                <w:color w:val="191919"/>
                <w:sz w:val="24"/>
              </w:rPr>
              <w:t>9.建造方式的创新应用实施方案</w:t>
            </w:r>
          </w:p>
        </w:tc>
        <w:tc>
          <w:tcPr>
            <w:tcW w:w="567" w:type="dxa"/>
            <w:tcMar>
              <w:left w:w="57" w:type="dxa"/>
              <w:right w:w="57" w:type="dxa"/>
            </w:tcMar>
            <w:vAlign w:val="center"/>
          </w:tcPr>
          <w:p w14:paraId="56E0BA1E">
            <w:pPr>
              <w:wordWrap w:val="0"/>
              <w:jc w:val="center"/>
              <w:rPr>
                <w:rFonts w:hint="eastAsia" w:ascii="宋体" w:hAnsi="宋体" w:eastAsia="宋体" w:cs="宋体"/>
                <w:sz w:val="24"/>
              </w:rPr>
            </w:pPr>
            <w:r>
              <w:rPr>
                <w:rFonts w:hint="eastAsia" w:ascii="宋体" w:hAnsi="宋体" w:eastAsia="宋体" w:cs="宋体"/>
                <w:color w:val="191919"/>
                <w:sz w:val="24"/>
              </w:rPr>
              <w:t>4</w:t>
            </w:r>
          </w:p>
        </w:tc>
        <w:tc>
          <w:tcPr>
            <w:tcW w:w="4742" w:type="dxa"/>
            <w:gridSpan w:val="4"/>
            <w:tcMar>
              <w:left w:w="57" w:type="dxa"/>
              <w:right w:w="57" w:type="dxa"/>
            </w:tcMar>
            <w:vAlign w:val="center"/>
          </w:tcPr>
          <w:p w14:paraId="0650F202">
            <w:pPr>
              <w:wordWrap w:val="0"/>
              <w:rPr>
                <w:rFonts w:hint="eastAsia" w:ascii="宋体" w:hAnsi="宋体" w:eastAsia="宋体" w:cs="宋体"/>
                <w:sz w:val="24"/>
              </w:rPr>
            </w:pPr>
            <w:r>
              <w:rPr>
                <w:rFonts w:hint="eastAsia" w:ascii="宋体" w:hAnsi="宋体" w:eastAsia="宋体" w:cs="宋体"/>
                <w:sz w:val="24"/>
              </w:rPr>
              <w:t>（1）智能建造、（2）节能减排、（3）绿色施工、（4）装配式建筑等建造方式的创新应用实施方案符合工程情况，具有针对性、可行性、经济适用性。</w:t>
            </w:r>
          </w:p>
        </w:tc>
        <w:tc>
          <w:tcPr>
            <w:tcW w:w="974" w:type="dxa"/>
            <w:vAlign w:val="center"/>
          </w:tcPr>
          <w:p w14:paraId="6A60F9C9">
            <w:pPr>
              <w:wordWrap w:val="0"/>
              <w:rPr>
                <w:rFonts w:hint="eastAsia" w:ascii="宋体" w:hAnsi="宋体" w:eastAsia="宋体" w:cs="宋体"/>
                <w:sz w:val="24"/>
              </w:rPr>
            </w:pPr>
            <w:r>
              <w:rPr>
                <w:rFonts w:hint="eastAsia" w:ascii="宋体" w:hAnsi="宋体" w:eastAsia="宋体" w:cs="宋体"/>
                <w:sz w:val="24"/>
              </w:rPr>
              <w:t>0-1/项</w:t>
            </w:r>
          </w:p>
        </w:tc>
      </w:tr>
      <w:tr w14:paraId="1E28A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908" w:type="dxa"/>
            <w:vMerge w:val="continue"/>
            <w:tcMar>
              <w:left w:w="57" w:type="dxa"/>
              <w:right w:w="57" w:type="dxa"/>
            </w:tcMar>
            <w:vAlign w:val="center"/>
          </w:tcPr>
          <w:p w14:paraId="42D6DCF6">
            <w:pPr>
              <w:widowControl/>
              <w:wordWrap w:val="0"/>
              <w:jc w:val="center"/>
              <w:rPr>
                <w:rFonts w:hint="eastAsia" w:ascii="宋体" w:hAnsi="宋体" w:eastAsia="宋体" w:cs="宋体"/>
                <w:kern w:val="0"/>
                <w:sz w:val="24"/>
              </w:rPr>
            </w:pPr>
          </w:p>
        </w:tc>
        <w:tc>
          <w:tcPr>
            <w:tcW w:w="1144" w:type="dxa"/>
            <w:gridSpan w:val="2"/>
            <w:vMerge w:val="continue"/>
            <w:tcMar>
              <w:left w:w="57" w:type="dxa"/>
              <w:right w:w="57" w:type="dxa"/>
            </w:tcMar>
            <w:vAlign w:val="center"/>
          </w:tcPr>
          <w:p w14:paraId="47E798CB">
            <w:pPr>
              <w:widowControl/>
              <w:wordWrap w:val="0"/>
              <w:jc w:val="center"/>
              <w:rPr>
                <w:rFonts w:hint="eastAsia" w:ascii="宋体" w:hAnsi="宋体" w:eastAsia="宋体" w:cs="宋体"/>
                <w:kern w:val="0"/>
                <w:sz w:val="24"/>
              </w:rPr>
            </w:pPr>
          </w:p>
        </w:tc>
        <w:tc>
          <w:tcPr>
            <w:tcW w:w="1938" w:type="dxa"/>
            <w:gridSpan w:val="2"/>
            <w:vMerge w:val="restart"/>
            <w:tcMar>
              <w:left w:w="57" w:type="dxa"/>
              <w:right w:w="57" w:type="dxa"/>
            </w:tcMar>
            <w:vAlign w:val="center"/>
          </w:tcPr>
          <w:p w14:paraId="1ADD6BE8">
            <w:pPr>
              <w:wordWrap w:val="0"/>
              <w:jc w:val="left"/>
              <w:rPr>
                <w:rFonts w:hint="eastAsia" w:ascii="宋体" w:hAnsi="宋体" w:eastAsia="宋体" w:cs="宋体"/>
                <w:color w:val="191919"/>
                <w:sz w:val="24"/>
              </w:rPr>
            </w:pPr>
            <w:r>
              <w:rPr>
                <w:rFonts w:hint="eastAsia" w:ascii="宋体" w:hAnsi="宋体" w:eastAsia="宋体" w:cs="宋体"/>
                <w:color w:val="191919"/>
                <w:sz w:val="24"/>
              </w:rPr>
              <w:t>10.采用新工艺、新技术、新设备、新材料、BIM等的程度</w:t>
            </w:r>
          </w:p>
        </w:tc>
        <w:tc>
          <w:tcPr>
            <w:tcW w:w="567" w:type="dxa"/>
            <w:vMerge w:val="restart"/>
            <w:tcMar>
              <w:left w:w="57" w:type="dxa"/>
              <w:right w:w="57" w:type="dxa"/>
            </w:tcMar>
            <w:vAlign w:val="center"/>
          </w:tcPr>
          <w:p w14:paraId="3B8153AF">
            <w:pPr>
              <w:wordWrap w:val="0"/>
              <w:jc w:val="center"/>
              <w:rPr>
                <w:rFonts w:hint="eastAsia" w:ascii="宋体" w:hAnsi="宋体" w:eastAsia="宋体" w:cs="宋体"/>
                <w:sz w:val="24"/>
              </w:rPr>
            </w:pPr>
            <w:r>
              <w:rPr>
                <w:rFonts w:hint="eastAsia" w:ascii="宋体" w:hAnsi="宋体" w:eastAsia="宋体" w:cs="宋体"/>
                <w:sz w:val="24"/>
              </w:rPr>
              <w:t>3.5</w:t>
            </w:r>
          </w:p>
        </w:tc>
        <w:tc>
          <w:tcPr>
            <w:tcW w:w="4742" w:type="dxa"/>
            <w:gridSpan w:val="4"/>
            <w:tcMar>
              <w:left w:w="57" w:type="dxa"/>
              <w:right w:w="57" w:type="dxa"/>
            </w:tcMar>
            <w:vAlign w:val="center"/>
          </w:tcPr>
          <w:p w14:paraId="6B744773">
            <w:pPr>
              <w:jc w:val="left"/>
              <w:rPr>
                <w:rFonts w:hint="eastAsia" w:ascii="宋体" w:hAnsi="宋体" w:eastAsia="宋体" w:cs="宋体"/>
                <w:sz w:val="24"/>
              </w:rPr>
            </w:pPr>
            <w:r>
              <w:rPr>
                <w:rFonts w:hint="eastAsia" w:ascii="宋体" w:hAnsi="宋体" w:eastAsia="宋体" w:cs="宋体"/>
                <w:sz w:val="24"/>
              </w:rPr>
              <w:t>采用（1）新工艺、（2）新技术、（3）新设备（含工器具、智能设备等）、（4）新材料等满足实现设计要求，符合施工需要和相应技术标准等规定，经济适用。</w:t>
            </w:r>
          </w:p>
        </w:tc>
        <w:tc>
          <w:tcPr>
            <w:tcW w:w="974" w:type="dxa"/>
            <w:vAlign w:val="center"/>
          </w:tcPr>
          <w:p w14:paraId="66E5EFAD">
            <w:pPr>
              <w:wordWrap w:val="0"/>
              <w:rPr>
                <w:rFonts w:hint="eastAsia" w:ascii="宋体" w:hAnsi="宋体" w:eastAsia="宋体" w:cs="宋体"/>
                <w:sz w:val="24"/>
              </w:rPr>
            </w:pPr>
            <w:r>
              <w:rPr>
                <w:rFonts w:hint="eastAsia" w:ascii="宋体" w:hAnsi="宋体" w:eastAsia="宋体" w:cs="宋体"/>
                <w:sz w:val="24"/>
              </w:rPr>
              <w:t>0-0.5/项</w:t>
            </w:r>
          </w:p>
        </w:tc>
      </w:tr>
      <w:tr w14:paraId="7400C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08" w:type="dxa"/>
            <w:vMerge w:val="continue"/>
            <w:tcMar>
              <w:left w:w="57" w:type="dxa"/>
              <w:right w:w="57" w:type="dxa"/>
            </w:tcMar>
            <w:vAlign w:val="center"/>
          </w:tcPr>
          <w:p w14:paraId="1851B2F4">
            <w:pPr>
              <w:widowControl/>
              <w:wordWrap w:val="0"/>
              <w:jc w:val="center"/>
              <w:rPr>
                <w:rFonts w:hint="eastAsia" w:ascii="宋体" w:hAnsi="宋体" w:eastAsia="宋体" w:cs="宋体"/>
                <w:kern w:val="0"/>
                <w:sz w:val="24"/>
              </w:rPr>
            </w:pPr>
          </w:p>
        </w:tc>
        <w:tc>
          <w:tcPr>
            <w:tcW w:w="1144" w:type="dxa"/>
            <w:gridSpan w:val="2"/>
            <w:vMerge w:val="continue"/>
            <w:tcMar>
              <w:left w:w="57" w:type="dxa"/>
              <w:right w:w="57" w:type="dxa"/>
            </w:tcMar>
            <w:vAlign w:val="center"/>
          </w:tcPr>
          <w:p w14:paraId="114B0772">
            <w:pPr>
              <w:widowControl/>
              <w:wordWrap w:val="0"/>
              <w:jc w:val="center"/>
              <w:rPr>
                <w:rFonts w:hint="eastAsia" w:ascii="宋体" w:hAnsi="宋体" w:eastAsia="宋体" w:cs="宋体"/>
                <w:kern w:val="0"/>
                <w:sz w:val="24"/>
              </w:rPr>
            </w:pPr>
          </w:p>
        </w:tc>
        <w:tc>
          <w:tcPr>
            <w:tcW w:w="1938" w:type="dxa"/>
            <w:gridSpan w:val="2"/>
            <w:vMerge w:val="continue"/>
            <w:tcMar>
              <w:left w:w="57" w:type="dxa"/>
              <w:right w:w="57" w:type="dxa"/>
            </w:tcMar>
            <w:vAlign w:val="center"/>
          </w:tcPr>
          <w:p w14:paraId="06695ADD">
            <w:pPr>
              <w:wordWrap w:val="0"/>
              <w:jc w:val="left"/>
              <w:rPr>
                <w:rFonts w:hint="eastAsia" w:ascii="宋体" w:hAnsi="宋体" w:eastAsia="宋体" w:cs="宋体"/>
                <w:color w:val="191919"/>
                <w:sz w:val="24"/>
              </w:rPr>
            </w:pPr>
          </w:p>
        </w:tc>
        <w:tc>
          <w:tcPr>
            <w:tcW w:w="567" w:type="dxa"/>
            <w:vMerge w:val="continue"/>
            <w:tcMar>
              <w:left w:w="57" w:type="dxa"/>
              <w:right w:w="57" w:type="dxa"/>
            </w:tcMar>
            <w:vAlign w:val="center"/>
          </w:tcPr>
          <w:p w14:paraId="12CF777A">
            <w:pPr>
              <w:wordWrap w:val="0"/>
              <w:jc w:val="center"/>
              <w:rPr>
                <w:rFonts w:hint="eastAsia" w:ascii="宋体" w:hAnsi="宋体" w:eastAsia="宋体" w:cs="宋体"/>
                <w:sz w:val="24"/>
              </w:rPr>
            </w:pPr>
          </w:p>
        </w:tc>
        <w:tc>
          <w:tcPr>
            <w:tcW w:w="4742" w:type="dxa"/>
            <w:gridSpan w:val="4"/>
            <w:tcMar>
              <w:left w:w="57" w:type="dxa"/>
              <w:right w:w="57" w:type="dxa"/>
            </w:tcMar>
            <w:vAlign w:val="center"/>
          </w:tcPr>
          <w:p w14:paraId="3C2736B9">
            <w:pPr>
              <w:jc w:val="left"/>
              <w:rPr>
                <w:rFonts w:hint="eastAsia" w:ascii="宋体" w:hAnsi="宋体" w:eastAsia="宋体" w:cs="宋体"/>
                <w:sz w:val="24"/>
              </w:rPr>
            </w:pPr>
            <w:r>
              <w:rPr>
                <w:rFonts w:hint="eastAsia" w:ascii="宋体" w:hAnsi="宋体" w:eastAsia="宋体" w:cs="宋体"/>
                <w:sz w:val="24"/>
              </w:rPr>
              <w:t>应用BIM技术优化施工工序、资源配置及数字化管理，措施得当，有效提高施工效率。</w:t>
            </w:r>
          </w:p>
        </w:tc>
        <w:tc>
          <w:tcPr>
            <w:tcW w:w="974" w:type="dxa"/>
            <w:vAlign w:val="center"/>
          </w:tcPr>
          <w:p w14:paraId="476B21E9">
            <w:pPr>
              <w:wordWrap w:val="0"/>
              <w:rPr>
                <w:rFonts w:hint="eastAsia" w:ascii="宋体" w:hAnsi="宋体" w:eastAsia="宋体" w:cs="宋体"/>
                <w:sz w:val="24"/>
              </w:rPr>
            </w:pPr>
            <w:r>
              <w:rPr>
                <w:rFonts w:hint="eastAsia" w:ascii="宋体" w:hAnsi="宋体" w:eastAsia="宋体" w:cs="宋体"/>
                <w:sz w:val="24"/>
              </w:rPr>
              <w:t>0-1.5</w:t>
            </w:r>
          </w:p>
        </w:tc>
      </w:tr>
      <w:tr w14:paraId="5A1BA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908" w:type="dxa"/>
            <w:vMerge w:val="continue"/>
            <w:tcMar>
              <w:left w:w="57" w:type="dxa"/>
              <w:right w:w="57" w:type="dxa"/>
            </w:tcMar>
            <w:vAlign w:val="center"/>
          </w:tcPr>
          <w:p w14:paraId="5C985D61">
            <w:pPr>
              <w:widowControl/>
              <w:wordWrap w:val="0"/>
              <w:jc w:val="center"/>
              <w:rPr>
                <w:rFonts w:hint="eastAsia" w:ascii="宋体" w:hAnsi="宋体" w:eastAsia="宋体" w:cs="宋体"/>
                <w:kern w:val="0"/>
                <w:sz w:val="24"/>
              </w:rPr>
            </w:pPr>
          </w:p>
        </w:tc>
        <w:tc>
          <w:tcPr>
            <w:tcW w:w="1144" w:type="dxa"/>
            <w:gridSpan w:val="2"/>
            <w:vMerge w:val="continue"/>
            <w:tcMar>
              <w:left w:w="57" w:type="dxa"/>
              <w:right w:w="57" w:type="dxa"/>
            </w:tcMar>
            <w:vAlign w:val="center"/>
          </w:tcPr>
          <w:p w14:paraId="5C4347F3">
            <w:pPr>
              <w:widowControl/>
              <w:wordWrap w:val="0"/>
              <w:jc w:val="center"/>
              <w:rPr>
                <w:rFonts w:hint="eastAsia" w:ascii="宋体" w:hAnsi="宋体" w:eastAsia="宋体" w:cs="宋体"/>
                <w:kern w:val="0"/>
                <w:sz w:val="24"/>
              </w:rPr>
            </w:pPr>
          </w:p>
        </w:tc>
        <w:tc>
          <w:tcPr>
            <w:tcW w:w="1938" w:type="dxa"/>
            <w:gridSpan w:val="2"/>
            <w:tcMar>
              <w:left w:w="57" w:type="dxa"/>
              <w:right w:w="57" w:type="dxa"/>
            </w:tcMar>
            <w:vAlign w:val="center"/>
          </w:tcPr>
          <w:p w14:paraId="1C2C1CD5">
            <w:pPr>
              <w:wordWrap w:val="0"/>
              <w:jc w:val="left"/>
              <w:rPr>
                <w:rFonts w:hint="eastAsia" w:ascii="宋体" w:hAnsi="宋体" w:eastAsia="宋体" w:cs="宋体"/>
                <w:color w:val="191919"/>
                <w:sz w:val="24"/>
              </w:rPr>
            </w:pPr>
            <w:r>
              <w:rPr>
                <w:rFonts w:hint="eastAsia" w:ascii="宋体" w:hAnsi="宋体" w:eastAsia="宋体" w:cs="宋体"/>
                <w:color w:val="191919"/>
                <w:sz w:val="24"/>
              </w:rPr>
              <w:t>11.施工现场实施信息化监控和数据处理</w:t>
            </w:r>
          </w:p>
        </w:tc>
        <w:tc>
          <w:tcPr>
            <w:tcW w:w="567" w:type="dxa"/>
            <w:tcMar>
              <w:left w:w="57" w:type="dxa"/>
              <w:right w:w="57" w:type="dxa"/>
            </w:tcMar>
            <w:vAlign w:val="center"/>
          </w:tcPr>
          <w:p w14:paraId="635ACBE7">
            <w:pPr>
              <w:wordWrap w:val="0"/>
              <w:jc w:val="center"/>
              <w:rPr>
                <w:rFonts w:hint="eastAsia" w:ascii="宋体" w:hAnsi="宋体" w:eastAsia="宋体" w:cs="宋体"/>
                <w:sz w:val="24"/>
              </w:rPr>
            </w:pPr>
            <w:r>
              <w:rPr>
                <w:rFonts w:hint="eastAsia" w:ascii="宋体" w:hAnsi="宋体" w:eastAsia="宋体" w:cs="宋体"/>
                <w:sz w:val="24"/>
              </w:rPr>
              <w:t>1</w:t>
            </w:r>
          </w:p>
        </w:tc>
        <w:tc>
          <w:tcPr>
            <w:tcW w:w="4742" w:type="dxa"/>
            <w:gridSpan w:val="4"/>
            <w:tcMar>
              <w:left w:w="57" w:type="dxa"/>
              <w:right w:w="57" w:type="dxa"/>
            </w:tcMar>
            <w:vAlign w:val="center"/>
          </w:tcPr>
          <w:p w14:paraId="2D4D436C">
            <w:pPr>
              <w:wordWrap w:val="0"/>
              <w:rPr>
                <w:rFonts w:hint="eastAsia" w:ascii="宋体" w:hAnsi="宋体" w:eastAsia="宋体" w:cs="宋体"/>
                <w:sz w:val="24"/>
              </w:rPr>
            </w:pPr>
            <w:r>
              <w:rPr>
                <w:rFonts w:hint="eastAsia" w:ascii="宋体" w:hAnsi="宋体" w:eastAsia="宋体" w:cs="宋体"/>
                <w:sz w:val="24"/>
              </w:rPr>
              <w:t>施工现场实施信息化监控和数据处理系统布置合理，满足管理需要。</w:t>
            </w:r>
          </w:p>
        </w:tc>
        <w:tc>
          <w:tcPr>
            <w:tcW w:w="974" w:type="dxa"/>
            <w:vAlign w:val="center"/>
          </w:tcPr>
          <w:p w14:paraId="08204C4C">
            <w:pPr>
              <w:wordWrap w:val="0"/>
              <w:rPr>
                <w:rFonts w:hint="eastAsia" w:ascii="宋体" w:hAnsi="宋体" w:eastAsia="宋体" w:cs="宋体"/>
                <w:sz w:val="24"/>
              </w:rPr>
            </w:pPr>
            <w:r>
              <w:rPr>
                <w:rFonts w:hint="eastAsia" w:ascii="宋体" w:hAnsi="宋体" w:eastAsia="宋体" w:cs="宋体"/>
                <w:sz w:val="24"/>
              </w:rPr>
              <w:t>0-1</w:t>
            </w:r>
          </w:p>
        </w:tc>
      </w:tr>
      <w:tr w14:paraId="72918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908" w:type="dxa"/>
            <w:vMerge w:val="continue"/>
            <w:tcMar>
              <w:left w:w="57" w:type="dxa"/>
              <w:right w:w="57" w:type="dxa"/>
            </w:tcMar>
            <w:vAlign w:val="center"/>
          </w:tcPr>
          <w:p w14:paraId="72BDCFA7">
            <w:pPr>
              <w:widowControl/>
              <w:wordWrap w:val="0"/>
              <w:jc w:val="center"/>
              <w:rPr>
                <w:rFonts w:hint="eastAsia" w:ascii="宋体" w:hAnsi="宋体" w:eastAsia="宋体" w:cs="宋体"/>
                <w:kern w:val="0"/>
                <w:sz w:val="24"/>
              </w:rPr>
            </w:pPr>
          </w:p>
        </w:tc>
        <w:tc>
          <w:tcPr>
            <w:tcW w:w="1144" w:type="dxa"/>
            <w:gridSpan w:val="2"/>
            <w:vMerge w:val="continue"/>
            <w:tcMar>
              <w:left w:w="57" w:type="dxa"/>
              <w:right w:w="57" w:type="dxa"/>
            </w:tcMar>
            <w:vAlign w:val="center"/>
          </w:tcPr>
          <w:p w14:paraId="76D43E70">
            <w:pPr>
              <w:widowControl/>
              <w:wordWrap w:val="0"/>
              <w:jc w:val="center"/>
              <w:rPr>
                <w:rFonts w:hint="eastAsia" w:ascii="宋体" w:hAnsi="宋体" w:eastAsia="宋体" w:cs="宋体"/>
                <w:kern w:val="0"/>
                <w:sz w:val="24"/>
              </w:rPr>
            </w:pPr>
          </w:p>
        </w:tc>
        <w:tc>
          <w:tcPr>
            <w:tcW w:w="1938" w:type="dxa"/>
            <w:gridSpan w:val="2"/>
            <w:tcMar>
              <w:left w:w="57" w:type="dxa"/>
              <w:right w:w="57" w:type="dxa"/>
            </w:tcMar>
            <w:vAlign w:val="center"/>
          </w:tcPr>
          <w:p w14:paraId="476C49CB">
            <w:pPr>
              <w:jc w:val="center"/>
              <w:rPr>
                <w:rFonts w:hint="eastAsia" w:ascii="宋体" w:hAnsi="宋体" w:eastAsia="宋体" w:cs="宋体"/>
                <w:color w:val="191919"/>
                <w:sz w:val="24"/>
              </w:rPr>
            </w:pPr>
            <w:r>
              <w:rPr>
                <w:rFonts w:hint="eastAsia" w:ascii="宋体" w:hAnsi="宋体" w:eastAsia="宋体" w:cs="宋体"/>
                <w:color w:val="191919"/>
                <w:sz w:val="24"/>
              </w:rPr>
              <w:t>12.风险管理措施</w:t>
            </w:r>
          </w:p>
        </w:tc>
        <w:tc>
          <w:tcPr>
            <w:tcW w:w="567" w:type="dxa"/>
            <w:tcMar>
              <w:left w:w="57" w:type="dxa"/>
              <w:right w:w="57" w:type="dxa"/>
            </w:tcMar>
            <w:vAlign w:val="center"/>
          </w:tcPr>
          <w:p w14:paraId="2057DB5F">
            <w:pPr>
              <w:wordWrap w:val="0"/>
              <w:jc w:val="center"/>
              <w:rPr>
                <w:rFonts w:hint="eastAsia" w:ascii="宋体" w:hAnsi="宋体" w:eastAsia="宋体" w:cs="宋体"/>
                <w:sz w:val="24"/>
              </w:rPr>
            </w:pPr>
            <w:r>
              <w:rPr>
                <w:rFonts w:hint="eastAsia" w:ascii="宋体" w:hAnsi="宋体" w:eastAsia="宋体" w:cs="宋体"/>
                <w:sz w:val="24"/>
              </w:rPr>
              <w:t>1</w:t>
            </w:r>
          </w:p>
        </w:tc>
        <w:tc>
          <w:tcPr>
            <w:tcW w:w="4742" w:type="dxa"/>
            <w:gridSpan w:val="4"/>
            <w:tcMar>
              <w:left w:w="57" w:type="dxa"/>
              <w:right w:w="57" w:type="dxa"/>
            </w:tcMar>
            <w:vAlign w:val="center"/>
          </w:tcPr>
          <w:p w14:paraId="65879131">
            <w:pPr>
              <w:wordWrap w:val="0"/>
              <w:rPr>
                <w:rFonts w:hint="eastAsia" w:ascii="宋体" w:hAnsi="宋体" w:eastAsia="宋体" w:cs="宋体"/>
                <w:sz w:val="24"/>
              </w:rPr>
            </w:pPr>
            <w:r>
              <w:rPr>
                <w:rFonts w:hint="eastAsia" w:ascii="宋体" w:hAnsi="宋体" w:eastAsia="宋体" w:cs="宋体"/>
                <w:sz w:val="24"/>
              </w:rPr>
              <w:t>风险防控管理措施齐全，风险预控符合规范要求，风险控制要点定位准确，各阶段风险控制及应急措施得力。</w:t>
            </w:r>
          </w:p>
        </w:tc>
        <w:tc>
          <w:tcPr>
            <w:tcW w:w="974" w:type="dxa"/>
            <w:vAlign w:val="center"/>
          </w:tcPr>
          <w:p w14:paraId="1CDA0229">
            <w:pPr>
              <w:wordWrap w:val="0"/>
              <w:rPr>
                <w:rFonts w:hint="eastAsia" w:ascii="宋体" w:hAnsi="宋体" w:eastAsia="宋体" w:cs="宋体"/>
                <w:sz w:val="24"/>
              </w:rPr>
            </w:pPr>
            <w:r>
              <w:rPr>
                <w:rFonts w:hint="eastAsia" w:ascii="宋体" w:hAnsi="宋体" w:eastAsia="宋体" w:cs="宋体"/>
                <w:sz w:val="24"/>
              </w:rPr>
              <w:t>0-1</w:t>
            </w:r>
          </w:p>
        </w:tc>
      </w:tr>
      <w:tr w14:paraId="6937E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8" w:type="dxa"/>
            <w:vMerge w:val="continue"/>
            <w:tcMar>
              <w:left w:w="57" w:type="dxa"/>
              <w:right w:w="57" w:type="dxa"/>
            </w:tcMar>
            <w:vAlign w:val="center"/>
          </w:tcPr>
          <w:p w14:paraId="54FF7FD0">
            <w:pPr>
              <w:widowControl/>
              <w:wordWrap w:val="0"/>
              <w:jc w:val="center"/>
              <w:rPr>
                <w:rFonts w:hint="eastAsia" w:ascii="宋体" w:hAnsi="宋体" w:eastAsia="宋体" w:cs="宋体"/>
                <w:kern w:val="0"/>
                <w:sz w:val="24"/>
              </w:rPr>
            </w:pPr>
          </w:p>
        </w:tc>
        <w:tc>
          <w:tcPr>
            <w:tcW w:w="1144" w:type="dxa"/>
            <w:gridSpan w:val="2"/>
            <w:vMerge w:val="continue"/>
            <w:tcMar>
              <w:left w:w="57" w:type="dxa"/>
              <w:right w:w="57" w:type="dxa"/>
            </w:tcMar>
            <w:vAlign w:val="center"/>
          </w:tcPr>
          <w:p w14:paraId="68D734FD">
            <w:pPr>
              <w:widowControl/>
              <w:wordWrap w:val="0"/>
              <w:jc w:val="center"/>
              <w:rPr>
                <w:rFonts w:hint="eastAsia" w:ascii="宋体" w:hAnsi="宋体" w:eastAsia="宋体" w:cs="宋体"/>
                <w:kern w:val="0"/>
                <w:sz w:val="24"/>
              </w:rPr>
            </w:pPr>
          </w:p>
        </w:tc>
        <w:tc>
          <w:tcPr>
            <w:tcW w:w="8221" w:type="dxa"/>
            <w:gridSpan w:val="8"/>
            <w:tcMar>
              <w:left w:w="57" w:type="dxa"/>
              <w:right w:w="57" w:type="dxa"/>
            </w:tcMar>
            <w:vAlign w:val="center"/>
          </w:tcPr>
          <w:p w14:paraId="2318B35D">
            <w:pPr>
              <w:wordWrap w:val="0"/>
              <w:rPr>
                <w:rFonts w:hint="eastAsia" w:ascii="宋体" w:hAnsi="宋体" w:eastAsia="宋体" w:cs="宋体"/>
                <w:sz w:val="24"/>
              </w:rPr>
            </w:pPr>
            <w:r>
              <w:rPr>
                <w:rFonts w:hint="eastAsia" w:ascii="宋体" w:hAnsi="宋体" w:eastAsia="宋体" w:cs="宋体"/>
                <w:sz w:val="24"/>
              </w:rPr>
              <w:t>备注：</w:t>
            </w:r>
          </w:p>
          <w:p w14:paraId="05A5CE61">
            <w:pPr>
              <w:wordWrap w:val="0"/>
              <w:rPr>
                <w:rFonts w:hint="eastAsia" w:ascii="宋体" w:hAnsi="宋体" w:eastAsia="宋体" w:cs="宋体"/>
                <w:sz w:val="24"/>
              </w:rPr>
            </w:pPr>
            <w:r>
              <w:rPr>
                <w:rFonts w:hint="eastAsia" w:ascii="宋体" w:hAnsi="宋体" w:eastAsia="宋体" w:cs="宋体"/>
                <w:sz w:val="24"/>
              </w:rPr>
              <w:t>1.各档次的标准设定如下：</w:t>
            </w:r>
          </w:p>
          <w:p w14:paraId="44EB1FAD">
            <w:pPr>
              <w:wordWrap w:val="0"/>
              <w:rPr>
                <w:rFonts w:hint="eastAsia" w:ascii="宋体" w:hAnsi="宋体" w:eastAsia="宋体" w:cs="宋体"/>
                <w:sz w:val="24"/>
              </w:rPr>
            </w:pPr>
            <w:r>
              <w:rPr>
                <w:rFonts w:hint="eastAsia" w:ascii="宋体" w:hAnsi="宋体" w:eastAsia="宋体" w:cs="宋体"/>
                <w:sz w:val="24"/>
              </w:rPr>
              <w:t>优：内容详实，方案科学、合理、安全，考虑周全，措施到位，针对性强，完全能够满足招标工程的施工需要。</w:t>
            </w:r>
          </w:p>
          <w:p w14:paraId="0B2B11C8">
            <w:pPr>
              <w:wordWrap w:val="0"/>
              <w:rPr>
                <w:rFonts w:hint="eastAsia" w:ascii="宋体" w:hAnsi="宋体" w:eastAsia="宋体" w:cs="宋体"/>
                <w:sz w:val="24"/>
              </w:rPr>
            </w:pPr>
            <w:r>
              <w:rPr>
                <w:rFonts w:hint="eastAsia" w:ascii="宋体" w:hAnsi="宋体" w:eastAsia="宋体" w:cs="宋体"/>
                <w:sz w:val="24"/>
              </w:rPr>
              <w:t>良：内容完整，方案基本科学、合理、安全，基本考虑周全，措施基本到位，针对性较强，可以满足招标工程的施工需要，但有个别细节需要进一步完善或提高。</w:t>
            </w:r>
          </w:p>
          <w:p w14:paraId="0E55E8A5">
            <w:pPr>
              <w:wordWrap w:val="0"/>
              <w:rPr>
                <w:rFonts w:hint="eastAsia" w:ascii="宋体" w:hAnsi="宋体" w:eastAsia="宋体" w:cs="宋体"/>
                <w:sz w:val="24"/>
              </w:rPr>
            </w:pPr>
            <w:r>
              <w:rPr>
                <w:rFonts w:hint="eastAsia" w:ascii="宋体" w:hAnsi="宋体" w:eastAsia="宋体" w:cs="宋体"/>
                <w:sz w:val="24"/>
              </w:rPr>
              <w:t>一般：内容基本完整，方案在科学、合理、安全性方面一般，基本考虑不周，措施不够到位，针对性不强，虽然能够基本满足招标工程的施工需要，但有很多方面需要进一步完善甚至重新考虑。</w:t>
            </w:r>
          </w:p>
          <w:p w14:paraId="10CAC442">
            <w:pPr>
              <w:wordWrap w:val="0"/>
              <w:rPr>
                <w:rFonts w:hint="eastAsia" w:ascii="宋体" w:hAnsi="宋体" w:eastAsia="宋体" w:cs="宋体"/>
                <w:sz w:val="24"/>
              </w:rPr>
            </w:pPr>
            <w:r>
              <w:rPr>
                <w:rFonts w:hint="eastAsia" w:ascii="宋体" w:hAnsi="宋体" w:eastAsia="宋体" w:cs="宋体"/>
                <w:sz w:val="24"/>
              </w:rPr>
              <w:t>差：内容不完整，方案在科学、合理、安全性方面差，考虑非常不周，措施基本不到位，没有针对性，不能满足招标工程的施工需要。</w:t>
            </w:r>
          </w:p>
          <w:p w14:paraId="4DD7C1F0">
            <w:pPr>
              <w:wordWrap w:val="0"/>
              <w:rPr>
                <w:rFonts w:hint="eastAsia" w:ascii="宋体" w:hAnsi="宋体" w:eastAsia="宋体" w:cs="宋体"/>
                <w:sz w:val="24"/>
              </w:rPr>
            </w:pPr>
            <w:r>
              <w:rPr>
                <w:rFonts w:hint="eastAsia" w:ascii="宋体" w:hAnsi="宋体" w:eastAsia="宋体" w:cs="宋体"/>
                <w:sz w:val="24"/>
              </w:rPr>
              <w:t>2.各分项内容如缺项，相应项目得分为0。</w:t>
            </w:r>
          </w:p>
        </w:tc>
      </w:tr>
      <w:tr w14:paraId="303B1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08" w:type="dxa"/>
            <w:vMerge w:val="restart"/>
            <w:tcMar>
              <w:left w:w="57" w:type="dxa"/>
              <w:right w:w="57" w:type="dxa"/>
            </w:tcMar>
            <w:vAlign w:val="center"/>
          </w:tcPr>
          <w:p w14:paraId="201566D7">
            <w:pPr>
              <w:widowControl/>
              <w:jc w:val="center"/>
              <w:rPr>
                <w:rFonts w:hint="eastAsia" w:ascii="宋体" w:hAnsi="宋体" w:eastAsia="宋体" w:cs="宋体"/>
                <w:kern w:val="0"/>
                <w:sz w:val="24"/>
              </w:rPr>
            </w:pPr>
            <w:r>
              <w:rPr>
                <w:rFonts w:hint="eastAsia" w:ascii="宋体" w:hAnsi="宋体" w:eastAsia="宋体" w:cs="宋体"/>
                <w:kern w:val="0"/>
                <w:sz w:val="24"/>
              </w:rPr>
              <w:t>2.2.4</w:t>
            </w:r>
          </w:p>
          <w:p w14:paraId="70170B1D">
            <w:pPr>
              <w:widowControl/>
              <w:wordWrap w:val="0"/>
              <w:jc w:val="center"/>
              <w:rPr>
                <w:rFonts w:hint="eastAsia" w:ascii="宋体" w:hAnsi="宋体" w:eastAsia="宋体" w:cs="宋体"/>
                <w:kern w:val="0"/>
                <w:sz w:val="24"/>
              </w:rPr>
            </w:pPr>
            <w:r>
              <w:rPr>
                <w:rFonts w:hint="eastAsia" w:ascii="宋体" w:hAnsi="宋体" w:eastAsia="宋体" w:cs="宋体"/>
                <w:kern w:val="0"/>
                <w:sz w:val="24"/>
              </w:rPr>
              <w:t>（2）</w:t>
            </w:r>
          </w:p>
        </w:tc>
        <w:tc>
          <w:tcPr>
            <w:tcW w:w="1144" w:type="dxa"/>
            <w:gridSpan w:val="2"/>
            <w:vMerge w:val="restart"/>
            <w:tcMar>
              <w:left w:w="57" w:type="dxa"/>
              <w:right w:w="57" w:type="dxa"/>
            </w:tcMar>
            <w:vAlign w:val="center"/>
          </w:tcPr>
          <w:p w14:paraId="3F123C8A">
            <w:pPr>
              <w:widowControl/>
              <w:wordWrap w:val="0"/>
              <w:jc w:val="center"/>
              <w:rPr>
                <w:rFonts w:hint="eastAsia" w:ascii="宋体" w:hAnsi="宋体" w:eastAsia="宋体" w:cs="宋体"/>
                <w:kern w:val="0"/>
                <w:sz w:val="24"/>
              </w:rPr>
            </w:pPr>
            <w:r>
              <w:rPr>
                <w:rFonts w:hint="eastAsia" w:ascii="宋体" w:hAnsi="宋体" w:eastAsia="宋体" w:cs="宋体"/>
                <w:kern w:val="0"/>
                <w:sz w:val="24"/>
              </w:rPr>
              <w:t>商务标</w:t>
            </w:r>
          </w:p>
          <w:p w14:paraId="39A94E47">
            <w:pPr>
              <w:widowControl/>
              <w:wordWrap w:val="0"/>
              <w:jc w:val="center"/>
              <w:rPr>
                <w:rFonts w:hint="eastAsia" w:ascii="宋体" w:hAnsi="宋体" w:eastAsia="宋体" w:cs="宋体"/>
                <w:kern w:val="0"/>
                <w:sz w:val="24"/>
              </w:rPr>
            </w:pPr>
            <w:r>
              <w:rPr>
                <w:rFonts w:hint="eastAsia" w:ascii="宋体" w:hAnsi="宋体" w:eastAsia="宋体" w:cs="宋体"/>
                <w:kern w:val="0"/>
                <w:sz w:val="24"/>
              </w:rPr>
              <w:t>（50分）</w:t>
            </w:r>
          </w:p>
        </w:tc>
        <w:tc>
          <w:tcPr>
            <w:tcW w:w="1938" w:type="dxa"/>
            <w:gridSpan w:val="2"/>
            <w:tcMar>
              <w:left w:w="57" w:type="dxa"/>
              <w:right w:w="57" w:type="dxa"/>
            </w:tcMar>
            <w:vAlign w:val="center"/>
          </w:tcPr>
          <w:p w14:paraId="2F2CD2F6">
            <w:pPr>
              <w:widowControl/>
              <w:spacing w:line="300" w:lineRule="exact"/>
              <w:jc w:val="center"/>
              <w:rPr>
                <w:rFonts w:hint="eastAsia" w:ascii="宋体" w:hAnsi="宋体" w:eastAsia="宋体" w:cs="宋体"/>
                <w:kern w:val="0"/>
                <w:sz w:val="24"/>
              </w:rPr>
            </w:pPr>
            <w:r>
              <w:rPr>
                <w:rFonts w:ascii="宋体" w:hAnsi="宋体" w:eastAsia="宋体" w:cs="宋体"/>
                <w:kern w:val="0"/>
                <w:sz w:val="24"/>
              </w:rPr>
              <w:t>评</w:t>
            </w:r>
            <w:r>
              <w:rPr>
                <w:rFonts w:hint="eastAsia" w:ascii="宋体" w:hAnsi="宋体" w:eastAsia="宋体" w:cs="宋体"/>
                <w:kern w:val="0"/>
                <w:sz w:val="24"/>
              </w:rPr>
              <w:t>分</w:t>
            </w:r>
            <w:r>
              <w:rPr>
                <w:rFonts w:ascii="宋体" w:hAnsi="宋体" w:eastAsia="宋体" w:cs="宋体"/>
                <w:kern w:val="0"/>
                <w:sz w:val="24"/>
              </w:rPr>
              <w:t>因素</w:t>
            </w:r>
          </w:p>
        </w:tc>
        <w:tc>
          <w:tcPr>
            <w:tcW w:w="1276" w:type="dxa"/>
            <w:gridSpan w:val="2"/>
            <w:tcMar>
              <w:left w:w="57" w:type="dxa"/>
              <w:right w:w="57" w:type="dxa"/>
            </w:tcMar>
            <w:vAlign w:val="center"/>
          </w:tcPr>
          <w:p w14:paraId="65A5E0AF">
            <w:pPr>
              <w:adjustRightInd w:val="0"/>
              <w:snapToGrid w:val="0"/>
              <w:spacing w:line="300" w:lineRule="exact"/>
              <w:jc w:val="center"/>
              <w:rPr>
                <w:rFonts w:hint="eastAsia" w:ascii="宋体" w:hAnsi="宋体" w:eastAsia="宋体" w:cs="宋体"/>
                <w:kern w:val="0"/>
                <w:sz w:val="24"/>
              </w:rPr>
            </w:pPr>
            <w:r>
              <w:rPr>
                <w:rFonts w:ascii="宋体" w:hAnsi="宋体" w:eastAsia="宋体" w:cs="宋体"/>
                <w:kern w:val="0"/>
                <w:sz w:val="24"/>
              </w:rPr>
              <w:t>分值</w:t>
            </w:r>
          </w:p>
        </w:tc>
        <w:tc>
          <w:tcPr>
            <w:tcW w:w="5007" w:type="dxa"/>
            <w:gridSpan w:val="4"/>
            <w:vAlign w:val="center"/>
          </w:tcPr>
          <w:p w14:paraId="27A9980E">
            <w:pPr>
              <w:adjustRightInd w:val="0"/>
              <w:snapToGrid w:val="0"/>
              <w:spacing w:line="300" w:lineRule="exact"/>
              <w:jc w:val="center"/>
              <w:rPr>
                <w:rFonts w:hint="eastAsia" w:ascii="宋体" w:hAnsi="宋体" w:eastAsia="宋体" w:cs="宋体"/>
                <w:sz w:val="24"/>
              </w:rPr>
            </w:pPr>
            <w:r>
              <w:rPr>
                <w:rFonts w:hint="eastAsia" w:ascii="宋体" w:hAnsi="宋体" w:eastAsia="宋体" w:cs="宋体"/>
                <w:kern w:val="0"/>
                <w:sz w:val="24"/>
              </w:rPr>
              <w:t>计分规则</w:t>
            </w:r>
          </w:p>
        </w:tc>
      </w:tr>
      <w:tr w14:paraId="7565A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08" w:type="dxa"/>
            <w:vMerge w:val="continue"/>
            <w:tcMar>
              <w:left w:w="57" w:type="dxa"/>
              <w:right w:w="57" w:type="dxa"/>
            </w:tcMar>
            <w:vAlign w:val="center"/>
          </w:tcPr>
          <w:p w14:paraId="66ABB1A2">
            <w:pPr>
              <w:widowControl/>
              <w:jc w:val="center"/>
              <w:rPr>
                <w:rFonts w:hint="eastAsia" w:ascii="宋体" w:hAnsi="宋体" w:eastAsia="宋体" w:cs="宋体"/>
                <w:kern w:val="0"/>
                <w:sz w:val="24"/>
              </w:rPr>
            </w:pPr>
          </w:p>
        </w:tc>
        <w:tc>
          <w:tcPr>
            <w:tcW w:w="1144" w:type="dxa"/>
            <w:gridSpan w:val="2"/>
            <w:vMerge w:val="continue"/>
            <w:tcMar>
              <w:left w:w="57" w:type="dxa"/>
              <w:right w:w="57" w:type="dxa"/>
            </w:tcMar>
            <w:vAlign w:val="center"/>
          </w:tcPr>
          <w:p w14:paraId="63CA7FD2">
            <w:pPr>
              <w:widowControl/>
              <w:wordWrap w:val="0"/>
              <w:jc w:val="center"/>
              <w:rPr>
                <w:rFonts w:hint="eastAsia" w:ascii="宋体" w:hAnsi="宋体" w:eastAsia="宋体" w:cs="宋体"/>
                <w:kern w:val="0"/>
                <w:sz w:val="24"/>
              </w:rPr>
            </w:pPr>
          </w:p>
        </w:tc>
        <w:tc>
          <w:tcPr>
            <w:tcW w:w="1938" w:type="dxa"/>
            <w:gridSpan w:val="2"/>
            <w:tcMar>
              <w:left w:w="57" w:type="dxa"/>
              <w:right w:w="57" w:type="dxa"/>
            </w:tcMar>
            <w:vAlign w:val="center"/>
          </w:tcPr>
          <w:p w14:paraId="6A9691AC">
            <w:pPr>
              <w:widowControl/>
              <w:spacing w:line="300" w:lineRule="exact"/>
              <w:jc w:val="left"/>
              <w:rPr>
                <w:rFonts w:hint="eastAsia" w:ascii="宋体" w:hAnsi="宋体" w:eastAsia="宋体" w:cs="宋体"/>
                <w:kern w:val="0"/>
                <w:sz w:val="24"/>
              </w:rPr>
            </w:pPr>
            <w:r>
              <w:rPr>
                <w:rFonts w:hint="eastAsia" w:ascii="宋体" w:hAnsi="宋体" w:eastAsia="宋体" w:cs="宋体"/>
                <w:kern w:val="0"/>
                <w:sz w:val="24"/>
              </w:rPr>
              <w:t>1.投标报价</w:t>
            </w:r>
          </w:p>
        </w:tc>
        <w:tc>
          <w:tcPr>
            <w:tcW w:w="1276" w:type="dxa"/>
            <w:gridSpan w:val="2"/>
            <w:tcMar>
              <w:left w:w="57" w:type="dxa"/>
              <w:right w:w="57" w:type="dxa"/>
            </w:tcMar>
            <w:vAlign w:val="center"/>
          </w:tcPr>
          <w:p w14:paraId="2D5F7363">
            <w:pPr>
              <w:adjustRightInd w:val="0"/>
              <w:snapToGrid w:val="0"/>
              <w:spacing w:line="300" w:lineRule="exact"/>
              <w:jc w:val="center"/>
              <w:rPr>
                <w:rFonts w:hint="eastAsia" w:ascii="宋体" w:hAnsi="宋体" w:eastAsia="宋体" w:cs="宋体"/>
                <w:kern w:val="0"/>
                <w:sz w:val="24"/>
              </w:rPr>
            </w:pPr>
            <w:r>
              <w:rPr>
                <w:rFonts w:hint="eastAsia" w:ascii="宋体" w:hAnsi="宋体" w:eastAsia="宋体" w:cs="宋体"/>
                <w:kern w:val="0"/>
                <w:sz w:val="24"/>
              </w:rPr>
              <w:t>30</w:t>
            </w:r>
          </w:p>
        </w:tc>
        <w:tc>
          <w:tcPr>
            <w:tcW w:w="5007" w:type="dxa"/>
            <w:gridSpan w:val="4"/>
            <w:vAlign w:val="center"/>
          </w:tcPr>
          <w:p w14:paraId="41DA7920">
            <w:pPr>
              <w:adjustRightInd w:val="0"/>
              <w:snapToGrid w:val="0"/>
              <w:spacing w:line="300" w:lineRule="exact"/>
              <w:jc w:val="center"/>
              <w:rPr>
                <w:rFonts w:hint="eastAsia" w:ascii="宋体" w:hAnsi="宋体" w:eastAsia="宋体" w:cs="宋体"/>
                <w:kern w:val="0"/>
                <w:sz w:val="24"/>
              </w:rPr>
            </w:pPr>
            <w:r>
              <w:rPr>
                <w:rFonts w:hint="eastAsia" w:ascii="宋体" w:hAnsi="宋体" w:eastAsia="宋体" w:cs="宋体"/>
                <w:kern w:val="0"/>
                <w:sz w:val="24"/>
              </w:rPr>
              <w:t>见附件-商务标的主要内容及评标分值</w:t>
            </w:r>
          </w:p>
        </w:tc>
      </w:tr>
      <w:tr w14:paraId="276B6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08" w:type="dxa"/>
            <w:vMerge w:val="continue"/>
            <w:tcMar>
              <w:left w:w="57" w:type="dxa"/>
              <w:right w:w="57" w:type="dxa"/>
            </w:tcMar>
            <w:vAlign w:val="center"/>
          </w:tcPr>
          <w:p w14:paraId="584ABD3A">
            <w:pPr>
              <w:widowControl/>
              <w:wordWrap w:val="0"/>
              <w:jc w:val="center"/>
              <w:rPr>
                <w:rFonts w:hint="eastAsia" w:ascii="宋体" w:hAnsi="宋体" w:eastAsia="宋体" w:cs="宋体"/>
                <w:kern w:val="0"/>
                <w:sz w:val="24"/>
              </w:rPr>
            </w:pPr>
          </w:p>
        </w:tc>
        <w:tc>
          <w:tcPr>
            <w:tcW w:w="1144" w:type="dxa"/>
            <w:gridSpan w:val="2"/>
            <w:vMerge w:val="continue"/>
            <w:tcMar>
              <w:left w:w="57" w:type="dxa"/>
              <w:right w:w="57" w:type="dxa"/>
            </w:tcMar>
            <w:vAlign w:val="center"/>
          </w:tcPr>
          <w:p w14:paraId="464A33E9">
            <w:pPr>
              <w:widowControl/>
              <w:wordWrap w:val="0"/>
              <w:jc w:val="center"/>
              <w:rPr>
                <w:rFonts w:hint="eastAsia" w:ascii="宋体" w:hAnsi="宋体" w:eastAsia="宋体" w:cs="宋体"/>
                <w:kern w:val="0"/>
                <w:sz w:val="24"/>
              </w:rPr>
            </w:pPr>
          </w:p>
        </w:tc>
        <w:tc>
          <w:tcPr>
            <w:tcW w:w="1938" w:type="dxa"/>
            <w:gridSpan w:val="2"/>
            <w:tcMar>
              <w:left w:w="57" w:type="dxa"/>
              <w:right w:w="57" w:type="dxa"/>
            </w:tcMar>
            <w:vAlign w:val="center"/>
          </w:tcPr>
          <w:p w14:paraId="27B64351">
            <w:pPr>
              <w:widowControl/>
              <w:spacing w:line="300" w:lineRule="exact"/>
              <w:rPr>
                <w:rFonts w:hint="eastAsia" w:ascii="宋体" w:hAnsi="宋体" w:eastAsia="宋体" w:cs="宋体"/>
                <w:kern w:val="0"/>
                <w:sz w:val="24"/>
              </w:rPr>
            </w:pPr>
            <w:r>
              <w:rPr>
                <w:rFonts w:hint="eastAsia" w:ascii="宋体" w:hAnsi="宋体" w:eastAsia="宋体" w:cs="宋体"/>
                <w:kern w:val="0"/>
                <w:sz w:val="24"/>
              </w:rPr>
              <w:t>2.分部分项工程项目清单综合单价</w:t>
            </w:r>
          </w:p>
        </w:tc>
        <w:tc>
          <w:tcPr>
            <w:tcW w:w="1276" w:type="dxa"/>
            <w:gridSpan w:val="2"/>
            <w:tcMar>
              <w:left w:w="57" w:type="dxa"/>
              <w:right w:w="57" w:type="dxa"/>
            </w:tcMar>
            <w:vAlign w:val="center"/>
          </w:tcPr>
          <w:p w14:paraId="164153D1">
            <w:pPr>
              <w:adjustRightInd w:val="0"/>
              <w:snapToGrid w:val="0"/>
              <w:spacing w:line="300" w:lineRule="exact"/>
              <w:jc w:val="center"/>
              <w:rPr>
                <w:rFonts w:hint="eastAsia" w:ascii="宋体" w:hAnsi="宋体" w:eastAsia="宋体" w:cs="宋体"/>
                <w:kern w:val="0"/>
                <w:sz w:val="24"/>
              </w:rPr>
            </w:pPr>
            <w:r>
              <w:rPr>
                <w:rFonts w:hint="eastAsia" w:ascii="宋体" w:hAnsi="宋体" w:eastAsia="宋体" w:cs="宋体"/>
                <w:kern w:val="0"/>
                <w:sz w:val="24"/>
              </w:rPr>
              <w:t>10</w:t>
            </w:r>
          </w:p>
        </w:tc>
        <w:tc>
          <w:tcPr>
            <w:tcW w:w="5007" w:type="dxa"/>
            <w:gridSpan w:val="4"/>
            <w:vAlign w:val="center"/>
          </w:tcPr>
          <w:p w14:paraId="63394726">
            <w:pPr>
              <w:adjustRightInd w:val="0"/>
              <w:snapToGrid w:val="0"/>
              <w:spacing w:line="300" w:lineRule="exact"/>
              <w:jc w:val="center"/>
              <w:rPr>
                <w:rFonts w:hint="eastAsia" w:ascii="宋体" w:hAnsi="宋体" w:eastAsia="宋体" w:cs="宋体"/>
                <w:kern w:val="0"/>
                <w:sz w:val="24"/>
              </w:rPr>
            </w:pPr>
            <w:r>
              <w:rPr>
                <w:rFonts w:hint="eastAsia" w:ascii="宋体" w:hAnsi="宋体" w:eastAsia="宋体" w:cs="宋体"/>
                <w:kern w:val="0"/>
                <w:sz w:val="24"/>
              </w:rPr>
              <w:t>见附件-商务标的主要内容及评标分值</w:t>
            </w:r>
          </w:p>
        </w:tc>
      </w:tr>
      <w:tr w14:paraId="01B0C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908" w:type="dxa"/>
            <w:vMerge w:val="continue"/>
            <w:tcMar>
              <w:left w:w="57" w:type="dxa"/>
              <w:right w:w="57" w:type="dxa"/>
            </w:tcMar>
            <w:vAlign w:val="center"/>
          </w:tcPr>
          <w:p w14:paraId="5F8B1FB6">
            <w:pPr>
              <w:widowControl/>
              <w:wordWrap w:val="0"/>
              <w:jc w:val="center"/>
              <w:rPr>
                <w:rFonts w:hint="eastAsia" w:ascii="宋体" w:hAnsi="宋体" w:eastAsia="宋体" w:cs="宋体"/>
                <w:kern w:val="0"/>
                <w:sz w:val="24"/>
              </w:rPr>
            </w:pPr>
          </w:p>
        </w:tc>
        <w:tc>
          <w:tcPr>
            <w:tcW w:w="1144" w:type="dxa"/>
            <w:gridSpan w:val="2"/>
            <w:vMerge w:val="continue"/>
            <w:tcMar>
              <w:left w:w="57" w:type="dxa"/>
              <w:right w:w="57" w:type="dxa"/>
            </w:tcMar>
            <w:vAlign w:val="center"/>
          </w:tcPr>
          <w:p w14:paraId="774C69FF">
            <w:pPr>
              <w:widowControl/>
              <w:wordWrap w:val="0"/>
              <w:jc w:val="center"/>
              <w:rPr>
                <w:rFonts w:hint="eastAsia" w:ascii="宋体" w:hAnsi="宋体" w:eastAsia="宋体" w:cs="宋体"/>
                <w:kern w:val="0"/>
                <w:sz w:val="24"/>
              </w:rPr>
            </w:pPr>
          </w:p>
        </w:tc>
        <w:tc>
          <w:tcPr>
            <w:tcW w:w="1938" w:type="dxa"/>
            <w:gridSpan w:val="2"/>
            <w:tcMar>
              <w:left w:w="57" w:type="dxa"/>
              <w:right w:w="57" w:type="dxa"/>
            </w:tcMar>
            <w:vAlign w:val="center"/>
          </w:tcPr>
          <w:p w14:paraId="498B5685">
            <w:pPr>
              <w:widowControl/>
              <w:spacing w:line="300" w:lineRule="exact"/>
              <w:jc w:val="center"/>
              <w:rPr>
                <w:rFonts w:hint="eastAsia" w:ascii="宋体" w:hAnsi="宋体" w:eastAsia="宋体" w:cs="宋体"/>
                <w:kern w:val="0"/>
                <w:sz w:val="24"/>
              </w:rPr>
            </w:pPr>
            <w:r>
              <w:rPr>
                <w:rFonts w:hint="eastAsia" w:ascii="宋体" w:hAnsi="宋体" w:eastAsia="宋体" w:cs="宋体"/>
                <w:kern w:val="0"/>
                <w:sz w:val="24"/>
              </w:rPr>
              <w:t>3.措施项目费（不含安全文明施工措施费）</w:t>
            </w:r>
          </w:p>
        </w:tc>
        <w:tc>
          <w:tcPr>
            <w:tcW w:w="1276" w:type="dxa"/>
            <w:gridSpan w:val="2"/>
            <w:tcMar>
              <w:left w:w="57" w:type="dxa"/>
              <w:right w:w="57" w:type="dxa"/>
            </w:tcMar>
            <w:vAlign w:val="center"/>
          </w:tcPr>
          <w:p w14:paraId="018301F7">
            <w:pPr>
              <w:adjustRightInd w:val="0"/>
              <w:snapToGrid w:val="0"/>
              <w:spacing w:line="300" w:lineRule="exact"/>
              <w:jc w:val="center"/>
              <w:rPr>
                <w:rFonts w:hint="eastAsia" w:ascii="宋体" w:hAnsi="宋体" w:eastAsia="宋体" w:cs="宋体"/>
                <w:kern w:val="0"/>
                <w:sz w:val="24"/>
              </w:rPr>
            </w:pPr>
            <w:r>
              <w:rPr>
                <w:rFonts w:hint="eastAsia" w:ascii="宋体" w:hAnsi="宋体" w:eastAsia="宋体" w:cs="宋体"/>
                <w:kern w:val="0"/>
                <w:sz w:val="24"/>
              </w:rPr>
              <w:t>5</w:t>
            </w:r>
          </w:p>
        </w:tc>
        <w:tc>
          <w:tcPr>
            <w:tcW w:w="5007" w:type="dxa"/>
            <w:gridSpan w:val="4"/>
            <w:vAlign w:val="center"/>
          </w:tcPr>
          <w:p w14:paraId="19EF0573">
            <w:pPr>
              <w:adjustRightInd w:val="0"/>
              <w:snapToGrid w:val="0"/>
              <w:spacing w:line="300" w:lineRule="exact"/>
              <w:jc w:val="center"/>
              <w:rPr>
                <w:rFonts w:hint="eastAsia" w:ascii="宋体" w:hAnsi="宋体" w:eastAsia="宋体" w:cs="宋体"/>
                <w:kern w:val="0"/>
                <w:sz w:val="24"/>
              </w:rPr>
            </w:pPr>
            <w:r>
              <w:rPr>
                <w:rFonts w:hint="eastAsia" w:ascii="宋体" w:hAnsi="宋体" w:eastAsia="宋体" w:cs="宋体"/>
                <w:kern w:val="0"/>
                <w:sz w:val="24"/>
              </w:rPr>
              <w:t>见附件-商务标的主要内容及评标分值</w:t>
            </w:r>
          </w:p>
        </w:tc>
      </w:tr>
      <w:tr w14:paraId="35B49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908" w:type="dxa"/>
            <w:vMerge w:val="continue"/>
            <w:tcMar>
              <w:left w:w="57" w:type="dxa"/>
              <w:right w:w="57" w:type="dxa"/>
            </w:tcMar>
            <w:vAlign w:val="center"/>
          </w:tcPr>
          <w:p w14:paraId="74D21A86">
            <w:pPr>
              <w:widowControl/>
              <w:wordWrap w:val="0"/>
              <w:jc w:val="center"/>
              <w:rPr>
                <w:rFonts w:hint="eastAsia" w:ascii="宋体" w:hAnsi="宋体" w:eastAsia="宋体" w:cs="宋体"/>
                <w:kern w:val="0"/>
                <w:sz w:val="24"/>
              </w:rPr>
            </w:pPr>
          </w:p>
        </w:tc>
        <w:tc>
          <w:tcPr>
            <w:tcW w:w="1144" w:type="dxa"/>
            <w:gridSpan w:val="2"/>
            <w:vMerge w:val="continue"/>
            <w:tcMar>
              <w:left w:w="57" w:type="dxa"/>
              <w:right w:w="57" w:type="dxa"/>
            </w:tcMar>
            <w:vAlign w:val="center"/>
          </w:tcPr>
          <w:p w14:paraId="3B508CD7">
            <w:pPr>
              <w:widowControl/>
              <w:wordWrap w:val="0"/>
              <w:jc w:val="center"/>
              <w:rPr>
                <w:rFonts w:hint="eastAsia" w:ascii="宋体" w:hAnsi="宋体" w:eastAsia="宋体" w:cs="宋体"/>
                <w:kern w:val="0"/>
                <w:sz w:val="24"/>
              </w:rPr>
            </w:pPr>
          </w:p>
        </w:tc>
        <w:tc>
          <w:tcPr>
            <w:tcW w:w="1938" w:type="dxa"/>
            <w:gridSpan w:val="2"/>
            <w:tcMar>
              <w:left w:w="57" w:type="dxa"/>
              <w:right w:w="57" w:type="dxa"/>
            </w:tcMar>
            <w:vAlign w:val="center"/>
          </w:tcPr>
          <w:p w14:paraId="1C37FA89">
            <w:pPr>
              <w:widowControl/>
              <w:spacing w:line="300" w:lineRule="exact"/>
              <w:jc w:val="left"/>
              <w:rPr>
                <w:rFonts w:hint="eastAsia" w:ascii="宋体" w:hAnsi="宋体" w:eastAsia="宋体" w:cs="宋体"/>
                <w:kern w:val="0"/>
                <w:sz w:val="24"/>
              </w:rPr>
            </w:pPr>
            <w:r>
              <w:rPr>
                <w:rFonts w:hint="eastAsia" w:ascii="宋体" w:hAnsi="宋体" w:eastAsia="宋体" w:cs="宋体"/>
                <w:kern w:val="0"/>
                <w:sz w:val="24"/>
              </w:rPr>
              <w:t>4.</w:t>
            </w:r>
            <w:r>
              <w:rPr>
                <w:rFonts w:ascii="宋体" w:hAnsi="宋体" w:eastAsia="宋体" w:cs="宋体"/>
                <w:kern w:val="0"/>
                <w:sz w:val="24"/>
              </w:rPr>
              <w:t>材料单价</w:t>
            </w:r>
          </w:p>
        </w:tc>
        <w:tc>
          <w:tcPr>
            <w:tcW w:w="1276" w:type="dxa"/>
            <w:gridSpan w:val="2"/>
            <w:tcMar>
              <w:left w:w="57" w:type="dxa"/>
              <w:right w:w="57" w:type="dxa"/>
            </w:tcMar>
            <w:vAlign w:val="center"/>
          </w:tcPr>
          <w:p w14:paraId="2A9318DC">
            <w:pPr>
              <w:adjustRightInd w:val="0"/>
              <w:snapToGrid w:val="0"/>
              <w:spacing w:line="300" w:lineRule="exact"/>
              <w:jc w:val="center"/>
              <w:rPr>
                <w:rFonts w:hint="eastAsia" w:ascii="宋体" w:hAnsi="宋体" w:eastAsia="宋体" w:cs="宋体"/>
                <w:kern w:val="0"/>
                <w:sz w:val="24"/>
              </w:rPr>
            </w:pPr>
            <w:r>
              <w:rPr>
                <w:rFonts w:hint="eastAsia" w:ascii="宋体" w:hAnsi="宋体" w:eastAsia="宋体" w:cs="宋体"/>
                <w:kern w:val="0"/>
                <w:sz w:val="24"/>
              </w:rPr>
              <w:t>5</w:t>
            </w:r>
          </w:p>
        </w:tc>
        <w:tc>
          <w:tcPr>
            <w:tcW w:w="5007" w:type="dxa"/>
            <w:gridSpan w:val="4"/>
            <w:vAlign w:val="center"/>
          </w:tcPr>
          <w:p w14:paraId="682D8783">
            <w:pPr>
              <w:adjustRightInd w:val="0"/>
              <w:snapToGrid w:val="0"/>
              <w:spacing w:line="300" w:lineRule="exact"/>
              <w:jc w:val="center"/>
              <w:rPr>
                <w:rFonts w:hint="eastAsia" w:ascii="宋体" w:hAnsi="宋体" w:eastAsia="宋体" w:cs="宋体"/>
                <w:kern w:val="0"/>
                <w:sz w:val="24"/>
              </w:rPr>
            </w:pPr>
            <w:r>
              <w:rPr>
                <w:rFonts w:hint="eastAsia" w:ascii="宋体" w:hAnsi="宋体" w:eastAsia="宋体" w:cs="宋体"/>
                <w:kern w:val="0"/>
                <w:sz w:val="24"/>
              </w:rPr>
              <w:t>见附件-商务标的主要内容及评标分值</w:t>
            </w:r>
          </w:p>
        </w:tc>
      </w:tr>
      <w:tr w14:paraId="1BD1F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08" w:type="dxa"/>
            <w:vMerge w:val="restart"/>
            <w:tcMar>
              <w:left w:w="57" w:type="dxa"/>
              <w:right w:w="57" w:type="dxa"/>
            </w:tcMar>
            <w:vAlign w:val="center"/>
          </w:tcPr>
          <w:p w14:paraId="6B874542">
            <w:pPr>
              <w:widowControl/>
              <w:wordWrap w:val="0"/>
              <w:jc w:val="center"/>
              <w:rPr>
                <w:rFonts w:hint="eastAsia" w:ascii="宋体" w:hAnsi="宋体" w:eastAsia="宋体" w:cs="宋体"/>
                <w:kern w:val="0"/>
                <w:sz w:val="24"/>
              </w:rPr>
            </w:pPr>
            <w:r>
              <w:rPr>
                <w:rFonts w:hint="eastAsia" w:ascii="宋体" w:hAnsi="宋体" w:eastAsia="宋体" w:cs="宋体"/>
                <w:kern w:val="0"/>
                <w:sz w:val="24"/>
              </w:rPr>
              <w:t>2.2.4</w:t>
            </w:r>
          </w:p>
          <w:p w14:paraId="3F78DE53">
            <w:pPr>
              <w:widowControl/>
              <w:wordWrap w:val="0"/>
              <w:jc w:val="center"/>
              <w:rPr>
                <w:rFonts w:hint="eastAsia" w:ascii="宋体" w:hAnsi="宋体" w:eastAsia="宋体" w:cs="宋体"/>
                <w:kern w:val="0"/>
                <w:sz w:val="24"/>
              </w:rPr>
            </w:pPr>
            <w:r>
              <w:rPr>
                <w:rFonts w:hint="eastAsia" w:ascii="宋体" w:hAnsi="宋体" w:eastAsia="宋体" w:cs="宋体"/>
                <w:kern w:val="0"/>
                <w:sz w:val="24"/>
              </w:rPr>
              <w:t>（3）</w:t>
            </w:r>
          </w:p>
        </w:tc>
        <w:tc>
          <w:tcPr>
            <w:tcW w:w="1144" w:type="dxa"/>
            <w:gridSpan w:val="2"/>
            <w:vMerge w:val="restart"/>
            <w:tcMar>
              <w:left w:w="57" w:type="dxa"/>
              <w:right w:w="57" w:type="dxa"/>
            </w:tcMar>
            <w:vAlign w:val="center"/>
          </w:tcPr>
          <w:p w14:paraId="1AF5FEFB">
            <w:pPr>
              <w:widowControl/>
              <w:wordWrap w:val="0"/>
              <w:jc w:val="center"/>
              <w:rPr>
                <w:rFonts w:hint="eastAsia" w:ascii="宋体" w:hAnsi="宋体" w:eastAsia="宋体" w:cs="宋体"/>
                <w:kern w:val="0"/>
                <w:sz w:val="24"/>
              </w:rPr>
            </w:pPr>
            <w:r>
              <w:rPr>
                <w:rFonts w:hint="eastAsia" w:ascii="宋体" w:hAnsi="宋体" w:eastAsia="宋体" w:cs="宋体"/>
                <w:kern w:val="0"/>
                <w:sz w:val="24"/>
              </w:rPr>
              <w:t>综合标</w:t>
            </w:r>
          </w:p>
          <w:p w14:paraId="6A439B14">
            <w:pPr>
              <w:widowControl/>
              <w:wordWrap w:val="0"/>
              <w:rPr>
                <w:rFonts w:hint="eastAsia" w:ascii="宋体" w:hAnsi="宋体" w:eastAsia="宋体" w:cs="宋体"/>
                <w:kern w:val="0"/>
                <w:sz w:val="24"/>
              </w:rPr>
            </w:pPr>
            <w:r>
              <w:rPr>
                <w:rFonts w:hint="eastAsia" w:ascii="宋体" w:hAnsi="宋体" w:eastAsia="宋体" w:cs="宋体"/>
                <w:kern w:val="0"/>
                <w:sz w:val="24"/>
              </w:rPr>
              <w:t>（30分）</w:t>
            </w:r>
          </w:p>
        </w:tc>
        <w:tc>
          <w:tcPr>
            <w:tcW w:w="1938" w:type="dxa"/>
            <w:gridSpan w:val="2"/>
            <w:tcMar>
              <w:left w:w="57" w:type="dxa"/>
              <w:right w:w="57" w:type="dxa"/>
            </w:tcMar>
            <w:vAlign w:val="center"/>
          </w:tcPr>
          <w:p w14:paraId="3EA13B70">
            <w:pPr>
              <w:widowControl/>
              <w:spacing w:line="300" w:lineRule="exact"/>
              <w:jc w:val="center"/>
              <w:rPr>
                <w:rFonts w:hint="eastAsia" w:ascii="宋体" w:hAnsi="宋体" w:eastAsia="宋体" w:cs="宋体"/>
                <w:kern w:val="0"/>
                <w:sz w:val="24"/>
              </w:rPr>
            </w:pPr>
            <w:r>
              <w:rPr>
                <w:rFonts w:hint="eastAsia" w:ascii="宋体" w:hAnsi="宋体" w:eastAsia="宋体" w:cs="宋体"/>
                <w:color w:val="191919"/>
                <w:kern w:val="0"/>
                <w:sz w:val="24"/>
              </w:rPr>
              <w:t>项目</w:t>
            </w:r>
          </w:p>
        </w:tc>
        <w:tc>
          <w:tcPr>
            <w:tcW w:w="4440" w:type="dxa"/>
            <w:gridSpan w:val="4"/>
            <w:tcMar>
              <w:left w:w="57" w:type="dxa"/>
              <w:right w:w="57" w:type="dxa"/>
            </w:tcMar>
            <w:vAlign w:val="center"/>
          </w:tcPr>
          <w:p w14:paraId="4A72041D">
            <w:pPr>
              <w:spacing w:line="300" w:lineRule="exact"/>
              <w:jc w:val="center"/>
              <w:rPr>
                <w:rFonts w:hint="eastAsia" w:ascii="宋体" w:hAnsi="宋体" w:eastAsia="宋体" w:cs="宋体"/>
                <w:b/>
                <w:bCs/>
                <w:kern w:val="0"/>
                <w:sz w:val="24"/>
              </w:rPr>
            </w:pPr>
            <w:r>
              <w:rPr>
                <w:rFonts w:hint="eastAsia" w:ascii="宋体" w:hAnsi="宋体" w:eastAsia="宋体" w:cs="宋体"/>
                <w:color w:val="191919"/>
                <w:sz w:val="24"/>
              </w:rPr>
              <w:t>评审标准</w:t>
            </w:r>
          </w:p>
        </w:tc>
        <w:tc>
          <w:tcPr>
            <w:tcW w:w="1843" w:type="dxa"/>
            <w:gridSpan w:val="2"/>
            <w:tcMar>
              <w:left w:w="57" w:type="dxa"/>
              <w:right w:w="57" w:type="dxa"/>
            </w:tcMar>
            <w:vAlign w:val="center"/>
          </w:tcPr>
          <w:p w14:paraId="1314B0DE">
            <w:pPr>
              <w:wordWrap w:val="0"/>
              <w:jc w:val="center"/>
              <w:rPr>
                <w:rFonts w:hint="eastAsia" w:ascii="宋体" w:hAnsi="宋体" w:eastAsia="宋体" w:cs="宋体"/>
                <w:b/>
                <w:bCs/>
                <w:kern w:val="0"/>
                <w:sz w:val="24"/>
              </w:rPr>
            </w:pPr>
            <w:r>
              <w:rPr>
                <w:rFonts w:hint="eastAsia" w:ascii="宋体" w:hAnsi="宋体" w:eastAsia="宋体" w:cs="宋体"/>
                <w:color w:val="191919"/>
                <w:sz w:val="24"/>
              </w:rPr>
              <w:t>评审计分</w:t>
            </w:r>
          </w:p>
        </w:tc>
      </w:tr>
      <w:tr w14:paraId="2C506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08" w:type="dxa"/>
            <w:vMerge w:val="continue"/>
            <w:tcMar>
              <w:left w:w="57" w:type="dxa"/>
              <w:right w:w="57" w:type="dxa"/>
            </w:tcMar>
            <w:vAlign w:val="center"/>
          </w:tcPr>
          <w:p w14:paraId="6001F6F1">
            <w:pPr>
              <w:widowControl/>
              <w:wordWrap w:val="0"/>
              <w:jc w:val="center"/>
              <w:rPr>
                <w:rFonts w:hint="eastAsia" w:ascii="宋体" w:hAnsi="宋体" w:eastAsia="宋体" w:cs="宋体"/>
                <w:kern w:val="0"/>
                <w:sz w:val="24"/>
              </w:rPr>
            </w:pPr>
          </w:p>
        </w:tc>
        <w:tc>
          <w:tcPr>
            <w:tcW w:w="1144" w:type="dxa"/>
            <w:gridSpan w:val="2"/>
            <w:vMerge w:val="continue"/>
            <w:tcMar>
              <w:left w:w="57" w:type="dxa"/>
              <w:right w:w="57" w:type="dxa"/>
            </w:tcMar>
            <w:vAlign w:val="center"/>
          </w:tcPr>
          <w:p w14:paraId="466B57DD">
            <w:pPr>
              <w:widowControl/>
              <w:wordWrap w:val="0"/>
              <w:jc w:val="center"/>
              <w:rPr>
                <w:rFonts w:hint="eastAsia" w:ascii="宋体" w:hAnsi="宋体" w:eastAsia="宋体" w:cs="宋体"/>
                <w:kern w:val="0"/>
                <w:sz w:val="24"/>
              </w:rPr>
            </w:pPr>
          </w:p>
        </w:tc>
        <w:tc>
          <w:tcPr>
            <w:tcW w:w="1938" w:type="dxa"/>
            <w:gridSpan w:val="2"/>
            <w:tcMar>
              <w:left w:w="57" w:type="dxa"/>
              <w:right w:w="57" w:type="dxa"/>
            </w:tcMar>
            <w:vAlign w:val="center"/>
          </w:tcPr>
          <w:p w14:paraId="1F168ABC">
            <w:pPr>
              <w:widowControl/>
              <w:spacing w:line="300" w:lineRule="exact"/>
              <w:jc w:val="center"/>
              <w:rPr>
                <w:rFonts w:hint="eastAsia" w:ascii="宋体" w:hAnsi="宋体" w:eastAsia="宋体" w:cs="宋体"/>
                <w:color w:val="191919"/>
                <w:kern w:val="0"/>
                <w:sz w:val="24"/>
              </w:rPr>
            </w:pPr>
            <w:r>
              <w:rPr>
                <w:rFonts w:hint="eastAsia" w:ascii="宋体" w:hAnsi="宋体" w:eastAsia="宋体" w:cs="宋体"/>
                <w:color w:val="191919"/>
                <w:kern w:val="0"/>
                <w:sz w:val="24"/>
              </w:rPr>
              <w:t>1.企业业绩</w:t>
            </w:r>
          </w:p>
          <w:p w14:paraId="3ED512C8">
            <w:pPr>
              <w:widowControl/>
              <w:spacing w:line="300" w:lineRule="exact"/>
              <w:jc w:val="center"/>
              <w:rPr>
                <w:rFonts w:hint="eastAsia" w:ascii="宋体" w:hAnsi="宋体" w:eastAsia="宋体" w:cs="宋体"/>
                <w:color w:val="191919"/>
                <w:kern w:val="0"/>
                <w:sz w:val="24"/>
              </w:rPr>
            </w:pPr>
            <w:r>
              <w:rPr>
                <w:rFonts w:hint="eastAsia" w:ascii="宋体" w:hAnsi="宋体" w:eastAsia="宋体" w:cs="宋体"/>
                <w:color w:val="191919"/>
                <w:kern w:val="0"/>
                <w:sz w:val="24"/>
              </w:rPr>
              <w:t>（2分）</w:t>
            </w:r>
          </w:p>
        </w:tc>
        <w:tc>
          <w:tcPr>
            <w:tcW w:w="4440" w:type="dxa"/>
            <w:gridSpan w:val="4"/>
            <w:tcMar>
              <w:left w:w="57" w:type="dxa"/>
              <w:right w:w="57" w:type="dxa"/>
            </w:tcMar>
            <w:vAlign w:val="center"/>
          </w:tcPr>
          <w:p w14:paraId="0F3E5D3F">
            <w:pPr>
              <w:spacing w:line="300" w:lineRule="exact"/>
              <w:jc w:val="left"/>
              <w:rPr>
                <w:rFonts w:hint="eastAsia" w:ascii="宋体" w:hAnsi="宋体" w:eastAsia="宋体" w:cs="宋体"/>
                <w:color w:val="191919"/>
                <w:sz w:val="24"/>
              </w:rPr>
            </w:pPr>
            <w:r>
              <w:rPr>
                <w:rFonts w:hint="eastAsia" w:ascii="宋体" w:hAnsi="宋体" w:eastAsia="宋体" w:cs="宋体"/>
                <w:color w:val="191919"/>
                <w:sz w:val="24"/>
              </w:rPr>
              <w:t>投标企业</w:t>
            </w:r>
            <w:r>
              <w:rPr>
                <w:rFonts w:ascii="宋体" w:hAnsi="宋体" w:eastAsia="宋体" w:cs="宋体"/>
                <w:color w:val="191919"/>
                <w:sz w:val="24"/>
              </w:rPr>
              <w:t>2021年1月1日以来</w:t>
            </w:r>
            <w:r>
              <w:rPr>
                <w:rFonts w:hint="eastAsia" w:ascii="宋体" w:hAnsi="宋体" w:eastAsia="宋体" w:cs="宋体"/>
                <w:color w:val="191919"/>
                <w:sz w:val="24"/>
              </w:rPr>
              <w:t>承担过合同金额600</w:t>
            </w:r>
            <w:r>
              <w:rPr>
                <w:rFonts w:ascii="宋体" w:hAnsi="宋体" w:eastAsia="宋体" w:cs="宋体"/>
                <w:color w:val="191919"/>
                <w:sz w:val="24"/>
              </w:rPr>
              <w:t>万元</w:t>
            </w:r>
            <w:r>
              <w:rPr>
                <w:rFonts w:hint="eastAsia" w:ascii="宋体" w:hAnsi="宋体" w:eastAsia="宋体" w:cs="宋体"/>
                <w:color w:val="191919"/>
                <w:sz w:val="24"/>
              </w:rPr>
              <w:t>或</w:t>
            </w:r>
            <w:r>
              <w:rPr>
                <w:rFonts w:ascii="宋体" w:hAnsi="宋体" w:eastAsia="宋体" w:cs="宋体"/>
                <w:color w:val="191919"/>
                <w:sz w:val="24"/>
              </w:rPr>
              <w:t>以上的</w:t>
            </w:r>
            <w:r>
              <w:rPr>
                <w:rFonts w:hint="eastAsia" w:ascii="宋体" w:hAnsi="宋体" w:eastAsia="宋体" w:cs="Times New Roman"/>
                <w:sz w:val="24"/>
              </w:rPr>
              <w:t>类似</w:t>
            </w:r>
            <w:r>
              <w:rPr>
                <w:rFonts w:hint="eastAsia" w:ascii="宋体" w:hAnsi="宋体" w:eastAsia="宋体" w:cs="宋体"/>
                <w:kern w:val="0"/>
                <w:sz w:val="24"/>
              </w:rPr>
              <w:t>工程性质或工程规模的</w:t>
            </w:r>
            <w:r>
              <w:rPr>
                <w:rFonts w:hint="eastAsia" w:ascii="宋体" w:hAnsi="宋体" w:eastAsia="宋体" w:cs="Times New Roman"/>
                <w:sz w:val="24"/>
              </w:rPr>
              <w:t>市政工程业绩</w:t>
            </w:r>
            <w:r>
              <w:rPr>
                <w:rFonts w:ascii="宋体" w:hAnsi="宋体" w:eastAsia="宋体" w:cs="宋体"/>
                <w:color w:val="191919"/>
                <w:sz w:val="24"/>
              </w:rPr>
              <w:t>，每份得</w:t>
            </w:r>
            <w:r>
              <w:rPr>
                <w:rFonts w:hint="eastAsia" w:ascii="宋体" w:hAnsi="宋体" w:eastAsia="宋体" w:cs="宋体"/>
                <w:color w:val="191919"/>
                <w:sz w:val="24"/>
              </w:rPr>
              <w:t>1</w:t>
            </w:r>
            <w:r>
              <w:rPr>
                <w:rFonts w:ascii="宋体" w:hAnsi="宋体" w:eastAsia="宋体" w:cs="宋体"/>
                <w:color w:val="191919"/>
                <w:sz w:val="24"/>
              </w:rPr>
              <w:t>分，最多得</w:t>
            </w:r>
            <w:r>
              <w:rPr>
                <w:rFonts w:hint="eastAsia" w:ascii="宋体" w:hAnsi="宋体" w:eastAsia="宋体" w:cs="宋体"/>
                <w:color w:val="191919"/>
                <w:sz w:val="24"/>
              </w:rPr>
              <w:t>2</w:t>
            </w:r>
            <w:r>
              <w:rPr>
                <w:rFonts w:ascii="宋体" w:hAnsi="宋体" w:eastAsia="宋体" w:cs="宋体"/>
                <w:color w:val="191919"/>
                <w:sz w:val="24"/>
              </w:rPr>
              <w:t>分。</w:t>
            </w:r>
          </w:p>
          <w:p w14:paraId="668C0483">
            <w:pPr>
              <w:spacing w:line="300" w:lineRule="exact"/>
              <w:jc w:val="left"/>
              <w:rPr>
                <w:rFonts w:hint="eastAsia" w:ascii="宋体" w:hAnsi="宋体" w:eastAsia="宋体" w:cs="宋体"/>
                <w:color w:val="191919"/>
                <w:sz w:val="24"/>
              </w:rPr>
            </w:pPr>
            <w:r>
              <w:rPr>
                <w:rFonts w:hint="eastAsia" w:ascii="宋体" w:hAnsi="宋体" w:eastAsia="宋体" w:cs="宋体"/>
                <w:color w:val="191919"/>
                <w:sz w:val="24"/>
              </w:rPr>
              <w:t>工程业绩以中标通知书和合同协议书原件扫描件为准，业绩时间以合同签订时间为准。</w:t>
            </w:r>
          </w:p>
        </w:tc>
        <w:tc>
          <w:tcPr>
            <w:tcW w:w="1843" w:type="dxa"/>
            <w:gridSpan w:val="2"/>
            <w:tcMar>
              <w:left w:w="57" w:type="dxa"/>
              <w:right w:w="57" w:type="dxa"/>
            </w:tcMar>
            <w:vAlign w:val="center"/>
          </w:tcPr>
          <w:p w14:paraId="2496127F">
            <w:pPr>
              <w:wordWrap w:val="0"/>
              <w:jc w:val="center"/>
              <w:rPr>
                <w:rFonts w:hint="eastAsia" w:ascii="宋体" w:hAnsi="宋体" w:eastAsia="宋体" w:cs="宋体"/>
                <w:color w:val="191919"/>
                <w:sz w:val="24"/>
              </w:rPr>
            </w:pPr>
            <w:r>
              <w:rPr>
                <w:rFonts w:hint="eastAsia" w:ascii="宋体" w:hAnsi="宋体" w:eastAsia="宋体" w:cs="宋体"/>
                <w:color w:val="191919"/>
                <w:sz w:val="24"/>
              </w:rPr>
              <w:t>2</w:t>
            </w:r>
          </w:p>
        </w:tc>
      </w:tr>
      <w:tr w14:paraId="25969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08" w:type="dxa"/>
            <w:vMerge w:val="continue"/>
            <w:tcMar>
              <w:left w:w="57" w:type="dxa"/>
              <w:right w:w="57" w:type="dxa"/>
            </w:tcMar>
            <w:vAlign w:val="center"/>
          </w:tcPr>
          <w:p w14:paraId="231D5513">
            <w:pPr>
              <w:widowControl/>
              <w:wordWrap w:val="0"/>
              <w:jc w:val="center"/>
              <w:rPr>
                <w:rFonts w:hint="eastAsia" w:ascii="宋体" w:hAnsi="宋体" w:eastAsia="宋体" w:cs="宋体"/>
                <w:kern w:val="0"/>
                <w:sz w:val="24"/>
              </w:rPr>
            </w:pPr>
          </w:p>
        </w:tc>
        <w:tc>
          <w:tcPr>
            <w:tcW w:w="1144" w:type="dxa"/>
            <w:gridSpan w:val="2"/>
            <w:vMerge w:val="continue"/>
            <w:tcMar>
              <w:left w:w="57" w:type="dxa"/>
              <w:right w:w="57" w:type="dxa"/>
            </w:tcMar>
            <w:vAlign w:val="center"/>
          </w:tcPr>
          <w:p w14:paraId="375577A5">
            <w:pPr>
              <w:widowControl/>
              <w:wordWrap w:val="0"/>
              <w:jc w:val="center"/>
              <w:rPr>
                <w:rFonts w:hint="eastAsia" w:ascii="宋体" w:hAnsi="宋体" w:eastAsia="宋体" w:cs="宋体"/>
                <w:kern w:val="0"/>
                <w:sz w:val="24"/>
              </w:rPr>
            </w:pPr>
          </w:p>
        </w:tc>
        <w:tc>
          <w:tcPr>
            <w:tcW w:w="1938" w:type="dxa"/>
            <w:gridSpan w:val="2"/>
            <w:vMerge w:val="restart"/>
            <w:tcMar>
              <w:left w:w="57" w:type="dxa"/>
              <w:right w:w="57" w:type="dxa"/>
            </w:tcMar>
            <w:vAlign w:val="center"/>
          </w:tcPr>
          <w:p w14:paraId="64DBC231">
            <w:pPr>
              <w:widowControl/>
              <w:spacing w:line="300" w:lineRule="exact"/>
              <w:jc w:val="center"/>
              <w:rPr>
                <w:rFonts w:hint="eastAsia" w:ascii="宋体" w:hAnsi="宋体" w:eastAsia="宋体" w:cs="宋体"/>
                <w:color w:val="191919"/>
                <w:kern w:val="0"/>
                <w:sz w:val="24"/>
              </w:rPr>
            </w:pPr>
            <w:r>
              <w:rPr>
                <w:rFonts w:hint="eastAsia" w:ascii="宋体" w:hAnsi="宋体" w:eastAsia="宋体" w:cs="宋体"/>
                <w:color w:val="191919"/>
                <w:kern w:val="0"/>
                <w:sz w:val="24"/>
              </w:rPr>
              <w:t>2.企业既往项目</w:t>
            </w:r>
          </w:p>
          <w:p w14:paraId="5DB5B60E">
            <w:pPr>
              <w:widowControl/>
              <w:spacing w:line="300" w:lineRule="exact"/>
              <w:jc w:val="center"/>
              <w:rPr>
                <w:rFonts w:hint="eastAsia" w:ascii="宋体" w:hAnsi="宋体" w:eastAsia="宋体" w:cs="宋体"/>
                <w:color w:val="191919"/>
                <w:kern w:val="0"/>
                <w:sz w:val="24"/>
              </w:rPr>
            </w:pPr>
            <w:r>
              <w:rPr>
                <w:rFonts w:hint="eastAsia" w:ascii="宋体" w:hAnsi="宋体" w:eastAsia="宋体" w:cs="宋体"/>
                <w:color w:val="191919"/>
                <w:kern w:val="0"/>
                <w:sz w:val="24"/>
              </w:rPr>
              <w:t>人员在岗情况</w:t>
            </w:r>
          </w:p>
          <w:p w14:paraId="1F161247">
            <w:pPr>
              <w:widowControl/>
              <w:spacing w:line="300" w:lineRule="exact"/>
              <w:jc w:val="center"/>
              <w:rPr>
                <w:rFonts w:hint="eastAsia" w:ascii="宋体" w:hAnsi="宋体" w:eastAsia="宋体" w:cs="宋体"/>
                <w:color w:val="191919"/>
                <w:kern w:val="0"/>
                <w:sz w:val="24"/>
              </w:rPr>
            </w:pPr>
            <w:r>
              <w:rPr>
                <w:rFonts w:hint="eastAsia" w:ascii="宋体" w:hAnsi="宋体" w:eastAsia="宋体" w:cs="宋体"/>
                <w:color w:val="191919"/>
                <w:kern w:val="0"/>
                <w:sz w:val="24"/>
              </w:rPr>
              <w:t>（8分）</w:t>
            </w:r>
          </w:p>
        </w:tc>
        <w:tc>
          <w:tcPr>
            <w:tcW w:w="1843" w:type="dxa"/>
            <w:gridSpan w:val="3"/>
            <w:vMerge w:val="restart"/>
            <w:tcMar>
              <w:left w:w="57" w:type="dxa"/>
              <w:right w:w="57" w:type="dxa"/>
            </w:tcMar>
            <w:vAlign w:val="center"/>
          </w:tcPr>
          <w:p w14:paraId="2CC7E371">
            <w:pPr>
              <w:spacing w:line="300" w:lineRule="exact"/>
              <w:jc w:val="center"/>
              <w:rPr>
                <w:rFonts w:hint="eastAsia" w:ascii="宋体" w:hAnsi="宋体" w:eastAsia="宋体" w:cs="宋体"/>
                <w:sz w:val="24"/>
              </w:rPr>
            </w:pPr>
            <w:r>
              <w:rPr>
                <w:rFonts w:hint="eastAsia" w:ascii="宋体" w:hAnsi="宋体" w:eastAsia="宋体" w:cs="宋体"/>
                <w:sz w:val="24"/>
              </w:rPr>
              <w:t>企业项目经理实名制平均考勤率</w:t>
            </w:r>
          </w:p>
        </w:tc>
        <w:tc>
          <w:tcPr>
            <w:tcW w:w="2597" w:type="dxa"/>
            <w:tcMar>
              <w:left w:w="57" w:type="dxa"/>
              <w:right w:w="57" w:type="dxa"/>
            </w:tcMar>
            <w:vAlign w:val="center"/>
          </w:tcPr>
          <w:p w14:paraId="0B6D41FE">
            <w:pPr>
              <w:spacing w:line="300" w:lineRule="exact"/>
              <w:rPr>
                <w:rFonts w:hint="eastAsia" w:ascii="宋体" w:hAnsi="宋体" w:eastAsia="宋体" w:cs="宋体"/>
                <w:sz w:val="24"/>
              </w:rPr>
            </w:pPr>
            <w:r>
              <w:rPr>
                <w:rFonts w:hint="eastAsia" w:ascii="宋体" w:hAnsi="宋体" w:eastAsia="宋体" w:cs="宋体"/>
                <w:sz w:val="24"/>
              </w:rPr>
              <w:t>平均考勤率≥80%</w:t>
            </w:r>
          </w:p>
        </w:tc>
        <w:tc>
          <w:tcPr>
            <w:tcW w:w="1843" w:type="dxa"/>
            <w:gridSpan w:val="2"/>
            <w:tcMar>
              <w:left w:w="57" w:type="dxa"/>
              <w:right w:w="57" w:type="dxa"/>
            </w:tcMar>
            <w:vAlign w:val="center"/>
          </w:tcPr>
          <w:p w14:paraId="79895BE0">
            <w:pPr>
              <w:wordWrap w:val="0"/>
              <w:jc w:val="center"/>
              <w:rPr>
                <w:rFonts w:hint="eastAsia" w:ascii="宋体" w:hAnsi="宋体" w:eastAsia="宋体" w:cs="宋体"/>
                <w:sz w:val="24"/>
              </w:rPr>
            </w:pPr>
            <w:r>
              <w:rPr>
                <w:rFonts w:hint="eastAsia" w:ascii="宋体" w:hAnsi="宋体" w:eastAsia="宋体" w:cs="宋体"/>
                <w:sz w:val="24"/>
              </w:rPr>
              <w:t>4分</w:t>
            </w:r>
          </w:p>
        </w:tc>
      </w:tr>
      <w:tr w14:paraId="789D5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08" w:type="dxa"/>
            <w:vMerge w:val="continue"/>
            <w:tcMar>
              <w:left w:w="57" w:type="dxa"/>
              <w:right w:w="57" w:type="dxa"/>
            </w:tcMar>
            <w:vAlign w:val="center"/>
          </w:tcPr>
          <w:p w14:paraId="1E7E60CF">
            <w:pPr>
              <w:widowControl/>
              <w:wordWrap w:val="0"/>
              <w:jc w:val="center"/>
              <w:rPr>
                <w:rFonts w:hint="eastAsia" w:ascii="宋体" w:hAnsi="宋体" w:eastAsia="宋体" w:cs="宋体"/>
                <w:kern w:val="0"/>
                <w:sz w:val="24"/>
              </w:rPr>
            </w:pPr>
          </w:p>
        </w:tc>
        <w:tc>
          <w:tcPr>
            <w:tcW w:w="1144" w:type="dxa"/>
            <w:gridSpan w:val="2"/>
            <w:vMerge w:val="continue"/>
            <w:tcMar>
              <w:left w:w="57" w:type="dxa"/>
              <w:right w:w="57" w:type="dxa"/>
            </w:tcMar>
            <w:vAlign w:val="center"/>
          </w:tcPr>
          <w:p w14:paraId="7154A20A">
            <w:pPr>
              <w:widowControl/>
              <w:wordWrap w:val="0"/>
              <w:jc w:val="center"/>
              <w:rPr>
                <w:rFonts w:hint="eastAsia" w:ascii="宋体" w:hAnsi="宋体" w:eastAsia="宋体" w:cs="宋体"/>
                <w:kern w:val="0"/>
                <w:sz w:val="24"/>
              </w:rPr>
            </w:pPr>
          </w:p>
        </w:tc>
        <w:tc>
          <w:tcPr>
            <w:tcW w:w="1938" w:type="dxa"/>
            <w:gridSpan w:val="2"/>
            <w:vMerge w:val="continue"/>
            <w:tcMar>
              <w:left w:w="57" w:type="dxa"/>
              <w:right w:w="57" w:type="dxa"/>
            </w:tcMar>
            <w:vAlign w:val="center"/>
          </w:tcPr>
          <w:p w14:paraId="56D9465A">
            <w:pPr>
              <w:widowControl/>
              <w:spacing w:line="300" w:lineRule="exact"/>
              <w:jc w:val="center"/>
              <w:rPr>
                <w:rFonts w:hint="eastAsia" w:ascii="宋体" w:hAnsi="宋体" w:eastAsia="宋体" w:cs="宋体"/>
                <w:color w:val="191919"/>
                <w:kern w:val="0"/>
                <w:sz w:val="24"/>
              </w:rPr>
            </w:pPr>
          </w:p>
        </w:tc>
        <w:tc>
          <w:tcPr>
            <w:tcW w:w="1843" w:type="dxa"/>
            <w:gridSpan w:val="3"/>
            <w:vMerge w:val="continue"/>
            <w:tcMar>
              <w:left w:w="57" w:type="dxa"/>
              <w:right w:w="57" w:type="dxa"/>
            </w:tcMar>
            <w:vAlign w:val="center"/>
          </w:tcPr>
          <w:p w14:paraId="686CDA1D">
            <w:pPr>
              <w:spacing w:line="300" w:lineRule="exact"/>
              <w:jc w:val="center"/>
              <w:rPr>
                <w:rFonts w:hint="eastAsia" w:ascii="宋体" w:hAnsi="宋体" w:eastAsia="宋体" w:cs="宋体"/>
                <w:sz w:val="24"/>
              </w:rPr>
            </w:pPr>
          </w:p>
        </w:tc>
        <w:tc>
          <w:tcPr>
            <w:tcW w:w="2597" w:type="dxa"/>
            <w:tcMar>
              <w:left w:w="57" w:type="dxa"/>
              <w:right w:w="57" w:type="dxa"/>
            </w:tcMar>
            <w:vAlign w:val="center"/>
          </w:tcPr>
          <w:p w14:paraId="32F86832">
            <w:pPr>
              <w:spacing w:line="300" w:lineRule="exact"/>
              <w:rPr>
                <w:rFonts w:hint="eastAsia" w:ascii="宋体" w:hAnsi="宋体" w:eastAsia="宋体" w:cs="宋体"/>
                <w:sz w:val="24"/>
              </w:rPr>
            </w:pPr>
            <w:r>
              <w:rPr>
                <w:rFonts w:hint="eastAsia" w:ascii="宋体" w:hAnsi="宋体" w:eastAsia="宋体" w:cs="宋体"/>
                <w:sz w:val="24"/>
              </w:rPr>
              <w:t>80%＞平均考勤率≥30%</w:t>
            </w:r>
          </w:p>
        </w:tc>
        <w:tc>
          <w:tcPr>
            <w:tcW w:w="1843" w:type="dxa"/>
            <w:gridSpan w:val="2"/>
            <w:tcMar>
              <w:left w:w="57" w:type="dxa"/>
              <w:right w:w="57" w:type="dxa"/>
            </w:tcMar>
            <w:vAlign w:val="center"/>
          </w:tcPr>
          <w:p w14:paraId="7EC221F3">
            <w:pPr>
              <w:wordWrap w:val="0"/>
              <w:jc w:val="center"/>
              <w:rPr>
                <w:rFonts w:hint="eastAsia" w:ascii="宋体" w:hAnsi="宋体" w:eastAsia="宋体" w:cs="宋体"/>
                <w:sz w:val="24"/>
              </w:rPr>
            </w:pPr>
            <w:r>
              <w:rPr>
                <w:rFonts w:hint="eastAsia" w:ascii="宋体" w:hAnsi="宋体" w:eastAsia="宋体" w:cs="宋体"/>
                <w:sz w:val="24"/>
              </w:rPr>
              <w:t>8×（平均考勤率-30%）</w:t>
            </w:r>
          </w:p>
        </w:tc>
      </w:tr>
      <w:tr w14:paraId="6096C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908" w:type="dxa"/>
            <w:vMerge w:val="continue"/>
            <w:tcMar>
              <w:left w:w="57" w:type="dxa"/>
              <w:right w:w="57" w:type="dxa"/>
            </w:tcMar>
            <w:vAlign w:val="center"/>
          </w:tcPr>
          <w:p w14:paraId="46C62BD1">
            <w:pPr>
              <w:widowControl/>
              <w:wordWrap w:val="0"/>
              <w:jc w:val="center"/>
              <w:rPr>
                <w:rFonts w:hint="eastAsia" w:ascii="宋体" w:hAnsi="宋体" w:eastAsia="宋体" w:cs="宋体"/>
                <w:kern w:val="0"/>
                <w:sz w:val="24"/>
              </w:rPr>
            </w:pPr>
          </w:p>
        </w:tc>
        <w:tc>
          <w:tcPr>
            <w:tcW w:w="1144" w:type="dxa"/>
            <w:gridSpan w:val="2"/>
            <w:vMerge w:val="continue"/>
            <w:tcMar>
              <w:left w:w="57" w:type="dxa"/>
              <w:right w:w="57" w:type="dxa"/>
            </w:tcMar>
            <w:vAlign w:val="center"/>
          </w:tcPr>
          <w:p w14:paraId="3B8BC8F8">
            <w:pPr>
              <w:widowControl/>
              <w:wordWrap w:val="0"/>
              <w:jc w:val="center"/>
              <w:rPr>
                <w:rFonts w:hint="eastAsia" w:ascii="宋体" w:hAnsi="宋体" w:eastAsia="宋体" w:cs="宋体"/>
                <w:kern w:val="0"/>
                <w:sz w:val="24"/>
              </w:rPr>
            </w:pPr>
          </w:p>
        </w:tc>
        <w:tc>
          <w:tcPr>
            <w:tcW w:w="1938" w:type="dxa"/>
            <w:gridSpan w:val="2"/>
            <w:vMerge w:val="continue"/>
            <w:tcMar>
              <w:left w:w="57" w:type="dxa"/>
              <w:right w:w="57" w:type="dxa"/>
            </w:tcMar>
            <w:vAlign w:val="center"/>
          </w:tcPr>
          <w:p w14:paraId="7CA995FA">
            <w:pPr>
              <w:widowControl/>
              <w:spacing w:line="300" w:lineRule="exact"/>
              <w:jc w:val="center"/>
              <w:rPr>
                <w:rFonts w:hint="eastAsia" w:ascii="宋体" w:hAnsi="宋体" w:eastAsia="宋体" w:cs="宋体"/>
                <w:color w:val="191919"/>
                <w:kern w:val="0"/>
                <w:sz w:val="24"/>
              </w:rPr>
            </w:pPr>
          </w:p>
        </w:tc>
        <w:tc>
          <w:tcPr>
            <w:tcW w:w="1843" w:type="dxa"/>
            <w:gridSpan w:val="3"/>
            <w:vMerge w:val="continue"/>
            <w:tcMar>
              <w:left w:w="57" w:type="dxa"/>
              <w:right w:w="57" w:type="dxa"/>
            </w:tcMar>
            <w:vAlign w:val="center"/>
          </w:tcPr>
          <w:p w14:paraId="10EB8764">
            <w:pPr>
              <w:spacing w:line="300" w:lineRule="exact"/>
              <w:jc w:val="center"/>
              <w:rPr>
                <w:rFonts w:hint="eastAsia" w:ascii="宋体" w:hAnsi="宋体" w:eastAsia="宋体" w:cs="宋体"/>
                <w:sz w:val="24"/>
              </w:rPr>
            </w:pPr>
          </w:p>
        </w:tc>
        <w:tc>
          <w:tcPr>
            <w:tcW w:w="2597" w:type="dxa"/>
            <w:tcMar>
              <w:left w:w="57" w:type="dxa"/>
              <w:right w:w="57" w:type="dxa"/>
            </w:tcMar>
            <w:vAlign w:val="center"/>
          </w:tcPr>
          <w:p w14:paraId="36B5CCA3">
            <w:pPr>
              <w:spacing w:line="300" w:lineRule="exact"/>
              <w:rPr>
                <w:rFonts w:hint="eastAsia" w:ascii="宋体" w:hAnsi="宋体" w:eastAsia="宋体" w:cs="宋体"/>
                <w:sz w:val="24"/>
              </w:rPr>
            </w:pPr>
            <w:r>
              <w:rPr>
                <w:rFonts w:hint="eastAsia" w:ascii="宋体" w:hAnsi="宋体" w:eastAsia="宋体" w:cs="宋体"/>
                <w:sz w:val="24"/>
              </w:rPr>
              <w:t>平均考勤率＜30%</w:t>
            </w:r>
          </w:p>
        </w:tc>
        <w:tc>
          <w:tcPr>
            <w:tcW w:w="1843" w:type="dxa"/>
            <w:gridSpan w:val="2"/>
            <w:tcMar>
              <w:left w:w="57" w:type="dxa"/>
              <w:right w:w="57" w:type="dxa"/>
            </w:tcMar>
            <w:vAlign w:val="center"/>
          </w:tcPr>
          <w:p w14:paraId="777863BA">
            <w:pPr>
              <w:wordWrap w:val="0"/>
              <w:jc w:val="center"/>
              <w:rPr>
                <w:rFonts w:hint="eastAsia" w:ascii="宋体" w:hAnsi="宋体" w:eastAsia="宋体" w:cs="宋体"/>
                <w:sz w:val="24"/>
              </w:rPr>
            </w:pPr>
            <w:r>
              <w:rPr>
                <w:rFonts w:hint="eastAsia" w:ascii="宋体" w:hAnsi="宋体" w:eastAsia="宋体" w:cs="宋体"/>
                <w:sz w:val="24"/>
              </w:rPr>
              <w:t>0</w:t>
            </w:r>
          </w:p>
        </w:tc>
      </w:tr>
      <w:tr w14:paraId="1C8BB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908" w:type="dxa"/>
            <w:vMerge w:val="continue"/>
            <w:tcMar>
              <w:left w:w="57" w:type="dxa"/>
              <w:right w:w="57" w:type="dxa"/>
            </w:tcMar>
            <w:vAlign w:val="center"/>
          </w:tcPr>
          <w:p w14:paraId="126761F6">
            <w:pPr>
              <w:widowControl/>
              <w:wordWrap w:val="0"/>
              <w:jc w:val="center"/>
              <w:rPr>
                <w:rFonts w:hint="eastAsia" w:ascii="宋体" w:hAnsi="宋体" w:eastAsia="宋体" w:cs="宋体"/>
                <w:kern w:val="0"/>
                <w:sz w:val="24"/>
              </w:rPr>
            </w:pPr>
          </w:p>
        </w:tc>
        <w:tc>
          <w:tcPr>
            <w:tcW w:w="1144" w:type="dxa"/>
            <w:gridSpan w:val="2"/>
            <w:vMerge w:val="continue"/>
            <w:tcMar>
              <w:left w:w="57" w:type="dxa"/>
              <w:right w:w="57" w:type="dxa"/>
            </w:tcMar>
            <w:vAlign w:val="center"/>
          </w:tcPr>
          <w:p w14:paraId="2325CC92">
            <w:pPr>
              <w:widowControl/>
              <w:wordWrap w:val="0"/>
              <w:jc w:val="center"/>
              <w:rPr>
                <w:rFonts w:hint="eastAsia" w:ascii="宋体" w:hAnsi="宋体" w:eastAsia="宋体" w:cs="宋体"/>
                <w:kern w:val="0"/>
                <w:sz w:val="24"/>
              </w:rPr>
            </w:pPr>
          </w:p>
        </w:tc>
        <w:tc>
          <w:tcPr>
            <w:tcW w:w="1938" w:type="dxa"/>
            <w:gridSpan w:val="2"/>
            <w:vMerge w:val="continue"/>
            <w:tcMar>
              <w:left w:w="57" w:type="dxa"/>
              <w:right w:w="57" w:type="dxa"/>
            </w:tcMar>
            <w:vAlign w:val="center"/>
          </w:tcPr>
          <w:p w14:paraId="7C25CB56">
            <w:pPr>
              <w:widowControl/>
              <w:spacing w:line="300" w:lineRule="exact"/>
              <w:jc w:val="center"/>
              <w:rPr>
                <w:rFonts w:hint="eastAsia" w:ascii="宋体" w:hAnsi="宋体" w:eastAsia="宋体" w:cs="宋体"/>
                <w:color w:val="191919"/>
                <w:kern w:val="0"/>
                <w:sz w:val="24"/>
              </w:rPr>
            </w:pPr>
          </w:p>
        </w:tc>
        <w:tc>
          <w:tcPr>
            <w:tcW w:w="1843" w:type="dxa"/>
            <w:gridSpan w:val="3"/>
            <w:vMerge w:val="restart"/>
            <w:tcMar>
              <w:left w:w="57" w:type="dxa"/>
              <w:right w:w="57" w:type="dxa"/>
            </w:tcMar>
            <w:vAlign w:val="center"/>
          </w:tcPr>
          <w:p w14:paraId="50F69B53">
            <w:pPr>
              <w:spacing w:line="300" w:lineRule="exact"/>
              <w:jc w:val="center"/>
              <w:rPr>
                <w:rFonts w:hint="eastAsia" w:ascii="宋体" w:hAnsi="宋体" w:eastAsia="宋体" w:cs="宋体"/>
                <w:sz w:val="24"/>
              </w:rPr>
            </w:pPr>
            <w:r>
              <w:rPr>
                <w:rFonts w:hint="eastAsia" w:ascii="宋体" w:hAnsi="宋体" w:eastAsia="宋体" w:cs="宋体"/>
                <w:sz w:val="24"/>
              </w:rPr>
              <w:t>企业项目建筑工人实名制平均考勤率</w:t>
            </w:r>
          </w:p>
        </w:tc>
        <w:tc>
          <w:tcPr>
            <w:tcW w:w="2597" w:type="dxa"/>
            <w:tcMar>
              <w:left w:w="57" w:type="dxa"/>
              <w:right w:w="57" w:type="dxa"/>
            </w:tcMar>
            <w:vAlign w:val="center"/>
          </w:tcPr>
          <w:p w14:paraId="1FB1AD60">
            <w:pPr>
              <w:spacing w:line="300" w:lineRule="exact"/>
              <w:rPr>
                <w:rFonts w:hint="eastAsia" w:ascii="宋体" w:hAnsi="宋体" w:eastAsia="宋体" w:cs="宋体"/>
                <w:sz w:val="24"/>
              </w:rPr>
            </w:pPr>
            <w:r>
              <w:rPr>
                <w:rFonts w:hint="eastAsia" w:ascii="宋体" w:hAnsi="宋体" w:eastAsia="宋体" w:cs="宋体"/>
                <w:sz w:val="24"/>
              </w:rPr>
              <w:t>平均考勤率≥80%</w:t>
            </w:r>
          </w:p>
        </w:tc>
        <w:tc>
          <w:tcPr>
            <w:tcW w:w="1843" w:type="dxa"/>
            <w:gridSpan w:val="2"/>
            <w:tcMar>
              <w:left w:w="57" w:type="dxa"/>
              <w:right w:w="57" w:type="dxa"/>
            </w:tcMar>
            <w:vAlign w:val="center"/>
          </w:tcPr>
          <w:p w14:paraId="7E54F6C4">
            <w:pPr>
              <w:wordWrap w:val="0"/>
              <w:jc w:val="center"/>
              <w:rPr>
                <w:rFonts w:hint="eastAsia" w:ascii="宋体" w:hAnsi="宋体" w:eastAsia="宋体" w:cs="宋体"/>
                <w:sz w:val="24"/>
              </w:rPr>
            </w:pPr>
            <w:r>
              <w:rPr>
                <w:rFonts w:hint="eastAsia" w:ascii="宋体" w:hAnsi="宋体" w:eastAsia="宋体" w:cs="宋体"/>
                <w:sz w:val="24"/>
              </w:rPr>
              <w:t>4分</w:t>
            </w:r>
          </w:p>
        </w:tc>
      </w:tr>
      <w:tr w14:paraId="00479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08" w:type="dxa"/>
            <w:vMerge w:val="continue"/>
            <w:tcMar>
              <w:left w:w="57" w:type="dxa"/>
              <w:right w:w="57" w:type="dxa"/>
            </w:tcMar>
            <w:vAlign w:val="center"/>
          </w:tcPr>
          <w:p w14:paraId="369ADFCA">
            <w:pPr>
              <w:widowControl/>
              <w:wordWrap w:val="0"/>
              <w:jc w:val="center"/>
              <w:rPr>
                <w:rFonts w:hint="eastAsia" w:ascii="宋体" w:hAnsi="宋体" w:eastAsia="宋体" w:cs="宋体"/>
                <w:kern w:val="0"/>
                <w:sz w:val="24"/>
              </w:rPr>
            </w:pPr>
          </w:p>
        </w:tc>
        <w:tc>
          <w:tcPr>
            <w:tcW w:w="1144" w:type="dxa"/>
            <w:gridSpan w:val="2"/>
            <w:vMerge w:val="continue"/>
            <w:tcMar>
              <w:left w:w="57" w:type="dxa"/>
              <w:right w:w="57" w:type="dxa"/>
            </w:tcMar>
            <w:vAlign w:val="center"/>
          </w:tcPr>
          <w:p w14:paraId="6E881C4D">
            <w:pPr>
              <w:widowControl/>
              <w:wordWrap w:val="0"/>
              <w:jc w:val="center"/>
              <w:rPr>
                <w:rFonts w:hint="eastAsia" w:ascii="宋体" w:hAnsi="宋体" w:eastAsia="宋体" w:cs="宋体"/>
                <w:kern w:val="0"/>
                <w:sz w:val="24"/>
              </w:rPr>
            </w:pPr>
          </w:p>
        </w:tc>
        <w:tc>
          <w:tcPr>
            <w:tcW w:w="1938" w:type="dxa"/>
            <w:gridSpan w:val="2"/>
            <w:vMerge w:val="continue"/>
            <w:tcMar>
              <w:left w:w="57" w:type="dxa"/>
              <w:right w:w="57" w:type="dxa"/>
            </w:tcMar>
            <w:vAlign w:val="center"/>
          </w:tcPr>
          <w:p w14:paraId="76B2A098">
            <w:pPr>
              <w:widowControl/>
              <w:spacing w:line="300" w:lineRule="exact"/>
              <w:jc w:val="center"/>
              <w:rPr>
                <w:rFonts w:hint="eastAsia" w:ascii="宋体" w:hAnsi="宋体" w:eastAsia="宋体" w:cs="宋体"/>
                <w:color w:val="191919"/>
                <w:kern w:val="0"/>
                <w:sz w:val="24"/>
              </w:rPr>
            </w:pPr>
          </w:p>
        </w:tc>
        <w:tc>
          <w:tcPr>
            <w:tcW w:w="1843" w:type="dxa"/>
            <w:gridSpan w:val="3"/>
            <w:vMerge w:val="continue"/>
            <w:tcMar>
              <w:left w:w="57" w:type="dxa"/>
              <w:right w:w="57" w:type="dxa"/>
            </w:tcMar>
            <w:vAlign w:val="center"/>
          </w:tcPr>
          <w:p w14:paraId="3DC7D357">
            <w:pPr>
              <w:spacing w:line="300" w:lineRule="exact"/>
              <w:rPr>
                <w:rFonts w:hint="eastAsia" w:ascii="宋体" w:hAnsi="宋体" w:eastAsia="宋体" w:cs="宋体"/>
                <w:sz w:val="24"/>
              </w:rPr>
            </w:pPr>
          </w:p>
        </w:tc>
        <w:tc>
          <w:tcPr>
            <w:tcW w:w="2597" w:type="dxa"/>
            <w:tcMar>
              <w:left w:w="57" w:type="dxa"/>
              <w:right w:w="57" w:type="dxa"/>
            </w:tcMar>
            <w:vAlign w:val="center"/>
          </w:tcPr>
          <w:p w14:paraId="36038EA4">
            <w:pPr>
              <w:spacing w:line="300" w:lineRule="exact"/>
              <w:rPr>
                <w:rFonts w:hint="eastAsia" w:ascii="宋体" w:hAnsi="宋体" w:eastAsia="宋体" w:cs="宋体"/>
                <w:sz w:val="24"/>
              </w:rPr>
            </w:pPr>
            <w:r>
              <w:rPr>
                <w:rFonts w:hint="eastAsia" w:ascii="宋体" w:hAnsi="宋体" w:eastAsia="宋体" w:cs="宋体"/>
                <w:sz w:val="24"/>
              </w:rPr>
              <w:t>80%＞平均考勤率≥30%</w:t>
            </w:r>
          </w:p>
        </w:tc>
        <w:tc>
          <w:tcPr>
            <w:tcW w:w="1843" w:type="dxa"/>
            <w:gridSpan w:val="2"/>
            <w:tcMar>
              <w:left w:w="57" w:type="dxa"/>
              <w:right w:w="57" w:type="dxa"/>
            </w:tcMar>
            <w:vAlign w:val="center"/>
          </w:tcPr>
          <w:p w14:paraId="418401D8">
            <w:pPr>
              <w:wordWrap w:val="0"/>
              <w:jc w:val="center"/>
              <w:rPr>
                <w:rFonts w:hint="eastAsia" w:ascii="宋体" w:hAnsi="宋体" w:eastAsia="宋体" w:cs="宋体"/>
                <w:sz w:val="24"/>
              </w:rPr>
            </w:pPr>
            <w:r>
              <w:rPr>
                <w:rFonts w:hint="eastAsia" w:ascii="宋体" w:hAnsi="宋体" w:eastAsia="宋体" w:cs="宋体"/>
                <w:sz w:val="24"/>
              </w:rPr>
              <w:t>8×（平均考勤率-30%）</w:t>
            </w:r>
          </w:p>
        </w:tc>
      </w:tr>
      <w:tr w14:paraId="2328D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08" w:type="dxa"/>
            <w:vMerge w:val="continue"/>
            <w:tcMar>
              <w:left w:w="57" w:type="dxa"/>
              <w:right w:w="57" w:type="dxa"/>
            </w:tcMar>
            <w:vAlign w:val="center"/>
          </w:tcPr>
          <w:p w14:paraId="550F8B2E">
            <w:pPr>
              <w:widowControl/>
              <w:wordWrap w:val="0"/>
              <w:jc w:val="center"/>
              <w:rPr>
                <w:rFonts w:hint="eastAsia" w:ascii="宋体" w:hAnsi="宋体" w:eastAsia="宋体" w:cs="宋体"/>
                <w:kern w:val="0"/>
                <w:sz w:val="24"/>
              </w:rPr>
            </w:pPr>
          </w:p>
        </w:tc>
        <w:tc>
          <w:tcPr>
            <w:tcW w:w="1144" w:type="dxa"/>
            <w:gridSpan w:val="2"/>
            <w:vMerge w:val="continue"/>
            <w:tcMar>
              <w:left w:w="57" w:type="dxa"/>
              <w:right w:w="57" w:type="dxa"/>
            </w:tcMar>
            <w:vAlign w:val="center"/>
          </w:tcPr>
          <w:p w14:paraId="505B506F">
            <w:pPr>
              <w:widowControl/>
              <w:wordWrap w:val="0"/>
              <w:jc w:val="center"/>
              <w:rPr>
                <w:rFonts w:hint="eastAsia" w:ascii="宋体" w:hAnsi="宋体" w:eastAsia="宋体" w:cs="宋体"/>
                <w:kern w:val="0"/>
                <w:sz w:val="24"/>
              </w:rPr>
            </w:pPr>
          </w:p>
        </w:tc>
        <w:tc>
          <w:tcPr>
            <w:tcW w:w="1938" w:type="dxa"/>
            <w:gridSpan w:val="2"/>
            <w:vMerge w:val="continue"/>
            <w:tcMar>
              <w:left w:w="57" w:type="dxa"/>
              <w:right w:w="57" w:type="dxa"/>
            </w:tcMar>
            <w:vAlign w:val="center"/>
          </w:tcPr>
          <w:p w14:paraId="5A2989B0">
            <w:pPr>
              <w:widowControl/>
              <w:spacing w:line="300" w:lineRule="exact"/>
              <w:jc w:val="center"/>
              <w:rPr>
                <w:rFonts w:hint="eastAsia" w:ascii="宋体" w:hAnsi="宋体" w:eastAsia="宋体" w:cs="宋体"/>
                <w:color w:val="191919"/>
                <w:kern w:val="0"/>
                <w:sz w:val="24"/>
              </w:rPr>
            </w:pPr>
          </w:p>
        </w:tc>
        <w:tc>
          <w:tcPr>
            <w:tcW w:w="1843" w:type="dxa"/>
            <w:gridSpan w:val="3"/>
            <w:vMerge w:val="continue"/>
            <w:tcMar>
              <w:left w:w="57" w:type="dxa"/>
              <w:right w:w="57" w:type="dxa"/>
            </w:tcMar>
            <w:vAlign w:val="center"/>
          </w:tcPr>
          <w:p w14:paraId="06941D34">
            <w:pPr>
              <w:spacing w:line="300" w:lineRule="exact"/>
              <w:rPr>
                <w:rFonts w:hint="eastAsia" w:ascii="宋体" w:hAnsi="宋体" w:eastAsia="宋体" w:cs="宋体"/>
                <w:sz w:val="24"/>
              </w:rPr>
            </w:pPr>
          </w:p>
        </w:tc>
        <w:tc>
          <w:tcPr>
            <w:tcW w:w="2597" w:type="dxa"/>
            <w:tcMar>
              <w:left w:w="57" w:type="dxa"/>
              <w:right w:w="57" w:type="dxa"/>
            </w:tcMar>
            <w:vAlign w:val="center"/>
          </w:tcPr>
          <w:p w14:paraId="7B30F575">
            <w:pPr>
              <w:spacing w:line="300" w:lineRule="exact"/>
              <w:rPr>
                <w:rFonts w:hint="eastAsia" w:ascii="宋体" w:hAnsi="宋体" w:eastAsia="宋体" w:cs="宋体"/>
                <w:sz w:val="24"/>
              </w:rPr>
            </w:pPr>
            <w:r>
              <w:rPr>
                <w:rFonts w:hint="eastAsia" w:ascii="宋体" w:hAnsi="宋体" w:eastAsia="宋体" w:cs="宋体"/>
                <w:sz w:val="24"/>
              </w:rPr>
              <w:t>平均考勤率＜30%</w:t>
            </w:r>
          </w:p>
        </w:tc>
        <w:tc>
          <w:tcPr>
            <w:tcW w:w="1843" w:type="dxa"/>
            <w:gridSpan w:val="2"/>
            <w:tcMar>
              <w:left w:w="57" w:type="dxa"/>
              <w:right w:w="57" w:type="dxa"/>
            </w:tcMar>
            <w:vAlign w:val="center"/>
          </w:tcPr>
          <w:p w14:paraId="204571BB">
            <w:pPr>
              <w:wordWrap w:val="0"/>
              <w:jc w:val="center"/>
              <w:rPr>
                <w:rFonts w:hint="eastAsia" w:ascii="宋体" w:hAnsi="宋体" w:eastAsia="宋体" w:cs="宋体"/>
                <w:sz w:val="24"/>
              </w:rPr>
            </w:pPr>
            <w:r>
              <w:rPr>
                <w:rFonts w:hint="eastAsia" w:ascii="宋体" w:hAnsi="宋体" w:eastAsia="宋体" w:cs="宋体"/>
                <w:sz w:val="24"/>
              </w:rPr>
              <w:t>0</w:t>
            </w:r>
          </w:p>
        </w:tc>
      </w:tr>
      <w:tr w14:paraId="47665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908" w:type="dxa"/>
            <w:vMerge w:val="continue"/>
            <w:tcMar>
              <w:left w:w="57" w:type="dxa"/>
              <w:right w:w="57" w:type="dxa"/>
            </w:tcMar>
            <w:vAlign w:val="center"/>
          </w:tcPr>
          <w:p w14:paraId="7221CFD8">
            <w:pPr>
              <w:widowControl/>
              <w:wordWrap w:val="0"/>
              <w:jc w:val="center"/>
              <w:rPr>
                <w:rFonts w:hint="eastAsia" w:ascii="宋体" w:hAnsi="宋体" w:eastAsia="宋体" w:cs="宋体"/>
                <w:kern w:val="0"/>
                <w:sz w:val="24"/>
              </w:rPr>
            </w:pPr>
          </w:p>
        </w:tc>
        <w:tc>
          <w:tcPr>
            <w:tcW w:w="1144" w:type="dxa"/>
            <w:gridSpan w:val="2"/>
            <w:vMerge w:val="continue"/>
            <w:tcMar>
              <w:left w:w="57" w:type="dxa"/>
              <w:right w:w="57" w:type="dxa"/>
            </w:tcMar>
            <w:vAlign w:val="center"/>
          </w:tcPr>
          <w:p w14:paraId="162F7D25">
            <w:pPr>
              <w:widowControl/>
              <w:wordWrap w:val="0"/>
              <w:jc w:val="center"/>
              <w:rPr>
                <w:rFonts w:hint="eastAsia" w:ascii="宋体" w:hAnsi="宋体" w:eastAsia="宋体" w:cs="宋体"/>
                <w:kern w:val="0"/>
                <w:sz w:val="24"/>
              </w:rPr>
            </w:pPr>
          </w:p>
        </w:tc>
        <w:tc>
          <w:tcPr>
            <w:tcW w:w="1938" w:type="dxa"/>
            <w:gridSpan w:val="2"/>
            <w:tcMar>
              <w:left w:w="57" w:type="dxa"/>
              <w:right w:w="57" w:type="dxa"/>
            </w:tcMar>
            <w:vAlign w:val="center"/>
          </w:tcPr>
          <w:p w14:paraId="36E0A8AB">
            <w:pPr>
              <w:spacing w:line="300" w:lineRule="exact"/>
              <w:jc w:val="center"/>
              <w:rPr>
                <w:rFonts w:hint="eastAsia" w:ascii="宋体" w:hAnsi="宋体" w:eastAsia="宋体" w:cs="宋体"/>
                <w:sz w:val="24"/>
              </w:rPr>
            </w:pPr>
            <w:r>
              <w:rPr>
                <w:rFonts w:hint="eastAsia" w:ascii="宋体" w:hAnsi="宋体" w:eastAsia="宋体" w:cs="宋体"/>
                <w:sz w:val="24"/>
              </w:rPr>
              <w:t>3.企业信用</w:t>
            </w:r>
          </w:p>
          <w:p w14:paraId="63B372BF">
            <w:pPr>
              <w:spacing w:line="300" w:lineRule="exact"/>
              <w:jc w:val="center"/>
              <w:rPr>
                <w:rFonts w:hint="eastAsia" w:ascii="宋体" w:hAnsi="宋体" w:eastAsia="宋体" w:cs="宋体"/>
                <w:sz w:val="24"/>
              </w:rPr>
            </w:pPr>
            <w:r>
              <w:rPr>
                <w:rFonts w:hint="eastAsia" w:ascii="宋体" w:hAnsi="宋体" w:eastAsia="宋体" w:cs="宋体"/>
                <w:sz w:val="24"/>
              </w:rPr>
              <w:t>（15分）</w:t>
            </w:r>
          </w:p>
        </w:tc>
        <w:tc>
          <w:tcPr>
            <w:tcW w:w="4440" w:type="dxa"/>
            <w:gridSpan w:val="4"/>
            <w:tcMar>
              <w:left w:w="57" w:type="dxa"/>
              <w:right w:w="57" w:type="dxa"/>
            </w:tcMar>
            <w:vAlign w:val="center"/>
          </w:tcPr>
          <w:p w14:paraId="7646064A">
            <w:pPr>
              <w:spacing w:line="300" w:lineRule="exact"/>
              <w:rPr>
                <w:rFonts w:hint="eastAsia" w:ascii="宋体" w:hAnsi="宋体" w:eastAsia="宋体" w:cs="Times New Roman"/>
                <w:sz w:val="24"/>
              </w:rPr>
            </w:pPr>
            <w:r>
              <w:rPr>
                <w:rFonts w:hint="eastAsia" w:ascii="宋体" w:hAnsi="宋体" w:eastAsia="宋体" w:cs="Times New Roman"/>
                <w:sz w:val="24"/>
              </w:rPr>
              <w:sym w:font="Wingdings 2" w:char="F052"/>
            </w:r>
            <w:r>
              <w:rPr>
                <w:rFonts w:hint="eastAsia" w:ascii="宋体" w:hAnsi="宋体" w:eastAsia="宋体" w:cs="Times New Roman"/>
                <w:sz w:val="24"/>
              </w:rPr>
              <w:t>采用方法二</w:t>
            </w:r>
          </w:p>
          <w:p w14:paraId="776C3D37">
            <w:pPr>
              <w:spacing w:line="300" w:lineRule="exact"/>
              <w:rPr>
                <w:rFonts w:hint="eastAsia" w:ascii="宋体" w:hAnsi="宋体" w:eastAsia="宋体" w:cs="宋体"/>
                <w:b/>
                <w:sz w:val="24"/>
              </w:rPr>
            </w:pPr>
            <w:r>
              <w:rPr>
                <w:rFonts w:hint="eastAsia" w:ascii="宋体" w:hAnsi="宋体" w:eastAsia="宋体" w:cs="宋体"/>
                <w:b/>
                <w:sz w:val="24"/>
              </w:rPr>
              <w:t>方法二：某有效投标人市场企业信用评价分为</w:t>
            </w:r>
            <w:r>
              <w:rPr>
                <w:rFonts w:ascii="宋体" w:hAnsi="宋体" w:eastAsia="宋体" w:cs="宋体"/>
                <w:b/>
                <w:sz w:val="24"/>
              </w:rPr>
              <w:t>Ln（n为从1到n的自然数，示例：L1、L2........Ln），投标人的企业信用得分Li=</w:t>
            </w:r>
            <w:r>
              <w:rPr>
                <w:rFonts w:hint="eastAsia" w:ascii="宋体" w:hAnsi="宋体" w:eastAsia="宋体" w:cs="宋体"/>
                <w:b/>
                <w:sz w:val="24"/>
              </w:rPr>
              <w:t>6</w:t>
            </w:r>
            <w:r>
              <w:rPr>
                <w:rFonts w:ascii="宋体" w:hAnsi="宋体" w:eastAsia="宋体" w:cs="宋体"/>
                <w:b/>
                <w:sz w:val="24"/>
              </w:rPr>
              <w:t>＋（Ln－80）/10。</w:t>
            </w:r>
          </w:p>
        </w:tc>
        <w:tc>
          <w:tcPr>
            <w:tcW w:w="1843" w:type="dxa"/>
            <w:gridSpan w:val="2"/>
            <w:tcMar>
              <w:left w:w="57" w:type="dxa"/>
              <w:right w:w="57" w:type="dxa"/>
            </w:tcMar>
            <w:vAlign w:val="center"/>
          </w:tcPr>
          <w:p w14:paraId="0E755C65">
            <w:pPr>
              <w:wordWrap w:val="0"/>
              <w:jc w:val="center"/>
              <w:rPr>
                <w:rFonts w:hint="eastAsia" w:ascii="宋体" w:hAnsi="宋体" w:eastAsia="宋体" w:cs="宋体"/>
                <w:color w:val="191919"/>
                <w:sz w:val="24"/>
              </w:rPr>
            </w:pPr>
            <w:r>
              <w:rPr>
                <w:rFonts w:hint="eastAsia" w:ascii="宋体" w:hAnsi="宋体" w:eastAsia="宋体" w:cs="宋体"/>
                <w:color w:val="191919"/>
                <w:sz w:val="24"/>
              </w:rPr>
              <w:t>0-15</w:t>
            </w:r>
          </w:p>
        </w:tc>
      </w:tr>
      <w:tr w14:paraId="3C15B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8" w:type="dxa"/>
            <w:vMerge w:val="continue"/>
            <w:tcMar>
              <w:left w:w="57" w:type="dxa"/>
              <w:right w:w="57" w:type="dxa"/>
            </w:tcMar>
            <w:vAlign w:val="center"/>
          </w:tcPr>
          <w:p w14:paraId="3CA89364">
            <w:pPr>
              <w:widowControl/>
              <w:wordWrap w:val="0"/>
              <w:jc w:val="center"/>
              <w:rPr>
                <w:rFonts w:hint="eastAsia" w:ascii="宋体" w:hAnsi="宋体" w:eastAsia="宋体" w:cs="宋体"/>
                <w:kern w:val="0"/>
                <w:sz w:val="24"/>
              </w:rPr>
            </w:pPr>
          </w:p>
        </w:tc>
        <w:tc>
          <w:tcPr>
            <w:tcW w:w="1144" w:type="dxa"/>
            <w:gridSpan w:val="2"/>
            <w:vMerge w:val="continue"/>
            <w:tcMar>
              <w:left w:w="57" w:type="dxa"/>
              <w:right w:w="57" w:type="dxa"/>
            </w:tcMar>
            <w:vAlign w:val="center"/>
          </w:tcPr>
          <w:p w14:paraId="2A2B4436">
            <w:pPr>
              <w:widowControl/>
              <w:wordWrap w:val="0"/>
              <w:jc w:val="center"/>
              <w:rPr>
                <w:rFonts w:hint="eastAsia" w:ascii="宋体" w:hAnsi="宋体" w:eastAsia="宋体" w:cs="宋体"/>
                <w:kern w:val="0"/>
                <w:sz w:val="24"/>
              </w:rPr>
            </w:pPr>
          </w:p>
        </w:tc>
        <w:tc>
          <w:tcPr>
            <w:tcW w:w="1938" w:type="dxa"/>
            <w:gridSpan w:val="2"/>
            <w:tcMar>
              <w:left w:w="57" w:type="dxa"/>
              <w:right w:w="57" w:type="dxa"/>
            </w:tcMar>
            <w:vAlign w:val="center"/>
          </w:tcPr>
          <w:p w14:paraId="58E4A023">
            <w:pPr>
              <w:spacing w:line="300" w:lineRule="exact"/>
              <w:jc w:val="center"/>
              <w:rPr>
                <w:rFonts w:hint="eastAsia" w:ascii="宋体" w:hAnsi="宋体" w:eastAsia="宋体" w:cs="宋体"/>
                <w:color w:val="191919"/>
                <w:sz w:val="24"/>
              </w:rPr>
            </w:pPr>
            <w:r>
              <w:rPr>
                <w:rFonts w:hint="eastAsia" w:ascii="宋体" w:hAnsi="宋体" w:eastAsia="宋体" w:cs="宋体"/>
                <w:color w:val="191919"/>
                <w:sz w:val="24"/>
              </w:rPr>
              <w:t>4.拟派项目经理</w:t>
            </w:r>
          </w:p>
          <w:p w14:paraId="55E0345B">
            <w:pPr>
              <w:spacing w:line="300" w:lineRule="exact"/>
              <w:jc w:val="center"/>
              <w:rPr>
                <w:rFonts w:hint="eastAsia" w:ascii="宋体" w:hAnsi="宋体" w:eastAsia="宋体" w:cs="宋体"/>
                <w:color w:val="191919"/>
                <w:sz w:val="24"/>
              </w:rPr>
            </w:pPr>
            <w:r>
              <w:rPr>
                <w:rFonts w:hint="eastAsia" w:ascii="宋体" w:hAnsi="宋体" w:eastAsia="宋体" w:cs="宋体"/>
                <w:color w:val="191919"/>
                <w:sz w:val="24"/>
              </w:rPr>
              <w:t>信用（5分）</w:t>
            </w:r>
          </w:p>
        </w:tc>
        <w:tc>
          <w:tcPr>
            <w:tcW w:w="4440" w:type="dxa"/>
            <w:gridSpan w:val="4"/>
            <w:tcMar>
              <w:left w:w="57" w:type="dxa"/>
              <w:right w:w="57" w:type="dxa"/>
            </w:tcMar>
            <w:vAlign w:val="center"/>
          </w:tcPr>
          <w:p w14:paraId="15457881">
            <w:pPr>
              <w:spacing w:line="300" w:lineRule="exact"/>
              <w:rPr>
                <w:rFonts w:hint="eastAsia" w:ascii="宋体" w:hAnsi="宋体" w:eastAsia="宋体" w:cs="宋体"/>
                <w:color w:val="191919"/>
                <w:sz w:val="24"/>
              </w:rPr>
            </w:pPr>
            <w:r>
              <w:rPr>
                <w:rFonts w:hint="eastAsia" w:ascii="宋体" w:hAnsi="宋体" w:eastAsia="宋体" w:cs="宋体"/>
                <w:color w:val="191919"/>
                <w:sz w:val="24"/>
              </w:rPr>
              <w:t>有效投标人的拟派项目经理市场个人信用评价分值为W</w:t>
            </w:r>
            <w:r>
              <w:rPr>
                <w:rFonts w:hint="eastAsia" w:ascii="宋体" w:hAnsi="宋体" w:eastAsia="宋体" w:cs="宋体"/>
                <w:color w:val="191919"/>
                <w:sz w:val="24"/>
                <w:vertAlign w:val="subscript"/>
              </w:rPr>
              <w:t>n</w:t>
            </w:r>
            <w:r>
              <w:rPr>
                <w:rFonts w:hint="eastAsia" w:ascii="宋体" w:hAnsi="宋体" w:eastAsia="宋体" w:cs="宋体"/>
                <w:color w:val="191919"/>
                <w:sz w:val="24"/>
              </w:rPr>
              <w:t>（n为从1到n的自然数，示例W</w:t>
            </w:r>
            <w:r>
              <w:rPr>
                <w:rFonts w:hint="eastAsia" w:ascii="宋体" w:hAnsi="宋体" w:eastAsia="宋体" w:cs="宋体"/>
                <w:color w:val="191919"/>
                <w:sz w:val="24"/>
                <w:vertAlign w:val="subscript"/>
              </w:rPr>
              <w:t>1</w:t>
            </w:r>
            <w:r>
              <w:rPr>
                <w:rFonts w:hint="eastAsia" w:ascii="宋体" w:hAnsi="宋体" w:eastAsia="宋体" w:cs="宋体"/>
                <w:color w:val="191919"/>
                <w:sz w:val="24"/>
              </w:rPr>
              <w:t>、W</w:t>
            </w:r>
            <w:r>
              <w:rPr>
                <w:rFonts w:hint="eastAsia" w:ascii="宋体" w:hAnsi="宋体" w:eastAsia="宋体" w:cs="宋体"/>
                <w:color w:val="191919"/>
                <w:sz w:val="24"/>
                <w:vertAlign w:val="subscript"/>
              </w:rPr>
              <w:t>2</w:t>
            </w:r>
            <w:r>
              <w:rPr>
                <w:rFonts w:hint="eastAsia" w:ascii="宋体" w:hAnsi="宋体" w:eastAsia="宋体" w:cs="宋体"/>
                <w:color w:val="191919"/>
                <w:sz w:val="24"/>
              </w:rPr>
              <w:t>……W</w:t>
            </w:r>
            <w:r>
              <w:rPr>
                <w:rFonts w:hint="eastAsia" w:ascii="宋体" w:hAnsi="宋体" w:eastAsia="宋体" w:cs="宋体"/>
                <w:color w:val="191919"/>
                <w:sz w:val="24"/>
                <w:vertAlign w:val="subscript"/>
              </w:rPr>
              <w:t>n</w:t>
            </w:r>
            <w:r>
              <w:rPr>
                <w:rFonts w:hint="eastAsia" w:ascii="宋体" w:hAnsi="宋体" w:eastAsia="宋体" w:cs="宋体"/>
                <w:color w:val="191919"/>
                <w:sz w:val="24"/>
              </w:rPr>
              <w:t>），其中最高值为W</w:t>
            </w:r>
            <w:r>
              <w:rPr>
                <w:rFonts w:hint="eastAsia" w:ascii="宋体" w:hAnsi="宋体" w:eastAsia="宋体" w:cs="宋体"/>
                <w:color w:val="191919"/>
                <w:sz w:val="24"/>
                <w:vertAlign w:val="subscript"/>
              </w:rPr>
              <w:t>MAX</w:t>
            </w:r>
            <w:r>
              <w:rPr>
                <w:rFonts w:hint="eastAsia" w:ascii="宋体" w:hAnsi="宋体" w:eastAsia="宋体" w:cs="宋体"/>
                <w:color w:val="191919"/>
                <w:sz w:val="24"/>
              </w:rPr>
              <w:t>，投标人拟派项目经理信用得分：W</w:t>
            </w:r>
            <w:r>
              <w:rPr>
                <w:rFonts w:hint="eastAsia" w:ascii="宋体" w:hAnsi="宋体" w:eastAsia="宋体" w:cs="宋体"/>
                <w:color w:val="191919"/>
                <w:sz w:val="24"/>
                <w:vertAlign w:val="subscript"/>
              </w:rPr>
              <w:t>i</w:t>
            </w:r>
            <w:r>
              <w:rPr>
                <w:rFonts w:hint="eastAsia" w:ascii="宋体" w:hAnsi="宋体" w:eastAsia="宋体" w:cs="宋体"/>
                <w:color w:val="191919"/>
                <w:sz w:val="24"/>
              </w:rPr>
              <w:t>=5×W</w:t>
            </w:r>
            <w:r>
              <w:rPr>
                <w:rFonts w:hint="eastAsia" w:ascii="宋体" w:hAnsi="宋体" w:eastAsia="宋体" w:cs="宋体"/>
                <w:color w:val="191919"/>
                <w:sz w:val="24"/>
                <w:vertAlign w:val="subscript"/>
              </w:rPr>
              <w:t>n</w:t>
            </w:r>
            <w:r>
              <w:rPr>
                <w:rFonts w:hint="eastAsia" w:ascii="宋体" w:hAnsi="宋体" w:eastAsia="宋体" w:cs="宋体"/>
                <w:color w:val="191919"/>
                <w:sz w:val="24"/>
              </w:rPr>
              <w:t>/W</w:t>
            </w:r>
            <w:r>
              <w:rPr>
                <w:rFonts w:hint="eastAsia" w:ascii="宋体" w:hAnsi="宋体" w:eastAsia="宋体" w:cs="宋体"/>
                <w:color w:val="191919"/>
                <w:sz w:val="24"/>
                <w:vertAlign w:val="subscript"/>
              </w:rPr>
              <w:t>MAX</w:t>
            </w:r>
          </w:p>
        </w:tc>
        <w:tc>
          <w:tcPr>
            <w:tcW w:w="1843" w:type="dxa"/>
            <w:gridSpan w:val="2"/>
            <w:tcMar>
              <w:left w:w="57" w:type="dxa"/>
              <w:right w:w="57" w:type="dxa"/>
            </w:tcMar>
            <w:vAlign w:val="center"/>
          </w:tcPr>
          <w:p w14:paraId="252CA07E">
            <w:pPr>
              <w:wordWrap w:val="0"/>
              <w:jc w:val="center"/>
              <w:rPr>
                <w:rFonts w:hint="eastAsia" w:ascii="宋体" w:hAnsi="宋体" w:eastAsia="宋体" w:cs="宋体"/>
                <w:color w:val="191919"/>
                <w:sz w:val="24"/>
              </w:rPr>
            </w:pPr>
            <w:r>
              <w:rPr>
                <w:rFonts w:hint="eastAsia" w:ascii="宋体" w:hAnsi="宋体" w:eastAsia="宋体" w:cs="宋体"/>
                <w:color w:val="191919"/>
                <w:sz w:val="24"/>
              </w:rPr>
              <w:t>0-5</w:t>
            </w:r>
          </w:p>
        </w:tc>
      </w:tr>
    </w:tbl>
    <w:p w14:paraId="28B47FF7">
      <w:pPr>
        <w:rPr>
          <w:rFonts w:hint="eastAsia" w:ascii="宋体" w:hAnsi="宋体" w:eastAsia="宋体" w:cs="宋体"/>
          <w:bCs/>
          <w:color w:val="191919"/>
          <w:kern w:val="0"/>
          <w:sz w:val="24"/>
        </w:rPr>
      </w:pPr>
      <w:bookmarkStart w:id="363" w:name="_Toc27979"/>
      <w:r>
        <w:rPr>
          <w:rFonts w:ascii="宋体" w:hAnsi="宋体" w:eastAsia="宋体" w:cs="宋体"/>
          <w:bCs/>
          <w:color w:val="191919"/>
          <w:kern w:val="0"/>
          <w:sz w:val="24"/>
        </w:rPr>
        <w:t>1.上表中“企业既往项目人员在岗情况”涉及的“平均考勤率”由招标人在开标现场从河南省建筑市场监管公共服务平台(以下</w:t>
      </w:r>
      <w:r>
        <w:rPr>
          <w:rFonts w:hint="eastAsia" w:ascii="宋体" w:hAnsi="宋体" w:eastAsia="宋体" w:cs="宋体"/>
          <w:bCs/>
          <w:color w:val="191919"/>
          <w:kern w:val="0"/>
          <w:sz w:val="24"/>
        </w:rPr>
        <w:t>简称</w:t>
      </w:r>
      <w:r>
        <w:rPr>
          <w:rFonts w:ascii="宋体" w:hAnsi="宋体" w:eastAsia="宋体" w:cs="宋体"/>
          <w:bCs/>
          <w:color w:val="191919"/>
          <w:kern w:val="0"/>
          <w:sz w:val="24"/>
        </w:rPr>
        <w:t>:平台)上提取。</w:t>
      </w:r>
    </w:p>
    <w:p w14:paraId="2F9DF5B5">
      <w:pPr>
        <w:rPr>
          <w:rFonts w:hint="eastAsia" w:ascii="宋体" w:hAnsi="宋体" w:eastAsia="宋体" w:cs="宋体"/>
          <w:b/>
          <w:bCs/>
          <w:color w:val="191919"/>
          <w:kern w:val="0"/>
          <w:sz w:val="28"/>
          <w:szCs w:val="28"/>
        </w:rPr>
      </w:pPr>
      <w:r>
        <w:rPr>
          <w:rFonts w:ascii="宋体" w:hAnsi="宋体" w:eastAsia="宋体" w:cs="宋体"/>
          <w:bCs/>
          <w:color w:val="191919"/>
          <w:kern w:val="0"/>
          <w:sz w:val="24"/>
        </w:rPr>
        <w:t>2.上表中“市场(或个人)主体信用评价分值L、W”，由招标人在开标现场从平台上提取。提取数据为投标人开标当天平台显示的企业信用评价分值和拟派项目经理的个人信用评价分值。</w:t>
      </w:r>
      <w:r>
        <w:rPr>
          <w:rFonts w:ascii="宋体" w:hAnsi="宋体" w:eastAsia="宋体" w:cs="宋体"/>
          <w:b/>
          <w:bCs/>
          <w:color w:val="191919"/>
          <w:kern w:val="0"/>
          <w:sz w:val="28"/>
          <w:szCs w:val="28"/>
        </w:rPr>
        <w:br w:type="page"/>
      </w:r>
    </w:p>
    <w:p w14:paraId="59E7E576">
      <w:pPr>
        <w:spacing w:line="360" w:lineRule="auto"/>
        <w:outlineLvl w:val="0"/>
        <w:rPr>
          <w:rFonts w:hint="eastAsia" w:ascii="宋体" w:hAnsi="宋体" w:eastAsia="宋体" w:cs="宋体"/>
          <w:b/>
          <w:sz w:val="24"/>
        </w:rPr>
      </w:pPr>
      <w:bookmarkStart w:id="364" w:name="_Toc180919747"/>
      <w:bookmarkStart w:id="365" w:name="_Toc6319"/>
      <w:bookmarkStart w:id="366" w:name="_Toc25101"/>
      <w:r>
        <w:rPr>
          <w:rFonts w:hint="eastAsia" w:ascii="宋体" w:hAnsi="宋体" w:eastAsia="宋体" w:cs="宋体"/>
          <w:b/>
          <w:sz w:val="24"/>
        </w:rPr>
        <w:t>附件</w:t>
      </w:r>
      <w:bookmarkEnd w:id="363"/>
      <w:r>
        <w:rPr>
          <w:rFonts w:hint="eastAsia" w:ascii="宋体" w:hAnsi="宋体" w:eastAsia="宋体" w:cs="宋体"/>
          <w:b/>
          <w:sz w:val="24"/>
        </w:rPr>
        <w:t>1：商务标的主要内容及评标分值</w:t>
      </w:r>
      <w:bookmarkEnd w:id="364"/>
      <w:r>
        <w:rPr>
          <w:rFonts w:hint="eastAsia" w:ascii="宋体" w:hAnsi="宋体" w:eastAsia="宋体" w:cs="宋体"/>
          <w:b/>
          <w:sz w:val="24"/>
        </w:rPr>
        <w:t xml:space="preserve">  50分</w:t>
      </w:r>
      <w:bookmarkEnd w:id="365"/>
      <w:bookmarkEnd w:id="366"/>
    </w:p>
    <w:p w14:paraId="305ACF5D">
      <w:pPr>
        <w:widowControl/>
        <w:wordWrap w:val="0"/>
        <w:spacing w:line="360" w:lineRule="auto"/>
        <w:outlineLvl w:val="0"/>
        <w:rPr>
          <w:rFonts w:hint="eastAsia" w:ascii="宋体" w:hAnsi="宋体" w:eastAsia="宋体" w:cs="宋体"/>
          <w:b/>
          <w:color w:val="191919"/>
          <w:kern w:val="0"/>
          <w:sz w:val="24"/>
        </w:rPr>
      </w:pPr>
      <w:bookmarkStart w:id="367" w:name="_Toc180919748"/>
      <w:bookmarkStart w:id="368" w:name="_Toc6468"/>
      <w:bookmarkStart w:id="369" w:name="_Toc21397"/>
      <w:r>
        <w:rPr>
          <w:rFonts w:hint="eastAsia" w:ascii="宋体" w:hAnsi="宋体" w:eastAsia="宋体" w:cs="宋体"/>
          <w:b/>
          <w:color w:val="191919"/>
          <w:kern w:val="0"/>
          <w:sz w:val="24"/>
        </w:rPr>
        <w:t>（一）评标基准价的计算</w:t>
      </w:r>
      <w:bookmarkEnd w:id="367"/>
      <w:bookmarkEnd w:id="368"/>
      <w:bookmarkEnd w:id="369"/>
    </w:p>
    <w:p w14:paraId="26D1E10D">
      <w:pPr>
        <w:widowControl/>
        <w:wordWrap w:val="0"/>
        <w:spacing w:line="360" w:lineRule="auto"/>
        <w:rPr>
          <w:rFonts w:hint="eastAsia" w:ascii="宋体" w:hAnsi="宋体" w:eastAsia="宋体" w:cs="宋体"/>
          <w:b/>
          <w:color w:val="191919"/>
          <w:kern w:val="0"/>
          <w:sz w:val="24"/>
        </w:rPr>
      </w:pPr>
      <w:r>
        <w:rPr>
          <w:rFonts w:hint="eastAsia" w:ascii="宋体" w:hAnsi="宋体" w:eastAsia="宋体" w:cs="宋体"/>
          <w:b/>
          <w:color w:val="191919"/>
          <w:kern w:val="0"/>
          <w:sz w:val="24"/>
        </w:rPr>
        <w:t>1.有关定义：</w:t>
      </w:r>
    </w:p>
    <w:tbl>
      <w:tblPr>
        <w:tblStyle w:val="42"/>
        <w:tblW w:w="9111" w:type="dxa"/>
        <w:jc w:val="center"/>
        <w:tblLayout w:type="autofit"/>
        <w:tblCellMar>
          <w:top w:w="0" w:type="dxa"/>
          <w:left w:w="108" w:type="dxa"/>
          <w:bottom w:w="0" w:type="dxa"/>
          <w:right w:w="108" w:type="dxa"/>
        </w:tblCellMar>
      </w:tblPr>
      <w:tblGrid>
        <w:gridCol w:w="6264"/>
        <w:gridCol w:w="2847"/>
      </w:tblGrid>
      <w:tr w14:paraId="1FD0E01C">
        <w:tblPrEx>
          <w:tblCellMar>
            <w:top w:w="0" w:type="dxa"/>
            <w:left w:w="108" w:type="dxa"/>
            <w:bottom w:w="0" w:type="dxa"/>
            <w:right w:w="108" w:type="dxa"/>
          </w:tblCellMar>
        </w:tblPrEx>
        <w:trPr>
          <w:trHeight w:val="567" w:hRule="atLeast"/>
          <w:jc w:val="center"/>
        </w:trPr>
        <w:tc>
          <w:tcPr>
            <w:tcW w:w="6264" w:type="dxa"/>
            <w:tcBorders>
              <w:top w:val="single" w:color="000000" w:sz="4" w:space="0"/>
              <w:left w:val="single" w:color="000000" w:sz="4" w:space="0"/>
              <w:bottom w:val="single" w:color="000000" w:sz="4" w:space="0"/>
              <w:right w:val="single" w:color="000000" w:sz="4" w:space="0"/>
            </w:tcBorders>
            <w:vAlign w:val="center"/>
          </w:tcPr>
          <w:p w14:paraId="5CB38763">
            <w:pPr>
              <w:widowControl/>
              <w:spacing w:line="360" w:lineRule="auto"/>
              <w:jc w:val="left"/>
              <w:textAlignment w:val="center"/>
              <w:rPr>
                <w:rFonts w:hint="eastAsia" w:ascii="宋体" w:hAnsi="宋体" w:eastAsia="宋体" w:cs="宋体"/>
                <w:color w:val="191919"/>
                <w:sz w:val="24"/>
              </w:rPr>
            </w:pPr>
            <w:r>
              <w:rPr>
                <w:rFonts w:hint="eastAsia" w:ascii="宋体" w:hAnsi="宋体" w:eastAsia="宋体" w:cs="宋体"/>
                <w:color w:val="191919"/>
                <w:kern w:val="0"/>
                <w:sz w:val="24"/>
              </w:rPr>
              <w:t>有效投标报价</w:t>
            </w:r>
          </w:p>
        </w:tc>
        <w:tc>
          <w:tcPr>
            <w:tcW w:w="2847" w:type="dxa"/>
            <w:tcBorders>
              <w:top w:val="single" w:color="000000" w:sz="4" w:space="0"/>
              <w:left w:val="single" w:color="000000" w:sz="4" w:space="0"/>
              <w:bottom w:val="single" w:color="000000" w:sz="4" w:space="0"/>
              <w:right w:val="single" w:color="000000" w:sz="4" w:space="0"/>
            </w:tcBorders>
            <w:vAlign w:val="center"/>
          </w:tcPr>
          <w:p w14:paraId="6E5DCEBB">
            <w:pPr>
              <w:widowControl/>
              <w:spacing w:line="360" w:lineRule="auto"/>
              <w:jc w:val="center"/>
              <w:textAlignment w:val="center"/>
              <w:rPr>
                <w:rFonts w:hint="eastAsia" w:ascii="宋体" w:hAnsi="宋体" w:eastAsia="宋体" w:cs="Cambria"/>
                <w:color w:val="191919"/>
                <w:sz w:val="24"/>
              </w:rPr>
            </w:pPr>
            <w:r>
              <w:rPr>
                <w:rFonts w:ascii="宋体" w:hAnsi="宋体" w:eastAsia="宋体" w:cs="Cambria"/>
                <w:color w:val="191919"/>
                <w:kern w:val="0"/>
                <w:sz w:val="24"/>
              </w:rPr>
              <w:t>X</w:t>
            </w:r>
            <w:r>
              <w:rPr>
                <w:rFonts w:ascii="宋体" w:hAnsi="宋体" w:eastAsia="宋体" w:cs="Cambria"/>
                <w:color w:val="191919"/>
                <w:kern w:val="0"/>
                <w:sz w:val="24"/>
                <w:vertAlign w:val="subscript"/>
              </w:rPr>
              <w:t>i</w:t>
            </w:r>
            <w:r>
              <w:rPr>
                <w:rFonts w:hint="eastAsia" w:ascii="宋体" w:hAnsi="宋体" w:eastAsia="宋体" w:cs="Cambria"/>
                <w:color w:val="191919"/>
                <w:kern w:val="0"/>
                <w:sz w:val="24"/>
              </w:rPr>
              <w:t>，</w:t>
            </w:r>
            <w:r>
              <w:rPr>
                <w:rFonts w:ascii="宋体" w:hAnsi="宋体" w:eastAsia="宋体" w:cs="Cambria"/>
                <w:color w:val="191919"/>
                <w:kern w:val="0"/>
                <w:sz w:val="24"/>
              </w:rPr>
              <w:t xml:space="preserve"> i为1到N的整数值</w:t>
            </w:r>
          </w:p>
        </w:tc>
      </w:tr>
      <w:tr w14:paraId="64E27B07">
        <w:tblPrEx>
          <w:tblCellMar>
            <w:top w:w="0" w:type="dxa"/>
            <w:left w:w="108" w:type="dxa"/>
            <w:bottom w:w="0" w:type="dxa"/>
            <w:right w:w="108" w:type="dxa"/>
          </w:tblCellMar>
        </w:tblPrEx>
        <w:trPr>
          <w:trHeight w:val="567" w:hRule="atLeast"/>
          <w:jc w:val="center"/>
        </w:trPr>
        <w:tc>
          <w:tcPr>
            <w:tcW w:w="6264" w:type="dxa"/>
            <w:tcBorders>
              <w:top w:val="single" w:color="000000" w:sz="4" w:space="0"/>
              <w:left w:val="single" w:color="000000" w:sz="4" w:space="0"/>
              <w:bottom w:val="single" w:color="000000" w:sz="4" w:space="0"/>
              <w:right w:val="single" w:color="000000" w:sz="4" w:space="0"/>
            </w:tcBorders>
            <w:vAlign w:val="center"/>
          </w:tcPr>
          <w:p w14:paraId="2B325589">
            <w:pPr>
              <w:widowControl/>
              <w:spacing w:line="360" w:lineRule="auto"/>
              <w:jc w:val="left"/>
              <w:textAlignment w:val="center"/>
              <w:rPr>
                <w:rFonts w:hint="eastAsia" w:ascii="宋体" w:hAnsi="宋体" w:eastAsia="宋体" w:cs="宋体"/>
                <w:color w:val="191919"/>
                <w:sz w:val="24"/>
              </w:rPr>
            </w:pPr>
            <w:r>
              <w:rPr>
                <w:rFonts w:hint="eastAsia" w:ascii="宋体" w:hAnsi="宋体" w:eastAsia="宋体" w:cs="宋体"/>
                <w:color w:val="191919"/>
                <w:kern w:val="0"/>
                <w:sz w:val="24"/>
              </w:rPr>
              <w:t>有效投标报价的数量</w:t>
            </w:r>
          </w:p>
        </w:tc>
        <w:tc>
          <w:tcPr>
            <w:tcW w:w="2847" w:type="dxa"/>
            <w:tcBorders>
              <w:top w:val="single" w:color="000000" w:sz="4" w:space="0"/>
              <w:left w:val="single" w:color="000000" w:sz="4" w:space="0"/>
              <w:bottom w:val="single" w:color="000000" w:sz="4" w:space="0"/>
              <w:right w:val="single" w:color="000000" w:sz="4" w:space="0"/>
            </w:tcBorders>
            <w:vAlign w:val="center"/>
          </w:tcPr>
          <w:p w14:paraId="4508278F">
            <w:pPr>
              <w:widowControl/>
              <w:spacing w:line="360" w:lineRule="auto"/>
              <w:jc w:val="center"/>
              <w:textAlignment w:val="center"/>
              <w:rPr>
                <w:rFonts w:hint="eastAsia" w:ascii="宋体" w:hAnsi="宋体" w:eastAsia="宋体" w:cs="Cambria"/>
                <w:color w:val="191919"/>
                <w:sz w:val="24"/>
              </w:rPr>
            </w:pPr>
            <w:r>
              <w:rPr>
                <w:rFonts w:ascii="宋体" w:hAnsi="宋体" w:eastAsia="宋体" w:cs="Cambria"/>
                <w:color w:val="191919"/>
                <w:kern w:val="0"/>
                <w:sz w:val="24"/>
              </w:rPr>
              <w:t>N</w:t>
            </w:r>
          </w:p>
        </w:tc>
      </w:tr>
      <w:tr w14:paraId="378FBFDA">
        <w:tblPrEx>
          <w:tblCellMar>
            <w:top w:w="0" w:type="dxa"/>
            <w:left w:w="108" w:type="dxa"/>
            <w:bottom w:w="0" w:type="dxa"/>
            <w:right w:w="108" w:type="dxa"/>
          </w:tblCellMar>
        </w:tblPrEx>
        <w:trPr>
          <w:trHeight w:val="567" w:hRule="atLeast"/>
          <w:jc w:val="center"/>
        </w:trPr>
        <w:tc>
          <w:tcPr>
            <w:tcW w:w="6264" w:type="dxa"/>
            <w:tcBorders>
              <w:top w:val="single" w:color="000000" w:sz="4" w:space="0"/>
              <w:left w:val="single" w:color="000000" w:sz="4" w:space="0"/>
              <w:bottom w:val="single" w:color="000000" w:sz="4" w:space="0"/>
              <w:right w:val="single" w:color="000000" w:sz="4" w:space="0"/>
            </w:tcBorders>
            <w:vAlign w:val="center"/>
          </w:tcPr>
          <w:p w14:paraId="5F96B2D4">
            <w:pPr>
              <w:widowControl/>
              <w:spacing w:line="360" w:lineRule="auto"/>
              <w:jc w:val="left"/>
              <w:textAlignment w:val="center"/>
              <w:rPr>
                <w:rFonts w:hint="eastAsia" w:ascii="宋体" w:hAnsi="宋体" w:eastAsia="宋体" w:cs="宋体"/>
                <w:color w:val="191919"/>
                <w:sz w:val="24"/>
              </w:rPr>
            </w:pPr>
            <w:r>
              <w:rPr>
                <w:rFonts w:hint="eastAsia" w:ascii="宋体" w:hAnsi="宋体" w:eastAsia="宋体" w:cs="宋体"/>
                <w:color w:val="191919"/>
                <w:kern w:val="0"/>
                <w:sz w:val="24"/>
              </w:rPr>
              <w:t>有效投标报价的算术平均值</w:t>
            </w:r>
          </w:p>
        </w:tc>
        <w:tc>
          <w:tcPr>
            <w:tcW w:w="2847" w:type="dxa"/>
            <w:tcBorders>
              <w:top w:val="single" w:color="000000" w:sz="4" w:space="0"/>
              <w:left w:val="single" w:color="000000" w:sz="4" w:space="0"/>
              <w:bottom w:val="single" w:color="000000" w:sz="4" w:space="0"/>
              <w:right w:val="single" w:color="000000" w:sz="4" w:space="0"/>
            </w:tcBorders>
            <w:vAlign w:val="center"/>
          </w:tcPr>
          <w:p w14:paraId="33574F73">
            <w:pPr>
              <w:widowControl/>
              <w:spacing w:line="360" w:lineRule="auto"/>
              <w:jc w:val="center"/>
              <w:textAlignment w:val="center"/>
              <w:rPr>
                <w:rFonts w:hint="eastAsia" w:ascii="宋体" w:hAnsi="宋体" w:eastAsia="宋体" w:cs="Cambria"/>
                <w:color w:val="191919"/>
                <w:sz w:val="24"/>
              </w:rPr>
            </w:pPr>
            <w:r>
              <w:rPr>
                <w:rFonts w:ascii="宋体" w:hAnsi="宋体" w:eastAsia="宋体" w:cs="Cambria"/>
                <w:color w:val="191919"/>
                <w:kern w:val="0"/>
                <w:sz w:val="24"/>
              </w:rPr>
              <w:t>µ</w:t>
            </w:r>
          </w:p>
        </w:tc>
      </w:tr>
      <w:tr w14:paraId="0110EEF7">
        <w:tblPrEx>
          <w:tblCellMar>
            <w:top w:w="0" w:type="dxa"/>
            <w:left w:w="108" w:type="dxa"/>
            <w:bottom w:w="0" w:type="dxa"/>
            <w:right w:w="108" w:type="dxa"/>
          </w:tblCellMar>
        </w:tblPrEx>
        <w:trPr>
          <w:trHeight w:val="567" w:hRule="atLeast"/>
          <w:jc w:val="center"/>
        </w:trPr>
        <w:tc>
          <w:tcPr>
            <w:tcW w:w="6264" w:type="dxa"/>
            <w:tcBorders>
              <w:top w:val="single" w:color="000000" w:sz="4" w:space="0"/>
              <w:left w:val="single" w:color="000000" w:sz="4" w:space="0"/>
              <w:bottom w:val="single" w:color="000000" w:sz="4" w:space="0"/>
              <w:right w:val="single" w:color="000000" w:sz="4" w:space="0"/>
            </w:tcBorders>
            <w:vAlign w:val="center"/>
          </w:tcPr>
          <w:p w14:paraId="20BFD634">
            <w:pPr>
              <w:widowControl/>
              <w:spacing w:line="360" w:lineRule="auto"/>
              <w:jc w:val="left"/>
              <w:textAlignment w:val="center"/>
              <w:rPr>
                <w:rFonts w:hint="eastAsia" w:ascii="宋体" w:hAnsi="宋体" w:eastAsia="宋体" w:cs="宋体"/>
                <w:color w:val="191919"/>
                <w:sz w:val="24"/>
              </w:rPr>
            </w:pPr>
            <w:r>
              <w:rPr>
                <w:rFonts w:hint="eastAsia" w:ascii="宋体" w:hAnsi="宋体" w:eastAsia="宋体" w:cs="宋体"/>
                <w:color w:val="191919"/>
                <w:kern w:val="0"/>
                <w:sz w:val="24"/>
              </w:rPr>
              <w:t>求和</w:t>
            </w:r>
          </w:p>
        </w:tc>
        <w:tc>
          <w:tcPr>
            <w:tcW w:w="2847" w:type="dxa"/>
            <w:tcBorders>
              <w:top w:val="single" w:color="000000" w:sz="4" w:space="0"/>
              <w:left w:val="single" w:color="000000" w:sz="4" w:space="0"/>
              <w:bottom w:val="single" w:color="000000" w:sz="4" w:space="0"/>
              <w:right w:val="single" w:color="000000" w:sz="4" w:space="0"/>
            </w:tcBorders>
            <w:vAlign w:val="center"/>
          </w:tcPr>
          <w:p w14:paraId="7A8951B8">
            <w:pPr>
              <w:widowControl/>
              <w:spacing w:line="360" w:lineRule="auto"/>
              <w:jc w:val="center"/>
              <w:textAlignment w:val="center"/>
              <w:rPr>
                <w:rFonts w:hint="eastAsia" w:ascii="宋体" w:hAnsi="宋体" w:eastAsia="宋体" w:cs="Cambria"/>
                <w:color w:val="191919"/>
                <w:sz w:val="24"/>
              </w:rPr>
            </w:pPr>
            <w:r>
              <w:rPr>
                <w:rFonts w:ascii="宋体" w:hAnsi="宋体" w:eastAsia="宋体" w:cs="Cambria"/>
                <w:color w:val="191919"/>
                <w:kern w:val="0"/>
                <w:sz w:val="24"/>
              </w:rPr>
              <w:t>∑</w:t>
            </w:r>
          </w:p>
        </w:tc>
      </w:tr>
      <w:tr w14:paraId="3BBEA2FF">
        <w:tblPrEx>
          <w:tblCellMar>
            <w:top w:w="0" w:type="dxa"/>
            <w:left w:w="108" w:type="dxa"/>
            <w:bottom w:w="0" w:type="dxa"/>
            <w:right w:w="108" w:type="dxa"/>
          </w:tblCellMar>
        </w:tblPrEx>
        <w:trPr>
          <w:trHeight w:val="567" w:hRule="atLeast"/>
          <w:jc w:val="center"/>
        </w:trPr>
        <w:tc>
          <w:tcPr>
            <w:tcW w:w="6264" w:type="dxa"/>
            <w:tcBorders>
              <w:top w:val="single" w:color="000000" w:sz="4" w:space="0"/>
              <w:left w:val="single" w:color="000000" w:sz="4" w:space="0"/>
              <w:bottom w:val="single" w:color="000000" w:sz="4" w:space="0"/>
              <w:right w:val="single" w:color="000000" w:sz="4" w:space="0"/>
            </w:tcBorders>
            <w:vAlign w:val="center"/>
          </w:tcPr>
          <w:p w14:paraId="01AC3B99">
            <w:pPr>
              <w:widowControl/>
              <w:spacing w:line="360" w:lineRule="auto"/>
              <w:jc w:val="left"/>
              <w:textAlignment w:val="center"/>
              <w:rPr>
                <w:rFonts w:hint="eastAsia" w:ascii="宋体" w:hAnsi="宋体" w:eastAsia="宋体" w:cs="宋体"/>
                <w:color w:val="191919"/>
                <w:sz w:val="24"/>
              </w:rPr>
            </w:pPr>
            <w:r>
              <w:rPr>
                <w:rFonts w:hint="eastAsia" w:ascii="宋体" w:hAnsi="宋体" w:eastAsia="宋体" w:cs="宋体"/>
                <w:color w:val="191919"/>
                <w:kern w:val="0"/>
                <w:sz w:val="24"/>
              </w:rPr>
              <w:t>有效投标报价的标准差</w:t>
            </w:r>
          </w:p>
        </w:tc>
        <w:tc>
          <w:tcPr>
            <w:tcW w:w="2847" w:type="dxa"/>
            <w:tcBorders>
              <w:top w:val="single" w:color="000000" w:sz="4" w:space="0"/>
              <w:left w:val="single" w:color="000000" w:sz="4" w:space="0"/>
              <w:bottom w:val="single" w:color="000000" w:sz="4" w:space="0"/>
              <w:right w:val="single" w:color="000000" w:sz="4" w:space="0"/>
            </w:tcBorders>
            <w:vAlign w:val="center"/>
          </w:tcPr>
          <w:p w14:paraId="47770319">
            <w:pPr>
              <w:widowControl/>
              <w:spacing w:line="360" w:lineRule="auto"/>
              <w:jc w:val="center"/>
              <w:textAlignment w:val="center"/>
              <w:rPr>
                <w:rFonts w:hint="eastAsia" w:ascii="宋体" w:hAnsi="宋体" w:eastAsia="宋体" w:cs="Cambria"/>
                <w:color w:val="191919"/>
                <w:sz w:val="24"/>
              </w:rPr>
            </w:pPr>
            <w:r>
              <w:rPr>
                <w:rFonts w:ascii="宋体" w:hAnsi="宋体" w:eastAsia="宋体" w:cs="Cambria"/>
                <w:color w:val="191919"/>
                <w:sz w:val="24"/>
              </w:rPr>
              <w:t>σ</w:t>
            </w:r>
          </w:p>
        </w:tc>
      </w:tr>
      <w:tr w14:paraId="09A138BF">
        <w:tblPrEx>
          <w:tblCellMar>
            <w:top w:w="0" w:type="dxa"/>
            <w:left w:w="108" w:type="dxa"/>
            <w:bottom w:w="0" w:type="dxa"/>
            <w:right w:w="108" w:type="dxa"/>
          </w:tblCellMar>
        </w:tblPrEx>
        <w:trPr>
          <w:trHeight w:val="567" w:hRule="atLeast"/>
          <w:jc w:val="center"/>
        </w:trPr>
        <w:tc>
          <w:tcPr>
            <w:tcW w:w="6264" w:type="dxa"/>
            <w:tcBorders>
              <w:top w:val="single" w:color="000000" w:sz="4" w:space="0"/>
              <w:left w:val="single" w:color="000000" w:sz="4" w:space="0"/>
              <w:bottom w:val="single" w:color="000000" w:sz="4" w:space="0"/>
              <w:right w:val="single" w:color="000000" w:sz="4" w:space="0"/>
            </w:tcBorders>
            <w:vAlign w:val="center"/>
          </w:tcPr>
          <w:p w14:paraId="1B7FD1C1">
            <w:pPr>
              <w:widowControl/>
              <w:spacing w:line="360" w:lineRule="auto"/>
              <w:jc w:val="left"/>
              <w:textAlignment w:val="center"/>
              <w:rPr>
                <w:rFonts w:hint="eastAsia" w:ascii="宋体" w:hAnsi="宋体" w:eastAsia="宋体" w:cs="宋体"/>
                <w:color w:val="191919"/>
                <w:sz w:val="24"/>
              </w:rPr>
            </w:pPr>
            <w:r>
              <w:rPr>
                <w:rFonts w:hint="eastAsia" w:ascii="宋体" w:hAnsi="宋体" w:eastAsia="宋体" w:cs="宋体"/>
                <w:color w:val="191919"/>
                <w:kern w:val="0"/>
                <w:sz w:val="24"/>
              </w:rPr>
              <w:t>变异系数</w:t>
            </w:r>
          </w:p>
        </w:tc>
        <w:tc>
          <w:tcPr>
            <w:tcW w:w="2847" w:type="dxa"/>
            <w:tcBorders>
              <w:top w:val="single" w:color="000000" w:sz="4" w:space="0"/>
              <w:left w:val="single" w:color="000000" w:sz="4" w:space="0"/>
              <w:bottom w:val="single" w:color="000000" w:sz="4" w:space="0"/>
              <w:right w:val="single" w:color="000000" w:sz="4" w:space="0"/>
            </w:tcBorders>
            <w:vAlign w:val="center"/>
          </w:tcPr>
          <w:p w14:paraId="119E86AC">
            <w:pPr>
              <w:widowControl/>
              <w:spacing w:line="360" w:lineRule="auto"/>
              <w:jc w:val="center"/>
              <w:textAlignment w:val="center"/>
              <w:rPr>
                <w:rFonts w:hint="eastAsia" w:ascii="宋体" w:hAnsi="宋体" w:eastAsia="宋体" w:cs="Cambria"/>
                <w:color w:val="191919"/>
                <w:sz w:val="24"/>
              </w:rPr>
            </w:pPr>
            <w:r>
              <w:rPr>
                <w:rFonts w:ascii="宋体" w:hAnsi="宋体" w:eastAsia="宋体" w:cs="Cambria"/>
                <w:color w:val="191919"/>
                <w:kern w:val="0"/>
                <w:sz w:val="24"/>
              </w:rPr>
              <w:t>Z</w:t>
            </w:r>
          </w:p>
        </w:tc>
      </w:tr>
      <w:tr w14:paraId="481360D3">
        <w:tblPrEx>
          <w:tblCellMar>
            <w:top w:w="0" w:type="dxa"/>
            <w:left w:w="108" w:type="dxa"/>
            <w:bottom w:w="0" w:type="dxa"/>
            <w:right w:w="108" w:type="dxa"/>
          </w:tblCellMar>
        </w:tblPrEx>
        <w:trPr>
          <w:trHeight w:val="567" w:hRule="atLeast"/>
          <w:jc w:val="center"/>
        </w:trPr>
        <w:tc>
          <w:tcPr>
            <w:tcW w:w="6264" w:type="dxa"/>
            <w:tcBorders>
              <w:top w:val="single" w:color="000000" w:sz="4" w:space="0"/>
              <w:left w:val="single" w:color="000000" w:sz="4" w:space="0"/>
              <w:bottom w:val="single" w:color="000000" w:sz="4" w:space="0"/>
              <w:right w:val="single" w:color="000000" w:sz="4" w:space="0"/>
            </w:tcBorders>
            <w:vAlign w:val="center"/>
          </w:tcPr>
          <w:p w14:paraId="090ABD13">
            <w:pPr>
              <w:widowControl/>
              <w:spacing w:line="360" w:lineRule="auto"/>
              <w:jc w:val="left"/>
              <w:textAlignment w:val="center"/>
              <w:rPr>
                <w:rFonts w:hint="eastAsia" w:ascii="宋体" w:hAnsi="宋体" w:eastAsia="宋体" w:cs="宋体"/>
                <w:color w:val="191919"/>
                <w:sz w:val="24"/>
              </w:rPr>
            </w:pPr>
            <w:r>
              <w:rPr>
                <w:rFonts w:hint="eastAsia" w:ascii="宋体" w:hAnsi="宋体" w:eastAsia="宋体" w:cs="宋体"/>
                <w:color w:val="191919"/>
                <w:kern w:val="0"/>
                <w:sz w:val="24"/>
              </w:rPr>
              <w:t>参与评标基准价计算的有效投标报价范围的最大值（上限）</w:t>
            </w:r>
          </w:p>
        </w:tc>
        <w:tc>
          <w:tcPr>
            <w:tcW w:w="2847" w:type="dxa"/>
            <w:tcBorders>
              <w:top w:val="single" w:color="000000" w:sz="4" w:space="0"/>
              <w:left w:val="single" w:color="000000" w:sz="4" w:space="0"/>
              <w:bottom w:val="single" w:color="000000" w:sz="4" w:space="0"/>
              <w:right w:val="single" w:color="000000" w:sz="4" w:space="0"/>
            </w:tcBorders>
            <w:vAlign w:val="center"/>
          </w:tcPr>
          <w:p w14:paraId="7C043287">
            <w:pPr>
              <w:widowControl/>
              <w:spacing w:line="360" w:lineRule="auto"/>
              <w:jc w:val="center"/>
              <w:textAlignment w:val="center"/>
              <w:rPr>
                <w:rFonts w:hint="eastAsia" w:ascii="宋体" w:hAnsi="宋体" w:eastAsia="宋体" w:cs="Cambria"/>
                <w:color w:val="191919"/>
                <w:sz w:val="24"/>
              </w:rPr>
            </w:pPr>
            <w:r>
              <w:rPr>
                <w:rFonts w:ascii="宋体" w:hAnsi="宋体" w:eastAsia="宋体" w:cs="Cambria"/>
                <w:color w:val="191919"/>
                <w:kern w:val="0"/>
                <w:sz w:val="24"/>
              </w:rPr>
              <w:t>MAX</w:t>
            </w:r>
          </w:p>
        </w:tc>
      </w:tr>
      <w:tr w14:paraId="09FDF1DF">
        <w:tblPrEx>
          <w:tblCellMar>
            <w:top w:w="0" w:type="dxa"/>
            <w:left w:w="108" w:type="dxa"/>
            <w:bottom w:w="0" w:type="dxa"/>
            <w:right w:w="108" w:type="dxa"/>
          </w:tblCellMar>
        </w:tblPrEx>
        <w:trPr>
          <w:trHeight w:val="567" w:hRule="atLeast"/>
          <w:jc w:val="center"/>
        </w:trPr>
        <w:tc>
          <w:tcPr>
            <w:tcW w:w="6264" w:type="dxa"/>
            <w:tcBorders>
              <w:top w:val="single" w:color="000000" w:sz="4" w:space="0"/>
              <w:left w:val="single" w:color="000000" w:sz="4" w:space="0"/>
              <w:bottom w:val="single" w:color="000000" w:sz="4" w:space="0"/>
              <w:right w:val="single" w:color="000000" w:sz="4" w:space="0"/>
            </w:tcBorders>
            <w:vAlign w:val="center"/>
          </w:tcPr>
          <w:p w14:paraId="2A765B31">
            <w:pPr>
              <w:widowControl/>
              <w:spacing w:line="360" w:lineRule="auto"/>
              <w:jc w:val="left"/>
              <w:textAlignment w:val="center"/>
              <w:rPr>
                <w:rFonts w:hint="eastAsia" w:ascii="宋体" w:hAnsi="宋体" w:eastAsia="宋体" w:cs="宋体"/>
                <w:color w:val="191919"/>
                <w:sz w:val="24"/>
              </w:rPr>
            </w:pPr>
            <w:r>
              <w:rPr>
                <w:rFonts w:hint="eastAsia" w:ascii="宋体" w:hAnsi="宋体" w:eastAsia="宋体" w:cs="宋体"/>
                <w:color w:val="191919"/>
                <w:kern w:val="0"/>
                <w:sz w:val="24"/>
              </w:rPr>
              <w:t>参与评标基准价计算的有效投标报价范围的最小值（下限）</w:t>
            </w:r>
          </w:p>
        </w:tc>
        <w:tc>
          <w:tcPr>
            <w:tcW w:w="2847" w:type="dxa"/>
            <w:tcBorders>
              <w:top w:val="single" w:color="000000" w:sz="4" w:space="0"/>
              <w:left w:val="single" w:color="000000" w:sz="4" w:space="0"/>
              <w:bottom w:val="single" w:color="000000" w:sz="4" w:space="0"/>
              <w:right w:val="single" w:color="000000" w:sz="4" w:space="0"/>
            </w:tcBorders>
            <w:vAlign w:val="center"/>
          </w:tcPr>
          <w:p w14:paraId="199526CB">
            <w:pPr>
              <w:widowControl/>
              <w:spacing w:line="360" w:lineRule="auto"/>
              <w:jc w:val="center"/>
              <w:textAlignment w:val="center"/>
              <w:rPr>
                <w:rFonts w:hint="eastAsia" w:ascii="宋体" w:hAnsi="宋体" w:eastAsia="宋体" w:cs="Cambria"/>
                <w:color w:val="191919"/>
                <w:sz w:val="24"/>
              </w:rPr>
            </w:pPr>
            <w:r>
              <w:rPr>
                <w:rFonts w:ascii="宋体" w:hAnsi="宋体" w:eastAsia="宋体" w:cs="Cambria"/>
                <w:color w:val="191919"/>
                <w:kern w:val="0"/>
                <w:sz w:val="24"/>
              </w:rPr>
              <w:t>MIN</w:t>
            </w:r>
          </w:p>
        </w:tc>
      </w:tr>
      <w:tr w14:paraId="67EDD25C">
        <w:tblPrEx>
          <w:tblCellMar>
            <w:top w:w="0" w:type="dxa"/>
            <w:left w:w="108" w:type="dxa"/>
            <w:bottom w:w="0" w:type="dxa"/>
            <w:right w:w="108" w:type="dxa"/>
          </w:tblCellMar>
        </w:tblPrEx>
        <w:trPr>
          <w:trHeight w:val="567" w:hRule="atLeast"/>
          <w:jc w:val="center"/>
        </w:trPr>
        <w:tc>
          <w:tcPr>
            <w:tcW w:w="6264" w:type="dxa"/>
            <w:tcBorders>
              <w:top w:val="single" w:color="000000" w:sz="4" w:space="0"/>
              <w:left w:val="single" w:color="000000" w:sz="4" w:space="0"/>
              <w:bottom w:val="single" w:color="000000" w:sz="4" w:space="0"/>
              <w:right w:val="single" w:color="000000" w:sz="4" w:space="0"/>
            </w:tcBorders>
            <w:vAlign w:val="center"/>
          </w:tcPr>
          <w:p w14:paraId="6E34AD5C">
            <w:pPr>
              <w:widowControl/>
              <w:spacing w:line="360" w:lineRule="auto"/>
              <w:jc w:val="left"/>
              <w:textAlignment w:val="center"/>
              <w:rPr>
                <w:rFonts w:hint="eastAsia" w:ascii="宋体" w:hAnsi="宋体" w:eastAsia="宋体" w:cs="宋体"/>
                <w:color w:val="191919"/>
                <w:sz w:val="24"/>
              </w:rPr>
            </w:pPr>
            <w:r>
              <w:rPr>
                <w:rFonts w:hint="eastAsia" w:ascii="宋体" w:hAnsi="宋体" w:eastAsia="宋体" w:cs="宋体"/>
                <w:color w:val="191919"/>
                <w:kern w:val="0"/>
                <w:sz w:val="24"/>
              </w:rPr>
              <w:t>确定参与评标基准价计算的有效投标报价范围的调整系数</w:t>
            </w:r>
          </w:p>
        </w:tc>
        <w:tc>
          <w:tcPr>
            <w:tcW w:w="2847" w:type="dxa"/>
            <w:tcBorders>
              <w:top w:val="single" w:color="000000" w:sz="4" w:space="0"/>
              <w:left w:val="single" w:color="000000" w:sz="4" w:space="0"/>
              <w:bottom w:val="single" w:color="000000" w:sz="4" w:space="0"/>
              <w:right w:val="single" w:color="000000" w:sz="4" w:space="0"/>
            </w:tcBorders>
            <w:vAlign w:val="center"/>
          </w:tcPr>
          <w:p w14:paraId="75EB88D9">
            <w:pPr>
              <w:widowControl/>
              <w:spacing w:line="360" w:lineRule="auto"/>
              <w:jc w:val="center"/>
              <w:textAlignment w:val="center"/>
              <w:rPr>
                <w:rFonts w:hint="eastAsia" w:ascii="宋体" w:hAnsi="宋体" w:eastAsia="宋体" w:cs="Cambria"/>
                <w:color w:val="191919"/>
                <w:sz w:val="24"/>
              </w:rPr>
            </w:pPr>
            <w:r>
              <w:rPr>
                <w:rFonts w:ascii="宋体" w:hAnsi="宋体" w:eastAsia="宋体" w:cs="Cambria"/>
                <w:color w:val="191919"/>
                <w:kern w:val="0"/>
                <w:sz w:val="24"/>
              </w:rPr>
              <w:t>K</w:t>
            </w:r>
          </w:p>
        </w:tc>
      </w:tr>
      <w:tr w14:paraId="6193C67B">
        <w:tblPrEx>
          <w:tblCellMar>
            <w:top w:w="0" w:type="dxa"/>
            <w:left w:w="108" w:type="dxa"/>
            <w:bottom w:w="0" w:type="dxa"/>
            <w:right w:w="108" w:type="dxa"/>
          </w:tblCellMar>
        </w:tblPrEx>
        <w:trPr>
          <w:trHeight w:val="567" w:hRule="atLeast"/>
          <w:jc w:val="center"/>
        </w:trPr>
        <w:tc>
          <w:tcPr>
            <w:tcW w:w="6264" w:type="dxa"/>
            <w:tcBorders>
              <w:top w:val="single" w:color="000000" w:sz="4" w:space="0"/>
              <w:left w:val="single" w:color="000000" w:sz="4" w:space="0"/>
              <w:bottom w:val="single" w:color="000000" w:sz="4" w:space="0"/>
              <w:right w:val="single" w:color="000000" w:sz="4" w:space="0"/>
            </w:tcBorders>
            <w:vAlign w:val="center"/>
          </w:tcPr>
          <w:p w14:paraId="29ABF20F">
            <w:pPr>
              <w:widowControl/>
              <w:spacing w:line="360" w:lineRule="auto"/>
              <w:jc w:val="left"/>
              <w:textAlignment w:val="center"/>
              <w:rPr>
                <w:rFonts w:hint="eastAsia" w:ascii="宋体" w:hAnsi="宋体" w:eastAsia="宋体" w:cs="宋体"/>
                <w:color w:val="191919"/>
                <w:sz w:val="24"/>
              </w:rPr>
            </w:pPr>
            <w:r>
              <w:rPr>
                <w:rFonts w:hint="eastAsia" w:ascii="宋体" w:hAnsi="宋体" w:eastAsia="宋体" w:cs="宋体"/>
                <w:color w:val="191919"/>
                <w:kern w:val="0"/>
                <w:sz w:val="24"/>
              </w:rPr>
              <w:t>参与投标报价基准价计算去掉最高最低值的数量</w:t>
            </w:r>
          </w:p>
        </w:tc>
        <w:tc>
          <w:tcPr>
            <w:tcW w:w="2847" w:type="dxa"/>
            <w:tcBorders>
              <w:top w:val="single" w:color="000000" w:sz="4" w:space="0"/>
              <w:left w:val="single" w:color="000000" w:sz="4" w:space="0"/>
              <w:bottom w:val="single" w:color="000000" w:sz="4" w:space="0"/>
              <w:right w:val="single" w:color="000000" w:sz="4" w:space="0"/>
            </w:tcBorders>
            <w:vAlign w:val="center"/>
          </w:tcPr>
          <w:p w14:paraId="4471ECBC">
            <w:pPr>
              <w:widowControl/>
              <w:spacing w:line="360" w:lineRule="auto"/>
              <w:jc w:val="center"/>
              <w:textAlignment w:val="center"/>
              <w:rPr>
                <w:rFonts w:hint="eastAsia" w:ascii="宋体" w:hAnsi="宋体" w:eastAsia="宋体" w:cs="Cambria"/>
                <w:color w:val="191919"/>
                <w:sz w:val="24"/>
              </w:rPr>
            </w:pPr>
            <w:r>
              <w:rPr>
                <w:rFonts w:ascii="宋体" w:hAnsi="宋体" w:eastAsia="宋体" w:cs="Cambria"/>
                <w:color w:val="191919"/>
                <w:kern w:val="0"/>
                <w:sz w:val="24"/>
              </w:rPr>
              <w:t>M</w:t>
            </w:r>
          </w:p>
        </w:tc>
      </w:tr>
      <w:tr w14:paraId="13DE8A1F">
        <w:tblPrEx>
          <w:tblCellMar>
            <w:top w:w="0" w:type="dxa"/>
            <w:left w:w="108" w:type="dxa"/>
            <w:bottom w:w="0" w:type="dxa"/>
            <w:right w:w="108" w:type="dxa"/>
          </w:tblCellMar>
        </w:tblPrEx>
        <w:trPr>
          <w:trHeight w:val="567" w:hRule="atLeast"/>
          <w:jc w:val="center"/>
        </w:trPr>
        <w:tc>
          <w:tcPr>
            <w:tcW w:w="6264" w:type="dxa"/>
            <w:tcBorders>
              <w:top w:val="single" w:color="000000" w:sz="4" w:space="0"/>
              <w:left w:val="single" w:color="000000" w:sz="4" w:space="0"/>
              <w:bottom w:val="single" w:color="000000" w:sz="4" w:space="0"/>
              <w:right w:val="single" w:color="000000" w:sz="4" w:space="0"/>
            </w:tcBorders>
            <w:vAlign w:val="center"/>
          </w:tcPr>
          <w:p w14:paraId="7D3242E2">
            <w:pPr>
              <w:widowControl/>
              <w:spacing w:line="360" w:lineRule="auto"/>
              <w:jc w:val="left"/>
              <w:textAlignment w:val="center"/>
              <w:rPr>
                <w:rFonts w:hint="eastAsia" w:ascii="宋体" w:hAnsi="宋体" w:eastAsia="宋体" w:cs="宋体"/>
                <w:color w:val="191919"/>
                <w:sz w:val="24"/>
              </w:rPr>
            </w:pPr>
            <w:r>
              <w:rPr>
                <w:rFonts w:hint="eastAsia" w:ascii="宋体" w:hAnsi="宋体" w:eastAsia="宋体" w:cs="宋体"/>
                <w:color w:val="191919"/>
                <w:kern w:val="0"/>
                <w:sz w:val="24"/>
              </w:rPr>
              <w:t>投标报价基准价</w:t>
            </w:r>
          </w:p>
        </w:tc>
        <w:tc>
          <w:tcPr>
            <w:tcW w:w="2847" w:type="dxa"/>
            <w:tcBorders>
              <w:top w:val="single" w:color="000000" w:sz="4" w:space="0"/>
              <w:left w:val="single" w:color="000000" w:sz="4" w:space="0"/>
              <w:bottom w:val="single" w:color="000000" w:sz="4" w:space="0"/>
              <w:right w:val="single" w:color="000000" w:sz="4" w:space="0"/>
            </w:tcBorders>
            <w:vAlign w:val="center"/>
          </w:tcPr>
          <w:p w14:paraId="0C3CCF04">
            <w:pPr>
              <w:widowControl/>
              <w:spacing w:line="360" w:lineRule="auto"/>
              <w:jc w:val="center"/>
              <w:textAlignment w:val="center"/>
              <w:rPr>
                <w:rFonts w:hint="eastAsia" w:ascii="宋体" w:hAnsi="宋体" w:eastAsia="宋体" w:cs="Cambria"/>
                <w:color w:val="191919"/>
                <w:sz w:val="24"/>
              </w:rPr>
            </w:pPr>
            <w:r>
              <w:rPr>
                <w:rFonts w:ascii="宋体" w:hAnsi="宋体" w:eastAsia="宋体" w:cs="Cambria"/>
                <w:color w:val="191919"/>
                <w:kern w:val="0"/>
                <w:sz w:val="24"/>
              </w:rPr>
              <w:t>J</w:t>
            </w:r>
          </w:p>
        </w:tc>
      </w:tr>
      <w:tr w14:paraId="672C46D3">
        <w:tblPrEx>
          <w:tblCellMar>
            <w:top w:w="0" w:type="dxa"/>
            <w:left w:w="108" w:type="dxa"/>
            <w:bottom w:w="0" w:type="dxa"/>
            <w:right w:w="108" w:type="dxa"/>
          </w:tblCellMar>
        </w:tblPrEx>
        <w:trPr>
          <w:trHeight w:val="567" w:hRule="atLeast"/>
          <w:jc w:val="center"/>
        </w:trPr>
        <w:tc>
          <w:tcPr>
            <w:tcW w:w="6264" w:type="dxa"/>
            <w:tcBorders>
              <w:top w:val="single" w:color="000000" w:sz="4" w:space="0"/>
              <w:left w:val="single" w:color="000000" w:sz="4" w:space="0"/>
              <w:bottom w:val="single" w:color="000000" w:sz="4" w:space="0"/>
              <w:right w:val="single" w:color="000000" w:sz="4" w:space="0"/>
            </w:tcBorders>
            <w:vAlign w:val="center"/>
          </w:tcPr>
          <w:p w14:paraId="5B658D8B">
            <w:pPr>
              <w:widowControl/>
              <w:spacing w:line="360" w:lineRule="auto"/>
              <w:jc w:val="left"/>
              <w:textAlignment w:val="center"/>
              <w:rPr>
                <w:rFonts w:hint="eastAsia" w:ascii="宋体" w:hAnsi="宋体" w:eastAsia="宋体" w:cs="宋体"/>
                <w:color w:val="191919"/>
                <w:sz w:val="24"/>
              </w:rPr>
            </w:pPr>
            <w:r>
              <w:rPr>
                <w:rFonts w:hint="eastAsia" w:ascii="宋体" w:hAnsi="宋体" w:eastAsia="宋体" w:cs="宋体"/>
                <w:color w:val="191919"/>
                <w:kern w:val="0"/>
                <w:sz w:val="24"/>
              </w:rPr>
              <w:t>分部分项工程项目清单综合单价的基准价</w:t>
            </w:r>
          </w:p>
        </w:tc>
        <w:tc>
          <w:tcPr>
            <w:tcW w:w="2847" w:type="dxa"/>
            <w:tcBorders>
              <w:top w:val="single" w:color="000000" w:sz="4" w:space="0"/>
              <w:left w:val="single" w:color="000000" w:sz="4" w:space="0"/>
              <w:bottom w:val="single" w:color="000000" w:sz="4" w:space="0"/>
              <w:right w:val="single" w:color="000000" w:sz="4" w:space="0"/>
            </w:tcBorders>
            <w:vAlign w:val="center"/>
          </w:tcPr>
          <w:p w14:paraId="61F3F5DF">
            <w:pPr>
              <w:widowControl/>
              <w:spacing w:line="360" w:lineRule="auto"/>
              <w:jc w:val="center"/>
              <w:textAlignment w:val="center"/>
              <w:rPr>
                <w:rFonts w:hint="eastAsia" w:ascii="宋体" w:hAnsi="宋体" w:eastAsia="宋体" w:cs="Cambria"/>
                <w:color w:val="191919"/>
                <w:sz w:val="24"/>
              </w:rPr>
            </w:pPr>
            <w:r>
              <w:rPr>
                <w:rFonts w:ascii="宋体" w:hAnsi="宋体" w:eastAsia="宋体" w:cs="Cambria"/>
                <w:color w:val="191919"/>
                <w:kern w:val="0"/>
                <w:sz w:val="24"/>
              </w:rPr>
              <w:t>Jf</w:t>
            </w:r>
          </w:p>
        </w:tc>
      </w:tr>
      <w:tr w14:paraId="662AFB7E">
        <w:tblPrEx>
          <w:tblCellMar>
            <w:top w:w="0" w:type="dxa"/>
            <w:left w:w="108" w:type="dxa"/>
            <w:bottom w:w="0" w:type="dxa"/>
            <w:right w:w="108" w:type="dxa"/>
          </w:tblCellMar>
        </w:tblPrEx>
        <w:trPr>
          <w:trHeight w:val="567" w:hRule="atLeast"/>
          <w:jc w:val="center"/>
        </w:trPr>
        <w:tc>
          <w:tcPr>
            <w:tcW w:w="6264" w:type="dxa"/>
            <w:tcBorders>
              <w:top w:val="single" w:color="000000" w:sz="4" w:space="0"/>
              <w:left w:val="single" w:color="000000" w:sz="4" w:space="0"/>
              <w:bottom w:val="single" w:color="000000" w:sz="4" w:space="0"/>
              <w:right w:val="single" w:color="000000" w:sz="4" w:space="0"/>
            </w:tcBorders>
            <w:vAlign w:val="center"/>
          </w:tcPr>
          <w:p w14:paraId="28A5EC30">
            <w:pPr>
              <w:widowControl/>
              <w:spacing w:line="360" w:lineRule="auto"/>
              <w:jc w:val="left"/>
              <w:textAlignment w:val="center"/>
              <w:rPr>
                <w:rFonts w:hint="eastAsia" w:ascii="宋体" w:hAnsi="宋体" w:eastAsia="宋体" w:cs="宋体"/>
                <w:color w:val="191919"/>
                <w:sz w:val="24"/>
              </w:rPr>
            </w:pPr>
            <w:r>
              <w:rPr>
                <w:rFonts w:hint="eastAsia" w:ascii="宋体" w:hAnsi="宋体" w:eastAsia="宋体" w:cs="宋体"/>
                <w:color w:val="191919"/>
                <w:kern w:val="0"/>
                <w:sz w:val="24"/>
              </w:rPr>
              <w:t>措施项目费（不含安全文明施工措施费）的基准价</w:t>
            </w:r>
          </w:p>
        </w:tc>
        <w:tc>
          <w:tcPr>
            <w:tcW w:w="2847" w:type="dxa"/>
            <w:tcBorders>
              <w:top w:val="single" w:color="000000" w:sz="4" w:space="0"/>
              <w:left w:val="single" w:color="000000" w:sz="4" w:space="0"/>
              <w:bottom w:val="single" w:color="000000" w:sz="4" w:space="0"/>
              <w:right w:val="single" w:color="000000" w:sz="4" w:space="0"/>
            </w:tcBorders>
            <w:vAlign w:val="center"/>
          </w:tcPr>
          <w:p w14:paraId="0062B79F">
            <w:pPr>
              <w:widowControl/>
              <w:spacing w:line="360" w:lineRule="auto"/>
              <w:jc w:val="center"/>
              <w:textAlignment w:val="center"/>
              <w:rPr>
                <w:rFonts w:hint="eastAsia" w:ascii="宋体" w:hAnsi="宋体" w:eastAsia="宋体" w:cs="Cambria"/>
                <w:color w:val="191919"/>
                <w:sz w:val="24"/>
              </w:rPr>
            </w:pPr>
            <w:r>
              <w:rPr>
                <w:rFonts w:ascii="宋体" w:hAnsi="宋体" w:eastAsia="宋体" w:cs="Cambria"/>
                <w:color w:val="191919"/>
                <w:kern w:val="0"/>
                <w:sz w:val="24"/>
              </w:rPr>
              <w:t>Js</w:t>
            </w:r>
          </w:p>
        </w:tc>
      </w:tr>
      <w:tr w14:paraId="7C5EA3B5">
        <w:tblPrEx>
          <w:tblCellMar>
            <w:top w:w="0" w:type="dxa"/>
            <w:left w:w="108" w:type="dxa"/>
            <w:bottom w:w="0" w:type="dxa"/>
            <w:right w:w="108" w:type="dxa"/>
          </w:tblCellMar>
        </w:tblPrEx>
        <w:trPr>
          <w:trHeight w:val="567" w:hRule="atLeast"/>
          <w:jc w:val="center"/>
        </w:trPr>
        <w:tc>
          <w:tcPr>
            <w:tcW w:w="6264" w:type="dxa"/>
            <w:tcBorders>
              <w:top w:val="single" w:color="000000" w:sz="4" w:space="0"/>
              <w:left w:val="single" w:color="000000" w:sz="4" w:space="0"/>
              <w:bottom w:val="single" w:color="000000" w:sz="4" w:space="0"/>
              <w:right w:val="single" w:color="000000" w:sz="4" w:space="0"/>
            </w:tcBorders>
            <w:vAlign w:val="center"/>
          </w:tcPr>
          <w:p w14:paraId="19FEFB7A">
            <w:pPr>
              <w:widowControl/>
              <w:spacing w:line="360" w:lineRule="auto"/>
              <w:jc w:val="left"/>
              <w:textAlignment w:val="center"/>
              <w:rPr>
                <w:rFonts w:hint="eastAsia" w:ascii="宋体" w:hAnsi="宋体" w:eastAsia="宋体" w:cs="宋体"/>
                <w:color w:val="191919"/>
                <w:sz w:val="24"/>
              </w:rPr>
            </w:pPr>
            <w:r>
              <w:rPr>
                <w:rFonts w:hint="eastAsia" w:ascii="宋体" w:hAnsi="宋体" w:eastAsia="宋体" w:cs="宋体"/>
                <w:color w:val="191919"/>
                <w:kern w:val="0"/>
                <w:sz w:val="24"/>
              </w:rPr>
              <w:t>材料单价的基准价</w:t>
            </w:r>
          </w:p>
        </w:tc>
        <w:tc>
          <w:tcPr>
            <w:tcW w:w="2847" w:type="dxa"/>
            <w:tcBorders>
              <w:top w:val="single" w:color="000000" w:sz="4" w:space="0"/>
              <w:left w:val="single" w:color="000000" w:sz="4" w:space="0"/>
              <w:bottom w:val="single" w:color="000000" w:sz="4" w:space="0"/>
              <w:right w:val="single" w:color="000000" w:sz="4" w:space="0"/>
            </w:tcBorders>
            <w:vAlign w:val="center"/>
          </w:tcPr>
          <w:p w14:paraId="66022BFE">
            <w:pPr>
              <w:widowControl/>
              <w:spacing w:line="360" w:lineRule="auto"/>
              <w:jc w:val="center"/>
              <w:textAlignment w:val="center"/>
              <w:rPr>
                <w:rFonts w:hint="eastAsia" w:ascii="宋体" w:hAnsi="宋体" w:eastAsia="宋体" w:cs="Cambria"/>
                <w:color w:val="191919"/>
                <w:sz w:val="24"/>
              </w:rPr>
            </w:pPr>
            <w:r>
              <w:rPr>
                <w:rFonts w:ascii="宋体" w:hAnsi="宋体" w:eastAsia="宋体" w:cs="Cambria"/>
                <w:color w:val="191919"/>
                <w:kern w:val="0"/>
                <w:sz w:val="24"/>
              </w:rPr>
              <w:t>Jc</w:t>
            </w:r>
          </w:p>
        </w:tc>
      </w:tr>
    </w:tbl>
    <w:p w14:paraId="55BB614C">
      <w:pPr>
        <w:widowControl/>
        <w:wordWrap w:val="0"/>
        <w:spacing w:line="360" w:lineRule="auto"/>
        <w:rPr>
          <w:rFonts w:hint="eastAsia" w:ascii="宋体" w:hAnsi="宋体" w:eastAsia="宋体" w:cs="宋体"/>
          <w:b/>
          <w:color w:val="191919"/>
          <w:kern w:val="0"/>
          <w:sz w:val="24"/>
        </w:rPr>
      </w:pPr>
      <w:r>
        <w:rPr>
          <w:rFonts w:hint="eastAsia" w:ascii="宋体" w:hAnsi="宋体" w:eastAsia="宋体" w:cs="宋体"/>
          <w:b/>
          <w:color w:val="191919"/>
          <w:kern w:val="0"/>
          <w:sz w:val="24"/>
        </w:rPr>
        <w:t>2.投标报价基准价计算</w:t>
      </w:r>
    </w:p>
    <w:p w14:paraId="109074E8">
      <w:pPr>
        <w:widowControl/>
        <w:wordWrap w:val="0"/>
        <w:spacing w:line="360" w:lineRule="auto"/>
        <w:rPr>
          <w:rFonts w:hint="eastAsia" w:ascii="宋体" w:hAnsi="宋体" w:eastAsia="宋体" w:cs="宋体"/>
          <w:color w:val="191919"/>
          <w:kern w:val="0"/>
          <w:sz w:val="24"/>
        </w:rPr>
      </w:pPr>
      <w:r>
        <w:rPr>
          <w:rFonts w:hint="eastAsia" w:ascii="宋体" w:hAnsi="宋体" w:eastAsia="宋体" w:cs="宋体"/>
          <w:color w:val="191919"/>
          <w:kern w:val="0"/>
          <w:sz w:val="24"/>
        </w:rPr>
        <w:t>有效投标报价数据（</w:t>
      </w:r>
      <w:r>
        <w:rPr>
          <w:rFonts w:ascii="宋体" w:hAnsi="宋体" w:eastAsia="宋体" w:cs="Cambria"/>
          <w:color w:val="191919"/>
          <w:kern w:val="0"/>
          <w:sz w:val="24"/>
        </w:rPr>
        <w:t>X</w:t>
      </w:r>
      <w:r>
        <w:rPr>
          <w:rFonts w:ascii="宋体" w:hAnsi="宋体" w:eastAsia="宋体" w:cs="Cambria"/>
          <w:color w:val="191919"/>
          <w:kern w:val="0"/>
          <w:sz w:val="24"/>
          <w:vertAlign w:val="subscript"/>
        </w:rPr>
        <w:t>1</w:t>
      </w:r>
      <w:r>
        <w:rPr>
          <w:rFonts w:ascii="宋体" w:hAnsi="宋体" w:eastAsia="宋体" w:cs="Cambria"/>
          <w:color w:val="191919"/>
          <w:kern w:val="0"/>
          <w:sz w:val="24"/>
        </w:rPr>
        <w:t>，X</w:t>
      </w:r>
      <w:r>
        <w:rPr>
          <w:rFonts w:ascii="宋体" w:hAnsi="宋体" w:eastAsia="宋体" w:cs="Cambria"/>
          <w:color w:val="191919"/>
          <w:kern w:val="0"/>
          <w:sz w:val="24"/>
          <w:vertAlign w:val="subscript"/>
        </w:rPr>
        <w:t>2</w:t>
      </w:r>
      <w:r>
        <w:rPr>
          <w:rFonts w:hint="eastAsia" w:ascii="宋体" w:hAnsi="宋体" w:eastAsia="宋体" w:cs="Cambria"/>
          <w:color w:val="191919"/>
          <w:kern w:val="0"/>
          <w:sz w:val="24"/>
        </w:rPr>
        <w:t>，</w:t>
      </w:r>
      <w:r>
        <w:rPr>
          <w:rFonts w:ascii="宋体" w:hAnsi="宋体" w:eastAsia="宋体" w:cs="Cambria"/>
          <w:color w:val="191919"/>
          <w:kern w:val="0"/>
          <w:sz w:val="24"/>
        </w:rPr>
        <w:t xml:space="preserve"> X</w:t>
      </w:r>
      <w:r>
        <w:rPr>
          <w:rFonts w:ascii="宋体" w:hAnsi="宋体" w:eastAsia="宋体" w:cs="Cambria"/>
          <w:color w:val="191919"/>
          <w:kern w:val="0"/>
          <w:sz w:val="24"/>
          <w:vertAlign w:val="subscript"/>
        </w:rPr>
        <w:t>3</w:t>
      </w:r>
      <w:r>
        <w:rPr>
          <w:rFonts w:ascii="宋体" w:hAnsi="宋体" w:eastAsia="宋体" w:cs="Cambria"/>
          <w:color w:val="191919"/>
          <w:kern w:val="0"/>
          <w:sz w:val="24"/>
        </w:rPr>
        <w:t xml:space="preserve"> ……X</w:t>
      </w:r>
      <w:r>
        <w:rPr>
          <w:rFonts w:ascii="宋体" w:hAnsi="宋体" w:eastAsia="宋体" w:cs="Cambria"/>
          <w:color w:val="191919"/>
          <w:kern w:val="0"/>
          <w:sz w:val="24"/>
          <w:vertAlign w:val="subscript"/>
        </w:rPr>
        <w:t>n</w:t>
      </w:r>
      <w:r>
        <w:rPr>
          <w:rFonts w:hint="eastAsia" w:ascii="宋体" w:hAnsi="宋体" w:eastAsia="宋体" w:cs="宋体"/>
          <w:color w:val="191919"/>
          <w:kern w:val="0"/>
          <w:sz w:val="24"/>
        </w:rPr>
        <w:t>），其平均值为</w:t>
      </w:r>
      <w:r>
        <w:rPr>
          <w:rFonts w:ascii="宋体" w:hAnsi="宋体" w:eastAsia="宋体" w:cs="Calibri"/>
          <w:color w:val="191919"/>
          <w:kern w:val="0"/>
          <w:sz w:val="24"/>
        </w:rPr>
        <w:t>µ</w:t>
      </w:r>
      <w:r>
        <w:rPr>
          <w:rFonts w:hint="eastAsia" w:ascii="宋体" w:hAnsi="宋体" w:eastAsia="宋体" w:cs="宋体"/>
          <w:color w:val="191919"/>
          <w:kern w:val="0"/>
          <w:sz w:val="24"/>
        </w:rPr>
        <w:t>，</w:t>
      </w:r>
      <w:r>
        <w:rPr>
          <w:rFonts w:hint="eastAsia" w:ascii="宋体" w:hAnsi="宋体" w:eastAsia="宋体" w:cs="宋体"/>
          <w:sz w:val="24"/>
        </w:rPr>
        <w:drawing>
          <wp:inline distT="0" distB="0" distL="0" distR="0">
            <wp:extent cx="1454150" cy="508000"/>
            <wp:effectExtent l="19050" t="0" r="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noChangeArrowheads="1"/>
                    </pic:cNvPicPr>
                  </pic:nvPicPr>
                  <pic:blipFill>
                    <a:blip r:embed="rId8" cstate="print">
                      <a:extLst>
                        <a:ext uri="{28A0092B-C50C-407E-A947-70E740481C1C}">
                          <a14:useLocalDpi xmlns:a14="http://schemas.microsoft.com/office/drawing/2010/main" val="0"/>
                        </a:ext>
                      </a:extLst>
                    </a:blip>
                    <a:srcRect r="2740"/>
                    <a:stretch>
                      <a:fillRect/>
                    </a:stretch>
                  </pic:blipFill>
                  <pic:spPr>
                    <a:xfrm>
                      <a:off x="0" y="0"/>
                      <a:ext cx="1454150" cy="508000"/>
                    </a:xfrm>
                    <a:prstGeom prst="rect">
                      <a:avLst/>
                    </a:prstGeom>
                    <a:noFill/>
                    <a:ln>
                      <a:noFill/>
                    </a:ln>
                  </pic:spPr>
                </pic:pic>
              </a:graphicData>
            </a:graphic>
          </wp:inline>
        </w:drawing>
      </w:r>
      <w:r>
        <w:rPr>
          <w:rFonts w:hint="eastAsia" w:ascii="宋体" w:hAnsi="宋体" w:eastAsia="宋体" w:cs="宋体"/>
          <w:color w:val="191919"/>
          <w:sz w:val="24"/>
        </w:rPr>
        <w:t>；其标准差为</w:t>
      </w:r>
      <w:r>
        <w:rPr>
          <w:rFonts w:ascii="宋体" w:hAnsi="宋体" w:eastAsia="宋体" w:cs="Calibri"/>
          <w:color w:val="191919"/>
          <w:kern w:val="0"/>
          <w:sz w:val="24"/>
        </w:rPr>
        <w:t>σ</w:t>
      </w:r>
      <w:r>
        <w:rPr>
          <w:rFonts w:hint="eastAsia" w:ascii="宋体" w:hAnsi="宋体" w:eastAsia="宋体" w:cs="宋体"/>
          <w:color w:val="191919"/>
          <w:sz w:val="24"/>
        </w:rPr>
        <w:t>，</w:t>
      </w:r>
      <w:r>
        <w:rPr>
          <w:rFonts w:hint="eastAsia" w:ascii="宋体" w:hAnsi="宋体" w:eastAsia="宋体" w:cs="宋体"/>
          <w:sz w:val="24"/>
        </w:rPr>
        <w:drawing>
          <wp:inline distT="0" distB="0" distL="0" distR="0">
            <wp:extent cx="1682750" cy="660400"/>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682750" cy="660400"/>
                    </a:xfrm>
                    <a:prstGeom prst="rect">
                      <a:avLst/>
                    </a:prstGeom>
                    <a:noFill/>
                    <a:ln>
                      <a:noFill/>
                    </a:ln>
                  </pic:spPr>
                </pic:pic>
              </a:graphicData>
            </a:graphic>
          </wp:inline>
        </w:drawing>
      </w:r>
      <w:r>
        <w:rPr>
          <w:rFonts w:hint="eastAsia" w:ascii="宋体" w:hAnsi="宋体" w:eastAsia="宋体" w:cs="宋体"/>
          <w:sz w:val="24"/>
        </w:rPr>
        <w:t>；标准差与平均数</w:t>
      </w:r>
      <w:r>
        <w:rPr>
          <w:rFonts w:hint="eastAsia" w:ascii="宋体" w:hAnsi="宋体" w:eastAsia="宋体" w:cs="宋体"/>
          <w:color w:val="191919"/>
          <w:sz w:val="24"/>
        </w:rPr>
        <w:t>的比值为变异系数，记为</w:t>
      </w:r>
      <w:r>
        <w:rPr>
          <w:rFonts w:ascii="宋体" w:hAnsi="宋体" w:eastAsia="宋体" w:cs="Cambria"/>
          <w:color w:val="191919"/>
          <w:kern w:val="0"/>
          <w:sz w:val="24"/>
        </w:rPr>
        <w:t>Z</w:t>
      </w:r>
      <w:r>
        <w:rPr>
          <w:rFonts w:hint="eastAsia" w:ascii="宋体" w:hAnsi="宋体" w:eastAsia="宋体" w:cs="Cambria"/>
          <w:color w:val="191919"/>
          <w:kern w:val="0"/>
          <w:sz w:val="24"/>
        </w:rPr>
        <w:t>，</w:t>
      </w:r>
      <w:r>
        <w:rPr>
          <w:rFonts w:ascii="宋体" w:hAnsi="宋体" w:eastAsia="宋体" w:cs="Cambria"/>
          <w:color w:val="191919"/>
          <w:kern w:val="0"/>
          <w:sz w:val="24"/>
        </w:rPr>
        <w:t>Z=（σ/µ）×100%</w:t>
      </w:r>
      <w:r>
        <w:rPr>
          <w:rFonts w:hint="eastAsia" w:ascii="宋体" w:hAnsi="宋体" w:eastAsia="宋体" w:cs="宋体"/>
          <w:color w:val="191919"/>
          <w:sz w:val="24"/>
        </w:rPr>
        <w:t>；参与评标基准价计算的有效投标报价范围的最大值（上限）确定为：</w:t>
      </w:r>
      <w:r>
        <w:rPr>
          <w:rFonts w:ascii="宋体" w:hAnsi="宋体" w:eastAsia="宋体" w:cs="Cambria"/>
          <w:color w:val="191919"/>
          <w:kern w:val="0"/>
          <w:sz w:val="24"/>
        </w:rPr>
        <w:t>MAX=µ+3×K×σ</w:t>
      </w:r>
      <w:r>
        <w:rPr>
          <w:rFonts w:hint="eastAsia" w:ascii="宋体" w:hAnsi="宋体" w:eastAsia="宋体" w:cs="宋体"/>
          <w:color w:val="191919"/>
          <w:sz w:val="24"/>
        </w:rPr>
        <w:t>，最小值（下限）为：</w:t>
      </w:r>
      <w:r>
        <w:rPr>
          <w:rFonts w:hint="eastAsia" w:ascii="宋体" w:hAnsi="宋体" w:eastAsia="宋体" w:cs="Cambria"/>
          <w:color w:val="191919"/>
          <w:kern w:val="0"/>
          <w:sz w:val="24"/>
        </w:rPr>
        <w:t>MIN=µ-2</w:t>
      </w:r>
      <w:r>
        <w:rPr>
          <w:rFonts w:ascii="宋体" w:hAnsi="宋体" w:eastAsia="宋体" w:cs="Cambria"/>
          <w:color w:val="191919"/>
          <w:kern w:val="0"/>
          <w:sz w:val="24"/>
        </w:rPr>
        <w:t>×K×σ</w:t>
      </w:r>
      <w:r>
        <w:rPr>
          <w:rFonts w:hint="eastAsia" w:ascii="宋体" w:hAnsi="宋体" w:eastAsia="宋体" w:cs="宋体"/>
          <w:color w:val="191919"/>
          <w:sz w:val="24"/>
        </w:rPr>
        <w:t>；在此范围内的有效投标报价参与评标基准价的计算。</w:t>
      </w:r>
    </w:p>
    <w:p w14:paraId="10E1A906">
      <w:pPr>
        <w:widowControl/>
        <w:wordWrap w:val="0"/>
        <w:spacing w:line="360" w:lineRule="auto"/>
        <w:rPr>
          <w:rFonts w:hint="eastAsia" w:ascii="宋体" w:hAnsi="宋体" w:eastAsia="宋体" w:cs="宋体"/>
          <w:b/>
          <w:color w:val="191919"/>
          <w:kern w:val="0"/>
          <w:sz w:val="24"/>
        </w:rPr>
      </w:pPr>
      <w:r>
        <w:rPr>
          <w:rFonts w:hint="eastAsia" w:ascii="宋体" w:hAnsi="宋体" w:eastAsia="宋体" w:cs="宋体"/>
          <w:b/>
          <w:color w:val="191919"/>
          <w:kern w:val="0"/>
          <w:sz w:val="24"/>
        </w:rPr>
        <w:t>K值的取值为：</w:t>
      </w:r>
    </w:p>
    <w:tbl>
      <w:tblPr>
        <w:tblStyle w:val="42"/>
        <w:tblW w:w="9060" w:type="dxa"/>
        <w:jc w:val="center"/>
        <w:tblLayout w:type="autofit"/>
        <w:tblCellMar>
          <w:top w:w="0" w:type="dxa"/>
          <w:left w:w="108" w:type="dxa"/>
          <w:bottom w:w="0" w:type="dxa"/>
          <w:right w:w="108" w:type="dxa"/>
        </w:tblCellMar>
      </w:tblPr>
      <w:tblGrid>
        <w:gridCol w:w="1092"/>
        <w:gridCol w:w="2331"/>
        <w:gridCol w:w="1392"/>
        <w:gridCol w:w="800"/>
        <w:gridCol w:w="2177"/>
        <w:gridCol w:w="1268"/>
      </w:tblGrid>
      <w:tr w14:paraId="345961B6">
        <w:tblPrEx>
          <w:tblCellMar>
            <w:top w:w="0" w:type="dxa"/>
            <w:left w:w="108" w:type="dxa"/>
            <w:bottom w:w="0" w:type="dxa"/>
            <w:right w:w="108" w:type="dxa"/>
          </w:tblCellMar>
        </w:tblPrEx>
        <w:trPr>
          <w:trHeight w:val="593" w:hRule="atLeast"/>
          <w:jc w:val="center"/>
        </w:trPr>
        <w:tc>
          <w:tcPr>
            <w:tcW w:w="1092" w:type="dxa"/>
            <w:tcBorders>
              <w:top w:val="single" w:color="000000" w:sz="4" w:space="0"/>
              <w:left w:val="single" w:color="000000" w:sz="4" w:space="0"/>
              <w:bottom w:val="single" w:color="000000" w:sz="4" w:space="0"/>
              <w:right w:val="single" w:color="000000" w:sz="4" w:space="0"/>
            </w:tcBorders>
            <w:vAlign w:val="center"/>
          </w:tcPr>
          <w:p w14:paraId="3C1DFC42">
            <w:pPr>
              <w:widowControl/>
              <w:spacing w:line="360" w:lineRule="auto"/>
              <w:jc w:val="center"/>
              <w:textAlignment w:val="center"/>
              <w:rPr>
                <w:rFonts w:hint="eastAsia" w:ascii="宋体" w:hAnsi="宋体" w:eastAsia="宋体" w:cs="宋体"/>
                <w:color w:val="191919"/>
                <w:sz w:val="24"/>
              </w:rPr>
            </w:pPr>
            <w:r>
              <w:rPr>
                <w:rFonts w:hint="eastAsia" w:ascii="宋体" w:hAnsi="宋体" w:eastAsia="宋体" w:cs="宋体"/>
                <w:color w:val="191919"/>
                <w:kern w:val="0"/>
                <w:sz w:val="24"/>
              </w:rPr>
              <w:t>序号</w:t>
            </w:r>
          </w:p>
        </w:tc>
        <w:tc>
          <w:tcPr>
            <w:tcW w:w="2331" w:type="dxa"/>
            <w:tcBorders>
              <w:top w:val="single" w:color="000000" w:sz="4" w:space="0"/>
              <w:left w:val="single" w:color="000000" w:sz="4" w:space="0"/>
              <w:bottom w:val="single" w:color="000000" w:sz="4" w:space="0"/>
              <w:right w:val="single" w:color="000000" w:sz="4" w:space="0"/>
            </w:tcBorders>
            <w:vAlign w:val="center"/>
          </w:tcPr>
          <w:p w14:paraId="656348D7">
            <w:pPr>
              <w:widowControl/>
              <w:spacing w:line="360" w:lineRule="auto"/>
              <w:jc w:val="center"/>
              <w:textAlignment w:val="center"/>
              <w:rPr>
                <w:rFonts w:hint="eastAsia" w:ascii="宋体" w:hAnsi="宋体" w:eastAsia="宋体" w:cs="宋体"/>
                <w:color w:val="191919"/>
                <w:sz w:val="24"/>
              </w:rPr>
            </w:pPr>
            <w:r>
              <w:rPr>
                <w:rFonts w:hint="eastAsia" w:ascii="宋体" w:hAnsi="宋体" w:eastAsia="宋体" w:cs="宋体"/>
                <w:color w:val="191919"/>
                <w:kern w:val="0"/>
                <w:sz w:val="24"/>
              </w:rPr>
              <w:t>Z范围</w:t>
            </w:r>
          </w:p>
        </w:tc>
        <w:tc>
          <w:tcPr>
            <w:tcW w:w="1392" w:type="dxa"/>
            <w:tcBorders>
              <w:top w:val="single" w:color="000000" w:sz="4" w:space="0"/>
              <w:left w:val="single" w:color="000000" w:sz="4" w:space="0"/>
              <w:bottom w:val="single" w:color="000000" w:sz="4" w:space="0"/>
              <w:right w:val="single" w:color="000000" w:sz="4" w:space="0"/>
            </w:tcBorders>
            <w:vAlign w:val="center"/>
          </w:tcPr>
          <w:p w14:paraId="2CEE4A48">
            <w:pPr>
              <w:widowControl/>
              <w:spacing w:line="360" w:lineRule="auto"/>
              <w:jc w:val="center"/>
              <w:textAlignment w:val="center"/>
              <w:rPr>
                <w:rFonts w:hint="eastAsia" w:ascii="宋体" w:hAnsi="宋体" w:eastAsia="宋体" w:cs="宋体"/>
                <w:color w:val="191919"/>
                <w:sz w:val="24"/>
              </w:rPr>
            </w:pPr>
            <w:r>
              <w:rPr>
                <w:rFonts w:hint="eastAsia" w:ascii="宋体" w:hAnsi="宋体" w:eastAsia="宋体" w:cs="宋体"/>
                <w:color w:val="191919"/>
                <w:kern w:val="0"/>
                <w:sz w:val="24"/>
              </w:rPr>
              <w:t>K值</w:t>
            </w:r>
          </w:p>
        </w:tc>
        <w:tc>
          <w:tcPr>
            <w:tcW w:w="800" w:type="dxa"/>
            <w:tcBorders>
              <w:top w:val="single" w:color="000000" w:sz="4" w:space="0"/>
              <w:left w:val="single" w:color="000000" w:sz="4" w:space="0"/>
              <w:bottom w:val="single" w:color="000000" w:sz="4" w:space="0"/>
              <w:right w:val="single" w:color="000000" w:sz="4" w:space="0"/>
            </w:tcBorders>
            <w:vAlign w:val="center"/>
          </w:tcPr>
          <w:p w14:paraId="4CA46E64">
            <w:pPr>
              <w:widowControl/>
              <w:spacing w:line="360" w:lineRule="auto"/>
              <w:jc w:val="center"/>
              <w:textAlignment w:val="center"/>
              <w:rPr>
                <w:rFonts w:hint="eastAsia" w:ascii="宋体" w:hAnsi="宋体" w:eastAsia="宋体" w:cs="宋体"/>
                <w:color w:val="191919"/>
                <w:sz w:val="24"/>
              </w:rPr>
            </w:pPr>
            <w:r>
              <w:rPr>
                <w:rFonts w:hint="eastAsia" w:ascii="宋体" w:hAnsi="宋体" w:eastAsia="宋体" w:cs="宋体"/>
                <w:color w:val="191919"/>
                <w:kern w:val="0"/>
                <w:sz w:val="24"/>
              </w:rPr>
              <w:t>序号</w:t>
            </w:r>
          </w:p>
        </w:tc>
        <w:tc>
          <w:tcPr>
            <w:tcW w:w="2177" w:type="dxa"/>
            <w:tcBorders>
              <w:top w:val="single" w:color="000000" w:sz="4" w:space="0"/>
              <w:left w:val="single" w:color="000000" w:sz="4" w:space="0"/>
              <w:bottom w:val="single" w:color="000000" w:sz="4" w:space="0"/>
              <w:right w:val="single" w:color="000000" w:sz="4" w:space="0"/>
            </w:tcBorders>
            <w:vAlign w:val="center"/>
          </w:tcPr>
          <w:p w14:paraId="5B2BE20B">
            <w:pPr>
              <w:widowControl/>
              <w:spacing w:line="360" w:lineRule="auto"/>
              <w:jc w:val="center"/>
              <w:textAlignment w:val="center"/>
              <w:rPr>
                <w:rFonts w:hint="eastAsia" w:ascii="宋体" w:hAnsi="宋体" w:eastAsia="宋体" w:cs="宋体"/>
                <w:color w:val="191919"/>
                <w:sz w:val="24"/>
              </w:rPr>
            </w:pPr>
            <w:r>
              <w:rPr>
                <w:rFonts w:hint="eastAsia" w:ascii="宋体" w:hAnsi="宋体" w:eastAsia="宋体" w:cs="宋体"/>
                <w:color w:val="191919"/>
                <w:kern w:val="0"/>
                <w:sz w:val="24"/>
              </w:rPr>
              <w:t>Z范围</w:t>
            </w:r>
          </w:p>
        </w:tc>
        <w:tc>
          <w:tcPr>
            <w:tcW w:w="1268" w:type="dxa"/>
            <w:tcBorders>
              <w:top w:val="single" w:color="000000" w:sz="4" w:space="0"/>
              <w:left w:val="single" w:color="000000" w:sz="4" w:space="0"/>
              <w:bottom w:val="single" w:color="000000" w:sz="4" w:space="0"/>
              <w:right w:val="single" w:color="000000" w:sz="4" w:space="0"/>
            </w:tcBorders>
            <w:vAlign w:val="center"/>
          </w:tcPr>
          <w:p w14:paraId="3D8BB988">
            <w:pPr>
              <w:widowControl/>
              <w:spacing w:line="360" w:lineRule="auto"/>
              <w:jc w:val="center"/>
              <w:textAlignment w:val="center"/>
              <w:rPr>
                <w:rFonts w:hint="eastAsia" w:ascii="宋体" w:hAnsi="宋体" w:eastAsia="宋体" w:cs="宋体"/>
                <w:color w:val="191919"/>
                <w:sz w:val="24"/>
              </w:rPr>
            </w:pPr>
            <w:r>
              <w:rPr>
                <w:rFonts w:hint="eastAsia" w:ascii="宋体" w:hAnsi="宋体" w:eastAsia="宋体" w:cs="宋体"/>
                <w:color w:val="191919"/>
                <w:kern w:val="0"/>
                <w:sz w:val="24"/>
              </w:rPr>
              <w:t>K值</w:t>
            </w:r>
          </w:p>
        </w:tc>
      </w:tr>
      <w:tr w14:paraId="1388C892">
        <w:tblPrEx>
          <w:tblCellMar>
            <w:top w:w="0" w:type="dxa"/>
            <w:left w:w="108" w:type="dxa"/>
            <w:bottom w:w="0" w:type="dxa"/>
            <w:right w:w="108" w:type="dxa"/>
          </w:tblCellMar>
        </w:tblPrEx>
        <w:trPr>
          <w:trHeight w:val="593" w:hRule="atLeast"/>
          <w:jc w:val="center"/>
        </w:trPr>
        <w:tc>
          <w:tcPr>
            <w:tcW w:w="1092" w:type="dxa"/>
            <w:tcBorders>
              <w:top w:val="single" w:color="000000" w:sz="4" w:space="0"/>
              <w:left w:val="single" w:color="000000" w:sz="4" w:space="0"/>
              <w:bottom w:val="single" w:color="000000" w:sz="4" w:space="0"/>
              <w:right w:val="single" w:color="000000" w:sz="4" w:space="0"/>
            </w:tcBorders>
            <w:vAlign w:val="center"/>
          </w:tcPr>
          <w:p w14:paraId="64064BA5">
            <w:pPr>
              <w:widowControl/>
              <w:spacing w:line="360" w:lineRule="auto"/>
              <w:jc w:val="center"/>
              <w:textAlignment w:val="center"/>
              <w:rPr>
                <w:rFonts w:hint="eastAsia" w:ascii="宋体" w:hAnsi="宋体" w:eastAsia="宋体" w:cs="宋体"/>
                <w:color w:val="191919"/>
                <w:sz w:val="24"/>
              </w:rPr>
            </w:pPr>
            <w:r>
              <w:rPr>
                <w:rFonts w:hint="eastAsia" w:ascii="宋体" w:hAnsi="宋体" w:eastAsia="宋体" w:cs="宋体"/>
                <w:color w:val="191919"/>
                <w:kern w:val="0"/>
                <w:sz w:val="24"/>
              </w:rPr>
              <w:t>1</w:t>
            </w:r>
          </w:p>
        </w:tc>
        <w:tc>
          <w:tcPr>
            <w:tcW w:w="2331" w:type="dxa"/>
            <w:tcBorders>
              <w:top w:val="single" w:color="000000" w:sz="4" w:space="0"/>
              <w:left w:val="single" w:color="000000" w:sz="4" w:space="0"/>
              <w:bottom w:val="single" w:color="000000" w:sz="4" w:space="0"/>
              <w:right w:val="single" w:color="000000" w:sz="4" w:space="0"/>
            </w:tcBorders>
            <w:vAlign w:val="center"/>
          </w:tcPr>
          <w:p w14:paraId="6090F28C">
            <w:pPr>
              <w:widowControl/>
              <w:spacing w:line="360" w:lineRule="auto"/>
              <w:jc w:val="center"/>
              <w:textAlignment w:val="center"/>
              <w:rPr>
                <w:rFonts w:hint="eastAsia" w:ascii="宋体" w:hAnsi="宋体" w:eastAsia="宋体" w:cs="宋体"/>
                <w:color w:val="191919"/>
                <w:sz w:val="24"/>
              </w:rPr>
            </w:pPr>
            <w:r>
              <w:rPr>
                <w:rFonts w:hint="eastAsia" w:ascii="宋体" w:hAnsi="宋体" w:eastAsia="宋体" w:cs="宋体"/>
                <w:color w:val="191919"/>
                <w:kern w:val="0"/>
                <w:sz w:val="24"/>
              </w:rPr>
              <w:t>Z＞10%</w:t>
            </w:r>
          </w:p>
        </w:tc>
        <w:tc>
          <w:tcPr>
            <w:tcW w:w="1392" w:type="dxa"/>
            <w:tcBorders>
              <w:top w:val="single" w:color="000000" w:sz="4" w:space="0"/>
              <w:left w:val="single" w:color="000000" w:sz="4" w:space="0"/>
              <w:bottom w:val="single" w:color="000000" w:sz="4" w:space="0"/>
              <w:right w:val="single" w:color="000000" w:sz="4" w:space="0"/>
            </w:tcBorders>
            <w:vAlign w:val="center"/>
          </w:tcPr>
          <w:p w14:paraId="33B5DD7F">
            <w:pPr>
              <w:widowControl/>
              <w:spacing w:line="360" w:lineRule="auto"/>
              <w:jc w:val="center"/>
              <w:textAlignment w:val="center"/>
              <w:rPr>
                <w:rFonts w:hint="eastAsia" w:ascii="宋体" w:hAnsi="宋体" w:eastAsia="宋体" w:cs="宋体"/>
                <w:color w:val="191919"/>
                <w:sz w:val="24"/>
              </w:rPr>
            </w:pPr>
            <w:r>
              <w:rPr>
                <w:rFonts w:hint="eastAsia" w:ascii="宋体" w:hAnsi="宋体" w:eastAsia="宋体" w:cs="宋体"/>
                <w:color w:val="191919"/>
                <w:kern w:val="0"/>
                <w:sz w:val="24"/>
              </w:rPr>
              <w:t>0.1</w:t>
            </w:r>
          </w:p>
        </w:tc>
        <w:tc>
          <w:tcPr>
            <w:tcW w:w="800" w:type="dxa"/>
            <w:tcBorders>
              <w:top w:val="single" w:color="000000" w:sz="4" w:space="0"/>
              <w:left w:val="single" w:color="000000" w:sz="4" w:space="0"/>
              <w:bottom w:val="single" w:color="000000" w:sz="4" w:space="0"/>
              <w:right w:val="single" w:color="000000" w:sz="4" w:space="0"/>
            </w:tcBorders>
            <w:vAlign w:val="center"/>
          </w:tcPr>
          <w:p w14:paraId="62FF158B">
            <w:pPr>
              <w:widowControl/>
              <w:spacing w:line="360" w:lineRule="auto"/>
              <w:jc w:val="center"/>
              <w:textAlignment w:val="center"/>
              <w:rPr>
                <w:rFonts w:hint="eastAsia" w:ascii="宋体" w:hAnsi="宋体" w:eastAsia="宋体" w:cs="宋体"/>
                <w:color w:val="191919"/>
                <w:sz w:val="24"/>
              </w:rPr>
            </w:pPr>
            <w:r>
              <w:rPr>
                <w:rFonts w:hint="eastAsia" w:ascii="宋体" w:hAnsi="宋体" w:eastAsia="宋体" w:cs="宋体"/>
                <w:color w:val="191919"/>
                <w:kern w:val="0"/>
                <w:sz w:val="24"/>
              </w:rPr>
              <w:t>4</w:t>
            </w:r>
          </w:p>
        </w:tc>
        <w:tc>
          <w:tcPr>
            <w:tcW w:w="2177" w:type="dxa"/>
            <w:tcBorders>
              <w:top w:val="single" w:color="000000" w:sz="4" w:space="0"/>
              <w:left w:val="single" w:color="000000" w:sz="4" w:space="0"/>
              <w:bottom w:val="single" w:color="000000" w:sz="4" w:space="0"/>
              <w:right w:val="single" w:color="000000" w:sz="4" w:space="0"/>
            </w:tcBorders>
            <w:vAlign w:val="center"/>
          </w:tcPr>
          <w:p w14:paraId="6EEA6F7A">
            <w:pPr>
              <w:widowControl/>
              <w:spacing w:line="360" w:lineRule="auto"/>
              <w:jc w:val="center"/>
              <w:textAlignment w:val="center"/>
              <w:rPr>
                <w:rFonts w:hint="eastAsia" w:ascii="宋体" w:hAnsi="宋体" w:eastAsia="宋体" w:cs="宋体"/>
                <w:color w:val="191919"/>
                <w:sz w:val="24"/>
              </w:rPr>
            </w:pPr>
            <w:r>
              <w:rPr>
                <w:rFonts w:hint="eastAsia" w:ascii="宋体" w:hAnsi="宋体" w:eastAsia="宋体" w:cs="宋体"/>
                <w:color w:val="191919"/>
                <w:kern w:val="0"/>
                <w:sz w:val="24"/>
              </w:rPr>
              <w:t>6%≥Z＞4%</w:t>
            </w:r>
          </w:p>
        </w:tc>
        <w:tc>
          <w:tcPr>
            <w:tcW w:w="1268" w:type="dxa"/>
            <w:tcBorders>
              <w:top w:val="single" w:color="000000" w:sz="4" w:space="0"/>
              <w:left w:val="single" w:color="000000" w:sz="4" w:space="0"/>
              <w:bottom w:val="single" w:color="000000" w:sz="4" w:space="0"/>
              <w:right w:val="single" w:color="000000" w:sz="4" w:space="0"/>
            </w:tcBorders>
            <w:vAlign w:val="center"/>
          </w:tcPr>
          <w:p w14:paraId="32C3906F">
            <w:pPr>
              <w:widowControl/>
              <w:spacing w:line="360" w:lineRule="auto"/>
              <w:jc w:val="center"/>
              <w:textAlignment w:val="center"/>
              <w:rPr>
                <w:rFonts w:hint="eastAsia" w:ascii="宋体" w:hAnsi="宋体" w:eastAsia="宋体" w:cs="宋体"/>
                <w:color w:val="191919"/>
                <w:sz w:val="24"/>
              </w:rPr>
            </w:pPr>
            <w:r>
              <w:rPr>
                <w:rFonts w:hint="eastAsia" w:ascii="宋体" w:hAnsi="宋体" w:eastAsia="宋体" w:cs="宋体"/>
                <w:color w:val="191919"/>
                <w:kern w:val="0"/>
                <w:sz w:val="24"/>
              </w:rPr>
              <w:t>0.25</w:t>
            </w:r>
          </w:p>
        </w:tc>
      </w:tr>
      <w:tr w14:paraId="589EC29C">
        <w:tblPrEx>
          <w:tblCellMar>
            <w:top w:w="0" w:type="dxa"/>
            <w:left w:w="108" w:type="dxa"/>
            <w:bottom w:w="0" w:type="dxa"/>
            <w:right w:w="108" w:type="dxa"/>
          </w:tblCellMar>
        </w:tblPrEx>
        <w:trPr>
          <w:trHeight w:val="593" w:hRule="atLeast"/>
          <w:jc w:val="center"/>
        </w:trPr>
        <w:tc>
          <w:tcPr>
            <w:tcW w:w="1092" w:type="dxa"/>
            <w:tcBorders>
              <w:top w:val="single" w:color="000000" w:sz="4" w:space="0"/>
              <w:left w:val="single" w:color="000000" w:sz="4" w:space="0"/>
              <w:bottom w:val="single" w:color="000000" w:sz="4" w:space="0"/>
              <w:right w:val="single" w:color="000000" w:sz="4" w:space="0"/>
            </w:tcBorders>
            <w:vAlign w:val="center"/>
          </w:tcPr>
          <w:p w14:paraId="01833F24">
            <w:pPr>
              <w:widowControl/>
              <w:spacing w:line="360" w:lineRule="auto"/>
              <w:jc w:val="center"/>
              <w:textAlignment w:val="center"/>
              <w:rPr>
                <w:rFonts w:hint="eastAsia" w:ascii="宋体" w:hAnsi="宋体" w:eastAsia="宋体" w:cs="宋体"/>
                <w:color w:val="191919"/>
                <w:sz w:val="24"/>
              </w:rPr>
            </w:pPr>
            <w:r>
              <w:rPr>
                <w:rFonts w:hint="eastAsia" w:ascii="宋体" w:hAnsi="宋体" w:eastAsia="宋体" w:cs="宋体"/>
                <w:color w:val="191919"/>
                <w:kern w:val="0"/>
                <w:sz w:val="24"/>
              </w:rPr>
              <w:t>2</w:t>
            </w:r>
          </w:p>
        </w:tc>
        <w:tc>
          <w:tcPr>
            <w:tcW w:w="2331" w:type="dxa"/>
            <w:tcBorders>
              <w:top w:val="single" w:color="000000" w:sz="4" w:space="0"/>
              <w:left w:val="single" w:color="000000" w:sz="4" w:space="0"/>
              <w:bottom w:val="single" w:color="000000" w:sz="4" w:space="0"/>
              <w:right w:val="single" w:color="000000" w:sz="4" w:space="0"/>
            </w:tcBorders>
            <w:vAlign w:val="center"/>
          </w:tcPr>
          <w:p w14:paraId="231A011A">
            <w:pPr>
              <w:widowControl/>
              <w:spacing w:line="360" w:lineRule="auto"/>
              <w:jc w:val="center"/>
              <w:textAlignment w:val="center"/>
              <w:rPr>
                <w:rFonts w:hint="eastAsia" w:ascii="宋体" w:hAnsi="宋体" w:eastAsia="宋体" w:cs="宋体"/>
                <w:color w:val="191919"/>
                <w:sz w:val="24"/>
              </w:rPr>
            </w:pPr>
            <w:r>
              <w:rPr>
                <w:rFonts w:hint="eastAsia" w:ascii="宋体" w:hAnsi="宋体" w:eastAsia="宋体" w:cs="宋体"/>
                <w:color w:val="191919"/>
                <w:kern w:val="0"/>
                <w:sz w:val="24"/>
              </w:rPr>
              <w:t>10%≥Z＞8%</w:t>
            </w:r>
          </w:p>
        </w:tc>
        <w:tc>
          <w:tcPr>
            <w:tcW w:w="1392" w:type="dxa"/>
            <w:tcBorders>
              <w:top w:val="single" w:color="000000" w:sz="4" w:space="0"/>
              <w:left w:val="single" w:color="000000" w:sz="4" w:space="0"/>
              <w:bottom w:val="single" w:color="000000" w:sz="4" w:space="0"/>
              <w:right w:val="single" w:color="000000" w:sz="4" w:space="0"/>
            </w:tcBorders>
            <w:vAlign w:val="center"/>
          </w:tcPr>
          <w:p w14:paraId="37A8FEB1">
            <w:pPr>
              <w:widowControl/>
              <w:spacing w:line="360" w:lineRule="auto"/>
              <w:jc w:val="center"/>
              <w:textAlignment w:val="center"/>
              <w:rPr>
                <w:rFonts w:hint="eastAsia" w:ascii="宋体" w:hAnsi="宋体" w:eastAsia="宋体" w:cs="宋体"/>
                <w:color w:val="191919"/>
                <w:sz w:val="24"/>
              </w:rPr>
            </w:pPr>
            <w:r>
              <w:rPr>
                <w:rFonts w:hint="eastAsia" w:ascii="宋体" w:hAnsi="宋体" w:eastAsia="宋体" w:cs="宋体"/>
                <w:color w:val="191919"/>
                <w:kern w:val="0"/>
                <w:sz w:val="24"/>
              </w:rPr>
              <w:t>0.15</w:t>
            </w:r>
          </w:p>
        </w:tc>
        <w:tc>
          <w:tcPr>
            <w:tcW w:w="800" w:type="dxa"/>
            <w:tcBorders>
              <w:top w:val="single" w:color="000000" w:sz="4" w:space="0"/>
              <w:left w:val="single" w:color="000000" w:sz="4" w:space="0"/>
              <w:bottom w:val="single" w:color="000000" w:sz="4" w:space="0"/>
              <w:right w:val="single" w:color="000000" w:sz="4" w:space="0"/>
            </w:tcBorders>
            <w:vAlign w:val="center"/>
          </w:tcPr>
          <w:p w14:paraId="693F8CC6">
            <w:pPr>
              <w:widowControl/>
              <w:spacing w:line="360" w:lineRule="auto"/>
              <w:jc w:val="center"/>
              <w:textAlignment w:val="center"/>
              <w:rPr>
                <w:rFonts w:hint="eastAsia" w:ascii="宋体" w:hAnsi="宋体" w:eastAsia="宋体" w:cs="宋体"/>
                <w:color w:val="191919"/>
                <w:sz w:val="24"/>
              </w:rPr>
            </w:pPr>
            <w:r>
              <w:rPr>
                <w:rFonts w:hint="eastAsia" w:ascii="宋体" w:hAnsi="宋体" w:eastAsia="宋体" w:cs="宋体"/>
                <w:color w:val="191919"/>
                <w:kern w:val="0"/>
                <w:sz w:val="24"/>
              </w:rPr>
              <w:t>5</w:t>
            </w:r>
          </w:p>
        </w:tc>
        <w:tc>
          <w:tcPr>
            <w:tcW w:w="2177" w:type="dxa"/>
            <w:tcBorders>
              <w:top w:val="single" w:color="000000" w:sz="4" w:space="0"/>
              <w:left w:val="single" w:color="000000" w:sz="4" w:space="0"/>
              <w:bottom w:val="single" w:color="000000" w:sz="4" w:space="0"/>
              <w:right w:val="single" w:color="000000" w:sz="4" w:space="0"/>
            </w:tcBorders>
            <w:vAlign w:val="center"/>
          </w:tcPr>
          <w:p w14:paraId="46088090">
            <w:pPr>
              <w:widowControl/>
              <w:spacing w:line="360" w:lineRule="auto"/>
              <w:jc w:val="center"/>
              <w:textAlignment w:val="center"/>
              <w:rPr>
                <w:rFonts w:hint="eastAsia" w:ascii="宋体" w:hAnsi="宋体" w:eastAsia="宋体" w:cs="宋体"/>
                <w:color w:val="191919"/>
                <w:sz w:val="24"/>
              </w:rPr>
            </w:pPr>
            <w:r>
              <w:rPr>
                <w:rFonts w:hint="eastAsia" w:ascii="宋体" w:hAnsi="宋体" w:eastAsia="宋体" w:cs="宋体"/>
                <w:color w:val="191919"/>
                <w:kern w:val="0"/>
                <w:sz w:val="24"/>
              </w:rPr>
              <w:t>4%≥Z＞2%</w:t>
            </w:r>
          </w:p>
        </w:tc>
        <w:tc>
          <w:tcPr>
            <w:tcW w:w="1268" w:type="dxa"/>
            <w:tcBorders>
              <w:top w:val="single" w:color="000000" w:sz="4" w:space="0"/>
              <w:left w:val="single" w:color="000000" w:sz="4" w:space="0"/>
              <w:bottom w:val="single" w:color="000000" w:sz="4" w:space="0"/>
              <w:right w:val="single" w:color="000000" w:sz="4" w:space="0"/>
            </w:tcBorders>
            <w:vAlign w:val="center"/>
          </w:tcPr>
          <w:p w14:paraId="4F38FF16">
            <w:pPr>
              <w:widowControl/>
              <w:spacing w:line="360" w:lineRule="auto"/>
              <w:jc w:val="center"/>
              <w:textAlignment w:val="center"/>
              <w:rPr>
                <w:rFonts w:hint="eastAsia" w:ascii="宋体" w:hAnsi="宋体" w:eastAsia="宋体" w:cs="宋体"/>
                <w:color w:val="191919"/>
                <w:sz w:val="24"/>
              </w:rPr>
            </w:pPr>
            <w:r>
              <w:rPr>
                <w:rFonts w:hint="eastAsia" w:ascii="宋体" w:hAnsi="宋体" w:eastAsia="宋体" w:cs="宋体"/>
                <w:color w:val="191919"/>
                <w:kern w:val="0"/>
                <w:sz w:val="24"/>
              </w:rPr>
              <w:t>0.3</w:t>
            </w:r>
          </w:p>
        </w:tc>
      </w:tr>
      <w:tr w14:paraId="505B5143">
        <w:tblPrEx>
          <w:tblCellMar>
            <w:top w:w="0" w:type="dxa"/>
            <w:left w:w="108" w:type="dxa"/>
            <w:bottom w:w="0" w:type="dxa"/>
            <w:right w:w="108" w:type="dxa"/>
          </w:tblCellMar>
        </w:tblPrEx>
        <w:trPr>
          <w:trHeight w:val="602" w:hRule="atLeast"/>
          <w:jc w:val="center"/>
        </w:trPr>
        <w:tc>
          <w:tcPr>
            <w:tcW w:w="1092" w:type="dxa"/>
            <w:tcBorders>
              <w:top w:val="single" w:color="000000" w:sz="4" w:space="0"/>
              <w:left w:val="single" w:color="000000" w:sz="4" w:space="0"/>
              <w:bottom w:val="single" w:color="000000" w:sz="4" w:space="0"/>
              <w:right w:val="single" w:color="000000" w:sz="4" w:space="0"/>
            </w:tcBorders>
            <w:vAlign w:val="center"/>
          </w:tcPr>
          <w:p w14:paraId="5D9CCFC9">
            <w:pPr>
              <w:widowControl/>
              <w:spacing w:line="360" w:lineRule="auto"/>
              <w:jc w:val="center"/>
              <w:textAlignment w:val="center"/>
              <w:rPr>
                <w:rFonts w:hint="eastAsia" w:ascii="宋体" w:hAnsi="宋体" w:eastAsia="宋体" w:cs="宋体"/>
                <w:color w:val="191919"/>
                <w:sz w:val="24"/>
              </w:rPr>
            </w:pPr>
            <w:r>
              <w:rPr>
                <w:rFonts w:hint="eastAsia" w:ascii="宋体" w:hAnsi="宋体" w:eastAsia="宋体" w:cs="宋体"/>
                <w:color w:val="191919"/>
                <w:kern w:val="0"/>
                <w:sz w:val="24"/>
              </w:rPr>
              <w:t>3</w:t>
            </w:r>
          </w:p>
        </w:tc>
        <w:tc>
          <w:tcPr>
            <w:tcW w:w="2331" w:type="dxa"/>
            <w:tcBorders>
              <w:top w:val="single" w:color="000000" w:sz="4" w:space="0"/>
              <w:left w:val="single" w:color="000000" w:sz="4" w:space="0"/>
              <w:bottom w:val="single" w:color="000000" w:sz="4" w:space="0"/>
              <w:right w:val="single" w:color="000000" w:sz="4" w:space="0"/>
            </w:tcBorders>
            <w:vAlign w:val="center"/>
          </w:tcPr>
          <w:p w14:paraId="63DC282F">
            <w:pPr>
              <w:widowControl/>
              <w:spacing w:line="360" w:lineRule="auto"/>
              <w:jc w:val="center"/>
              <w:textAlignment w:val="center"/>
              <w:rPr>
                <w:rFonts w:hint="eastAsia" w:ascii="宋体" w:hAnsi="宋体" w:eastAsia="宋体" w:cs="宋体"/>
                <w:color w:val="191919"/>
                <w:sz w:val="24"/>
              </w:rPr>
            </w:pPr>
            <w:r>
              <w:rPr>
                <w:rFonts w:hint="eastAsia" w:ascii="宋体" w:hAnsi="宋体" w:eastAsia="宋体" w:cs="宋体"/>
                <w:color w:val="191919"/>
                <w:kern w:val="0"/>
                <w:sz w:val="24"/>
              </w:rPr>
              <w:t>8%≥Z＞6%</w:t>
            </w:r>
          </w:p>
        </w:tc>
        <w:tc>
          <w:tcPr>
            <w:tcW w:w="1392" w:type="dxa"/>
            <w:tcBorders>
              <w:top w:val="single" w:color="000000" w:sz="4" w:space="0"/>
              <w:left w:val="single" w:color="000000" w:sz="4" w:space="0"/>
              <w:bottom w:val="single" w:color="000000" w:sz="4" w:space="0"/>
              <w:right w:val="single" w:color="000000" w:sz="4" w:space="0"/>
            </w:tcBorders>
            <w:vAlign w:val="center"/>
          </w:tcPr>
          <w:p w14:paraId="0FFE8EEF">
            <w:pPr>
              <w:widowControl/>
              <w:spacing w:line="360" w:lineRule="auto"/>
              <w:jc w:val="center"/>
              <w:textAlignment w:val="center"/>
              <w:rPr>
                <w:rFonts w:hint="eastAsia" w:ascii="宋体" w:hAnsi="宋体" w:eastAsia="宋体" w:cs="宋体"/>
                <w:color w:val="191919"/>
                <w:sz w:val="24"/>
              </w:rPr>
            </w:pPr>
            <w:r>
              <w:rPr>
                <w:rFonts w:hint="eastAsia" w:ascii="宋体" w:hAnsi="宋体" w:eastAsia="宋体" w:cs="宋体"/>
                <w:color w:val="191919"/>
                <w:kern w:val="0"/>
                <w:sz w:val="24"/>
              </w:rPr>
              <w:t>0.2</w:t>
            </w:r>
          </w:p>
        </w:tc>
        <w:tc>
          <w:tcPr>
            <w:tcW w:w="800" w:type="dxa"/>
            <w:tcBorders>
              <w:top w:val="single" w:color="000000" w:sz="4" w:space="0"/>
              <w:left w:val="single" w:color="000000" w:sz="4" w:space="0"/>
              <w:bottom w:val="single" w:color="000000" w:sz="4" w:space="0"/>
              <w:right w:val="single" w:color="000000" w:sz="4" w:space="0"/>
            </w:tcBorders>
            <w:vAlign w:val="center"/>
          </w:tcPr>
          <w:p w14:paraId="33BE23F7">
            <w:pPr>
              <w:widowControl/>
              <w:spacing w:line="360" w:lineRule="auto"/>
              <w:jc w:val="center"/>
              <w:textAlignment w:val="center"/>
              <w:rPr>
                <w:rFonts w:hint="eastAsia" w:ascii="宋体" w:hAnsi="宋体" w:eastAsia="宋体" w:cs="宋体"/>
                <w:color w:val="191919"/>
                <w:sz w:val="24"/>
              </w:rPr>
            </w:pPr>
            <w:r>
              <w:rPr>
                <w:rFonts w:hint="eastAsia" w:ascii="宋体" w:hAnsi="宋体" w:eastAsia="宋体" w:cs="宋体"/>
                <w:color w:val="191919"/>
                <w:kern w:val="0"/>
                <w:sz w:val="24"/>
              </w:rPr>
              <w:t>6</w:t>
            </w:r>
          </w:p>
        </w:tc>
        <w:tc>
          <w:tcPr>
            <w:tcW w:w="2177" w:type="dxa"/>
            <w:tcBorders>
              <w:top w:val="single" w:color="000000" w:sz="4" w:space="0"/>
              <w:left w:val="single" w:color="000000" w:sz="4" w:space="0"/>
              <w:bottom w:val="single" w:color="000000" w:sz="4" w:space="0"/>
              <w:right w:val="single" w:color="000000" w:sz="4" w:space="0"/>
            </w:tcBorders>
            <w:vAlign w:val="center"/>
          </w:tcPr>
          <w:p w14:paraId="20769CF7">
            <w:pPr>
              <w:widowControl/>
              <w:spacing w:line="360" w:lineRule="auto"/>
              <w:jc w:val="center"/>
              <w:textAlignment w:val="center"/>
              <w:rPr>
                <w:rFonts w:hint="eastAsia" w:ascii="宋体" w:hAnsi="宋体" w:eastAsia="宋体" w:cs="宋体"/>
                <w:color w:val="191919"/>
                <w:sz w:val="24"/>
              </w:rPr>
            </w:pPr>
            <w:r>
              <w:rPr>
                <w:rFonts w:hint="eastAsia" w:ascii="宋体" w:hAnsi="宋体" w:eastAsia="宋体" w:cs="宋体"/>
                <w:color w:val="191919"/>
                <w:kern w:val="0"/>
                <w:sz w:val="24"/>
              </w:rPr>
              <w:t>2%≥Z＞0%</w:t>
            </w:r>
          </w:p>
        </w:tc>
        <w:tc>
          <w:tcPr>
            <w:tcW w:w="1268" w:type="dxa"/>
            <w:tcBorders>
              <w:top w:val="single" w:color="000000" w:sz="4" w:space="0"/>
              <w:left w:val="single" w:color="000000" w:sz="4" w:space="0"/>
              <w:bottom w:val="single" w:color="000000" w:sz="4" w:space="0"/>
              <w:right w:val="single" w:color="000000" w:sz="4" w:space="0"/>
            </w:tcBorders>
            <w:vAlign w:val="center"/>
          </w:tcPr>
          <w:p w14:paraId="0170683B">
            <w:pPr>
              <w:widowControl/>
              <w:spacing w:line="360" w:lineRule="auto"/>
              <w:jc w:val="center"/>
              <w:textAlignment w:val="center"/>
              <w:rPr>
                <w:rFonts w:hint="eastAsia" w:ascii="宋体" w:hAnsi="宋体" w:eastAsia="宋体" w:cs="宋体"/>
                <w:color w:val="191919"/>
                <w:sz w:val="24"/>
              </w:rPr>
            </w:pPr>
            <w:r>
              <w:rPr>
                <w:rFonts w:hint="eastAsia" w:ascii="宋体" w:hAnsi="宋体" w:eastAsia="宋体" w:cs="宋体"/>
                <w:color w:val="191919"/>
                <w:kern w:val="0"/>
                <w:sz w:val="24"/>
              </w:rPr>
              <w:t>0.35</w:t>
            </w:r>
          </w:p>
        </w:tc>
      </w:tr>
    </w:tbl>
    <w:p w14:paraId="5A494929">
      <w:pPr>
        <w:widowControl/>
        <w:wordWrap w:val="0"/>
        <w:spacing w:line="360" w:lineRule="auto"/>
        <w:rPr>
          <w:rFonts w:hint="eastAsia" w:ascii="宋体" w:hAnsi="宋体" w:eastAsia="宋体" w:cs="宋体"/>
          <w:b/>
          <w:color w:val="191919"/>
          <w:kern w:val="0"/>
          <w:sz w:val="24"/>
        </w:rPr>
      </w:pPr>
      <w:r>
        <w:rPr>
          <w:rFonts w:hint="eastAsia" w:ascii="宋体" w:hAnsi="宋体" w:eastAsia="宋体" w:cs="宋体"/>
          <w:b/>
          <w:color w:val="191919"/>
          <w:kern w:val="0"/>
          <w:sz w:val="24"/>
        </w:rPr>
        <w:t>投标报价基准价计算规则见下表。</w:t>
      </w:r>
    </w:p>
    <w:tbl>
      <w:tblPr>
        <w:tblStyle w:val="42"/>
        <w:tblW w:w="9096" w:type="dxa"/>
        <w:jc w:val="center"/>
        <w:tblLayout w:type="autofit"/>
        <w:tblCellMar>
          <w:top w:w="0" w:type="dxa"/>
          <w:left w:w="108" w:type="dxa"/>
          <w:bottom w:w="0" w:type="dxa"/>
          <w:right w:w="108" w:type="dxa"/>
        </w:tblCellMar>
      </w:tblPr>
      <w:tblGrid>
        <w:gridCol w:w="3810"/>
        <w:gridCol w:w="5286"/>
      </w:tblGrid>
      <w:tr w14:paraId="79218512">
        <w:tblPrEx>
          <w:tblCellMar>
            <w:top w:w="0" w:type="dxa"/>
            <w:left w:w="108" w:type="dxa"/>
            <w:bottom w:w="0" w:type="dxa"/>
            <w:right w:w="108" w:type="dxa"/>
          </w:tblCellMar>
        </w:tblPrEx>
        <w:trPr>
          <w:trHeight w:val="958" w:hRule="atLeast"/>
          <w:jc w:val="center"/>
        </w:trPr>
        <w:tc>
          <w:tcPr>
            <w:tcW w:w="3810" w:type="dxa"/>
            <w:tcBorders>
              <w:top w:val="single" w:color="000000" w:sz="4" w:space="0"/>
              <w:left w:val="single" w:color="000000" w:sz="4" w:space="0"/>
              <w:bottom w:val="single" w:color="000000" w:sz="4" w:space="0"/>
              <w:right w:val="single" w:color="000000" w:sz="4" w:space="0"/>
            </w:tcBorders>
            <w:vAlign w:val="center"/>
          </w:tcPr>
          <w:p w14:paraId="48889CA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有效投标报价在MAX、MIN范围内（含MAX、MIN值）的个数</w:t>
            </w:r>
          </w:p>
        </w:tc>
        <w:tc>
          <w:tcPr>
            <w:tcW w:w="5286" w:type="dxa"/>
            <w:tcBorders>
              <w:top w:val="single" w:color="000000" w:sz="4" w:space="0"/>
              <w:left w:val="single" w:color="000000" w:sz="4" w:space="0"/>
              <w:bottom w:val="single" w:color="000000" w:sz="4" w:space="0"/>
              <w:right w:val="single" w:color="000000" w:sz="4" w:space="0"/>
            </w:tcBorders>
            <w:vAlign w:val="center"/>
          </w:tcPr>
          <w:p w14:paraId="3BEFC9E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投标报价基准价J的计算方法</w:t>
            </w:r>
          </w:p>
        </w:tc>
      </w:tr>
      <w:tr w14:paraId="374BE1C5">
        <w:tblPrEx>
          <w:tblCellMar>
            <w:top w:w="0" w:type="dxa"/>
            <w:left w:w="108" w:type="dxa"/>
            <w:bottom w:w="0" w:type="dxa"/>
            <w:right w:w="108" w:type="dxa"/>
          </w:tblCellMar>
        </w:tblPrEx>
        <w:trPr>
          <w:trHeight w:val="958" w:hRule="atLeast"/>
          <w:jc w:val="center"/>
        </w:trPr>
        <w:tc>
          <w:tcPr>
            <w:tcW w:w="3810" w:type="dxa"/>
            <w:tcBorders>
              <w:top w:val="single" w:color="000000" w:sz="4" w:space="0"/>
              <w:left w:val="single" w:color="000000" w:sz="4" w:space="0"/>
              <w:bottom w:val="single" w:color="000000" w:sz="4" w:space="0"/>
              <w:right w:val="single" w:color="000000" w:sz="4" w:space="0"/>
            </w:tcBorders>
            <w:vAlign w:val="center"/>
          </w:tcPr>
          <w:p w14:paraId="15FB01C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个数＜3</w:t>
            </w:r>
          </w:p>
        </w:tc>
        <w:tc>
          <w:tcPr>
            <w:tcW w:w="5286" w:type="dxa"/>
            <w:tcBorders>
              <w:top w:val="single" w:color="000000" w:sz="4" w:space="0"/>
              <w:left w:val="single" w:color="000000" w:sz="4" w:space="0"/>
              <w:bottom w:val="single" w:color="000000" w:sz="4" w:space="0"/>
              <w:right w:val="single" w:color="000000" w:sz="4" w:space="0"/>
            </w:tcBorders>
            <w:vAlign w:val="center"/>
          </w:tcPr>
          <w:p w14:paraId="5980A522">
            <w:pPr>
              <w:widowControl/>
              <w:jc w:val="left"/>
              <w:textAlignment w:val="center"/>
              <w:rPr>
                <w:rFonts w:hint="eastAsia" w:ascii="宋体" w:hAnsi="宋体" w:eastAsia="宋体" w:cs="宋体"/>
                <w:color w:val="000000"/>
                <w:sz w:val="24"/>
              </w:rPr>
            </w:pPr>
            <w:r>
              <w:rPr>
                <w:rFonts w:hint="eastAsia" w:ascii="宋体" w:hAnsi="宋体" w:eastAsia="宋体" w:cs="宋体"/>
                <w:color w:val="000000"/>
                <w:kern w:val="0"/>
                <w:sz w:val="24"/>
              </w:rPr>
              <w:t>所有有效投标报价（不受MAX、MIN范围的限制）的算术平均值</w:t>
            </w:r>
          </w:p>
        </w:tc>
      </w:tr>
      <w:tr w14:paraId="02DFFFDC">
        <w:tblPrEx>
          <w:tblCellMar>
            <w:top w:w="0" w:type="dxa"/>
            <w:left w:w="108" w:type="dxa"/>
            <w:bottom w:w="0" w:type="dxa"/>
            <w:right w:w="108" w:type="dxa"/>
          </w:tblCellMar>
        </w:tblPrEx>
        <w:trPr>
          <w:trHeight w:val="958" w:hRule="atLeast"/>
          <w:jc w:val="center"/>
        </w:trPr>
        <w:tc>
          <w:tcPr>
            <w:tcW w:w="3810" w:type="dxa"/>
            <w:tcBorders>
              <w:top w:val="single" w:color="000000" w:sz="4" w:space="0"/>
              <w:left w:val="single" w:color="000000" w:sz="4" w:space="0"/>
              <w:bottom w:val="single" w:color="000000" w:sz="4" w:space="0"/>
              <w:right w:val="single" w:color="000000" w:sz="4" w:space="0"/>
            </w:tcBorders>
            <w:vAlign w:val="center"/>
          </w:tcPr>
          <w:p w14:paraId="752102E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3≤个数≤6</w:t>
            </w:r>
          </w:p>
        </w:tc>
        <w:tc>
          <w:tcPr>
            <w:tcW w:w="5286" w:type="dxa"/>
            <w:tcBorders>
              <w:top w:val="single" w:color="000000" w:sz="4" w:space="0"/>
              <w:left w:val="single" w:color="000000" w:sz="4" w:space="0"/>
              <w:bottom w:val="single" w:color="000000" w:sz="4" w:space="0"/>
              <w:right w:val="single" w:color="000000" w:sz="4" w:space="0"/>
            </w:tcBorders>
            <w:vAlign w:val="center"/>
          </w:tcPr>
          <w:p w14:paraId="0E7A3F6D">
            <w:pPr>
              <w:widowControl/>
              <w:jc w:val="left"/>
              <w:textAlignment w:val="center"/>
              <w:rPr>
                <w:rFonts w:hint="eastAsia" w:ascii="宋体" w:hAnsi="宋体" w:eastAsia="宋体" w:cs="宋体"/>
                <w:color w:val="000000"/>
                <w:sz w:val="24"/>
              </w:rPr>
            </w:pPr>
            <w:r>
              <w:rPr>
                <w:rFonts w:hint="eastAsia" w:ascii="宋体" w:hAnsi="宋体" w:eastAsia="宋体" w:cs="宋体"/>
                <w:color w:val="000000"/>
                <w:kern w:val="0"/>
                <w:sz w:val="24"/>
              </w:rPr>
              <w:t>在MAX、MIN范围内的所有有效投标报价的算术平均值</w:t>
            </w:r>
          </w:p>
        </w:tc>
      </w:tr>
      <w:tr w14:paraId="33577C81">
        <w:tblPrEx>
          <w:tblCellMar>
            <w:top w:w="0" w:type="dxa"/>
            <w:left w:w="108" w:type="dxa"/>
            <w:bottom w:w="0" w:type="dxa"/>
            <w:right w:w="108" w:type="dxa"/>
          </w:tblCellMar>
        </w:tblPrEx>
        <w:trPr>
          <w:trHeight w:val="1528" w:hRule="atLeast"/>
          <w:jc w:val="center"/>
        </w:trPr>
        <w:tc>
          <w:tcPr>
            <w:tcW w:w="3810" w:type="dxa"/>
            <w:tcBorders>
              <w:top w:val="single" w:color="000000" w:sz="4" w:space="0"/>
              <w:left w:val="single" w:color="000000" w:sz="4" w:space="0"/>
              <w:bottom w:val="single" w:color="000000" w:sz="4" w:space="0"/>
              <w:right w:val="single" w:color="000000" w:sz="4" w:space="0"/>
            </w:tcBorders>
            <w:vAlign w:val="center"/>
          </w:tcPr>
          <w:p w14:paraId="6667446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个数＞6</w:t>
            </w:r>
          </w:p>
        </w:tc>
        <w:tc>
          <w:tcPr>
            <w:tcW w:w="5286" w:type="dxa"/>
            <w:tcBorders>
              <w:top w:val="single" w:color="000000" w:sz="4" w:space="0"/>
              <w:left w:val="single" w:color="000000" w:sz="4" w:space="0"/>
              <w:bottom w:val="single" w:color="000000" w:sz="4" w:space="0"/>
              <w:right w:val="single" w:color="000000" w:sz="4" w:space="0"/>
            </w:tcBorders>
            <w:vAlign w:val="center"/>
          </w:tcPr>
          <w:p w14:paraId="22B921EE">
            <w:pPr>
              <w:widowControl/>
              <w:jc w:val="left"/>
              <w:textAlignment w:val="center"/>
              <w:rPr>
                <w:rFonts w:hint="eastAsia" w:ascii="宋体" w:hAnsi="宋体" w:eastAsia="宋体" w:cs="宋体"/>
                <w:color w:val="000000"/>
                <w:sz w:val="24"/>
              </w:rPr>
            </w:pPr>
            <w:r>
              <w:rPr>
                <w:rFonts w:hint="eastAsia" w:ascii="宋体" w:hAnsi="宋体" w:eastAsia="宋体" w:cs="宋体"/>
                <w:color w:val="000000"/>
                <w:kern w:val="0"/>
                <w:sz w:val="24"/>
              </w:rPr>
              <w:t>在MAX、MIN范围内的所有有效投标报价去掉M个最高报价和M个最低报价后的算术平均值，M为有效投标报价在MAX、MIN范围内的个数÷4后向下取整的整数值</w:t>
            </w:r>
          </w:p>
        </w:tc>
      </w:tr>
    </w:tbl>
    <w:p w14:paraId="3E5040EC">
      <w:pPr>
        <w:widowControl/>
        <w:wordWrap w:val="0"/>
        <w:spacing w:line="360" w:lineRule="auto"/>
        <w:rPr>
          <w:rFonts w:hint="eastAsia" w:ascii="宋体" w:hAnsi="宋体" w:eastAsia="宋体" w:cs="宋体"/>
          <w:color w:val="191919"/>
          <w:kern w:val="0"/>
          <w:sz w:val="24"/>
        </w:rPr>
      </w:pPr>
      <w:r>
        <w:rPr>
          <w:rFonts w:hint="eastAsia" w:ascii="宋体" w:hAnsi="宋体" w:eastAsia="宋体" w:cs="宋体"/>
          <w:color w:val="191919"/>
          <w:kern w:val="0"/>
          <w:sz w:val="24"/>
        </w:rPr>
        <w:t>上述参与评标基准价计算的有效投标报价，均不含规费、安全文明施工措施费、暂列金额、专业工程暂估价和税金。</w:t>
      </w:r>
    </w:p>
    <w:p w14:paraId="27D77255">
      <w:pPr>
        <w:widowControl/>
        <w:wordWrap w:val="0"/>
        <w:spacing w:line="360" w:lineRule="auto"/>
        <w:rPr>
          <w:rFonts w:hint="eastAsia" w:ascii="宋体" w:hAnsi="宋体" w:eastAsia="宋体" w:cs="宋体"/>
          <w:b/>
          <w:color w:val="191919"/>
          <w:kern w:val="0"/>
          <w:sz w:val="24"/>
        </w:rPr>
      </w:pPr>
      <w:r>
        <w:rPr>
          <w:rFonts w:hint="eastAsia" w:ascii="宋体" w:hAnsi="宋体" w:eastAsia="宋体" w:cs="宋体"/>
          <w:b/>
          <w:color w:val="191919"/>
          <w:kern w:val="0"/>
          <w:sz w:val="24"/>
        </w:rPr>
        <w:t>3.分部分项工程项目清单综合单价基准价、措施项目费（不含安全文明施工措施费）基准价、材料单价基准价是所有有效投标报价中相应项目的算术平均值。</w:t>
      </w:r>
    </w:p>
    <w:tbl>
      <w:tblPr>
        <w:tblStyle w:val="42"/>
        <w:tblW w:w="9106" w:type="dxa"/>
        <w:jc w:val="center"/>
        <w:tblLayout w:type="autofit"/>
        <w:tblCellMar>
          <w:top w:w="0" w:type="dxa"/>
          <w:left w:w="108" w:type="dxa"/>
          <w:bottom w:w="0" w:type="dxa"/>
          <w:right w:w="108" w:type="dxa"/>
        </w:tblCellMar>
      </w:tblPr>
      <w:tblGrid>
        <w:gridCol w:w="3602"/>
        <w:gridCol w:w="5504"/>
      </w:tblGrid>
      <w:tr w14:paraId="7E187B46">
        <w:tblPrEx>
          <w:tblCellMar>
            <w:top w:w="0" w:type="dxa"/>
            <w:left w:w="108" w:type="dxa"/>
            <w:bottom w:w="0" w:type="dxa"/>
            <w:right w:w="108" w:type="dxa"/>
          </w:tblCellMar>
        </w:tblPrEx>
        <w:trPr>
          <w:trHeight w:val="852" w:hRule="atLeast"/>
          <w:jc w:val="center"/>
        </w:trPr>
        <w:tc>
          <w:tcPr>
            <w:tcW w:w="3602" w:type="dxa"/>
            <w:tcBorders>
              <w:top w:val="single" w:color="000000" w:sz="4" w:space="0"/>
              <w:left w:val="single" w:color="000000" w:sz="4" w:space="0"/>
              <w:bottom w:val="single" w:color="000000" w:sz="4" w:space="0"/>
              <w:right w:val="single" w:color="000000" w:sz="4" w:space="0"/>
            </w:tcBorders>
            <w:vAlign w:val="center"/>
          </w:tcPr>
          <w:p w14:paraId="0F49DD21">
            <w:pPr>
              <w:widowControl/>
              <w:jc w:val="center"/>
              <w:textAlignment w:val="center"/>
              <w:rPr>
                <w:rFonts w:hint="eastAsia" w:ascii="宋体" w:hAnsi="宋体" w:eastAsia="宋体" w:cs="宋体"/>
                <w:color w:val="191919"/>
                <w:sz w:val="24"/>
              </w:rPr>
            </w:pPr>
            <w:r>
              <w:rPr>
                <w:rFonts w:hint="eastAsia" w:ascii="宋体" w:hAnsi="宋体" w:eastAsia="宋体" w:cs="宋体"/>
                <w:color w:val="191919"/>
                <w:kern w:val="0"/>
                <w:sz w:val="24"/>
              </w:rPr>
              <w:t>基准价分类</w:t>
            </w:r>
          </w:p>
        </w:tc>
        <w:tc>
          <w:tcPr>
            <w:tcW w:w="5504" w:type="dxa"/>
            <w:tcBorders>
              <w:top w:val="single" w:color="000000" w:sz="4" w:space="0"/>
              <w:left w:val="single" w:color="000000" w:sz="4" w:space="0"/>
              <w:bottom w:val="single" w:color="000000" w:sz="4" w:space="0"/>
              <w:right w:val="single" w:color="000000" w:sz="4" w:space="0"/>
            </w:tcBorders>
            <w:vAlign w:val="center"/>
          </w:tcPr>
          <w:p w14:paraId="1FB501F3">
            <w:pPr>
              <w:widowControl/>
              <w:jc w:val="center"/>
              <w:textAlignment w:val="center"/>
              <w:rPr>
                <w:rFonts w:hint="eastAsia" w:ascii="宋体" w:hAnsi="宋体" w:eastAsia="宋体" w:cs="宋体"/>
                <w:color w:val="191919"/>
                <w:sz w:val="24"/>
              </w:rPr>
            </w:pPr>
            <w:r>
              <w:rPr>
                <w:rFonts w:hint="eastAsia" w:ascii="宋体" w:hAnsi="宋体" w:eastAsia="宋体" w:cs="宋体"/>
                <w:color w:val="191919"/>
                <w:kern w:val="0"/>
                <w:sz w:val="24"/>
              </w:rPr>
              <w:t>基准价计算方法</w:t>
            </w:r>
          </w:p>
        </w:tc>
      </w:tr>
      <w:tr w14:paraId="3CBA7AA9">
        <w:tblPrEx>
          <w:tblCellMar>
            <w:top w:w="0" w:type="dxa"/>
            <w:left w:w="108" w:type="dxa"/>
            <w:bottom w:w="0" w:type="dxa"/>
            <w:right w:w="108" w:type="dxa"/>
          </w:tblCellMar>
        </w:tblPrEx>
        <w:trPr>
          <w:trHeight w:val="852" w:hRule="atLeast"/>
          <w:jc w:val="center"/>
        </w:trPr>
        <w:tc>
          <w:tcPr>
            <w:tcW w:w="3602" w:type="dxa"/>
            <w:tcBorders>
              <w:top w:val="single" w:color="000000" w:sz="4" w:space="0"/>
              <w:left w:val="single" w:color="000000" w:sz="4" w:space="0"/>
              <w:bottom w:val="single" w:color="000000" w:sz="4" w:space="0"/>
              <w:right w:val="single" w:color="000000" w:sz="4" w:space="0"/>
            </w:tcBorders>
            <w:vAlign w:val="center"/>
          </w:tcPr>
          <w:p w14:paraId="0C3E2EE2">
            <w:pPr>
              <w:widowControl/>
              <w:jc w:val="center"/>
              <w:textAlignment w:val="center"/>
              <w:rPr>
                <w:rFonts w:hint="eastAsia" w:ascii="宋体" w:hAnsi="宋体" w:eastAsia="宋体" w:cs="宋体"/>
                <w:color w:val="191919"/>
                <w:sz w:val="24"/>
              </w:rPr>
            </w:pPr>
            <w:r>
              <w:rPr>
                <w:rFonts w:hint="eastAsia" w:ascii="宋体" w:hAnsi="宋体" w:eastAsia="宋体" w:cs="宋体"/>
                <w:color w:val="191919"/>
                <w:kern w:val="0"/>
                <w:sz w:val="24"/>
              </w:rPr>
              <w:t>分部分项工程项目清单综合单价基准价Jf</w:t>
            </w:r>
          </w:p>
        </w:tc>
        <w:tc>
          <w:tcPr>
            <w:tcW w:w="5504" w:type="dxa"/>
            <w:tcBorders>
              <w:top w:val="single" w:color="000000" w:sz="4" w:space="0"/>
              <w:left w:val="single" w:color="000000" w:sz="4" w:space="0"/>
              <w:bottom w:val="single" w:color="000000" w:sz="4" w:space="0"/>
              <w:right w:val="single" w:color="000000" w:sz="4" w:space="0"/>
            </w:tcBorders>
            <w:vAlign w:val="center"/>
          </w:tcPr>
          <w:p w14:paraId="489950B8">
            <w:pPr>
              <w:widowControl/>
              <w:jc w:val="left"/>
              <w:textAlignment w:val="center"/>
              <w:rPr>
                <w:rFonts w:hint="eastAsia" w:ascii="宋体" w:hAnsi="宋体" w:eastAsia="宋体" w:cs="宋体"/>
                <w:color w:val="191919"/>
                <w:sz w:val="24"/>
              </w:rPr>
            </w:pPr>
            <w:r>
              <w:rPr>
                <w:rFonts w:hint="eastAsia" w:ascii="宋体" w:hAnsi="宋体" w:eastAsia="宋体" w:cs="宋体"/>
                <w:color w:val="191919"/>
                <w:kern w:val="0"/>
                <w:sz w:val="24"/>
              </w:rPr>
              <w:t>有效投标报价中的分部分项工程项目清单综合单价的算术平均值</w:t>
            </w:r>
          </w:p>
        </w:tc>
      </w:tr>
      <w:tr w14:paraId="566AED8B">
        <w:tblPrEx>
          <w:tblCellMar>
            <w:top w:w="0" w:type="dxa"/>
            <w:left w:w="108" w:type="dxa"/>
            <w:bottom w:w="0" w:type="dxa"/>
            <w:right w:w="108" w:type="dxa"/>
          </w:tblCellMar>
        </w:tblPrEx>
        <w:trPr>
          <w:trHeight w:val="852" w:hRule="atLeast"/>
          <w:jc w:val="center"/>
        </w:trPr>
        <w:tc>
          <w:tcPr>
            <w:tcW w:w="3602" w:type="dxa"/>
            <w:tcBorders>
              <w:top w:val="single" w:color="000000" w:sz="4" w:space="0"/>
              <w:left w:val="single" w:color="000000" w:sz="4" w:space="0"/>
              <w:bottom w:val="single" w:color="000000" w:sz="4" w:space="0"/>
              <w:right w:val="single" w:color="000000" w:sz="4" w:space="0"/>
            </w:tcBorders>
            <w:vAlign w:val="center"/>
          </w:tcPr>
          <w:p w14:paraId="59007ABD">
            <w:pPr>
              <w:widowControl/>
              <w:jc w:val="center"/>
              <w:textAlignment w:val="center"/>
              <w:rPr>
                <w:rFonts w:hint="eastAsia" w:ascii="宋体" w:hAnsi="宋体" w:eastAsia="宋体" w:cs="宋体"/>
                <w:color w:val="191919"/>
                <w:sz w:val="24"/>
              </w:rPr>
            </w:pPr>
            <w:r>
              <w:rPr>
                <w:rFonts w:hint="eastAsia" w:ascii="宋体" w:hAnsi="宋体" w:eastAsia="宋体" w:cs="宋体"/>
                <w:color w:val="191919"/>
                <w:kern w:val="0"/>
                <w:sz w:val="24"/>
              </w:rPr>
              <w:t>措施项目费（不含安全文明施工措施费）基准价Js</w:t>
            </w:r>
          </w:p>
        </w:tc>
        <w:tc>
          <w:tcPr>
            <w:tcW w:w="5504" w:type="dxa"/>
            <w:tcBorders>
              <w:top w:val="single" w:color="000000" w:sz="4" w:space="0"/>
              <w:left w:val="single" w:color="000000" w:sz="4" w:space="0"/>
              <w:bottom w:val="single" w:color="000000" w:sz="4" w:space="0"/>
              <w:right w:val="single" w:color="000000" w:sz="4" w:space="0"/>
            </w:tcBorders>
            <w:vAlign w:val="center"/>
          </w:tcPr>
          <w:p w14:paraId="02717A3B">
            <w:pPr>
              <w:widowControl/>
              <w:jc w:val="left"/>
              <w:textAlignment w:val="center"/>
              <w:rPr>
                <w:rFonts w:hint="eastAsia" w:ascii="宋体" w:hAnsi="宋体" w:eastAsia="宋体" w:cs="宋体"/>
                <w:color w:val="191919"/>
                <w:sz w:val="24"/>
              </w:rPr>
            </w:pPr>
            <w:r>
              <w:rPr>
                <w:rFonts w:hint="eastAsia" w:ascii="宋体" w:hAnsi="宋体" w:eastAsia="宋体" w:cs="宋体"/>
                <w:color w:val="191919"/>
                <w:kern w:val="0"/>
                <w:sz w:val="24"/>
              </w:rPr>
              <w:t>有效投标报价中的措施项目费的算术平均值</w:t>
            </w:r>
          </w:p>
        </w:tc>
      </w:tr>
      <w:tr w14:paraId="62849976">
        <w:tblPrEx>
          <w:tblCellMar>
            <w:top w:w="0" w:type="dxa"/>
            <w:left w:w="108" w:type="dxa"/>
            <w:bottom w:w="0" w:type="dxa"/>
            <w:right w:w="108" w:type="dxa"/>
          </w:tblCellMar>
        </w:tblPrEx>
        <w:trPr>
          <w:trHeight w:val="863" w:hRule="atLeast"/>
          <w:jc w:val="center"/>
        </w:trPr>
        <w:tc>
          <w:tcPr>
            <w:tcW w:w="3602" w:type="dxa"/>
            <w:tcBorders>
              <w:top w:val="single" w:color="000000" w:sz="4" w:space="0"/>
              <w:left w:val="single" w:color="000000" w:sz="4" w:space="0"/>
              <w:bottom w:val="single" w:color="000000" w:sz="4" w:space="0"/>
              <w:right w:val="single" w:color="000000" w:sz="4" w:space="0"/>
            </w:tcBorders>
            <w:vAlign w:val="center"/>
          </w:tcPr>
          <w:p w14:paraId="5F27CB9B">
            <w:pPr>
              <w:widowControl/>
              <w:jc w:val="center"/>
              <w:textAlignment w:val="center"/>
              <w:rPr>
                <w:rFonts w:hint="eastAsia" w:ascii="宋体" w:hAnsi="宋体" w:eastAsia="宋体" w:cs="宋体"/>
                <w:color w:val="191919"/>
                <w:sz w:val="24"/>
              </w:rPr>
            </w:pPr>
            <w:r>
              <w:rPr>
                <w:rFonts w:hint="eastAsia" w:ascii="宋体" w:hAnsi="宋体" w:eastAsia="宋体" w:cs="宋体"/>
                <w:color w:val="191919"/>
                <w:kern w:val="0"/>
                <w:sz w:val="24"/>
              </w:rPr>
              <w:t>材料单价基准价Jc</w:t>
            </w:r>
          </w:p>
        </w:tc>
        <w:tc>
          <w:tcPr>
            <w:tcW w:w="5504" w:type="dxa"/>
            <w:tcBorders>
              <w:top w:val="single" w:color="000000" w:sz="4" w:space="0"/>
              <w:left w:val="single" w:color="000000" w:sz="4" w:space="0"/>
              <w:bottom w:val="single" w:color="000000" w:sz="4" w:space="0"/>
              <w:right w:val="single" w:color="000000" w:sz="4" w:space="0"/>
            </w:tcBorders>
            <w:vAlign w:val="center"/>
          </w:tcPr>
          <w:p w14:paraId="14BAEF8C">
            <w:pPr>
              <w:widowControl/>
              <w:jc w:val="left"/>
              <w:textAlignment w:val="center"/>
              <w:rPr>
                <w:rFonts w:hint="eastAsia" w:ascii="宋体" w:hAnsi="宋体" w:eastAsia="宋体" w:cs="宋体"/>
                <w:color w:val="191919"/>
                <w:sz w:val="24"/>
              </w:rPr>
            </w:pPr>
            <w:r>
              <w:rPr>
                <w:rFonts w:hint="eastAsia" w:ascii="宋体" w:hAnsi="宋体" w:eastAsia="宋体" w:cs="宋体"/>
                <w:color w:val="191919"/>
                <w:kern w:val="0"/>
                <w:sz w:val="24"/>
              </w:rPr>
              <w:t>有效投标报价中的材料单价的算术平均值</w:t>
            </w:r>
          </w:p>
        </w:tc>
      </w:tr>
    </w:tbl>
    <w:p w14:paraId="14002846">
      <w:pPr>
        <w:widowControl/>
        <w:wordWrap w:val="0"/>
        <w:spacing w:line="360" w:lineRule="auto"/>
        <w:outlineLvl w:val="0"/>
        <w:rPr>
          <w:rFonts w:hint="eastAsia" w:ascii="宋体" w:hAnsi="宋体" w:eastAsia="宋体" w:cs="宋体"/>
          <w:b/>
          <w:color w:val="191919"/>
          <w:kern w:val="0"/>
          <w:sz w:val="24"/>
        </w:rPr>
      </w:pPr>
      <w:bookmarkStart w:id="370" w:name="_Toc180919749"/>
      <w:bookmarkStart w:id="371" w:name="_Toc28249"/>
      <w:bookmarkStart w:id="372" w:name="_Toc14562"/>
      <w:r>
        <w:rPr>
          <w:rFonts w:hint="eastAsia" w:ascii="宋体" w:hAnsi="宋体" w:eastAsia="宋体" w:cs="宋体"/>
          <w:b/>
          <w:color w:val="191919"/>
          <w:kern w:val="0"/>
          <w:sz w:val="24"/>
        </w:rPr>
        <w:t>（二）评审计分</w:t>
      </w:r>
      <w:bookmarkEnd w:id="370"/>
      <w:bookmarkEnd w:id="371"/>
      <w:bookmarkEnd w:id="372"/>
    </w:p>
    <w:p w14:paraId="6515C830">
      <w:pPr>
        <w:widowControl/>
        <w:wordWrap w:val="0"/>
        <w:spacing w:line="360" w:lineRule="auto"/>
        <w:outlineLvl w:val="1"/>
        <w:rPr>
          <w:rFonts w:hint="eastAsia" w:ascii="宋体" w:hAnsi="宋体" w:eastAsia="宋体" w:cs="宋体"/>
          <w:b/>
          <w:color w:val="191919"/>
          <w:kern w:val="0"/>
          <w:sz w:val="24"/>
        </w:rPr>
      </w:pPr>
      <w:r>
        <w:rPr>
          <w:rFonts w:hint="eastAsia" w:ascii="宋体" w:hAnsi="宋体" w:eastAsia="宋体" w:cs="宋体"/>
          <w:b/>
          <w:color w:val="191919"/>
          <w:kern w:val="0"/>
          <w:sz w:val="24"/>
        </w:rPr>
        <w:t>1.有关定义：</w:t>
      </w:r>
    </w:p>
    <w:tbl>
      <w:tblPr>
        <w:tblStyle w:val="42"/>
        <w:tblW w:w="9059" w:type="dxa"/>
        <w:jc w:val="center"/>
        <w:tblLayout w:type="autofit"/>
        <w:tblCellMar>
          <w:top w:w="0" w:type="dxa"/>
          <w:left w:w="108" w:type="dxa"/>
          <w:bottom w:w="0" w:type="dxa"/>
          <w:right w:w="108" w:type="dxa"/>
        </w:tblCellMar>
      </w:tblPr>
      <w:tblGrid>
        <w:gridCol w:w="7022"/>
        <w:gridCol w:w="2037"/>
      </w:tblGrid>
      <w:tr w14:paraId="3017017F">
        <w:tblPrEx>
          <w:tblCellMar>
            <w:top w:w="0" w:type="dxa"/>
            <w:left w:w="108" w:type="dxa"/>
            <w:bottom w:w="0" w:type="dxa"/>
            <w:right w:w="108" w:type="dxa"/>
          </w:tblCellMar>
        </w:tblPrEx>
        <w:trPr>
          <w:trHeight w:val="567" w:hRule="atLeast"/>
          <w:jc w:val="center"/>
        </w:trPr>
        <w:tc>
          <w:tcPr>
            <w:tcW w:w="7022" w:type="dxa"/>
            <w:tcBorders>
              <w:top w:val="single" w:color="000000" w:sz="4" w:space="0"/>
              <w:left w:val="single" w:color="000000" w:sz="4" w:space="0"/>
              <w:bottom w:val="single" w:color="000000" w:sz="4" w:space="0"/>
              <w:right w:val="single" w:color="000000" w:sz="4" w:space="0"/>
            </w:tcBorders>
            <w:vAlign w:val="center"/>
          </w:tcPr>
          <w:p w14:paraId="0FADD393">
            <w:pPr>
              <w:widowControl/>
              <w:jc w:val="left"/>
              <w:textAlignment w:val="center"/>
              <w:rPr>
                <w:rFonts w:hint="eastAsia" w:ascii="宋体" w:hAnsi="宋体" w:eastAsia="宋体" w:cs="宋体"/>
                <w:color w:val="191919"/>
                <w:sz w:val="24"/>
              </w:rPr>
            </w:pPr>
            <w:r>
              <w:rPr>
                <w:rFonts w:hint="eastAsia" w:ascii="宋体" w:hAnsi="宋体" w:eastAsia="宋体" w:cs="宋体"/>
                <w:color w:val="191919"/>
                <w:kern w:val="0"/>
                <w:sz w:val="24"/>
              </w:rPr>
              <w:t>商务标总得分</w:t>
            </w:r>
          </w:p>
        </w:tc>
        <w:tc>
          <w:tcPr>
            <w:tcW w:w="2037" w:type="dxa"/>
            <w:tcBorders>
              <w:top w:val="single" w:color="000000" w:sz="4" w:space="0"/>
              <w:left w:val="single" w:color="000000" w:sz="4" w:space="0"/>
              <w:bottom w:val="single" w:color="000000" w:sz="4" w:space="0"/>
              <w:right w:val="single" w:color="000000" w:sz="4" w:space="0"/>
            </w:tcBorders>
            <w:vAlign w:val="center"/>
          </w:tcPr>
          <w:p w14:paraId="1A9A64BA">
            <w:pPr>
              <w:widowControl/>
              <w:jc w:val="center"/>
              <w:textAlignment w:val="center"/>
              <w:rPr>
                <w:rFonts w:hint="eastAsia" w:ascii="宋体" w:hAnsi="宋体" w:eastAsia="宋体" w:cs="Cambria"/>
                <w:color w:val="191919"/>
                <w:sz w:val="24"/>
              </w:rPr>
            </w:pPr>
            <w:r>
              <w:rPr>
                <w:rFonts w:ascii="宋体" w:hAnsi="宋体" w:eastAsia="宋体" w:cs="Cambria"/>
                <w:color w:val="191919"/>
                <w:kern w:val="0"/>
                <w:sz w:val="24"/>
              </w:rPr>
              <w:t>F</w:t>
            </w:r>
          </w:p>
        </w:tc>
      </w:tr>
      <w:tr w14:paraId="363FB690">
        <w:tblPrEx>
          <w:tblCellMar>
            <w:top w:w="0" w:type="dxa"/>
            <w:left w:w="108" w:type="dxa"/>
            <w:bottom w:w="0" w:type="dxa"/>
            <w:right w:w="108" w:type="dxa"/>
          </w:tblCellMar>
        </w:tblPrEx>
        <w:trPr>
          <w:trHeight w:val="567" w:hRule="atLeast"/>
          <w:jc w:val="center"/>
        </w:trPr>
        <w:tc>
          <w:tcPr>
            <w:tcW w:w="7022" w:type="dxa"/>
            <w:tcBorders>
              <w:top w:val="single" w:color="000000" w:sz="4" w:space="0"/>
              <w:left w:val="single" w:color="000000" w:sz="4" w:space="0"/>
              <w:bottom w:val="single" w:color="000000" w:sz="4" w:space="0"/>
              <w:right w:val="single" w:color="000000" w:sz="4" w:space="0"/>
            </w:tcBorders>
            <w:vAlign w:val="center"/>
          </w:tcPr>
          <w:p w14:paraId="7DA13B60">
            <w:pPr>
              <w:widowControl/>
              <w:jc w:val="left"/>
              <w:textAlignment w:val="center"/>
              <w:rPr>
                <w:rFonts w:hint="eastAsia" w:ascii="宋体" w:hAnsi="宋体" w:eastAsia="宋体" w:cs="宋体"/>
                <w:color w:val="191919"/>
                <w:sz w:val="24"/>
              </w:rPr>
            </w:pPr>
            <w:r>
              <w:rPr>
                <w:rFonts w:hint="eastAsia" w:ascii="宋体" w:hAnsi="宋体" w:eastAsia="宋体" w:cs="宋体"/>
                <w:color w:val="191919"/>
                <w:kern w:val="0"/>
                <w:sz w:val="24"/>
              </w:rPr>
              <w:t>投标报价评审得分</w:t>
            </w:r>
          </w:p>
        </w:tc>
        <w:tc>
          <w:tcPr>
            <w:tcW w:w="2037" w:type="dxa"/>
            <w:tcBorders>
              <w:top w:val="single" w:color="000000" w:sz="4" w:space="0"/>
              <w:left w:val="single" w:color="000000" w:sz="4" w:space="0"/>
              <w:bottom w:val="single" w:color="000000" w:sz="4" w:space="0"/>
              <w:right w:val="single" w:color="000000" w:sz="4" w:space="0"/>
            </w:tcBorders>
            <w:vAlign w:val="center"/>
          </w:tcPr>
          <w:p w14:paraId="2D6FD4B4">
            <w:pPr>
              <w:widowControl/>
              <w:jc w:val="center"/>
              <w:textAlignment w:val="center"/>
              <w:rPr>
                <w:rFonts w:hint="eastAsia" w:ascii="宋体" w:hAnsi="宋体" w:eastAsia="宋体" w:cs="Cambria"/>
                <w:color w:val="191919"/>
                <w:sz w:val="24"/>
              </w:rPr>
            </w:pPr>
            <w:r>
              <w:rPr>
                <w:rFonts w:ascii="宋体" w:hAnsi="宋体" w:eastAsia="宋体" w:cs="Cambria"/>
                <w:color w:val="191919"/>
                <w:kern w:val="0"/>
                <w:sz w:val="24"/>
              </w:rPr>
              <w:t>FA</w:t>
            </w:r>
          </w:p>
        </w:tc>
      </w:tr>
      <w:tr w14:paraId="513AEF58">
        <w:tblPrEx>
          <w:tblCellMar>
            <w:top w:w="0" w:type="dxa"/>
            <w:left w:w="108" w:type="dxa"/>
            <w:bottom w:w="0" w:type="dxa"/>
            <w:right w:w="108" w:type="dxa"/>
          </w:tblCellMar>
        </w:tblPrEx>
        <w:trPr>
          <w:trHeight w:val="567" w:hRule="atLeast"/>
          <w:jc w:val="center"/>
        </w:trPr>
        <w:tc>
          <w:tcPr>
            <w:tcW w:w="7022" w:type="dxa"/>
            <w:tcBorders>
              <w:top w:val="single" w:color="000000" w:sz="4" w:space="0"/>
              <w:left w:val="single" w:color="000000" w:sz="4" w:space="0"/>
              <w:bottom w:val="single" w:color="000000" w:sz="4" w:space="0"/>
              <w:right w:val="single" w:color="000000" w:sz="4" w:space="0"/>
            </w:tcBorders>
            <w:vAlign w:val="center"/>
          </w:tcPr>
          <w:p w14:paraId="454B7C7E">
            <w:pPr>
              <w:widowControl/>
              <w:jc w:val="left"/>
              <w:textAlignment w:val="center"/>
              <w:rPr>
                <w:rFonts w:hint="eastAsia" w:ascii="宋体" w:hAnsi="宋体" w:eastAsia="宋体" w:cs="宋体"/>
                <w:color w:val="191919"/>
                <w:sz w:val="24"/>
              </w:rPr>
            </w:pPr>
            <w:r>
              <w:rPr>
                <w:rFonts w:hint="eastAsia" w:ascii="宋体" w:hAnsi="宋体" w:eastAsia="宋体" w:cs="宋体"/>
                <w:color w:val="191919"/>
                <w:kern w:val="0"/>
                <w:sz w:val="24"/>
              </w:rPr>
              <w:t>分部分项工程项目清单综合单价评审得分</w:t>
            </w:r>
          </w:p>
        </w:tc>
        <w:tc>
          <w:tcPr>
            <w:tcW w:w="2037" w:type="dxa"/>
            <w:tcBorders>
              <w:top w:val="single" w:color="000000" w:sz="4" w:space="0"/>
              <w:left w:val="single" w:color="000000" w:sz="4" w:space="0"/>
              <w:bottom w:val="single" w:color="000000" w:sz="4" w:space="0"/>
              <w:right w:val="single" w:color="000000" w:sz="4" w:space="0"/>
            </w:tcBorders>
            <w:vAlign w:val="center"/>
          </w:tcPr>
          <w:p w14:paraId="7BF3C0DE">
            <w:pPr>
              <w:widowControl/>
              <w:jc w:val="center"/>
              <w:textAlignment w:val="center"/>
              <w:rPr>
                <w:rFonts w:hint="eastAsia" w:ascii="宋体" w:hAnsi="宋体" w:eastAsia="宋体" w:cs="Cambria"/>
                <w:color w:val="191919"/>
                <w:sz w:val="24"/>
              </w:rPr>
            </w:pPr>
            <w:r>
              <w:rPr>
                <w:rFonts w:ascii="宋体" w:hAnsi="宋体" w:eastAsia="宋体" w:cs="Cambria"/>
                <w:color w:val="191919"/>
                <w:kern w:val="0"/>
                <w:sz w:val="24"/>
              </w:rPr>
              <w:t>FB</w:t>
            </w:r>
          </w:p>
        </w:tc>
      </w:tr>
      <w:tr w14:paraId="0D3EB9AB">
        <w:tblPrEx>
          <w:tblCellMar>
            <w:top w:w="0" w:type="dxa"/>
            <w:left w:w="108" w:type="dxa"/>
            <w:bottom w:w="0" w:type="dxa"/>
            <w:right w:w="108" w:type="dxa"/>
          </w:tblCellMar>
        </w:tblPrEx>
        <w:trPr>
          <w:trHeight w:val="567" w:hRule="atLeast"/>
          <w:jc w:val="center"/>
        </w:trPr>
        <w:tc>
          <w:tcPr>
            <w:tcW w:w="7022" w:type="dxa"/>
            <w:tcBorders>
              <w:top w:val="single" w:color="000000" w:sz="4" w:space="0"/>
              <w:left w:val="single" w:color="000000" w:sz="4" w:space="0"/>
              <w:bottom w:val="single" w:color="000000" w:sz="4" w:space="0"/>
              <w:right w:val="single" w:color="000000" w:sz="4" w:space="0"/>
            </w:tcBorders>
            <w:vAlign w:val="center"/>
          </w:tcPr>
          <w:p w14:paraId="5CFCF5FB">
            <w:pPr>
              <w:widowControl/>
              <w:jc w:val="left"/>
              <w:textAlignment w:val="center"/>
              <w:rPr>
                <w:rFonts w:hint="eastAsia" w:ascii="宋体" w:hAnsi="宋体" w:eastAsia="宋体" w:cs="宋体"/>
                <w:color w:val="191919"/>
                <w:sz w:val="24"/>
              </w:rPr>
            </w:pPr>
            <w:r>
              <w:rPr>
                <w:rFonts w:hint="eastAsia" w:ascii="宋体" w:hAnsi="宋体" w:eastAsia="宋体" w:cs="宋体"/>
                <w:color w:val="191919"/>
                <w:kern w:val="0"/>
                <w:sz w:val="24"/>
              </w:rPr>
              <w:t>措施项目费（不含安全文明施工措施费）评审得分</w:t>
            </w:r>
          </w:p>
        </w:tc>
        <w:tc>
          <w:tcPr>
            <w:tcW w:w="2037" w:type="dxa"/>
            <w:tcBorders>
              <w:top w:val="single" w:color="000000" w:sz="4" w:space="0"/>
              <w:left w:val="single" w:color="000000" w:sz="4" w:space="0"/>
              <w:bottom w:val="single" w:color="000000" w:sz="4" w:space="0"/>
              <w:right w:val="single" w:color="000000" w:sz="4" w:space="0"/>
            </w:tcBorders>
            <w:vAlign w:val="center"/>
          </w:tcPr>
          <w:p w14:paraId="6F75976A">
            <w:pPr>
              <w:widowControl/>
              <w:jc w:val="center"/>
              <w:textAlignment w:val="center"/>
              <w:rPr>
                <w:rFonts w:hint="eastAsia" w:ascii="宋体" w:hAnsi="宋体" w:eastAsia="宋体" w:cs="Cambria"/>
                <w:color w:val="191919"/>
                <w:sz w:val="24"/>
              </w:rPr>
            </w:pPr>
            <w:r>
              <w:rPr>
                <w:rFonts w:ascii="宋体" w:hAnsi="宋体" w:eastAsia="宋体" w:cs="Cambria"/>
                <w:color w:val="191919"/>
                <w:kern w:val="0"/>
                <w:sz w:val="24"/>
              </w:rPr>
              <w:t>FC</w:t>
            </w:r>
          </w:p>
        </w:tc>
      </w:tr>
      <w:tr w14:paraId="3DCC9F19">
        <w:tblPrEx>
          <w:tblCellMar>
            <w:top w:w="0" w:type="dxa"/>
            <w:left w:w="108" w:type="dxa"/>
            <w:bottom w:w="0" w:type="dxa"/>
            <w:right w:w="108" w:type="dxa"/>
          </w:tblCellMar>
        </w:tblPrEx>
        <w:trPr>
          <w:trHeight w:val="567" w:hRule="atLeast"/>
          <w:jc w:val="center"/>
        </w:trPr>
        <w:tc>
          <w:tcPr>
            <w:tcW w:w="7022" w:type="dxa"/>
            <w:tcBorders>
              <w:top w:val="single" w:color="000000" w:sz="4" w:space="0"/>
              <w:left w:val="single" w:color="000000" w:sz="4" w:space="0"/>
              <w:bottom w:val="single" w:color="000000" w:sz="4" w:space="0"/>
              <w:right w:val="single" w:color="000000" w:sz="4" w:space="0"/>
            </w:tcBorders>
            <w:vAlign w:val="center"/>
          </w:tcPr>
          <w:p w14:paraId="3A6587D9">
            <w:pPr>
              <w:widowControl/>
              <w:jc w:val="left"/>
              <w:textAlignment w:val="center"/>
              <w:rPr>
                <w:rFonts w:hint="eastAsia" w:ascii="宋体" w:hAnsi="宋体" w:eastAsia="宋体" w:cs="宋体"/>
                <w:color w:val="191919"/>
                <w:sz w:val="24"/>
              </w:rPr>
            </w:pPr>
            <w:r>
              <w:rPr>
                <w:rFonts w:hint="eastAsia" w:ascii="宋体" w:hAnsi="宋体" w:eastAsia="宋体" w:cs="宋体"/>
                <w:color w:val="191919"/>
                <w:kern w:val="0"/>
                <w:sz w:val="24"/>
              </w:rPr>
              <w:t>材料单价评审得分</w:t>
            </w:r>
          </w:p>
        </w:tc>
        <w:tc>
          <w:tcPr>
            <w:tcW w:w="2037" w:type="dxa"/>
            <w:tcBorders>
              <w:top w:val="single" w:color="000000" w:sz="4" w:space="0"/>
              <w:left w:val="single" w:color="000000" w:sz="4" w:space="0"/>
              <w:bottom w:val="single" w:color="000000" w:sz="4" w:space="0"/>
              <w:right w:val="single" w:color="000000" w:sz="4" w:space="0"/>
            </w:tcBorders>
            <w:vAlign w:val="center"/>
          </w:tcPr>
          <w:p w14:paraId="6419688C">
            <w:pPr>
              <w:widowControl/>
              <w:jc w:val="center"/>
              <w:textAlignment w:val="center"/>
              <w:rPr>
                <w:rFonts w:hint="eastAsia" w:ascii="宋体" w:hAnsi="宋体" w:eastAsia="宋体" w:cs="Cambria"/>
                <w:color w:val="191919"/>
                <w:sz w:val="24"/>
              </w:rPr>
            </w:pPr>
            <w:r>
              <w:rPr>
                <w:rFonts w:ascii="宋体" w:hAnsi="宋体" w:eastAsia="宋体" w:cs="Cambria"/>
                <w:color w:val="191919"/>
                <w:kern w:val="0"/>
                <w:sz w:val="24"/>
              </w:rPr>
              <w:t>FD</w:t>
            </w:r>
          </w:p>
        </w:tc>
      </w:tr>
      <w:tr w14:paraId="5AAB29A9">
        <w:tblPrEx>
          <w:tblCellMar>
            <w:top w:w="0" w:type="dxa"/>
            <w:left w:w="108" w:type="dxa"/>
            <w:bottom w:w="0" w:type="dxa"/>
            <w:right w:w="108" w:type="dxa"/>
          </w:tblCellMar>
        </w:tblPrEx>
        <w:trPr>
          <w:trHeight w:val="567" w:hRule="atLeast"/>
          <w:jc w:val="center"/>
        </w:trPr>
        <w:tc>
          <w:tcPr>
            <w:tcW w:w="7022" w:type="dxa"/>
            <w:tcBorders>
              <w:top w:val="single" w:color="000000" w:sz="4" w:space="0"/>
              <w:left w:val="single" w:color="000000" w:sz="4" w:space="0"/>
              <w:bottom w:val="single" w:color="000000" w:sz="4" w:space="0"/>
              <w:right w:val="single" w:color="000000" w:sz="4" w:space="0"/>
            </w:tcBorders>
            <w:vAlign w:val="center"/>
          </w:tcPr>
          <w:p w14:paraId="6E004C8F">
            <w:pPr>
              <w:widowControl/>
              <w:jc w:val="left"/>
              <w:textAlignment w:val="center"/>
              <w:rPr>
                <w:rFonts w:hint="eastAsia" w:ascii="宋体" w:hAnsi="宋体" w:eastAsia="宋体" w:cs="宋体"/>
                <w:color w:val="191919"/>
                <w:sz w:val="24"/>
              </w:rPr>
            </w:pPr>
            <w:r>
              <w:rPr>
                <w:rFonts w:hint="eastAsia" w:ascii="宋体" w:hAnsi="宋体" w:eastAsia="宋体" w:cs="宋体"/>
                <w:color w:val="191919"/>
                <w:kern w:val="0"/>
                <w:sz w:val="24"/>
              </w:rPr>
              <w:t>偏差率</w:t>
            </w:r>
          </w:p>
        </w:tc>
        <w:tc>
          <w:tcPr>
            <w:tcW w:w="2037" w:type="dxa"/>
            <w:tcBorders>
              <w:top w:val="single" w:color="000000" w:sz="4" w:space="0"/>
              <w:left w:val="single" w:color="000000" w:sz="4" w:space="0"/>
              <w:bottom w:val="single" w:color="000000" w:sz="4" w:space="0"/>
              <w:right w:val="single" w:color="000000" w:sz="4" w:space="0"/>
            </w:tcBorders>
            <w:vAlign w:val="center"/>
          </w:tcPr>
          <w:p w14:paraId="1C85F8EC">
            <w:pPr>
              <w:jc w:val="center"/>
              <w:rPr>
                <w:rFonts w:hint="eastAsia" w:ascii="宋体" w:hAnsi="宋体" w:eastAsia="宋体" w:cs="Cambria"/>
                <w:color w:val="191919"/>
                <w:sz w:val="24"/>
              </w:rPr>
            </w:pPr>
            <w:r>
              <w:rPr>
                <w:rFonts w:ascii="宋体" w:hAnsi="宋体" w:eastAsia="宋体" w:cs="Cambria"/>
                <w:color w:val="191919"/>
                <w:sz w:val="24"/>
              </w:rPr>
              <w:t>α</w:t>
            </w:r>
            <w:r>
              <w:rPr>
                <w:rFonts w:ascii="宋体" w:hAnsi="宋体" w:eastAsia="宋体" w:cs="Cambria"/>
                <w:b/>
                <w:color w:val="191919"/>
                <w:sz w:val="36"/>
                <w:vertAlign w:val="subscript"/>
              </w:rPr>
              <w:t>FA</w:t>
            </w:r>
          </w:p>
        </w:tc>
      </w:tr>
    </w:tbl>
    <w:p w14:paraId="736A0D83">
      <w:pPr>
        <w:widowControl/>
        <w:wordWrap w:val="0"/>
        <w:spacing w:line="360" w:lineRule="auto"/>
        <w:outlineLvl w:val="1"/>
        <w:rPr>
          <w:rFonts w:hint="eastAsia" w:ascii="宋体" w:hAnsi="宋体" w:eastAsia="宋体" w:cs="宋体"/>
          <w:b/>
          <w:color w:val="191919"/>
          <w:kern w:val="0"/>
          <w:sz w:val="24"/>
        </w:rPr>
      </w:pPr>
      <w:r>
        <w:rPr>
          <w:rFonts w:hint="eastAsia" w:ascii="宋体" w:hAnsi="宋体" w:eastAsia="宋体" w:cs="宋体"/>
          <w:b/>
          <w:color w:val="191919"/>
          <w:kern w:val="0"/>
          <w:sz w:val="24"/>
        </w:rPr>
        <w:t>2.商务标得分等于下列4项得分之和。</w:t>
      </w:r>
    </w:p>
    <w:tbl>
      <w:tblPr>
        <w:tblStyle w:val="42"/>
        <w:tblW w:w="9357" w:type="dxa"/>
        <w:jc w:val="center"/>
        <w:tblLayout w:type="autofit"/>
        <w:tblCellMar>
          <w:top w:w="0" w:type="dxa"/>
          <w:left w:w="108" w:type="dxa"/>
          <w:bottom w:w="0" w:type="dxa"/>
          <w:right w:w="108" w:type="dxa"/>
        </w:tblCellMar>
      </w:tblPr>
      <w:tblGrid>
        <w:gridCol w:w="752"/>
        <w:gridCol w:w="5019"/>
        <w:gridCol w:w="1108"/>
        <w:gridCol w:w="2478"/>
      </w:tblGrid>
      <w:tr w14:paraId="6EDCBFB9">
        <w:tblPrEx>
          <w:tblCellMar>
            <w:top w:w="0" w:type="dxa"/>
            <w:left w:w="108" w:type="dxa"/>
            <w:bottom w:w="0" w:type="dxa"/>
            <w:right w:w="108" w:type="dxa"/>
          </w:tblCellMar>
        </w:tblPrEx>
        <w:trPr>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14:paraId="4695419E">
            <w:pPr>
              <w:widowControl/>
              <w:jc w:val="center"/>
              <w:textAlignment w:val="center"/>
              <w:rPr>
                <w:rFonts w:hint="eastAsia" w:ascii="宋体" w:hAnsi="宋体" w:eastAsia="宋体" w:cs="宋体"/>
                <w:color w:val="191919"/>
                <w:sz w:val="24"/>
              </w:rPr>
            </w:pPr>
            <w:r>
              <w:rPr>
                <w:rFonts w:hint="eastAsia" w:ascii="宋体" w:hAnsi="宋体" w:eastAsia="宋体" w:cs="宋体"/>
                <w:color w:val="191919"/>
                <w:kern w:val="0"/>
                <w:sz w:val="24"/>
              </w:rPr>
              <w:t>序号</w:t>
            </w:r>
          </w:p>
        </w:tc>
        <w:tc>
          <w:tcPr>
            <w:tcW w:w="5019" w:type="dxa"/>
            <w:tcBorders>
              <w:top w:val="single" w:color="000000" w:sz="4" w:space="0"/>
              <w:left w:val="single" w:color="000000" w:sz="4" w:space="0"/>
              <w:bottom w:val="single" w:color="000000" w:sz="4" w:space="0"/>
              <w:right w:val="single" w:color="000000" w:sz="4" w:space="0"/>
            </w:tcBorders>
            <w:vAlign w:val="center"/>
          </w:tcPr>
          <w:p w14:paraId="67031AF2">
            <w:pPr>
              <w:widowControl/>
              <w:jc w:val="center"/>
              <w:textAlignment w:val="center"/>
              <w:rPr>
                <w:rFonts w:hint="eastAsia" w:ascii="宋体" w:hAnsi="宋体" w:eastAsia="宋体" w:cs="宋体"/>
                <w:color w:val="191919"/>
                <w:sz w:val="24"/>
              </w:rPr>
            </w:pPr>
            <w:r>
              <w:rPr>
                <w:rFonts w:hint="eastAsia" w:ascii="宋体" w:hAnsi="宋体" w:eastAsia="宋体" w:cs="宋体"/>
                <w:color w:val="191919"/>
                <w:kern w:val="0"/>
                <w:sz w:val="24"/>
              </w:rPr>
              <w:t>项目</w:t>
            </w:r>
          </w:p>
        </w:tc>
        <w:tc>
          <w:tcPr>
            <w:tcW w:w="1108" w:type="dxa"/>
            <w:tcBorders>
              <w:top w:val="single" w:color="000000" w:sz="4" w:space="0"/>
              <w:left w:val="single" w:color="000000" w:sz="4" w:space="0"/>
              <w:bottom w:val="single" w:color="000000" w:sz="4" w:space="0"/>
              <w:right w:val="single" w:color="000000" w:sz="4" w:space="0"/>
            </w:tcBorders>
            <w:vAlign w:val="center"/>
          </w:tcPr>
          <w:p w14:paraId="7D2D99DD">
            <w:pPr>
              <w:widowControl/>
              <w:jc w:val="center"/>
              <w:textAlignment w:val="center"/>
              <w:rPr>
                <w:rFonts w:hint="eastAsia" w:ascii="宋体" w:hAnsi="宋体" w:eastAsia="宋体" w:cs="宋体"/>
                <w:color w:val="191919"/>
                <w:sz w:val="24"/>
              </w:rPr>
            </w:pPr>
            <w:r>
              <w:rPr>
                <w:rFonts w:hint="eastAsia" w:ascii="宋体" w:hAnsi="宋体" w:eastAsia="宋体" w:cs="宋体"/>
                <w:color w:val="191919"/>
                <w:kern w:val="0"/>
                <w:sz w:val="24"/>
              </w:rPr>
              <w:t>分值</w:t>
            </w:r>
          </w:p>
        </w:tc>
        <w:tc>
          <w:tcPr>
            <w:tcW w:w="2478" w:type="dxa"/>
            <w:tcBorders>
              <w:top w:val="single" w:color="000000" w:sz="4" w:space="0"/>
              <w:left w:val="single" w:color="000000" w:sz="4" w:space="0"/>
              <w:bottom w:val="single" w:color="000000" w:sz="4" w:space="0"/>
              <w:right w:val="single" w:color="000000" w:sz="4" w:space="0"/>
            </w:tcBorders>
            <w:vAlign w:val="center"/>
          </w:tcPr>
          <w:p w14:paraId="5974BF53">
            <w:pPr>
              <w:widowControl/>
              <w:jc w:val="center"/>
              <w:textAlignment w:val="center"/>
              <w:rPr>
                <w:rFonts w:hint="eastAsia" w:ascii="宋体" w:hAnsi="宋体" w:eastAsia="宋体" w:cs="宋体"/>
                <w:color w:val="191919"/>
                <w:sz w:val="24"/>
              </w:rPr>
            </w:pPr>
            <w:r>
              <w:rPr>
                <w:rFonts w:hint="eastAsia" w:ascii="宋体" w:hAnsi="宋体" w:eastAsia="宋体" w:cs="宋体"/>
                <w:color w:val="191919"/>
                <w:kern w:val="0"/>
                <w:sz w:val="24"/>
              </w:rPr>
              <w:t>评审得分</w:t>
            </w:r>
          </w:p>
        </w:tc>
      </w:tr>
      <w:tr w14:paraId="5533FAC3">
        <w:tblPrEx>
          <w:tblCellMar>
            <w:top w:w="0" w:type="dxa"/>
            <w:left w:w="108" w:type="dxa"/>
            <w:bottom w:w="0" w:type="dxa"/>
            <w:right w:w="108" w:type="dxa"/>
          </w:tblCellMar>
        </w:tblPrEx>
        <w:trPr>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14:paraId="25B3FD9E">
            <w:pPr>
              <w:widowControl/>
              <w:jc w:val="center"/>
              <w:textAlignment w:val="center"/>
              <w:rPr>
                <w:rFonts w:hint="eastAsia" w:ascii="宋体" w:hAnsi="宋体" w:eastAsia="宋体" w:cs="宋体"/>
                <w:color w:val="191919"/>
                <w:sz w:val="24"/>
              </w:rPr>
            </w:pPr>
            <w:r>
              <w:rPr>
                <w:rFonts w:hint="eastAsia" w:ascii="宋体" w:hAnsi="宋体" w:eastAsia="宋体" w:cs="宋体"/>
                <w:color w:val="191919"/>
                <w:kern w:val="0"/>
                <w:sz w:val="24"/>
              </w:rPr>
              <w:t>1</w:t>
            </w:r>
          </w:p>
        </w:tc>
        <w:tc>
          <w:tcPr>
            <w:tcW w:w="5019" w:type="dxa"/>
            <w:tcBorders>
              <w:top w:val="single" w:color="000000" w:sz="4" w:space="0"/>
              <w:left w:val="single" w:color="000000" w:sz="4" w:space="0"/>
              <w:bottom w:val="single" w:color="000000" w:sz="4" w:space="0"/>
              <w:right w:val="single" w:color="000000" w:sz="4" w:space="0"/>
            </w:tcBorders>
            <w:vAlign w:val="center"/>
          </w:tcPr>
          <w:p w14:paraId="05154EF9">
            <w:pPr>
              <w:widowControl/>
              <w:jc w:val="center"/>
              <w:textAlignment w:val="center"/>
              <w:rPr>
                <w:rFonts w:hint="eastAsia" w:ascii="宋体" w:hAnsi="宋体" w:eastAsia="宋体" w:cs="宋体"/>
                <w:color w:val="191919"/>
                <w:sz w:val="24"/>
              </w:rPr>
            </w:pPr>
            <w:r>
              <w:rPr>
                <w:rFonts w:hint="eastAsia" w:ascii="宋体" w:hAnsi="宋体" w:eastAsia="宋体" w:cs="宋体"/>
                <w:color w:val="191919"/>
                <w:kern w:val="0"/>
                <w:sz w:val="24"/>
              </w:rPr>
              <w:t>投标报价评审</w:t>
            </w:r>
          </w:p>
        </w:tc>
        <w:tc>
          <w:tcPr>
            <w:tcW w:w="1108" w:type="dxa"/>
            <w:tcBorders>
              <w:top w:val="single" w:color="000000" w:sz="4" w:space="0"/>
              <w:left w:val="single" w:color="000000" w:sz="4" w:space="0"/>
              <w:bottom w:val="single" w:color="000000" w:sz="4" w:space="0"/>
              <w:right w:val="single" w:color="000000" w:sz="4" w:space="0"/>
            </w:tcBorders>
            <w:vAlign w:val="center"/>
          </w:tcPr>
          <w:p w14:paraId="1D835F41">
            <w:pPr>
              <w:widowControl/>
              <w:jc w:val="center"/>
              <w:textAlignment w:val="center"/>
              <w:rPr>
                <w:rFonts w:hint="eastAsia" w:ascii="宋体" w:hAnsi="宋体" w:eastAsia="宋体" w:cs="宋体"/>
                <w:color w:val="191919"/>
                <w:sz w:val="24"/>
              </w:rPr>
            </w:pPr>
            <w:r>
              <w:rPr>
                <w:rFonts w:hint="eastAsia" w:ascii="宋体" w:hAnsi="宋体" w:eastAsia="宋体" w:cs="宋体"/>
                <w:color w:val="191919"/>
                <w:kern w:val="0"/>
                <w:sz w:val="24"/>
              </w:rPr>
              <w:t>30</w:t>
            </w:r>
          </w:p>
        </w:tc>
        <w:tc>
          <w:tcPr>
            <w:tcW w:w="2478" w:type="dxa"/>
            <w:tcBorders>
              <w:top w:val="single" w:color="000000" w:sz="4" w:space="0"/>
              <w:left w:val="single" w:color="000000" w:sz="4" w:space="0"/>
              <w:bottom w:val="single" w:color="000000" w:sz="4" w:space="0"/>
              <w:right w:val="single" w:color="000000" w:sz="4" w:space="0"/>
            </w:tcBorders>
            <w:vAlign w:val="center"/>
          </w:tcPr>
          <w:p w14:paraId="53EA0E50">
            <w:pPr>
              <w:widowControl/>
              <w:jc w:val="center"/>
              <w:textAlignment w:val="center"/>
              <w:rPr>
                <w:rFonts w:hint="eastAsia" w:ascii="宋体" w:hAnsi="宋体" w:eastAsia="宋体" w:cs="Cambria"/>
                <w:color w:val="191919"/>
                <w:sz w:val="24"/>
              </w:rPr>
            </w:pPr>
            <w:r>
              <w:rPr>
                <w:rFonts w:hint="eastAsia" w:ascii="宋体" w:hAnsi="宋体" w:eastAsia="宋体" w:cs="Cambria"/>
                <w:color w:val="191919"/>
                <w:kern w:val="0"/>
                <w:sz w:val="24"/>
              </w:rPr>
              <w:t>30≥</w:t>
            </w:r>
            <w:r>
              <w:rPr>
                <w:rFonts w:ascii="宋体" w:hAnsi="宋体" w:eastAsia="宋体" w:cs="Cambria"/>
                <w:color w:val="191919"/>
                <w:kern w:val="0"/>
                <w:sz w:val="24"/>
              </w:rPr>
              <w:t>FA</w:t>
            </w:r>
            <w:r>
              <w:rPr>
                <w:rFonts w:hint="eastAsia" w:ascii="宋体" w:hAnsi="宋体" w:eastAsia="宋体" w:cs="Cambria"/>
                <w:color w:val="191919"/>
                <w:kern w:val="0"/>
                <w:sz w:val="24"/>
              </w:rPr>
              <w:t>≥</w:t>
            </w:r>
            <w:r>
              <w:rPr>
                <w:rFonts w:ascii="宋体" w:hAnsi="宋体" w:eastAsia="宋体" w:cs="Cambria"/>
                <w:color w:val="191919"/>
                <w:kern w:val="0"/>
                <w:sz w:val="24"/>
              </w:rPr>
              <w:t>0</w:t>
            </w:r>
          </w:p>
        </w:tc>
      </w:tr>
      <w:tr w14:paraId="5E50448D">
        <w:tblPrEx>
          <w:tblCellMar>
            <w:top w:w="0" w:type="dxa"/>
            <w:left w:w="108" w:type="dxa"/>
            <w:bottom w:w="0" w:type="dxa"/>
            <w:right w:w="108" w:type="dxa"/>
          </w:tblCellMar>
        </w:tblPrEx>
        <w:trPr>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14:paraId="4627F3AA">
            <w:pPr>
              <w:widowControl/>
              <w:jc w:val="center"/>
              <w:textAlignment w:val="center"/>
              <w:rPr>
                <w:rFonts w:hint="eastAsia" w:ascii="宋体" w:hAnsi="宋体" w:eastAsia="宋体" w:cs="宋体"/>
                <w:color w:val="191919"/>
                <w:sz w:val="24"/>
              </w:rPr>
            </w:pPr>
            <w:r>
              <w:rPr>
                <w:rFonts w:hint="eastAsia" w:ascii="宋体" w:hAnsi="宋体" w:eastAsia="宋体" w:cs="宋体"/>
                <w:color w:val="191919"/>
                <w:kern w:val="0"/>
                <w:sz w:val="24"/>
              </w:rPr>
              <w:t>2</w:t>
            </w:r>
          </w:p>
        </w:tc>
        <w:tc>
          <w:tcPr>
            <w:tcW w:w="5019" w:type="dxa"/>
            <w:tcBorders>
              <w:top w:val="single" w:color="000000" w:sz="4" w:space="0"/>
              <w:left w:val="single" w:color="000000" w:sz="4" w:space="0"/>
              <w:bottom w:val="single" w:color="000000" w:sz="4" w:space="0"/>
              <w:right w:val="single" w:color="000000" w:sz="4" w:space="0"/>
            </w:tcBorders>
            <w:vAlign w:val="center"/>
          </w:tcPr>
          <w:p w14:paraId="05BB9F06">
            <w:pPr>
              <w:widowControl/>
              <w:jc w:val="center"/>
              <w:textAlignment w:val="center"/>
              <w:rPr>
                <w:rFonts w:hint="eastAsia" w:ascii="宋体" w:hAnsi="宋体" w:eastAsia="宋体" w:cs="宋体"/>
                <w:color w:val="191919"/>
                <w:sz w:val="24"/>
              </w:rPr>
            </w:pPr>
            <w:r>
              <w:rPr>
                <w:rFonts w:hint="eastAsia" w:ascii="宋体" w:hAnsi="宋体" w:eastAsia="宋体" w:cs="宋体"/>
                <w:color w:val="191919"/>
                <w:kern w:val="0"/>
                <w:sz w:val="24"/>
              </w:rPr>
              <w:t>分部分项工程项目清单综合单价评审</w:t>
            </w:r>
          </w:p>
        </w:tc>
        <w:tc>
          <w:tcPr>
            <w:tcW w:w="1108" w:type="dxa"/>
            <w:tcBorders>
              <w:top w:val="single" w:color="000000" w:sz="4" w:space="0"/>
              <w:left w:val="single" w:color="000000" w:sz="4" w:space="0"/>
              <w:bottom w:val="single" w:color="000000" w:sz="4" w:space="0"/>
              <w:right w:val="single" w:color="000000" w:sz="4" w:space="0"/>
            </w:tcBorders>
            <w:vAlign w:val="center"/>
          </w:tcPr>
          <w:p w14:paraId="09D049A1">
            <w:pPr>
              <w:widowControl/>
              <w:jc w:val="center"/>
              <w:textAlignment w:val="center"/>
              <w:rPr>
                <w:rFonts w:hint="eastAsia" w:ascii="宋体" w:hAnsi="宋体" w:eastAsia="宋体" w:cs="宋体"/>
                <w:color w:val="191919"/>
                <w:sz w:val="24"/>
              </w:rPr>
            </w:pPr>
            <w:r>
              <w:rPr>
                <w:rFonts w:hint="eastAsia" w:ascii="宋体" w:hAnsi="宋体" w:eastAsia="宋体" w:cs="宋体"/>
                <w:color w:val="191919"/>
                <w:kern w:val="0"/>
                <w:sz w:val="24"/>
              </w:rPr>
              <w:t>10</w:t>
            </w:r>
          </w:p>
        </w:tc>
        <w:tc>
          <w:tcPr>
            <w:tcW w:w="2478" w:type="dxa"/>
            <w:tcBorders>
              <w:top w:val="single" w:color="000000" w:sz="4" w:space="0"/>
              <w:left w:val="single" w:color="000000" w:sz="4" w:space="0"/>
              <w:bottom w:val="single" w:color="000000" w:sz="4" w:space="0"/>
              <w:right w:val="single" w:color="000000" w:sz="4" w:space="0"/>
            </w:tcBorders>
            <w:vAlign w:val="center"/>
          </w:tcPr>
          <w:p w14:paraId="16A54B8E">
            <w:pPr>
              <w:widowControl/>
              <w:jc w:val="center"/>
              <w:textAlignment w:val="center"/>
              <w:rPr>
                <w:rFonts w:hint="eastAsia" w:ascii="宋体" w:hAnsi="宋体" w:eastAsia="宋体" w:cs="Cambria"/>
                <w:color w:val="191919"/>
                <w:sz w:val="24"/>
              </w:rPr>
            </w:pPr>
            <w:r>
              <w:rPr>
                <w:rFonts w:ascii="宋体" w:hAnsi="宋体" w:eastAsia="宋体" w:cs="Cambria"/>
                <w:color w:val="191919"/>
                <w:kern w:val="0"/>
                <w:sz w:val="24"/>
              </w:rPr>
              <w:t>10</w:t>
            </w:r>
            <w:r>
              <w:rPr>
                <w:rFonts w:hint="eastAsia" w:ascii="宋体" w:hAnsi="宋体" w:eastAsia="宋体" w:cs="Cambria"/>
                <w:color w:val="191919"/>
                <w:kern w:val="0"/>
                <w:sz w:val="24"/>
              </w:rPr>
              <w:t>≥</w:t>
            </w:r>
            <w:r>
              <w:rPr>
                <w:rFonts w:ascii="宋体" w:hAnsi="宋体" w:eastAsia="宋体" w:cs="Cambria"/>
                <w:color w:val="191919"/>
                <w:kern w:val="0"/>
                <w:sz w:val="24"/>
              </w:rPr>
              <w:t>FB</w:t>
            </w:r>
            <w:r>
              <w:rPr>
                <w:rFonts w:hint="eastAsia" w:ascii="宋体" w:hAnsi="宋体" w:eastAsia="宋体" w:cs="Cambria"/>
                <w:color w:val="191919"/>
                <w:kern w:val="0"/>
                <w:sz w:val="24"/>
              </w:rPr>
              <w:t>≥</w:t>
            </w:r>
            <w:r>
              <w:rPr>
                <w:rFonts w:ascii="宋体" w:hAnsi="宋体" w:eastAsia="宋体" w:cs="Cambria"/>
                <w:color w:val="191919"/>
                <w:kern w:val="0"/>
                <w:sz w:val="24"/>
              </w:rPr>
              <w:t>0</w:t>
            </w:r>
          </w:p>
        </w:tc>
      </w:tr>
      <w:tr w14:paraId="37120CB8">
        <w:tblPrEx>
          <w:tblCellMar>
            <w:top w:w="0" w:type="dxa"/>
            <w:left w:w="108" w:type="dxa"/>
            <w:bottom w:w="0" w:type="dxa"/>
            <w:right w:w="108" w:type="dxa"/>
          </w:tblCellMar>
        </w:tblPrEx>
        <w:trPr>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14:paraId="4862B761">
            <w:pPr>
              <w:widowControl/>
              <w:jc w:val="center"/>
              <w:textAlignment w:val="center"/>
              <w:rPr>
                <w:rFonts w:hint="eastAsia" w:ascii="宋体" w:hAnsi="宋体" w:eastAsia="宋体" w:cs="宋体"/>
                <w:color w:val="191919"/>
                <w:sz w:val="24"/>
              </w:rPr>
            </w:pPr>
            <w:r>
              <w:rPr>
                <w:rFonts w:hint="eastAsia" w:ascii="宋体" w:hAnsi="宋体" w:eastAsia="宋体" w:cs="宋体"/>
                <w:color w:val="191919"/>
                <w:kern w:val="0"/>
                <w:sz w:val="24"/>
              </w:rPr>
              <w:t>3</w:t>
            </w:r>
          </w:p>
        </w:tc>
        <w:tc>
          <w:tcPr>
            <w:tcW w:w="5019" w:type="dxa"/>
            <w:tcBorders>
              <w:top w:val="single" w:color="000000" w:sz="4" w:space="0"/>
              <w:left w:val="single" w:color="000000" w:sz="4" w:space="0"/>
              <w:bottom w:val="single" w:color="000000" w:sz="4" w:space="0"/>
              <w:right w:val="single" w:color="000000" w:sz="4" w:space="0"/>
            </w:tcBorders>
            <w:vAlign w:val="center"/>
          </w:tcPr>
          <w:p w14:paraId="0E21DC22">
            <w:pPr>
              <w:widowControl/>
              <w:jc w:val="center"/>
              <w:textAlignment w:val="center"/>
              <w:rPr>
                <w:rFonts w:hint="eastAsia" w:ascii="宋体" w:hAnsi="宋体" w:eastAsia="宋体" w:cs="宋体"/>
                <w:color w:val="191919"/>
                <w:sz w:val="24"/>
              </w:rPr>
            </w:pPr>
            <w:r>
              <w:rPr>
                <w:rFonts w:hint="eastAsia" w:ascii="宋体" w:hAnsi="宋体" w:eastAsia="宋体" w:cs="宋体"/>
                <w:color w:val="191919"/>
                <w:kern w:val="0"/>
                <w:sz w:val="24"/>
              </w:rPr>
              <w:t>措施项目费（不含安全文明施工措施费）评审</w:t>
            </w:r>
          </w:p>
        </w:tc>
        <w:tc>
          <w:tcPr>
            <w:tcW w:w="1108" w:type="dxa"/>
            <w:tcBorders>
              <w:top w:val="single" w:color="000000" w:sz="4" w:space="0"/>
              <w:left w:val="single" w:color="000000" w:sz="4" w:space="0"/>
              <w:bottom w:val="single" w:color="000000" w:sz="4" w:space="0"/>
              <w:right w:val="single" w:color="000000" w:sz="4" w:space="0"/>
            </w:tcBorders>
            <w:vAlign w:val="center"/>
          </w:tcPr>
          <w:p w14:paraId="4406BA4D">
            <w:pPr>
              <w:widowControl/>
              <w:jc w:val="center"/>
              <w:textAlignment w:val="center"/>
              <w:rPr>
                <w:rFonts w:hint="eastAsia" w:ascii="宋体" w:hAnsi="宋体" w:eastAsia="宋体" w:cs="宋体"/>
                <w:color w:val="191919"/>
                <w:sz w:val="24"/>
              </w:rPr>
            </w:pPr>
            <w:r>
              <w:rPr>
                <w:rFonts w:hint="eastAsia" w:ascii="宋体" w:hAnsi="宋体" w:eastAsia="宋体" w:cs="宋体"/>
                <w:color w:val="191919"/>
                <w:kern w:val="0"/>
                <w:sz w:val="24"/>
              </w:rPr>
              <w:t>5</w:t>
            </w:r>
          </w:p>
        </w:tc>
        <w:tc>
          <w:tcPr>
            <w:tcW w:w="2478" w:type="dxa"/>
            <w:tcBorders>
              <w:top w:val="single" w:color="000000" w:sz="4" w:space="0"/>
              <w:left w:val="single" w:color="000000" w:sz="4" w:space="0"/>
              <w:bottom w:val="single" w:color="000000" w:sz="4" w:space="0"/>
              <w:right w:val="single" w:color="000000" w:sz="4" w:space="0"/>
            </w:tcBorders>
            <w:vAlign w:val="center"/>
          </w:tcPr>
          <w:p w14:paraId="5125ED6B">
            <w:pPr>
              <w:widowControl/>
              <w:jc w:val="center"/>
              <w:textAlignment w:val="center"/>
              <w:rPr>
                <w:rFonts w:hint="eastAsia" w:ascii="宋体" w:hAnsi="宋体" w:eastAsia="宋体" w:cs="Cambria"/>
                <w:color w:val="191919"/>
                <w:sz w:val="24"/>
              </w:rPr>
            </w:pPr>
            <w:r>
              <w:rPr>
                <w:rFonts w:ascii="宋体" w:hAnsi="宋体" w:eastAsia="宋体" w:cs="Cambria"/>
                <w:color w:val="191919"/>
                <w:kern w:val="0"/>
                <w:sz w:val="24"/>
              </w:rPr>
              <w:t>5</w:t>
            </w:r>
            <w:r>
              <w:rPr>
                <w:rFonts w:hint="eastAsia" w:ascii="宋体" w:hAnsi="宋体" w:eastAsia="宋体" w:cs="Cambria"/>
                <w:color w:val="191919"/>
                <w:kern w:val="0"/>
                <w:sz w:val="24"/>
              </w:rPr>
              <w:t>≥</w:t>
            </w:r>
            <w:r>
              <w:rPr>
                <w:rFonts w:ascii="宋体" w:hAnsi="宋体" w:eastAsia="宋体" w:cs="Cambria"/>
                <w:color w:val="191919"/>
                <w:kern w:val="0"/>
                <w:sz w:val="24"/>
              </w:rPr>
              <w:t>FC</w:t>
            </w:r>
            <w:r>
              <w:rPr>
                <w:rFonts w:hint="eastAsia" w:ascii="宋体" w:hAnsi="宋体" w:eastAsia="宋体" w:cs="Cambria"/>
                <w:color w:val="191919"/>
                <w:kern w:val="0"/>
                <w:sz w:val="24"/>
              </w:rPr>
              <w:t>≥</w:t>
            </w:r>
            <w:r>
              <w:rPr>
                <w:rFonts w:ascii="宋体" w:hAnsi="宋体" w:eastAsia="宋体" w:cs="Cambria"/>
                <w:color w:val="191919"/>
                <w:kern w:val="0"/>
                <w:sz w:val="24"/>
              </w:rPr>
              <w:t>0</w:t>
            </w:r>
          </w:p>
        </w:tc>
      </w:tr>
      <w:tr w14:paraId="0C3FD822">
        <w:tblPrEx>
          <w:tblCellMar>
            <w:top w:w="0" w:type="dxa"/>
            <w:left w:w="108" w:type="dxa"/>
            <w:bottom w:w="0" w:type="dxa"/>
            <w:right w:w="108" w:type="dxa"/>
          </w:tblCellMar>
        </w:tblPrEx>
        <w:trPr>
          <w:trHeight w:val="567" w:hRule="atLeast"/>
          <w:jc w:val="center"/>
        </w:trPr>
        <w:tc>
          <w:tcPr>
            <w:tcW w:w="752" w:type="dxa"/>
            <w:tcBorders>
              <w:top w:val="single" w:color="000000" w:sz="4" w:space="0"/>
              <w:left w:val="single" w:color="000000" w:sz="4" w:space="0"/>
              <w:bottom w:val="nil"/>
              <w:right w:val="single" w:color="000000" w:sz="4" w:space="0"/>
            </w:tcBorders>
            <w:vAlign w:val="center"/>
          </w:tcPr>
          <w:p w14:paraId="4A7EC96F">
            <w:pPr>
              <w:widowControl/>
              <w:jc w:val="center"/>
              <w:textAlignment w:val="center"/>
              <w:rPr>
                <w:rFonts w:hint="eastAsia" w:ascii="宋体" w:hAnsi="宋体" w:eastAsia="宋体" w:cs="宋体"/>
                <w:color w:val="191919"/>
                <w:sz w:val="24"/>
              </w:rPr>
            </w:pPr>
            <w:r>
              <w:rPr>
                <w:rFonts w:hint="eastAsia" w:ascii="宋体" w:hAnsi="宋体" w:eastAsia="宋体" w:cs="宋体"/>
                <w:color w:val="191919"/>
                <w:kern w:val="0"/>
                <w:sz w:val="24"/>
              </w:rPr>
              <w:t>4</w:t>
            </w:r>
          </w:p>
        </w:tc>
        <w:tc>
          <w:tcPr>
            <w:tcW w:w="5019" w:type="dxa"/>
            <w:tcBorders>
              <w:top w:val="single" w:color="000000" w:sz="4" w:space="0"/>
              <w:left w:val="single" w:color="000000" w:sz="4" w:space="0"/>
              <w:bottom w:val="nil"/>
              <w:right w:val="single" w:color="000000" w:sz="4" w:space="0"/>
            </w:tcBorders>
            <w:vAlign w:val="center"/>
          </w:tcPr>
          <w:p w14:paraId="7D0271F3">
            <w:pPr>
              <w:widowControl/>
              <w:jc w:val="center"/>
              <w:textAlignment w:val="center"/>
              <w:rPr>
                <w:rFonts w:hint="eastAsia" w:ascii="宋体" w:hAnsi="宋体" w:eastAsia="宋体" w:cs="宋体"/>
                <w:color w:val="191919"/>
                <w:sz w:val="24"/>
              </w:rPr>
            </w:pPr>
            <w:r>
              <w:rPr>
                <w:rFonts w:hint="eastAsia" w:ascii="宋体" w:hAnsi="宋体" w:eastAsia="宋体" w:cs="宋体"/>
                <w:color w:val="191919"/>
                <w:kern w:val="0"/>
                <w:sz w:val="24"/>
              </w:rPr>
              <w:t>材料单价评审</w:t>
            </w:r>
          </w:p>
        </w:tc>
        <w:tc>
          <w:tcPr>
            <w:tcW w:w="1108" w:type="dxa"/>
            <w:tcBorders>
              <w:top w:val="single" w:color="000000" w:sz="4" w:space="0"/>
              <w:left w:val="single" w:color="000000" w:sz="4" w:space="0"/>
              <w:bottom w:val="single" w:color="000000" w:sz="4" w:space="0"/>
              <w:right w:val="single" w:color="000000" w:sz="4" w:space="0"/>
            </w:tcBorders>
            <w:vAlign w:val="center"/>
          </w:tcPr>
          <w:p w14:paraId="61DA742E">
            <w:pPr>
              <w:widowControl/>
              <w:jc w:val="center"/>
              <w:textAlignment w:val="center"/>
              <w:rPr>
                <w:rFonts w:hint="eastAsia" w:ascii="宋体" w:hAnsi="宋体" w:eastAsia="宋体" w:cs="宋体"/>
                <w:color w:val="191919"/>
                <w:sz w:val="24"/>
              </w:rPr>
            </w:pPr>
            <w:r>
              <w:rPr>
                <w:rFonts w:hint="eastAsia" w:ascii="宋体" w:hAnsi="宋体" w:eastAsia="宋体" w:cs="宋体"/>
                <w:color w:val="191919"/>
                <w:kern w:val="0"/>
                <w:sz w:val="24"/>
              </w:rPr>
              <w:t>5</w:t>
            </w:r>
          </w:p>
        </w:tc>
        <w:tc>
          <w:tcPr>
            <w:tcW w:w="2478" w:type="dxa"/>
            <w:tcBorders>
              <w:top w:val="single" w:color="000000" w:sz="4" w:space="0"/>
              <w:left w:val="single" w:color="000000" w:sz="4" w:space="0"/>
              <w:bottom w:val="single" w:color="000000" w:sz="4" w:space="0"/>
              <w:right w:val="single" w:color="000000" w:sz="4" w:space="0"/>
            </w:tcBorders>
            <w:vAlign w:val="center"/>
          </w:tcPr>
          <w:p w14:paraId="14A80120">
            <w:pPr>
              <w:widowControl/>
              <w:jc w:val="center"/>
              <w:textAlignment w:val="center"/>
              <w:rPr>
                <w:rFonts w:hint="eastAsia" w:ascii="宋体" w:hAnsi="宋体" w:eastAsia="宋体" w:cs="Cambria"/>
                <w:color w:val="191919"/>
                <w:sz w:val="24"/>
              </w:rPr>
            </w:pPr>
            <w:r>
              <w:rPr>
                <w:rFonts w:ascii="宋体" w:hAnsi="宋体" w:eastAsia="宋体" w:cs="Cambria"/>
                <w:color w:val="191919"/>
                <w:kern w:val="0"/>
                <w:sz w:val="24"/>
              </w:rPr>
              <w:t>5</w:t>
            </w:r>
            <w:r>
              <w:rPr>
                <w:rFonts w:hint="eastAsia" w:ascii="宋体" w:hAnsi="宋体" w:eastAsia="宋体" w:cs="Cambria"/>
                <w:color w:val="191919"/>
                <w:kern w:val="0"/>
                <w:sz w:val="24"/>
              </w:rPr>
              <w:t>≥</w:t>
            </w:r>
            <w:r>
              <w:rPr>
                <w:rFonts w:ascii="宋体" w:hAnsi="宋体" w:eastAsia="宋体" w:cs="Cambria"/>
                <w:color w:val="191919"/>
                <w:kern w:val="0"/>
                <w:sz w:val="24"/>
              </w:rPr>
              <w:t>FD</w:t>
            </w:r>
            <w:r>
              <w:rPr>
                <w:rFonts w:hint="eastAsia" w:ascii="宋体" w:hAnsi="宋体" w:eastAsia="宋体" w:cs="Cambria"/>
                <w:color w:val="191919"/>
                <w:kern w:val="0"/>
                <w:sz w:val="24"/>
              </w:rPr>
              <w:t>≥</w:t>
            </w:r>
            <w:r>
              <w:rPr>
                <w:rFonts w:ascii="宋体" w:hAnsi="宋体" w:eastAsia="宋体" w:cs="Cambria"/>
                <w:color w:val="191919"/>
                <w:kern w:val="0"/>
                <w:sz w:val="24"/>
              </w:rPr>
              <w:t>0</w:t>
            </w:r>
          </w:p>
        </w:tc>
      </w:tr>
      <w:tr w14:paraId="72F8DF71">
        <w:tblPrEx>
          <w:tblCellMar>
            <w:top w:w="0" w:type="dxa"/>
            <w:left w:w="108" w:type="dxa"/>
            <w:bottom w:w="0" w:type="dxa"/>
            <w:right w:w="108" w:type="dxa"/>
          </w:tblCellMar>
        </w:tblPrEx>
        <w:trPr>
          <w:trHeight w:val="567" w:hRule="atLeast"/>
          <w:jc w:val="center"/>
        </w:trPr>
        <w:tc>
          <w:tcPr>
            <w:tcW w:w="5771" w:type="dxa"/>
            <w:gridSpan w:val="2"/>
            <w:tcBorders>
              <w:top w:val="single" w:color="000000" w:sz="4" w:space="0"/>
              <w:left w:val="single" w:color="000000" w:sz="4" w:space="0"/>
              <w:bottom w:val="single" w:color="000000" w:sz="4" w:space="0"/>
              <w:right w:val="single" w:color="000000" w:sz="4" w:space="0"/>
            </w:tcBorders>
            <w:vAlign w:val="center"/>
          </w:tcPr>
          <w:p w14:paraId="085349FA">
            <w:pPr>
              <w:widowControl/>
              <w:jc w:val="center"/>
              <w:textAlignment w:val="center"/>
              <w:rPr>
                <w:rFonts w:hint="eastAsia" w:ascii="宋体" w:hAnsi="宋体" w:eastAsia="宋体" w:cs="宋体"/>
                <w:color w:val="191919"/>
                <w:sz w:val="24"/>
              </w:rPr>
            </w:pPr>
            <w:r>
              <w:rPr>
                <w:rFonts w:hint="eastAsia" w:ascii="宋体" w:hAnsi="宋体" w:eastAsia="宋体" w:cs="宋体"/>
                <w:color w:val="191919"/>
                <w:kern w:val="0"/>
                <w:sz w:val="24"/>
              </w:rPr>
              <w:t>合计</w:t>
            </w:r>
          </w:p>
        </w:tc>
        <w:tc>
          <w:tcPr>
            <w:tcW w:w="1108" w:type="dxa"/>
            <w:tcBorders>
              <w:top w:val="single" w:color="000000" w:sz="4" w:space="0"/>
              <w:left w:val="single" w:color="000000" w:sz="4" w:space="0"/>
              <w:bottom w:val="single" w:color="000000" w:sz="4" w:space="0"/>
              <w:right w:val="single" w:color="000000" w:sz="4" w:space="0"/>
            </w:tcBorders>
            <w:vAlign w:val="center"/>
          </w:tcPr>
          <w:p w14:paraId="7E49A314">
            <w:pPr>
              <w:widowControl/>
              <w:jc w:val="center"/>
              <w:textAlignment w:val="center"/>
              <w:rPr>
                <w:rFonts w:hint="eastAsia" w:ascii="宋体" w:hAnsi="宋体" w:eastAsia="宋体" w:cs="宋体"/>
                <w:color w:val="191919"/>
                <w:sz w:val="24"/>
              </w:rPr>
            </w:pPr>
            <w:r>
              <w:rPr>
                <w:rFonts w:hint="eastAsia" w:ascii="宋体" w:hAnsi="宋体" w:eastAsia="宋体" w:cs="宋体"/>
                <w:color w:val="191919"/>
                <w:kern w:val="0"/>
                <w:sz w:val="24"/>
              </w:rPr>
              <w:t>50</w:t>
            </w:r>
          </w:p>
        </w:tc>
        <w:tc>
          <w:tcPr>
            <w:tcW w:w="2478" w:type="dxa"/>
            <w:tcBorders>
              <w:top w:val="single" w:color="000000" w:sz="4" w:space="0"/>
              <w:left w:val="single" w:color="000000" w:sz="4" w:space="0"/>
              <w:bottom w:val="single" w:color="000000" w:sz="4" w:space="0"/>
              <w:right w:val="single" w:color="000000" w:sz="4" w:space="0"/>
            </w:tcBorders>
            <w:vAlign w:val="center"/>
          </w:tcPr>
          <w:p w14:paraId="6A023D5C">
            <w:pPr>
              <w:widowControl/>
              <w:jc w:val="center"/>
              <w:textAlignment w:val="center"/>
              <w:rPr>
                <w:rFonts w:hint="eastAsia" w:ascii="宋体" w:hAnsi="宋体" w:eastAsia="宋体" w:cs="Cambria"/>
                <w:color w:val="191919"/>
                <w:sz w:val="24"/>
              </w:rPr>
            </w:pPr>
            <w:r>
              <w:rPr>
                <w:rFonts w:ascii="宋体" w:hAnsi="宋体" w:eastAsia="宋体" w:cs="Cambria"/>
                <w:color w:val="191919"/>
                <w:kern w:val="0"/>
                <w:sz w:val="24"/>
              </w:rPr>
              <w:t>F=FA+FB+FC+FD</w:t>
            </w:r>
          </w:p>
        </w:tc>
      </w:tr>
    </w:tbl>
    <w:p w14:paraId="50A0D6E7">
      <w:pPr>
        <w:widowControl/>
        <w:wordWrap w:val="0"/>
        <w:spacing w:line="276" w:lineRule="auto"/>
        <w:outlineLvl w:val="1"/>
        <w:rPr>
          <w:rFonts w:hint="eastAsia" w:ascii="宋体" w:hAnsi="宋体" w:eastAsia="宋体" w:cs="宋体"/>
          <w:b/>
          <w:color w:val="191919"/>
          <w:kern w:val="0"/>
          <w:sz w:val="24"/>
        </w:rPr>
      </w:pPr>
      <w:r>
        <w:rPr>
          <w:rFonts w:hint="eastAsia" w:ascii="宋体" w:hAnsi="宋体" w:eastAsia="宋体" w:cs="宋体"/>
          <w:b/>
          <w:color w:val="191919"/>
          <w:kern w:val="0"/>
          <w:sz w:val="24"/>
        </w:rPr>
        <w:t>3.投标报价的评审，共计30分。</w:t>
      </w:r>
    </w:p>
    <w:p w14:paraId="456148A4">
      <w:pPr>
        <w:widowControl/>
        <w:wordWrap w:val="0"/>
        <w:spacing w:line="276" w:lineRule="auto"/>
        <w:rPr>
          <w:rFonts w:hint="eastAsia" w:ascii="宋体" w:hAnsi="宋体" w:eastAsia="宋体" w:cs="宋体"/>
          <w:color w:val="191919"/>
          <w:kern w:val="0"/>
          <w:sz w:val="24"/>
        </w:rPr>
      </w:pPr>
      <w:r>
        <w:rPr>
          <w:rFonts w:hint="eastAsia" w:ascii="宋体" w:hAnsi="宋体" w:eastAsia="宋体" w:cs="宋体"/>
          <w:color w:val="191919"/>
          <w:kern w:val="0"/>
          <w:sz w:val="24"/>
        </w:rPr>
        <w:t>偏差率</w:t>
      </w:r>
      <w:r>
        <w:rPr>
          <w:rFonts w:ascii="宋体" w:hAnsi="宋体" w:eastAsia="宋体" w:cs="Cambria"/>
          <w:color w:val="191919"/>
          <w:kern w:val="0"/>
          <w:sz w:val="24"/>
        </w:rPr>
        <w:t>α</w:t>
      </w:r>
      <w:r>
        <w:rPr>
          <w:rFonts w:ascii="宋体" w:hAnsi="宋体" w:eastAsia="宋体" w:cs="Cambria"/>
          <w:b/>
          <w:color w:val="191919"/>
          <w:sz w:val="36"/>
          <w:vertAlign w:val="subscript"/>
        </w:rPr>
        <w:t>FA</w:t>
      </w:r>
      <w:r>
        <w:rPr>
          <w:rFonts w:hint="eastAsia" w:ascii="宋体" w:hAnsi="宋体" w:eastAsia="宋体" w:cs="宋体"/>
          <w:color w:val="191919"/>
          <w:kern w:val="0"/>
          <w:sz w:val="24"/>
        </w:rPr>
        <w:t>=（投标人有效投标报价-投标报价基准价）/ 投标报价基准价；</w:t>
      </w:r>
    </w:p>
    <w:p w14:paraId="402C848F">
      <w:pPr>
        <w:widowControl/>
        <w:wordWrap w:val="0"/>
        <w:spacing w:line="276" w:lineRule="auto"/>
        <w:rPr>
          <w:rFonts w:hint="eastAsia" w:ascii="宋体" w:hAnsi="宋体" w:eastAsia="宋体" w:cs="宋体"/>
          <w:color w:val="191919"/>
          <w:kern w:val="0"/>
          <w:sz w:val="24"/>
        </w:rPr>
      </w:pPr>
      <w:r>
        <w:rPr>
          <w:rFonts w:hint="eastAsia" w:ascii="宋体" w:hAnsi="宋体" w:eastAsia="宋体" w:cs="宋体"/>
          <w:color w:val="191919"/>
          <w:kern w:val="0"/>
          <w:sz w:val="24"/>
        </w:rPr>
        <w:t>计分规则见下表。</w:t>
      </w:r>
    </w:p>
    <w:tbl>
      <w:tblPr>
        <w:tblStyle w:val="42"/>
        <w:tblW w:w="9540" w:type="dxa"/>
        <w:jc w:val="center"/>
        <w:tblLayout w:type="autofit"/>
        <w:tblCellMar>
          <w:top w:w="0" w:type="dxa"/>
          <w:left w:w="108" w:type="dxa"/>
          <w:bottom w:w="0" w:type="dxa"/>
          <w:right w:w="108" w:type="dxa"/>
        </w:tblCellMar>
      </w:tblPr>
      <w:tblGrid>
        <w:gridCol w:w="851"/>
        <w:gridCol w:w="1500"/>
        <w:gridCol w:w="4496"/>
        <w:gridCol w:w="2693"/>
      </w:tblGrid>
      <w:tr w14:paraId="1C360F1E">
        <w:tblPrEx>
          <w:tblCellMar>
            <w:top w:w="0" w:type="dxa"/>
            <w:left w:w="108" w:type="dxa"/>
            <w:bottom w:w="0" w:type="dxa"/>
            <w:right w:w="108" w:type="dxa"/>
          </w:tblCellMar>
        </w:tblPrEx>
        <w:trPr>
          <w:trHeight w:val="720" w:hRule="atLeast"/>
          <w:jc w:val="center"/>
        </w:trPr>
        <w:tc>
          <w:tcPr>
            <w:tcW w:w="851" w:type="dxa"/>
            <w:tcBorders>
              <w:top w:val="single" w:color="000000" w:sz="4" w:space="0"/>
              <w:left w:val="single" w:color="000000" w:sz="4" w:space="0"/>
              <w:bottom w:val="single" w:color="000000" w:sz="4" w:space="0"/>
              <w:right w:val="single" w:color="000000" w:sz="4" w:space="0"/>
            </w:tcBorders>
            <w:vAlign w:val="center"/>
          </w:tcPr>
          <w:p w14:paraId="06E638A5">
            <w:pPr>
              <w:widowControl/>
              <w:jc w:val="center"/>
              <w:textAlignment w:val="center"/>
              <w:rPr>
                <w:rFonts w:hint="eastAsia" w:ascii="宋体" w:hAnsi="宋体" w:eastAsia="宋体" w:cs="宋体"/>
                <w:color w:val="191919"/>
                <w:sz w:val="24"/>
              </w:rPr>
            </w:pPr>
            <w:r>
              <w:rPr>
                <w:rFonts w:hint="eastAsia" w:ascii="宋体" w:hAnsi="宋体" w:eastAsia="宋体" w:cs="宋体"/>
                <w:color w:val="191919"/>
                <w:kern w:val="0"/>
                <w:sz w:val="24"/>
              </w:rPr>
              <w:t>序号</w:t>
            </w:r>
          </w:p>
        </w:tc>
        <w:tc>
          <w:tcPr>
            <w:tcW w:w="1500" w:type="dxa"/>
            <w:tcBorders>
              <w:top w:val="single" w:color="000000" w:sz="4" w:space="0"/>
              <w:left w:val="single" w:color="000000" w:sz="4" w:space="0"/>
              <w:bottom w:val="single" w:color="000000" w:sz="4" w:space="0"/>
              <w:right w:val="single" w:color="000000" w:sz="4" w:space="0"/>
            </w:tcBorders>
            <w:vAlign w:val="center"/>
          </w:tcPr>
          <w:p w14:paraId="4917CB7C">
            <w:pPr>
              <w:widowControl/>
              <w:jc w:val="left"/>
              <w:textAlignment w:val="center"/>
              <w:rPr>
                <w:rFonts w:hint="eastAsia" w:ascii="宋体" w:hAnsi="宋体" w:eastAsia="宋体" w:cs="宋体"/>
                <w:color w:val="191919"/>
                <w:sz w:val="24"/>
              </w:rPr>
            </w:pPr>
            <w:r>
              <w:rPr>
                <w:rFonts w:hint="eastAsia" w:ascii="宋体" w:hAnsi="宋体" w:eastAsia="宋体" w:cs="宋体"/>
                <w:color w:val="191919"/>
                <w:kern w:val="0"/>
                <w:sz w:val="24"/>
              </w:rPr>
              <w:t>偏差率</w:t>
            </w:r>
            <w:r>
              <w:rPr>
                <w:rFonts w:ascii="宋体" w:hAnsi="宋体" w:eastAsia="宋体" w:cs="Cambria"/>
                <w:color w:val="191919"/>
                <w:kern w:val="0"/>
                <w:sz w:val="24"/>
              </w:rPr>
              <w:t>α</w:t>
            </w:r>
            <w:r>
              <w:rPr>
                <w:rFonts w:ascii="宋体" w:hAnsi="宋体" w:eastAsia="宋体" w:cs="Cambria"/>
                <w:b/>
                <w:color w:val="191919"/>
                <w:sz w:val="36"/>
                <w:vertAlign w:val="subscript"/>
              </w:rPr>
              <w:t>FA</w:t>
            </w:r>
          </w:p>
        </w:tc>
        <w:tc>
          <w:tcPr>
            <w:tcW w:w="4496" w:type="dxa"/>
            <w:tcBorders>
              <w:top w:val="single" w:color="000000" w:sz="4" w:space="0"/>
              <w:left w:val="single" w:color="000000" w:sz="4" w:space="0"/>
              <w:bottom w:val="single" w:color="000000" w:sz="4" w:space="0"/>
              <w:right w:val="single" w:color="000000" w:sz="4" w:space="0"/>
            </w:tcBorders>
            <w:vAlign w:val="center"/>
          </w:tcPr>
          <w:p w14:paraId="30E64112">
            <w:pPr>
              <w:widowControl/>
              <w:jc w:val="center"/>
              <w:textAlignment w:val="center"/>
              <w:rPr>
                <w:rFonts w:hint="eastAsia" w:ascii="宋体" w:hAnsi="宋体" w:eastAsia="宋体" w:cs="宋体"/>
                <w:color w:val="191919"/>
                <w:sz w:val="24"/>
              </w:rPr>
            </w:pPr>
            <w:r>
              <w:rPr>
                <w:rFonts w:hint="eastAsia" w:ascii="宋体" w:hAnsi="宋体" w:eastAsia="宋体" w:cs="宋体"/>
                <w:color w:val="191919"/>
                <w:kern w:val="0"/>
                <w:sz w:val="24"/>
              </w:rPr>
              <w:t>满足条件</w:t>
            </w:r>
          </w:p>
        </w:tc>
        <w:tc>
          <w:tcPr>
            <w:tcW w:w="2693" w:type="dxa"/>
            <w:tcBorders>
              <w:top w:val="single" w:color="000000" w:sz="4" w:space="0"/>
              <w:left w:val="single" w:color="000000" w:sz="4" w:space="0"/>
              <w:bottom w:val="single" w:color="000000" w:sz="4" w:space="0"/>
              <w:right w:val="single" w:color="000000" w:sz="4" w:space="0"/>
            </w:tcBorders>
            <w:vAlign w:val="center"/>
          </w:tcPr>
          <w:p w14:paraId="0C5B0E08">
            <w:pPr>
              <w:widowControl/>
              <w:jc w:val="center"/>
              <w:textAlignment w:val="center"/>
              <w:rPr>
                <w:rFonts w:hint="eastAsia" w:ascii="宋体" w:hAnsi="宋体" w:eastAsia="宋体" w:cs="宋体"/>
                <w:color w:val="191919"/>
                <w:sz w:val="24"/>
              </w:rPr>
            </w:pPr>
            <w:r>
              <w:rPr>
                <w:rFonts w:hint="eastAsia" w:ascii="宋体" w:hAnsi="宋体" w:eastAsia="宋体" w:cs="宋体"/>
                <w:color w:val="191919"/>
                <w:kern w:val="0"/>
                <w:sz w:val="24"/>
              </w:rPr>
              <w:t>计分</w:t>
            </w:r>
            <w:r>
              <w:rPr>
                <w:rFonts w:ascii="宋体" w:hAnsi="宋体" w:eastAsia="宋体" w:cs="Cambria"/>
                <w:color w:val="191919"/>
                <w:kern w:val="0"/>
                <w:sz w:val="24"/>
              </w:rPr>
              <w:t>FA</w:t>
            </w:r>
          </w:p>
        </w:tc>
      </w:tr>
      <w:tr w14:paraId="3F6D787C">
        <w:tblPrEx>
          <w:tblCellMar>
            <w:top w:w="0" w:type="dxa"/>
            <w:left w:w="108" w:type="dxa"/>
            <w:bottom w:w="0" w:type="dxa"/>
            <w:right w:w="108" w:type="dxa"/>
          </w:tblCellMar>
        </w:tblPrEx>
        <w:trPr>
          <w:trHeight w:val="539" w:hRule="atLeast"/>
          <w:jc w:val="center"/>
        </w:trPr>
        <w:tc>
          <w:tcPr>
            <w:tcW w:w="9540" w:type="dxa"/>
            <w:gridSpan w:val="4"/>
            <w:tcBorders>
              <w:top w:val="single" w:color="000000" w:sz="4" w:space="0"/>
              <w:left w:val="single" w:color="000000" w:sz="4" w:space="0"/>
              <w:bottom w:val="single" w:color="000000" w:sz="4" w:space="0"/>
              <w:right w:val="single" w:color="000000" w:sz="4" w:space="0"/>
            </w:tcBorders>
            <w:vAlign w:val="center"/>
          </w:tcPr>
          <w:p w14:paraId="60EEACF1">
            <w:pPr>
              <w:widowControl/>
              <w:jc w:val="center"/>
              <w:textAlignment w:val="center"/>
              <w:rPr>
                <w:rFonts w:hint="eastAsia" w:ascii="宋体" w:hAnsi="宋体" w:eastAsia="宋体" w:cs="宋体"/>
                <w:color w:val="191919"/>
                <w:sz w:val="24"/>
              </w:rPr>
            </w:pPr>
            <w:r>
              <w:rPr>
                <w:rFonts w:hint="eastAsia" w:ascii="宋体" w:hAnsi="宋体" w:eastAsia="宋体" w:cs="宋体"/>
                <w:color w:val="191919"/>
                <w:kern w:val="0"/>
                <w:sz w:val="24"/>
              </w:rPr>
              <w:t>综合评估法</w:t>
            </w:r>
          </w:p>
        </w:tc>
      </w:tr>
      <w:tr w14:paraId="038EFE3A">
        <w:tblPrEx>
          <w:tblCellMar>
            <w:top w:w="0" w:type="dxa"/>
            <w:left w:w="108" w:type="dxa"/>
            <w:bottom w:w="0" w:type="dxa"/>
            <w:right w:w="108" w:type="dxa"/>
          </w:tblCellMar>
        </w:tblPrEx>
        <w:trPr>
          <w:trHeight w:val="548" w:hRule="atLeast"/>
          <w:jc w:val="center"/>
        </w:trPr>
        <w:tc>
          <w:tcPr>
            <w:tcW w:w="851" w:type="dxa"/>
            <w:tcBorders>
              <w:top w:val="single" w:color="000000" w:sz="4" w:space="0"/>
              <w:left w:val="single" w:color="000000" w:sz="4" w:space="0"/>
              <w:bottom w:val="single" w:color="000000" w:sz="4" w:space="0"/>
              <w:right w:val="single" w:color="000000" w:sz="4" w:space="0"/>
            </w:tcBorders>
            <w:vAlign w:val="center"/>
          </w:tcPr>
          <w:p w14:paraId="65B40C34">
            <w:pPr>
              <w:widowControl/>
              <w:jc w:val="center"/>
              <w:textAlignment w:val="center"/>
              <w:rPr>
                <w:rFonts w:hint="eastAsia" w:ascii="宋体" w:hAnsi="宋体" w:eastAsia="宋体" w:cs="宋体"/>
                <w:color w:val="191919"/>
                <w:sz w:val="24"/>
              </w:rPr>
            </w:pPr>
            <w:r>
              <w:rPr>
                <w:rFonts w:hint="eastAsia" w:ascii="宋体" w:hAnsi="宋体" w:eastAsia="宋体" w:cs="宋体"/>
                <w:color w:val="191919"/>
                <w:kern w:val="0"/>
                <w:sz w:val="24"/>
              </w:rPr>
              <w:t>1</w:t>
            </w:r>
          </w:p>
        </w:tc>
        <w:tc>
          <w:tcPr>
            <w:tcW w:w="1500" w:type="dxa"/>
            <w:tcBorders>
              <w:top w:val="single" w:color="000000" w:sz="4" w:space="0"/>
              <w:left w:val="single" w:color="000000" w:sz="4" w:space="0"/>
              <w:bottom w:val="single" w:color="000000" w:sz="4" w:space="0"/>
              <w:right w:val="single" w:color="000000" w:sz="4" w:space="0"/>
            </w:tcBorders>
            <w:vAlign w:val="center"/>
          </w:tcPr>
          <w:p w14:paraId="47451AF4">
            <w:pPr>
              <w:widowControl/>
              <w:jc w:val="center"/>
              <w:textAlignment w:val="center"/>
              <w:rPr>
                <w:rFonts w:hint="eastAsia" w:ascii="宋体" w:hAnsi="宋体" w:eastAsia="宋体" w:cs="Cambria"/>
                <w:color w:val="191919"/>
                <w:sz w:val="24"/>
              </w:rPr>
            </w:pPr>
            <w:r>
              <w:rPr>
                <w:rFonts w:ascii="宋体" w:hAnsi="宋体" w:eastAsia="宋体" w:cs="Cambria"/>
                <w:color w:val="191919"/>
                <w:kern w:val="0"/>
                <w:sz w:val="24"/>
              </w:rPr>
              <w:t>α</w:t>
            </w:r>
            <w:r>
              <w:rPr>
                <w:rFonts w:ascii="宋体" w:hAnsi="宋体" w:eastAsia="宋体" w:cs="Cambria"/>
                <w:b/>
                <w:color w:val="191919"/>
                <w:sz w:val="36"/>
                <w:vertAlign w:val="subscript"/>
              </w:rPr>
              <w:t>FA</w:t>
            </w:r>
            <w:r>
              <w:rPr>
                <w:rFonts w:ascii="宋体" w:hAnsi="宋体" w:eastAsia="宋体" w:cs="Cambria"/>
                <w:color w:val="191919"/>
                <w:sz w:val="24"/>
              </w:rPr>
              <w:t>=0</w:t>
            </w:r>
          </w:p>
        </w:tc>
        <w:tc>
          <w:tcPr>
            <w:tcW w:w="4496" w:type="dxa"/>
            <w:tcBorders>
              <w:top w:val="single" w:color="000000" w:sz="4" w:space="0"/>
              <w:left w:val="single" w:color="000000" w:sz="4" w:space="0"/>
              <w:bottom w:val="single" w:color="000000" w:sz="4" w:space="0"/>
              <w:right w:val="single" w:color="000000" w:sz="4" w:space="0"/>
            </w:tcBorders>
            <w:vAlign w:val="center"/>
          </w:tcPr>
          <w:p w14:paraId="4127EA57">
            <w:pPr>
              <w:widowControl/>
              <w:jc w:val="center"/>
              <w:textAlignment w:val="center"/>
              <w:rPr>
                <w:rFonts w:hint="eastAsia" w:ascii="宋体" w:hAnsi="宋体" w:eastAsia="宋体" w:cs="宋体"/>
                <w:color w:val="191919"/>
                <w:sz w:val="24"/>
              </w:rPr>
            </w:pPr>
            <w:r>
              <w:rPr>
                <w:rFonts w:ascii="宋体" w:hAnsi="宋体" w:eastAsia="宋体" w:cs="Cambria"/>
                <w:color w:val="191919"/>
                <w:kern w:val="0"/>
                <w:sz w:val="24"/>
              </w:rPr>
              <w:t>FA=</w:t>
            </w:r>
            <w:r>
              <w:rPr>
                <w:rFonts w:hint="eastAsia" w:ascii="宋体" w:hAnsi="宋体" w:eastAsia="宋体" w:cs="宋体"/>
                <w:color w:val="191919"/>
                <w:kern w:val="0"/>
                <w:sz w:val="24"/>
              </w:rPr>
              <w:t>满分</w:t>
            </w:r>
          </w:p>
        </w:tc>
        <w:tc>
          <w:tcPr>
            <w:tcW w:w="2693" w:type="dxa"/>
            <w:tcBorders>
              <w:top w:val="single" w:color="000000" w:sz="4" w:space="0"/>
              <w:left w:val="single" w:color="000000" w:sz="4" w:space="0"/>
              <w:bottom w:val="single" w:color="000000" w:sz="4" w:space="0"/>
              <w:right w:val="single" w:color="000000" w:sz="4" w:space="0"/>
            </w:tcBorders>
            <w:vAlign w:val="center"/>
          </w:tcPr>
          <w:p w14:paraId="3355F46E">
            <w:pPr>
              <w:widowControl/>
              <w:jc w:val="center"/>
              <w:textAlignment w:val="center"/>
              <w:rPr>
                <w:rFonts w:hint="eastAsia" w:ascii="宋体" w:hAnsi="宋体" w:eastAsia="宋体" w:cs="Cambria"/>
                <w:color w:val="191919"/>
                <w:sz w:val="24"/>
              </w:rPr>
            </w:pPr>
            <w:r>
              <w:rPr>
                <w:rFonts w:ascii="宋体" w:hAnsi="宋体" w:eastAsia="宋体" w:cs="Cambria"/>
                <w:color w:val="191919"/>
                <w:kern w:val="0"/>
                <w:sz w:val="24"/>
              </w:rPr>
              <w:t>FA=</w:t>
            </w:r>
            <w:r>
              <w:rPr>
                <w:rFonts w:hint="eastAsia" w:ascii="宋体" w:hAnsi="宋体" w:eastAsia="宋体" w:cs="Cambria"/>
                <w:color w:val="191919"/>
                <w:kern w:val="0"/>
                <w:sz w:val="24"/>
              </w:rPr>
              <w:t>30</w:t>
            </w:r>
          </w:p>
        </w:tc>
      </w:tr>
      <w:tr w14:paraId="2E160F24">
        <w:tblPrEx>
          <w:tblCellMar>
            <w:top w:w="0" w:type="dxa"/>
            <w:left w:w="108" w:type="dxa"/>
            <w:bottom w:w="0" w:type="dxa"/>
            <w:right w:w="108" w:type="dxa"/>
          </w:tblCellMar>
        </w:tblPrEx>
        <w:trPr>
          <w:trHeight w:val="850" w:hRule="atLeast"/>
          <w:jc w:val="center"/>
        </w:trPr>
        <w:tc>
          <w:tcPr>
            <w:tcW w:w="851" w:type="dxa"/>
            <w:tcBorders>
              <w:top w:val="single" w:color="000000" w:sz="4" w:space="0"/>
              <w:left w:val="single" w:color="000000" w:sz="4" w:space="0"/>
              <w:bottom w:val="single" w:color="000000" w:sz="4" w:space="0"/>
              <w:right w:val="single" w:color="000000" w:sz="4" w:space="0"/>
            </w:tcBorders>
            <w:vAlign w:val="center"/>
          </w:tcPr>
          <w:p w14:paraId="1FBB9784">
            <w:pPr>
              <w:widowControl/>
              <w:jc w:val="center"/>
              <w:textAlignment w:val="center"/>
              <w:rPr>
                <w:rFonts w:hint="eastAsia" w:ascii="宋体" w:hAnsi="宋体" w:eastAsia="宋体" w:cs="宋体"/>
                <w:color w:val="191919"/>
                <w:sz w:val="24"/>
              </w:rPr>
            </w:pPr>
            <w:r>
              <w:rPr>
                <w:rFonts w:hint="eastAsia" w:ascii="宋体" w:hAnsi="宋体" w:eastAsia="宋体" w:cs="宋体"/>
                <w:color w:val="191919"/>
                <w:kern w:val="0"/>
                <w:sz w:val="24"/>
              </w:rPr>
              <w:t>2</w:t>
            </w:r>
          </w:p>
        </w:tc>
        <w:tc>
          <w:tcPr>
            <w:tcW w:w="1500" w:type="dxa"/>
            <w:tcBorders>
              <w:top w:val="single" w:color="000000" w:sz="4" w:space="0"/>
              <w:left w:val="single" w:color="000000" w:sz="4" w:space="0"/>
              <w:bottom w:val="single" w:color="000000" w:sz="4" w:space="0"/>
              <w:right w:val="single" w:color="000000" w:sz="4" w:space="0"/>
            </w:tcBorders>
            <w:vAlign w:val="center"/>
          </w:tcPr>
          <w:p w14:paraId="7AB06F60">
            <w:pPr>
              <w:widowControl/>
              <w:jc w:val="center"/>
              <w:textAlignment w:val="center"/>
              <w:rPr>
                <w:rFonts w:hint="eastAsia" w:ascii="宋体" w:hAnsi="宋体" w:eastAsia="宋体" w:cs="Cambria"/>
                <w:color w:val="191919"/>
                <w:sz w:val="24"/>
              </w:rPr>
            </w:pPr>
            <w:r>
              <w:rPr>
                <w:rFonts w:ascii="宋体" w:hAnsi="宋体" w:eastAsia="宋体" w:cs="Cambria"/>
                <w:color w:val="191919"/>
                <w:kern w:val="0"/>
                <w:sz w:val="24"/>
              </w:rPr>
              <w:t>α</w:t>
            </w:r>
            <w:r>
              <w:rPr>
                <w:rFonts w:ascii="宋体" w:hAnsi="宋体" w:eastAsia="宋体" w:cs="Cambria"/>
                <w:b/>
                <w:color w:val="191919"/>
                <w:sz w:val="36"/>
                <w:vertAlign w:val="subscript"/>
              </w:rPr>
              <w:t>FA</w:t>
            </w:r>
            <w:r>
              <w:rPr>
                <w:rFonts w:ascii="宋体" w:hAnsi="宋体" w:eastAsia="宋体" w:cs="Cambria"/>
                <w:color w:val="191919"/>
                <w:sz w:val="24"/>
              </w:rPr>
              <w:t>&lt;0</w:t>
            </w:r>
          </w:p>
        </w:tc>
        <w:tc>
          <w:tcPr>
            <w:tcW w:w="4496" w:type="dxa"/>
            <w:tcBorders>
              <w:top w:val="single" w:color="000000" w:sz="4" w:space="0"/>
              <w:left w:val="single" w:color="000000" w:sz="4" w:space="0"/>
              <w:bottom w:val="single" w:color="000000" w:sz="4" w:space="0"/>
              <w:right w:val="single" w:color="000000" w:sz="4" w:space="0"/>
            </w:tcBorders>
            <w:vAlign w:val="center"/>
          </w:tcPr>
          <w:p w14:paraId="5DADC091">
            <w:pPr>
              <w:widowControl/>
              <w:jc w:val="center"/>
              <w:textAlignment w:val="center"/>
              <w:rPr>
                <w:rFonts w:hint="eastAsia" w:ascii="宋体" w:hAnsi="宋体" w:eastAsia="宋体" w:cs="宋体"/>
                <w:color w:val="191919"/>
                <w:sz w:val="24"/>
              </w:rPr>
            </w:pPr>
            <w:r>
              <w:rPr>
                <w:rFonts w:hint="eastAsia" w:ascii="宋体" w:hAnsi="宋体" w:eastAsia="宋体" w:cs="宋体"/>
                <w:color w:val="191919"/>
                <w:kern w:val="0"/>
                <w:sz w:val="24"/>
              </w:rPr>
              <w:t>偏差率</w:t>
            </w:r>
            <w:r>
              <w:rPr>
                <w:rFonts w:ascii="宋体" w:hAnsi="宋体" w:eastAsia="宋体" w:cs="Cambria"/>
                <w:color w:val="191919"/>
                <w:sz w:val="24"/>
              </w:rPr>
              <w:t>α</w:t>
            </w:r>
            <w:r>
              <w:rPr>
                <w:rFonts w:ascii="宋体" w:hAnsi="宋体" w:eastAsia="宋体" w:cs="Cambria"/>
                <w:b/>
                <w:color w:val="191919"/>
                <w:sz w:val="36"/>
                <w:vertAlign w:val="subscript"/>
              </w:rPr>
              <w:t>FA</w:t>
            </w:r>
            <w:r>
              <w:rPr>
                <w:rFonts w:ascii="宋体" w:hAnsi="宋体" w:eastAsia="宋体" w:cs="宋体"/>
                <w:color w:val="191919"/>
                <w:sz w:val="24"/>
              </w:rPr>
              <w:t>每减少1%时，在满分</w:t>
            </w:r>
            <w:r>
              <w:rPr>
                <w:rFonts w:hint="eastAsia" w:ascii="宋体" w:hAnsi="宋体" w:eastAsia="宋体" w:cs="宋体"/>
                <w:color w:val="191919"/>
                <w:sz w:val="24"/>
              </w:rPr>
              <w:t>30</w:t>
            </w:r>
            <w:r>
              <w:rPr>
                <w:rFonts w:ascii="宋体" w:hAnsi="宋体" w:eastAsia="宋体" w:cs="宋体"/>
                <w:color w:val="191919"/>
                <w:sz w:val="24"/>
              </w:rPr>
              <w:t>分上减扣1分；以此类推，减扣至0为止。</w:t>
            </w:r>
          </w:p>
        </w:tc>
        <w:tc>
          <w:tcPr>
            <w:tcW w:w="2693" w:type="dxa"/>
            <w:tcBorders>
              <w:top w:val="single" w:color="000000" w:sz="4" w:space="0"/>
              <w:left w:val="single" w:color="000000" w:sz="4" w:space="0"/>
              <w:bottom w:val="single" w:color="000000" w:sz="4" w:space="0"/>
              <w:right w:val="single" w:color="000000" w:sz="4" w:space="0"/>
            </w:tcBorders>
            <w:vAlign w:val="center"/>
          </w:tcPr>
          <w:p w14:paraId="6DC15CE8">
            <w:pPr>
              <w:widowControl/>
              <w:jc w:val="center"/>
              <w:textAlignment w:val="center"/>
              <w:rPr>
                <w:rFonts w:hint="eastAsia" w:ascii="宋体" w:hAnsi="宋体" w:eastAsia="宋体" w:cs="Cambria"/>
                <w:color w:val="191919"/>
                <w:sz w:val="24"/>
              </w:rPr>
            </w:pPr>
            <w:r>
              <w:rPr>
                <w:rFonts w:ascii="宋体" w:hAnsi="宋体" w:eastAsia="宋体" w:cs="Cambria"/>
                <w:color w:val="191919"/>
                <w:kern w:val="0"/>
                <w:sz w:val="24"/>
              </w:rPr>
              <w:t>FA=</w:t>
            </w:r>
            <w:r>
              <w:rPr>
                <w:rFonts w:hint="eastAsia" w:ascii="宋体" w:hAnsi="宋体" w:eastAsia="宋体" w:cs="Cambria"/>
                <w:color w:val="191919"/>
                <w:kern w:val="0"/>
                <w:sz w:val="24"/>
              </w:rPr>
              <w:t>30</w:t>
            </w:r>
            <w:r>
              <w:rPr>
                <w:rFonts w:ascii="宋体" w:hAnsi="宋体" w:eastAsia="宋体" w:cs="Cambria"/>
                <w:color w:val="191919"/>
                <w:kern w:val="0"/>
                <w:sz w:val="24"/>
              </w:rPr>
              <w:t>-|</w:t>
            </w:r>
            <w:r>
              <w:rPr>
                <w:rFonts w:ascii="宋体" w:hAnsi="宋体" w:eastAsia="宋体" w:cs="Cambria"/>
                <w:color w:val="191919"/>
                <w:sz w:val="24"/>
              </w:rPr>
              <w:t>α</w:t>
            </w:r>
            <w:r>
              <w:rPr>
                <w:rFonts w:ascii="宋体" w:hAnsi="宋体" w:eastAsia="宋体" w:cs="Cambria"/>
                <w:b/>
                <w:color w:val="191919"/>
                <w:sz w:val="36"/>
                <w:vertAlign w:val="subscript"/>
              </w:rPr>
              <w:t>FA</w:t>
            </w:r>
            <w:r>
              <w:rPr>
                <w:rFonts w:ascii="宋体" w:hAnsi="宋体" w:eastAsia="宋体" w:cs="Cambria"/>
                <w:color w:val="191919"/>
                <w:sz w:val="24"/>
              </w:rPr>
              <w:t>|×100×1</w:t>
            </w:r>
          </w:p>
        </w:tc>
      </w:tr>
      <w:tr w14:paraId="7749492C">
        <w:tblPrEx>
          <w:tblCellMar>
            <w:top w:w="0" w:type="dxa"/>
            <w:left w:w="108" w:type="dxa"/>
            <w:bottom w:w="0" w:type="dxa"/>
            <w:right w:w="108" w:type="dxa"/>
          </w:tblCellMar>
        </w:tblPrEx>
        <w:trPr>
          <w:trHeight w:val="850" w:hRule="atLeast"/>
          <w:jc w:val="center"/>
        </w:trPr>
        <w:tc>
          <w:tcPr>
            <w:tcW w:w="851" w:type="dxa"/>
            <w:tcBorders>
              <w:top w:val="single" w:color="000000" w:sz="4" w:space="0"/>
              <w:left w:val="single" w:color="000000" w:sz="4" w:space="0"/>
              <w:bottom w:val="single" w:color="000000" w:sz="4" w:space="0"/>
              <w:right w:val="single" w:color="000000" w:sz="4" w:space="0"/>
            </w:tcBorders>
            <w:vAlign w:val="center"/>
          </w:tcPr>
          <w:p w14:paraId="1F4FB06C">
            <w:pPr>
              <w:widowControl/>
              <w:jc w:val="center"/>
              <w:textAlignment w:val="center"/>
              <w:rPr>
                <w:rFonts w:hint="eastAsia" w:ascii="宋体" w:hAnsi="宋体" w:eastAsia="宋体" w:cs="宋体"/>
                <w:color w:val="191919"/>
                <w:sz w:val="24"/>
              </w:rPr>
            </w:pPr>
            <w:r>
              <w:rPr>
                <w:rFonts w:hint="eastAsia" w:ascii="宋体" w:hAnsi="宋体" w:eastAsia="宋体" w:cs="宋体"/>
                <w:color w:val="191919"/>
                <w:kern w:val="0"/>
                <w:sz w:val="24"/>
              </w:rPr>
              <w:t>3</w:t>
            </w:r>
          </w:p>
        </w:tc>
        <w:tc>
          <w:tcPr>
            <w:tcW w:w="1500" w:type="dxa"/>
            <w:tcBorders>
              <w:top w:val="single" w:color="000000" w:sz="4" w:space="0"/>
              <w:left w:val="single" w:color="000000" w:sz="4" w:space="0"/>
              <w:bottom w:val="single" w:color="000000" w:sz="4" w:space="0"/>
              <w:right w:val="single" w:color="000000" w:sz="4" w:space="0"/>
            </w:tcBorders>
            <w:vAlign w:val="center"/>
          </w:tcPr>
          <w:p w14:paraId="4F2FD8A1">
            <w:pPr>
              <w:widowControl/>
              <w:jc w:val="center"/>
              <w:textAlignment w:val="center"/>
              <w:rPr>
                <w:rFonts w:hint="eastAsia" w:ascii="宋体" w:hAnsi="宋体" w:eastAsia="宋体" w:cs="Cambria"/>
                <w:color w:val="191919"/>
                <w:sz w:val="24"/>
              </w:rPr>
            </w:pPr>
            <w:r>
              <w:rPr>
                <w:rFonts w:ascii="宋体" w:hAnsi="宋体" w:eastAsia="宋体" w:cs="Cambria"/>
                <w:color w:val="191919"/>
                <w:kern w:val="0"/>
                <w:sz w:val="24"/>
              </w:rPr>
              <w:t>α</w:t>
            </w:r>
            <w:r>
              <w:rPr>
                <w:rFonts w:ascii="宋体" w:hAnsi="宋体" w:eastAsia="宋体" w:cs="Cambria"/>
                <w:b/>
                <w:color w:val="191919"/>
                <w:sz w:val="36"/>
                <w:vertAlign w:val="subscript"/>
              </w:rPr>
              <w:t>FA</w:t>
            </w:r>
            <w:r>
              <w:rPr>
                <w:rFonts w:ascii="宋体" w:hAnsi="宋体" w:eastAsia="宋体" w:cs="Cambria"/>
                <w:color w:val="191919"/>
                <w:sz w:val="24"/>
              </w:rPr>
              <w:t>&gt;0</w:t>
            </w:r>
          </w:p>
        </w:tc>
        <w:tc>
          <w:tcPr>
            <w:tcW w:w="4496" w:type="dxa"/>
            <w:tcBorders>
              <w:top w:val="single" w:color="000000" w:sz="4" w:space="0"/>
              <w:left w:val="single" w:color="000000" w:sz="4" w:space="0"/>
              <w:bottom w:val="single" w:color="000000" w:sz="4" w:space="0"/>
              <w:right w:val="single" w:color="000000" w:sz="4" w:space="0"/>
            </w:tcBorders>
            <w:vAlign w:val="center"/>
          </w:tcPr>
          <w:p w14:paraId="79967792">
            <w:pPr>
              <w:widowControl/>
              <w:jc w:val="center"/>
              <w:textAlignment w:val="center"/>
              <w:rPr>
                <w:rFonts w:hint="eastAsia" w:ascii="宋体" w:hAnsi="宋体" w:eastAsia="宋体" w:cs="宋体"/>
                <w:color w:val="191919"/>
                <w:sz w:val="24"/>
              </w:rPr>
            </w:pPr>
            <w:r>
              <w:rPr>
                <w:rFonts w:hint="eastAsia" w:ascii="宋体" w:hAnsi="宋体" w:eastAsia="宋体" w:cs="宋体"/>
                <w:color w:val="191919"/>
                <w:kern w:val="0"/>
                <w:sz w:val="24"/>
              </w:rPr>
              <w:t>偏差率</w:t>
            </w:r>
            <w:r>
              <w:rPr>
                <w:rFonts w:ascii="宋体" w:hAnsi="宋体" w:eastAsia="宋体" w:cs="Cambria"/>
                <w:color w:val="191919"/>
                <w:sz w:val="24"/>
              </w:rPr>
              <w:t>α</w:t>
            </w:r>
            <w:r>
              <w:rPr>
                <w:rFonts w:ascii="宋体" w:hAnsi="宋体" w:eastAsia="宋体" w:cs="Cambria"/>
                <w:b/>
                <w:color w:val="191919"/>
                <w:sz w:val="36"/>
                <w:vertAlign w:val="subscript"/>
              </w:rPr>
              <w:t>FA</w:t>
            </w:r>
            <w:r>
              <w:rPr>
                <w:rFonts w:hint="eastAsia" w:ascii="宋体" w:hAnsi="宋体" w:eastAsia="宋体" w:cs="宋体"/>
                <w:color w:val="191919"/>
                <w:kern w:val="0"/>
                <w:sz w:val="24"/>
              </w:rPr>
              <w:t>每增加1%时，在满分30分上减扣2分；以此类推，减扣至0为止。</w:t>
            </w:r>
          </w:p>
        </w:tc>
        <w:tc>
          <w:tcPr>
            <w:tcW w:w="2693" w:type="dxa"/>
            <w:tcBorders>
              <w:top w:val="single" w:color="000000" w:sz="4" w:space="0"/>
              <w:left w:val="single" w:color="000000" w:sz="4" w:space="0"/>
              <w:bottom w:val="single" w:color="000000" w:sz="4" w:space="0"/>
              <w:right w:val="single" w:color="000000" w:sz="4" w:space="0"/>
            </w:tcBorders>
            <w:vAlign w:val="center"/>
          </w:tcPr>
          <w:p w14:paraId="1C760923">
            <w:pPr>
              <w:widowControl/>
              <w:jc w:val="center"/>
              <w:textAlignment w:val="center"/>
              <w:rPr>
                <w:rFonts w:hint="eastAsia" w:ascii="宋体" w:hAnsi="宋体" w:eastAsia="宋体" w:cs="Cambria"/>
                <w:color w:val="191919"/>
                <w:sz w:val="24"/>
              </w:rPr>
            </w:pPr>
            <w:r>
              <w:rPr>
                <w:rFonts w:ascii="宋体" w:hAnsi="宋体" w:eastAsia="宋体" w:cs="Cambria"/>
                <w:color w:val="191919"/>
                <w:kern w:val="0"/>
                <w:sz w:val="24"/>
              </w:rPr>
              <w:t>FA=</w:t>
            </w:r>
            <w:r>
              <w:rPr>
                <w:rFonts w:hint="eastAsia" w:ascii="宋体" w:hAnsi="宋体" w:eastAsia="宋体" w:cs="Cambria"/>
                <w:color w:val="191919"/>
                <w:kern w:val="0"/>
                <w:sz w:val="24"/>
              </w:rPr>
              <w:t>30</w:t>
            </w:r>
            <w:r>
              <w:rPr>
                <w:rFonts w:ascii="宋体" w:hAnsi="宋体" w:eastAsia="宋体" w:cs="Cambria"/>
                <w:color w:val="191919"/>
                <w:kern w:val="0"/>
                <w:sz w:val="24"/>
              </w:rPr>
              <w:t>-|</w:t>
            </w:r>
            <w:r>
              <w:rPr>
                <w:rFonts w:ascii="宋体" w:hAnsi="宋体" w:eastAsia="宋体" w:cs="Cambria"/>
                <w:color w:val="191919"/>
                <w:sz w:val="24"/>
              </w:rPr>
              <w:t>α</w:t>
            </w:r>
            <w:r>
              <w:rPr>
                <w:rFonts w:ascii="宋体" w:hAnsi="宋体" w:eastAsia="宋体" w:cs="Cambria"/>
                <w:b/>
                <w:color w:val="191919"/>
                <w:sz w:val="36"/>
                <w:vertAlign w:val="subscript"/>
              </w:rPr>
              <w:t>FA</w:t>
            </w:r>
            <w:r>
              <w:rPr>
                <w:rFonts w:ascii="宋体" w:hAnsi="宋体" w:eastAsia="宋体" w:cs="Cambria"/>
                <w:color w:val="191919"/>
                <w:sz w:val="24"/>
              </w:rPr>
              <w:t>|×100×2</w:t>
            </w:r>
          </w:p>
        </w:tc>
      </w:tr>
    </w:tbl>
    <w:p w14:paraId="5189056F">
      <w:pPr>
        <w:adjustRightInd w:val="0"/>
        <w:snapToGrid w:val="0"/>
        <w:spacing w:beforeAutospacing="1" w:after="120" w:afterAutospacing="1" w:line="360" w:lineRule="auto"/>
        <w:jc w:val="left"/>
        <w:rPr>
          <w:rFonts w:hint="eastAsia" w:ascii="宋体" w:hAnsi="宋体" w:eastAsia="宋体" w:cs="Times New Roman"/>
          <w:kern w:val="0"/>
          <w:sz w:val="24"/>
        </w:rPr>
      </w:pPr>
      <w:r>
        <w:rPr>
          <w:rFonts w:hint="eastAsia" w:ascii="宋体" w:hAnsi="宋体" w:eastAsia="宋体" w:cs="Times New Roman"/>
          <w:kern w:val="0"/>
          <w:sz w:val="24"/>
        </w:rPr>
        <w:t>注：表中的</w:t>
      </w:r>
      <w:r>
        <w:rPr>
          <w:rFonts w:ascii="宋体" w:hAnsi="宋体" w:eastAsia="宋体" w:cs="Times New Roman"/>
          <w:kern w:val="0"/>
          <w:sz w:val="24"/>
        </w:rPr>
        <w:t>|αFA|为取绝对值函数。FA分值数据保留小数点后三位。</w:t>
      </w:r>
    </w:p>
    <w:p w14:paraId="10A25542">
      <w:pPr>
        <w:widowControl/>
        <w:wordWrap w:val="0"/>
        <w:spacing w:line="360" w:lineRule="auto"/>
        <w:outlineLvl w:val="1"/>
        <w:rPr>
          <w:rFonts w:hint="eastAsia" w:ascii="宋体" w:hAnsi="宋体" w:eastAsia="宋体" w:cs="宋体"/>
          <w:b/>
          <w:color w:val="191919"/>
          <w:kern w:val="0"/>
          <w:sz w:val="24"/>
        </w:rPr>
      </w:pPr>
      <w:r>
        <w:rPr>
          <w:rFonts w:hint="eastAsia" w:ascii="宋体" w:hAnsi="宋体" w:eastAsia="宋体" w:cs="宋体"/>
          <w:b/>
          <w:color w:val="191919"/>
          <w:kern w:val="0"/>
          <w:sz w:val="24"/>
        </w:rPr>
        <w:t>4.分部分项工程项目清单综合单价评审，共计10分。计分规则见下表。</w:t>
      </w:r>
    </w:p>
    <w:tbl>
      <w:tblPr>
        <w:tblStyle w:val="42"/>
        <w:tblW w:w="9381" w:type="dxa"/>
        <w:jc w:val="center"/>
        <w:tblLayout w:type="autofit"/>
        <w:tblCellMar>
          <w:top w:w="0" w:type="dxa"/>
          <w:left w:w="108" w:type="dxa"/>
          <w:bottom w:w="0" w:type="dxa"/>
          <w:right w:w="108" w:type="dxa"/>
        </w:tblCellMar>
      </w:tblPr>
      <w:tblGrid>
        <w:gridCol w:w="5428"/>
        <w:gridCol w:w="3953"/>
      </w:tblGrid>
      <w:tr w14:paraId="6B716351">
        <w:tblPrEx>
          <w:tblCellMar>
            <w:top w:w="0" w:type="dxa"/>
            <w:left w:w="108" w:type="dxa"/>
            <w:bottom w:w="0" w:type="dxa"/>
            <w:right w:w="108" w:type="dxa"/>
          </w:tblCellMar>
        </w:tblPrEx>
        <w:trPr>
          <w:trHeight w:val="680" w:hRule="atLeast"/>
          <w:jc w:val="center"/>
        </w:trPr>
        <w:tc>
          <w:tcPr>
            <w:tcW w:w="5428" w:type="dxa"/>
            <w:tcBorders>
              <w:top w:val="single" w:color="000000" w:sz="4" w:space="0"/>
              <w:left w:val="single" w:color="000000" w:sz="4" w:space="0"/>
              <w:bottom w:val="single" w:color="000000" w:sz="4" w:space="0"/>
              <w:right w:val="single" w:color="000000" w:sz="4" w:space="0"/>
            </w:tcBorders>
            <w:vAlign w:val="center"/>
          </w:tcPr>
          <w:p w14:paraId="3EAD87F6">
            <w:pPr>
              <w:widowControl/>
              <w:jc w:val="center"/>
              <w:textAlignment w:val="center"/>
              <w:rPr>
                <w:rFonts w:hint="eastAsia" w:ascii="宋体" w:hAnsi="宋体" w:eastAsia="宋体" w:cs="宋体"/>
                <w:color w:val="191919"/>
                <w:sz w:val="24"/>
              </w:rPr>
            </w:pPr>
            <w:r>
              <w:rPr>
                <w:rFonts w:hint="eastAsia" w:ascii="宋体" w:hAnsi="宋体" w:eastAsia="宋体" w:cs="宋体"/>
                <w:color w:val="191919"/>
                <w:kern w:val="0"/>
                <w:sz w:val="24"/>
              </w:rPr>
              <w:t>分部分项工程项目清单综合单价</w:t>
            </w:r>
          </w:p>
        </w:tc>
        <w:tc>
          <w:tcPr>
            <w:tcW w:w="3953" w:type="dxa"/>
            <w:tcBorders>
              <w:top w:val="single" w:color="000000" w:sz="4" w:space="0"/>
              <w:left w:val="single" w:color="000000" w:sz="4" w:space="0"/>
              <w:bottom w:val="single" w:color="000000" w:sz="4" w:space="0"/>
              <w:right w:val="single" w:color="000000" w:sz="4" w:space="0"/>
            </w:tcBorders>
            <w:vAlign w:val="center"/>
          </w:tcPr>
          <w:p w14:paraId="2245D10B">
            <w:pPr>
              <w:widowControl/>
              <w:jc w:val="center"/>
              <w:textAlignment w:val="center"/>
              <w:rPr>
                <w:rFonts w:hint="eastAsia" w:ascii="宋体" w:hAnsi="宋体" w:eastAsia="宋体" w:cs="宋体"/>
                <w:color w:val="191919"/>
                <w:sz w:val="24"/>
              </w:rPr>
            </w:pPr>
            <w:r>
              <w:rPr>
                <w:rFonts w:hint="eastAsia" w:ascii="宋体" w:hAnsi="宋体" w:eastAsia="宋体" w:cs="宋体"/>
                <w:color w:val="191919"/>
                <w:kern w:val="0"/>
                <w:sz w:val="24"/>
              </w:rPr>
              <w:t>计分</w:t>
            </w:r>
          </w:p>
        </w:tc>
      </w:tr>
      <w:tr w14:paraId="1BF876DC">
        <w:tblPrEx>
          <w:tblCellMar>
            <w:top w:w="0" w:type="dxa"/>
            <w:left w:w="108" w:type="dxa"/>
            <w:bottom w:w="0" w:type="dxa"/>
            <w:right w:w="108" w:type="dxa"/>
          </w:tblCellMar>
        </w:tblPrEx>
        <w:trPr>
          <w:trHeight w:val="680" w:hRule="atLeast"/>
          <w:jc w:val="center"/>
        </w:trPr>
        <w:tc>
          <w:tcPr>
            <w:tcW w:w="9381" w:type="dxa"/>
            <w:gridSpan w:val="2"/>
            <w:tcBorders>
              <w:top w:val="single" w:color="000000" w:sz="4" w:space="0"/>
              <w:left w:val="single" w:color="000000" w:sz="4" w:space="0"/>
              <w:bottom w:val="single" w:color="000000" w:sz="4" w:space="0"/>
              <w:right w:val="single" w:color="000000" w:sz="4" w:space="0"/>
            </w:tcBorders>
            <w:vAlign w:val="center"/>
          </w:tcPr>
          <w:p w14:paraId="77FC0FD6">
            <w:pPr>
              <w:widowControl/>
              <w:jc w:val="center"/>
              <w:textAlignment w:val="center"/>
              <w:rPr>
                <w:rFonts w:hint="eastAsia" w:ascii="宋体" w:hAnsi="宋体" w:eastAsia="宋体" w:cs="宋体"/>
                <w:color w:val="191919"/>
                <w:sz w:val="24"/>
              </w:rPr>
            </w:pPr>
            <w:r>
              <w:rPr>
                <w:rFonts w:hint="eastAsia" w:ascii="宋体" w:hAnsi="宋体" w:eastAsia="宋体" w:cs="宋体"/>
                <w:color w:val="191919"/>
                <w:kern w:val="0"/>
                <w:sz w:val="24"/>
              </w:rPr>
              <w:t>P为分部分项工程项目清单综合单价项数总数，R为计分系数</w:t>
            </w:r>
          </w:p>
        </w:tc>
      </w:tr>
      <w:tr w14:paraId="34F6B54F">
        <w:tblPrEx>
          <w:tblCellMar>
            <w:top w:w="0" w:type="dxa"/>
            <w:left w:w="108" w:type="dxa"/>
            <w:bottom w:w="0" w:type="dxa"/>
            <w:right w:w="108" w:type="dxa"/>
          </w:tblCellMar>
        </w:tblPrEx>
        <w:trPr>
          <w:trHeight w:val="680" w:hRule="atLeast"/>
          <w:jc w:val="center"/>
        </w:trPr>
        <w:tc>
          <w:tcPr>
            <w:tcW w:w="9381" w:type="dxa"/>
            <w:gridSpan w:val="2"/>
            <w:tcBorders>
              <w:top w:val="single" w:color="000000" w:sz="4" w:space="0"/>
              <w:left w:val="single" w:color="000000" w:sz="4" w:space="0"/>
              <w:bottom w:val="single" w:color="000000" w:sz="4" w:space="0"/>
              <w:right w:val="single" w:color="000000" w:sz="4" w:space="0"/>
            </w:tcBorders>
            <w:vAlign w:val="center"/>
          </w:tcPr>
          <w:p w14:paraId="25F4A1FA">
            <w:pPr>
              <w:widowControl/>
              <w:jc w:val="center"/>
              <w:textAlignment w:val="center"/>
              <w:rPr>
                <w:rFonts w:hint="eastAsia" w:ascii="宋体" w:hAnsi="宋体" w:eastAsia="宋体" w:cs="宋体"/>
                <w:color w:val="191919"/>
                <w:sz w:val="24"/>
              </w:rPr>
            </w:pPr>
            <w:r>
              <w:rPr>
                <w:rFonts w:hint="eastAsia" w:ascii="宋体" w:hAnsi="宋体" w:eastAsia="宋体" w:cs="宋体"/>
                <w:color w:val="191919"/>
                <w:kern w:val="0"/>
                <w:sz w:val="24"/>
              </w:rPr>
              <w:t>综合评估法</w:t>
            </w:r>
          </w:p>
        </w:tc>
      </w:tr>
      <w:tr w14:paraId="6E147600">
        <w:tblPrEx>
          <w:tblCellMar>
            <w:top w:w="0" w:type="dxa"/>
            <w:left w:w="108" w:type="dxa"/>
            <w:bottom w:w="0" w:type="dxa"/>
            <w:right w:w="108" w:type="dxa"/>
          </w:tblCellMar>
        </w:tblPrEx>
        <w:trPr>
          <w:trHeight w:val="920" w:hRule="atLeast"/>
          <w:jc w:val="center"/>
        </w:trPr>
        <w:tc>
          <w:tcPr>
            <w:tcW w:w="5428" w:type="dxa"/>
            <w:tcBorders>
              <w:top w:val="single" w:color="000000" w:sz="4" w:space="0"/>
              <w:left w:val="single" w:color="000000" w:sz="4" w:space="0"/>
              <w:bottom w:val="single" w:color="000000" w:sz="4" w:space="0"/>
              <w:right w:val="single" w:color="000000" w:sz="4" w:space="0"/>
            </w:tcBorders>
            <w:vAlign w:val="center"/>
          </w:tcPr>
          <w:p w14:paraId="77966818">
            <w:pPr>
              <w:widowControl/>
              <w:jc w:val="left"/>
              <w:textAlignment w:val="center"/>
              <w:rPr>
                <w:rFonts w:hint="eastAsia" w:ascii="宋体" w:hAnsi="宋体" w:eastAsia="宋体" w:cs="宋体"/>
                <w:color w:val="191919"/>
                <w:sz w:val="24"/>
              </w:rPr>
            </w:pPr>
            <w:r>
              <w:rPr>
                <w:rFonts w:hint="eastAsia" w:ascii="宋体" w:hAnsi="宋体" w:eastAsia="宋体" w:cs="宋体"/>
                <w:color w:val="191919"/>
                <w:kern w:val="0"/>
                <w:sz w:val="24"/>
              </w:rPr>
              <w:t>在分部分项工程项目清单综合单价基准价95%-103%（不含95%和含103%）内的项数E</w:t>
            </w:r>
          </w:p>
        </w:tc>
        <w:tc>
          <w:tcPr>
            <w:tcW w:w="3953" w:type="dxa"/>
            <w:tcBorders>
              <w:top w:val="single" w:color="000000" w:sz="4" w:space="0"/>
              <w:left w:val="single" w:color="000000" w:sz="4" w:space="0"/>
              <w:bottom w:val="single" w:color="000000" w:sz="4" w:space="0"/>
              <w:right w:val="single" w:color="000000" w:sz="4" w:space="0"/>
            </w:tcBorders>
            <w:vAlign w:val="center"/>
          </w:tcPr>
          <w:p w14:paraId="60245D19">
            <w:pPr>
              <w:widowControl/>
              <w:jc w:val="left"/>
              <w:textAlignment w:val="center"/>
              <w:rPr>
                <w:rFonts w:hint="eastAsia" w:ascii="宋体" w:hAnsi="宋体" w:eastAsia="宋体" w:cs="Cambria"/>
                <w:color w:val="191919"/>
                <w:sz w:val="24"/>
              </w:rPr>
            </w:pPr>
            <w:r>
              <w:rPr>
                <w:rFonts w:ascii="宋体" w:hAnsi="宋体" w:eastAsia="宋体" w:cs="Cambria"/>
                <w:color w:val="191919"/>
                <w:kern w:val="0"/>
                <w:sz w:val="24"/>
              </w:rPr>
              <w:t>FB</w:t>
            </w:r>
            <w:r>
              <w:rPr>
                <w:rFonts w:hint="eastAsia" w:ascii="宋体" w:hAnsi="宋体" w:eastAsia="宋体" w:cs="Cambria"/>
                <w:color w:val="191919"/>
                <w:kern w:val="0"/>
                <w:sz w:val="24"/>
              </w:rPr>
              <w:t>1</w:t>
            </w:r>
            <w:r>
              <w:rPr>
                <w:rFonts w:ascii="宋体" w:hAnsi="宋体" w:eastAsia="宋体" w:cs="Cambria"/>
                <w:color w:val="191919"/>
                <w:kern w:val="0"/>
                <w:sz w:val="24"/>
              </w:rPr>
              <w:t>=10</w:t>
            </w:r>
            <w:r>
              <w:rPr>
                <w:rFonts w:ascii="宋体" w:hAnsi="宋体" w:eastAsia="宋体" w:cs="Cambria"/>
                <w:color w:val="191919"/>
                <w:sz w:val="24"/>
              </w:rPr>
              <w:t>×</w:t>
            </w:r>
            <w:r>
              <w:rPr>
                <w:rFonts w:ascii="宋体" w:hAnsi="宋体" w:eastAsia="宋体" w:cs="Cambria"/>
                <w:color w:val="191919"/>
                <w:kern w:val="0"/>
                <w:sz w:val="24"/>
              </w:rPr>
              <w:t>E</w:t>
            </w:r>
            <w:r>
              <w:rPr>
                <w:rFonts w:ascii="宋体" w:hAnsi="宋体" w:eastAsia="宋体" w:cs="Cambria"/>
                <w:color w:val="191919"/>
                <w:sz w:val="24"/>
              </w:rPr>
              <w:t>×</w:t>
            </w:r>
            <w:r>
              <w:rPr>
                <w:rFonts w:ascii="宋体" w:hAnsi="宋体" w:eastAsia="宋体" w:cs="Cambria"/>
                <w:color w:val="191919"/>
                <w:kern w:val="0"/>
                <w:sz w:val="24"/>
              </w:rPr>
              <w:t>R</w:t>
            </w:r>
            <w:r>
              <w:rPr>
                <w:rFonts w:ascii="宋体" w:hAnsi="宋体" w:eastAsia="宋体" w:cs="Cambria"/>
                <w:color w:val="191919"/>
                <w:kern w:val="0"/>
                <w:sz w:val="24"/>
                <w:vertAlign w:val="subscript"/>
              </w:rPr>
              <w:t>1</w:t>
            </w:r>
            <w:r>
              <w:rPr>
                <w:rFonts w:ascii="宋体" w:hAnsi="宋体" w:eastAsia="宋体" w:cs="Cambria"/>
                <w:color w:val="191919"/>
                <w:kern w:val="0"/>
                <w:sz w:val="24"/>
              </w:rPr>
              <w:t>/P</w:t>
            </w:r>
            <w:r>
              <w:rPr>
                <w:rFonts w:hint="eastAsia" w:ascii="宋体" w:hAnsi="宋体" w:eastAsia="宋体" w:cs="宋体"/>
                <w:color w:val="191919"/>
                <w:kern w:val="0"/>
                <w:sz w:val="24"/>
              </w:rPr>
              <w:t>，其中计分系数</w:t>
            </w:r>
            <w:r>
              <w:rPr>
                <w:rFonts w:ascii="宋体" w:hAnsi="宋体" w:eastAsia="宋体" w:cs="Cambria"/>
                <w:color w:val="191919"/>
                <w:kern w:val="0"/>
                <w:sz w:val="24"/>
              </w:rPr>
              <w:t>R</w:t>
            </w:r>
            <w:r>
              <w:rPr>
                <w:rFonts w:ascii="宋体" w:hAnsi="宋体" w:eastAsia="宋体" w:cs="Cambria"/>
                <w:color w:val="191919"/>
                <w:kern w:val="0"/>
                <w:sz w:val="24"/>
                <w:vertAlign w:val="subscript"/>
              </w:rPr>
              <w:t>1</w:t>
            </w:r>
            <w:r>
              <w:rPr>
                <w:rFonts w:ascii="宋体" w:hAnsi="宋体" w:eastAsia="宋体" w:cs="Cambria"/>
                <w:color w:val="191919"/>
                <w:kern w:val="0"/>
                <w:sz w:val="24"/>
              </w:rPr>
              <w:t>=</w:t>
            </w:r>
            <w:r>
              <w:rPr>
                <w:rFonts w:hint="eastAsia" w:ascii="宋体" w:hAnsi="宋体" w:eastAsia="宋体" w:cs="Cambria"/>
                <w:color w:val="191919"/>
                <w:kern w:val="0"/>
                <w:sz w:val="24"/>
              </w:rPr>
              <w:t>1</w:t>
            </w:r>
          </w:p>
        </w:tc>
      </w:tr>
      <w:tr w14:paraId="22813B4B">
        <w:tblPrEx>
          <w:tblCellMar>
            <w:top w:w="0" w:type="dxa"/>
            <w:left w:w="108" w:type="dxa"/>
            <w:bottom w:w="0" w:type="dxa"/>
            <w:right w:w="108" w:type="dxa"/>
          </w:tblCellMar>
        </w:tblPrEx>
        <w:trPr>
          <w:trHeight w:val="920" w:hRule="atLeast"/>
          <w:jc w:val="center"/>
        </w:trPr>
        <w:tc>
          <w:tcPr>
            <w:tcW w:w="5428" w:type="dxa"/>
            <w:tcBorders>
              <w:top w:val="single" w:color="000000" w:sz="4" w:space="0"/>
              <w:left w:val="single" w:color="000000" w:sz="4" w:space="0"/>
              <w:bottom w:val="single" w:color="000000" w:sz="4" w:space="0"/>
              <w:right w:val="single" w:color="000000" w:sz="4" w:space="0"/>
            </w:tcBorders>
            <w:vAlign w:val="center"/>
          </w:tcPr>
          <w:p w14:paraId="21FFC9C0">
            <w:pPr>
              <w:widowControl/>
              <w:jc w:val="left"/>
              <w:textAlignment w:val="center"/>
              <w:rPr>
                <w:rFonts w:hint="eastAsia" w:ascii="宋体" w:hAnsi="宋体" w:eastAsia="宋体" w:cs="宋体"/>
                <w:color w:val="191919"/>
                <w:sz w:val="24"/>
              </w:rPr>
            </w:pPr>
            <w:r>
              <w:rPr>
                <w:rFonts w:hint="eastAsia" w:ascii="宋体" w:hAnsi="宋体" w:eastAsia="宋体" w:cs="宋体"/>
                <w:color w:val="191919"/>
                <w:kern w:val="0"/>
                <w:sz w:val="24"/>
              </w:rPr>
              <w:t>在分部分项工程项目清单综合单价基准价93%-95%（含93%和95%）内的项数H</w:t>
            </w:r>
          </w:p>
        </w:tc>
        <w:tc>
          <w:tcPr>
            <w:tcW w:w="3953" w:type="dxa"/>
            <w:tcBorders>
              <w:top w:val="single" w:color="000000" w:sz="4" w:space="0"/>
              <w:left w:val="single" w:color="000000" w:sz="4" w:space="0"/>
              <w:bottom w:val="single" w:color="000000" w:sz="4" w:space="0"/>
              <w:right w:val="single" w:color="000000" w:sz="4" w:space="0"/>
            </w:tcBorders>
            <w:vAlign w:val="center"/>
          </w:tcPr>
          <w:p w14:paraId="6CEB8604">
            <w:pPr>
              <w:widowControl/>
              <w:jc w:val="left"/>
              <w:textAlignment w:val="center"/>
              <w:rPr>
                <w:rFonts w:hint="eastAsia" w:ascii="宋体" w:hAnsi="宋体" w:eastAsia="宋体" w:cs="Cambria"/>
                <w:color w:val="191919"/>
                <w:sz w:val="24"/>
              </w:rPr>
            </w:pPr>
            <w:r>
              <w:rPr>
                <w:rFonts w:ascii="宋体" w:hAnsi="宋体" w:eastAsia="宋体" w:cs="Cambria"/>
                <w:color w:val="191919"/>
                <w:kern w:val="0"/>
                <w:sz w:val="24"/>
              </w:rPr>
              <w:t>FB2=10</w:t>
            </w:r>
            <w:r>
              <w:rPr>
                <w:rFonts w:ascii="宋体" w:hAnsi="宋体" w:eastAsia="宋体" w:cs="Cambria"/>
                <w:color w:val="191919"/>
                <w:sz w:val="24"/>
              </w:rPr>
              <w:t>×</w:t>
            </w:r>
            <w:r>
              <w:rPr>
                <w:rFonts w:ascii="宋体" w:hAnsi="宋体" w:eastAsia="宋体" w:cs="Cambria"/>
                <w:color w:val="191919"/>
                <w:kern w:val="0"/>
                <w:sz w:val="24"/>
              </w:rPr>
              <w:t>H</w:t>
            </w:r>
            <w:r>
              <w:rPr>
                <w:rFonts w:ascii="宋体" w:hAnsi="宋体" w:eastAsia="宋体" w:cs="Cambria"/>
                <w:color w:val="191919"/>
                <w:sz w:val="24"/>
              </w:rPr>
              <w:t>×</w:t>
            </w:r>
            <w:r>
              <w:rPr>
                <w:rFonts w:ascii="宋体" w:hAnsi="宋体" w:eastAsia="宋体" w:cs="Cambria"/>
                <w:color w:val="191919"/>
                <w:kern w:val="0"/>
                <w:sz w:val="24"/>
              </w:rPr>
              <w:t>R</w:t>
            </w:r>
            <w:r>
              <w:rPr>
                <w:rFonts w:ascii="宋体" w:hAnsi="宋体" w:eastAsia="宋体" w:cs="Cambria"/>
                <w:color w:val="191919"/>
                <w:kern w:val="0"/>
                <w:sz w:val="24"/>
                <w:vertAlign w:val="subscript"/>
              </w:rPr>
              <w:t>2</w:t>
            </w:r>
            <w:r>
              <w:rPr>
                <w:rFonts w:ascii="宋体" w:hAnsi="宋体" w:eastAsia="宋体" w:cs="Cambria"/>
                <w:color w:val="191919"/>
                <w:kern w:val="0"/>
                <w:sz w:val="24"/>
              </w:rPr>
              <w:t>/P</w:t>
            </w:r>
            <w:r>
              <w:rPr>
                <w:rFonts w:hint="eastAsia" w:ascii="宋体" w:hAnsi="宋体" w:eastAsia="宋体" w:cs="宋体"/>
                <w:color w:val="191919"/>
                <w:kern w:val="0"/>
                <w:sz w:val="24"/>
              </w:rPr>
              <w:t>，其中计分系数</w:t>
            </w:r>
            <w:r>
              <w:rPr>
                <w:rFonts w:ascii="宋体" w:hAnsi="宋体" w:eastAsia="宋体" w:cs="Cambria"/>
                <w:color w:val="191919"/>
                <w:kern w:val="0"/>
                <w:sz w:val="24"/>
              </w:rPr>
              <w:t>R</w:t>
            </w:r>
            <w:r>
              <w:rPr>
                <w:rFonts w:ascii="宋体" w:hAnsi="宋体" w:eastAsia="宋体" w:cs="Cambria"/>
                <w:color w:val="191919"/>
                <w:kern w:val="0"/>
                <w:sz w:val="24"/>
                <w:vertAlign w:val="subscript"/>
              </w:rPr>
              <w:t>2</w:t>
            </w:r>
            <w:r>
              <w:rPr>
                <w:rFonts w:ascii="宋体" w:hAnsi="宋体" w:eastAsia="宋体" w:cs="Cambria"/>
                <w:color w:val="191919"/>
                <w:kern w:val="0"/>
                <w:sz w:val="24"/>
              </w:rPr>
              <w:t>=0.5</w:t>
            </w:r>
          </w:p>
        </w:tc>
      </w:tr>
      <w:tr w14:paraId="2E840435">
        <w:tblPrEx>
          <w:tblCellMar>
            <w:top w:w="0" w:type="dxa"/>
            <w:left w:w="108" w:type="dxa"/>
            <w:bottom w:w="0" w:type="dxa"/>
            <w:right w:w="108" w:type="dxa"/>
          </w:tblCellMar>
        </w:tblPrEx>
        <w:trPr>
          <w:trHeight w:val="920" w:hRule="atLeast"/>
          <w:jc w:val="center"/>
        </w:trPr>
        <w:tc>
          <w:tcPr>
            <w:tcW w:w="5428" w:type="dxa"/>
            <w:tcBorders>
              <w:top w:val="single" w:color="000000" w:sz="4" w:space="0"/>
              <w:left w:val="single" w:color="000000" w:sz="4" w:space="0"/>
              <w:bottom w:val="single" w:color="000000" w:sz="4" w:space="0"/>
              <w:right w:val="single" w:color="000000" w:sz="4" w:space="0"/>
            </w:tcBorders>
            <w:vAlign w:val="center"/>
          </w:tcPr>
          <w:p w14:paraId="52CC7F31">
            <w:pPr>
              <w:widowControl/>
              <w:jc w:val="left"/>
              <w:textAlignment w:val="center"/>
              <w:rPr>
                <w:rFonts w:hint="eastAsia" w:ascii="宋体" w:hAnsi="宋体" w:eastAsia="宋体" w:cs="宋体"/>
                <w:color w:val="191919"/>
                <w:sz w:val="24"/>
              </w:rPr>
            </w:pPr>
            <w:r>
              <w:rPr>
                <w:rFonts w:hint="eastAsia" w:ascii="宋体" w:hAnsi="宋体" w:eastAsia="宋体" w:cs="宋体"/>
                <w:color w:val="191919"/>
                <w:kern w:val="0"/>
                <w:sz w:val="24"/>
              </w:rPr>
              <w:t>低于分部分项工程项目清单综合单价基准价93%和高于分部分项工程项目清单综合单价基准价103%的项数</w:t>
            </w:r>
          </w:p>
        </w:tc>
        <w:tc>
          <w:tcPr>
            <w:tcW w:w="3953" w:type="dxa"/>
            <w:tcBorders>
              <w:top w:val="single" w:color="000000" w:sz="4" w:space="0"/>
              <w:left w:val="single" w:color="000000" w:sz="4" w:space="0"/>
              <w:bottom w:val="single" w:color="000000" w:sz="4" w:space="0"/>
              <w:right w:val="single" w:color="000000" w:sz="4" w:space="0"/>
            </w:tcBorders>
            <w:vAlign w:val="center"/>
          </w:tcPr>
          <w:p w14:paraId="0A385791">
            <w:pPr>
              <w:widowControl/>
              <w:jc w:val="left"/>
              <w:textAlignment w:val="center"/>
              <w:rPr>
                <w:rFonts w:hint="eastAsia" w:ascii="宋体" w:hAnsi="宋体" w:eastAsia="宋体" w:cs="Cambria"/>
                <w:color w:val="191919"/>
                <w:sz w:val="24"/>
              </w:rPr>
            </w:pPr>
            <w:r>
              <w:rPr>
                <w:rFonts w:ascii="宋体" w:hAnsi="宋体" w:eastAsia="宋体" w:cs="Cambria"/>
                <w:color w:val="191919"/>
                <w:kern w:val="0"/>
                <w:sz w:val="24"/>
              </w:rPr>
              <w:t>FB3=0</w:t>
            </w:r>
          </w:p>
        </w:tc>
      </w:tr>
      <w:tr w14:paraId="6B6033FA">
        <w:tblPrEx>
          <w:tblCellMar>
            <w:top w:w="0" w:type="dxa"/>
            <w:left w:w="108" w:type="dxa"/>
            <w:bottom w:w="0" w:type="dxa"/>
            <w:right w:w="108" w:type="dxa"/>
          </w:tblCellMar>
        </w:tblPrEx>
        <w:trPr>
          <w:trHeight w:val="920" w:hRule="atLeast"/>
          <w:jc w:val="center"/>
        </w:trPr>
        <w:tc>
          <w:tcPr>
            <w:tcW w:w="5428" w:type="dxa"/>
            <w:tcBorders>
              <w:top w:val="single" w:color="000000" w:sz="4" w:space="0"/>
              <w:left w:val="single" w:color="000000" w:sz="4" w:space="0"/>
              <w:bottom w:val="single" w:color="000000" w:sz="4" w:space="0"/>
              <w:right w:val="single" w:color="000000" w:sz="4" w:space="0"/>
            </w:tcBorders>
            <w:vAlign w:val="center"/>
          </w:tcPr>
          <w:p w14:paraId="19A23761">
            <w:pPr>
              <w:jc w:val="left"/>
              <w:rPr>
                <w:rFonts w:hint="eastAsia" w:ascii="宋体" w:hAnsi="宋体" w:eastAsia="宋体" w:cs="宋体"/>
                <w:color w:val="191919"/>
                <w:sz w:val="24"/>
              </w:rPr>
            </w:pPr>
          </w:p>
        </w:tc>
        <w:tc>
          <w:tcPr>
            <w:tcW w:w="3953" w:type="dxa"/>
            <w:tcBorders>
              <w:top w:val="single" w:color="000000" w:sz="4" w:space="0"/>
              <w:left w:val="single" w:color="000000" w:sz="4" w:space="0"/>
              <w:bottom w:val="single" w:color="000000" w:sz="4" w:space="0"/>
              <w:right w:val="single" w:color="000000" w:sz="4" w:space="0"/>
            </w:tcBorders>
            <w:vAlign w:val="center"/>
          </w:tcPr>
          <w:p w14:paraId="7F333AB5">
            <w:pPr>
              <w:widowControl/>
              <w:jc w:val="left"/>
              <w:textAlignment w:val="center"/>
              <w:rPr>
                <w:rFonts w:hint="eastAsia" w:ascii="宋体" w:hAnsi="宋体" w:eastAsia="宋体" w:cs="Cambria"/>
                <w:color w:val="191919"/>
                <w:sz w:val="24"/>
              </w:rPr>
            </w:pPr>
            <w:r>
              <w:rPr>
                <w:rFonts w:hint="eastAsia" w:ascii="宋体" w:hAnsi="宋体" w:eastAsia="宋体" w:cs="宋体"/>
                <w:color w:val="191919"/>
                <w:kern w:val="0"/>
                <w:sz w:val="24"/>
              </w:rPr>
              <w:t>上述合计</w:t>
            </w:r>
            <w:r>
              <w:rPr>
                <w:rFonts w:ascii="宋体" w:hAnsi="宋体" w:eastAsia="宋体" w:cs="Cambria"/>
                <w:color w:val="191919"/>
                <w:kern w:val="0"/>
                <w:sz w:val="24"/>
              </w:rPr>
              <w:t>FB=FB1+FB2+FB3</w:t>
            </w:r>
            <w:r>
              <w:rPr>
                <w:rFonts w:hint="eastAsia" w:ascii="宋体" w:hAnsi="宋体" w:eastAsia="宋体" w:cs="宋体"/>
                <w:color w:val="191919"/>
                <w:kern w:val="0"/>
                <w:sz w:val="24"/>
              </w:rPr>
              <w:t>，</w:t>
            </w:r>
            <w:r>
              <w:rPr>
                <w:rFonts w:ascii="宋体" w:hAnsi="宋体" w:eastAsia="宋体" w:cs="Cambria"/>
                <w:color w:val="191919"/>
                <w:kern w:val="0"/>
                <w:sz w:val="24"/>
              </w:rPr>
              <w:t>FB</w:t>
            </w:r>
            <w:r>
              <w:rPr>
                <w:rFonts w:hint="eastAsia" w:ascii="宋体" w:hAnsi="宋体" w:eastAsia="宋体" w:cs="宋体"/>
                <w:color w:val="191919"/>
                <w:kern w:val="0"/>
                <w:sz w:val="24"/>
              </w:rPr>
              <w:t>的最高分为</w:t>
            </w:r>
            <w:r>
              <w:rPr>
                <w:rFonts w:ascii="宋体" w:hAnsi="宋体" w:eastAsia="宋体" w:cs="Cambria"/>
                <w:color w:val="191919"/>
                <w:kern w:val="0"/>
                <w:sz w:val="24"/>
              </w:rPr>
              <w:t>10</w:t>
            </w:r>
            <w:r>
              <w:rPr>
                <w:rFonts w:hint="eastAsia" w:ascii="宋体" w:hAnsi="宋体" w:eastAsia="宋体" w:cs="宋体"/>
                <w:color w:val="191919"/>
                <w:kern w:val="0"/>
                <w:sz w:val="24"/>
              </w:rPr>
              <w:t>分</w:t>
            </w:r>
          </w:p>
        </w:tc>
      </w:tr>
    </w:tbl>
    <w:p w14:paraId="64B6F255">
      <w:pPr>
        <w:widowControl/>
        <w:wordWrap w:val="0"/>
        <w:spacing w:line="360" w:lineRule="auto"/>
        <w:rPr>
          <w:rFonts w:hint="eastAsia" w:ascii="宋体" w:hAnsi="宋体" w:eastAsia="宋体" w:cs="宋体"/>
          <w:color w:val="191919"/>
          <w:kern w:val="0"/>
          <w:sz w:val="24"/>
        </w:rPr>
      </w:pPr>
      <w:r>
        <w:rPr>
          <w:rFonts w:hint="eastAsia" w:ascii="宋体" w:hAnsi="宋体" w:eastAsia="宋体" w:cs="宋体"/>
          <w:color w:val="191919"/>
          <w:kern w:val="0"/>
          <w:sz w:val="24"/>
        </w:rPr>
        <w:t>注：FB分值数据保留小数点后三位。</w:t>
      </w:r>
    </w:p>
    <w:p w14:paraId="597B921A">
      <w:pPr>
        <w:widowControl/>
        <w:wordWrap w:val="0"/>
        <w:spacing w:line="360" w:lineRule="auto"/>
        <w:outlineLvl w:val="1"/>
        <w:rPr>
          <w:rFonts w:hint="eastAsia" w:ascii="宋体" w:hAnsi="宋体" w:eastAsia="宋体" w:cs="宋体"/>
          <w:b/>
          <w:color w:val="191919"/>
          <w:kern w:val="0"/>
          <w:sz w:val="24"/>
        </w:rPr>
      </w:pPr>
      <w:r>
        <w:rPr>
          <w:rFonts w:hint="eastAsia" w:ascii="宋体" w:hAnsi="宋体" w:eastAsia="宋体" w:cs="宋体"/>
          <w:b/>
          <w:color w:val="191919"/>
          <w:kern w:val="0"/>
          <w:sz w:val="24"/>
        </w:rPr>
        <w:t>5.措施项目费（不含安全文明施工措施费）的评审，共计5分。计分规则见下表。</w:t>
      </w:r>
    </w:p>
    <w:p w14:paraId="74A0C682">
      <w:pPr>
        <w:widowControl/>
        <w:wordWrap w:val="0"/>
        <w:spacing w:line="360" w:lineRule="auto"/>
        <w:rPr>
          <w:rFonts w:hint="eastAsia" w:ascii="宋体" w:hAnsi="宋体" w:eastAsia="宋体" w:cs="宋体"/>
          <w:color w:val="191919"/>
          <w:kern w:val="0"/>
          <w:sz w:val="24"/>
        </w:rPr>
      </w:pPr>
      <w:r>
        <w:rPr>
          <w:rFonts w:hint="eastAsia" w:ascii="宋体" w:hAnsi="宋体" w:eastAsia="宋体" w:cs="宋体"/>
          <w:color w:val="191919"/>
          <w:kern w:val="0"/>
          <w:sz w:val="24"/>
        </w:rPr>
        <w:t>偏差率</w:t>
      </w:r>
      <w:r>
        <w:rPr>
          <w:rFonts w:ascii="宋体" w:hAnsi="宋体" w:eastAsia="宋体" w:cs="Cambria"/>
          <w:color w:val="191919"/>
          <w:kern w:val="0"/>
          <w:sz w:val="24"/>
        </w:rPr>
        <w:t>α</w:t>
      </w:r>
      <w:r>
        <w:rPr>
          <w:rFonts w:ascii="宋体" w:hAnsi="宋体" w:eastAsia="宋体" w:cs="Cambria"/>
          <w:b/>
          <w:color w:val="191919"/>
          <w:kern w:val="0"/>
          <w:sz w:val="36"/>
          <w:vertAlign w:val="subscript"/>
        </w:rPr>
        <w:t>F</w:t>
      </w:r>
      <w:r>
        <w:rPr>
          <w:rFonts w:hint="eastAsia" w:ascii="宋体" w:hAnsi="宋体" w:eastAsia="宋体" w:cs="Cambria"/>
          <w:b/>
          <w:color w:val="191919"/>
          <w:kern w:val="0"/>
          <w:sz w:val="36"/>
          <w:vertAlign w:val="subscript"/>
        </w:rPr>
        <w:t>C</w:t>
      </w:r>
      <w:r>
        <w:rPr>
          <w:rFonts w:hint="eastAsia" w:ascii="宋体" w:hAnsi="宋体" w:eastAsia="宋体" w:cs="宋体"/>
          <w:color w:val="191919"/>
          <w:kern w:val="0"/>
          <w:sz w:val="24"/>
        </w:rPr>
        <w:t>=（投标人措施项目费报价-措施项目费基准价）÷措施项目费基准价×100%</w:t>
      </w:r>
    </w:p>
    <w:tbl>
      <w:tblPr>
        <w:tblStyle w:val="42"/>
        <w:tblW w:w="9485" w:type="dxa"/>
        <w:jc w:val="center"/>
        <w:tblLayout w:type="autofit"/>
        <w:tblCellMar>
          <w:top w:w="0" w:type="dxa"/>
          <w:left w:w="108" w:type="dxa"/>
          <w:bottom w:w="0" w:type="dxa"/>
          <w:right w:w="108" w:type="dxa"/>
        </w:tblCellMar>
      </w:tblPr>
      <w:tblGrid>
        <w:gridCol w:w="790"/>
        <w:gridCol w:w="1501"/>
        <w:gridCol w:w="4360"/>
        <w:gridCol w:w="2834"/>
      </w:tblGrid>
      <w:tr w14:paraId="4F2A8E40">
        <w:tblPrEx>
          <w:tblCellMar>
            <w:top w:w="0" w:type="dxa"/>
            <w:left w:w="108" w:type="dxa"/>
            <w:bottom w:w="0" w:type="dxa"/>
            <w:right w:w="108" w:type="dxa"/>
          </w:tblCellMar>
        </w:tblPrEx>
        <w:trPr>
          <w:trHeight w:val="660" w:hRule="atLeast"/>
          <w:jc w:val="center"/>
        </w:trPr>
        <w:tc>
          <w:tcPr>
            <w:tcW w:w="790" w:type="dxa"/>
            <w:tcBorders>
              <w:top w:val="single" w:color="000000" w:sz="4" w:space="0"/>
              <w:left w:val="single" w:color="000000" w:sz="4" w:space="0"/>
              <w:bottom w:val="single" w:color="000000" w:sz="4" w:space="0"/>
              <w:right w:val="single" w:color="000000" w:sz="4" w:space="0"/>
            </w:tcBorders>
            <w:vAlign w:val="center"/>
          </w:tcPr>
          <w:p w14:paraId="56EC6BFA">
            <w:pPr>
              <w:widowControl/>
              <w:jc w:val="center"/>
              <w:textAlignment w:val="center"/>
              <w:rPr>
                <w:rFonts w:hint="eastAsia" w:ascii="宋体" w:hAnsi="宋体" w:eastAsia="宋体" w:cs="宋体"/>
                <w:color w:val="191919"/>
                <w:sz w:val="24"/>
              </w:rPr>
            </w:pPr>
            <w:r>
              <w:rPr>
                <w:rFonts w:hint="eastAsia" w:ascii="宋体" w:hAnsi="宋体" w:eastAsia="宋体" w:cs="宋体"/>
                <w:color w:val="191919"/>
                <w:kern w:val="0"/>
                <w:sz w:val="24"/>
              </w:rPr>
              <w:t>序号</w:t>
            </w:r>
          </w:p>
        </w:tc>
        <w:tc>
          <w:tcPr>
            <w:tcW w:w="1501" w:type="dxa"/>
            <w:tcBorders>
              <w:top w:val="single" w:color="000000" w:sz="4" w:space="0"/>
              <w:left w:val="single" w:color="000000" w:sz="4" w:space="0"/>
              <w:bottom w:val="single" w:color="000000" w:sz="4" w:space="0"/>
              <w:right w:val="single" w:color="000000" w:sz="4" w:space="0"/>
            </w:tcBorders>
            <w:vAlign w:val="center"/>
          </w:tcPr>
          <w:p w14:paraId="46F72E4F">
            <w:pPr>
              <w:widowControl/>
              <w:jc w:val="center"/>
              <w:textAlignment w:val="center"/>
              <w:rPr>
                <w:rFonts w:hint="eastAsia" w:ascii="宋体" w:hAnsi="宋体" w:eastAsia="宋体" w:cs="宋体"/>
                <w:color w:val="191919"/>
                <w:sz w:val="24"/>
              </w:rPr>
            </w:pPr>
            <w:r>
              <w:rPr>
                <w:rFonts w:hint="eastAsia" w:ascii="宋体" w:hAnsi="宋体" w:eastAsia="宋体" w:cs="宋体"/>
                <w:color w:val="191919"/>
                <w:kern w:val="0"/>
                <w:sz w:val="24"/>
              </w:rPr>
              <w:t>偏差率</w:t>
            </w:r>
            <w:r>
              <w:rPr>
                <w:rFonts w:ascii="宋体" w:hAnsi="宋体" w:eastAsia="宋体" w:cs="Cambria"/>
                <w:color w:val="191919"/>
                <w:kern w:val="0"/>
                <w:sz w:val="24"/>
              </w:rPr>
              <w:t>α</w:t>
            </w:r>
            <w:r>
              <w:rPr>
                <w:rFonts w:ascii="宋体" w:hAnsi="宋体" w:eastAsia="宋体" w:cs="Cambria"/>
                <w:b/>
                <w:color w:val="191919"/>
                <w:kern w:val="0"/>
                <w:sz w:val="36"/>
                <w:vertAlign w:val="subscript"/>
              </w:rPr>
              <w:t>FC</w:t>
            </w:r>
          </w:p>
        </w:tc>
        <w:tc>
          <w:tcPr>
            <w:tcW w:w="4360" w:type="dxa"/>
            <w:tcBorders>
              <w:top w:val="single" w:color="000000" w:sz="4" w:space="0"/>
              <w:left w:val="single" w:color="000000" w:sz="4" w:space="0"/>
              <w:bottom w:val="single" w:color="000000" w:sz="4" w:space="0"/>
              <w:right w:val="single" w:color="000000" w:sz="4" w:space="0"/>
            </w:tcBorders>
            <w:vAlign w:val="center"/>
          </w:tcPr>
          <w:p w14:paraId="13B87A66">
            <w:pPr>
              <w:widowControl/>
              <w:jc w:val="center"/>
              <w:textAlignment w:val="center"/>
              <w:rPr>
                <w:rFonts w:hint="eastAsia" w:ascii="宋体" w:hAnsi="宋体" w:eastAsia="宋体" w:cs="宋体"/>
                <w:color w:val="191919"/>
                <w:sz w:val="24"/>
              </w:rPr>
            </w:pPr>
            <w:r>
              <w:rPr>
                <w:rFonts w:hint="eastAsia" w:ascii="宋体" w:hAnsi="宋体" w:eastAsia="宋体" w:cs="宋体"/>
                <w:color w:val="191919"/>
                <w:kern w:val="0"/>
                <w:sz w:val="24"/>
              </w:rPr>
              <w:t>满足条件</w:t>
            </w:r>
          </w:p>
        </w:tc>
        <w:tc>
          <w:tcPr>
            <w:tcW w:w="2834" w:type="dxa"/>
            <w:tcBorders>
              <w:top w:val="single" w:color="000000" w:sz="4" w:space="0"/>
              <w:left w:val="single" w:color="000000" w:sz="4" w:space="0"/>
              <w:bottom w:val="single" w:color="000000" w:sz="4" w:space="0"/>
              <w:right w:val="single" w:color="000000" w:sz="4" w:space="0"/>
            </w:tcBorders>
            <w:vAlign w:val="center"/>
          </w:tcPr>
          <w:p w14:paraId="273C4B89">
            <w:pPr>
              <w:widowControl/>
              <w:jc w:val="center"/>
              <w:textAlignment w:val="center"/>
              <w:rPr>
                <w:rFonts w:hint="eastAsia" w:ascii="宋体" w:hAnsi="宋体" w:eastAsia="宋体" w:cs="宋体"/>
                <w:color w:val="191919"/>
                <w:sz w:val="24"/>
              </w:rPr>
            </w:pPr>
            <w:r>
              <w:rPr>
                <w:rFonts w:hint="eastAsia" w:ascii="宋体" w:hAnsi="宋体" w:eastAsia="宋体" w:cs="宋体"/>
                <w:color w:val="191919"/>
                <w:kern w:val="0"/>
                <w:sz w:val="24"/>
              </w:rPr>
              <w:t>计分</w:t>
            </w:r>
            <w:r>
              <w:rPr>
                <w:rFonts w:ascii="宋体" w:hAnsi="宋体" w:eastAsia="宋体" w:cs="Cambria"/>
                <w:color w:val="191919"/>
                <w:kern w:val="0"/>
                <w:sz w:val="24"/>
              </w:rPr>
              <w:t>FC</w:t>
            </w:r>
          </w:p>
        </w:tc>
      </w:tr>
      <w:tr w14:paraId="4DE07C25">
        <w:tblPrEx>
          <w:tblCellMar>
            <w:top w:w="0" w:type="dxa"/>
            <w:left w:w="108" w:type="dxa"/>
            <w:bottom w:w="0" w:type="dxa"/>
            <w:right w:w="108" w:type="dxa"/>
          </w:tblCellMar>
        </w:tblPrEx>
        <w:trPr>
          <w:trHeight w:val="660" w:hRule="atLeast"/>
          <w:jc w:val="center"/>
        </w:trPr>
        <w:tc>
          <w:tcPr>
            <w:tcW w:w="9485" w:type="dxa"/>
            <w:gridSpan w:val="4"/>
            <w:tcBorders>
              <w:top w:val="single" w:color="000000" w:sz="4" w:space="0"/>
              <w:left w:val="single" w:color="000000" w:sz="4" w:space="0"/>
              <w:bottom w:val="single" w:color="000000" w:sz="4" w:space="0"/>
              <w:right w:val="single" w:color="000000" w:sz="4" w:space="0"/>
            </w:tcBorders>
            <w:vAlign w:val="center"/>
          </w:tcPr>
          <w:p w14:paraId="2EA01208">
            <w:pPr>
              <w:widowControl/>
              <w:jc w:val="center"/>
              <w:textAlignment w:val="center"/>
              <w:rPr>
                <w:rFonts w:hint="eastAsia" w:ascii="宋体" w:hAnsi="宋体" w:eastAsia="宋体" w:cs="宋体"/>
                <w:color w:val="191919"/>
                <w:sz w:val="24"/>
              </w:rPr>
            </w:pPr>
            <w:r>
              <w:rPr>
                <w:rFonts w:hint="eastAsia" w:ascii="宋体" w:hAnsi="宋体" w:eastAsia="宋体" w:cs="宋体"/>
                <w:color w:val="191919"/>
                <w:kern w:val="0"/>
                <w:sz w:val="24"/>
              </w:rPr>
              <w:t>综合评估法</w:t>
            </w:r>
          </w:p>
        </w:tc>
      </w:tr>
      <w:tr w14:paraId="73FF000A">
        <w:tblPrEx>
          <w:tblCellMar>
            <w:top w:w="0" w:type="dxa"/>
            <w:left w:w="108" w:type="dxa"/>
            <w:bottom w:w="0" w:type="dxa"/>
            <w:right w:w="108" w:type="dxa"/>
          </w:tblCellMar>
        </w:tblPrEx>
        <w:trPr>
          <w:trHeight w:val="660" w:hRule="atLeast"/>
          <w:jc w:val="center"/>
        </w:trPr>
        <w:tc>
          <w:tcPr>
            <w:tcW w:w="790" w:type="dxa"/>
            <w:tcBorders>
              <w:top w:val="single" w:color="000000" w:sz="4" w:space="0"/>
              <w:left w:val="single" w:color="000000" w:sz="4" w:space="0"/>
              <w:bottom w:val="single" w:color="000000" w:sz="4" w:space="0"/>
              <w:right w:val="single" w:color="000000" w:sz="4" w:space="0"/>
            </w:tcBorders>
            <w:vAlign w:val="center"/>
          </w:tcPr>
          <w:p w14:paraId="38077CF8">
            <w:pPr>
              <w:widowControl/>
              <w:jc w:val="center"/>
              <w:textAlignment w:val="center"/>
              <w:rPr>
                <w:rFonts w:hint="eastAsia" w:ascii="宋体" w:hAnsi="宋体" w:eastAsia="宋体" w:cs="宋体"/>
                <w:color w:val="191919"/>
                <w:sz w:val="24"/>
              </w:rPr>
            </w:pPr>
            <w:r>
              <w:rPr>
                <w:rFonts w:hint="eastAsia" w:ascii="宋体" w:hAnsi="宋体" w:eastAsia="宋体" w:cs="宋体"/>
                <w:color w:val="191919"/>
                <w:kern w:val="0"/>
                <w:sz w:val="24"/>
              </w:rPr>
              <w:t>1</w:t>
            </w:r>
          </w:p>
        </w:tc>
        <w:tc>
          <w:tcPr>
            <w:tcW w:w="1501" w:type="dxa"/>
            <w:tcBorders>
              <w:top w:val="single" w:color="000000" w:sz="4" w:space="0"/>
              <w:left w:val="single" w:color="000000" w:sz="4" w:space="0"/>
              <w:bottom w:val="single" w:color="000000" w:sz="4" w:space="0"/>
              <w:right w:val="single" w:color="000000" w:sz="4" w:space="0"/>
            </w:tcBorders>
            <w:vAlign w:val="center"/>
          </w:tcPr>
          <w:p w14:paraId="125214A8">
            <w:pPr>
              <w:widowControl/>
              <w:jc w:val="center"/>
              <w:textAlignment w:val="center"/>
              <w:rPr>
                <w:rFonts w:hint="eastAsia" w:ascii="宋体" w:hAnsi="宋体" w:eastAsia="宋体" w:cs="Cambria"/>
                <w:color w:val="191919"/>
                <w:sz w:val="24"/>
              </w:rPr>
            </w:pPr>
            <w:r>
              <w:rPr>
                <w:rFonts w:ascii="宋体" w:hAnsi="宋体" w:eastAsia="宋体" w:cs="Cambria"/>
                <w:color w:val="191919"/>
                <w:kern w:val="0"/>
                <w:sz w:val="24"/>
              </w:rPr>
              <w:t>α</w:t>
            </w:r>
            <w:r>
              <w:rPr>
                <w:rFonts w:ascii="宋体" w:hAnsi="宋体" w:eastAsia="宋体" w:cs="Cambria"/>
                <w:b/>
                <w:color w:val="191919"/>
                <w:kern w:val="0"/>
                <w:sz w:val="36"/>
                <w:vertAlign w:val="subscript"/>
              </w:rPr>
              <w:t>FC</w:t>
            </w:r>
            <w:r>
              <w:rPr>
                <w:rFonts w:hint="eastAsia" w:ascii="宋体" w:hAnsi="宋体" w:eastAsia="宋体" w:cs="宋体"/>
                <w:color w:val="191919"/>
                <w:kern w:val="0"/>
                <w:sz w:val="24"/>
              </w:rPr>
              <w:t>=O</w:t>
            </w:r>
          </w:p>
        </w:tc>
        <w:tc>
          <w:tcPr>
            <w:tcW w:w="4360" w:type="dxa"/>
            <w:tcBorders>
              <w:top w:val="single" w:color="000000" w:sz="4" w:space="0"/>
              <w:left w:val="single" w:color="000000" w:sz="4" w:space="0"/>
              <w:bottom w:val="single" w:color="000000" w:sz="4" w:space="0"/>
              <w:right w:val="single" w:color="000000" w:sz="4" w:space="0"/>
            </w:tcBorders>
            <w:vAlign w:val="center"/>
          </w:tcPr>
          <w:p w14:paraId="71EF2D59">
            <w:pPr>
              <w:widowControl/>
              <w:textAlignment w:val="center"/>
              <w:rPr>
                <w:rFonts w:hint="eastAsia" w:ascii="宋体" w:hAnsi="宋体" w:eastAsia="宋体" w:cs="宋体"/>
                <w:color w:val="191919"/>
                <w:sz w:val="24"/>
              </w:rPr>
            </w:pPr>
            <w:r>
              <w:rPr>
                <w:rFonts w:ascii="宋体" w:hAnsi="宋体" w:eastAsia="宋体" w:cs="Cambria"/>
                <w:color w:val="191919"/>
                <w:kern w:val="0"/>
                <w:sz w:val="24"/>
              </w:rPr>
              <w:t>FC</w:t>
            </w:r>
            <w:r>
              <w:rPr>
                <w:rFonts w:hint="eastAsia" w:ascii="宋体" w:hAnsi="宋体" w:eastAsia="宋体" w:cs="宋体"/>
                <w:color w:val="191919"/>
                <w:kern w:val="0"/>
                <w:sz w:val="24"/>
              </w:rPr>
              <w:t>=基础分</w:t>
            </w:r>
          </w:p>
        </w:tc>
        <w:tc>
          <w:tcPr>
            <w:tcW w:w="2834" w:type="dxa"/>
            <w:tcBorders>
              <w:top w:val="single" w:color="000000" w:sz="4" w:space="0"/>
              <w:left w:val="single" w:color="000000" w:sz="4" w:space="0"/>
              <w:bottom w:val="single" w:color="000000" w:sz="4" w:space="0"/>
              <w:right w:val="single" w:color="000000" w:sz="4" w:space="0"/>
            </w:tcBorders>
            <w:vAlign w:val="center"/>
          </w:tcPr>
          <w:p w14:paraId="7FAB91A2">
            <w:pPr>
              <w:widowControl/>
              <w:textAlignment w:val="center"/>
              <w:rPr>
                <w:rFonts w:hint="eastAsia" w:ascii="宋体" w:hAnsi="宋体" w:eastAsia="宋体" w:cs="宋体"/>
                <w:color w:val="191919"/>
                <w:sz w:val="24"/>
              </w:rPr>
            </w:pPr>
            <w:r>
              <w:rPr>
                <w:rFonts w:ascii="宋体" w:hAnsi="宋体" w:eastAsia="宋体" w:cs="Cambria"/>
                <w:color w:val="191919"/>
                <w:kern w:val="0"/>
                <w:sz w:val="24"/>
              </w:rPr>
              <w:t>FC=3</w:t>
            </w:r>
          </w:p>
        </w:tc>
      </w:tr>
      <w:tr w14:paraId="34FEE64F">
        <w:tblPrEx>
          <w:tblCellMar>
            <w:top w:w="0" w:type="dxa"/>
            <w:left w:w="108" w:type="dxa"/>
            <w:bottom w:w="0" w:type="dxa"/>
            <w:right w:w="108" w:type="dxa"/>
          </w:tblCellMar>
        </w:tblPrEx>
        <w:trPr>
          <w:trHeight w:val="1140" w:hRule="atLeast"/>
          <w:jc w:val="center"/>
        </w:trPr>
        <w:tc>
          <w:tcPr>
            <w:tcW w:w="790" w:type="dxa"/>
            <w:tcBorders>
              <w:top w:val="single" w:color="000000" w:sz="4" w:space="0"/>
              <w:left w:val="single" w:color="000000" w:sz="4" w:space="0"/>
              <w:bottom w:val="single" w:color="000000" w:sz="4" w:space="0"/>
              <w:right w:val="single" w:color="000000" w:sz="4" w:space="0"/>
            </w:tcBorders>
            <w:vAlign w:val="center"/>
          </w:tcPr>
          <w:p w14:paraId="18B17A25">
            <w:pPr>
              <w:widowControl/>
              <w:jc w:val="center"/>
              <w:textAlignment w:val="center"/>
              <w:rPr>
                <w:rFonts w:hint="eastAsia" w:ascii="宋体" w:hAnsi="宋体" w:eastAsia="宋体" w:cs="宋体"/>
                <w:color w:val="191919"/>
                <w:sz w:val="24"/>
              </w:rPr>
            </w:pPr>
            <w:r>
              <w:rPr>
                <w:rFonts w:hint="eastAsia" w:ascii="宋体" w:hAnsi="宋体" w:eastAsia="宋体" w:cs="宋体"/>
                <w:color w:val="191919"/>
                <w:kern w:val="0"/>
                <w:sz w:val="24"/>
              </w:rPr>
              <w:t>2</w:t>
            </w:r>
          </w:p>
        </w:tc>
        <w:tc>
          <w:tcPr>
            <w:tcW w:w="1501" w:type="dxa"/>
            <w:tcBorders>
              <w:top w:val="single" w:color="000000" w:sz="4" w:space="0"/>
              <w:left w:val="single" w:color="000000" w:sz="4" w:space="0"/>
              <w:bottom w:val="single" w:color="000000" w:sz="4" w:space="0"/>
              <w:right w:val="single" w:color="000000" w:sz="4" w:space="0"/>
            </w:tcBorders>
            <w:vAlign w:val="center"/>
          </w:tcPr>
          <w:p w14:paraId="6BA79051">
            <w:pPr>
              <w:widowControl/>
              <w:jc w:val="center"/>
              <w:textAlignment w:val="center"/>
              <w:rPr>
                <w:rFonts w:hint="eastAsia" w:ascii="宋体" w:hAnsi="宋体" w:eastAsia="宋体" w:cs="Cambria"/>
                <w:color w:val="191919"/>
                <w:sz w:val="24"/>
              </w:rPr>
            </w:pPr>
            <w:r>
              <w:rPr>
                <w:rFonts w:ascii="宋体" w:hAnsi="宋体" w:eastAsia="宋体" w:cs="Cambria"/>
                <w:color w:val="191919"/>
                <w:kern w:val="0"/>
                <w:sz w:val="24"/>
              </w:rPr>
              <w:t>α</w:t>
            </w:r>
            <w:r>
              <w:rPr>
                <w:rFonts w:ascii="宋体" w:hAnsi="宋体" w:eastAsia="宋体" w:cs="Cambria"/>
                <w:b/>
                <w:color w:val="191919"/>
                <w:kern w:val="0"/>
                <w:sz w:val="36"/>
                <w:vertAlign w:val="subscript"/>
              </w:rPr>
              <w:t>FC</w:t>
            </w:r>
            <w:r>
              <w:rPr>
                <w:rFonts w:hint="eastAsia" w:ascii="宋体" w:hAnsi="宋体" w:eastAsia="宋体" w:cs="宋体"/>
                <w:color w:val="191919"/>
                <w:kern w:val="0"/>
                <w:sz w:val="24"/>
              </w:rPr>
              <w:t>&lt;0</w:t>
            </w:r>
          </w:p>
        </w:tc>
        <w:tc>
          <w:tcPr>
            <w:tcW w:w="4360" w:type="dxa"/>
            <w:tcBorders>
              <w:top w:val="single" w:color="000000" w:sz="4" w:space="0"/>
              <w:left w:val="single" w:color="000000" w:sz="4" w:space="0"/>
              <w:bottom w:val="single" w:color="000000" w:sz="4" w:space="0"/>
              <w:right w:val="single" w:color="000000" w:sz="4" w:space="0"/>
            </w:tcBorders>
            <w:vAlign w:val="center"/>
          </w:tcPr>
          <w:p w14:paraId="16585A15">
            <w:pPr>
              <w:widowControl/>
              <w:jc w:val="left"/>
              <w:textAlignment w:val="center"/>
              <w:rPr>
                <w:rFonts w:hint="eastAsia" w:ascii="宋体" w:hAnsi="宋体" w:eastAsia="宋体" w:cs="宋体"/>
                <w:color w:val="191919"/>
                <w:sz w:val="24"/>
              </w:rPr>
            </w:pPr>
            <w:r>
              <w:rPr>
                <w:rFonts w:hint="eastAsia" w:ascii="宋体" w:hAnsi="宋体" w:eastAsia="宋体" w:cs="宋体"/>
                <w:color w:val="191919"/>
                <w:kern w:val="0"/>
                <w:sz w:val="24"/>
              </w:rPr>
              <w:t>偏差率</w:t>
            </w:r>
            <w:r>
              <w:rPr>
                <w:rFonts w:ascii="宋体" w:hAnsi="宋体" w:eastAsia="宋体" w:cs="Cambria"/>
                <w:color w:val="191919"/>
                <w:kern w:val="0"/>
                <w:sz w:val="24"/>
              </w:rPr>
              <w:t>α</w:t>
            </w:r>
            <w:r>
              <w:rPr>
                <w:rFonts w:ascii="宋体" w:hAnsi="宋体" w:eastAsia="宋体" w:cs="Cambria"/>
                <w:b/>
                <w:color w:val="191919"/>
                <w:kern w:val="0"/>
                <w:sz w:val="36"/>
                <w:vertAlign w:val="subscript"/>
              </w:rPr>
              <w:t>FC</w:t>
            </w:r>
            <w:r>
              <w:rPr>
                <w:rFonts w:hint="eastAsia" w:ascii="宋体" w:hAnsi="宋体" w:eastAsia="宋体" w:cs="宋体"/>
                <w:color w:val="191919"/>
                <w:kern w:val="0"/>
                <w:sz w:val="24"/>
              </w:rPr>
              <w:t>每减少1%时，在基础分上加0.1分；以此类推，最高加至5分为止。</w:t>
            </w:r>
          </w:p>
        </w:tc>
        <w:tc>
          <w:tcPr>
            <w:tcW w:w="2834" w:type="dxa"/>
            <w:tcBorders>
              <w:top w:val="single" w:color="000000" w:sz="4" w:space="0"/>
              <w:left w:val="single" w:color="000000" w:sz="4" w:space="0"/>
              <w:bottom w:val="single" w:color="000000" w:sz="4" w:space="0"/>
              <w:right w:val="single" w:color="000000" w:sz="4" w:space="0"/>
            </w:tcBorders>
            <w:vAlign w:val="center"/>
          </w:tcPr>
          <w:p w14:paraId="56848569">
            <w:pPr>
              <w:widowControl/>
              <w:jc w:val="left"/>
              <w:textAlignment w:val="center"/>
              <w:rPr>
                <w:rFonts w:hint="eastAsia" w:ascii="宋体" w:hAnsi="宋体" w:eastAsia="宋体" w:cs="Cambria"/>
                <w:color w:val="191919"/>
                <w:sz w:val="24"/>
              </w:rPr>
            </w:pPr>
            <w:r>
              <w:rPr>
                <w:rFonts w:ascii="宋体" w:hAnsi="宋体" w:eastAsia="宋体" w:cs="Cambria"/>
                <w:color w:val="191919"/>
                <w:kern w:val="0"/>
                <w:sz w:val="24"/>
              </w:rPr>
              <w:t>F</w:t>
            </w:r>
            <w:r>
              <w:rPr>
                <w:rFonts w:ascii="宋体" w:hAnsi="宋体" w:eastAsia="宋体" w:cs="Cambria"/>
                <w:color w:val="191919"/>
                <w:sz w:val="24"/>
              </w:rPr>
              <w:t>C=3+|</w:t>
            </w:r>
            <w:r>
              <w:rPr>
                <w:rFonts w:ascii="宋体" w:hAnsi="宋体" w:eastAsia="宋体" w:cs="Cambria"/>
                <w:color w:val="191919"/>
                <w:kern w:val="0"/>
                <w:sz w:val="24"/>
              </w:rPr>
              <w:t>α</w:t>
            </w:r>
            <w:r>
              <w:rPr>
                <w:rFonts w:ascii="宋体" w:hAnsi="宋体" w:eastAsia="宋体" w:cs="Cambria"/>
                <w:b/>
                <w:color w:val="191919"/>
                <w:kern w:val="0"/>
                <w:sz w:val="36"/>
                <w:vertAlign w:val="subscript"/>
              </w:rPr>
              <w:t>FC</w:t>
            </w:r>
            <w:r>
              <w:rPr>
                <w:rFonts w:ascii="宋体" w:hAnsi="宋体" w:eastAsia="宋体" w:cs="Cambria"/>
                <w:color w:val="191919"/>
                <w:sz w:val="24"/>
              </w:rPr>
              <w:t>|×100×0.1</w:t>
            </w:r>
          </w:p>
        </w:tc>
      </w:tr>
      <w:tr w14:paraId="0EA88226">
        <w:tblPrEx>
          <w:tblCellMar>
            <w:top w:w="0" w:type="dxa"/>
            <w:left w:w="108" w:type="dxa"/>
            <w:bottom w:w="0" w:type="dxa"/>
            <w:right w:w="108" w:type="dxa"/>
          </w:tblCellMar>
        </w:tblPrEx>
        <w:trPr>
          <w:trHeight w:val="1140" w:hRule="atLeast"/>
          <w:jc w:val="center"/>
        </w:trPr>
        <w:tc>
          <w:tcPr>
            <w:tcW w:w="790" w:type="dxa"/>
            <w:tcBorders>
              <w:top w:val="single" w:color="000000" w:sz="4" w:space="0"/>
              <w:left w:val="single" w:color="000000" w:sz="4" w:space="0"/>
              <w:bottom w:val="single" w:color="000000" w:sz="4" w:space="0"/>
              <w:right w:val="single" w:color="000000" w:sz="4" w:space="0"/>
            </w:tcBorders>
            <w:vAlign w:val="center"/>
          </w:tcPr>
          <w:p w14:paraId="31D64462">
            <w:pPr>
              <w:widowControl/>
              <w:jc w:val="center"/>
              <w:textAlignment w:val="center"/>
              <w:rPr>
                <w:rFonts w:hint="eastAsia" w:ascii="宋体" w:hAnsi="宋体" w:eastAsia="宋体" w:cs="宋体"/>
                <w:color w:val="191919"/>
                <w:sz w:val="24"/>
              </w:rPr>
            </w:pPr>
            <w:r>
              <w:rPr>
                <w:rFonts w:hint="eastAsia" w:ascii="宋体" w:hAnsi="宋体" w:eastAsia="宋体" w:cs="宋体"/>
                <w:color w:val="191919"/>
                <w:kern w:val="0"/>
                <w:sz w:val="24"/>
              </w:rPr>
              <w:t>3</w:t>
            </w:r>
          </w:p>
        </w:tc>
        <w:tc>
          <w:tcPr>
            <w:tcW w:w="1501" w:type="dxa"/>
            <w:tcBorders>
              <w:top w:val="single" w:color="000000" w:sz="4" w:space="0"/>
              <w:left w:val="single" w:color="000000" w:sz="4" w:space="0"/>
              <w:bottom w:val="single" w:color="000000" w:sz="4" w:space="0"/>
              <w:right w:val="single" w:color="000000" w:sz="4" w:space="0"/>
            </w:tcBorders>
            <w:vAlign w:val="center"/>
          </w:tcPr>
          <w:p w14:paraId="040A3BB9">
            <w:pPr>
              <w:widowControl/>
              <w:jc w:val="center"/>
              <w:textAlignment w:val="center"/>
              <w:rPr>
                <w:rFonts w:hint="eastAsia" w:ascii="宋体" w:hAnsi="宋体" w:eastAsia="宋体" w:cs="Cambria"/>
                <w:color w:val="191919"/>
                <w:sz w:val="24"/>
              </w:rPr>
            </w:pPr>
            <w:r>
              <w:rPr>
                <w:rFonts w:ascii="宋体" w:hAnsi="宋体" w:eastAsia="宋体" w:cs="Cambria"/>
                <w:color w:val="191919"/>
                <w:kern w:val="0"/>
                <w:sz w:val="24"/>
              </w:rPr>
              <w:t>α</w:t>
            </w:r>
            <w:r>
              <w:rPr>
                <w:rFonts w:ascii="宋体" w:hAnsi="宋体" w:eastAsia="宋体" w:cs="Cambria"/>
                <w:b/>
                <w:color w:val="191919"/>
                <w:kern w:val="0"/>
                <w:sz w:val="36"/>
                <w:vertAlign w:val="subscript"/>
              </w:rPr>
              <w:t>FC</w:t>
            </w:r>
            <w:r>
              <w:rPr>
                <w:rFonts w:hint="eastAsia" w:ascii="宋体" w:hAnsi="宋体" w:eastAsia="宋体" w:cs="宋体"/>
                <w:color w:val="191919"/>
                <w:kern w:val="0"/>
                <w:sz w:val="24"/>
              </w:rPr>
              <w:t>&gt;0</w:t>
            </w:r>
          </w:p>
        </w:tc>
        <w:tc>
          <w:tcPr>
            <w:tcW w:w="4360" w:type="dxa"/>
            <w:tcBorders>
              <w:top w:val="single" w:color="000000" w:sz="4" w:space="0"/>
              <w:left w:val="single" w:color="000000" w:sz="4" w:space="0"/>
              <w:bottom w:val="single" w:color="000000" w:sz="4" w:space="0"/>
              <w:right w:val="single" w:color="000000" w:sz="4" w:space="0"/>
            </w:tcBorders>
            <w:vAlign w:val="center"/>
          </w:tcPr>
          <w:p w14:paraId="17A1CCB3">
            <w:pPr>
              <w:widowControl/>
              <w:jc w:val="left"/>
              <w:textAlignment w:val="center"/>
              <w:rPr>
                <w:rFonts w:hint="eastAsia" w:ascii="宋体" w:hAnsi="宋体" w:eastAsia="宋体" w:cs="宋体"/>
                <w:color w:val="191919"/>
                <w:sz w:val="24"/>
              </w:rPr>
            </w:pPr>
            <w:r>
              <w:rPr>
                <w:rFonts w:hint="eastAsia" w:ascii="宋体" w:hAnsi="宋体" w:eastAsia="宋体" w:cs="宋体"/>
                <w:color w:val="191919"/>
                <w:kern w:val="0"/>
                <w:sz w:val="24"/>
              </w:rPr>
              <w:t>偏差率</w:t>
            </w:r>
            <w:r>
              <w:rPr>
                <w:rFonts w:ascii="宋体" w:hAnsi="宋体" w:eastAsia="宋体" w:cs="Cambria"/>
                <w:color w:val="191919"/>
                <w:kern w:val="0"/>
                <w:sz w:val="24"/>
              </w:rPr>
              <w:t>α</w:t>
            </w:r>
            <w:r>
              <w:rPr>
                <w:rFonts w:ascii="宋体" w:hAnsi="宋体" w:eastAsia="宋体" w:cs="Cambria"/>
                <w:b/>
                <w:color w:val="191919"/>
                <w:kern w:val="0"/>
                <w:sz w:val="36"/>
                <w:vertAlign w:val="subscript"/>
              </w:rPr>
              <w:t>FC</w:t>
            </w:r>
            <w:r>
              <w:rPr>
                <w:rFonts w:hint="eastAsia" w:ascii="宋体" w:hAnsi="宋体" w:eastAsia="宋体" w:cs="宋体"/>
                <w:color w:val="191919"/>
                <w:kern w:val="0"/>
                <w:sz w:val="24"/>
              </w:rPr>
              <w:t>每增加1%时，在基础分上减扣0.1分；以此类推，减扣至0为止。</w:t>
            </w:r>
          </w:p>
        </w:tc>
        <w:tc>
          <w:tcPr>
            <w:tcW w:w="2834" w:type="dxa"/>
            <w:tcBorders>
              <w:top w:val="single" w:color="000000" w:sz="4" w:space="0"/>
              <w:left w:val="single" w:color="000000" w:sz="4" w:space="0"/>
              <w:bottom w:val="single" w:color="000000" w:sz="4" w:space="0"/>
              <w:right w:val="single" w:color="000000" w:sz="4" w:space="0"/>
            </w:tcBorders>
            <w:vAlign w:val="center"/>
          </w:tcPr>
          <w:p w14:paraId="3536B41D">
            <w:pPr>
              <w:widowControl/>
              <w:jc w:val="left"/>
              <w:textAlignment w:val="center"/>
              <w:rPr>
                <w:rFonts w:hint="eastAsia" w:ascii="宋体" w:hAnsi="宋体" w:eastAsia="宋体" w:cs="Cambria"/>
                <w:color w:val="191919"/>
                <w:sz w:val="24"/>
              </w:rPr>
            </w:pPr>
            <w:r>
              <w:rPr>
                <w:rFonts w:ascii="宋体" w:hAnsi="宋体" w:eastAsia="宋体" w:cs="Cambria"/>
                <w:color w:val="191919"/>
                <w:kern w:val="0"/>
                <w:sz w:val="24"/>
              </w:rPr>
              <w:t>F</w:t>
            </w:r>
            <w:r>
              <w:rPr>
                <w:rFonts w:ascii="宋体" w:hAnsi="宋体" w:eastAsia="宋体" w:cs="Cambria"/>
                <w:color w:val="191919"/>
                <w:sz w:val="24"/>
              </w:rPr>
              <w:t>C=3-|</w:t>
            </w:r>
            <w:r>
              <w:rPr>
                <w:rFonts w:ascii="宋体" w:hAnsi="宋体" w:eastAsia="宋体" w:cs="Cambria"/>
                <w:color w:val="191919"/>
                <w:kern w:val="0"/>
                <w:sz w:val="24"/>
              </w:rPr>
              <w:t>α</w:t>
            </w:r>
            <w:r>
              <w:rPr>
                <w:rFonts w:ascii="宋体" w:hAnsi="宋体" w:eastAsia="宋体" w:cs="Cambria"/>
                <w:b/>
                <w:color w:val="191919"/>
                <w:kern w:val="0"/>
                <w:sz w:val="36"/>
                <w:vertAlign w:val="subscript"/>
              </w:rPr>
              <w:t>FC</w:t>
            </w:r>
            <w:r>
              <w:rPr>
                <w:rFonts w:ascii="宋体" w:hAnsi="宋体" w:eastAsia="宋体" w:cs="Cambria"/>
                <w:color w:val="191919"/>
                <w:sz w:val="24"/>
              </w:rPr>
              <w:t>|×100×0.1</w:t>
            </w:r>
          </w:p>
        </w:tc>
      </w:tr>
      <w:tr w14:paraId="65898508">
        <w:tblPrEx>
          <w:tblCellMar>
            <w:top w:w="0" w:type="dxa"/>
            <w:left w:w="108" w:type="dxa"/>
            <w:bottom w:w="0" w:type="dxa"/>
            <w:right w:w="108" w:type="dxa"/>
          </w:tblCellMar>
        </w:tblPrEx>
        <w:trPr>
          <w:trHeight w:val="740" w:hRule="atLeast"/>
          <w:jc w:val="center"/>
        </w:trPr>
        <w:tc>
          <w:tcPr>
            <w:tcW w:w="790" w:type="dxa"/>
            <w:tcBorders>
              <w:top w:val="single" w:color="000000" w:sz="4" w:space="0"/>
              <w:left w:val="single" w:color="000000" w:sz="4" w:space="0"/>
              <w:bottom w:val="single" w:color="000000" w:sz="4" w:space="0"/>
              <w:right w:val="single" w:color="000000" w:sz="4" w:space="0"/>
            </w:tcBorders>
            <w:vAlign w:val="center"/>
          </w:tcPr>
          <w:p w14:paraId="71959576">
            <w:pPr>
              <w:jc w:val="left"/>
              <w:rPr>
                <w:rFonts w:hint="eastAsia" w:ascii="宋体" w:hAnsi="宋体" w:eastAsia="宋体" w:cs="宋体"/>
                <w:color w:val="191919"/>
                <w:sz w:val="24"/>
              </w:rPr>
            </w:pPr>
          </w:p>
        </w:tc>
        <w:tc>
          <w:tcPr>
            <w:tcW w:w="1501" w:type="dxa"/>
            <w:tcBorders>
              <w:top w:val="single" w:color="000000" w:sz="4" w:space="0"/>
              <w:left w:val="single" w:color="000000" w:sz="4" w:space="0"/>
              <w:bottom w:val="single" w:color="000000" w:sz="4" w:space="0"/>
              <w:right w:val="single" w:color="000000" w:sz="4" w:space="0"/>
            </w:tcBorders>
            <w:vAlign w:val="center"/>
          </w:tcPr>
          <w:p w14:paraId="1293CFC6">
            <w:pPr>
              <w:jc w:val="left"/>
              <w:rPr>
                <w:rFonts w:hint="eastAsia" w:ascii="宋体" w:hAnsi="宋体" w:eastAsia="宋体" w:cs="宋体"/>
                <w:color w:val="191919"/>
                <w:sz w:val="24"/>
              </w:rPr>
            </w:pPr>
          </w:p>
        </w:tc>
        <w:tc>
          <w:tcPr>
            <w:tcW w:w="4360" w:type="dxa"/>
            <w:tcBorders>
              <w:top w:val="single" w:color="000000" w:sz="4" w:space="0"/>
              <w:left w:val="single" w:color="000000" w:sz="4" w:space="0"/>
              <w:bottom w:val="single" w:color="000000" w:sz="4" w:space="0"/>
              <w:right w:val="single" w:color="000000" w:sz="4" w:space="0"/>
            </w:tcBorders>
            <w:vAlign w:val="center"/>
          </w:tcPr>
          <w:p w14:paraId="4B9694CE">
            <w:pPr>
              <w:jc w:val="left"/>
              <w:rPr>
                <w:rFonts w:hint="eastAsia" w:ascii="宋体" w:hAnsi="宋体" w:eastAsia="宋体" w:cs="宋体"/>
                <w:color w:val="191919"/>
                <w:sz w:val="24"/>
              </w:rPr>
            </w:pPr>
          </w:p>
        </w:tc>
        <w:tc>
          <w:tcPr>
            <w:tcW w:w="2834" w:type="dxa"/>
            <w:tcBorders>
              <w:top w:val="single" w:color="000000" w:sz="4" w:space="0"/>
              <w:left w:val="single" w:color="000000" w:sz="4" w:space="0"/>
              <w:bottom w:val="single" w:color="000000" w:sz="4" w:space="0"/>
              <w:right w:val="single" w:color="000000" w:sz="4" w:space="0"/>
            </w:tcBorders>
            <w:vAlign w:val="center"/>
          </w:tcPr>
          <w:p w14:paraId="6AD76D50">
            <w:pPr>
              <w:widowControl/>
              <w:jc w:val="left"/>
              <w:textAlignment w:val="center"/>
              <w:rPr>
                <w:rFonts w:hint="eastAsia" w:ascii="宋体" w:hAnsi="宋体" w:eastAsia="宋体" w:cs="宋体"/>
                <w:color w:val="191919"/>
                <w:sz w:val="24"/>
              </w:rPr>
            </w:pPr>
            <w:r>
              <w:rPr>
                <w:rFonts w:ascii="宋体" w:hAnsi="宋体" w:eastAsia="宋体" w:cs="Cambria"/>
                <w:color w:val="191919"/>
                <w:kern w:val="0"/>
                <w:sz w:val="24"/>
              </w:rPr>
              <w:t>FC</w:t>
            </w:r>
            <w:r>
              <w:rPr>
                <w:rFonts w:hint="eastAsia" w:ascii="宋体" w:hAnsi="宋体" w:eastAsia="宋体" w:cs="宋体"/>
                <w:color w:val="191919"/>
                <w:kern w:val="0"/>
                <w:sz w:val="24"/>
              </w:rPr>
              <w:t>最高分为5分</w:t>
            </w:r>
          </w:p>
        </w:tc>
      </w:tr>
    </w:tbl>
    <w:p w14:paraId="67C15E31">
      <w:pPr>
        <w:adjustRightInd w:val="0"/>
        <w:snapToGrid w:val="0"/>
        <w:spacing w:beforeAutospacing="1" w:after="120" w:afterAutospacing="1" w:line="360" w:lineRule="auto"/>
        <w:jc w:val="left"/>
        <w:rPr>
          <w:rFonts w:hint="eastAsia" w:ascii="宋体" w:hAnsi="宋体" w:eastAsia="宋体" w:cs="宋体"/>
          <w:color w:val="191919"/>
          <w:kern w:val="0"/>
          <w:sz w:val="24"/>
        </w:rPr>
      </w:pPr>
      <w:r>
        <w:rPr>
          <w:rFonts w:hint="eastAsia" w:ascii="宋体" w:hAnsi="宋体" w:eastAsia="宋体" w:cs="宋体"/>
          <w:color w:val="191919"/>
          <w:kern w:val="0"/>
          <w:sz w:val="24"/>
        </w:rPr>
        <w:t>注：表中的</w:t>
      </w:r>
      <w:r>
        <w:rPr>
          <w:rFonts w:ascii="宋体" w:hAnsi="宋体" w:eastAsia="宋体" w:cs="Cambria"/>
          <w:color w:val="191919"/>
          <w:kern w:val="0"/>
          <w:sz w:val="24"/>
        </w:rPr>
        <w:t>|α</w:t>
      </w:r>
      <w:r>
        <w:rPr>
          <w:rFonts w:ascii="宋体" w:hAnsi="宋体" w:eastAsia="宋体" w:cs="Cambria"/>
          <w:color w:val="191919"/>
          <w:kern w:val="0"/>
          <w:sz w:val="24"/>
          <w:vertAlign w:val="subscript"/>
        </w:rPr>
        <w:t>FC</w:t>
      </w:r>
      <w:r>
        <w:rPr>
          <w:rFonts w:ascii="宋体" w:hAnsi="宋体" w:eastAsia="宋体" w:cs="Cambria"/>
          <w:color w:val="191919"/>
          <w:kern w:val="0"/>
          <w:sz w:val="24"/>
        </w:rPr>
        <w:t>|</w:t>
      </w:r>
      <w:r>
        <w:rPr>
          <w:rFonts w:hint="eastAsia" w:ascii="宋体" w:hAnsi="宋体" w:eastAsia="宋体" w:cs="宋体"/>
          <w:color w:val="191919"/>
          <w:kern w:val="0"/>
          <w:sz w:val="24"/>
        </w:rPr>
        <w:t>用为取绝对值函数。</w:t>
      </w:r>
      <w:r>
        <w:rPr>
          <w:rFonts w:ascii="宋体" w:hAnsi="宋体" w:eastAsia="宋体" w:cs="Cambria"/>
          <w:color w:val="191919"/>
          <w:kern w:val="0"/>
          <w:sz w:val="24"/>
        </w:rPr>
        <w:t>FC</w:t>
      </w:r>
      <w:r>
        <w:rPr>
          <w:rFonts w:hint="eastAsia" w:ascii="宋体" w:hAnsi="宋体" w:eastAsia="宋体" w:cs="宋体"/>
          <w:color w:val="191919"/>
          <w:kern w:val="0"/>
          <w:sz w:val="24"/>
        </w:rPr>
        <w:t>分值数据保留小数点后三位。</w:t>
      </w:r>
    </w:p>
    <w:p w14:paraId="00477949">
      <w:pPr>
        <w:widowControl/>
        <w:wordWrap w:val="0"/>
        <w:spacing w:line="360" w:lineRule="auto"/>
        <w:outlineLvl w:val="1"/>
        <w:rPr>
          <w:rFonts w:hint="eastAsia" w:ascii="宋体" w:hAnsi="宋体" w:eastAsia="宋体" w:cs="宋体"/>
          <w:b/>
          <w:color w:val="191919"/>
          <w:kern w:val="0"/>
          <w:sz w:val="24"/>
        </w:rPr>
      </w:pPr>
      <w:r>
        <w:rPr>
          <w:rFonts w:hint="eastAsia" w:ascii="宋体" w:hAnsi="宋体" w:eastAsia="宋体" w:cs="宋体"/>
          <w:b/>
          <w:color w:val="191919"/>
          <w:kern w:val="0"/>
          <w:sz w:val="24"/>
        </w:rPr>
        <w:t>6.材料单价的评审，共计5分。计分规则见下表。</w:t>
      </w:r>
    </w:p>
    <w:p w14:paraId="5104A62F">
      <w:pPr>
        <w:rPr>
          <w:rFonts w:hint="eastAsia" w:ascii="宋体" w:hAnsi="宋体" w:eastAsia="宋体" w:cs="宋体"/>
          <w:vanish/>
          <w:sz w:val="24"/>
        </w:rPr>
      </w:pPr>
    </w:p>
    <w:tbl>
      <w:tblPr>
        <w:tblStyle w:val="42"/>
        <w:tblW w:w="9074" w:type="dxa"/>
        <w:jc w:val="center"/>
        <w:tblLayout w:type="autofit"/>
        <w:tblCellMar>
          <w:top w:w="0" w:type="dxa"/>
          <w:left w:w="108" w:type="dxa"/>
          <w:bottom w:w="0" w:type="dxa"/>
          <w:right w:w="108" w:type="dxa"/>
        </w:tblCellMar>
      </w:tblPr>
      <w:tblGrid>
        <w:gridCol w:w="5140"/>
        <w:gridCol w:w="3934"/>
      </w:tblGrid>
      <w:tr w14:paraId="57977B70">
        <w:tblPrEx>
          <w:tblCellMar>
            <w:top w:w="0" w:type="dxa"/>
            <w:left w:w="108" w:type="dxa"/>
            <w:bottom w:w="0" w:type="dxa"/>
            <w:right w:w="108" w:type="dxa"/>
          </w:tblCellMar>
        </w:tblPrEx>
        <w:trPr>
          <w:trHeight w:val="680" w:hRule="atLeast"/>
          <w:jc w:val="center"/>
        </w:trPr>
        <w:tc>
          <w:tcPr>
            <w:tcW w:w="5140" w:type="dxa"/>
            <w:tcBorders>
              <w:top w:val="single" w:color="000000" w:sz="4" w:space="0"/>
              <w:left w:val="single" w:color="000000" w:sz="4" w:space="0"/>
              <w:bottom w:val="single" w:color="000000" w:sz="4" w:space="0"/>
              <w:right w:val="single" w:color="000000" w:sz="4" w:space="0"/>
            </w:tcBorders>
            <w:vAlign w:val="center"/>
          </w:tcPr>
          <w:p w14:paraId="3A68298D">
            <w:pPr>
              <w:widowControl/>
              <w:jc w:val="center"/>
              <w:textAlignment w:val="center"/>
              <w:rPr>
                <w:rFonts w:hint="eastAsia" w:ascii="宋体" w:hAnsi="宋体" w:eastAsia="宋体" w:cs="宋体"/>
                <w:color w:val="191919"/>
                <w:sz w:val="24"/>
              </w:rPr>
            </w:pPr>
            <w:r>
              <w:rPr>
                <w:rFonts w:hint="eastAsia" w:ascii="宋体" w:hAnsi="宋体" w:eastAsia="宋体" w:cs="宋体"/>
                <w:color w:val="191919"/>
                <w:kern w:val="0"/>
                <w:sz w:val="24"/>
              </w:rPr>
              <w:t>投标报价材料单价</w:t>
            </w:r>
          </w:p>
        </w:tc>
        <w:tc>
          <w:tcPr>
            <w:tcW w:w="3934" w:type="dxa"/>
            <w:tcBorders>
              <w:top w:val="single" w:color="000000" w:sz="4" w:space="0"/>
              <w:left w:val="single" w:color="000000" w:sz="4" w:space="0"/>
              <w:bottom w:val="single" w:color="000000" w:sz="4" w:space="0"/>
              <w:right w:val="single" w:color="000000" w:sz="4" w:space="0"/>
            </w:tcBorders>
            <w:vAlign w:val="center"/>
          </w:tcPr>
          <w:p w14:paraId="490ECB3B">
            <w:pPr>
              <w:widowControl/>
              <w:jc w:val="center"/>
              <w:textAlignment w:val="center"/>
              <w:rPr>
                <w:rFonts w:hint="eastAsia" w:ascii="宋体" w:hAnsi="宋体" w:eastAsia="宋体" w:cs="宋体"/>
                <w:color w:val="191919"/>
                <w:sz w:val="24"/>
              </w:rPr>
            </w:pPr>
            <w:r>
              <w:rPr>
                <w:rFonts w:hint="eastAsia" w:ascii="宋体" w:hAnsi="宋体" w:eastAsia="宋体" w:cs="宋体"/>
                <w:color w:val="191919"/>
                <w:kern w:val="0"/>
                <w:sz w:val="24"/>
              </w:rPr>
              <w:t>计分FD</w:t>
            </w:r>
          </w:p>
        </w:tc>
      </w:tr>
      <w:tr w14:paraId="3AD5038B">
        <w:tblPrEx>
          <w:tblCellMar>
            <w:top w:w="0" w:type="dxa"/>
            <w:left w:w="108" w:type="dxa"/>
            <w:bottom w:w="0" w:type="dxa"/>
            <w:right w:w="108" w:type="dxa"/>
          </w:tblCellMar>
        </w:tblPrEx>
        <w:trPr>
          <w:trHeight w:val="680" w:hRule="atLeast"/>
          <w:jc w:val="center"/>
        </w:trPr>
        <w:tc>
          <w:tcPr>
            <w:tcW w:w="9074" w:type="dxa"/>
            <w:gridSpan w:val="2"/>
            <w:tcBorders>
              <w:top w:val="single" w:color="000000" w:sz="4" w:space="0"/>
              <w:left w:val="single" w:color="000000" w:sz="4" w:space="0"/>
              <w:bottom w:val="single" w:color="000000" w:sz="4" w:space="0"/>
              <w:right w:val="single" w:color="000000" w:sz="4" w:space="0"/>
            </w:tcBorders>
            <w:vAlign w:val="center"/>
          </w:tcPr>
          <w:p w14:paraId="69674BD4">
            <w:pPr>
              <w:widowControl/>
              <w:jc w:val="center"/>
              <w:textAlignment w:val="center"/>
              <w:rPr>
                <w:rFonts w:hint="eastAsia" w:ascii="宋体" w:hAnsi="宋体" w:eastAsia="宋体" w:cs="宋体"/>
                <w:color w:val="191919"/>
                <w:sz w:val="24"/>
              </w:rPr>
            </w:pPr>
            <w:r>
              <w:rPr>
                <w:rFonts w:hint="eastAsia" w:ascii="宋体" w:hAnsi="宋体" w:eastAsia="宋体" w:cs="宋体"/>
                <w:color w:val="191919"/>
                <w:kern w:val="0"/>
                <w:sz w:val="24"/>
              </w:rPr>
              <w:t>Pd为工程量清单材料表中的材料总数</w:t>
            </w:r>
          </w:p>
        </w:tc>
      </w:tr>
      <w:tr w14:paraId="28807BD4">
        <w:tblPrEx>
          <w:tblCellMar>
            <w:top w:w="0" w:type="dxa"/>
            <w:left w:w="108" w:type="dxa"/>
            <w:bottom w:w="0" w:type="dxa"/>
            <w:right w:w="108" w:type="dxa"/>
          </w:tblCellMar>
        </w:tblPrEx>
        <w:trPr>
          <w:trHeight w:val="680" w:hRule="atLeast"/>
          <w:jc w:val="center"/>
        </w:trPr>
        <w:tc>
          <w:tcPr>
            <w:tcW w:w="9074" w:type="dxa"/>
            <w:gridSpan w:val="2"/>
            <w:tcBorders>
              <w:top w:val="single" w:color="000000" w:sz="4" w:space="0"/>
              <w:left w:val="single" w:color="000000" w:sz="4" w:space="0"/>
              <w:bottom w:val="single" w:color="000000" w:sz="4" w:space="0"/>
              <w:right w:val="single" w:color="000000" w:sz="4" w:space="0"/>
            </w:tcBorders>
            <w:vAlign w:val="center"/>
          </w:tcPr>
          <w:p w14:paraId="18F5CB2F">
            <w:pPr>
              <w:widowControl/>
              <w:jc w:val="center"/>
              <w:textAlignment w:val="center"/>
              <w:rPr>
                <w:rFonts w:hint="eastAsia" w:ascii="宋体" w:hAnsi="宋体" w:eastAsia="宋体" w:cs="宋体"/>
                <w:color w:val="191919"/>
                <w:sz w:val="24"/>
              </w:rPr>
            </w:pPr>
            <w:r>
              <w:rPr>
                <w:rFonts w:hint="eastAsia" w:ascii="宋体" w:hAnsi="宋体" w:eastAsia="宋体" w:cs="宋体"/>
                <w:color w:val="191919"/>
                <w:kern w:val="0"/>
                <w:sz w:val="24"/>
              </w:rPr>
              <w:t>综合评估法</w:t>
            </w:r>
          </w:p>
        </w:tc>
      </w:tr>
      <w:tr w14:paraId="4E21A2B1">
        <w:tblPrEx>
          <w:tblCellMar>
            <w:top w:w="0" w:type="dxa"/>
            <w:left w:w="108" w:type="dxa"/>
            <w:bottom w:w="0" w:type="dxa"/>
            <w:right w:w="108" w:type="dxa"/>
          </w:tblCellMar>
        </w:tblPrEx>
        <w:trPr>
          <w:trHeight w:val="920" w:hRule="atLeast"/>
          <w:jc w:val="center"/>
        </w:trPr>
        <w:tc>
          <w:tcPr>
            <w:tcW w:w="5140" w:type="dxa"/>
            <w:tcBorders>
              <w:top w:val="single" w:color="000000" w:sz="4" w:space="0"/>
              <w:left w:val="single" w:color="000000" w:sz="4" w:space="0"/>
              <w:bottom w:val="single" w:color="000000" w:sz="4" w:space="0"/>
              <w:right w:val="single" w:color="000000" w:sz="4" w:space="0"/>
            </w:tcBorders>
            <w:vAlign w:val="center"/>
          </w:tcPr>
          <w:p w14:paraId="641B3EDE">
            <w:pPr>
              <w:widowControl/>
              <w:jc w:val="left"/>
              <w:textAlignment w:val="center"/>
              <w:rPr>
                <w:rFonts w:hint="eastAsia" w:ascii="宋体" w:hAnsi="宋体" w:eastAsia="宋体" w:cs="宋体"/>
                <w:color w:val="191919"/>
                <w:sz w:val="24"/>
              </w:rPr>
            </w:pPr>
            <w:r>
              <w:rPr>
                <w:rFonts w:hint="eastAsia" w:ascii="宋体" w:hAnsi="宋体" w:eastAsia="宋体" w:cs="宋体"/>
                <w:color w:val="191919"/>
                <w:kern w:val="0"/>
                <w:sz w:val="24"/>
              </w:rPr>
              <w:t>在材料单价基准价95%-103%（不含95%和含103%）内的项数Md</w:t>
            </w:r>
          </w:p>
        </w:tc>
        <w:tc>
          <w:tcPr>
            <w:tcW w:w="3934" w:type="dxa"/>
            <w:tcBorders>
              <w:top w:val="single" w:color="000000" w:sz="4" w:space="0"/>
              <w:left w:val="single" w:color="000000" w:sz="4" w:space="0"/>
              <w:bottom w:val="single" w:color="000000" w:sz="4" w:space="0"/>
              <w:right w:val="single" w:color="000000" w:sz="4" w:space="0"/>
            </w:tcBorders>
            <w:vAlign w:val="center"/>
          </w:tcPr>
          <w:p w14:paraId="0447B619">
            <w:pPr>
              <w:widowControl/>
              <w:jc w:val="left"/>
              <w:textAlignment w:val="center"/>
              <w:rPr>
                <w:rFonts w:hint="eastAsia" w:ascii="宋体" w:hAnsi="宋体" w:eastAsia="宋体" w:cs="Cambria"/>
                <w:color w:val="191919"/>
                <w:sz w:val="24"/>
              </w:rPr>
            </w:pPr>
            <w:r>
              <w:rPr>
                <w:rFonts w:ascii="宋体" w:hAnsi="宋体" w:eastAsia="宋体" w:cs="Cambria"/>
                <w:color w:val="191919"/>
                <w:kern w:val="0"/>
                <w:sz w:val="24"/>
              </w:rPr>
              <w:t>FD</w:t>
            </w:r>
            <w:r>
              <w:rPr>
                <w:rFonts w:hint="eastAsia" w:ascii="宋体" w:hAnsi="宋体" w:eastAsia="宋体" w:cs="Cambria"/>
                <w:color w:val="191919"/>
                <w:kern w:val="0"/>
                <w:sz w:val="24"/>
              </w:rPr>
              <w:t>1</w:t>
            </w:r>
            <w:r>
              <w:rPr>
                <w:rFonts w:ascii="宋体" w:hAnsi="宋体" w:eastAsia="宋体" w:cs="Cambria"/>
                <w:color w:val="191919"/>
                <w:kern w:val="0"/>
                <w:sz w:val="24"/>
              </w:rPr>
              <w:t>=5</w:t>
            </w:r>
            <w:r>
              <w:rPr>
                <w:rFonts w:ascii="宋体" w:hAnsi="宋体" w:eastAsia="宋体" w:cs="Cambria"/>
                <w:color w:val="191919"/>
                <w:sz w:val="24"/>
              </w:rPr>
              <w:t>×</w:t>
            </w:r>
            <w:r>
              <w:rPr>
                <w:rFonts w:ascii="宋体" w:hAnsi="宋体" w:eastAsia="宋体" w:cs="Cambria"/>
                <w:color w:val="191919"/>
                <w:kern w:val="0"/>
                <w:sz w:val="24"/>
              </w:rPr>
              <w:t>Md</w:t>
            </w:r>
            <w:r>
              <w:rPr>
                <w:rFonts w:ascii="宋体" w:hAnsi="宋体" w:eastAsia="宋体" w:cs="Cambria"/>
                <w:color w:val="191919"/>
                <w:sz w:val="24"/>
              </w:rPr>
              <w:t>×</w:t>
            </w:r>
            <w:r>
              <w:rPr>
                <w:rFonts w:ascii="宋体" w:hAnsi="宋体" w:eastAsia="宋体" w:cs="Cambria"/>
                <w:color w:val="191919"/>
                <w:kern w:val="0"/>
                <w:sz w:val="24"/>
              </w:rPr>
              <w:t>Rd</w:t>
            </w:r>
            <w:r>
              <w:rPr>
                <w:rFonts w:ascii="宋体" w:hAnsi="宋体" w:eastAsia="宋体" w:cs="Cambria"/>
                <w:color w:val="191919"/>
                <w:kern w:val="0"/>
                <w:sz w:val="24"/>
                <w:vertAlign w:val="subscript"/>
              </w:rPr>
              <w:t>1</w:t>
            </w:r>
            <w:r>
              <w:rPr>
                <w:rFonts w:ascii="宋体" w:hAnsi="宋体" w:eastAsia="宋体" w:cs="Cambria"/>
                <w:color w:val="191919"/>
                <w:kern w:val="0"/>
                <w:sz w:val="24"/>
              </w:rPr>
              <w:t>/Pd</w:t>
            </w:r>
            <w:r>
              <w:rPr>
                <w:rFonts w:hint="eastAsia" w:ascii="宋体" w:hAnsi="宋体" w:eastAsia="宋体" w:cs="宋体"/>
                <w:color w:val="191919"/>
                <w:kern w:val="0"/>
                <w:sz w:val="24"/>
              </w:rPr>
              <w:t>，其中计分系数</w:t>
            </w:r>
            <w:r>
              <w:rPr>
                <w:rFonts w:ascii="宋体" w:hAnsi="宋体" w:eastAsia="宋体" w:cs="Cambria"/>
                <w:color w:val="191919"/>
                <w:kern w:val="0"/>
                <w:sz w:val="24"/>
              </w:rPr>
              <w:t>Rd</w:t>
            </w:r>
            <w:r>
              <w:rPr>
                <w:rFonts w:ascii="宋体" w:hAnsi="宋体" w:eastAsia="宋体" w:cs="Cambria"/>
                <w:color w:val="191919"/>
                <w:kern w:val="0"/>
                <w:sz w:val="24"/>
                <w:vertAlign w:val="subscript"/>
              </w:rPr>
              <w:t>1</w:t>
            </w:r>
            <w:r>
              <w:rPr>
                <w:rFonts w:ascii="宋体" w:hAnsi="宋体" w:eastAsia="宋体" w:cs="Cambria"/>
                <w:color w:val="191919"/>
                <w:kern w:val="0"/>
                <w:sz w:val="24"/>
              </w:rPr>
              <w:t>=</w:t>
            </w:r>
            <w:r>
              <w:rPr>
                <w:rFonts w:hint="eastAsia" w:ascii="宋体" w:hAnsi="宋体" w:eastAsia="宋体" w:cs="Cambria"/>
                <w:color w:val="191919"/>
                <w:kern w:val="0"/>
                <w:sz w:val="24"/>
              </w:rPr>
              <w:t>1</w:t>
            </w:r>
          </w:p>
        </w:tc>
      </w:tr>
      <w:tr w14:paraId="0DC5978A">
        <w:tblPrEx>
          <w:tblCellMar>
            <w:top w:w="0" w:type="dxa"/>
            <w:left w:w="108" w:type="dxa"/>
            <w:bottom w:w="0" w:type="dxa"/>
            <w:right w:w="108" w:type="dxa"/>
          </w:tblCellMar>
        </w:tblPrEx>
        <w:trPr>
          <w:trHeight w:val="920" w:hRule="atLeast"/>
          <w:jc w:val="center"/>
        </w:trPr>
        <w:tc>
          <w:tcPr>
            <w:tcW w:w="5140" w:type="dxa"/>
            <w:tcBorders>
              <w:top w:val="single" w:color="000000" w:sz="4" w:space="0"/>
              <w:left w:val="single" w:color="000000" w:sz="4" w:space="0"/>
              <w:bottom w:val="single" w:color="000000" w:sz="4" w:space="0"/>
              <w:right w:val="single" w:color="000000" w:sz="4" w:space="0"/>
            </w:tcBorders>
            <w:vAlign w:val="center"/>
          </w:tcPr>
          <w:p w14:paraId="7B6B3052">
            <w:pPr>
              <w:widowControl/>
              <w:jc w:val="left"/>
              <w:textAlignment w:val="center"/>
              <w:rPr>
                <w:rFonts w:hint="eastAsia" w:ascii="宋体" w:hAnsi="宋体" w:eastAsia="宋体" w:cs="宋体"/>
                <w:color w:val="191919"/>
                <w:sz w:val="24"/>
              </w:rPr>
            </w:pPr>
            <w:r>
              <w:rPr>
                <w:rFonts w:hint="eastAsia" w:ascii="宋体" w:hAnsi="宋体" w:eastAsia="宋体" w:cs="宋体"/>
                <w:color w:val="191919"/>
                <w:kern w:val="0"/>
                <w:sz w:val="24"/>
              </w:rPr>
              <w:t>在材料单价基准价93%-95%（含93%和95%）内的项数Nd</w:t>
            </w:r>
          </w:p>
        </w:tc>
        <w:tc>
          <w:tcPr>
            <w:tcW w:w="3934" w:type="dxa"/>
            <w:tcBorders>
              <w:top w:val="single" w:color="000000" w:sz="4" w:space="0"/>
              <w:left w:val="single" w:color="000000" w:sz="4" w:space="0"/>
              <w:bottom w:val="single" w:color="000000" w:sz="4" w:space="0"/>
              <w:right w:val="single" w:color="000000" w:sz="4" w:space="0"/>
            </w:tcBorders>
            <w:vAlign w:val="center"/>
          </w:tcPr>
          <w:p w14:paraId="5A29B9B1">
            <w:pPr>
              <w:widowControl/>
              <w:jc w:val="left"/>
              <w:textAlignment w:val="center"/>
              <w:rPr>
                <w:rFonts w:hint="eastAsia" w:ascii="宋体" w:hAnsi="宋体" w:eastAsia="宋体" w:cs="Cambria"/>
                <w:color w:val="191919"/>
                <w:sz w:val="24"/>
              </w:rPr>
            </w:pPr>
            <w:r>
              <w:rPr>
                <w:rFonts w:ascii="宋体" w:hAnsi="宋体" w:eastAsia="宋体" w:cs="Cambria"/>
                <w:color w:val="191919"/>
                <w:kern w:val="0"/>
                <w:sz w:val="24"/>
              </w:rPr>
              <w:t>FD2=5</w:t>
            </w:r>
            <w:r>
              <w:rPr>
                <w:rFonts w:ascii="宋体" w:hAnsi="宋体" w:eastAsia="宋体" w:cs="Cambria"/>
                <w:color w:val="191919"/>
                <w:sz w:val="24"/>
              </w:rPr>
              <w:t>×</w:t>
            </w:r>
            <w:r>
              <w:rPr>
                <w:rFonts w:ascii="宋体" w:hAnsi="宋体" w:eastAsia="宋体" w:cs="Cambria"/>
                <w:color w:val="191919"/>
                <w:kern w:val="0"/>
                <w:sz w:val="24"/>
              </w:rPr>
              <w:t>Nd</w:t>
            </w:r>
            <w:r>
              <w:rPr>
                <w:rFonts w:ascii="宋体" w:hAnsi="宋体" w:eastAsia="宋体" w:cs="Cambria"/>
                <w:color w:val="191919"/>
                <w:sz w:val="24"/>
              </w:rPr>
              <w:t>×</w:t>
            </w:r>
            <w:r>
              <w:rPr>
                <w:rFonts w:ascii="宋体" w:hAnsi="宋体" w:eastAsia="宋体" w:cs="Cambria"/>
                <w:color w:val="191919"/>
                <w:kern w:val="0"/>
                <w:sz w:val="24"/>
              </w:rPr>
              <w:t>Rd</w:t>
            </w:r>
            <w:r>
              <w:rPr>
                <w:rFonts w:ascii="宋体" w:hAnsi="宋体" w:eastAsia="宋体" w:cs="Cambria"/>
                <w:color w:val="191919"/>
                <w:kern w:val="0"/>
                <w:sz w:val="24"/>
                <w:vertAlign w:val="subscript"/>
              </w:rPr>
              <w:t>2</w:t>
            </w:r>
            <w:r>
              <w:rPr>
                <w:rFonts w:ascii="宋体" w:hAnsi="宋体" w:eastAsia="宋体" w:cs="Cambria"/>
                <w:color w:val="191919"/>
                <w:kern w:val="0"/>
                <w:sz w:val="24"/>
              </w:rPr>
              <w:t>/Pd</w:t>
            </w:r>
            <w:r>
              <w:rPr>
                <w:rFonts w:hint="eastAsia" w:ascii="宋体" w:hAnsi="宋体" w:eastAsia="宋体" w:cs="宋体"/>
                <w:color w:val="191919"/>
                <w:kern w:val="0"/>
                <w:sz w:val="24"/>
              </w:rPr>
              <w:t>，其中计分系数</w:t>
            </w:r>
            <w:r>
              <w:rPr>
                <w:rFonts w:ascii="宋体" w:hAnsi="宋体" w:eastAsia="宋体" w:cs="Cambria"/>
                <w:color w:val="191919"/>
                <w:kern w:val="0"/>
                <w:sz w:val="24"/>
              </w:rPr>
              <w:t>Rd2=0.5</w:t>
            </w:r>
          </w:p>
        </w:tc>
      </w:tr>
      <w:tr w14:paraId="7DC34BDD">
        <w:tblPrEx>
          <w:tblCellMar>
            <w:top w:w="0" w:type="dxa"/>
            <w:left w:w="108" w:type="dxa"/>
            <w:bottom w:w="0" w:type="dxa"/>
            <w:right w:w="108" w:type="dxa"/>
          </w:tblCellMar>
        </w:tblPrEx>
        <w:trPr>
          <w:trHeight w:val="920" w:hRule="atLeast"/>
          <w:jc w:val="center"/>
        </w:trPr>
        <w:tc>
          <w:tcPr>
            <w:tcW w:w="5140" w:type="dxa"/>
            <w:tcBorders>
              <w:top w:val="single" w:color="000000" w:sz="4" w:space="0"/>
              <w:left w:val="single" w:color="000000" w:sz="4" w:space="0"/>
              <w:bottom w:val="single" w:color="000000" w:sz="4" w:space="0"/>
              <w:right w:val="single" w:color="000000" w:sz="4" w:space="0"/>
            </w:tcBorders>
            <w:vAlign w:val="center"/>
          </w:tcPr>
          <w:p w14:paraId="7053539C">
            <w:pPr>
              <w:widowControl/>
              <w:jc w:val="left"/>
              <w:textAlignment w:val="center"/>
              <w:rPr>
                <w:rFonts w:hint="eastAsia" w:ascii="宋体" w:hAnsi="宋体" w:eastAsia="宋体" w:cs="宋体"/>
                <w:color w:val="191919"/>
                <w:sz w:val="24"/>
              </w:rPr>
            </w:pPr>
            <w:r>
              <w:rPr>
                <w:rFonts w:hint="eastAsia" w:ascii="宋体" w:hAnsi="宋体" w:eastAsia="宋体" w:cs="宋体"/>
                <w:color w:val="191919"/>
                <w:kern w:val="0"/>
                <w:sz w:val="24"/>
              </w:rPr>
              <w:t>低于材料单价基准价93%和高于材料单价基准价103%的项数</w:t>
            </w:r>
          </w:p>
        </w:tc>
        <w:tc>
          <w:tcPr>
            <w:tcW w:w="3934" w:type="dxa"/>
            <w:tcBorders>
              <w:top w:val="single" w:color="000000" w:sz="4" w:space="0"/>
              <w:left w:val="single" w:color="000000" w:sz="4" w:space="0"/>
              <w:bottom w:val="single" w:color="000000" w:sz="4" w:space="0"/>
              <w:right w:val="single" w:color="000000" w:sz="4" w:space="0"/>
            </w:tcBorders>
            <w:vAlign w:val="center"/>
          </w:tcPr>
          <w:p w14:paraId="47BB76A4">
            <w:pPr>
              <w:widowControl/>
              <w:jc w:val="left"/>
              <w:textAlignment w:val="center"/>
              <w:rPr>
                <w:rFonts w:hint="eastAsia" w:ascii="宋体" w:hAnsi="宋体" w:eastAsia="宋体" w:cs="Cambria"/>
                <w:color w:val="191919"/>
                <w:sz w:val="24"/>
              </w:rPr>
            </w:pPr>
            <w:r>
              <w:rPr>
                <w:rFonts w:ascii="宋体" w:hAnsi="宋体" w:eastAsia="宋体" w:cs="Cambria"/>
                <w:color w:val="191919"/>
                <w:kern w:val="0"/>
                <w:sz w:val="24"/>
              </w:rPr>
              <w:t>FD3=0</w:t>
            </w:r>
          </w:p>
        </w:tc>
      </w:tr>
      <w:tr w14:paraId="1EE42DE9">
        <w:tblPrEx>
          <w:tblCellMar>
            <w:top w:w="0" w:type="dxa"/>
            <w:left w:w="108" w:type="dxa"/>
            <w:bottom w:w="0" w:type="dxa"/>
            <w:right w:w="108" w:type="dxa"/>
          </w:tblCellMar>
        </w:tblPrEx>
        <w:trPr>
          <w:trHeight w:val="920" w:hRule="atLeast"/>
          <w:jc w:val="center"/>
        </w:trPr>
        <w:tc>
          <w:tcPr>
            <w:tcW w:w="5140" w:type="dxa"/>
            <w:tcBorders>
              <w:top w:val="single" w:color="000000" w:sz="4" w:space="0"/>
              <w:left w:val="single" w:color="000000" w:sz="4" w:space="0"/>
              <w:bottom w:val="single" w:color="000000" w:sz="4" w:space="0"/>
              <w:right w:val="single" w:color="000000" w:sz="4" w:space="0"/>
            </w:tcBorders>
            <w:vAlign w:val="center"/>
          </w:tcPr>
          <w:p w14:paraId="484258C4">
            <w:pPr>
              <w:jc w:val="left"/>
              <w:rPr>
                <w:rFonts w:hint="eastAsia" w:ascii="宋体" w:hAnsi="宋体" w:eastAsia="宋体" w:cs="宋体"/>
                <w:color w:val="191919"/>
                <w:sz w:val="24"/>
              </w:rPr>
            </w:pPr>
          </w:p>
        </w:tc>
        <w:tc>
          <w:tcPr>
            <w:tcW w:w="3934" w:type="dxa"/>
            <w:tcBorders>
              <w:top w:val="single" w:color="000000" w:sz="4" w:space="0"/>
              <w:left w:val="single" w:color="000000" w:sz="4" w:space="0"/>
              <w:bottom w:val="single" w:color="000000" w:sz="4" w:space="0"/>
              <w:right w:val="single" w:color="000000" w:sz="4" w:space="0"/>
            </w:tcBorders>
            <w:vAlign w:val="center"/>
          </w:tcPr>
          <w:p w14:paraId="34543E3B">
            <w:pPr>
              <w:widowControl/>
              <w:jc w:val="left"/>
              <w:textAlignment w:val="center"/>
              <w:rPr>
                <w:rFonts w:hint="eastAsia" w:ascii="宋体" w:hAnsi="宋体" w:eastAsia="宋体" w:cs="宋体"/>
                <w:color w:val="191919"/>
                <w:sz w:val="24"/>
              </w:rPr>
            </w:pPr>
            <w:r>
              <w:rPr>
                <w:rFonts w:hint="eastAsia" w:ascii="宋体" w:hAnsi="宋体" w:eastAsia="宋体" w:cs="宋体"/>
                <w:color w:val="191919"/>
                <w:kern w:val="0"/>
                <w:sz w:val="24"/>
              </w:rPr>
              <w:t>上述合计</w:t>
            </w:r>
            <w:r>
              <w:rPr>
                <w:rFonts w:ascii="宋体" w:hAnsi="宋体" w:eastAsia="宋体" w:cs="Cambria"/>
                <w:color w:val="191919"/>
                <w:kern w:val="0"/>
                <w:sz w:val="24"/>
              </w:rPr>
              <w:t>FD=FD1+FD2+FD3</w:t>
            </w:r>
            <w:r>
              <w:rPr>
                <w:rFonts w:hint="eastAsia" w:ascii="宋体" w:hAnsi="宋体" w:eastAsia="宋体" w:cs="宋体"/>
                <w:color w:val="191919"/>
                <w:kern w:val="0"/>
                <w:sz w:val="24"/>
              </w:rPr>
              <w:t>，</w:t>
            </w:r>
            <w:r>
              <w:rPr>
                <w:rFonts w:ascii="宋体" w:hAnsi="宋体" w:eastAsia="宋体" w:cs="Cambria"/>
                <w:color w:val="191919"/>
                <w:kern w:val="0"/>
                <w:sz w:val="24"/>
              </w:rPr>
              <w:t>FD</w:t>
            </w:r>
            <w:r>
              <w:rPr>
                <w:rFonts w:hint="eastAsia" w:ascii="宋体" w:hAnsi="宋体" w:eastAsia="宋体" w:cs="宋体"/>
                <w:color w:val="191919"/>
                <w:kern w:val="0"/>
                <w:sz w:val="24"/>
              </w:rPr>
              <w:t>最高分为</w:t>
            </w:r>
            <w:r>
              <w:rPr>
                <w:rFonts w:ascii="宋体" w:hAnsi="宋体" w:eastAsia="宋体" w:cs="Cambria"/>
                <w:color w:val="191919"/>
                <w:kern w:val="0"/>
                <w:sz w:val="24"/>
              </w:rPr>
              <w:t>5</w:t>
            </w:r>
            <w:r>
              <w:rPr>
                <w:rFonts w:hint="eastAsia" w:ascii="宋体" w:hAnsi="宋体" w:eastAsia="宋体" w:cs="宋体"/>
                <w:color w:val="191919"/>
                <w:kern w:val="0"/>
                <w:sz w:val="24"/>
              </w:rPr>
              <w:t>分</w:t>
            </w:r>
          </w:p>
        </w:tc>
      </w:tr>
    </w:tbl>
    <w:p w14:paraId="32C1FA45">
      <w:pPr>
        <w:adjustRightInd w:val="0"/>
        <w:snapToGrid w:val="0"/>
        <w:spacing w:before="100" w:beforeAutospacing="1" w:after="100" w:afterAutospacing="1" w:line="440" w:lineRule="exact"/>
        <w:jc w:val="left"/>
        <w:rPr>
          <w:rFonts w:hint="eastAsia" w:ascii="宋体" w:hAnsi="宋体" w:eastAsia="宋体" w:cs="宋体"/>
          <w:color w:val="191919"/>
          <w:kern w:val="0"/>
          <w:sz w:val="24"/>
          <w:shd w:val="clear" w:color="auto" w:fill="FFFFFF"/>
        </w:rPr>
      </w:pPr>
      <w:r>
        <w:rPr>
          <w:rFonts w:hint="eastAsia" w:ascii="宋体" w:hAnsi="宋体" w:eastAsia="宋体" w:cs="宋体"/>
          <w:color w:val="191919"/>
          <w:kern w:val="0"/>
          <w:sz w:val="24"/>
          <w:shd w:val="clear" w:color="auto" w:fill="FFFFFF"/>
        </w:rPr>
        <w:t>注：招标文件应提供工程量清单材料表。投标人漏报材料单价的，该投标人漏报项不参与材料单价基准价计算。</w:t>
      </w:r>
    </w:p>
    <w:p w14:paraId="56AAEC80">
      <w:pPr>
        <w:adjustRightInd w:val="0"/>
        <w:snapToGrid w:val="0"/>
        <w:spacing w:beforeAutospacing="1" w:after="120" w:afterAutospacing="1" w:line="360" w:lineRule="auto"/>
        <w:jc w:val="left"/>
        <w:rPr>
          <w:rFonts w:hint="eastAsia" w:ascii="宋体" w:hAnsi="宋体" w:eastAsia="宋体" w:cs="宋体"/>
          <w:color w:val="191919"/>
          <w:kern w:val="0"/>
          <w:sz w:val="24"/>
          <w:shd w:val="clear" w:color="auto" w:fill="FFFFFF"/>
        </w:rPr>
      </w:pPr>
    </w:p>
    <w:p w14:paraId="763FD69E">
      <w:pPr>
        <w:adjustRightInd w:val="0"/>
        <w:snapToGrid w:val="0"/>
        <w:spacing w:beforeAutospacing="1" w:after="120" w:afterAutospacing="1" w:line="360" w:lineRule="auto"/>
        <w:jc w:val="left"/>
        <w:rPr>
          <w:rFonts w:hint="eastAsia" w:ascii="宋体" w:hAnsi="宋体" w:eastAsia="宋体" w:cs="宋体"/>
          <w:color w:val="191919"/>
          <w:kern w:val="0"/>
          <w:sz w:val="24"/>
          <w:shd w:val="clear" w:color="auto" w:fill="FFFFFF"/>
        </w:rPr>
      </w:pPr>
    </w:p>
    <w:p w14:paraId="0A196FBA">
      <w:pPr>
        <w:adjustRightInd w:val="0"/>
        <w:snapToGrid w:val="0"/>
        <w:spacing w:beforeAutospacing="1" w:after="120" w:afterAutospacing="1" w:line="360" w:lineRule="auto"/>
        <w:jc w:val="left"/>
        <w:rPr>
          <w:rFonts w:hint="eastAsia" w:ascii="宋体" w:hAnsi="宋体" w:eastAsia="宋体" w:cs="宋体"/>
          <w:color w:val="191919"/>
          <w:kern w:val="0"/>
          <w:sz w:val="24"/>
          <w:shd w:val="clear" w:color="auto" w:fill="FFFFFF"/>
        </w:rPr>
      </w:pPr>
    </w:p>
    <w:p w14:paraId="0CDFDDA8">
      <w:pPr>
        <w:adjustRightInd w:val="0"/>
        <w:snapToGrid w:val="0"/>
        <w:spacing w:beforeAutospacing="1" w:after="120" w:afterAutospacing="1" w:line="360" w:lineRule="auto"/>
        <w:jc w:val="left"/>
        <w:rPr>
          <w:rFonts w:hint="eastAsia" w:ascii="宋体" w:hAnsi="宋体" w:eastAsia="宋体" w:cs="Times New Roman"/>
          <w:kern w:val="0"/>
          <w:sz w:val="24"/>
        </w:rPr>
      </w:pPr>
    </w:p>
    <w:p w14:paraId="03473A85">
      <w:pPr>
        <w:adjustRightInd w:val="0"/>
        <w:snapToGrid w:val="0"/>
        <w:spacing w:beforeAutospacing="1" w:after="120" w:afterAutospacing="1" w:line="360" w:lineRule="auto"/>
        <w:jc w:val="left"/>
        <w:rPr>
          <w:rFonts w:hint="eastAsia" w:ascii="仿宋_GB2312" w:hAnsi="仿宋_GB2312" w:eastAsia="宋体" w:cs="Times New Roman"/>
          <w:kern w:val="0"/>
          <w:sz w:val="20"/>
          <w:szCs w:val="30"/>
        </w:rPr>
      </w:pPr>
    </w:p>
    <w:p w14:paraId="5E9CB48A">
      <w:pPr>
        <w:adjustRightInd w:val="0"/>
        <w:snapToGrid w:val="0"/>
        <w:spacing w:beforeAutospacing="1" w:after="120" w:afterAutospacing="1" w:line="360" w:lineRule="auto"/>
        <w:jc w:val="left"/>
        <w:rPr>
          <w:rFonts w:hint="eastAsia" w:ascii="仿宋_GB2312" w:hAnsi="仿宋_GB2312" w:eastAsia="宋体" w:cs="Times New Roman"/>
          <w:kern w:val="0"/>
          <w:sz w:val="20"/>
          <w:szCs w:val="30"/>
        </w:rPr>
      </w:pPr>
    </w:p>
    <w:p w14:paraId="3CC70321">
      <w:pPr>
        <w:adjustRightInd w:val="0"/>
        <w:snapToGrid w:val="0"/>
        <w:spacing w:beforeAutospacing="1" w:after="120" w:afterAutospacing="1" w:line="360" w:lineRule="auto"/>
        <w:jc w:val="left"/>
        <w:rPr>
          <w:rFonts w:hint="eastAsia" w:ascii="仿宋_GB2312" w:hAnsi="仿宋_GB2312" w:eastAsia="宋体" w:cs="Times New Roman"/>
          <w:kern w:val="0"/>
          <w:sz w:val="20"/>
          <w:szCs w:val="30"/>
        </w:rPr>
      </w:pPr>
    </w:p>
    <w:p w14:paraId="39CFD02C">
      <w:pPr>
        <w:adjustRightInd w:val="0"/>
        <w:snapToGrid w:val="0"/>
        <w:spacing w:beforeAutospacing="1" w:after="120" w:afterAutospacing="1" w:line="360" w:lineRule="auto"/>
        <w:jc w:val="left"/>
        <w:rPr>
          <w:rFonts w:hint="eastAsia" w:ascii="仿宋_GB2312" w:hAnsi="仿宋_GB2312" w:eastAsia="宋体" w:cs="Times New Roman"/>
          <w:kern w:val="0"/>
          <w:sz w:val="20"/>
          <w:szCs w:val="30"/>
        </w:rPr>
      </w:pPr>
    </w:p>
    <w:p w14:paraId="7471F0E3">
      <w:pPr>
        <w:adjustRightInd w:val="0"/>
        <w:snapToGrid w:val="0"/>
        <w:spacing w:beforeAutospacing="1" w:after="120" w:afterAutospacing="1" w:line="360" w:lineRule="auto"/>
        <w:jc w:val="left"/>
        <w:rPr>
          <w:rFonts w:hint="eastAsia" w:ascii="仿宋_GB2312" w:hAnsi="仿宋_GB2312" w:eastAsia="宋体" w:cs="Times New Roman"/>
          <w:kern w:val="0"/>
          <w:sz w:val="20"/>
          <w:szCs w:val="30"/>
        </w:rPr>
      </w:pPr>
    </w:p>
    <w:p w14:paraId="52332A8D">
      <w:pPr>
        <w:spacing w:before="104" w:line="200" w:lineRule="auto"/>
        <w:outlineLvl w:val="0"/>
        <w:rPr>
          <w:rFonts w:hint="eastAsia" w:ascii="宋体" w:hAnsi="宋体" w:eastAsia="宋体" w:cs="黑体"/>
          <w:sz w:val="24"/>
        </w:rPr>
      </w:pPr>
      <w:bookmarkStart w:id="373" w:name="_Toc19785"/>
      <w:bookmarkStart w:id="374" w:name="_Toc180919750"/>
      <w:bookmarkStart w:id="375" w:name="_Toc925"/>
      <w:bookmarkStart w:id="376" w:name="_Toc31532"/>
      <w:r>
        <w:rPr>
          <w:rFonts w:hint="eastAsia" w:ascii="宋体" w:hAnsi="宋体" w:eastAsia="宋体" w:cs="宋体"/>
          <w:sz w:val="24"/>
        </w:rPr>
        <w:t>附件2：</w:t>
      </w:r>
      <w:bookmarkEnd w:id="373"/>
      <w:bookmarkEnd w:id="374"/>
      <w:bookmarkStart w:id="377" w:name="_Toc2352"/>
      <w:r>
        <w:rPr>
          <w:rFonts w:hint="eastAsia" w:ascii="宋体" w:hAnsi="宋体" w:eastAsia="宋体" w:cs="宋体"/>
          <w:sz w:val="24"/>
        </w:rPr>
        <w:t xml:space="preserve">                       </w:t>
      </w:r>
      <w:r>
        <w:rPr>
          <w:rFonts w:ascii="宋体" w:hAnsi="宋体" w:eastAsia="宋体" w:cs="宋体"/>
          <w:b/>
          <w:bCs/>
          <w:spacing w:val="-4"/>
          <w:sz w:val="24"/>
        </w:rPr>
        <w:t>否决投标的情形</w:t>
      </w:r>
      <w:bookmarkEnd w:id="375"/>
      <w:bookmarkEnd w:id="376"/>
      <w:bookmarkEnd w:id="377"/>
    </w:p>
    <w:p w14:paraId="0FF44741">
      <w:pPr>
        <w:spacing w:line="360" w:lineRule="auto"/>
        <w:outlineLvl w:val="9"/>
        <w:rPr>
          <w:rFonts w:hint="eastAsia" w:ascii="宋体" w:hAnsi="宋体" w:eastAsia="宋体" w:cs="宋体"/>
          <w:b/>
          <w:sz w:val="24"/>
        </w:rPr>
      </w:pPr>
    </w:p>
    <w:tbl>
      <w:tblPr>
        <w:tblStyle w:val="249"/>
        <w:tblW w:w="97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4"/>
        <w:gridCol w:w="629"/>
        <w:gridCol w:w="2262"/>
        <w:gridCol w:w="6432"/>
      </w:tblGrid>
      <w:tr w14:paraId="1ABE0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jc w:val="center"/>
        </w:trPr>
        <w:tc>
          <w:tcPr>
            <w:tcW w:w="1053" w:type="dxa"/>
            <w:gridSpan w:val="2"/>
            <w:tcBorders>
              <w:tl2br w:val="nil"/>
              <w:tr2bl w:val="nil"/>
            </w:tcBorders>
            <w:vAlign w:val="center"/>
          </w:tcPr>
          <w:p w14:paraId="295E4EE6">
            <w:pPr>
              <w:wordWrap w:val="0"/>
              <w:jc w:val="center"/>
              <w:rPr>
                <w:rFonts w:hint="eastAsia" w:ascii="宋体" w:hAnsi="宋体" w:eastAsia="宋体" w:cs="宋体"/>
                <w:kern w:val="0"/>
                <w:sz w:val="24"/>
              </w:rPr>
            </w:pPr>
            <w:r>
              <w:rPr>
                <w:rFonts w:hint="eastAsia" w:ascii="宋体" w:hAnsi="宋体" w:eastAsia="宋体" w:cs="宋体"/>
                <w:kern w:val="0"/>
                <w:sz w:val="24"/>
              </w:rPr>
              <w:t>序号</w:t>
            </w:r>
          </w:p>
        </w:tc>
        <w:tc>
          <w:tcPr>
            <w:tcW w:w="2262" w:type="dxa"/>
            <w:tcBorders>
              <w:tl2br w:val="nil"/>
              <w:tr2bl w:val="nil"/>
            </w:tcBorders>
            <w:vAlign w:val="center"/>
          </w:tcPr>
          <w:p w14:paraId="22058F92">
            <w:pPr>
              <w:wordWrap w:val="0"/>
              <w:jc w:val="center"/>
              <w:rPr>
                <w:rFonts w:hint="eastAsia" w:ascii="宋体" w:hAnsi="宋体" w:eastAsia="宋体" w:cs="宋体"/>
                <w:kern w:val="0"/>
                <w:sz w:val="24"/>
              </w:rPr>
            </w:pPr>
            <w:r>
              <w:rPr>
                <w:rFonts w:hint="eastAsia" w:ascii="宋体" w:hAnsi="宋体" w:eastAsia="宋体" w:cs="宋体"/>
                <w:kern w:val="0"/>
                <w:sz w:val="24"/>
              </w:rPr>
              <w:t>评审项目</w:t>
            </w:r>
          </w:p>
        </w:tc>
        <w:tc>
          <w:tcPr>
            <w:tcW w:w="6432" w:type="dxa"/>
            <w:tcBorders>
              <w:tl2br w:val="nil"/>
              <w:tr2bl w:val="nil"/>
            </w:tcBorders>
            <w:vAlign w:val="center"/>
          </w:tcPr>
          <w:p w14:paraId="4A61887D">
            <w:pPr>
              <w:wordWrap w:val="0"/>
              <w:jc w:val="center"/>
              <w:rPr>
                <w:rFonts w:hint="eastAsia" w:ascii="宋体" w:hAnsi="宋体" w:eastAsia="宋体" w:cs="宋体"/>
                <w:kern w:val="0"/>
                <w:sz w:val="24"/>
              </w:rPr>
            </w:pPr>
            <w:r>
              <w:rPr>
                <w:rFonts w:hint="eastAsia" w:ascii="宋体" w:hAnsi="宋体" w:eastAsia="宋体" w:cs="宋体"/>
                <w:kern w:val="0"/>
                <w:sz w:val="24"/>
              </w:rPr>
              <w:t>否决投标项</w:t>
            </w:r>
          </w:p>
        </w:tc>
      </w:tr>
      <w:tr w14:paraId="05164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jc w:val="center"/>
        </w:trPr>
        <w:tc>
          <w:tcPr>
            <w:tcW w:w="424" w:type="dxa"/>
            <w:vMerge w:val="restart"/>
            <w:tcBorders>
              <w:tl2br w:val="nil"/>
              <w:tr2bl w:val="nil"/>
            </w:tcBorders>
            <w:vAlign w:val="center"/>
          </w:tcPr>
          <w:p w14:paraId="0683C819">
            <w:pPr>
              <w:spacing w:line="183" w:lineRule="auto"/>
              <w:jc w:val="center"/>
              <w:rPr>
                <w:rFonts w:hint="eastAsia" w:ascii="宋体" w:hAnsi="宋体" w:eastAsia="宋体" w:cs="Times New Roman"/>
                <w:kern w:val="0"/>
                <w:sz w:val="24"/>
              </w:rPr>
            </w:pPr>
            <w:r>
              <w:rPr>
                <w:rFonts w:hint="eastAsia" w:ascii="宋体" w:hAnsi="宋体" w:eastAsia="宋体" w:cs="Times New Roman"/>
                <w:kern w:val="0"/>
                <w:sz w:val="24"/>
              </w:rPr>
              <w:t>1</w:t>
            </w:r>
          </w:p>
        </w:tc>
        <w:tc>
          <w:tcPr>
            <w:tcW w:w="629" w:type="dxa"/>
            <w:vMerge w:val="restart"/>
            <w:tcBorders>
              <w:tl2br w:val="nil"/>
              <w:tr2bl w:val="nil"/>
            </w:tcBorders>
            <w:vAlign w:val="center"/>
          </w:tcPr>
          <w:p w14:paraId="08A013D1">
            <w:pPr>
              <w:wordWrap w:val="0"/>
              <w:jc w:val="center"/>
              <w:rPr>
                <w:rFonts w:hint="eastAsia" w:ascii="宋体" w:hAnsi="宋体" w:eastAsia="宋体" w:cs="宋体"/>
                <w:kern w:val="0"/>
                <w:sz w:val="24"/>
              </w:rPr>
            </w:pPr>
            <w:r>
              <w:rPr>
                <w:rFonts w:hint="eastAsia" w:ascii="宋体" w:hAnsi="宋体" w:eastAsia="宋体" w:cs="宋体"/>
                <w:kern w:val="0"/>
                <w:sz w:val="24"/>
              </w:rPr>
              <w:t>1.1</w:t>
            </w:r>
          </w:p>
        </w:tc>
        <w:tc>
          <w:tcPr>
            <w:tcW w:w="2262" w:type="dxa"/>
            <w:vMerge w:val="restart"/>
            <w:tcBorders>
              <w:tl2br w:val="nil"/>
              <w:tr2bl w:val="nil"/>
            </w:tcBorders>
            <w:vAlign w:val="center"/>
          </w:tcPr>
          <w:p w14:paraId="0024FD44">
            <w:pPr>
              <w:wordWrap w:val="0"/>
              <w:jc w:val="center"/>
              <w:rPr>
                <w:rFonts w:hint="eastAsia" w:ascii="宋体" w:hAnsi="宋体" w:eastAsia="宋体" w:cs="宋体"/>
                <w:kern w:val="0"/>
                <w:sz w:val="24"/>
              </w:rPr>
            </w:pPr>
            <w:r>
              <w:rPr>
                <w:rFonts w:hint="eastAsia" w:ascii="宋体" w:hAnsi="宋体" w:eastAsia="宋体" w:cs="宋体"/>
                <w:kern w:val="0"/>
                <w:sz w:val="24"/>
              </w:rPr>
              <w:t>投标总价</w:t>
            </w:r>
          </w:p>
        </w:tc>
        <w:tc>
          <w:tcPr>
            <w:tcW w:w="6432" w:type="dxa"/>
            <w:tcBorders>
              <w:tl2br w:val="nil"/>
              <w:tr2bl w:val="nil"/>
            </w:tcBorders>
            <w:vAlign w:val="center"/>
          </w:tcPr>
          <w:p w14:paraId="2614BFFE">
            <w:pPr>
              <w:wordWrap w:val="0"/>
              <w:ind w:left="105" w:leftChars="50" w:right="105" w:rightChars="50"/>
              <w:rPr>
                <w:rFonts w:hint="eastAsia" w:ascii="宋体" w:hAnsi="宋体" w:eastAsia="宋体" w:cs="宋体"/>
                <w:kern w:val="0"/>
                <w:sz w:val="24"/>
              </w:rPr>
            </w:pPr>
            <w:r>
              <w:rPr>
                <w:rFonts w:hint="eastAsia" w:ascii="宋体" w:hAnsi="宋体" w:eastAsia="宋体" w:cs="宋体"/>
                <w:kern w:val="0"/>
                <w:sz w:val="24"/>
              </w:rPr>
              <w:t>不等于各单项工程报价之和且拒不按照评标委员会要求进行澄清、说明或者修正影响评标的</w:t>
            </w:r>
          </w:p>
        </w:tc>
      </w:tr>
      <w:tr w14:paraId="65D3DD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424" w:type="dxa"/>
            <w:vMerge w:val="continue"/>
            <w:tcBorders>
              <w:tl2br w:val="nil"/>
              <w:tr2bl w:val="nil"/>
            </w:tcBorders>
            <w:vAlign w:val="center"/>
          </w:tcPr>
          <w:p w14:paraId="428DDD9F">
            <w:pPr>
              <w:jc w:val="center"/>
              <w:rPr>
                <w:rFonts w:hint="eastAsia" w:ascii="宋体" w:hAnsi="宋体" w:eastAsia="宋体" w:cs="Times New Roman"/>
                <w:kern w:val="0"/>
                <w:sz w:val="24"/>
              </w:rPr>
            </w:pPr>
          </w:p>
        </w:tc>
        <w:tc>
          <w:tcPr>
            <w:tcW w:w="629" w:type="dxa"/>
            <w:vMerge w:val="continue"/>
            <w:tcBorders>
              <w:tl2br w:val="nil"/>
              <w:tr2bl w:val="nil"/>
            </w:tcBorders>
            <w:vAlign w:val="center"/>
          </w:tcPr>
          <w:p w14:paraId="577BF0FB">
            <w:pPr>
              <w:wordWrap w:val="0"/>
              <w:jc w:val="center"/>
              <w:rPr>
                <w:rFonts w:hint="eastAsia" w:ascii="宋体" w:hAnsi="宋体" w:eastAsia="宋体" w:cs="宋体"/>
                <w:kern w:val="0"/>
                <w:sz w:val="24"/>
              </w:rPr>
            </w:pPr>
          </w:p>
        </w:tc>
        <w:tc>
          <w:tcPr>
            <w:tcW w:w="2262" w:type="dxa"/>
            <w:vMerge w:val="continue"/>
            <w:tcBorders>
              <w:tl2br w:val="nil"/>
              <w:tr2bl w:val="nil"/>
            </w:tcBorders>
            <w:vAlign w:val="center"/>
          </w:tcPr>
          <w:p w14:paraId="48D8AD51">
            <w:pPr>
              <w:wordWrap w:val="0"/>
              <w:jc w:val="center"/>
              <w:rPr>
                <w:rFonts w:hint="eastAsia" w:ascii="宋体" w:hAnsi="宋体" w:eastAsia="宋体" w:cs="宋体"/>
                <w:kern w:val="0"/>
                <w:sz w:val="24"/>
              </w:rPr>
            </w:pPr>
          </w:p>
        </w:tc>
        <w:tc>
          <w:tcPr>
            <w:tcW w:w="6432" w:type="dxa"/>
            <w:tcBorders>
              <w:tl2br w:val="nil"/>
              <w:tr2bl w:val="nil"/>
            </w:tcBorders>
            <w:vAlign w:val="center"/>
          </w:tcPr>
          <w:p w14:paraId="3B7DD7FD">
            <w:pPr>
              <w:wordWrap w:val="0"/>
              <w:ind w:left="105" w:leftChars="50" w:right="105" w:rightChars="50"/>
              <w:rPr>
                <w:rFonts w:hint="eastAsia" w:ascii="宋体" w:hAnsi="宋体" w:eastAsia="宋体" w:cs="宋体"/>
                <w:kern w:val="0"/>
                <w:sz w:val="24"/>
              </w:rPr>
            </w:pPr>
            <w:r>
              <w:rPr>
                <w:rFonts w:hint="eastAsia" w:ascii="宋体" w:hAnsi="宋体" w:eastAsia="宋体" w:cs="宋体"/>
                <w:kern w:val="0"/>
                <w:sz w:val="24"/>
              </w:rPr>
              <w:t>高于最高投标限价的</w:t>
            </w:r>
          </w:p>
        </w:tc>
      </w:tr>
      <w:tr w14:paraId="49657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jc w:val="center"/>
        </w:trPr>
        <w:tc>
          <w:tcPr>
            <w:tcW w:w="424" w:type="dxa"/>
            <w:vMerge w:val="continue"/>
            <w:tcBorders>
              <w:tl2br w:val="nil"/>
              <w:tr2bl w:val="nil"/>
            </w:tcBorders>
            <w:vAlign w:val="center"/>
          </w:tcPr>
          <w:p w14:paraId="0BE17FC1">
            <w:pPr>
              <w:jc w:val="center"/>
              <w:rPr>
                <w:rFonts w:hint="eastAsia" w:ascii="宋体" w:hAnsi="宋体" w:eastAsia="宋体" w:cs="Times New Roman"/>
                <w:kern w:val="0"/>
                <w:sz w:val="24"/>
              </w:rPr>
            </w:pPr>
          </w:p>
        </w:tc>
        <w:tc>
          <w:tcPr>
            <w:tcW w:w="629" w:type="dxa"/>
            <w:tcBorders>
              <w:tl2br w:val="nil"/>
              <w:tr2bl w:val="nil"/>
            </w:tcBorders>
            <w:vAlign w:val="center"/>
          </w:tcPr>
          <w:p w14:paraId="64EEBF97">
            <w:pPr>
              <w:wordWrap w:val="0"/>
              <w:jc w:val="center"/>
              <w:rPr>
                <w:rFonts w:hint="eastAsia" w:ascii="宋体" w:hAnsi="宋体" w:eastAsia="宋体" w:cs="宋体"/>
                <w:kern w:val="0"/>
                <w:sz w:val="24"/>
              </w:rPr>
            </w:pPr>
            <w:r>
              <w:rPr>
                <w:rFonts w:hint="eastAsia" w:ascii="宋体" w:hAnsi="宋体" w:eastAsia="宋体" w:cs="宋体"/>
                <w:kern w:val="0"/>
                <w:sz w:val="24"/>
              </w:rPr>
              <w:t>1.2</w:t>
            </w:r>
          </w:p>
        </w:tc>
        <w:tc>
          <w:tcPr>
            <w:tcW w:w="2262" w:type="dxa"/>
            <w:tcBorders>
              <w:tl2br w:val="nil"/>
              <w:tr2bl w:val="nil"/>
            </w:tcBorders>
            <w:vAlign w:val="center"/>
          </w:tcPr>
          <w:p w14:paraId="3638F1B4">
            <w:pPr>
              <w:wordWrap w:val="0"/>
              <w:jc w:val="center"/>
              <w:rPr>
                <w:rFonts w:hint="eastAsia" w:ascii="宋体" w:hAnsi="宋体" w:eastAsia="宋体" w:cs="宋体"/>
                <w:kern w:val="0"/>
                <w:sz w:val="24"/>
              </w:rPr>
            </w:pPr>
            <w:r>
              <w:rPr>
                <w:rFonts w:hint="eastAsia" w:ascii="宋体" w:hAnsi="宋体" w:eastAsia="宋体" w:cs="宋体"/>
                <w:kern w:val="0"/>
                <w:sz w:val="24"/>
              </w:rPr>
              <w:t>单项工程费</w:t>
            </w:r>
          </w:p>
        </w:tc>
        <w:tc>
          <w:tcPr>
            <w:tcW w:w="6432" w:type="dxa"/>
            <w:tcBorders>
              <w:tl2br w:val="nil"/>
              <w:tr2bl w:val="nil"/>
            </w:tcBorders>
            <w:vAlign w:val="center"/>
          </w:tcPr>
          <w:p w14:paraId="419D44CE">
            <w:pPr>
              <w:wordWrap w:val="0"/>
              <w:ind w:left="105" w:leftChars="50" w:right="105" w:rightChars="50"/>
              <w:rPr>
                <w:rFonts w:hint="eastAsia" w:ascii="宋体" w:hAnsi="宋体" w:eastAsia="宋体" w:cs="宋体"/>
                <w:kern w:val="0"/>
                <w:sz w:val="24"/>
              </w:rPr>
            </w:pPr>
            <w:r>
              <w:rPr>
                <w:rFonts w:hint="eastAsia" w:ascii="宋体" w:hAnsi="宋体" w:eastAsia="宋体" w:cs="宋体"/>
                <w:kern w:val="0"/>
                <w:sz w:val="24"/>
              </w:rPr>
              <w:t>不等于各单位工程报价之和且拒不按照评标委员会要求进行澄清、说明或者修正影响评标的</w:t>
            </w:r>
          </w:p>
        </w:tc>
      </w:tr>
      <w:tr w14:paraId="7D608558">
        <w:tblPrEx>
          <w:tblCellMar>
            <w:top w:w="0" w:type="dxa"/>
            <w:left w:w="0" w:type="dxa"/>
            <w:bottom w:w="0" w:type="dxa"/>
            <w:right w:w="0" w:type="dxa"/>
          </w:tblCellMar>
        </w:tblPrEx>
        <w:trPr>
          <w:trHeight w:val="934" w:hRule="atLeast"/>
          <w:jc w:val="center"/>
        </w:trPr>
        <w:tc>
          <w:tcPr>
            <w:tcW w:w="424" w:type="dxa"/>
            <w:vMerge w:val="continue"/>
            <w:tcBorders>
              <w:tl2br w:val="nil"/>
              <w:tr2bl w:val="nil"/>
            </w:tcBorders>
            <w:vAlign w:val="center"/>
          </w:tcPr>
          <w:p w14:paraId="54CA4637">
            <w:pPr>
              <w:jc w:val="center"/>
              <w:rPr>
                <w:rFonts w:hint="eastAsia" w:ascii="宋体" w:hAnsi="宋体" w:eastAsia="宋体" w:cs="Times New Roman"/>
                <w:kern w:val="0"/>
                <w:sz w:val="24"/>
              </w:rPr>
            </w:pPr>
          </w:p>
        </w:tc>
        <w:tc>
          <w:tcPr>
            <w:tcW w:w="629" w:type="dxa"/>
            <w:tcBorders>
              <w:tl2br w:val="nil"/>
              <w:tr2bl w:val="nil"/>
            </w:tcBorders>
            <w:vAlign w:val="center"/>
          </w:tcPr>
          <w:p w14:paraId="6EF48A8A">
            <w:pPr>
              <w:wordWrap w:val="0"/>
              <w:jc w:val="center"/>
              <w:rPr>
                <w:rFonts w:hint="eastAsia" w:ascii="宋体" w:hAnsi="宋体" w:eastAsia="宋体" w:cs="宋体"/>
                <w:kern w:val="0"/>
                <w:sz w:val="24"/>
              </w:rPr>
            </w:pPr>
            <w:r>
              <w:rPr>
                <w:rFonts w:hint="eastAsia" w:ascii="宋体" w:hAnsi="宋体" w:eastAsia="宋体" w:cs="宋体"/>
                <w:kern w:val="0"/>
                <w:sz w:val="24"/>
              </w:rPr>
              <w:t>1.3</w:t>
            </w:r>
          </w:p>
        </w:tc>
        <w:tc>
          <w:tcPr>
            <w:tcW w:w="2262" w:type="dxa"/>
            <w:tcBorders>
              <w:tl2br w:val="nil"/>
              <w:tr2bl w:val="nil"/>
            </w:tcBorders>
            <w:vAlign w:val="center"/>
          </w:tcPr>
          <w:p w14:paraId="3673B2D0">
            <w:pPr>
              <w:wordWrap w:val="0"/>
              <w:jc w:val="center"/>
              <w:rPr>
                <w:rFonts w:hint="eastAsia" w:ascii="宋体" w:hAnsi="宋体" w:eastAsia="宋体" w:cs="宋体"/>
                <w:kern w:val="0"/>
                <w:sz w:val="24"/>
              </w:rPr>
            </w:pPr>
            <w:r>
              <w:rPr>
                <w:rFonts w:hint="eastAsia" w:ascii="宋体" w:hAnsi="宋体" w:eastAsia="宋体" w:cs="宋体"/>
                <w:kern w:val="0"/>
                <w:sz w:val="24"/>
              </w:rPr>
              <w:t>单位工程费</w:t>
            </w:r>
          </w:p>
        </w:tc>
        <w:tc>
          <w:tcPr>
            <w:tcW w:w="6432" w:type="dxa"/>
            <w:tcBorders>
              <w:tl2br w:val="nil"/>
              <w:tr2bl w:val="nil"/>
            </w:tcBorders>
            <w:vAlign w:val="center"/>
          </w:tcPr>
          <w:p w14:paraId="0F9FB7F2">
            <w:pPr>
              <w:wordWrap w:val="0"/>
              <w:ind w:left="105" w:leftChars="50" w:right="105" w:rightChars="50"/>
              <w:rPr>
                <w:rFonts w:hint="eastAsia" w:ascii="宋体" w:hAnsi="宋体" w:eastAsia="宋体" w:cs="宋体"/>
                <w:kern w:val="0"/>
                <w:sz w:val="24"/>
              </w:rPr>
            </w:pPr>
            <w:r>
              <w:rPr>
                <w:rFonts w:hint="eastAsia" w:ascii="宋体" w:hAnsi="宋体" w:eastAsia="宋体" w:cs="宋体"/>
                <w:kern w:val="0"/>
                <w:sz w:val="24"/>
              </w:rPr>
              <w:t>不等于分部分项工程费+措施项目费+其他项目费+规费+税金之和且拒不按照评标委员会要求进行澄清、说明或者修正影响评标的</w:t>
            </w:r>
          </w:p>
        </w:tc>
      </w:tr>
      <w:tr w14:paraId="66422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4" w:type="dxa"/>
            <w:vMerge w:val="restart"/>
            <w:tcBorders>
              <w:tl2br w:val="nil"/>
              <w:tr2bl w:val="nil"/>
            </w:tcBorders>
            <w:vAlign w:val="center"/>
          </w:tcPr>
          <w:p w14:paraId="7AE87747">
            <w:pPr>
              <w:spacing w:line="183" w:lineRule="auto"/>
              <w:jc w:val="center"/>
              <w:rPr>
                <w:rFonts w:hint="eastAsia" w:ascii="宋体" w:hAnsi="宋体" w:eastAsia="宋体" w:cs="宋体"/>
                <w:kern w:val="0"/>
                <w:sz w:val="24"/>
                <w:lang w:eastAsia="en-US"/>
              </w:rPr>
            </w:pPr>
            <w:r>
              <w:rPr>
                <w:rFonts w:ascii="宋体" w:hAnsi="宋体" w:eastAsia="宋体" w:cs="宋体"/>
                <w:kern w:val="0"/>
                <w:sz w:val="24"/>
                <w:lang w:eastAsia="en-US"/>
              </w:rPr>
              <w:t>2</w:t>
            </w:r>
          </w:p>
        </w:tc>
        <w:tc>
          <w:tcPr>
            <w:tcW w:w="629" w:type="dxa"/>
            <w:tcBorders>
              <w:tl2br w:val="nil"/>
              <w:tr2bl w:val="nil"/>
            </w:tcBorders>
            <w:vAlign w:val="center"/>
          </w:tcPr>
          <w:p w14:paraId="4334D7CD">
            <w:pPr>
              <w:wordWrap w:val="0"/>
              <w:jc w:val="center"/>
              <w:rPr>
                <w:rFonts w:hint="eastAsia" w:ascii="宋体" w:hAnsi="宋体" w:eastAsia="宋体" w:cs="宋体"/>
                <w:kern w:val="0"/>
                <w:sz w:val="24"/>
              </w:rPr>
            </w:pPr>
            <w:r>
              <w:rPr>
                <w:rFonts w:hint="eastAsia" w:ascii="宋体" w:hAnsi="宋体" w:eastAsia="宋体" w:cs="宋体"/>
                <w:kern w:val="0"/>
                <w:sz w:val="24"/>
              </w:rPr>
              <w:t>2.1</w:t>
            </w:r>
          </w:p>
        </w:tc>
        <w:tc>
          <w:tcPr>
            <w:tcW w:w="2262" w:type="dxa"/>
            <w:tcBorders>
              <w:tl2br w:val="nil"/>
              <w:tr2bl w:val="nil"/>
            </w:tcBorders>
            <w:vAlign w:val="center"/>
          </w:tcPr>
          <w:p w14:paraId="5D47BACC">
            <w:pPr>
              <w:wordWrap w:val="0"/>
              <w:ind w:left="105" w:leftChars="50" w:right="105" w:rightChars="50"/>
              <w:jc w:val="center"/>
              <w:rPr>
                <w:rFonts w:hint="eastAsia" w:ascii="宋体" w:hAnsi="宋体" w:eastAsia="宋体" w:cs="宋体"/>
                <w:kern w:val="0"/>
                <w:sz w:val="24"/>
              </w:rPr>
            </w:pPr>
            <w:r>
              <w:rPr>
                <w:rFonts w:hint="eastAsia" w:ascii="宋体" w:hAnsi="宋体" w:eastAsia="宋体" w:cs="宋体"/>
                <w:kern w:val="0"/>
                <w:sz w:val="24"/>
              </w:rPr>
              <w:t>分部分项工程费及单价措施费总价</w:t>
            </w:r>
          </w:p>
        </w:tc>
        <w:tc>
          <w:tcPr>
            <w:tcW w:w="6432" w:type="dxa"/>
            <w:tcBorders>
              <w:tl2br w:val="nil"/>
              <w:tr2bl w:val="nil"/>
            </w:tcBorders>
            <w:vAlign w:val="center"/>
          </w:tcPr>
          <w:p w14:paraId="23D61075">
            <w:pPr>
              <w:wordWrap w:val="0"/>
              <w:ind w:left="105" w:leftChars="50" w:right="105" w:rightChars="50"/>
              <w:rPr>
                <w:rFonts w:hint="eastAsia" w:ascii="宋体" w:hAnsi="宋体" w:eastAsia="宋体" w:cs="宋体"/>
                <w:kern w:val="0"/>
                <w:sz w:val="24"/>
              </w:rPr>
            </w:pPr>
            <w:r>
              <w:rPr>
                <w:rFonts w:hint="eastAsia" w:ascii="宋体" w:hAnsi="宋体" w:eastAsia="宋体" w:cs="宋体"/>
                <w:kern w:val="0"/>
                <w:sz w:val="24"/>
              </w:rPr>
              <w:t>不等于各分部分项工程项目清单（含单价措施项目）费之和且拒不按照评标委员会要求进行澄清、说明或者修正影响评标的</w:t>
            </w:r>
          </w:p>
        </w:tc>
      </w:tr>
      <w:tr w14:paraId="5E52A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424" w:type="dxa"/>
            <w:vMerge w:val="continue"/>
            <w:tcBorders>
              <w:tl2br w:val="nil"/>
              <w:tr2bl w:val="nil"/>
            </w:tcBorders>
            <w:vAlign w:val="center"/>
          </w:tcPr>
          <w:p w14:paraId="129282AA">
            <w:pPr>
              <w:jc w:val="center"/>
              <w:rPr>
                <w:rFonts w:hint="eastAsia" w:ascii="宋体" w:hAnsi="宋体" w:eastAsia="宋体" w:cs="Times New Roman"/>
                <w:kern w:val="0"/>
                <w:sz w:val="24"/>
              </w:rPr>
            </w:pPr>
          </w:p>
        </w:tc>
        <w:tc>
          <w:tcPr>
            <w:tcW w:w="629" w:type="dxa"/>
            <w:tcBorders>
              <w:tl2br w:val="nil"/>
              <w:tr2bl w:val="nil"/>
            </w:tcBorders>
            <w:vAlign w:val="center"/>
          </w:tcPr>
          <w:p w14:paraId="19AB6B6F">
            <w:pPr>
              <w:wordWrap w:val="0"/>
              <w:jc w:val="center"/>
              <w:rPr>
                <w:rFonts w:hint="eastAsia" w:ascii="宋体" w:hAnsi="宋体" w:eastAsia="宋体" w:cs="宋体"/>
                <w:kern w:val="0"/>
                <w:sz w:val="24"/>
              </w:rPr>
            </w:pPr>
            <w:r>
              <w:rPr>
                <w:rFonts w:hint="eastAsia" w:ascii="宋体" w:hAnsi="宋体" w:eastAsia="宋体" w:cs="宋体"/>
                <w:kern w:val="0"/>
                <w:sz w:val="24"/>
              </w:rPr>
              <w:t>2.2</w:t>
            </w:r>
          </w:p>
        </w:tc>
        <w:tc>
          <w:tcPr>
            <w:tcW w:w="2262" w:type="dxa"/>
            <w:tcBorders>
              <w:tl2br w:val="nil"/>
              <w:tr2bl w:val="nil"/>
            </w:tcBorders>
            <w:vAlign w:val="center"/>
          </w:tcPr>
          <w:p w14:paraId="6045333A">
            <w:pPr>
              <w:wordWrap w:val="0"/>
              <w:ind w:left="105" w:leftChars="50" w:right="105" w:rightChars="50"/>
              <w:jc w:val="center"/>
              <w:rPr>
                <w:rFonts w:hint="eastAsia" w:ascii="宋体" w:hAnsi="宋体" w:eastAsia="宋体" w:cs="宋体"/>
                <w:kern w:val="0"/>
                <w:sz w:val="24"/>
              </w:rPr>
            </w:pPr>
            <w:r>
              <w:rPr>
                <w:rFonts w:hint="eastAsia" w:ascii="宋体" w:hAnsi="宋体" w:eastAsia="宋体" w:cs="宋体"/>
                <w:kern w:val="0"/>
                <w:sz w:val="24"/>
              </w:rPr>
              <w:t>分部分项工程项目编码</w:t>
            </w:r>
          </w:p>
        </w:tc>
        <w:tc>
          <w:tcPr>
            <w:tcW w:w="6432" w:type="dxa"/>
            <w:tcBorders>
              <w:tl2br w:val="nil"/>
              <w:tr2bl w:val="nil"/>
            </w:tcBorders>
            <w:vAlign w:val="center"/>
          </w:tcPr>
          <w:p w14:paraId="59CB10DC">
            <w:pPr>
              <w:wordWrap w:val="0"/>
              <w:ind w:left="105" w:leftChars="50" w:right="105" w:rightChars="50"/>
              <w:rPr>
                <w:rFonts w:hint="eastAsia" w:ascii="宋体" w:hAnsi="宋体" w:eastAsia="宋体" w:cs="宋体"/>
                <w:kern w:val="0"/>
                <w:sz w:val="24"/>
              </w:rPr>
            </w:pPr>
            <w:r>
              <w:rPr>
                <w:rFonts w:hint="eastAsia" w:ascii="宋体" w:hAnsi="宋体" w:eastAsia="宋体" w:cs="宋体"/>
                <w:kern w:val="0"/>
                <w:sz w:val="24"/>
              </w:rPr>
              <w:t>与招标文件发布的清单不一致的</w:t>
            </w:r>
          </w:p>
        </w:tc>
      </w:tr>
      <w:tr w14:paraId="2E1F95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424" w:type="dxa"/>
            <w:vMerge w:val="continue"/>
            <w:tcBorders>
              <w:tl2br w:val="nil"/>
              <w:tr2bl w:val="nil"/>
            </w:tcBorders>
            <w:vAlign w:val="center"/>
          </w:tcPr>
          <w:p w14:paraId="247BD759">
            <w:pPr>
              <w:jc w:val="center"/>
              <w:rPr>
                <w:rFonts w:hint="eastAsia" w:ascii="宋体" w:hAnsi="宋体" w:eastAsia="宋体" w:cs="Times New Roman"/>
                <w:kern w:val="0"/>
                <w:sz w:val="24"/>
              </w:rPr>
            </w:pPr>
          </w:p>
        </w:tc>
        <w:tc>
          <w:tcPr>
            <w:tcW w:w="629" w:type="dxa"/>
            <w:tcBorders>
              <w:tl2br w:val="nil"/>
              <w:tr2bl w:val="nil"/>
            </w:tcBorders>
            <w:vAlign w:val="center"/>
          </w:tcPr>
          <w:p w14:paraId="3E013A50">
            <w:pPr>
              <w:wordWrap w:val="0"/>
              <w:jc w:val="center"/>
              <w:rPr>
                <w:rFonts w:hint="eastAsia" w:ascii="宋体" w:hAnsi="宋体" w:eastAsia="宋体" w:cs="宋体"/>
                <w:kern w:val="0"/>
                <w:sz w:val="24"/>
              </w:rPr>
            </w:pPr>
            <w:r>
              <w:rPr>
                <w:rFonts w:hint="eastAsia" w:ascii="宋体" w:hAnsi="宋体" w:eastAsia="宋体" w:cs="宋体"/>
                <w:kern w:val="0"/>
                <w:sz w:val="24"/>
              </w:rPr>
              <w:t>2.3</w:t>
            </w:r>
          </w:p>
        </w:tc>
        <w:tc>
          <w:tcPr>
            <w:tcW w:w="2262" w:type="dxa"/>
            <w:tcBorders>
              <w:tl2br w:val="nil"/>
              <w:tr2bl w:val="nil"/>
            </w:tcBorders>
            <w:vAlign w:val="center"/>
          </w:tcPr>
          <w:p w14:paraId="5026E5C1">
            <w:pPr>
              <w:wordWrap w:val="0"/>
              <w:ind w:left="105" w:leftChars="50" w:right="105" w:rightChars="50"/>
              <w:jc w:val="center"/>
              <w:rPr>
                <w:rFonts w:hint="eastAsia" w:ascii="宋体" w:hAnsi="宋体" w:eastAsia="宋体" w:cs="宋体"/>
                <w:kern w:val="0"/>
                <w:sz w:val="24"/>
              </w:rPr>
            </w:pPr>
            <w:r>
              <w:rPr>
                <w:rFonts w:hint="eastAsia" w:ascii="宋体" w:hAnsi="宋体" w:eastAsia="宋体" w:cs="宋体"/>
                <w:kern w:val="0"/>
                <w:sz w:val="24"/>
              </w:rPr>
              <w:t>分部分项工程项目名称</w:t>
            </w:r>
          </w:p>
        </w:tc>
        <w:tc>
          <w:tcPr>
            <w:tcW w:w="6432" w:type="dxa"/>
            <w:tcBorders>
              <w:tl2br w:val="nil"/>
              <w:tr2bl w:val="nil"/>
            </w:tcBorders>
            <w:vAlign w:val="center"/>
          </w:tcPr>
          <w:p w14:paraId="7F48FD05">
            <w:pPr>
              <w:wordWrap w:val="0"/>
              <w:ind w:left="105" w:leftChars="50" w:right="105" w:rightChars="50"/>
              <w:rPr>
                <w:rFonts w:hint="eastAsia" w:ascii="宋体" w:hAnsi="宋体" w:eastAsia="宋体" w:cs="宋体"/>
                <w:kern w:val="0"/>
                <w:sz w:val="24"/>
              </w:rPr>
            </w:pPr>
            <w:r>
              <w:rPr>
                <w:rFonts w:hint="eastAsia" w:ascii="宋体" w:hAnsi="宋体" w:eastAsia="宋体" w:cs="宋体"/>
                <w:kern w:val="0"/>
                <w:sz w:val="24"/>
              </w:rPr>
              <w:t>与招标文件发布的清单不一致的</w:t>
            </w:r>
          </w:p>
        </w:tc>
      </w:tr>
      <w:tr w14:paraId="178F0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jc w:val="center"/>
        </w:trPr>
        <w:tc>
          <w:tcPr>
            <w:tcW w:w="424" w:type="dxa"/>
            <w:vMerge w:val="continue"/>
            <w:tcBorders>
              <w:tl2br w:val="nil"/>
              <w:tr2bl w:val="nil"/>
            </w:tcBorders>
            <w:vAlign w:val="center"/>
          </w:tcPr>
          <w:p w14:paraId="0CC417AD">
            <w:pPr>
              <w:jc w:val="center"/>
              <w:rPr>
                <w:rFonts w:hint="eastAsia" w:ascii="宋体" w:hAnsi="宋体" w:eastAsia="宋体" w:cs="Times New Roman"/>
                <w:kern w:val="0"/>
                <w:sz w:val="24"/>
              </w:rPr>
            </w:pPr>
          </w:p>
        </w:tc>
        <w:tc>
          <w:tcPr>
            <w:tcW w:w="629" w:type="dxa"/>
            <w:tcBorders>
              <w:tl2br w:val="nil"/>
              <w:tr2bl w:val="nil"/>
            </w:tcBorders>
            <w:vAlign w:val="center"/>
          </w:tcPr>
          <w:p w14:paraId="59CCEEA9">
            <w:pPr>
              <w:wordWrap w:val="0"/>
              <w:jc w:val="center"/>
              <w:rPr>
                <w:rFonts w:hint="eastAsia" w:ascii="宋体" w:hAnsi="宋体" w:eastAsia="宋体" w:cs="宋体"/>
                <w:kern w:val="0"/>
                <w:sz w:val="24"/>
              </w:rPr>
            </w:pPr>
            <w:r>
              <w:rPr>
                <w:rFonts w:hint="eastAsia" w:ascii="宋体" w:hAnsi="宋体" w:eastAsia="宋体" w:cs="宋体"/>
                <w:kern w:val="0"/>
                <w:sz w:val="24"/>
              </w:rPr>
              <w:t>2.4</w:t>
            </w:r>
          </w:p>
        </w:tc>
        <w:tc>
          <w:tcPr>
            <w:tcW w:w="2262" w:type="dxa"/>
            <w:tcBorders>
              <w:tl2br w:val="nil"/>
              <w:tr2bl w:val="nil"/>
            </w:tcBorders>
            <w:vAlign w:val="center"/>
          </w:tcPr>
          <w:p w14:paraId="25ECA6AF">
            <w:pPr>
              <w:wordWrap w:val="0"/>
              <w:ind w:left="105" w:leftChars="50" w:right="105" w:rightChars="50"/>
              <w:jc w:val="center"/>
              <w:rPr>
                <w:rFonts w:hint="eastAsia" w:ascii="宋体" w:hAnsi="宋体" w:eastAsia="宋体" w:cs="宋体"/>
                <w:kern w:val="0"/>
                <w:sz w:val="24"/>
              </w:rPr>
            </w:pPr>
            <w:r>
              <w:rPr>
                <w:rFonts w:hint="eastAsia" w:ascii="宋体" w:hAnsi="宋体" w:eastAsia="宋体" w:cs="宋体"/>
                <w:kern w:val="0"/>
                <w:sz w:val="24"/>
              </w:rPr>
              <w:t>分部分项工程项目特征</w:t>
            </w:r>
          </w:p>
        </w:tc>
        <w:tc>
          <w:tcPr>
            <w:tcW w:w="6432" w:type="dxa"/>
            <w:tcBorders>
              <w:tl2br w:val="nil"/>
              <w:tr2bl w:val="nil"/>
            </w:tcBorders>
            <w:vAlign w:val="center"/>
          </w:tcPr>
          <w:p w14:paraId="02C34086">
            <w:pPr>
              <w:wordWrap w:val="0"/>
              <w:ind w:left="105" w:leftChars="50" w:right="105" w:rightChars="50"/>
              <w:rPr>
                <w:rFonts w:hint="eastAsia" w:ascii="宋体" w:hAnsi="宋体" w:eastAsia="宋体" w:cs="宋体"/>
                <w:kern w:val="0"/>
                <w:sz w:val="24"/>
              </w:rPr>
            </w:pPr>
            <w:r>
              <w:rPr>
                <w:rFonts w:hint="eastAsia" w:ascii="宋体" w:hAnsi="宋体" w:eastAsia="宋体" w:cs="宋体"/>
                <w:kern w:val="0"/>
                <w:sz w:val="24"/>
              </w:rPr>
              <w:t>与招标文件发布的清单不一致的</w:t>
            </w:r>
          </w:p>
        </w:tc>
      </w:tr>
      <w:tr w14:paraId="280E5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jc w:val="center"/>
        </w:trPr>
        <w:tc>
          <w:tcPr>
            <w:tcW w:w="424" w:type="dxa"/>
            <w:vMerge w:val="continue"/>
            <w:tcBorders>
              <w:tl2br w:val="nil"/>
              <w:tr2bl w:val="nil"/>
            </w:tcBorders>
            <w:vAlign w:val="center"/>
          </w:tcPr>
          <w:p w14:paraId="657DB51A">
            <w:pPr>
              <w:jc w:val="center"/>
              <w:rPr>
                <w:rFonts w:hint="eastAsia" w:ascii="宋体" w:hAnsi="宋体" w:eastAsia="宋体" w:cs="Times New Roman"/>
                <w:kern w:val="0"/>
                <w:sz w:val="24"/>
              </w:rPr>
            </w:pPr>
          </w:p>
        </w:tc>
        <w:tc>
          <w:tcPr>
            <w:tcW w:w="629" w:type="dxa"/>
            <w:tcBorders>
              <w:tl2br w:val="nil"/>
              <w:tr2bl w:val="nil"/>
            </w:tcBorders>
            <w:vAlign w:val="center"/>
          </w:tcPr>
          <w:p w14:paraId="229980A9">
            <w:pPr>
              <w:wordWrap w:val="0"/>
              <w:jc w:val="center"/>
              <w:rPr>
                <w:rFonts w:hint="eastAsia" w:ascii="宋体" w:hAnsi="宋体" w:eastAsia="宋体" w:cs="宋体"/>
                <w:kern w:val="0"/>
                <w:sz w:val="24"/>
              </w:rPr>
            </w:pPr>
            <w:r>
              <w:rPr>
                <w:rFonts w:hint="eastAsia" w:ascii="宋体" w:hAnsi="宋体" w:eastAsia="宋体" w:cs="宋体"/>
                <w:kern w:val="0"/>
                <w:sz w:val="24"/>
              </w:rPr>
              <w:t>2.5</w:t>
            </w:r>
          </w:p>
        </w:tc>
        <w:tc>
          <w:tcPr>
            <w:tcW w:w="2262" w:type="dxa"/>
            <w:tcBorders>
              <w:tl2br w:val="nil"/>
              <w:tr2bl w:val="nil"/>
            </w:tcBorders>
            <w:vAlign w:val="center"/>
          </w:tcPr>
          <w:p w14:paraId="75E9A18B">
            <w:pPr>
              <w:wordWrap w:val="0"/>
              <w:ind w:left="105" w:leftChars="50" w:right="105" w:rightChars="50"/>
              <w:jc w:val="center"/>
              <w:rPr>
                <w:rFonts w:hint="eastAsia" w:ascii="宋体" w:hAnsi="宋体" w:eastAsia="宋体" w:cs="宋体"/>
                <w:kern w:val="0"/>
                <w:sz w:val="24"/>
              </w:rPr>
            </w:pPr>
            <w:r>
              <w:rPr>
                <w:rFonts w:hint="eastAsia" w:ascii="宋体" w:hAnsi="宋体" w:eastAsia="宋体" w:cs="宋体"/>
                <w:kern w:val="0"/>
                <w:sz w:val="24"/>
              </w:rPr>
              <w:t>分部分项工程项目计量单位</w:t>
            </w:r>
          </w:p>
        </w:tc>
        <w:tc>
          <w:tcPr>
            <w:tcW w:w="6432" w:type="dxa"/>
            <w:tcBorders>
              <w:tl2br w:val="nil"/>
              <w:tr2bl w:val="nil"/>
            </w:tcBorders>
            <w:vAlign w:val="center"/>
          </w:tcPr>
          <w:p w14:paraId="1EE73CA5">
            <w:pPr>
              <w:wordWrap w:val="0"/>
              <w:ind w:left="105" w:leftChars="50" w:right="105" w:rightChars="50"/>
              <w:rPr>
                <w:rFonts w:hint="eastAsia" w:ascii="宋体" w:hAnsi="宋体" w:eastAsia="宋体" w:cs="宋体"/>
                <w:kern w:val="0"/>
                <w:sz w:val="24"/>
              </w:rPr>
            </w:pPr>
            <w:r>
              <w:rPr>
                <w:rFonts w:hint="eastAsia" w:ascii="宋体" w:hAnsi="宋体" w:eastAsia="宋体" w:cs="宋体"/>
                <w:kern w:val="0"/>
                <w:sz w:val="24"/>
              </w:rPr>
              <w:t>与招标文件发布的清单不一致的</w:t>
            </w:r>
          </w:p>
        </w:tc>
      </w:tr>
      <w:tr w14:paraId="2FD00D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24" w:type="dxa"/>
            <w:vMerge w:val="continue"/>
            <w:tcBorders>
              <w:tl2br w:val="nil"/>
              <w:tr2bl w:val="nil"/>
            </w:tcBorders>
            <w:vAlign w:val="center"/>
          </w:tcPr>
          <w:p w14:paraId="490D5DE2">
            <w:pPr>
              <w:jc w:val="center"/>
              <w:rPr>
                <w:rFonts w:hint="eastAsia" w:ascii="宋体" w:hAnsi="宋体" w:eastAsia="宋体" w:cs="Times New Roman"/>
                <w:kern w:val="0"/>
                <w:sz w:val="24"/>
              </w:rPr>
            </w:pPr>
          </w:p>
        </w:tc>
        <w:tc>
          <w:tcPr>
            <w:tcW w:w="629" w:type="dxa"/>
            <w:tcBorders>
              <w:tl2br w:val="nil"/>
              <w:tr2bl w:val="nil"/>
            </w:tcBorders>
            <w:vAlign w:val="center"/>
          </w:tcPr>
          <w:p w14:paraId="20D776E7">
            <w:pPr>
              <w:wordWrap w:val="0"/>
              <w:jc w:val="center"/>
              <w:rPr>
                <w:rFonts w:hint="eastAsia" w:ascii="宋体" w:hAnsi="宋体" w:eastAsia="宋体" w:cs="宋体"/>
                <w:kern w:val="0"/>
                <w:sz w:val="24"/>
              </w:rPr>
            </w:pPr>
            <w:r>
              <w:rPr>
                <w:rFonts w:hint="eastAsia" w:ascii="宋体" w:hAnsi="宋体" w:eastAsia="宋体" w:cs="宋体"/>
                <w:kern w:val="0"/>
                <w:sz w:val="24"/>
              </w:rPr>
              <w:t>2.6</w:t>
            </w:r>
          </w:p>
        </w:tc>
        <w:tc>
          <w:tcPr>
            <w:tcW w:w="2262" w:type="dxa"/>
            <w:tcBorders>
              <w:tl2br w:val="nil"/>
              <w:tr2bl w:val="nil"/>
            </w:tcBorders>
            <w:vAlign w:val="center"/>
          </w:tcPr>
          <w:p w14:paraId="04F9408E">
            <w:pPr>
              <w:wordWrap w:val="0"/>
              <w:ind w:left="105" w:leftChars="50" w:right="105" w:rightChars="50"/>
              <w:jc w:val="center"/>
              <w:rPr>
                <w:rFonts w:hint="eastAsia" w:ascii="宋体" w:hAnsi="宋体" w:eastAsia="宋体" w:cs="宋体"/>
                <w:kern w:val="0"/>
                <w:sz w:val="24"/>
              </w:rPr>
            </w:pPr>
            <w:r>
              <w:rPr>
                <w:rFonts w:hint="eastAsia" w:ascii="宋体" w:hAnsi="宋体" w:eastAsia="宋体" w:cs="宋体"/>
                <w:kern w:val="0"/>
                <w:sz w:val="24"/>
              </w:rPr>
              <w:t>分部分项工程项目工程量</w:t>
            </w:r>
          </w:p>
        </w:tc>
        <w:tc>
          <w:tcPr>
            <w:tcW w:w="6432" w:type="dxa"/>
            <w:tcBorders>
              <w:tl2br w:val="nil"/>
              <w:tr2bl w:val="nil"/>
            </w:tcBorders>
            <w:vAlign w:val="center"/>
          </w:tcPr>
          <w:p w14:paraId="692E49BF">
            <w:pPr>
              <w:wordWrap w:val="0"/>
              <w:ind w:left="105" w:leftChars="50" w:right="105" w:rightChars="50"/>
              <w:rPr>
                <w:rFonts w:hint="eastAsia" w:ascii="宋体" w:hAnsi="宋体" w:eastAsia="宋体" w:cs="宋体"/>
                <w:kern w:val="0"/>
                <w:sz w:val="24"/>
              </w:rPr>
            </w:pPr>
            <w:r>
              <w:rPr>
                <w:rFonts w:hint="eastAsia" w:ascii="宋体" w:hAnsi="宋体" w:eastAsia="宋体" w:cs="宋体"/>
                <w:kern w:val="0"/>
                <w:sz w:val="24"/>
              </w:rPr>
              <w:t>与招标文件发布的清单不一致的</w:t>
            </w:r>
          </w:p>
        </w:tc>
      </w:tr>
      <w:tr w14:paraId="2C89C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jc w:val="center"/>
        </w:trPr>
        <w:tc>
          <w:tcPr>
            <w:tcW w:w="424" w:type="dxa"/>
            <w:vMerge w:val="continue"/>
            <w:tcBorders>
              <w:tl2br w:val="nil"/>
              <w:tr2bl w:val="nil"/>
            </w:tcBorders>
            <w:vAlign w:val="center"/>
          </w:tcPr>
          <w:p w14:paraId="5B94CF01">
            <w:pPr>
              <w:jc w:val="center"/>
              <w:rPr>
                <w:rFonts w:hint="eastAsia" w:ascii="宋体" w:hAnsi="宋体" w:eastAsia="宋体" w:cs="Times New Roman"/>
                <w:kern w:val="0"/>
                <w:sz w:val="24"/>
              </w:rPr>
            </w:pPr>
          </w:p>
        </w:tc>
        <w:tc>
          <w:tcPr>
            <w:tcW w:w="629" w:type="dxa"/>
            <w:tcBorders>
              <w:tl2br w:val="nil"/>
              <w:tr2bl w:val="nil"/>
            </w:tcBorders>
            <w:vAlign w:val="center"/>
          </w:tcPr>
          <w:p w14:paraId="76D64AA7">
            <w:pPr>
              <w:wordWrap w:val="0"/>
              <w:jc w:val="center"/>
              <w:rPr>
                <w:rFonts w:hint="eastAsia" w:ascii="宋体" w:hAnsi="宋体" w:eastAsia="宋体" w:cs="宋体"/>
                <w:kern w:val="0"/>
                <w:sz w:val="24"/>
              </w:rPr>
            </w:pPr>
            <w:r>
              <w:rPr>
                <w:rFonts w:hint="eastAsia" w:ascii="宋体" w:hAnsi="宋体" w:eastAsia="宋体" w:cs="宋体"/>
                <w:kern w:val="0"/>
                <w:sz w:val="24"/>
              </w:rPr>
              <w:t>2.7</w:t>
            </w:r>
          </w:p>
        </w:tc>
        <w:tc>
          <w:tcPr>
            <w:tcW w:w="2262" w:type="dxa"/>
            <w:tcBorders>
              <w:tl2br w:val="nil"/>
              <w:tr2bl w:val="nil"/>
            </w:tcBorders>
            <w:vAlign w:val="center"/>
          </w:tcPr>
          <w:p w14:paraId="15FADB16">
            <w:pPr>
              <w:wordWrap w:val="0"/>
              <w:ind w:left="105" w:leftChars="50" w:right="105" w:rightChars="50"/>
              <w:jc w:val="center"/>
              <w:rPr>
                <w:rFonts w:hint="eastAsia" w:ascii="宋体" w:hAnsi="宋体" w:eastAsia="宋体" w:cs="宋体"/>
                <w:kern w:val="0"/>
                <w:sz w:val="24"/>
              </w:rPr>
            </w:pPr>
            <w:r>
              <w:rPr>
                <w:rFonts w:hint="eastAsia" w:ascii="宋体" w:hAnsi="宋体" w:eastAsia="宋体" w:cs="宋体"/>
                <w:kern w:val="0"/>
                <w:sz w:val="24"/>
              </w:rPr>
              <w:t>分部分项工程项目清单的综合单价</w:t>
            </w:r>
          </w:p>
        </w:tc>
        <w:tc>
          <w:tcPr>
            <w:tcW w:w="6432" w:type="dxa"/>
            <w:tcBorders>
              <w:tl2br w:val="nil"/>
              <w:tr2bl w:val="nil"/>
            </w:tcBorders>
            <w:vAlign w:val="center"/>
          </w:tcPr>
          <w:p w14:paraId="53B39C8E">
            <w:pPr>
              <w:wordWrap w:val="0"/>
              <w:ind w:left="105" w:leftChars="50" w:right="105" w:rightChars="50"/>
              <w:rPr>
                <w:rFonts w:hint="eastAsia" w:ascii="宋体" w:hAnsi="宋体" w:eastAsia="宋体" w:cs="宋体"/>
                <w:kern w:val="0"/>
                <w:sz w:val="24"/>
              </w:rPr>
            </w:pPr>
            <w:r>
              <w:rPr>
                <w:rFonts w:hint="eastAsia" w:ascii="宋体" w:hAnsi="宋体" w:eastAsia="宋体" w:cs="宋体"/>
                <w:kern w:val="0"/>
                <w:sz w:val="24"/>
              </w:rPr>
              <w:t>不等于人工费、材料费、机械费、管理费及利润之和且拒不按照评标委员会要求进行澄清、说明或者修正影响评标的</w:t>
            </w:r>
          </w:p>
        </w:tc>
      </w:tr>
      <w:tr w14:paraId="43B28F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424" w:type="dxa"/>
            <w:vMerge w:val="continue"/>
            <w:tcBorders>
              <w:tl2br w:val="nil"/>
              <w:tr2bl w:val="nil"/>
            </w:tcBorders>
            <w:vAlign w:val="center"/>
          </w:tcPr>
          <w:p w14:paraId="3D3BC48A">
            <w:pPr>
              <w:jc w:val="center"/>
              <w:rPr>
                <w:rFonts w:hint="eastAsia" w:ascii="宋体" w:hAnsi="宋体" w:eastAsia="宋体" w:cs="Times New Roman"/>
                <w:kern w:val="0"/>
                <w:sz w:val="24"/>
              </w:rPr>
            </w:pPr>
          </w:p>
        </w:tc>
        <w:tc>
          <w:tcPr>
            <w:tcW w:w="629" w:type="dxa"/>
            <w:tcBorders>
              <w:tl2br w:val="nil"/>
              <w:tr2bl w:val="nil"/>
            </w:tcBorders>
            <w:vAlign w:val="center"/>
          </w:tcPr>
          <w:p w14:paraId="38EFAA11">
            <w:pPr>
              <w:wordWrap w:val="0"/>
              <w:jc w:val="center"/>
              <w:rPr>
                <w:rFonts w:hint="eastAsia" w:ascii="宋体" w:hAnsi="宋体" w:eastAsia="宋体" w:cs="宋体"/>
                <w:kern w:val="0"/>
                <w:sz w:val="24"/>
              </w:rPr>
            </w:pPr>
            <w:r>
              <w:rPr>
                <w:rFonts w:hint="eastAsia" w:ascii="宋体" w:hAnsi="宋体" w:eastAsia="宋体" w:cs="宋体"/>
                <w:kern w:val="0"/>
                <w:sz w:val="24"/>
              </w:rPr>
              <w:t>2.8</w:t>
            </w:r>
          </w:p>
        </w:tc>
        <w:tc>
          <w:tcPr>
            <w:tcW w:w="2262" w:type="dxa"/>
            <w:tcBorders>
              <w:tl2br w:val="nil"/>
              <w:tr2bl w:val="nil"/>
            </w:tcBorders>
            <w:vAlign w:val="center"/>
          </w:tcPr>
          <w:p w14:paraId="5D5C1009">
            <w:pPr>
              <w:wordWrap w:val="0"/>
              <w:ind w:left="105" w:leftChars="50" w:right="105" w:rightChars="50"/>
              <w:jc w:val="center"/>
              <w:rPr>
                <w:rFonts w:hint="eastAsia" w:ascii="宋体" w:hAnsi="宋体" w:eastAsia="宋体" w:cs="宋体"/>
                <w:kern w:val="0"/>
                <w:sz w:val="24"/>
              </w:rPr>
            </w:pPr>
            <w:r>
              <w:rPr>
                <w:rFonts w:hint="eastAsia" w:ascii="宋体" w:hAnsi="宋体" w:eastAsia="宋体" w:cs="宋体"/>
                <w:kern w:val="0"/>
                <w:sz w:val="24"/>
              </w:rPr>
              <w:t>材料单价</w:t>
            </w:r>
          </w:p>
        </w:tc>
        <w:tc>
          <w:tcPr>
            <w:tcW w:w="6432" w:type="dxa"/>
            <w:tcBorders>
              <w:tl2br w:val="nil"/>
              <w:tr2bl w:val="nil"/>
            </w:tcBorders>
            <w:vAlign w:val="center"/>
          </w:tcPr>
          <w:p w14:paraId="2FE01C83">
            <w:pPr>
              <w:wordWrap w:val="0"/>
              <w:ind w:left="105" w:leftChars="50" w:right="105" w:rightChars="50"/>
              <w:rPr>
                <w:rFonts w:hint="eastAsia" w:ascii="宋体" w:hAnsi="宋体" w:eastAsia="宋体" w:cs="宋体"/>
                <w:kern w:val="0"/>
                <w:sz w:val="24"/>
              </w:rPr>
            </w:pPr>
            <w:r>
              <w:rPr>
                <w:rFonts w:hint="eastAsia" w:ascii="宋体" w:hAnsi="宋体" w:eastAsia="宋体" w:cs="宋体"/>
                <w:kern w:val="0"/>
                <w:sz w:val="24"/>
              </w:rPr>
              <w:t>综合单价中的材料单价与材料表中材料单价不一致的</w:t>
            </w:r>
          </w:p>
        </w:tc>
      </w:tr>
      <w:tr w14:paraId="45408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424" w:type="dxa"/>
            <w:vMerge w:val="restart"/>
            <w:tcBorders>
              <w:tl2br w:val="nil"/>
              <w:tr2bl w:val="nil"/>
            </w:tcBorders>
            <w:vAlign w:val="center"/>
          </w:tcPr>
          <w:p w14:paraId="3424E2CB">
            <w:pPr>
              <w:spacing w:line="183" w:lineRule="auto"/>
              <w:jc w:val="center"/>
              <w:rPr>
                <w:rFonts w:hint="eastAsia" w:ascii="宋体" w:hAnsi="宋体" w:eastAsia="宋体" w:cs="宋体"/>
                <w:kern w:val="0"/>
                <w:sz w:val="24"/>
                <w:lang w:eastAsia="en-US"/>
              </w:rPr>
            </w:pPr>
            <w:r>
              <w:rPr>
                <w:rFonts w:ascii="宋体" w:hAnsi="宋体" w:eastAsia="宋体" w:cs="宋体"/>
                <w:kern w:val="0"/>
                <w:sz w:val="24"/>
                <w:lang w:eastAsia="en-US"/>
              </w:rPr>
              <w:t>3</w:t>
            </w:r>
          </w:p>
        </w:tc>
        <w:tc>
          <w:tcPr>
            <w:tcW w:w="629" w:type="dxa"/>
            <w:tcBorders>
              <w:tl2br w:val="nil"/>
              <w:tr2bl w:val="nil"/>
            </w:tcBorders>
            <w:vAlign w:val="center"/>
          </w:tcPr>
          <w:p w14:paraId="061D5FE4">
            <w:pPr>
              <w:wordWrap w:val="0"/>
              <w:jc w:val="center"/>
              <w:rPr>
                <w:rFonts w:hint="eastAsia" w:ascii="宋体" w:hAnsi="宋体" w:eastAsia="宋体" w:cs="宋体"/>
                <w:kern w:val="0"/>
                <w:sz w:val="24"/>
              </w:rPr>
            </w:pPr>
            <w:r>
              <w:rPr>
                <w:rFonts w:hint="eastAsia" w:ascii="宋体" w:hAnsi="宋体" w:eastAsia="宋体" w:cs="宋体"/>
                <w:kern w:val="0"/>
                <w:sz w:val="24"/>
              </w:rPr>
              <w:t>3.1</w:t>
            </w:r>
          </w:p>
        </w:tc>
        <w:tc>
          <w:tcPr>
            <w:tcW w:w="2262" w:type="dxa"/>
            <w:tcBorders>
              <w:tl2br w:val="nil"/>
              <w:tr2bl w:val="nil"/>
            </w:tcBorders>
            <w:vAlign w:val="center"/>
          </w:tcPr>
          <w:p w14:paraId="2FF44EA6">
            <w:pPr>
              <w:wordWrap w:val="0"/>
              <w:ind w:left="105" w:leftChars="50" w:right="105" w:rightChars="50"/>
              <w:jc w:val="center"/>
              <w:rPr>
                <w:rFonts w:hint="eastAsia" w:ascii="宋体" w:hAnsi="宋体" w:eastAsia="宋体" w:cs="宋体"/>
                <w:kern w:val="0"/>
                <w:sz w:val="24"/>
              </w:rPr>
            </w:pPr>
            <w:r>
              <w:rPr>
                <w:rFonts w:hint="eastAsia" w:ascii="宋体" w:hAnsi="宋体" w:eastAsia="宋体" w:cs="宋体"/>
                <w:kern w:val="0"/>
                <w:sz w:val="24"/>
              </w:rPr>
              <w:t>安全文明施工措施费</w:t>
            </w:r>
          </w:p>
        </w:tc>
        <w:tc>
          <w:tcPr>
            <w:tcW w:w="6432" w:type="dxa"/>
            <w:tcBorders>
              <w:tl2br w:val="nil"/>
              <w:tr2bl w:val="nil"/>
            </w:tcBorders>
            <w:vAlign w:val="center"/>
          </w:tcPr>
          <w:p w14:paraId="4A79FF36">
            <w:pPr>
              <w:wordWrap w:val="0"/>
              <w:ind w:left="105" w:leftChars="50" w:right="105" w:rightChars="50"/>
              <w:rPr>
                <w:rFonts w:hint="eastAsia" w:ascii="宋体" w:hAnsi="宋体" w:eastAsia="宋体" w:cs="宋体"/>
                <w:kern w:val="0"/>
                <w:sz w:val="24"/>
              </w:rPr>
            </w:pPr>
            <w:r>
              <w:rPr>
                <w:rFonts w:hint="eastAsia" w:ascii="宋体" w:hAnsi="宋体" w:eastAsia="宋体" w:cs="宋体"/>
                <w:kern w:val="0"/>
                <w:sz w:val="24"/>
              </w:rPr>
              <w:t>与河南省相关规定要求不符的</w:t>
            </w:r>
          </w:p>
        </w:tc>
      </w:tr>
      <w:tr w14:paraId="55C408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jc w:val="center"/>
        </w:trPr>
        <w:tc>
          <w:tcPr>
            <w:tcW w:w="424" w:type="dxa"/>
            <w:vMerge w:val="continue"/>
            <w:tcBorders>
              <w:tl2br w:val="nil"/>
              <w:tr2bl w:val="nil"/>
            </w:tcBorders>
            <w:vAlign w:val="center"/>
          </w:tcPr>
          <w:p w14:paraId="58080FA2">
            <w:pPr>
              <w:jc w:val="center"/>
              <w:rPr>
                <w:rFonts w:hint="eastAsia" w:ascii="宋体" w:hAnsi="宋体" w:eastAsia="宋体" w:cs="Times New Roman"/>
                <w:kern w:val="0"/>
                <w:sz w:val="24"/>
              </w:rPr>
            </w:pPr>
          </w:p>
        </w:tc>
        <w:tc>
          <w:tcPr>
            <w:tcW w:w="629" w:type="dxa"/>
            <w:tcBorders>
              <w:tl2br w:val="nil"/>
              <w:tr2bl w:val="nil"/>
            </w:tcBorders>
            <w:vAlign w:val="center"/>
          </w:tcPr>
          <w:p w14:paraId="484CA67F">
            <w:pPr>
              <w:wordWrap w:val="0"/>
              <w:jc w:val="center"/>
              <w:rPr>
                <w:rFonts w:hint="eastAsia" w:ascii="宋体" w:hAnsi="宋体" w:eastAsia="宋体" w:cs="宋体"/>
                <w:kern w:val="0"/>
                <w:sz w:val="24"/>
              </w:rPr>
            </w:pPr>
            <w:r>
              <w:rPr>
                <w:rFonts w:hint="eastAsia" w:ascii="宋体" w:hAnsi="宋体" w:eastAsia="宋体" w:cs="宋体"/>
                <w:kern w:val="0"/>
                <w:sz w:val="24"/>
              </w:rPr>
              <w:t>3.2</w:t>
            </w:r>
          </w:p>
        </w:tc>
        <w:tc>
          <w:tcPr>
            <w:tcW w:w="2262" w:type="dxa"/>
            <w:tcBorders>
              <w:tl2br w:val="nil"/>
              <w:tr2bl w:val="nil"/>
            </w:tcBorders>
            <w:vAlign w:val="center"/>
          </w:tcPr>
          <w:p w14:paraId="3F9C3E83">
            <w:pPr>
              <w:wordWrap w:val="0"/>
              <w:ind w:left="105" w:leftChars="50" w:right="105" w:rightChars="50"/>
              <w:jc w:val="center"/>
              <w:rPr>
                <w:rFonts w:hint="eastAsia" w:ascii="宋体" w:hAnsi="宋体" w:eastAsia="宋体" w:cs="宋体"/>
                <w:kern w:val="0"/>
                <w:sz w:val="24"/>
              </w:rPr>
            </w:pPr>
            <w:r>
              <w:rPr>
                <w:rFonts w:hint="eastAsia" w:ascii="宋体" w:hAnsi="宋体" w:eastAsia="宋体" w:cs="宋体"/>
                <w:kern w:val="0"/>
                <w:sz w:val="24"/>
              </w:rPr>
              <w:t>其他措施费（费率类）项目</w:t>
            </w:r>
          </w:p>
        </w:tc>
        <w:tc>
          <w:tcPr>
            <w:tcW w:w="6432" w:type="dxa"/>
            <w:tcBorders>
              <w:tl2br w:val="nil"/>
              <w:tr2bl w:val="nil"/>
            </w:tcBorders>
            <w:vAlign w:val="center"/>
          </w:tcPr>
          <w:p w14:paraId="68170267">
            <w:pPr>
              <w:wordWrap w:val="0"/>
              <w:ind w:left="105" w:leftChars="50" w:right="105" w:rightChars="50"/>
              <w:rPr>
                <w:rFonts w:hint="eastAsia" w:ascii="宋体" w:hAnsi="宋体" w:eastAsia="宋体" w:cs="宋体"/>
                <w:kern w:val="0"/>
                <w:sz w:val="24"/>
              </w:rPr>
            </w:pPr>
            <w:r>
              <w:rPr>
                <w:rFonts w:hint="eastAsia" w:ascii="宋体" w:hAnsi="宋体" w:eastAsia="宋体" w:cs="宋体"/>
                <w:kern w:val="0"/>
                <w:sz w:val="24"/>
              </w:rPr>
              <w:t>与招标文件要求不符的</w:t>
            </w:r>
          </w:p>
        </w:tc>
      </w:tr>
      <w:tr w14:paraId="2D6F4D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jc w:val="center"/>
        </w:trPr>
        <w:tc>
          <w:tcPr>
            <w:tcW w:w="424" w:type="dxa"/>
            <w:vMerge w:val="restart"/>
            <w:tcBorders>
              <w:tl2br w:val="nil"/>
              <w:tr2bl w:val="nil"/>
            </w:tcBorders>
            <w:vAlign w:val="center"/>
          </w:tcPr>
          <w:p w14:paraId="5C9842D1">
            <w:pPr>
              <w:spacing w:line="183" w:lineRule="auto"/>
              <w:jc w:val="center"/>
              <w:rPr>
                <w:rFonts w:hint="eastAsia" w:ascii="宋体" w:hAnsi="宋体" w:eastAsia="宋体" w:cs="宋体"/>
                <w:kern w:val="0"/>
                <w:sz w:val="24"/>
                <w:lang w:eastAsia="en-US"/>
              </w:rPr>
            </w:pPr>
            <w:r>
              <w:rPr>
                <w:rFonts w:ascii="宋体" w:hAnsi="宋体" w:eastAsia="宋体" w:cs="宋体"/>
                <w:kern w:val="0"/>
                <w:sz w:val="24"/>
                <w:lang w:eastAsia="en-US"/>
              </w:rPr>
              <w:t>4</w:t>
            </w:r>
          </w:p>
        </w:tc>
        <w:tc>
          <w:tcPr>
            <w:tcW w:w="629" w:type="dxa"/>
            <w:tcBorders>
              <w:tl2br w:val="nil"/>
              <w:tr2bl w:val="nil"/>
            </w:tcBorders>
            <w:vAlign w:val="center"/>
          </w:tcPr>
          <w:p w14:paraId="58484562">
            <w:pPr>
              <w:wordWrap w:val="0"/>
              <w:jc w:val="center"/>
              <w:rPr>
                <w:rFonts w:hint="eastAsia" w:ascii="宋体" w:hAnsi="宋体" w:eastAsia="宋体" w:cs="宋体"/>
                <w:kern w:val="0"/>
                <w:sz w:val="24"/>
              </w:rPr>
            </w:pPr>
            <w:r>
              <w:rPr>
                <w:rFonts w:hint="eastAsia" w:ascii="宋体" w:hAnsi="宋体" w:eastAsia="宋体" w:cs="宋体"/>
                <w:kern w:val="0"/>
                <w:sz w:val="24"/>
              </w:rPr>
              <w:t>4.1</w:t>
            </w:r>
          </w:p>
        </w:tc>
        <w:tc>
          <w:tcPr>
            <w:tcW w:w="2262" w:type="dxa"/>
            <w:tcBorders>
              <w:tl2br w:val="nil"/>
              <w:tr2bl w:val="nil"/>
            </w:tcBorders>
            <w:vAlign w:val="center"/>
          </w:tcPr>
          <w:p w14:paraId="679AAB4C">
            <w:pPr>
              <w:wordWrap w:val="0"/>
              <w:jc w:val="center"/>
              <w:rPr>
                <w:rFonts w:hint="eastAsia" w:ascii="宋体" w:hAnsi="宋体" w:eastAsia="宋体" w:cs="宋体"/>
                <w:kern w:val="0"/>
                <w:sz w:val="24"/>
              </w:rPr>
            </w:pPr>
            <w:r>
              <w:rPr>
                <w:rFonts w:hint="eastAsia" w:ascii="宋体" w:hAnsi="宋体" w:eastAsia="宋体" w:cs="宋体"/>
                <w:kern w:val="0"/>
                <w:sz w:val="24"/>
              </w:rPr>
              <w:t>其他项目费</w:t>
            </w:r>
          </w:p>
        </w:tc>
        <w:tc>
          <w:tcPr>
            <w:tcW w:w="6432" w:type="dxa"/>
            <w:tcBorders>
              <w:tl2br w:val="nil"/>
              <w:tr2bl w:val="nil"/>
            </w:tcBorders>
            <w:vAlign w:val="center"/>
          </w:tcPr>
          <w:p w14:paraId="33AA75A0">
            <w:pPr>
              <w:wordWrap w:val="0"/>
              <w:ind w:left="105" w:leftChars="50" w:right="105" w:rightChars="50"/>
              <w:rPr>
                <w:rFonts w:hint="eastAsia" w:ascii="宋体" w:hAnsi="宋体" w:eastAsia="宋体" w:cs="宋体"/>
                <w:kern w:val="0"/>
                <w:sz w:val="24"/>
              </w:rPr>
            </w:pPr>
            <w:r>
              <w:rPr>
                <w:rFonts w:hint="eastAsia" w:ascii="宋体" w:hAnsi="宋体" w:eastAsia="宋体" w:cs="宋体"/>
                <w:kern w:val="0"/>
                <w:sz w:val="24"/>
              </w:rPr>
              <w:t>不等于各组成部分之和（暂列金额+专业工程暂估价+计日工费+总承包服务费）且拒不按照评标委员会要求进行澄清、说明或者修正影响评标的</w:t>
            </w:r>
          </w:p>
        </w:tc>
      </w:tr>
      <w:tr w14:paraId="598EB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jc w:val="center"/>
        </w:trPr>
        <w:tc>
          <w:tcPr>
            <w:tcW w:w="424" w:type="dxa"/>
            <w:vMerge w:val="continue"/>
            <w:tcBorders>
              <w:tl2br w:val="nil"/>
              <w:tr2bl w:val="nil"/>
            </w:tcBorders>
            <w:vAlign w:val="center"/>
          </w:tcPr>
          <w:p w14:paraId="2210056F">
            <w:pPr>
              <w:rPr>
                <w:rFonts w:hint="eastAsia" w:ascii="宋体" w:hAnsi="宋体" w:eastAsia="宋体" w:cs="Times New Roman"/>
                <w:kern w:val="0"/>
                <w:sz w:val="24"/>
              </w:rPr>
            </w:pPr>
          </w:p>
        </w:tc>
        <w:tc>
          <w:tcPr>
            <w:tcW w:w="629" w:type="dxa"/>
            <w:tcBorders>
              <w:tl2br w:val="nil"/>
              <w:tr2bl w:val="nil"/>
            </w:tcBorders>
            <w:vAlign w:val="center"/>
          </w:tcPr>
          <w:p w14:paraId="5BAD25F9">
            <w:pPr>
              <w:wordWrap w:val="0"/>
              <w:jc w:val="center"/>
              <w:rPr>
                <w:rFonts w:hint="eastAsia" w:ascii="宋体" w:hAnsi="宋体" w:eastAsia="宋体" w:cs="宋体"/>
                <w:kern w:val="0"/>
                <w:sz w:val="24"/>
              </w:rPr>
            </w:pPr>
            <w:r>
              <w:rPr>
                <w:rFonts w:hint="eastAsia" w:ascii="宋体" w:hAnsi="宋体" w:eastAsia="宋体" w:cs="宋体"/>
                <w:kern w:val="0"/>
                <w:sz w:val="24"/>
              </w:rPr>
              <w:t>4.2</w:t>
            </w:r>
          </w:p>
        </w:tc>
        <w:tc>
          <w:tcPr>
            <w:tcW w:w="2262" w:type="dxa"/>
            <w:tcBorders>
              <w:tl2br w:val="nil"/>
              <w:tr2bl w:val="nil"/>
            </w:tcBorders>
            <w:vAlign w:val="center"/>
          </w:tcPr>
          <w:p w14:paraId="1C96B992">
            <w:pPr>
              <w:wordWrap w:val="0"/>
              <w:jc w:val="center"/>
              <w:rPr>
                <w:rFonts w:hint="eastAsia" w:ascii="宋体" w:hAnsi="宋体" w:eastAsia="宋体" w:cs="宋体"/>
                <w:kern w:val="0"/>
                <w:sz w:val="24"/>
              </w:rPr>
            </w:pPr>
            <w:r>
              <w:rPr>
                <w:rFonts w:hint="eastAsia" w:ascii="宋体" w:hAnsi="宋体" w:eastAsia="宋体" w:cs="宋体"/>
                <w:kern w:val="0"/>
                <w:sz w:val="24"/>
              </w:rPr>
              <w:t>暂列金额</w:t>
            </w:r>
          </w:p>
        </w:tc>
        <w:tc>
          <w:tcPr>
            <w:tcW w:w="6432" w:type="dxa"/>
            <w:tcBorders>
              <w:tl2br w:val="nil"/>
              <w:tr2bl w:val="nil"/>
            </w:tcBorders>
            <w:vAlign w:val="center"/>
          </w:tcPr>
          <w:p w14:paraId="5D59D008">
            <w:pPr>
              <w:wordWrap w:val="0"/>
              <w:ind w:left="105" w:leftChars="50" w:right="105" w:rightChars="50"/>
              <w:rPr>
                <w:rFonts w:hint="eastAsia" w:ascii="宋体" w:hAnsi="宋体" w:eastAsia="宋体" w:cs="宋体"/>
                <w:kern w:val="0"/>
                <w:sz w:val="24"/>
              </w:rPr>
            </w:pPr>
            <w:r>
              <w:rPr>
                <w:rFonts w:hint="eastAsia" w:ascii="宋体" w:hAnsi="宋体" w:eastAsia="宋体" w:cs="宋体"/>
                <w:kern w:val="0"/>
                <w:sz w:val="24"/>
              </w:rPr>
              <w:t>与招标文件发布的金额不一致的</w:t>
            </w:r>
          </w:p>
        </w:tc>
      </w:tr>
      <w:tr w14:paraId="72F443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jc w:val="center"/>
        </w:trPr>
        <w:tc>
          <w:tcPr>
            <w:tcW w:w="424" w:type="dxa"/>
            <w:vMerge w:val="continue"/>
            <w:tcBorders>
              <w:tl2br w:val="nil"/>
              <w:tr2bl w:val="nil"/>
            </w:tcBorders>
            <w:vAlign w:val="center"/>
          </w:tcPr>
          <w:p w14:paraId="52843600">
            <w:pPr>
              <w:rPr>
                <w:rFonts w:hint="eastAsia" w:ascii="宋体" w:hAnsi="宋体" w:eastAsia="宋体" w:cs="Times New Roman"/>
                <w:kern w:val="0"/>
                <w:sz w:val="24"/>
              </w:rPr>
            </w:pPr>
          </w:p>
        </w:tc>
        <w:tc>
          <w:tcPr>
            <w:tcW w:w="629" w:type="dxa"/>
            <w:tcBorders>
              <w:tl2br w:val="nil"/>
              <w:tr2bl w:val="nil"/>
            </w:tcBorders>
            <w:vAlign w:val="center"/>
          </w:tcPr>
          <w:p w14:paraId="35188CD2">
            <w:pPr>
              <w:wordWrap w:val="0"/>
              <w:jc w:val="center"/>
              <w:rPr>
                <w:rFonts w:hint="eastAsia" w:ascii="宋体" w:hAnsi="宋体" w:eastAsia="宋体" w:cs="宋体"/>
                <w:kern w:val="0"/>
                <w:sz w:val="24"/>
              </w:rPr>
            </w:pPr>
            <w:r>
              <w:rPr>
                <w:rFonts w:hint="eastAsia" w:ascii="宋体" w:hAnsi="宋体" w:eastAsia="宋体" w:cs="宋体"/>
                <w:kern w:val="0"/>
                <w:sz w:val="24"/>
              </w:rPr>
              <w:t>4.3</w:t>
            </w:r>
          </w:p>
        </w:tc>
        <w:tc>
          <w:tcPr>
            <w:tcW w:w="2262" w:type="dxa"/>
            <w:tcBorders>
              <w:tl2br w:val="nil"/>
              <w:tr2bl w:val="nil"/>
            </w:tcBorders>
            <w:vAlign w:val="center"/>
          </w:tcPr>
          <w:p w14:paraId="09DF2092">
            <w:pPr>
              <w:wordWrap w:val="0"/>
              <w:jc w:val="center"/>
              <w:rPr>
                <w:rFonts w:hint="eastAsia" w:ascii="宋体" w:hAnsi="宋体" w:eastAsia="宋体" w:cs="宋体"/>
                <w:kern w:val="0"/>
                <w:sz w:val="24"/>
              </w:rPr>
            </w:pPr>
            <w:r>
              <w:rPr>
                <w:rFonts w:hint="eastAsia" w:ascii="宋体" w:hAnsi="宋体" w:eastAsia="宋体" w:cs="宋体"/>
                <w:kern w:val="0"/>
                <w:sz w:val="24"/>
              </w:rPr>
              <w:t>暂估价</w:t>
            </w:r>
          </w:p>
        </w:tc>
        <w:tc>
          <w:tcPr>
            <w:tcW w:w="6432" w:type="dxa"/>
            <w:tcBorders>
              <w:tl2br w:val="nil"/>
              <w:tr2bl w:val="nil"/>
            </w:tcBorders>
            <w:vAlign w:val="center"/>
          </w:tcPr>
          <w:p w14:paraId="4FF13111">
            <w:pPr>
              <w:wordWrap w:val="0"/>
              <w:ind w:left="105" w:leftChars="50" w:right="105" w:rightChars="50"/>
              <w:rPr>
                <w:rFonts w:hint="eastAsia" w:ascii="宋体" w:hAnsi="宋体" w:eastAsia="宋体" w:cs="宋体"/>
                <w:kern w:val="0"/>
                <w:sz w:val="24"/>
              </w:rPr>
            </w:pPr>
            <w:r>
              <w:rPr>
                <w:rFonts w:hint="eastAsia" w:ascii="宋体" w:hAnsi="宋体" w:eastAsia="宋体" w:cs="宋体"/>
                <w:kern w:val="0"/>
                <w:sz w:val="24"/>
              </w:rPr>
              <w:t>与招标文件发布的金额不一致的（包括材料暂估单价、工程设备暂估单价和专业工程暂估价）</w:t>
            </w:r>
          </w:p>
        </w:tc>
      </w:tr>
      <w:tr w14:paraId="533232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jc w:val="center"/>
        </w:trPr>
        <w:tc>
          <w:tcPr>
            <w:tcW w:w="424" w:type="dxa"/>
            <w:vMerge w:val="continue"/>
            <w:tcBorders>
              <w:tl2br w:val="nil"/>
              <w:tr2bl w:val="nil"/>
            </w:tcBorders>
            <w:vAlign w:val="center"/>
          </w:tcPr>
          <w:p w14:paraId="1FD1358C">
            <w:pPr>
              <w:rPr>
                <w:rFonts w:hint="eastAsia" w:ascii="宋体" w:hAnsi="宋体" w:eastAsia="宋体" w:cs="Times New Roman"/>
                <w:kern w:val="0"/>
                <w:sz w:val="24"/>
              </w:rPr>
            </w:pPr>
          </w:p>
        </w:tc>
        <w:tc>
          <w:tcPr>
            <w:tcW w:w="629" w:type="dxa"/>
            <w:tcBorders>
              <w:tl2br w:val="nil"/>
              <w:tr2bl w:val="nil"/>
            </w:tcBorders>
            <w:vAlign w:val="center"/>
          </w:tcPr>
          <w:p w14:paraId="37FFF8ED">
            <w:pPr>
              <w:wordWrap w:val="0"/>
              <w:jc w:val="center"/>
              <w:rPr>
                <w:rFonts w:hint="eastAsia" w:ascii="宋体" w:hAnsi="宋体" w:eastAsia="宋体" w:cs="宋体"/>
                <w:kern w:val="0"/>
                <w:sz w:val="24"/>
              </w:rPr>
            </w:pPr>
            <w:r>
              <w:rPr>
                <w:rFonts w:hint="eastAsia" w:ascii="宋体" w:hAnsi="宋体" w:eastAsia="宋体" w:cs="宋体"/>
                <w:kern w:val="0"/>
                <w:sz w:val="24"/>
              </w:rPr>
              <w:t>4.4</w:t>
            </w:r>
          </w:p>
        </w:tc>
        <w:tc>
          <w:tcPr>
            <w:tcW w:w="2262" w:type="dxa"/>
            <w:tcBorders>
              <w:tl2br w:val="nil"/>
              <w:tr2bl w:val="nil"/>
            </w:tcBorders>
            <w:vAlign w:val="center"/>
          </w:tcPr>
          <w:p w14:paraId="71FD775C">
            <w:pPr>
              <w:wordWrap w:val="0"/>
              <w:jc w:val="center"/>
              <w:rPr>
                <w:rFonts w:hint="eastAsia" w:ascii="宋体" w:hAnsi="宋体" w:eastAsia="宋体" w:cs="宋体"/>
                <w:kern w:val="0"/>
                <w:sz w:val="24"/>
              </w:rPr>
            </w:pPr>
            <w:r>
              <w:rPr>
                <w:rFonts w:hint="eastAsia" w:ascii="宋体" w:hAnsi="宋体" w:eastAsia="宋体" w:cs="宋体"/>
                <w:kern w:val="0"/>
                <w:sz w:val="24"/>
              </w:rPr>
              <w:t>计日工</w:t>
            </w:r>
          </w:p>
        </w:tc>
        <w:tc>
          <w:tcPr>
            <w:tcW w:w="6432" w:type="dxa"/>
            <w:tcBorders>
              <w:tl2br w:val="nil"/>
              <w:tr2bl w:val="nil"/>
            </w:tcBorders>
            <w:vAlign w:val="center"/>
          </w:tcPr>
          <w:p w14:paraId="23D8E767">
            <w:pPr>
              <w:wordWrap w:val="0"/>
              <w:ind w:left="105" w:leftChars="50" w:right="105" w:rightChars="50"/>
              <w:rPr>
                <w:rFonts w:hint="eastAsia" w:ascii="宋体" w:hAnsi="宋体" w:eastAsia="宋体" w:cs="宋体"/>
                <w:kern w:val="0"/>
                <w:sz w:val="24"/>
              </w:rPr>
            </w:pPr>
            <w:r>
              <w:rPr>
                <w:rFonts w:hint="eastAsia" w:ascii="宋体" w:hAnsi="宋体" w:eastAsia="宋体" w:cs="宋体"/>
                <w:kern w:val="0"/>
                <w:sz w:val="24"/>
              </w:rPr>
              <w:t>与招标文件发布的数量不一致的（计日工按照8小时工作制）</w:t>
            </w:r>
          </w:p>
        </w:tc>
      </w:tr>
      <w:tr w14:paraId="2DB002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424" w:type="dxa"/>
            <w:vMerge w:val="continue"/>
            <w:tcBorders>
              <w:tl2br w:val="nil"/>
              <w:tr2bl w:val="nil"/>
            </w:tcBorders>
            <w:vAlign w:val="center"/>
          </w:tcPr>
          <w:p w14:paraId="47C0DD03">
            <w:pPr>
              <w:rPr>
                <w:rFonts w:hint="eastAsia" w:ascii="宋体" w:hAnsi="宋体" w:eastAsia="宋体" w:cs="Times New Roman"/>
                <w:kern w:val="0"/>
                <w:sz w:val="24"/>
              </w:rPr>
            </w:pPr>
          </w:p>
        </w:tc>
        <w:tc>
          <w:tcPr>
            <w:tcW w:w="629" w:type="dxa"/>
            <w:tcBorders>
              <w:tl2br w:val="nil"/>
              <w:tr2bl w:val="nil"/>
            </w:tcBorders>
            <w:vAlign w:val="center"/>
          </w:tcPr>
          <w:p w14:paraId="4CEB8D89">
            <w:pPr>
              <w:wordWrap w:val="0"/>
              <w:jc w:val="center"/>
              <w:rPr>
                <w:rFonts w:hint="eastAsia" w:ascii="宋体" w:hAnsi="宋体" w:eastAsia="宋体" w:cs="宋体"/>
                <w:kern w:val="0"/>
                <w:sz w:val="24"/>
              </w:rPr>
            </w:pPr>
            <w:r>
              <w:rPr>
                <w:rFonts w:hint="eastAsia" w:ascii="宋体" w:hAnsi="宋体" w:eastAsia="宋体" w:cs="宋体"/>
                <w:kern w:val="0"/>
                <w:sz w:val="24"/>
              </w:rPr>
              <w:t>4.5</w:t>
            </w:r>
          </w:p>
        </w:tc>
        <w:tc>
          <w:tcPr>
            <w:tcW w:w="2262" w:type="dxa"/>
            <w:tcBorders>
              <w:tl2br w:val="nil"/>
              <w:tr2bl w:val="nil"/>
            </w:tcBorders>
            <w:vAlign w:val="center"/>
          </w:tcPr>
          <w:p w14:paraId="03A1AB9F">
            <w:pPr>
              <w:wordWrap w:val="0"/>
              <w:jc w:val="center"/>
              <w:rPr>
                <w:rFonts w:hint="eastAsia" w:ascii="宋体" w:hAnsi="宋体" w:eastAsia="宋体" w:cs="宋体"/>
                <w:kern w:val="0"/>
                <w:sz w:val="24"/>
              </w:rPr>
            </w:pPr>
            <w:r>
              <w:rPr>
                <w:rFonts w:hint="eastAsia" w:ascii="宋体" w:hAnsi="宋体" w:eastAsia="宋体" w:cs="宋体"/>
                <w:kern w:val="0"/>
                <w:sz w:val="24"/>
              </w:rPr>
              <w:t>总承包服务费</w:t>
            </w:r>
          </w:p>
        </w:tc>
        <w:tc>
          <w:tcPr>
            <w:tcW w:w="6432" w:type="dxa"/>
            <w:tcBorders>
              <w:tl2br w:val="nil"/>
              <w:tr2bl w:val="nil"/>
            </w:tcBorders>
            <w:vAlign w:val="center"/>
          </w:tcPr>
          <w:p w14:paraId="6C41A6FC">
            <w:pPr>
              <w:wordWrap w:val="0"/>
              <w:ind w:left="105" w:leftChars="50" w:right="105" w:rightChars="50"/>
              <w:rPr>
                <w:rFonts w:hint="eastAsia" w:ascii="宋体" w:hAnsi="宋体" w:eastAsia="宋体" w:cs="宋体"/>
                <w:kern w:val="0"/>
                <w:sz w:val="24"/>
              </w:rPr>
            </w:pPr>
            <w:r>
              <w:rPr>
                <w:rFonts w:hint="eastAsia" w:ascii="宋体" w:hAnsi="宋体" w:eastAsia="宋体" w:cs="宋体"/>
                <w:kern w:val="0"/>
                <w:sz w:val="24"/>
              </w:rPr>
              <w:t>不符合招标文件规定的</w:t>
            </w:r>
          </w:p>
        </w:tc>
      </w:tr>
      <w:tr w14:paraId="5DCE55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424" w:type="dxa"/>
            <w:tcBorders>
              <w:tl2br w:val="nil"/>
              <w:tr2bl w:val="nil"/>
            </w:tcBorders>
            <w:vAlign w:val="center"/>
          </w:tcPr>
          <w:p w14:paraId="545E3EAD">
            <w:pPr>
              <w:spacing w:line="183" w:lineRule="auto"/>
              <w:jc w:val="center"/>
              <w:rPr>
                <w:rFonts w:hint="eastAsia" w:ascii="宋体" w:hAnsi="宋体" w:eastAsia="宋体" w:cs="宋体"/>
                <w:kern w:val="0"/>
                <w:sz w:val="24"/>
                <w:lang w:eastAsia="en-US"/>
              </w:rPr>
            </w:pPr>
            <w:r>
              <w:rPr>
                <w:rFonts w:ascii="宋体" w:hAnsi="宋体" w:eastAsia="宋体" w:cs="宋体"/>
                <w:kern w:val="0"/>
                <w:sz w:val="24"/>
                <w:lang w:eastAsia="en-US"/>
              </w:rPr>
              <w:t>5</w:t>
            </w:r>
          </w:p>
        </w:tc>
        <w:tc>
          <w:tcPr>
            <w:tcW w:w="629" w:type="dxa"/>
            <w:tcBorders>
              <w:tl2br w:val="nil"/>
              <w:tr2bl w:val="nil"/>
            </w:tcBorders>
            <w:vAlign w:val="center"/>
          </w:tcPr>
          <w:p w14:paraId="3E9744D2">
            <w:pPr>
              <w:spacing w:line="183" w:lineRule="auto"/>
              <w:rPr>
                <w:rFonts w:hint="eastAsia" w:ascii="宋体" w:hAnsi="宋体" w:eastAsia="宋体" w:cs="宋体"/>
                <w:kern w:val="0"/>
                <w:sz w:val="24"/>
              </w:rPr>
            </w:pPr>
          </w:p>
        </w:tc>
        <w:tc>
          <w:tcPr>
            <w:tcW w:w="2262" w:type="dxa"/>
            <w:tcBorders>
              <w:tl2br w:val="nil"/>
              <w:tr2bl w:val="nil"/>
            </w:tcBorders>
            <w:vAlign w:val="center"/>
          </w:tcPr>
          <w:p w14:paraId="4C37FB30">
            <w:pPr>
              <w:wordWrap w:val="0"/>
              <w:jc w:val="center"/>
              <w:rPr>
                <w:rFonts w:hint="eastAsia" w:ascii="宋体" w:hAnsi="宋体" w:eastAsia="宋体" w:cs="宋体"/>
                <w:kern w:val="0"/>
                <w:sz w:val="24"/>
              </w:rPr>
            </w:pPr>
            <w:r>
              <w:rPr>
                <w:rFonts w:hint="eastAsia" w:ascii="宋体" w:hAnsi="宋体" w:eastAsia="宋体" w:cs="宋体"/>
                <w:kern w:val="0"/>
                <w:sz w:val="24"/>
              </w:rPr>
              <w:t>规费</w:t>
            </w:r>
          </w:p>
        </w:tc>
        <w:tc>
          <w:tcPr>
            <w:tcW w:w="6432" w:type="dxa"/>
            <w:tcBorders>
              <w:tl2br w:val="nil"/>
              <w:tr2bl w:val="nil"/>
            </w:tcBorders>
            <w:vAlign w:val="center"/>
          </w:tcPr>
          <w:p w14:paraId="1AAC448B">
            <w:pPr>
              <w:wordWrap w:val="0"/>
              <w:ind w:left="105" w:leftChars="50" w:right="105" w:rightChars="50"/>
              <w:rPr>
                <w:rFonts w:hint="eastAsia" w:ascii="宋体" w:hAnsi="宋体" w:eastAsia="宋体" w:cs="宋体"/>
                <w:kern w:val="0"/>
                <w:sz w:val="24"/>
              </w:rPr>
            </w:pPr>
            <w:r>
              <w:rPr>
                <w:rFonts w:hint="eastAsia" w:ascii="宋体" w:hAnsi="宋体" w:eastAsia="宋体" w:cs="宋体"/>
                <w:kern w:val="0"/>
                <w:sz w:val="24"/>
              </w:rPr>
              <w:t>与河南省相关规定要求不符的</w:t>
            </w:r>
          </w:p>
        </w:tc>
      </w:tr>
      <w:tr w14:paraId="6EFC3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424" w:type="dxa"/>
            <w:tcBorders>
              <w:tl2br w:val="nil"/>
              <w:tr2bl w:val="nil"/>
            </w:tcBorders>
            <w:vAlign w:val="center"/>
          </w:tcPr>
          <w:p w14:paraId="4FBC64A4">
            <w:pPr>
              <w:spacing w:line="183" w:lineRule="auto"/>
              <w:jc w:val="center"/>
              <w:rPr>
                <w:rFonts w:hint="eastAsia" w:ascii="宋体" w:hAnsi="宋体" w:eastAsia="宋体" w:cs="宋体"/>
                <w:kern w:val="0"/>
                <w:sz w:val="24"/>
                <w:lang w:eastAsia="en-US"/>
              </w:rPr>
            </w:pPr>
            <w:r>
              <w:rPr>
                <w:rFonts w:ascii="宋体" w:hAnsi="宋体" w:eastAsia="宋体" w:cs="宋体"/>
                <w:kern w:val="0"/>
                <w:sz w:val="24"/>
                <w:lang w:eastAsia="en-US"/>
              </w:rPr>
              <w:t>6</w:t>
            </w:r>
          </w:p>
        </w:tc>
        <w:tc>
          <w:tcPr>
            <w:tcW w:w="629" w:type="dxa"/>
            <w:tcBorders>
              <w:tl2br w:val="nil"/>
              <w:tr2bl w:val="nil"/>
            </w:tcBorders>
            <w:vAlign w:val="center"/>
          </w:tcPr>
          <w:p w14:paraId="096DC2C5">
            <w:pPr>
              <w:spacing w:line="183" w:lineRule="auto"/>
              <w:rPr>
                <w:rFonts w:hint="eastAsia" w:ascii="宋体" w:hAnsi="宋体" w:eastAsia="宋体" w:cs="宋体"/>
                <w:kern w:val="0"/>
                <w:sz w:val="24"/>
              </w:rPr>
            </w:pPr>
          </w:p>
        </w:tc>
        <w:tc>
          <w:tcPr>
            <w:tcW w:w="2262" w:type="dxa"/>
            <w:tcBorders>
              <w:tl2br w:val="nil"/>
              <w:tr2bl w:val="nil"/>
            </w:tcBorders>
            <w:vAlign w:val="center"/>
          </w:tcPr>
          <w:p w14:paraId="52D5B537">
            <w:pPr>
              <w:wordWrap w:val="0"/>
              <w:jc w:val="center"/>
              <w:rPr>
                <w:rFonts w:hint="eastAsia" w:ascii="宋体" w:hAnsi="宋体" w:eastAsia="宋体" w:cs="宋体"/>
                <w:kern w:val="0"/>
                <w:sz w:val="24"/>
              </w:rPr>
            </w:pPr>
            <w:r>
              <w:rPr>
                <w:rFonts w:hint="eastAsia" w:ascii="宋体" w:hAnsi="宋体" w:eastAsia="宋体" w:cs="宋体"/>
                <w:kern w:val="0"/>
                <w:sz w:val="24"/>
              </w:rPr>
              <w:t>税金</w:t>
            </w:r>
          </w:p>
        </w:tc>
        <w:tc>
          <w:tcPr>
            <w:tcW w:w="6432" w:type="dxa"/>
            <w:tcBorders>
              <w:tl2br w:val="nil"/>
              <w:tr2bl w:val="nil"/>
            </w:tcBorders>
            <w:vAlign w:val="center"/>
          </w:tcPr>
          <w:p w14:paraId="6B95DAEA">
            <w:pPr>
              <w:wordWrap w:val="0"/>
              <w:ind w:left="105" w:leftChars="50" w:right="105" w:rightChars="50"/>
              <w:rPr>
                <w:rFonts w:hint="eastAsia" w:ascii="宋体" w:hAnsi="宋体" w:eastAsia="宋体" w:cs="宋体"/>
                <w:kern w:val="0"/>
                <w:sz w:val="24"/>
              </w:rPr>
            </w:pPr>
            <w:r>
              <w:rPr>
                <w:rFonts w:hint="eastAsia" w:ascii="宋体" w:hAnsi="宋体" w:eastAsia="宋体" w:cs="宋体"/>
                <w:kern w:val="0"/>
                <w:sz w:val="24"/>
              </w:rPr>
              <w:t>与河南省相关规定要求不符的</w:t>
            </w:r>
          </w:p>
        </w:tc>
      </w:tr>
      <w:tr w14:paraId="719297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0" w:hRule="atLeast"/>
          <w:jc w:val="center"/>
        </w:trPr>
        <w:tc>
          <w:tcPr>
            <w:tcW w:w="424" w:type="dxa"/>
            <w:tcBorders>
              <w:tl2br w:val="nil"/>
              <w:tr2bl w:val="nil"/>
            </w:tcBorders>
            <w:vAlign w:val="center"/>
          </w:tcPr>
          <w:p w14:paraId="5DF068D8">
            <w:pPr>
              <w:spacing w:line="182" w:lineRule="auto"/>
              <w:jc w:val="center"/>
              <w:rPr>
                <w:rFonts w:hint="eastAsia" w:ascii="宋体" w:hAnsi="宋体" w:eastAsia="宋体" w:cs="宋体"/>
                <w:kern w:val="0"/>
                <w:sz w:val="24"/>
                <w:lang w:eastAsia="en-US"/>
              </w:rPr>
            </w:pPr>
            <w:r>
              <w:rPr>
                <w:rFonts w:ascii="宋体" w:hAnsi="宋体" w:eastAsia="宋体" w:cs="宋体"/>
                <w:kern w:val="0"/>
                <w:sz w:val="24"/>
                <w:lang w:eastAsia="en-US"/>
              </w:rPr>
              <w:t>7</w:t>
            </w:r>
          </w:p>
        </w:tc>
        <w:tc>
          <w:tcPr>
            <w:tcW w:w="629" w:type="dxa"/>
            <w:tcBorders>
              <w:tl2br w:val="nil"/>
              <w:tr2bl w:val="nil"/>
            </w:tcBorders>
            <w:vAlign w:val="center"/>
          </w:tcPr>
          <w:p w14:paraId="6AF30D31">
            <w:pPr>
              <w:wordWrap w:val="0"/>
              <w:jc w:val="center"/>
              <w:rPr>
                <w:rFonts w:hint="eastAsia" w:ascii="宋体" w:hAnsi="宋体" w:eastAsia="宋体" w:cs="宋体"/>
                <w:kern w:val="0"/>
                <w:sz w:val="24"/>
              </w:rPr>
            </w:pPr>
          </w:p>
        </w:tc>
        <w:tc>
          <w:tcPr>
            <w:tcW w:w="2262" w:type="dxa"/>
            <w:tcBorders>
              <w:tl2br w:val="nil"/>
              <w:tr2bl w:val="nil"/>
            </w:tcBorders>
            <w:vAlign w:val="center"/>
          </w:tcPr>
          <w:p w14:paraId="094E1221">
            <w:pPr>
              <w:wordWrap w:val="0"/>
              <w:jc w:val="center"/>
              <w:rPr>
                <w:rFonts w:hint="eastAsia" w:ascii="宋体" w:hAnsi="宋体" w:eastAsia="宋体" w:cs="宋体"/>
                <w:kern w:val="0"/>
                <w:sz w:val="24"/>
              </w:rPr>
            </w:pPr>
            <w:r>
              <w:rPr>
                <w:rFonts w:hint="eastAsia" w:ascii="宋体" w:hAnsi="宋体" w:eastAsia="宋体" w:cs="宋体"/>
                <w:kern w:val="0"/>
                <w:sz w:val="24"/>
              </w:rPr>
              <w:t>电子投标文件的雷同性分析</w:t>
            </w:r>
          </w:p>
        </w:tc>
        <w:tc>
          <w:tcPr>
            <w:tcW w:w="6432" w:type="dxa"/>
            <w:tcBorders>
              <w:tl2br w:val="nil"/>
              <w:tr2bl w:val="nil"/>
            </w:tcBorders>
            <w:vAlign w:val="center"/>
          </w:tcPr>
          <w:p w14:paraId="131A4340">
            <w:pPr>
              <w:wordWrap w:val="0"/>
              <w:ind w:left="105" w:leftChars="50" w:right="105" w:rightChars="50"/>
              <w:rPr>
                <w:rFonts w:hint="eastAsia" w:ascii="宋体" w:hAnsi="宋体" w:eastAsia="宋体" w:cs="宋体"/>
                <w:kern w:val="0"/>
                <w:sz w:val="24"/>
              </w:rPr>
            </w:pPr>
            <w:r>
              <w:rPr>
                <w:rFonts w:hint="eastAsia" w:ascii="宋体" w:hAnsi="宋体" w:eastAsia="宋体" w:cs="宋体"/>
                <w:kern w:val="0"/>
                <w:sz w:val="24"/>
              </w:rPr>
              <w:t>评标系统提示不同投标人的电子投标文件的文件制作机器码或者文件创建标识码、已标价工程量清单的文件制作机器码或者文件创建标识码、造价软件锁号、已标价工程量清单的软件加密锁使用人统一社会信用代码（或身份证号码）等信息相同或一致的</w:t>
            </w:r>
          </w:p>
        </w:tc>
      </w:tr>
      <w:tr w14:paraId="3D77D3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jc w:val="center"/>
        </w:trPr>
        <w:tc>
          <w:tcPr>
            <w:tcW w:w="424" w:type="dxa"/>
            <w:vMerge w:val="restart"/>
            <w:tcBorders>
              <w:tl2br w:val="nil"/>
              <w:tr2bl w:val="nil"/>
            </w:tcBorders>
            <w:vAlign w:val="center"/>
          </w:tcPr>
          <w:p w14:paraId="1FD4DF72">
            <w:pPr>
              <w:spacing w:line="183" w:lineRule="auto"/>
              <w:jc w:val="center"/>
              <w:rPr>
                <w:rFonts w:hint="eastAsia" w:ascii="宋体" w:hAnsi="宋体" w:eastAsia="宋体" w:cs="宋体"/>
                <w:kern w:val="0"/>
                <w:sz w:val="24"/>
                <w:lang w:eastAsia="en-US"/>
              </w:rPr>
            </w:pPr>
            <w:r>
              <w:rPr>
                <w:rFonts w:ascii="宋体" w:hAnsi="宋体" w:eastAsia="宋体" w:cs="宋体"/>
                <w:kern w:val="0"/>
                <w:sz w:val="24"/>
                <w:lang w:eastAsia="en-US"/>
              </w:rPr>
              <w:t>8</w:t>
            </w:r>
          </w:p>
        </w:tc>
        <w:tc>
          <w:tcPr>
            <w:tcW w:w="629" w:type="dxa"/>
            <w:tcBorders>
              <w:tl2br w:val="nil"/>
              <w:tr2bl w:val="nil"/>
            </w:tcBorders>
            <w:vAlign w:val="center"/>
          </w:tcPr>
          <w:p w14:paraId="448CD688">
            <w:pPr>
              <w:wordWrap w:val="0"/>
              <w:jc w:val="center"/>
              <w:rPr>
                <w:rFonts w:hint="eastAsia" w:ascii="宋体" w:hAnsi="宋体" w:eastAsia="宋体" w:cs="宋体"/>
                <w:kern w:val="0"/>
                <w:sz w:val="24"/>
              </w:rPr>
            </w:pPr>
            <w:r>
              <w:rPr>
                <w:rFonts w:hint="eastAsia" w:ascii="宋体" w:hAnsi="宋体" w:eastAsia="宋体" w:cs="宋体"/>
                <w:kern w:val="0"/>
                <w:sz w:val="24"/>
              </w:rPr>
              <w:t>8.1</w:t>
            </w:r>
          </w:p>
        </w:tc>
        <w:tc>
          <w:tcPr>
            <w:tcW w:w="2262" w:type="dxa"/>
            <w:vMerge w:val="restart"/>
            <w:tcBorders>
              <w:tl2br w:val="nil"/>
              <w:tr2bl w:val="nil"/>
            </w:tcBorders>
            <w:vAlign w:val="center"/>
          </w:tcPr>
          <w:p w14:paraId="6A0EE922">
            <w:pPr>
              <w:wordWrap w:val="0"/>
              <w:ind w:left="105" w:leftChars="50" w:right="105" w:rightChars="50"/>
              <w:jc w:val="center"/>
              <w:rPr>
                <w:rFonts w:hint="eastAsia" w:ascii="宋体" w:hAnsi="宋体" w:eastAsia="宋体" w:cs="宋体"/>
                <w:kern w:val="0"/>
                <w:sz w:val="24"/>
              </w:rPr>
            </w:pPr>
            <w:r>
              <w:rPr>
                <w:rFonts w:hint="eastAsia" w:ascii="宋体" w:hAnsi="宋体" w:eastAsia="宋体" w:cs="宋体"/>
                <w:kern w:val="0"/>
                <w:sz w:val="24"/>
              </w:rPr>
              <w:t>对招标文件的响应、重大偏差及违反法律、法规、规章、规范性文件规定的情况</w:t>
            </w:r>
          </w:p>
        </w:tc>
        <w:tc>
          <w:tcPr>
            <w:tcW w:w="6432" w:type="dxa"/>
            <w:tcBorders>
              <w:tl2br w:val="nil"/>
              <w:tr2bl w:val="nil"/>
            </w:tcBorders>
            <w:vAlign w:val="center"/>
          </w:tcPr>
          <w:p w14:paraId="5912B35D">
            <w:pPr>
              <w:wordWrap w:val="0"/>
              <w:ind w:left="105" w:leftChars="50" w:right="105" w:rightChars="50"/>
              <w:rPr>
                <w:rFonts w:hint="eastAsia" w:ascii="宋体" w:hAnsi="宋体" w:eastAsia="宋体" w:cs="宋体"/>
                <w:kern w:val="0"/>
                <w:sz w:val="24"/>
              </w:rPr>
            </w:pPr>
            <w:r>
              <w:rPr>
                <w:rFonts w:hint="eastAsia" w:ascii="宋体" w:hAnsi="宋体" w:eastAsia="宋体" w:cs="宋体"/>
                <w:kern w:val="0"/>
                <w:sz w:val="24"/>
              </w:rPr>
              <w:t>投标文件不符合招标文件格式要求、未加盖投标单位章、法定代表人（或委托代理人）签字的</w:t>
            </w:r>
          </w:p>
        </w:tc>
      </w:tr>
      <w:tr w14:paraId="586AD6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424" w:type="dxa"/>
            <w:vMerge w:val="continue"/>
            <w:tcBorders>
              <w:tl2br w:val="nil"/>
              <w:tr2bl w:val="nil"/>
            </w:tcBorders>
            <w:vAlign w:val="center"/>
          </w:tcPr>
          <w:p w14:paraId="3906F63D">
            <w:pPr>
              <w:rPr>
                <w:rFonts w:hint="eastAsia" w:ascii="宋体" w:hAnsi="宋体" w:eastAsia="宋体" w:cs="Times New Roman"/>
                <w:kern w:val="0"/>
                <w:sz w:val="24"/>
              </w:rPr>
            </w:pPr>
          </w:p>
        </w:tc>
        <w:tc>
          <w:tcPr>
            <w:tcW w:w="629" w:type="dxa"/>
            <w:tcBorders>
              <w:tl2br w:val="nil"/>
              <w:tr2bl w:val="nil"/>
            </w:tcBorders>
            <w:vAlign w:val="center"/>
          </w:tcPr>
          <w:p w14:paraId="5B2143CC">
            <w:pPr>
              <w:wordWrap w:val="0"/>
              <w:jc w:val="center"/>
              <w:rPr>
                <w:rFonts w:hint="eastAsia" w:ascii="宋体" w:hAnsi="宋体" w:eastAsia="宋体" w:cs="宋体"/>
                <w:kern w:val="0"/>
                <w:sz w:val="24"/>
              </w:rPr>
            </w:pPr>
            <w:r>
              <w:rPr>
                <w:rFonts w:hint="eastAsia" w:ascii="宋体" w:hAnsi="宋体" w:eastAsia="宋体" w:cs="宋体"/>
                <w:kern w:val="0"/>
                <w:sz w:val="24"/>
              </w:rPr>
              <w:t>8.2</w:t>
            </w:r>
          </w:p>
        </w:tc>
        <w:tc>
          <w:tcPr>
            <w:tcW w:w="2262" w:type="dxa"/>
            <w:vMerge w:val="continue"/>
            <w:tcBorders>
              <w:tl2br w:val="nil"/>
              <w:tr2bl w:val="nil"/>
            </w:tcBorders>
            <w:vAlign w:val="center"/>
          </w:tcPr>
          <w:p w14:paraId="2632C772">
            <w:pPr>
              <w:wordWrap w:val="0"/>
              <w:jc w:val="center"/>
              <w:rPr>
                <w:rFonts w:hint="eastAsia" w:ascii="宋体" w:hAnsi="宋体" w:eastAsia="宋体" w:cs="宋体"/>
                <w:kern w:val="0"/>
                <w:sz w:val="24"/>
              </w:rPr>
            </w:pPr>
          </w:p>
        </w:tc>
        <w:tc>
          <w:tcPr>
            <w:tcW w:w="6432" w:type="dxa"/>
            <w:tcBorders>
              <w:tl2br w:val="nil"/>
              <w:tr2bl w:val="nil"/>
            </w:tcBorders>
            <w:vAlign w:val="center"/>
          </w:tcPr>
          <w:p w14:paraId="051A2E32">
            <w:pPr>
              <w:wordWrap w:val="0"/>
              <w:ind w:left="105" w:leftChars="50" w:right="105" w:rightChars="50"/>
              <w:rPr>
                <w:rFonts w:hint="eastAsia" w:ascii="宋体" w:hAnsi="宋体" w:eastAsia="宋体" w:cs="宋体"/>
                <w:kern w:val="0"/>
                <w:sz w:val="24"/>
              </w:rPr>
            </w:pPr>
            <w:r>
              <w:rPr>
                <w:rFonts w:hint="eastAsia" w:ascii="宋体" w:hAnsi="宋体" w:eastAsia="宋体" w:cs="宋体"/>
                <w:kern w:val="0"/>
                <w:sz w:val="24"/>
              </w:rPr>
              <w:t>投标人不符合国家或者招标文件规定的资质、资格条件的</w:t>
            </w:r>
          </w:p>
        </w:tc>
      </w:tr>
      <w:tr w14:paraId="226FA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jc w:val="center"/>
        </w:trPr>
        <w:tc>
          <w:tcPr>
            <w:tcW w:w="424" w:type="dxa"/>
            <w:vMerge w:val="continue"/>
            <w:tcBorders>
              <w:tl2br w:val="nil"/>
              <w:tr2bl w:val="nil"/>
            </w:tcBorders>
            <w:vAlign w:val="center"/>
          </w:tcPr>
          <w:p w14:paraId="15A4AE84">
            <w:pPr>
              <w:rPr>
                <w:rFonts w:hint="eastAsia" w:ascii="宋体" w:hAnsi="宋体" w:eastAsia="宋体" w:cs="Times New Roman"/>
                <w:kern w:val="0"/>
                <w:sz w:val="24"/>
              </w:rPr>
            </w:pPr>
          </w:p>
        </w:tc>
        <w:tc>
          <w:tcPr>
            <w:tcW w:w="629" w:type="dxa"/>
            <w:tcBorders>
              <w:tl2br w:val="nil"/>
              <w:tr2bl w:val="nil"/>
            </w:tcBorders>
            <w:vAlign w:val="center"/>
          </w:tcPr>
          <w:p w14:paraId="69C7B639">
            <w:pPr>
              <w:wordWrap w:val="0"/>
              <w:jc w:val="center"/>
              <w:rPr>
                <w:rFonts w:hint="eastAsia" w:ascii="宋体" w:hAnsi="宋体" w:eastAsia="宋体" w:cs="宋体"/>
                <w:kern w:val="0"/>
                <w:sz w:val="24"/>
              </w:rPr>
            </w:pPr>
            <w:r>
              <w:rPr>
                <w:rFonts w:hint="eastAsia" w:ascii="宋体" w:hAnsi="宋体" w:eastAsia="宋体" w:cs="宋体"/>
                <w:kern w:val="0"/>
                <w:sz w:val="24"/>
              </w:rPr>
              <w:t>8.3</w:t>
            </w:r>
          </w:p>
        </w:tc>
        <w:tc>
          <w:tcPr>
            <w:tcW w:w="2262" w:type="dxa"/>
            <w:vMerge w:val="continue"/>
            <w:tcBorders>
              <w:tl2br w:val="nil"/>
              <w:tr2bl w:val="nil"/>
            </w:tcBorders>
            <w:vAlign w:val="center"/>
          </w:tcPr>
          <w:p w14:paraId="2DA6925B">
            <w:pPr>
              <w:wordWrap w:val="0"/>
              <w:jc w:val="center"/>
              <w:rPr>
                <w:rFonts w:hint="eastAsia" w:ascii="宋体" w:hAnsi="宋体" w:eastAsia="宋体" w:cs="宋体"/>
                <w:kern w:val="0"/>
                <w:sz w:val="24"/>
              </w:rPr>
            </w:pPr>
          </w:p>
        </w:tc>
        <w:tc>
          <w:tcPr>
            <w:tcW w:w="6432" w:type="dxa"/>
            <w:tcBorders>
              <w:tl2br w:val="nil"/>
              <w:tr2bl w:val="nil"/>
            </w:tcBorders>
            <w:vAlign w:val="center"/>
          </w:tcPr>
          <w:p w14:paraId="6A498B3E">
            <w:pPr>
              <w:wordWrap w:val="0"/>
              <w:ind w:left="105" w:leftChars="50" w:right="105" w:rightChars="50"/>
              <w:rPr>
                <w:rFonts w:hint="eastAsia" w:ascii="宋体" w:hAnsi="宋体" w:eastAsia="宋体" w:cs="宋体"/>
                <w:kern w:val="0"/>
                <w:sz w:val="24"/>
              </w:rPr>
            </w:pPr>
            <w:r>
              <w:rPr>
                <w:rFonts w:hint="eastAsia" w:ascii="宋体" w:hAnsi="宋体" w:eastAsia="宋体" w:cs="宋体"/>
                <w:kern w:val="0"/>
                <w:sz w:val="24"/>
              </w:rPr>
              <w:t>投标联合体没有提交共同投标协议，共同投标协议未按招标文件规定的格式签署、提交，未明确联合体牵头人和各方拟承担的工作和责任的</w:t>
            </w:r>
          </w:p>
        </w:tc>
      </w:tr>
      <w:tr w14:paraId="0ACD9D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jc w:val="center"/>
        </w:trPr>
        <w:tc>
          <w:tcPr>
            <w:tcW w:w="424" w:type="dxa"/>
            <w:vMerge w:val="continue"/>
            <w:tcBorders>
              <w:tl2br w:val="nil"/>
              <w:tr2bl w:val="nil"/>
            </w:tcBorders>
            <w:vAlign w:val="center"/>
          </w:tcPr>
          <w:p w14:paraId="31B5431F">
            <w:pPr>
              <w:rPr>
                <w:rFonts w:hint="eastAsia" w:ascii="宋体" w:hAnsi="宋体" w:eastAsia="宋体" w:cs="Times New Roman"/>
                <w:kern w:val="0"/>
                <w:sz w:val="24"/>
              </w:rPr>
            </w:pPr>
          </w:p>
        </w:tc>
        <w:tc>
          <w:tcPr>
            <w:tcW w:w="629" w:type="dxa"/>
            <w:tcBorders>
              <w:tl2br w:val="nil"/>
              <w:tr2bl w:val="nil"/>
            </w:tcBorders>
            <w:vAlign w:val="center"/>
          </w:tcPr>
          <w:p w14:paraId="11DCB9DB">
            <w:pPr>
              <w:wordWrap w:val="0"/>
              <w:jc w:val="center"/>
              <w:rPr>
                <w:rFonts w:hint="eastAsia" w:ascii="宋体" w:hAnsi="宋体" w:eastAsia="宋体" w:cs="宋体"/>
                <w:kern w:val="0"/>
                <w:sz w:val="24"/>
              </w:rPr>
            </w:pPr>
            <w:r>
              <w:rPr>
                <w:rFonts w:hint="eastAsia" w:ascii="宋体" w:hAnsi="宋体" w:eastAsia="宋体" w:cs="宋体"/>
                <w:kern w:val="0"/>
                <w:sz w:val="24"/>
              </w:rPr>
              <w:t>8.4</w:t>
            </w:r>
          </w:p>
        </w:tc>
        <w:tc>
          <w:tcPr>
            <w:tcW w:w="2262" w:type="dxa"/>
            <w:vMerge w:val="continue"/>
            <w:tcBorders>
              <w:tl2br w:val="nil"/>
              <w:tr2bl w:val="nil"/>
            </w:tcBorders>
            <w:vAlign w:val="center"/>
          </w:tcPr>
          <w:p w14:paraId="5BD2C5DF">
            <w:pPr>
              <w:wordWrap w:val="0"/>
              <w:jc w:val="center"/>
              <w:rPr>
                <w:rFonts w:hint="eastAsia" w:ascii="宋体" w:hAnsi="宋体" w:eastAsia="宋体" w:cs="宋体"/>
                <w:kern w:val="0"/>
                <w:sz w:val="24"/>
              </w:rPr>
            </w:pPr>
          </w:p>
        </w:tc>
        <w:tc>
          <w:tcPr>
            <w:tcW w:w="6432" w:type="dxa"/>
            <w:tcBorders>
              <w:tl2br w:val="nil"/>
              <w:tr2bl w:val="nil"/>
            </w:tcBorders>
            <w:vAlign w:val="center"/>
          </w:tcPr>
          <w:p w14:paraId="3FFDE882">
            <w:pPr>
              <w:wordWrap w:val="0"/>
              <w:ind w:left="105" w:leftChars="50" w:right="105" w:rightChars="50"/>
              <w:rPr>
                <w:rFonts w:hint="eastAsia" w:ascii="宋体" w:hAnsi="宋体" w:eastAsia="宋体" w:cs="宋体"/>
                <w:kern w:val="0"/>
                <w:sz w:val="24"/>
              </w:rPr>
            </w:pPr>
            <w:r>
              <w:rPr>
                <w:rFonts w:hint="eastAsia" w:ascii="宋体" w:hAnsi="宋体" w:eastAsia="宋体" w:cs="宋体"/>
                <w:kern w:val="0"/>
                <w:sz w:val="24"/>
              </w:rPr>
              <w:t>同一投标人提交两个以上不同的投标文件或者投标报价的，但招标文件要求提交备选投标的除外</w:t>
            </w:r>
          </w:p>
        </w:tc>
      </w:tr>
      <w:tr w14:paraId="32CEF0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jc w:val="center"/>
        </w:trPr>
        <w:tc>
          <w:tcPr>
            <w:tcW w:w="424" w:type="dxa"/>
            <w:vMerge w:val="continue"/>
            <w:tcBorders>
              <w:tl2br w:val="nil"/>
              <w:tr2bl w:val="nil"/>
            </w:tcBorders>
            <w:vAlign w:val="center"/>
          </w:tcPr>
          <w:p w14:paraId="0D2665D1">
            <w:pPr>
              <w:rPr>
                <w:rFonts w:hint="eastAsia" w:ascii="宋体" w:hAnsi="宋体" w:eastAsia="宋体" w:cs="Times New Roman"/>
                <w:kern w:val="0"/>
                <w:sz w:val="24"/>
              </w:rPr>
            </w:pPr>
          </w:p>
        </w:tc>
        <w:tc>
          <w:tcPr>
            <w:tcW w:w="629" w:type="dxa"/>
            <w:tcBorders>
              <w:tl2br w:val="nil"/>
              <w:tr2bl w:val="nil"/>
            </w:tcBorders>
            <w:vAlign w:val="center"/>
          </w:tcPr>
          <w:p w14:paraId="151CBB5A">
            <w:pPr>
              <w:wordWrap w:val="0"/>
              <w:jc w:val="center"/>
              <w:rPr>
                <w:rFonts w:hint="eastAsia" w:ascii="宋体" w:hAnsi="宋体" w:eastAsia="宋体" w:cs="宋体"/>
                <w:kern w:val="0"/>
                <w:sz w:val="24"/>
              </w:rPr>
            </w:pPr>
            <w:r>
              <w:rPr>
                <w:rFonts w:hint="eastAsia" w:ascii="宋体" w:hAnsi="宋体" w:eastAsia="宋体" w:cs="宋体"/>
                <w:kern w:val="0"/>
                <w:sz w:val="24"/>
              </w:rPr>
              <w:t>8.5</w:t>
            </w:r>
          </w:p>
        </w:tc>
        <w:tc>
          <w:tcPr>
            <w:tcW w:w="2262" w:type="dxa"/>
            <w:vMerge w:val="continue"/>
            <w:tcBorders>
              <w:tl2br w:val="nil"/>
              <w:tr2bl w:val="nil"/>
            </w:tcBorders>
            <w:vAlign w:val="center"/>
          </w:tcPr>
          <w:p w14:paraId="0A4C168F">
            <w:pPr>
              <w:wordWrap w:val="0"/>
              <w:jc w:val="center"/>
              <w:rPr>
                <w:rFonts w:hint="eastAsia" w:ascii="宋体" w:hAnsi="宋体" w:eastAsia="宋体" w:cs="宋体"/>
                <w:kern w:val="0"/>
                <w:sz w:val="24"/>
              </w:rPr>
            </w:pPr>
          </w:p>
        </w:tc>
        <w:tc>
          <w:tcPr>
            <w:tcW w:w="6432" w:type="dxa"/>
            <w:tcBorders>
              <w:tl2br w:val="nil"/>
              <w:tr2bl w:val="nil"/>
            </w:tcBorders>
            <w:vAlign w:val="center"/>
          </w:tcPr>
          <w:p w14:paraId="240A1B88">
            <w:pPr>
              <w:wordWrap w:val="0"/>
              <w:ind w:left="105" w:leftChars="50" w:right="105" w:rightChars="50"/>
              <w:rPr>
                <w:rFonts w:hint="eastAsia" w:ascii="宋体" w:hAnsi="宋体" w:eastAsia="宋体" w:cs="宋体"/>
                <w:kern w:val="0"/>
                <w:sz w:val="24"/>
              </w:rPr>
            </w:pPr>
            <w:r>
              <w:rPr>
                <w:rFonts w:hint="eastAsia" w:ascii="宋体" w:hAnsi="宋体" w:eastAsia="宋体" w:cs="宋体"/>
                <w:kern w:val="0"/>
                <w:sz w:val="24"/>
              </w:rPr>
              <w:t>投标人名称与营业执照、资质证书、安全生产许可证不一致，或前述证照无效的</w:t>
            </w:r>
          </w:p>
        </w:tc>
      </w:tr>
      <w:tr w14:paraId="19C2A1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5" w:hRule="atLeast"/>
          <w:jc w:val="center"/>
        </w:trPr>
        <w:tc>
          <w:tcPr>
            <w:tcW w:w="424" w:type="dxa"/>
            <w:vMerge w:val="continue"/>
            <w:tcBorders>
              <w:tl2br w:val="nil"/>
              <w:tr2bl w:val="nil"/>
            </w:tcBorders>
            <w:vAlign w:val="center"/>
          </w:tcPr>
          <w:p w14:paraId="48003024">
            <w:pPr>
              <w:rPr>
                <w:rFonts w:hint="eastAsia" w:ascii="宋体" w:hAnsi="宋体" w:eastAsia="宋体" w:cs="Times New Roman"/>
                <w:kern w:val="0"/>
                <w:sz w:val="24"/>
              </w:rPr>
            </w:pPr>
          </w:p>
        </w:tc>
        <w:tc>
          <w:tcPr>
            <w:tcW w:w="629" w:type="dxa"/>
            <w:tcBorders>
              <w:tl2br w:val="nil"/>
              <w:tr2bl w:val="nil"/>
            </w:tcBorders>
            <w:vAlign w:val="center"/>
          </w:tcPr>
          <w:p w14:paraId="4A43B62F">
            <w:pPr>
              <w:wordWrap w:val="0"/>
              <w:jc w:val="center"/>
              <w:rPr>
                <w:rFonts w:hint="eastAsia" w:ascii="宋体" w:hAnsi="宋体" w:eastAsia="宋体" w:cs="宋体"/>
                <w:kern w:val="0"/>
                <w:sz w:val="24"/>
              </w:rPr>
            </w:pPr>
            <w:r>
              <w:rPr>
                <w:rFonts w:hint="eastAsia" w:ascii="宋体" w:hAnsi="宋体" w:eastAsia="宋体" w:cs="宋体"/>
                <w:kern w:val="0"/>
                <w:sz w:val="24"/>
              </w:rPr>
              <w:t>8.6</w:t>
            </w:r>
          </w:p>
        </w:tc>
        <w:tc>
          <w:tcPr>
            <w:tcW w:w="2262" w:type="dxa"/>
            <w:vMerge w:val="continue"/>
            <w:tcBorders>
              <w:tl2br w:val="nil"/>
              <w:tr2bl w:val="nil"/>
            </w:tcBorders>
            <w:vAlign w:val="center"/>
          </w:tcPr>
          <w:p w14:paraId="22B11280">
            <w:pPr>
              <w:wordWrap w:val="0"/>
              <w:jc w:val="center"/>
              <w:rPr>
                <w:rFonts w:hint="eastAsia" w:ascii="宋体" w:hAnsi="宋体" w:eastAsia="宋体" w:cs="宋体"/>
                <w:kern w:val="0"/>
                <w:sz w:val="24"/>
              </w:rPr>
            </w:pPr>
          </w:p>
        </w:tc>
        <w:tc>
          <w:tcPr>
            <w:tcW w:w="6432" w:type="dxa"/>
            <w:tcBorders>
              <w:tl2br w:val="nil"/>
              <w:tr2bl w:val="nil"/>
            </w:tcBorders>
            <w:vAlign w:val="center"/>
          </w:tcPr>
          <w:p w14:paraId="7E1F81C7">
            <w:pPr>
              <w:wordWrap w:val="0"/>
              <w:ind w:left="105" w:leftChars="50" w:right="105" w:rightChars="50"/>
              <w:rPr>
                <w:rFonts w:hint="eastAsia" w:ascii="宋体" w:hAnsi="宋体" w:eastAsia="宋体" w:cs="宋体"/>
                <w:kern w:val="0"/>
                <w:sz w:val="24"/>
              </w:rPr>
            </w:pPr>
            <w:r>
              <w:rPr>
                <w:rFonts w:hint="eastAsia" w:ascii="宋体" w:hAnsi="宋体" w:eastAsia="宋体" w:cs="宋体"/>
                <w:kern w:val="0"/>
                <w:sz w:val="24"/>
              </w:rPr>
              <w:t>项目经理（建造师）资格不符合招标文件规定的专业等级要求，或投标截止当日在其他项目担任项目经理（建造师）（以合同签订日期为准）的，同一工程相邻分段发包或分期施工的除外</w:t>
            </w:r>
          </w:p>
        </w:tc>
      </w:tr>
      <w:tr w14:paraId="44B8F7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9" w:hRule="atLeast"/>
          <w:jc w:val="center"/>
        </w:trPr>
        <w:tc>
          <w:tcPr>
            <w:tcW w:w="424" w:type="dxa"/>
            <w:vMerge w:val="continue"/>
            <w:tcBorders>
              <w:tl2br w:val="nil"/>
              <w:tr2bl w:val="nil"/>
            </w:tcBorders>
            <w:vAlign w:val="center"/>
          </w:tcPr>
          <w:p w14:paraId="5AC8446B">
            <w:pPr>
              <w:rPr>
                <w:rFonts w:hint="eastAsia" w:ascii="宋体" w:hAnsi="宋体" w:eastAsia="宋体" w:cs="Times New Roman"/>
                <w:kern w:val="0"/>
                <w:sz w:val="24"/>
              </w:rPr>
            </w:pPr>
          </w:p>
        </w:tc>
        <w:tc>
          <w:tcPr>
            <w:tcW w:w="629" w:type="dxa"/>
            <w:tcBorders>
              <w:tl2br w:val="nil"/>
              <w:tr2bl w:val="nil"/>
            </w:tcBorders>
            <w:vAlign w:val="center"/>
          </w:tcPr>
          <w:p w14:paraId="4FF5B25C">
            <w:pPr>
              <w:wordWrap w:val="0"/>
              <w:jc w:val="center"/>
              <w:rPr>
                <w:rFonts w:hint="eastAsia" w:ascii="宋体" w:hAnsi="宋体" w:eastAsia="宋体" w:cs="宋体"/>
                <w:kern w:val="0"/>
                <w:sz w:val="24"/>
              </w:rPr>
            </w:pPr>
            <w:r>
              <w:rPr>
                <w:rFonts w:hint="eastAsia" w:ascii="宋体" w:hAnsi="宋体" w:eastAsia="宋体" w:cs="宋体"/>
                <w:kern w:val="0"/>
                <w:sz w:val="24"/>
              </w:rPr>
              <w:t>8.7</w:t>
            </w:r>
          </w:p>
        </w:tc>
        <w:tc>
          <w:tcPr>
            <w:tcW w:w="2262" w:type="dxa"/>
            <w:vMerge w:val="continue"/>
            <w:tcBorders>
              <w:tl2br w:val="nil"/>
              <w:tr2bl w:val="nil"/>
            </w:tcBorders>
            <w:vAlign w:val="center"/>
          </w:tcPr>
          <w:p w14:paraId="1FC84612">
            <w:pPr>
              <w:wordWrap w:val="0"/>
              <w:jc w:val="center"/>
              <w:rPr>
                <w:rFonts w:hint="eastAsia" w:ascii="宋体" w:hAnsi="宋体" w:eastAsia="宋体" w:cs="宋体"/>
                <w:kern w:val="0"/>
                <w:sz w:val="24"/>
              </w:rPr>
            </w:pPr>
          </w:p>
        </w:tc>
        <w:tc>
          <w:tcPr>
            <w:tcW w:w="6432" w:type="dxa"/>
            <w:tcBorders>
              <w:tl2br w:val="nil"/>
              <w:tr2bl w:val="nil"/>
            </w:tcBorders>
            <w:vAlign w:val="center"/>
          </w:tcPr>
          <w:p w14:paraId="6134E16D">
            <w:pPr>
              <w:wordWrap w:val="0"/>
              <w:ind w:left="105" w:leftChars="50" w:right="105" w:rightChars="50"/>
              <w:rPr>
                <w:rFonts w:hint="eastAsia" w:ascii="宋体" w:hAnsi="宋体" w:eastAsia="宋体" w:cs="宋体"/>
                <w:kern w:val="0"/>
                <w:sz w:val="24"/>
              </w:rPr>
            </w:pPr>
            <w:r>
              <w:rPr>
                <w:rFonts w:hint="eastAsia" w:ascii="宋体" w:hAnsi="宋体" w:eastAsia="宋体" w:cs="宋体"/>
                <w:kern w:val="0"/>
                <w:sz w:val="24"/>
              </w:rPr>
              <w:t>项目经理（建造师）、技术负责人、安全负责人的社保非本单位缴纳（已退休的人员除外）的。社保在单位分支机构（非独立法人）缴纳的视同本单位缴纳</w:t>
            </w:r>
          </w:p>
        </w:tc>
      </w:tr>
      <w:tr w14:paraId="7BD558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jc w:val="center"/>
        </w:trPr>
        <w:tc>
          <w:tcPr>
            <w:tcW w:w="424" w:type="dxa"/>
            <w:vMerge w:val="continue"/>
            <w:tcBorders>
              <w:tl2br w:val="nil"/>
              <w:tr2bl w:val="nil"/>
            </w:tcBorders>
            <w:vAlign w:val="center"/>
          </w:tcPr>
          <w:p w14:paraId="070E0272">
            <w:pPr>
              <w:rPr>
                <w:rFonts w:hint="eastAsia" w:ascii="宋体" w:hAnsi="宋体" w:eastAsia="宋体" w:cs="Times New Roman"/>
                <w:kern w:val="0"/>
                <w:sz w:val="24"/>
              </w:rPr>
            </w:pPr>
          </w:p>
        </w:tc>
        <w:tc>
          <w:tcPr>
            <w:tcW w:w="629" w:type="dxa"/>
            <w:tcBorders>
              <w:tl2br w:val="nil"/>
              <w:tr2bl w:val="nil"/>
            </w:tcBorders>
            <w:vAlign w:val="center"/>
          </w:tcPr>
          <w:p w14:paraId="3F8093F9">
            <w:pPr>
              <w:wordWrap w:val="0"/>
              <w:jc w:val="center"/>
              <w:rPr>
                <w:rFonts w:hint="eastAsia" w:ascii="宋体" w:hAnsi="宋体" w:eastAsia="宋体" w:cs="宋体"/>
                <w:kern w:val="0"/>
                <w:sz w:val="24"/>
              </w:rPr>
            </w:pPr>
            <w:r>
              <w:rPr>
                <w:rFonts w:hint="eastAsia" w:ascii="宋体" w:hAnsi="宋体" w:eastAsia="宋体" w:cs="宋体"/>
                <w:kern w:val="0"/>
                <w:sz w:val="24"/>
              </w:rPr>
              <w:t>8.8</w:t>
            </w:r>
          </w:p>
        </w:tc>
        <w:tc>
          <w:tcPr>
            <w:tcW w:w="2262" w:type="dxa"/>
            <w:vMerge w:val="continue"/>
            <w:tcBorders>
              <w:tl2br w:val="nil"/>
              <w:tr2bl w:val="nil"/>
            </w:tcBorders>
            <w:vAlign w:val="center"/>
          </w:tcPr>
          <w:p w14:paraId="42B99904">
            <w:pPr>
              <w:wordWrap w:val="0"/>
              <w:jc w:val="center"/>
              <w:rPr>
                <w:rFonts w:hint="eastAsia" w:ascii="宋体" w:hAnsi="宋体" w:eastAsia="宋体" w:cs="宋体"/>
                <w:kern w:val="0"/>
                <w:sz w:val="24"/>
              </w:rPr>
            </w:pPr>
          </w:p>
        </w:tc>
        <w:tc>
          <w:tcPr>
            <w:tcW w:w="6432" w:type="dxa"/>
            <w:tcBorders>
              <w:tl2br w:val="nil"/>
              <w:tr2bl w:val="nil"/>
            </w:tcBorders>
            <w:vAlign w:val="center"/>
          </w:tcPr>
          <w:p w14:paraId="652FF4F5">
            <w:pPr>
              <w:wordWrap w:val="0"/>
              <w:ind w:left="105" w:leftChars="50" w:right="105" w:rightChars="50"/>
              <w:rPr>
                <w:rFonts w:hint="eastAsia" w:ascii="宋体" w:hAnsi="宋体" w:eastAsia="宋体" w:cs="宋体"/>
                <w:kern w:val="0"/>
                <w:sz w:val="24"/>
              </w:rPr>
            </w:pPr>
            <w:r>
              <w:rPr>
                <w:rFonts w:hint="eastAsia" w:ascii="宋体" w:hAnsi="宋体" w:eastAsia="宋体" w:cs="宋体"/>
                <w:kern w:val="0"/>
                <w:sz w:val="24"/>
              </w:rPr>
              <w:t>采用资格预审的项目，投标文件与资格预审申请文件的项目经理（建造师）不一致（离职、死亡的除外）且未在投标截止时间前经招标人同意的</w:t>
            </w:r>
          </w:p>
        </w:tc>
      </w:tr>
      <w:tr w14:paraId="1F9A6F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jc w:val="center"/>
        </w:trPr>
        <w:tc>
          <w:tcPr>
            <w:tcW w:w="424" w:type="dxa"/>
            <w:vMerge w:val="continue"/>
            <w:tcBorders>
              <w:tl2br w:val="nil"/>
              <w:tr2bl w:val="nil"/>
            </w:tcBorders>
            <w:vAlign w:val="center"/>
          </w:tcPr>
          <w:p w14:paraId="42A8B6F8">
            <w:pPr>
              <w:rPr>
                <w:rFonts w:hint="eastAsia" w:ascii="宋体" w:hAnsi="宋体" w:eastAsia="宋体" w:cs="Times New Roman"/>
                <w:kern w:val="0"/>
                <w:sz w:val="24"/>
              </w:rPr>
            </w:pPr>
          </w:p>
        </w:tc>
        <w:tc>
          <w:tcPr>
            <w:tcW w:w="629" w:type="dxa"/>
            <w:tcBorders>
              <w:tl2br w:val="nil"/>
              <w:tr2bl w:val="nil"/>
            </w:tcBorders>
            <w:vAlign w:val="center"/>
          </w:tcPr>
          <w:p w14:paraId="5D8028D3">
            <w:pPr>
              <w:wordWrap w:val="0"/>
              <w:jc w:val="center"/>
              <w:rPr>
                <w:rFonts w:hint="eastAsia" w:ascii="宋体" w:hAnsi="宋体" w:eastAsia="宋体" w:cs="宋体"/>
                <w:kern w:val="0"/>
                <w:sz w:val="24"/>
              </w:rPr>
            </w:pPr>
            <w:r>
              <w:rPr>
                <w:rFonts w:hint="eastAsia" w:ascii="宋体" w:hAnsi="宋体" w:eastAsia="宋体" w:cs="宋体"/>
                <w:kern w:val="0"/>
                <w:sz w:val="24"/>
              </w:rPr>
              <w:t>8.9</w:t>
            </w:r>
          </w:p>
        </w:tc>
        <w:tc>
          <w:tcPr>
            <w:tcW w:w="2262" w:type="dxa"/>
            <w:vMerge w:val="continue"/>
            <w:tcBorders>
              <w:tl2br w:val="nil"/>
              <w:tr2bl w:val="nil"/>
            </w:tcBorders>
            <w:vAlign w:val="center"/>
          </w:tcPr>
          <w:p w14:paraId="18AB139A">
            <w:pPr>
              <w:wordWrap w:val="0"/>
              <w:jc w:val="center"/>
              <w:rPr>
                <w:rFonts w:hint="eastAsia" w:ascii="宋体" w:hAnsi="宋体" w:eastAsia="宋体" w:cs="宋体"/>
                <w:kern w:val="0"/>
                <w:sz w:val="24"/>
              </w:rPr>
            </w:pPr>
          </w:p>
        </w:tc>
        <w:tc>
          <w:tcPr>
            <w:tcW w:w="6432" w:type="dxa"/>
            <w:tcBorders>
              <w:tl2br w:val="nil"/>
              <w:tr2bl w:val="nil"/>
            </w:tcBorders>
            <w:vAlign w:val="center"/>
          </w:tcPr>
          <w:p w14:paraId="761BB277">
            <w:pPr>
              <w:wordWrap w:val="0"/>
              <w:ind w:left="105" w:leftChars="50" w:right="105" w:rightChars="50"/>
              <w:rPr>
                <w:rFonts w:hint="eastAsia" w:ascii="宋体" w:hAnsi="宋体" w:eastAsia="宋体" w:cs="宋体"/>
                <w:kern w:val="0"/>
                <w:sz w:val="24"/>
              </w:rPr>
            </w:pPr>
            <w:r>
              <w:rPr>
                <w:rFonts w:hint="eastAsia" w:ascii="宋体" w:hAnsi="宋体" w:eastAsia="宋体" w:cs="宋体"/>
                <w:kern w:val="0"/>
                <w:sz w:val="24"/>
              </w:rPr>
              <w:t>企业、项目经理（建造师）类似项目业绩不符合招标文件投标资格要求的</w:t>
            </w:r>
          </w:p>
        </w:tc>
      </w:tr>
      <w:tr w14:paraId="5A2DD1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jc w:val="center"/>
        </w:trPr>
        <w:tc>
          <w:tcPr>
            <w:tcW w:w="424" w:type="dxa"/>
            <w:vMerge w:val="continue"/>
            <w:tcBorders>
              <w:tl2br w:val="nil"/>
              <w:tr2bl w:val="nil"/>
            </w:tcBorders>
            <w:vAlign w:val="center"/>
          </w:tcPr>
          <w:p w14:paraId="02C491C5">
            <w:pPr>
              <w:rPr>
                <w:rFonts w:hint="eastAsia" w:ascii="宋体" w:hAnsi="宋体" w:eastAsia="宋体" w:cs="Times New Roman"/>
                <w:kern w:val="0"/>
                <w:sz w:val="24"/>
              </w:rPr>
            </w:pPr>
          </w:p>
        </w:tc>
        <w:tc>
          <w:tcPr>
            <w:tcW w:w="629" w:type="dxa"/>
            <w:tcBorders>
              <w:tl2br w:val="nil"/>
              <w:tr2bl w:val="nil"/>
            </w:tcBorders>
            <w:vAlign w:val="center"/>
          </w:tcPr>
          <w:p w14:paraId="4A18EEA9">
            <w:pPr>
              <w:wordWrap w:val="0"/>
              <w:jc w:val="center"/>
              <w:rPr>
                <w:rFonts w:hint="eastAsia" w:ascii="宋体" w:hAnsi="宋体" w:eastAsia="宋体" w:cs="宋体"/>
                <w:kern w:val="0"/>
                <w:sz w:val="24"/>
              </w:rPr>
            </w:pPr>
            <w:r>
              <w:rPr>
                <w:rFonts w:hint="eastAsia" w:ascii="宋体" w:hAnsi="宋体" w:eastAsia="宋体" w:cs="宋体"/>
                <w:kern w:val="0"/>
                <w:sz w:val="24"/>
              </w:rPr>
              <w:t>8.10</w:t>
            </w:r>
          </w:p>
        </w:tc>
        <w:tc>
          <w:tcPr>
            <w:tcW w:w="2262" w:type="dxa"/>
            <w:vMerge w:val="continue"/>
            <w:tcBorders>
              <w:tl2br w:val="nil"/>
              <w:tr2bl w:val="nil"/>
            </w:tcBorders>
            <w:vAlign w:val="center"/>
          </w:tcPr>
          <w:p w14:paraId="398896CC">
            <w:pPr>
              <w:wordWrap w:val="0"/>
              <w:jc w:val="center"/>
              <w:rPr>
                <w:rFonts w:hint="eastAsia" w:ascii="宋体" w:hAnsi="宋体" w:eastAsia="宋体" w:cs="宋体"/>
                <w:kern w:val="0"/>
                <w:sz w:val="24"/>
              </w:rPr>
            </w:pPr>
          </w:p>
        </w:tc>
        <w:tc>
          <w:tcPr>
            <w:tcW w:w="6432" w:type="dxa"/>
            <w:tcBorders>
              <w:tl2br w:val="nil"/>
              <w:tr2bl w:val="nil"/>
            </w:tcBorders>
            <w:vAlign w:val="center"/>
          </w:tcPr>
          <w:p w14:paraId="480DF2F1">
            <w:pPr>
              <w:wordWrap w:val="0"/>
              <w:ind w:left="105" w:leftChars="50" w:right="105" w:rightChars="50"/>
              <w:rPr>
                <w:rFonts w:hint="eastAsia" w:ascii="宋体" w:hAnsi="宋体" w:eastAsia="宋体" w:cs="宋体"/>
                <w:kern w:val="0"/>
                <w:sz w:val="24"/>
              </w:rPr>
            </w:pPr>
            <w:r>
              <w:rPr>
                <w:rFonts w:hint="eastAsia" w:ascii="宋体" w:hAnsi="宋体" w:eastAsia="宋体" w:cs="宋体"/>
                <w:kern w:val="0"/>
                <w:sz w:val="24"/>
              </w:rPr>
              <w:t>投标人为招标人不具有独立法人资格的附属机构（单位）的</w:t>
            </w:r>
          </w:p>
        </w:tc>
      </w:tr>
      <w:tr w14:paraId="643D63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424" w:type="dxa"/>
            <w:vMerge w:val="continue"/>
            <w:tcBorders>
              <w:tl2br w:val="nil"/>
              <w:tr2bl w:val="nil"/>
            </w:tcBorders>
            <w:vAlign w:val="center"/>
          </w:tcPr>
          <w:p w14:paraId="2AC8468C">
            <w:pPr>
              <w:rPr>
                <w:rFonts w:hint="eastAsia" w:ascii="宋体" w:hAnsi="宋体" w:eastAsia="宋体" w:cs="Times New Roman"/>
                <w:kern w:val="0"/>
                <w:sz w:val="24"/>
              </w:rPr>
            </w:pPr>
          </w:p>
        </w:tc>
        <w:tc>
          <w:tcPr>
            <w:tcW w:w="629" w:type="dxa"/>
            <w:tcBorders>
              <w:tl2br w:val="nil"/>
              <w:tr2bl w:val="nil"/>
            </w:tcBorders>
            <w:vAlign w:val="center"/>
          </w:tcPr>
          <w:p w14:paraId="60473DAD">
            <w:pPr>
              <w:wordWrap w:val="0"/>
              <w:jc w:val="center"/>
              <w:rPr>
                <w:rFonts w:hint="eastAsia" w:ascii="宋体" w:hAnsi="宋体" w:eastAsia="宋体" w:cs="宋体"/>
                <w:kern w:val="0"/>
                <w:sz w:val="24"/>
              </w:rPr>
            </w:pPr>
            <w:r>
              <w:rPr>
                <w:rFonts w:hint="eastAsia" w:ascii="宋体" w:hAnsi="宋体" w:eastAsia="宋体" w:cs="宋体"/>
                <w:kern w:val="0"/>
                <w:sz w:val="24"/>
              </w:rPr>
              <w:t>8.11</w:t>
            </w:r>
          </w:p>
        </w:tc>
        <w:tc>
          <w:tcPr>
            <w:tcW w:w="2262" w:type="dxa"/>
            <w:vMerge w:val="continue"/>
            <w:tcBorders>
              <w:tl2br w:val="nil"/>
              <w:tr2bl w:val="nil"/>
            </w:tcBorders>
            <w:vAlign w:val="center"/>
          </w:tcPr>
          <w:p w14:paraId="2816075E">
            <w:pPr>
              <w:wordWrap w:val="0"/>
              <w:jc w:val="center"/>
              <w:rPr>
                <w:rFonts w:hint="eastAsia" w:ascii="宋体" w:hAnsi="宋体" w:eastAsia="宋体" w:cs="宋体"/>
                <w:kern w:val="0"/>
                <w:sz w:val="24"/>
              </w:rPr>
            </w:pPr>
          </w:p>
        </w:tc>
        <w:tc>
          <w:tcPr>
            <w:tcW w:w="6432" w:type="dxa"/>
            <w:tcBorders>
              <w:tl2br w:val="nil"/>
              <w:tr2bl w:val="nil"/>
            </w:tcBorders>
            <w:vAlign w:val="center"/>
          </w:tcPr>
          <w:p w14:paraId="70255BBD">
            <w:pPr>
              <w:wordWrap w:val="0"/>
              <w:ind w:left="105" w:leftChars="50" w:right="105" w:rightChars="50"/>
              <w:rPr>
                <w:rFonts w:hint="eastAsia" w:ascii="宋体" w:hAnsi="宋体" w:eastAsia="宋体" w:cs="宋体"/>
                <w:kern w:val="0"/>
                <w:sz w:val="24"/>
              </w:rPr>
            </w:pPr>
            <w:r>
              <w:rPr>
                <w:rFonts w:hint="eastAsia" w:ascii="宋体" w:hAnsi="宋体" w:eastAsia="宋体" w:cs="宋体"/>
                <w:kern w:val="0"/>
                <w:sz w:val="24"/>
              </w:rPr>
              <w:t>投标人与招标人存在利害关系且可能影响招标公正性的</w:t>
            </w:r>
          </w:p>
        </w:tc>
      </w:tr>
      <w:tr w14:paraId="1EAE72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424" w:type="dxa"/>
            <w:vMerge w:val="continue"/>
            <w:tcBorders>
              <w:tl2br w:val="nil"/>
              <w:tr2bl w:val="nil"/>
            </w:tcBorders>
            <w:vAlign w:val="center"/>
          </w:tcPr>
          <w:p w14:paraId="221F6A30">
            <w:pPr>
              <w:rPr>
                <w:rFonts w:hint="eastAsia" w:ascii="宋体" w:hAnsi="宋体" w:eastAsia="宋体" w:cs="Times New Roman"/>
                <w:kern w:val="0"/>
                <w:sz w:val="24"/>
              </w:rPr>
            </w:pPr>
          </w:p>
        </w:tc>
        <w:tc>
          <w:tcPr>
            <w:tcW w:w="629" w:type="dxa"/>
            <w:tcBorders>
              <w:tl2br w:val="nil"/>
              <w:tr2bl w:val="nil"/>
            </w:tcBorders>
            <w:vAlign w:val="center"/>
          </w:tcPr>
          <w:p w14:paraId="2A3985DC">
            <w:pPr>
              <w:wordWrap w:val="0"/>
              <w:jc w:val="center"/>
              <w:rPr>
                <w:rFonts w:hint="eastAsia" w:ascii="宋体" w:hAnsi="宋体" w:eastAsia="宋体" w:cs="宋体"/>
                <w:kern w:val="0"/>
                <w:sz w:val="24"/>
              </w:rPr>
            </w:pPr>
            <w:r>
              <w:rPr>
                <w:rFonts w:hint="eastAsia" w:ascii="宋体" w:hAnsi="宋体" w:eastAsia="宋体" w:cs="宋体"/>
                <w:kern w:val="0"/>
                <w:sz w:val="24"/>
              </w:rPr>
              <w:t>8.12</w:t>
            </w:r>
          </w:p>
        </w:tc>
        <w:tc>
          <w:tcPr>
            <w:tcW w:w="2262" w:type="dxa"/>
            <w:vMerge w:val="continue"/>
            <w:tcBorders>
              <w:tl2br w:val="nil"/>
              <w:tr2bl w:val="nil"/>
            </w:tcBorders>
            <w:vAlign w:val="center"/>
          </w:tcPr>
          <w:p w14:paraId="7BD11B44">
            <w:pPr>
              <w:wordWrap w:val="0"/>
              <w:jc w:val="center"/>
              <w:rPr>
                <w:rFonts w:hint="eastAsia" w:ascii="宋体" w:hAnsi="宋体" w:eastAsia="宋体" w:cs="宋体"/>
                <w:kern w:val="0"/>
                <w:sz w:val="24"/>
              </w:rPr>
            </w:pPr>
          </w:p>
        </w:tc>
        <w:tc>
          <w:tcPr>
            <w:tcW w:w="6432" w:type="dxa"/>
            <w:tcBorders>
              <w:tl2br w:val="nil"/>
              <w:tr2bl w:val="nil"/>
            </w:tcBorders>
            <w:vAlign w:val="center"/>
          </w:tcPr>
          <w:p w14:paraId="200FF172">
            <w:pPr>
              <w:wordWrap w:val="0"/>
              <w:ind w:left="105" w:leftChars="50" w:right="105" w:rightChars="50"/>
              <w:rPr>
                <w:rFonts w:hint="eastAsia" w:ascii="宋体" w:hAnsi="宋体" w:eastAsia="宋体" w:cs="宋体"/>
                <w:kern w:val="0"/>
                <w:sz w:val="24"/>
              </w:rPr>
            </w:pPr>
            <w:r>
              <w:rPr>
                <w:rFonts w:hint="eastAsia" w:ascii="宋体" w:hAnsi="宋体" w:eastAsia="宋体" w:cs="宋体"/>
                <w:kern w:val="0"/>
                <w:sz w:val="24"/>
              </w:rPr>
              <w:t>投标人与本招标项目的其他投标人为同一单位负责人的</w:t>
            </w:r>
          </w:p>
        </w:tc>
      </w:tr>
      <w:tr w14:paraId="66FF2D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jc w:val="center"/>
        </w:trPr>
        <w:tc>
          <w:tcPr>
            <w:tcW w:w="424" w:type="dxa"/>
            <w:vMerge w:val="continue"/>
            <w:tcBorders>
              <w:tl2br w:val="nil"/>
              <w:tr2bl w:val="nil"/>
            </w:tcBorders>
            <w:vAlign w:val="center"/>
          </w:tcPr>
          <w:p w14:paraId="255AACE0">
            <w:pPr>
              <w:rPr>
                <w:rFonts w:hint="eastAsia" w:ascii="宋体" w:hAnsi="宋体" w:eastAsia="宋体" w:cs="Times New Roman"/>
                <w:kern w:val="0"/>
                <w:sz w:val="24"/>
              </w:rPr>
            </w:pPr>
          </w:p>
        </w:tc>
        <w:tc>
          <w:tcPr>
            <w:tcW w:w="629" w:type="dxa"/>
            <w:tcBorders>
              <w:tl2br w:val="nil"/>
              <w:tr2bl w:val="nil"/>
            </w:tcBorders>
            <w:vAlign w:val="center"/>
          </w:tcPr>
          <w:p w14:paraId="22A6D7C8">
            <w:pPr>
              <w:wordWrap w:val="0"/>
              <w:jc w:val="center"/>
              <w:rPr>
                <w:rFonts w:hint="eastAsia" w:ascii="宋体" w:hAnsi="宋体" w:eastAsia="宋体" w:cs="宋体"/>
                <w:kern w:val="0"/>
                <w:sz w:val="24"/>
              </w:rPr>
            </w:pPr>
            <w:r>
              <w:rPr>
                <w:rFonts w:hint="eastAsia" w:ascii="宋体" w:hAnsi="宋体" w:eastAsia="宋体" w:cs="宋体"/>
                <w:kern w:val="0"/>
                <w:sz w:val="24"/>
              </w:rPr>
              <w:t>8.13</w:t>
            </w:r>
          </w:p>
        </w:tc>
        <w:tc>
          <w:tcPr>
            <w:tcW w:w="2262" w:type="dxa"/>
            <w:vMerge w:val="continue"/>
            <w:tcBorders>
              <w:tl2br w:val="nil"/>
              <w:tr2bl w:val="nil"/>
            </w:tcBorders>
            <w:vAlign w:val="center"/>
          </w:tcPr>
          <w:p w14:paraId="75B0D54A">
            <w:pPr>
              <w:wordWrap w:val="0"/>
              <w:jc w:val="center"/>
              <w:rPr>
                <w:rFonts w:hint="eastAsia" w:ascii="宋体" w:hAnsi="宋体" w:eastAsia="宋体" w:cs="宋体"/>
                <w:kern w:val="0"/>
                <w:sz w:val="24"/>
              </w:rPr>
            </w:pPr>
          </w:p>
        </w:tc>
        <w:tc>
          <w:tcPr>
            <w:tcW w:w="6432" w:type="dxa"/>
            <w:tcBorders>
              <w:tl2br w:val="nil"/>
              <w:tr2bl w:val="nil"/>
            </w:tcBorders>
            <w:vAlign w:val="center"/>
          </w:tcPr>
          <w:p w14:paraId="1BF37C95">
            <w:pPr>
              <w:wordWrap w:val="0"/>
              <w:ind w:left="105" w:leftChars="50" w:right="105" w:rightChars="50"/>
              <w:jc w:val="center"/>
              <w:rPr>
                <w:rFonts w:hint="eastAsia" w:ascii="宋体" w:hAnsi="宋体" w:eastAsia="宋体" w:cs="宋体"/>
                <w:kern w:val="0"/>
                <w:sz w:val="24"/>
              </w:rPr>
            </w:pPr>
            <w:r>
              <w:rPr>
                <w:rFonts w:hint="eastAsia" w:ascii="宋体" w:hAnsi="宋体" w:eastAsia="宋体" w:cs="宋体"/>
                <w:kern w:val="0"/>
                <w:sz w:val="24"/>
              </w:rPr>
              <w:t>投标人与本招标项目的其他投标人存在控股、管理关系的</w:t>
            </w:r>
          </w:p>
        </w:tc>
      </w:tr>
      <w:tr w14:paraId="44DCE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jc w:val="center"/>
        </w:trPr>
        <w:tc>
          <w:tcPr>
            <w:tcW w:w="424" w:type="dxa"/>
            <w:vMerge w:val="continue"/>
            <w:tcBorders>
              <w:tl2br w:val="nil"/>
              <w:tr2bl w:val="nil"/>
            </w:tcBorders>
            <w:vAlign w:val="center"/>
          </w:tcPr>
          <w:p w14:paraId="6693C575">
            <w:pPr>
              <w:rPr>
                <w:rFonts w:hint="eastAsia" w:ascii="宋体" w:hAnsi="宋体" w:eastAsia="宋体" w:cs="Times New Roman"/>
                <w:kern w:val="0"/>
                <w:sz w:val="24"/>
              </w:rPr>
            </w:pPr>
          </w:p>
        </w:tc>
        <w:tc>
          <w:tcPr>
            <w:tcW w:w="629" w:type="dxa"/>
            <w:tcBorders>
              <w:tl2br w:val="nil"/>
              <w:tr2bl w:val="nil"/>
            </w:tcBorders>
            <w:vAlign w:val="center"/>
          </w:tcPr>
          <w:p w14:paraId="4E0AFA16">
            <w:pPr>
              <w:wordWrap w:val="0"/>
              <w:jc w:val="center"/>
              <w:rPr>
                <w:rFonts w:hint="eastAsia" w:ascii="宋体" w:hAnsi="宋体" w:eastAsia="宋体" w:cs="宋体"/>
                <w:kern w:val="0"/>
                <w:sz w:val="24"/>
              </w:rPr>
            </w:pPr>
            <w:r>
              <w:rPr>
                <w:rFonts w:hint="eastAsia" w:ascii="宋体" w:hAnsi="宋体" w:eastAsia="宋体" w:cs="宋体"/>
                <w:kern w:val="0"/>
                <w:sz w:val="24"/>
              </w:rPr>
              <w:t>8.14</w:t>
            </w:r>
          </w:p>
        </w:tc>
        <w:tc>
          <w:tcPr>
            <w:tcW w:w="2262" w:type="dxa"/>
            <w:vMerge w:val="continue"/>
            <w:tcBorders>
              <w:tl2br w:val="nil"/>
              <w:tr2bl w:val="nil"/>
            </w:tcBorders>
            <w:vAlign w:val="center"/>
          </w:tcPr>
          <w:p w14:paraId="1628FD01">
            <w:pPr>
              <w:wordWrap w:val="0"/>
              <w:jc w:val="center"/>
              <w:rPr>
                <w:rFonts w:hint="eastAsia" w:ascii="宋体" w:hAnsi="宋体" w:eastAsia="宋体" w:cs="宋体"/>
                <w:kern w:val="0"/>
                <w:sz w:val="24"/>
              </w:rPr>
            </w:pPr>
          </w:p>
        </w:tc>
        <w:tc>
          <w:tcPr>
            <w:tcW w:w="6432" w:type="dxa"/>
            <w:tcBorders>
              <w:tl2br w:val="nil"/>
              <w:tr2bl w:val="nil"/>
            </w:tcBorders>
            <w:vAlign w:val="center"/>
          </w:tcPr>
          <w:p w14:paraId="3D7ECF21">
            <w:pPr>
              <w:wordWrap w:val="0"/>
              <w:ind w:left="105" w:leftChars="50" w:right="105" w:rightChars="50"/>
              <w:jc w:val="center"/>
              <w:rPr>
                <w:rFonts w:hint="eastAsia" w:ascii="宋体" w:hAnsi="宋体" w:eastAsia="宋体" w:cs="宋体"/>
                <w:kern w:val="0"/>
                <w:sz w:val="24"/>
              </w:rPr>
            </w:pPr>
            <w:r>
              <w:rPr>
                <w:rFonts w:hint="eastAsia" w:ascii="宋体" w:hAnsi="宋体" w:eastAsia="宋体" w:cs="宋体"/>
                <w:kern w:val="0"/>
                <w:sz w:val="24"/>
              </w:rPr>
              <w:t>投标人为本招标项目的代建单位、招标代理机构或承担设计、造价咨询、监理业务的单位</w:t>
            </w:r>
          </w:p>
        </w:tc>
      </w:tr>
      <w:tr w14:paraId="1280D8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jc w:val="center"/>
        </w:trPr>
        <w:tc>
          <w:tcPr>
            <w:tcW w:w="424" w:type="dxa"/>
            <w:vMerge w:val="continue"/>
            <w:tcBorders>
              <w:tl2br w:val="nil"/>
              <w:tr2bl w:val="nil"/>
            </w:tcBorders>
            <w:vAlign w:val="center"/>
          </w:tcPr>
          <w:p w14:paraId="6AB918C0">
            <w:pPr>
              <w:rPr>
                <w:rFonts w:hint="eastAsia" w:ascii="宋体" w:hAnsi="宋体" w:eastAsia="宋体" w:cs="Times New Roman"/>
                <w:kern w:val="0"/>
                <w:sz w:val="24"/>
              </w:rPr>
            </w:pPr>
          </w:p>
        </w:tc>
        <w:tc>
          <w:tcPr>
            <w:tcW w:w="629" w:type="dxa"/>
            <w:tcBorders>
              <w:tl2br w:val="nil"/>
              <w:tr2bl w:val="nil"/>
            </w:tcBorders>
            <w:vAlign w:val="center"/>
          </w:tcPr>
          <w:p w14:paraId="59F7630D">
            <w:pPr>
              <w:wordWrap w:val="0"/>
              <w:jc w:val="center"/>
              <w:rPr>
                <w:rFonts w:hint="eastAsia" w:ascii="宋体" w:hAnsi="宋体" w:eastAsia="宋体" w:cs="宋体"/>
                <w:kern w:val="0"/>
                <w:sz w:val="24"/>
              </w:rPr>
            </w:pPr>
            <w:r>
              <w:rPr>
                <w:rFonts w:hint="eastAsia" w:ascii="宋体" w:hAnsi="宋体" w:eastAsia="宋体" w:cs="宋体"/>
                <w:kern w:val="0"/>
                <w:sz w:val="24"/>
              </w:rPr>
              <w:t>8.15</w:t>
            </w:r>
          </w:p>
        </w:tc>
        <w:tc>
          <w:tcPr>
            <w:tcW w:w="2262" w:type="dxa"/>
            <w:vMerge w:val="continue"/>
            <w:tcBorders>
              <w:tl2br w:val="nil"/>
              <w:tr2bl w:val="nil"/>
            </w:tcBorders>
            <w:vAlign w:val="center"/>
          </w:tcPr>
          <w:p w14:paraId="029FD9BF">
            <w:pPr>
              <w:wordWrap w:val="0"/>
              <w:jc w:val="center"/>
              <w:rPr>
                <w:rFonts w:hint="eastAsia" w:ascii="宋体" w:hAnsi="宋体" w:eastAsia="宋体" w:cs="宋体"/>
                <w:kern w:val="0"/>
                <w:sz w:val="24"/>
              </w:rPr>
            </w:pPr>
          </w:p>
        </w:tc>
        <w:tc>
          <w:tcPr>
            <w:tcW w:w="6432" w:type="dxa"/>
            <w:tcBorders>
              <w:tl2br w:val="nil"/>
              <w:tr2bl w:val="nil"/>
            </w:tcBorders>
            <w:vAlign w:val="center"/>
          </w:tcPr>
          <w:p w14:paraId="497116B4">
            <w:pPr>
              <w:wordWrap w:val="0"/>
              <w:ind w:left="105" w:leftChars="50" w:right="105" w:rightChars="50"/>
              <w:jc w:val="center"/>
              <w:rPr>
                <w:rFonts w:hint="eastAsia" w:ascii="宋体" w:hAnsi="宋体" w:eastAsia="宋体" w:cs="宋体"/>
                <w:kern w:val="0"/>
                <w:sz w:val="24"/>
              </w:rPr>
            </w:pPr>
            <w:r>
              <w:rPr>
                <w:rFonts w:hint="eastAsia" w:ascii="宋体" w:hAnsi="宋体" w:eastAsia="宋体" w:cs="宋体"/>
                <w:kern w:val="0"/>
                <w:sz w:val="24"/>
              </w:rPr>
              <w:t>投标人与本招标项目的代建单位、招标代理机构、设计单位、造价咨询机构、监理单位的法定代表人为同一人的</w:t>
            </w:r>
          </w:p>
        </w:tc>
      </w:tr>
      <w:tr w14:paraId="4FF693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jc w:val="center"/>
        </w:trPr>
        <w:tc>
          <w:tcPr>
            <w:tcW w:w="424" w:type="dxa"/>
            <w:vMerge w:val="continue"/>
            <w:tcBorders>
              <w:tl2br w:val="nil"/>
              <w:tr2bl w:val="nil"/>
            </w:tcBorders>
            <w:vAlign w:val="center"/>
          </w:tcPr>
          <w:p w14:paraId="7401606E">
            <w:pPr>
              <w:rPr>
                <w:rFonts w:hint="eastAsia" w:ascii="宋体" w:hAnsi="宋体" w:eastAsia="宋体" w:cs="Times New Roman"/>
                <w:kern w:val="0"/>
                <w:sz w:val="24"/>
              </w:rPr>
            </w:pPr>
          </w:p>
        </w:tc>
        <w:tc>
          <w:tcPr>
            <w:tcW w:w="629" w:type="dxa"/>
            <w:tcBorders>
              <w:tl2br w:val="nil"/>
              <w:tr2bl w:val="nil"/>
            </w:tcBorders>
            <w:vAlign w:val="center"/>
          </w:tcPr>
          <w:p w14:paraId="73DD64C7">
            <w:pPr>
              <w:wordWrap w:val="0"/>
              <w:jc w:val="center"/>
              <w:rPr>
                <w:rFonts w:hint="eastAsia" w:ascii="宋体" w:hAnsi="宋体" w:eastAsia="宋体" w:cs="宋体"/>
                <w:kern w:val="0"/>
                <w:sz w:val="24"/>
              </w:rPr>
            </w:pPr>
            <w:r>
              <w:rPr>
                <w:rFonts w:hint="eastAsia" w:ascii="宋体" w:hAnsi="宋体" w:eastAsia="宋体" w:cs="宋体"/>
                <w:kern w:val="0"/>
                <w:sz w:val="24"/>
              </w:rPr>
              <w:t>8.16</w:t>
            </w:r>
          </w:p>
        </w:tc>
        <w:tc>
          <w:tcPr>
            <w:tcW w:w="2262" w:type="dxa"/>
            <w:vMerge w:val="continue"/>
            <w:tcBorders>
              <w:tl2br w:val="nil"/>
              <w:tr2bl w:val="nil"/>
            </w:tcBorders>
            <w:vAlign w:val="center"/>
          </w:tcPr>
          <w:p w14:paraId="0F701A36">
            <w:pPr>
              <w:wordWrap w:val="0"/>
              <w:jc w:val="center"/>
              <w:rPr>
                <w:rFonts w:hint="eastAsia" w:ascii="宋体" w:hAnsi="宋体" w:eastAsia="宋体" w:cs="宋体"/>
                <w:kern w:val="0"/>
                <w:sz w:val="24"/>
              </w:rPr>
            </w:pPr>
          </w:p>
        </w:tc>
        <w:tc>
          <w:tcPr>
            <w:tcW w:w="6432" w:type="dxa"/>
            <w:tcBorders>
              <w:tl2br w:val="nil"/>
              <w:tr2bl w:val="nil"/>
            </w:tcBorders>
            <w:vAlign w:val="center"/>
          </w:tcPr>
          <w:p w14:paraId="5AAA3D17">
            <w:pPr>
              <w:wordWrap w:val="0"/>
              <w:ind w:left="105" w:leftChars="50" w:right="105" w:rightChars="50"/>
              <w:jc w:val="center"/>
              <w:rPr>
                <w:rFonts w:hint="eastAsia" w:ascii="宋体" w:hAnsi="宋体" w:eastAsia="宋体" w:cs="宋体"/>
                <w:kern w:val="0"/>
                <w:sz w:val="24"/>
              </w:rPr>
            </w:pPr>
            <w:r>
              <w:rPr>
                <w:rFonts w:hint="eastAsia" w:ascii="宋体" w:hAnsi="宋体" w:eastAsia="宋体" w:cs="宋体"/>
                <w:kern w:val="0"/>
                <w:sz w:val="24"/>
              </w:rPr>
              <w:t>投标人与本招标项目的代建单位、招标代理机构、造价咨询机构、监理单位存在管理关系、相互控股或参股关系的</w:t>
            </w:r>
          </w:p>
        </w:tc>
      </w:tr>
      <w:tr w14:paraId="358E7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jc w:val="center"/>
        </w:trPr>
        <w:tc>
          <w:tcPr>
            <w:tcW w:w="424" w:type="dxa"/>
            <w:vMerge w:val="continue"/>
            <w:tcBorders>
              <w:tl2br w:val="nil"/>
              <w:tr2bl w:val="nil"/>
            </w:tcBorders>
            <w:vAlign w:val="center"/>
          </w:tcPr>
          <w:p w14:paraId="41813CB8">
            <w:pPr>
              <w:rPr>
                <w:rFonts w:hint="eastAsia" w:ascii="宋体" w:hAnsi="宋体" w:eastAsia="宋体" w:cs="Times New Roman"/>
                <w:kern w:val="0"/>
                <w:sz w:val="24"/>
              </w:rPr>
            </w:pPr>
          </w:p>
        </w:tc>
        <w:tc>
          <w:tcPr>
            <w:tcW w:w="629" w:type="dxa"/>
            <w:tcBorders>
              <w:tl2br w:val="nil"/>
              <w:tr2bl w:val="nil"/>
            </w:tcBorders>
            <w:vAlign w:val="center"/>
          </w:tcPr>
          <w:p w14:paraId="16032D12">
            <w:pPr>
              <w:wordWrap w:val="0"/>
              <w:jc w:val="center"/>
              <w:rPr>
                <w:rFonts w:hint="eastAsia" w:ascii="宋体" w:hAnsi="宋体" w:eastAsia="宋体" w:cs="宋体"/>
                <w:kern w:val="0"/>
                <w:sz w:val="24"/>
              </w:rPr>
            </w:pPr>
            <w:r>
              <w:rPr>
                <w:rFonts w:hint="eastAsia" w:ascii="宋体" w:hAnsi="宋体" w:eastAsia="宋体" w:cs="宋体"/>
                <w:kern w:val="0"/>
                <w:sz w:val="24"/>
              </w:rPr>
              <w:t>8.17</w:t>
            </w:r>
          </w:p>
        </w:tc>
        <w:tc>
          <w:tcPr>
            <w:tcW w:w="2262" w:type="dxa"/>
            <w:vMerge w:val="continue"/>
            <w:tcBorders>
              <w:tl2br w:val="nil"/>
              <w:tr2bl w:val="nil"/>
            </w:tcBorders>
            <w:vAlign w:val="center"/>
          </w:tcPr>
          <w:p w14:paraId="12E4D74B">
            <w:pPr>
              <w:wordWrap w:val="0"/>
              <w:jc w:val="center"/>
              <w:rPr>
                <w:rFonts w:hint="eastAsia" w:ascii="宋体" w:hAnsi="宋体" w:eastAsia="宋体" w:cs="宋体"/>
                <w:kern w:val="0"/>
                <w:sz w:val="24"/>
              </w:rPr>
            </w:pPr>
          </w:p>
        </w:tc>
        <w:tc>
          <w:tcPr>
            <w:tcW w:w="6432" w:type="dxa"/>
            <w:tcBorders>
              <w:tl2br w:val="nil"/>
              <w:tr2bl w:val="nil"/>
            </w:tcBorders>
            <w:vAlign w:val="center"/>
          </w:tcPr>
          <w:p w14:paraId="70242439">
            <w:pPr>
              <w:wordWrap w:val="0"/>
              <w:ind w:left="105" w:leftChars="50" w:right="105" w:rightChars="50"/>
              <w:jc w:val="center"/>
              <w:rPr>
                <w:rFonts w:hint="eastAsia" w:ascii="宋体" w:hAnsi="宋体" w:eastAsia="宋体" w:cs="宋体"/>
                <w:kern w:val="0"/>
                <w:sz w:val="24"/>
              </w:rPr>
            </w:pPr>
            <w:r>
              <w:rPr>
                <w:rFonts w:hint="eastAsia" w:ascii="宋体" w:hAnsi="宋体" w:eastAsia="宋体" w:cs="宋体"/>
                <w:kern w:val="0"/>
                <w:sz w:val="24"/>
              </w:rPr>
              <w:t>投标人被依法暂停或取消项目所在区域或行业投标资格的</w:t>
            </w:r>
          </w:p>
        </w:tc>
      </w:tr>
      <w:tr w14:paraId="2A1DC7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jc w:val="center"/>
        </w:trPr>
        <w:tc>
          <w:tcPr>
            <w:tcW w:w="424" w:type="dxa"/>
            <w:vMerge w:val="continue"/>
            <w:tcBorders>
              <w:tl2br w:val="nil"/>
              <w:tr2bl w:val="nil"/>
            </w:tcBorders>
            <w:vAlign w:val="center"/>
          </w:tcPr>
          <w:p w14:paraId="36C19873">
            <w:pPr>
              <w:rPr>
                <w:rFonts w:hint="eastAsia" w:ascii="宋体" w:hAnsi="宋体" w:eastAsia="宋体" w:cs="Times New Roman"/>
                <w:kern w:val="0"/>
                <w:sz w:val="24"/>
              </w:rPr>
            </w:pPr>
          </w:p>
        </w:tc>
        <w:tc>
          <w:tcPr>
            <w:tcW w:w="629" w:type="dxa"/>
            <w:tcBorders>
              <w:tl2br w:val="nil"/>
              <w:tr2bl w:val="nil"/>
            </w:tcBorders>
            <w:vAlign w:val="center"/>
          </w:tcPr>
          <w:p w14:paraId="3C025064">
            <w:pPr>
              <w:wordWrap w:val="0"/>
              <w:jc w:val="center"/>
              <w:rPr>
                <w:rFonts w:hint="eastAsia" w:ascii="宋体" w:hAnsi="宋体" w:eastAsia="宋体" w:cs="宋体"/>
                <w:kern w:val="0"/>
                <w:sz w:val="24"/>
              </w:rPr>
            </w:pPr>
            <w:r>
              <w:rPr>
                <w:rFonts w:hint="eastAsia" w:ascii="宋体" w:hAnsi="宋体" w:eastAsia="宋体" w:cs="宋体"/>
                <w:kern w:val="0"/>
                <w:sz w:val="24"/>
              </w:rPr>
              <w:t>8.18</w:t>
            </w:r>
          </w:p>
        </w:tc>
        <w:tc>
          <w:tcPr>
            <w:tcW w:w="2262" w:type="dxa"/>
            <w:vMerge w:val="continue"/>
            <w:tcBorders>
              <w:tl2br w:val="nil"/>
              <w:tr2bl w:val="nil"/>
            </w:tcBorders>
            <w:vAlign w:val="center"/>
          </w:tcPr>
          <w:p w14:paraId="3FD2D349">
            <w:pPr>
              <w:wordWrap w:val="0"/>
              <w:jc w:val="center"/>
              <w:rPr>
                <w:rFonts w:hint="eastAsia" w:ascii="宋体" w:hAnsi="宋体" w:eastAsia="宋体" w:cs="宋体"/>
                <w:kern w:val="0"/>
                <w:sz w:val="24"/>
              </w:rPr>
            </w:pPr>
          </w:p>
        </w:tc>
        <w:tc>
          <w:tcPr>
            <w:tcW w:w="6432" w:type="dxa"/>
            <w:tcBorders>
              <w:tl2br w:val="nil"/>
              <w:tr2bl w:val="nil"/>
            </w:tcBorders>
            <w:vAlign w:val="center"/>
          </w:tcPr>
          <w:p w14:paraId="160071E3">
            <w:pPr>
              <w:wordWrap w:val="0"/>
              <w:ind w:left="105" w:leftChars="50" w:right="105" w:rightChars="50"/>
              <w:jc w:val="center"/>
              <w:rPr>
                <w:rFonts w:hint="eastAsia" w:ascii="宋体" w:hAnsi="宋体" w:eastAsia="宋体" w:cs="宋体"/>
                <w:kern w:val="0"/>
                <w:sz w:val="24"/>
              </w:rPr>
            </w:pPr>
            <w:r>
              <w:rPr>
                <w:rFonts w:hint="eastAsia" w:ascii="宋体" w:hAnsi="宋体" w:eastAsia="宋体" w:cs="宋体"/>
                <w:kern w:val="0"/>
                <w:sz w:val="24"/>
              </w:rPr>
              <w:t>投标人被责令停业，暂扣或吊销执照，或吊销资质证书的</w:t>
            </w:r>
          </w:p>
        </w:tc>
      </w:tr>
      <w:tr w14:paraId="405BDB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jc w:val="center"/>
        </w:trPr>
        <w:tc>
          <w:tcPr>
            <w:tcW w:w="424" w:type="dxa"/>
            <w:vMerge w:val="continue"/>
            <w:tcBorders>
              <w:tl2br w:val="nil"/>
              <w:tr2bl w:val="nil"/>
            </w:tcBorders>
            <w:vAlign w:val="center"/>
          </w:tcPr>
          <w:p w14:paraId="536F5F58">
            <w:pPr>
              <w:rPr>
                <w:rFonts w:hint="eastAsia" w:ascii="宋体" w:hAnsi="宋体" w:eastAsia="宋体" w:cs="Times New Roman"/>
                <w:kern w:val="0"/>
                <w:sz w:val="24"/>
              </w:rPr>
            </w:pPr>
          </w:p>
        </w:tc>
        <w:tc>
          <w:tcPr>
            <w:tcW w:w="629" w:type="dxa"/>
            <w:tcBorders>
              <w:tl2br w:val="nil"/>
              <w:tr2bl w:val="nil"/>
            </w:tcBorders>
            <w:vAlign w:val="center"/>
          </w:tcPr>
          <w:p w14:paraId="72A983D0">
            <w:pPr>
              <w:wordWrap w:val="0"/>
              <w:jc w:val="center"/>
              <w:rPr>
                <w:rFonts w:hint="eastAsia" w:ascii="宋体" w:hAnsi="宋体" w:eastAsia="宋体" w:cs="宋体"/>
                <w:kern w:val="0"/>
                <w:sz w:val="24"/>
              </w:rPr>
            </w:pPr>
            <w:r>
              <w:rPr>
                <w:rFonts w:hint="eastAsia" w:ascii="宋体" w:hAnsi="宋体" w:eastAsia="宋体" w:cs="宋体"/>
                <w:kern w:val="0"/>
                <w:sz w:val="24"/>
              </w:rPr>
              <w:t>8.19</w:t>
            </w:r>
          </w:p>
        </w:tc>
        <w:tc>
          <w:tcPr>
            <w:tcW w:w="2262" w:type="dxa"/>
            <w:vMerge w:val="continue"/>
            <w:tcBorders>
              <w:tl2br w:val="nil"/>
              <w:tr2bl w:val="nil"/>
            </w:tcBorders>
            <w:vAlign w:val="center"/>
          </w:tcPr>
          <w:p w14:paraId="6C32C263">
            <w:pPr>
              <w:wordWrap w:val="0"/>
              <w:jc w:val="center"/>
              <w:rPr>
                <w:rFonts w:hint="eastAsia" w:ascii="宋体" w:hAnsi="宋体" w:eastAsia="宋体" w:cs="宋体"/>
                <w:kern w:val="0"/>
                <w:sz w:val="24"/>
              </w:rPr>
            </w:pPr>
          </w:p>
        </w:tc>
        <w:tc>
          <w:tcPr>
            <w:tcW w:w="6432" w:type="dxa"/>
            <w:tcBorders>
              <w:tl2br w:val="nil"/>
              <w:tr2bl w:val="nil"/>
            </w:tcBorders>
            <w:vAlign w:val="center"/>
          </w:tcPr>
          <w:p w14:paraId="72584BAB">
            <w:pPr>
              <w:wordWrap w:val="0"/>
              <w:ind w:left="105" w:leftChars="50" w:right="105" w:rightChars="50"/>
              <w:jc w:val="center"/>
              <w:rPr>
                <w:rFonts w:hint="eastAsia" w:ascii="宋体" w:hAnsi="宋体" w:eastAsia="宋体" w:cs="宋体"/>
                <w:kern w:val="0"/>
                <w:sz w:val="24"/>
              </w:rPr>
            </w:pPr>
            <w:r>
              <w:rPr>
                <w:rFonts w:hint="eastAsia" w:ascii="宋体" w:hAnsi="宋体" w:eastAsia="宋体" w:cs="宋体"/>
                <w:kern w:val="0"/>
                <w:sz w:val="24"/>
              </w:rPr>
              <w:t>投标人进入清算程序，或被宣告破产，或其他丧失履约能力情形的</w:t>
            </w:r>
          </w:p>
        </w:tc>
      </w:tr>
      <w:tr w14:paraId="7816D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jc w:val="center"/>
        </w:trPr>
        <w:tc>
          <w:tcPr>
            <w:tcW w:w="424" w:type="dxa"/>
            <w:vMerge w:val="continue"/>
            <w:tcBorders>
              <w:tl2br w:val="nil"/>
              <w:tr2bl w:val="nil"/>
            </w:tcBorders>
            <w:vAlign w:val="center"/>
          </w:tcPr>
          <w:p w14:paraId="1EF24C25">
            <w:pPr>
              <w:rPr>
                <w:rFonts w:hint="eastAsia" w:ascii="宋体" w:hAnsi="宋体" w:eastAsia="宋体" w:cs="Times New Roman"/>
                <w:kern w:val="0"/>
                <w:sz w:val="24"/>
              </w:rPr>
            </w:pPr>
          </w:p>
        </w:tc>
        <w:tc>
          <w:tcPr>
            <w:tcW w:w="629" w:type="dxa"/>
            <w:tcBorders>
              <w:tl2br w:val="nil"/>
              <w:tr2bl w:val="nil"/>
            </w:tcBorders>
            <w:vAlign w:val="center"/>
          </w:tcPr>
          <w:p w14:paraId="505FE209">
            <w:pPr>
              <w:wordWrap w:val="0"/>
              <w:jc w:val="center"/>
              <w:rPr>
                <w:rFonts w:hint="eastAsia" w:ascii="宋体" w:hAnsi="宋体" w:eastAsia="宋体" w:cs="宋体"/>
                <w:kern w:val="0"/>
                <w:sz w:val="24"/>
              </w:rPr>
            </w:pPr>
            <w:r>
              <w:rPr>
                <w:rFonts w:hint="eastAsia" w:ascii="宋体" w:hAnsi="宋体" w:eastAsia="宋体" w:cs="宋体"/>
                <w:kern w:val="0"/>
                <w:sz w:val="24"/>
              </w:rPr>
              <w:t>8.20</w:t>
            </w:r>
          </w:p>
        </w:tc>
        <w:tc>
          <w:tcPr>
            <w:tcW w:w="2262" w:type="dxa"/>
            <w:vMerge w:val="continue"/>
            <w:tcBorders>
              <w:tl2br w:val="nil"/>
              <w:tr2bl w:val="nil"/>
            </w:tcBorders>
            <w:vAlign w:val="center"/>
          </w:tcPr>
          <w:p w14:paraId="096F4EC3">
            <w:pPr>
              <w:wordWrap w:val="0"/>
              <w:jc w:val="center"/>
              <w:rPr>
                <w:rFonts w:hint="eastAsia" w:ascii="宋体" w:hAnsi="宋体" w:eastAsia="宋体" w:cs="宋体"/>
                <w:kern w:val="0"/>
                <w:sz w:val="24"/>
              </w:rPr>
            </w:pPr>
          </w:p>
        </w:tc>
        <w:tc>
          <w:tcPr>
            <w:tcW w:w="6432" w:type="dxa"/>
            <w:tcBorders>
              <w:tl2br w:val="nil"/>
              <w:tr2bl w:val="nil"/>
            </w:tcBorders>
            <w:vAlign w:val="center"/>
          </w:tcPr>
          <w:p w14:paraId="0E2D3A00">
            <w:pPr>
              <w:wordWrap w:val="0"/>
              <w:ind w:left="105" w:leftChars="50" w:right="105" w:rightChars="50"/>
              <w:jc w:val="center"/>
              <w:rPr>
                <w:rFonts w:hint="eastAsia" w:ascii="宋体" w:hAnsi="宋体" w:eastAsia="宋体" w:cs="宋体"/>
                <w:kern w:val="0"/>
                <w:sz w:val="24"/>
              </w:rPr>
            </w:pPr>
            <w:r>
              <w:rPr>
                <w:rFonts w:hint="eastAsia" w:ascii="宋体" w:hAnsi="宋体" w:eastAsia="宋体" w:cs="宋体"/>
                <w:kern w:val="0"/>
                <w:sz w:val="24"/>
              </w:rPr>
              <w:t>投标人或拟派项目经理被列入建筑市场主体“黑名单”且在管理期限内的</w:t>
            </w:r>
          </w:p>
        </w:tc>
      </w:tr>
      <w:tr w14:paraId="7CD46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jc w:val="center"/>
        </w:trPr>
        <w:tc>
          <w:tcPr>
            <w:tcW w:w="424" w:type="dxa"/>
            <w:vMerge w:val="continue"/>
            <w:tcBorders>
              <w:tl2br w:val="nil"/>
              <w:tr2bl w:val="nil"/>
            </w:tcBorders>
            <w:vAlign w:val="center"/>
          </w:tcPr>
          <w:p w14:paraId="203A819C">
            <w:pPr>
              <w:rPr>
                <w:rFonts w:hint="eastAsia" w:ascii="宋体" w:hAnsi="宋体" w:eastAsia="宋体" w:cs="Times New Roman"/>
                <w:kern w:val="0"/>
                <w:sz w:val="24"/>
              </w:rPr>
            </w:pPr>
          </w:p>
        </w:tc>
        <w:tc>
          <w:tcPr>
            <w:tcW w:w="629" w:type="dxa"/>
            <w:tcBorders>
              <w:tl2br w:val="nil"/>
              <w:tr2bl w:val="nil"/>
            </w:tcBorders>
            <w:vAlign w:val="center"/>
          </w:tcPr>
          <w:p w14:paraId="7F8B08D2">
            <w:pPr>
              <w:wordWrap w:val="0"/>
              <w:jc w:val="center"/>
              <w:rPr>
                <w:rFonts w:hint="eastAsia" w:ascii="宋体" w:hAnsi="宋体" w:eastAsia="宋体" w:cs="宋体"/>
                <w:kern w:val="0"/>
                <w:sz w:val="24"/>
              </w:rPr>
            </w:pPr>
            <w:r>
              <w:rPr>
                <w:rFonts w:hint="eastAsia" w:ascii="宋体" w:hAnsi="宋体" w:eastAsia="宋体" w:cs="宋体"/>
                <w:kern w:val="0"/>
                <w:sz w:val="24"/>
              </w:rPr>
              <w:t>8.21</w:t>
            </w:r>
          </w:p>
        </w:tc>
        <w:tc>
          <w:tcPr>
            <w:tcW w:w="2262" w:type="dxa"/>
            <w:vMerge w:val="continue"/>
            <w:tcBorders>
              <w:tl2br w:val="nil"/>
              <w:tr2bl w:val="nil"/>
            </w:tcBorders>
            <w:vAlign w:val="center"/>
          </w:tcPr>
          <w:p w14:paraId="13DE679D">
            <w:pPr>
              <w:wordWrap w:val="0"/>
              <w:jc w:val="center"/>
              <w:rPr>
                <w:rFonts w:hint="eastAsia" w:ascii="宋体" w:hAnsi="宋体" w:eastAsia="宋体" w:cs="宋体"/>
                <w:kern w:val="0"/>
                <w:sz w:val="24"/>
              </w:rPr>
            </w:pPr>
          </w:p>
        </w:tc>
        <w:tc>
          <w:tcPr>
            <w:tcW w:w="6432" w:type="dxa"/>
            <w:tcBorders>
              <w:tl2br w:val="nil"/>
              <w:tr2bl w:val="nil"/>
            </w:tcBorders>
            <w:vAlign w:val="center"/>
          </w:tcPr>
          <w:p w14:paraId="5639A74F">
            <w:pPr>
              <w:wordWrap w:val="0"/>
              <w:ind w:left="105" w:leftChars="50" w:right="105" w:rightChars="50"/>
              <w:jc w:val="center"/>
              <w:rPr>
                <w:rFonts w:hint="eastAsia" w:ascii="宋体" w:hAnsi="宋体" w:eastAsia="宋体" w:cs="宋体"/>
                <w:kern w:val="0"/>
                <w:sz w:val="24"/>
              </w:rPr>
            </w:pPr>
            <w:r>
              <w:rPr>
                <w:rFonts w:hint="eastAsia" w:ascii="宋体" w:hAnsi="宋体" w:eastAsia="宋体" w:cs="宋体"/>
                <w:kern w:val="0"/>
                <w:sz w:val="24"/>
              </w:rPr>
              <w:t>投标人被市场监管机关在国家企业信用信息公示系统中列入严重违法失信企业名单且在管理期限内的</w:t>
            </w:r>
          </w:p>
        </w:tc>
      </w:tr>
      <w:tr w14:paraId="4A853F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jc w:val="center"/>
        </w:trPr>
        <w:tc>
          <w:tcPr>
            <w:tcW w:w="424" w:type="dxa"/>
            <w:vMerge w:val="continue"/>
            <w:tcBorders>
              <w:tl2br w:val="nil"/>
              <w:tr2bl w:val="nil"/>
            </w:tcBorders>
            <w:vAlign w:val="center"/>
          </w:tcPr>
          <w:p w14:paraId="7AA0251A">
            <w:pPr>
              <w:rPr>
                <w:rFonts w:hint="eastAsia" w:ascii="宋体" w:hAnsi="宋体" w:eastAsia="宋体" w:cs="Times New Roman"/>
                <w:kern w:val="0"/>
                <w:sz w:val="24"/>
              </w:rPr>
            </w:pPr>
          </w:p>
        </w:tc>
        <w:tc>
          <w:tcPr>
            <w:tcW w:w="629" w:type="dxa"/>
            <w:tcBorders>
              <w:tl2br w:val="nil"/>
              <w:tr2bl w:val="nil"/>
            </w:tcBorders>
            <w:vAlign w:val="center"/>
          </w:tcPr>
          <w:p w14:paraId="6CBC5419">
            <w:pPr>
              <w:wordWrap w:val="0"/>
              <w:jc w:val="center"/>
              <w:rPr>
                <w:rFonts w:hint="eastAsia" w:ascii="宋体" w:hAnsi="宋体" w:eastAsia="宋体" w:cs="宋体"/>
                <w:kern w:val="0"/>
                <w:sz w:val="24"/>
              </w:rPr>
            </w:pPr>
            <w:r>
              <w:rPr>
                <w:rFonts w:hint="eastAsia" w:ascii="宋体" w:hAnsi="宋体" w:eastAsia="宋体" w:cs="宋体"/>
                <w:kern w:val="0"/>
                <w:sz w:val="24"/>
              </w:rPr>
              <w:t>8.22</w:t>
            </w:r>
          </w:p>
        </w:tc>
        <w:tc>
          <w:tcPr>
            <w:tcW w:w="2262" w:type="dxa"/>
            <w:vMerge w:val="continue"/>
            <w:tcBorders>
              <w:tl2br w:val="nil"/>
              <w:tr2bl w:val="nil"/>
            </w:tcBorders>
            <w:vAlign w:val="center"/>
          </w:tcPr>
          <w:p w14:paraId="0FF33474">
            <w:pPr>
              <w:wordWrap w:val="0"/>
              <w:jc w:val="center"/>
              <w:rPr>
                <w:rFonts w:hint="eastAsia" w:ascii="宋体" w:hAnsi="宋体" w:eastAsia="宋体" w:cs="宋体"/>
                <w:kern w:val="0"/>
                <w:sz w:val="24"/>
              </w:rPr>
            </w:pPr>
          </w:p>
        </w:tc>
        <w:tc>
          <w:tcPr>
            <w:tcW w:w="6432" w:type="dxa"/>
            <w:tcBorders>
              <w:tl2br w:val="nil"/>
              <w:tr2bl w:val="nil"/>
            </w:tcBorders>
            <w:vAlign w:val="center"/>
          </w:tcPr>
          <w:p w14:paraId="002FF2E1">
            <w:pPr>
              <w:wordWrap w:val="0"/>
              <w:ind w:left="105" w:leftChars="50" w:right="105" w:rightChars="50"/>
              <w:jc w:val="center"/>
              <w:rPr>
                <w:rFonts w:hint="eastAsia" w:ascii="宋体" w:hAnsi="宋体" w:eastAsia="宋体" w:cs="宋体"/>
                <w:kern w:val="0"/>
                <w:sz w:val="24"/>
              </w:rPr>
            </w:pPr>
            <w:r>
              <w:rPr>
                <w:rFonts w:hint="eastAsia" w:ascii="宋体" w:hAnsi="宋体" w:eastAsia="宋体" w:cs="宋体"/>
                <w:kern w:val="0"/>
                <w:sz w:val="24"/>
              </w:rPr>
              <w:t>投标人或其法定代表人、拟委任的项目经理在“信用中国”网站重点领域严重失信主体名单中被限制或者禁止参与招标投标活动的“严重失信主体”且在管理期限内的</w:t>
            </w:r>
          </w:p>
        </w:tc>
      </w:tr>
      <w:tr w14:paraId="52E63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jc w:val="center"/>
        </w:trPr>
        <w:tc>
          <w:tcPr>
            <w:tcW w:w="424" w:type="dxa"/>
            <w:vMerge w:val="continue"/>
            <w:tcBorders>
              <w:tl2br w:val="nil"/>
              <w:tr2bl w:val="nil"/>
            </w:tcBorders>
            <w:vAlign w:val="center"/>
          </w:tcPr>
          <w:p w14:paraId="74E9F5C4">
            <w:pPr>
              <w:rPr>
                <w:rFonts w:hint="eastAsia" w:ascii="宋体" w:hAnsi="宋体" w:eastAsia="宋体" w:cs="Times New Roman"/>
                <w:kern w:val="0"/>
                <w:sz w:val="24"/>
              </w:rPr>
            </w:pPr>
          </w:p>
        </w:tc>
        <w:tc>
          <w:tcPr>
            <w:tcW w:w="629" w:type="dxa"/>
            <w:tcBorders>
              <w:tl2br w:val="nil"/>
              <w:tr2bl w:val="nil"/>
            </w:tcBorders>
            <w:vAlign w:val="center"/>
          </w:tcPr>
          <w:p w14:paraId="4E8667D3">
            <w:pPr>
              <w:wordWrap w:val="0"/>
              <w:jc w:val="center"/>
              <w:rPr>
                <w:rFonts w:hint="eastAsia" w:ascii="宋体" w:hAnsi="宋体" w:eastAsia="宋体" w:cs="宋体"/>
                <w:kern w:val="0"/>
                <w:sz w:val="24"/>
              </w:rPr>
            </w:pPr>
            <w:r>
              <w:rPr>
                <w:rFonts w:hint="eastAsia" w:ascii="宋体" w:hAnsi="宋体" w:eastAsia="宋体" w:cs="宋体"/>
                <w:kern w:val="0"/>
                <w:sz w:val="24"/>
              </w:rPr>
              <w:t>8.23</w:t>
            </w:r>
          </w:p>
        </w:tc>
        <w:tc>
          <w:tcPr>
            <w:tcW w:w="2262" w:type="dxa"/>
            <w:vMerge w:val="continue"/>
            <w:tcBorders>
              <w:tl2br w:val="nil"/>
              <w:tr2bl w:val="nil"/>
            </w:tcBorders>
            <w:vAlign w:val="center"/>
          </w:tcPr>
          <w:p w14:paraId="1549DACD">
            <w:pPr>
              <w:wordWrap w:val="0"/>
              <w:jc w:val="center"/>
              <w:rPr>
                <w:rFonts w:hint="eastAsia" w:ascii="宋体" w:hAnsi="宋体" w:eastAsia="宋体" w:cs="宋体"/>
                <w:kern w:val="0"/>
                <w:sz w:val="24"/>
              </w:rPr>
            </w:pPr>
          </w:p>
        </w:tc>
        <w:tc>
          <w:tcPr>
            <w:tcW w:w="6432" w:type="dxa"/>
            <w:tcBorders>
              <w:tl2br w:val="nil"/>
              <w:tr2bl w:val="nil"/>
            </w:tcBorders>
            <w:vAlign w:val="center"/>
          </w:tcPr>
          <w:p w14:paraId="4D5BB972">
            <w:pPr>
              <w:wordWrap w:val="0"/>
              <w:ind w:left="105" w:leftChars="50" w:right="105" w:rightChars="50"/>
              <w:jc w:val="center"/>
              <w:rPr>
                <w:rFonts w:hint="eastAsia" w:ascii="宋体" w:hAnsi="宋体" w:eastAsia="宋体" w:cs="宋体"/>
                <w:kern w:val="0"/>
                <w:sz w:val="24"/>
              </w:rPr>
            </w:pPr>
            <w:r>
              <w:rPr>
                <w:rFonts w:hint="eastAsia" w:ascii="宋体" w:hAnsi="宋体" w:eastAsia="宋体" w:cs="宋体"/>
                <w:kern w:val="0"/>
                <w:sz w:val="24"/>
              </w:rPr>
              <w:t>投标人拖欠工人工资，情节严重被有关行政主管部门向社会公布且在公布的期限内的</w:t>
            </w:r>
          </w:p>
        </w:tc>
      </w:tr>
      <w:tr w14:paraId="50195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jc w:val="center"/>
        </w:trPr>
        <w:tc>
          <w:tcPr>
            <w:tcW w:w="424" w:type="dxa"/>
            <w:vMerge w:val="continue"/>
            <w:tcBorders>
              <w:tl2br w:val="nil"/>
              <w:tr2bl w:val="nil"/>
            </w:tcBorders>
            <w:vAlign w:val="center"/>
          </w:tcPr>
          <w:p w14:paraId="649EC58A">
            <w:pPr>
              <w:rPr>
                <w:rFonts w:hint="eastAsia" w:ascii="宋体" w:hAnsi="宋体" w:eastAsia="宋体" w:cs="Times New Roman"/>
                <w:kern w:val="0"/>
                <w:sz w:val="24"/>
              </w:rPr>
            </w:pPr>
          </w:p>
        </w:tc>
        <w:tc>
          <w:tcPr>
            <w:tcW w:w="629" w:type="dxa"/>
            <w:tcBorders>
              <w:tl2br w:val="nil"/>
              <w:tr2bl w:val="nil"/>
            </w:tcBorders>
            <w:vAlign w:val="center"/>
          </w:tcPr>
          <w:p w14:paraId="3A0D23C3">
            <w:pPr>
              <w:wordWrap w:val="0"/>
              <w:jc w:val="center"/>
              <w:rPr>
                <w:rFonts w:hint="eastAsia" w:ascii="宋体" w:hAnsi="宋体" w:eastAsia="宋体" w:cs="宋体"/>
                <w:kern w:val="0"/>
                <w:sz w:val="24"/>
              </w:rPr>
            </w:pPr>
            <w:r>
              <w:rPr>
                <w:rFonts w:hint="eastAsia" w:ascii="宋体" w:hAnsi="宋体" w:eastAsia="宋体" w:cs="宋体"/>
                <w:kern w:val="0"/>
                <w:sz w:val="24"/>
              </w:rPr>
              <w:t>8.24</w:t>
            </w:r>
          </w:p>
        </w:tc>
        <w:tc>
          <w:tcPr>
            <w:tcW w:w="2262" w:type="dxa"/>
            <w:vMerge w:val="continue"/>
            <w:tcBorders>
              <w:tl2br w:val="nil"/>
              <w:tr2bl w:val="nil"/>
            </w:tcBorders>
            <w:vAlign w:val="center"/>
          </w:tcPr>
          <w:p w14:paraId="2521C782">
            <w:pPr>
              <w:wordWrap w:val="0"/>
              <w:jc w:val="center"/>
              <w:rPr>
                <w:rFonts w:hint="eastAsia" w:ascii="宋体" w:hAnsi="宋体" w:eastAsia="宋体" w:cs="宋体"/>
                <w:kern w:val="0"/>
                <w:sz w:val="24"/>
              </w:rPr>
            </w:pPr>
          </w:p>
        </w:tc>
        <w:tc>
          <w:tcPr>
            <w:tcW w:w="6432" w:type="dxa"/>
            <w:tcBorders>
              <w:tl2br w:val="nil"/>
              <w:tr2bl w:val="nil"/>
            </w:tcBorders>
            <w:vAlign w:val="center"/>
          </w:tcPr>
          <w:p w14:paraId="1BEF8DA3">
            <w:pPr>
              <w:wordWrap w:val="0"/>
              <w:ind w:left="105" w:leftChars="50" w:right="105" w:rightChars="50"/>
              <w:jc w:val="center"/>
              <w:rPr>
                <w:rFonts w:hint="eastAsia" w:ascii="宋体" w:hAnsi="宋体" w:eastAsia="宋体" w:cs="宋体"/>
                <w:kern w:val="0"/>
                <w:sz w:val="24"/>
              </w:rPr>
            </w:pPr>
            <w:r>
              <w:rPr>
                <w:rFonts w:hint="eastAsia" w:ascii="宋体" w:hAnsi="宋体" w:eastAsia="宋体" w:cs="宋体"/>
                <w:kern w:val="0"/>
                <w:sz w:val="24"/>
              </w:rPr>
              <w:t>投标人违反法律、法规、规章或无正当理由放弃中标资格受到行业主管部门处罚且在处罚期内的</w:t>
            </w:r>
          </w:p>
        </w:tc>
      </w:tr>
      <w:tr w14:paraId="63B8A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jc w:val="center"/>
        </w:trPr>
        <w:tc>
          <w:tcPr>
            <w:tcW w:w="424" w:type="dxa"/>
            <w:vMerge w:val="continue"/>
            <w:tcBorders>
              <w:tl2br w:val="nil"/>
              <w:tr2bl w:val="nil"/>
            </w:tcBorders>
            <w:vAlign w:val="center"/>
          </w:tcPr>
          <w:p w14:paraId="782B061E">
            <w:pPr>
              <w:rPr>
                <w:rFonts w:hint="eastAsia" w:ascii="宋体" w:hAnsi="宋体" w:eastAsia="宋体" w:cs="Times New Roman"/>
                <w:kern w:val="0"/>
                <w:sz w:val="24"/>
              </w:rPr>
            </w:pPr>
          </w:p>
        </w:tc>
        <w:tc>
          <w:tcPr>
            <w:tcW w:w="629" w:type="dxa"/>
            <w:tcBorders>
              <w:tl2br w:val="nil"/>
              <w:tr2bl w:val="nil"/>
            </w:tcBorders>
            <w:vAlign w:val="center"/>
          </w:tcPr>
          <w:p w14:paraId="2596920E">
            <w:pPr>
              <w:wordWrap w:val="0"/>
              <w:jc w:val="center"/>
              <w:rPr>
                <w:rFonts w:hint="eastAsia" w:ascii="宋体" w:hAnsi="宋体" w:eastAsia="宋体" w:cs="宋体"/>
                <w:kern w:val="0"/>
                <w:sz w:val="24"/>
              </w:rPr>
            </w:pPr>
            <w:r>
              <w:rPr>
                <w:rFonts w:hint="eastAsia" w:ascii="宋体" w:hAnsi="宋体" w:eastAsia="宋体" w:cs="宋体"/>
                <w:kern w:val="0"/>
                <w:sz w:val="24"/>
              </w:rPr>
              <w:t>8.25</w:t>
            </w:r>
          </w:p>
        </w:tc>
        <w:tc>
          <w:tcPr>
            <w:tcW w:w="2262" w:type="dxa"/>
            <w:vMerge w:val="continue"/>
            <w:tcBorders>
              <w:tl2br w:val="nil"/>
              <w:tr2bl w:val="nil"/>
            </w:tcBorders>
            <w:vAlign w:val="center"/>
          </w:tcPr>
          <w:p w14:paraId="1C6DDEF5">
            <w:pPr>
              <w:wordWrap w:val="0"/>
              <w:jc w:val="center"/>
              <w:rPr>
                <w:rFonts w:hint="eastAsia" w:ascii="宋体" w:hAnsi="宋体" w:eastAsia="宋体" w:cs="宋体"/>
                <w:kern w:val="0"/>
                <w:sz w:val="24"/>
              </w:rPr>
            </w:pPr>
          </w:p>
        </w:tc>
        <w:tc>
          <w:tcPr>
            <w:tcW w:w="6432" w:type="dxa"/>
            <w:tcBorders>
              <w:tl2br w:val="nil"/>
              <w:tr2bl w:val="nil"/>
            </w:tcBorders>
            <w:vAlign w:val="center"/>
          </w:tcPr>
          <w:p w14:paraId="3E0F1580">
            <w:pPr>
              <w:wordWrap w:val="0"/>
              <w:ind w:left="105" w:leftChars="50" w:right="105" w:rightChars="50"/>
              <w:jc w:val="center"/>
              <w:rPr>
                <w:rFonts w:hint="eastAsia" w:ascii="宋体" w:hAnsi="宋体" w:eastAsia="宋体" w:cs="宋体"/>
                <w:kern w:val="0"/>
                <w:sz w:val="24"/>
              </w:rPr>
            </w:pPr>
            <w:r>
              <w:rPr>
                <w:rFonts w:hint="eastAsia" w:ascii="宋体" w:hAnsi="宋体" w:eastAsia="宋体" w:cs="宋体"/>
                <w:kern w:val="0"/>
                <w:sz w:val="24"/>
              </w:rPr>
              <w:t>投标报价低于成本且不能提供相关证明材料，或者提交的相关材料无法证明投标人可以按照其报价以及招标文件规定的质量标准和履行期限完成招标项目的</w:t>
            </w:r>
          </w:p>
        </w:tc>
      </w:tr>
      <w:tr w14:paraId="4304DE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jc w:val="center"/>
        </w:trPr>
        <w:tc>
          <w:tcPr>
            <w:tcW w:w="424" w:type="dxa"/>
            <w:vMerge w:val="continue"/>
            <w:tcBorders>
              <w:tl2br w:val="nil"/>
              <w:tr2bl w:val="nil"/>
            </w:tcBorders>
            <w:vAlign w:val="center"/>
          </w:tcPr>
          <w:p w14:paraId="3E06031F">
            <w:pPr>
              <w:rPr>
                <w:rFonts w:hint="eastAsia" w:ascii="宋体" w:hAnsi="宋体" w:eastAsia="宋体" w:cs="Times New Roman"/>
                <w:kern w:val="0"/>
                <w:sz w:val="24"/>
              </w:rPr>
            </w:pPr>
          </w:p>
        </w:tc>
        <w:tc>
          <w:tcPr>
            <w:tcW w:w="629" w:type="dxa"/>
            <w:tcBorders>
              <w:tl2br w:val="nil"/>
              <w:tr2bl w:val="nil"/>
            </w:tcBorders>
            <w:vAlign w:val="center"/>
          </w:tcPr>
          <w:p w14:paraId="07B2A397">
            <w:pPr>
              <w:wordWrap w:val="0"/>
              <w:jc w:val="center"/>
              <w:rPr>
                <w:rFonts w:hint="eastAsia" w:ascii="宋体" w:hAnsi="宋体" w:eastAsia="宋体" w:cs="宋体"/>
                <w:kern w:val="0"/>
                <w:sz w:val="24"/>
              </w:rPr>
            </w:pPr>
            <w:r>
              <w:rPr>
                <w:rFonts w:hint="eastAsia" w:ascii="宋体" w:hAnsi="宋体" w:eastAsia="宋体" w:cs="宋体"/>
                <w:kern w:val="0"/>
                <w:sz w:val="24"/>
              </w:rPr>
              <w:t>8.26</w:t>
            </w:r>
          </w:p>
        </w:tc>
        <w:tc>
          <w:tcPr>
            <w:tcW w:w="2262" w:type="dxa"/>
            <w:vMerge w:val="continue"/>
            <w:tcBorders>
              <w:tl2br w:val="nil"/>
              <w:tr2bl w:val="nil"/>
            </w:tcBorders>
            <w:vAlign w:val="center"/>
          </w:tcPr>
          <w:p w14:paraId="6B3A9DD6">
            <w:pPr>
              <w:wordWrap w:val="0"/>
              <w:jc w:val="center"/>
              <w:rPr>
                <w:rFonts w:hint="eastAsia" w:ascii="宋体" w:hAnsi="宋体" w:eastAsia="宋体" w:cs="宋体"/>
                <w:kern w:val="0"/>
                <w:sz w:val="24"/>
              </w:rPr>
            </w:pPr>
          </w:p>
        </w:tc>
        <w:tc>
          <w:tcPr>
            <w:tcW w:w="6432" w:type="dxa"/>
            <w:tcBorders>
              <w:tl2br w:val="nil"/>
              <w:tr2bl w:val="nil"/>
            </w:tcBorders>
            <w:vAlign w:val="center"/>
          </w:tcPr>
          <w:p w14:paraId="42C60D9B">
            <w:pPr>
              <w:wordWrap w:val="0"/>
              <w:ind w:left="105" w:leftChars="50" w:right="105" w:rightChars="50"/>
              <w:jc w:val="center"/>
              <w:rPr>
                <w:rFonts w:hint="eastAsia" w:ascii="宋体" w:hAnsi="宋体" w:eastAsia="宋体" w:cs="宋体"/>
                <w:kern w:val="0"/>
                <w:sz w:val="24"/>
              </w:rPr>
            </w:pPr>
            <w:r>
              <w:rPr>
                <w:rFonts w:hint="eastAsia" w:ascii="宋体" w:hAnsi="宋体" w:eastAsia="宋体" w:cs="宋体"/>
                <w:kern w:val="0"/>
                <w:sz w:val="24"/>
              </w:rPr>
              <w:t>投标文件没有按照招标文件要求提供投标保证，或者所提供的投标保证有瑕疵的</w:t>
            </w:r>
          </w:p>
        </w:tc>
      </w:tr>
      <w:tr w14:paraId="32C2F1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jc w:val="center"/>
        </w:trPr>
        <w:tc>
          <w:tcPr>
            <w:tcW w:w="424" w:type="dxa"/>
            <w:vMerge w:val="continue"/>
            <w:tcBorders>
              <w:tl2br w:val="nil"/>
              <w:tr2bl w:val="nil"/>
            </w:tcBorders>
            <w:vAlign w:val="center"/>
          </w:tcPr>
          <w:p w14:paraId="2CDF9E37">
            <w:pPr>
              <w:rPr>
                <w:rFonts w:hint="eastAsia" w:ascii="宋体" w:hAnsi="宋体" w:eastAsia="宋体" w:cs="Times New Roman"/>
                <w:kern w:val="0"/>
                <w:sz w:val="24"/>
              </w:rPr>
            </w:pPr>
          </w:p>
        </w:tc>
        <w:tc>
          <w:tcPr>
            <w:tcW w:w="629" w:type="dxa"/>
            <w:tcBorders>
              <w:tl2br w:val="nil"/>
              <w:tr2bl w:val="nil"/>
            </w:tcBorders>
            <w:vAlign w:val="center"/>
          </w:tcPr>
          <w:p w14:paraId="19C57821">
            <w:pPr>
              <w:wordWrap w:val="0"/>
              <w:jc w:val="center"/>
              <w:rPr>
                <w:rFonts w:hint="eastAsia" w:ascii="宋体" w:hAnsi="宋体" w:eastAsia="宋体" w:cs="宋体"/>
                <w:kern w:val="0"/>
                <w:sz w:val="24"/>
              </w:rPr>
            </w:pPr>
            <w:r>
              <w:rPr>
                <w:rFonts w:hint="eastAsia" w:ascii="宋体" w:hAnsi="宋体" w:eastAsia="宋体" w:cs="宋体"/>
                <w:kern w:val="0"/>
                <w:sz w:val="24"/>
              </w:rPr>
              <w:t>8.27</w:t>
            </w:r>
          </w:p>
        </w:tc>
        <w:tc>
          <w:tcPr>
            <w:tcW w:w="2262" w:type="dxa"/>
            <w:vMerge w:val="continue"/>
            <w:tcBorders>
              <w:tl2br w:val="nil"/>
              <w:tr2bl w:val="nil"/>
            </w:tcBorders>
            <w:vAlign w:val="center"/>
          </w:tcPr>
          <w:p w14:paraId="479E3CCA">
            <w:pPr>
              <w:wordWrap w:val="0"/>
              <w:jc w:val="center"/>
              <w:rPr>
                <w:rFonts w:hint="eastAsia" w:ascii="宋体" w:hAnsi="宋体" w:eastAsia="宋体" w:cs="宋体"/>
                <w:kern w:val="0"/>
                <w:sz w:val="24"/>
              </w:rPr>
            </w:pPr>
          </w:p>
        </w:tc>
        <w:tc>
          <w:tcPr>
            <w:tcW w:w="6432" w:type="dxa"/>
            <w:tcBorders>
              <w:tl2br w:val="nil"/>
              <w:tr2bl w:val="nil"/>
            </w:tcBorders>
            <w:vAlign w:val="center"/>
          </w:tcPr>
          <w:p w14:paraId="1C8EF112">
            <w:pPr>
              <w:wordWrap w:val="0"/>
              <w:ind w:left="105" w:leftChars="50" w:right="105" w:rightChars="50"/>
              <w:jc w:val="center"/>
              <w:rPr>
                <w:rFonts w:hint="eastAsia" w:ascii="宋体" w:hAnsi="宋体" w:eastAsia="宋体" w:cs="宋体"/>
                <w:kern w:val="0"/>
                <w:sz w:val="24"/>
              </w:rPr>
            </w:pPr>
            <w:r>
              <w:rPr>
                <w:rFonts w:hint="eastAsia" w:ascii="宋体" w:hAnsi="宋体" w:eastAsia="宋体" w:cs="宋体"/>
                <w:kern w:val="0"/>
                <w:sz w:val="24"/>
              </w:rPr>
              <w:t>对投标项目工期承诺超过招标文件规定的完成期限的</w:t>
            </w:r>
          </w:p>
        </w:tc>
      </w:tr>
      <w:tr w14:paraId="1262B0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jc w:val="center"/>
        </w:trPr>
        <w:tc>
          <w:tcPr>
            <w:tcW w:w="424" w:type="dxa"/>
            <w:vMerge w:val="continue"/>
            <w:tcBorders>
              <w:tl2br w:val="nil"/>
              <w:tr2bl w:val="nil"/>
            </w:tcBorders>
            <w:vAlign w:val="center"/>
          </w:tcPr>
          <w:p w14:paraId="7BAF9519">
            <w:pPr>
              <w:rPr>
                <w:rFonts w:hint="eastAsia" w:ascii="宋体" w:hAnsi="宋体" w:eastAsia="宋体" w:cs="Times New Roman"/>
                <w:kern w:val="0"/>
                <w:sz w:val="24"/>
              </w:rPr>
            </w:pPr>
          </w:p>
        </w:tc>
        <w:tc>
          <w:tcPr>
            <w:tcW w:w="629" w:type="dxa"/>
            <w:tcBorders>
              <w:tl2br w:val="nil"/>
              <w:tr2bl w:val="nil"/>
            </w:tcBorders>
            <w:vAlign w:val="center"/>
          </w:tcPr>
          <w:p w14:paraId="19F7CB88">
            <w:pPr>
              <w:wordWrap w:val="0"/>
              <w:jc w:val="center"/>
              <w:rPr>
                <w:rFonts w:hint="eastAsia" w:ascii="宋体" w:hAnsi="宋体" w:eastAsia="宋体" w:cs="宋体"/>
                <w:kern w:val="0"/>
                <w:sz w:val="24"/>
              </w:rPr>
            </w:pPr>
            <w:r>
              <w:rPr>
                <w:rFonts w:hint="eastAsia" w:ascii="宋体" w:hAnsi="宋体" w:eastAsia="宋体" w:cs="宋体"/>
                <w:kern w:val="0"/>
                <w:sz w:val="24"/>
              </w:rPr>
              <w:t>8.28</w:t>
            </w:r>
          </w:p>
        </w:tc>
        <w:tc>
          <w:tcPr>
            <w:tcW w:w="2262" w:type="dxa"/>
            <w:vMerge w:val="continue"/>
            <w:tcBorders>
              <w:tl2br w:val="nil"/>
              <w:tr2bl w:val="nil"/>
            </w:tcBorders>
            <w:vAlign w:val="center"/>
          </w:tcPr>
          <w:p w14:paraId="5247E62A">
            <w:pPr>
              <w:wordWrap w:val="0"/>
              <w:jc w:val="center"/>
              <w:rPr>
                <w:rFonts w:hint="eastAsia" w:ascii="宋体" w:hAnsi="宋体" w:eastAsia="宋体" w:cs="宋体"/>
                <w:kern w:val="0"/>
                <w:sz w:val="24"/>
              </w:rPr>
            </w:pPr>
          </w:p>
        </w:tc>
        <w:tc>
          <w:tcPr>
            <w:tcW w:w="6432" w:type="dxa"/>
            <w:tcBorders>
              <w:tl2br w:val="nil"/>
              <w:tr2bl w:val="nil"/>
            </w:tcBorders>
            <w:vAlign w:val="center"/>
          </w:tcPr>
          <w:p w14:paraId="2B55B738">
            <w:pPr>
              <w:wordWrap w:val="0"/>
              <w:ind w:left="105" w:leftChars="50" w:right="105" w:rightChars="50"/>
              <w:jc w:val="center"/>
              <w:rPr>
                <w:rFonts w:hint="eastAsia" w:ascii="宋体" w:hAnsi="宋体" w:eastAsia="宋体" w:cs="宋体"/>
                <w:kern w:val="0"/>
                <w:sz w:val="24"/>
              </w:rPr>
            </w:pPr>
            <w:r>
              <w:rPr>
                <w:rFonts w:hint="eastAsia" w:ascii="宋体" w:hAnsi="宋体" w:eastAsia="宋体" w:cs="宋体"/>
                <w:kern w:val="0"/>
                <w:sz w:val="24"/>
              </w:rPr>
              <w:t>对投标项目的质量承诺不满足招标文件规定要求的</w:t>
            </w:r>
          </w:p>
        </w:tc>
      </w:tr>
      <w:tr w14:paraId="606E8812">
        <w:tblPrEx>
          <w:tblCellMar>
            <w:top w:w="0" w:type="dxa"/>
            <w:left w:w="0" w:type="dxa"/>
            <w:bottom w:w="0" w:type="dxa"/>
            <w:right w:w="0" w:type="dxa"/>
          </w:tblCellMar>
        </w:tblPrEx>
        <w:trPr>
          <w:trHeight w:val="579" w:hRule="atLeast"/>
          <w:jc w:val="center"/>
        </w:trPr>
        <w:tc>
          <w:tcPr>
            <w:tcW w:w="424" w:type="dxa"/>
            <w:vMerge w:val="continue"/>
            <w:tcBorders>
              <w:tl2br w:val="nil"/>
              <w:tr2bl w:val="nil"/>
            </w:tcBorders>
            <w:vAlign w:val="center"/>
          </w:tcPr>
          <w:p w14:paraId="6F1F607D">
            <w:pPr>
              <w:rPr>
                <w:rFonts w:hint="eastAsia" w:ascii="宋体" w:hAnsi="宋体" w:eastAsia="宋体" w:cs="Times New Roman"/>
                <w:kern w:val="0"/>
                <w:sz w:val="24"/>
              </w:rPr>
            </w:pPr>
          </w:p>
        </w:tc>
        <w:tc>
          <w:tcPr>
            <w:tcW w:w="629" w:type="dxa"/>
            <w:tcBorders>
              <w:tl2br w:val="nil"/>
              <w:tr2bl w:val="nil"/>
            </w:tcBorders>
            <w:vAlign w:val="center"/>
          </w:tcPr>
          <w:p w14:paraId="21C57E3E">
            <w:pPr>
              <w:wordWrap w:val="0"/>
              <w:jc w:val="center"/>
              <w:rPr>
                <w:rFonts w:hint="eastAsia" w:ascii="宋体" w:hAnsi="宋体" w:eastAsia="宋体" w:cs="宋体"/>
                <w:kern w:val="0"/>
                <w:sz w:val="24"/>
              </w:rPr>
            </w:pPr>
            <w:r>
              <w:rPr>
                <w:rFonts w:hint="eastAsia" w:ascii="宋体" w:hAnsi="宋体" w:eastAsia="宋体" w:cs="宋体"/>
                <w:kern w:val="0"/>
                <w:sz w:val="24"/>
              </w:rPr>
              <w:t>8.29</w:t>
            </w:r>
          </w:p>
        </w:tc>
        <w:tc>
          <w:tcPr>
            <w:tcW w:w="2262" w:type="dxa"/>
            <w:vMerge w:val="continue"/>
            <w:tcBorders>
              <w:tl2br w:val="nil"/>
              <w:tr2bl w:val="nil"/>
            </w:tcBorders>
            <w:vAlign w:val="center"/>
          </w:tcPr>
          <w:p w14:paraId="3088DA7B">
            <w:pPr>
              <w:wordWrap w:val="0"/>
              <w:jc w:val="center"/>
              <w:rPr>
                <w:rFonts w:hint="eastAsia" w:ascii="宋体" w:hAnsi="宋体" w:eastAsia="宋体" w:cs="宋体"/>
                <w:kern w:val="0"/>
                <w:sz w:val="24"/>
              </w:rPr>
            </w:pPr>
          </w:p>
        </w:tc>
        <w:tc>
          <w:tcPr>
            <w:tcW w:w="6432" w:type="dxa"/>
            <w:tcBorders>
              <w:tl2br w:val="nil"/>
              <w:tr2bl w:val="nil"/>
            </w:tcBorders>
            <w:vAlign w:val="center"/>
          </w:tcPr>
          <w:p w14:paraId="0D325EE1">
            <w:pPr>
              <w:wordWrap w:val="0"/>
              <w:ind w:left="105" w:leftChars="50" w:right="105" w:rightChars="50"/>
              <w:jc w:val="center"/>
              <w:rPr>
                <w:rFonts w:hint="eastAsia" w:ascii="宋体" w:hAnsi="宋体" w:eastAsia="宋体" w:cs="宋体"/>
                <w:kern w:val="0"/>
                <w:sz w:val="24"/>
              </w:rPr>
            </w:pPr>
            <w:r>
              <w:rPr>
                <w:rFonts w:hint="eastAsia" w:ascii="宋体" w:hAnsi="宋体" w:eastAsia="宋体" w:cs="宋体"/>
                <w:kern w:val="0"/>
                <w:sz w:val="24"/>
              </w:rPr>
              <w:t>技术标违反国家强制性标准要求的</w:t>
            </w:r>
          </w:p>
        </w:tc>
      </w:tr>
      <w:tr w14:paraId="0002E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jc w:val="center"/>
        </w:trPr>
        <w:tc>
          <w:tcPr>
            <w:tcW w:w="424" w:type="dxa"/>
            <w:vMerge w:val="continue"/>
            <w:tcBorders>
              <w:tl2br w:val="nil"/>
              <w:tr2bl w:val="nil"/>
            </w:tcBorders>
            <w:vAlign w:val="center"/>
          </w:tcPr>
          <w:p w14:paraId="0B670C6F">
            <w:pPr>
              <w:rPr>
                <w:rFonts w:hint="eastAsia" w:ascii="宋体" w:hAnsi="宋体" w:eastAsia="宋体" w:cs="Times New Roman"/>
                <w:kern w:val="0"/>
                <w:sz w:val="24"/>
              </w:rPr>
            </w:pPr>
          </w:p>
        </w:tc>
        <w:tc>
          <w:tcPr>
            <w:tcW w:w="629" w:type="dxa"/>
            <w:tcBorders>
              <w:tl2br w:val="nil"/>
              <w:tr2bl w:val="nil"/>
            </w:tcBorders>
            <w:vAlign w:val="center"/>
          </w:tcPr>
          <w:p w14:paraId="0B54B566">
            <w:pPr>
              <w:wordWrap w:val="0"/>
              <w:jc w:val="center"/>
              <w:rPr>
                <w:rFonts w:hint="eastAsia" w:ascii="宋体" w:hAnsi="宋体" w:eastAsia="宋体" w:cs="宋体"/>
                <w:kern w:val="0"/>
                <w:sz w:val="24"/>
              </w:rPr>
            </w:pPr>
            <w:r>
              <w:rPr>
                <w:rFonts w:hint="eastAsia" w:ascii="宋体" w:hAnsi="宋体" w:eastAsia="宋体" w:cs="宋体"/>
                <w:kern w:val="0"/>
                <w:sz w:val="24"/>
              </w:rPr>
              <w:t>8.30</w:t>
            </w:r>
          </w:p>
        </w:tc>
        <w:tc>
          <w:tcPr>
            <w:tcW w:w="2262" w:type="dxa"/>
            <w:vMerge w:val="continue"/>
            <w:tcBorders>
              <w:tl2br w:val="nil"/>
              <w:tr2bl w:val="nil"/>
            </w:tcBorders>
            <w:vAlign w:val="center"/>
          </w:tcPr>
          <w:p w14:paraId="4BBFD0F0">
            <w:pPr>
              <w:wordWrap w:val="0"/>
              <w:jc w:val="center"/>
              <w:rPr>
                <w:rFonts w:hint="eastAsia" w:ascii="宋体" w:hAnsi="宋体" w:eastAsia="宋体" w:cs="宋体"/>
                <w:kern w:val="0"/>
                <w:sz w:val="24"/>
              </w:rPr>
            </w:pPr>
          </w:p>
        </w:tc>
        <w:tc>
          <w:tcPr>
            <w:tcW w:w="6432" w:type="dxa"/>
            <w:tcBorders>
              <w:tl2br w:val="nil"/>
              <w:tr2bl w:val="nil"/>
            </w:tcBorders>
            <w:vAlign w:val="center"/>
          </w:tcPr>
          <w:p w14:paraId="18BF5A96">
            <w:pPr>
              <w:wordWrap w:val="0"/>
              <w:ind w:left="105" w:leftChars="50" w:right="105" w:rightChars="50"/>
              <w:jc w:val="center"/>
              <w:rPr>
                <w:rFonts w:hint="eastAsia" w:ascii="宋体" w:hAnsi="宋体" w:eastAsia="宋体" w:cs="宋体"/>
                <w:kern w:val="0"/>
                <w:sz w:val="24"/>
              </w:rPr>
            </w:pPr>
            <w:r>
              <w:rPr>
                <w:rFonts w:hint="eastAsia" w:ascii="宋体" w:hAnsi="宋体" w:eastAsia="宋体" w:cs="宋体"/>
                <w:kern w:val="0"/>
                <w:sz w:val="24"/>
              </w:rPr>
              <w:t>投标人拒不按照评标委员会要求对投标文件进行澄清、说明或者补正，影响评标的</w:t>
            </w:r>
          </w:p>
        </w:tc>
      </w:tr>
      <w:tr w14:paraId="408BC2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jc w:val="center"/>
        </w:trPr>
        <w:tc>
          <w:tcPr>
            <w:tcW w:w="424" w:type="dxa"/>
            <w:vMerge w:val="continue"/>
            <w:tcBorders>
              <w:tl2br w:val="nil"/>
              <w:tr2bl w:val="nil"/>
            </w:tcBorders>
            <w:vAlign w:val="center"/>
          </w:tcPr>
          <w:p w14:paraId="0A4B53C7">
            <w:pPr>
              <w:rPr>
                <w:rFonts w:hint="eastAsia" w:ascii="宋体" w:hAnsi="宋体" w:eastAsia="宋体" w:cs="Times New Roman"/>
                <w:kern w:val="0"/>
                <w:sz w:val="24"/>
              </w:rPr>
            </w:pPr>
          </w:p>
        </w:tc>
        <w:tc>
          <w:tcPr>
            <w:tcW w:w="629" w:type="dxa"/>
            <w:tcBorders>
              <w:tl2br w:val="nil"/>
              <w:tr2bl w:val="nil"/>
            </w:tcBorders>
            <w:vAlign w:val="center"/>
          </w:tcPr>
          <w:p w14:paraId="06D9A74E">
            <w:pPr>
              <w:wordWrap w:val="0"/>
              <w:jc w:val="center"/>
              <w:rPr>
                <w:rFonts w:hint="eastAsia" w:ascii="宋体" w:hAnsi="宋体" w:eastAsia="宋体" w:cs="宋体"/>
                <w:kern w:val="0"/>
                <w:sz w:val="24"/>
              </w:rPr>
            </w:pPr>
            <w:r>
              <w:rPr>
                <w:rFonts w:hint="eastAsia" w:ascii="宋体" w:hAnsi="宋体" w:eastAsia="宋体" w:cs="宋体"/>
                <w:kern w:val="0"/>
                <w:sz w:val="24"/>
              </w:rPr>
              <w:t>8.31</w:t>
            </w:r>
          </w:p>
        </w:tc>
        <w:tc>
          <w:tcPr>
            <w:tcW w:w="2262" w:type="dxa"/>
            <w:vMerge w:val="continue"/>
            <w:tcBorders>
              <w:tl2br w:val="nil"/>
              <w:tr2bl w:val="nil"/>
            </w:tcBorders>
            <w:vAlign w:val="center"/>
          </w:tcPr>
          <w:p w14:paraId="66F40A83">
            <w:pPr>
              <w:wordWrap w:val="0"/>
              <w:jc w:val="center"/>
              <w:rPr>
                <w:rFonts w:hint="eastAsia" w:ascii="宋体" w:hAnsi="宋体" w:eastAsia="宋体" w:cs="宋体"/>
                <w:kern w:val="0"/>
                <w:sz w:val="24"/>
              </w:rPr>
            </w:pPr>
          </w:p>
        </w:tc>
        <w:tc>
          <w:tcPr>
            <w:tcW w:w="6432" w:type="dxa"/>
            <w:tcBorders>
              <w:tl2br w:val="nil"/>
              <w:tr2bl w:val="nil"/>
            </w:tcBorders>
            <w:vAlign w:val="center"/>
          </w:tcPr>
          <w:p w14:paraId="3B4426A8">
            <w:pPr>
              <w:wordWrap w:val="0"/>
              <w:jc w:val="center"/>
              <w:rPr>
                <w:rFonts w:hint="eastAsia" w:ascii="宋体" w:hAnsi="宋体" w:eastAsia="宋体" w:cs="宋体"/>
                <w:kern w:val="0"/>
                <w:sz w:val="24"/>
              </w:rPr>
            </w:pPr>
            <w:r>
              <w:rPr>
                <w:rFonts w:hint="eastAsia" w:ascii="宋体" w:hAnsi="宋体" w:eastAsia="宋体" w:cs="宋体"/>
                <w:kern w:val="0"/>
                <w:sz w:val="24"/>
              </w:rPr>
              <w:t>投标人在本次投标活动中有串通投标、弄虚作假、行贿等违法行为的</w:t>
            </w:r>
          </w:p>
        </w:tc>
      </w:tr>
    </w:tbl>
    <w:p w14:paraId="4CBA9FFB">
      <w:pPr>
        <w:adjustRightInd w:val="0"/>
        <w:snapToGrid w:val="0"/>
        <w:spacing w:after="120" w:afterAutospacing="1" w:line="320" w:lineRule="exact"/>
        <w:jc w:val="left"/>
        <w:rPr>
          <w:rFonts w:hint="eastAsia" w:ascii="宋体" w:hAnsi="宋体" w:eastAsia="宋体" w:cs="Times New Roman"/>
          <w:kern w:val="0"/>
          <w:sz w:val="24"/>
        </w:rPr>
      </w:pPr>
      <w:r>
        <w:rPr>
          <w:rFonts w:ascii="宋体" w:hAnsi="宋体" w:eastAsia="宋体" w:cs="宋体"/>
          <w:sz w:val="24"/>
        </w:rPr>
        <w:t>不在上述范围内且不具有实质性影响的内容，一般不作为否决投标的依据或理由。</w:t>
      </w:r>
      <w:r>
        <w:rPr>
          <w:rFonts w:hint="eastAsia" w:ascii="宋体" w:hAnsi="宋体" w:eastAsia="宋体" w:cs="宋体"/>
          <w:sz w:val="24"/>
        </w:rPr>
        <w:t>评标委员会应对判定为否决投标的投标文件进行否决投标情况说明。</w:t>
      </w:r>
    </w:p>
    <w:p w14:paraId="495824CF">
      <w:pPr>
        <w:pStyle w:val="39"/>
        <w:spacing w:before="0" w:beforeAutospacing="0" w:after="0" w:afterAutospacing="0" w:line="360" w:lineRule="auto"/>
        <w:ind w:firstLine="482" w:firstLineChars="200"/>
        <w:jc w:val="both"/>
        <w:rPr>
          <w:rFonts w:hint="eastAsia"/>
        </w:rPr>
      </w:pPr>
      <w:r>
        <w:rPr>
          <w:rFonts w:cs="Times New Roman"/>
          <w:b/>
          <w:kern w:val="44"/>
        </w:rPr>
        <w:br w:type="page"/>
      </w:r>
    </w:p>
    <w:p w14:paraId="5588E82C">
      <w:pPr>
        <w:pStyle w:val="8"/>
        <w:bidi w:val="0"/>
        <w:jc w:val="center"/>
      </w:pPr>
      <w:bookmarkStart w:id="378" w:name="_Toc296"/>
      <w:r>
        <w:rPr>
          <w:rFonts w:hint="eastAsia"/>
        </w:rPr>
        <w:t>第四章合同条款及格式</w:t>
      </w:r>
      <w:bookmarkEnd w:id="378"/>
    </w:p>
    <w:p w14:paraId="003FCB10">
      <w:pPr>
        <w:jc w:val="center"/>
        <w:rPr>
          <w:rFonts w:hint="eastAsia" w:ascii="宋体" w:hAnsi="宋体" w:eastAsia="宋体" w:cs="Times New Roman"/>
          <w:b/>
          <w:bCs/>
          <w:sz w:val="24"/>
        </w:rPr>
      </w:pPr>
      <w:r>
        <w:rPr>
          <w:rFonts w:hint="eastAsia" w:ascii="宋体" w:hAnsi="宋体" w:eastAsia="宋体" w:cs="Times New Roman"/>
          <w:b/>
          <w:bCs/>
          <w:sz w:val="24"/>
        </w:rPr>
        <w:t>（仅供参考，具体内容以实际签订合同为准）</w:t>
      </w:r>
    </w:p>
    <w:p w14:paraId="2A5DC795">
      <w:pPr>
        <w:jc w:val="left"/>
        <w:rPr>
          <w:rFonts w:hint="eastAsia" w:ascii="宋体" w:hAnsi="宋体" w:eastAsia="宋体" w:cs="Times New Roman"/>
          <w:b/>
          <w:bCs/>
          <w:sz w:val="30"/>
          <w:szCs w:val="30"/>
        </w:rPr>
      </w:pPr>
      <w:r>
        <w:rPr>
          <w:rFonts w:hint="eastAsia" w:ascii="宋体" w:hAnsi="宋体" w:eastAsia="宋体" w:cs="Times New Roman"/>
          <w:b/>
          <w:bCs/>
          <w:sz w:val="30"/>
          <w:szCs w:val="30"/>
        </w:rPr>
        <w:t>GF-2017-0201</w:t>
      </w:r>
    </w:p>
    <w:p w14:paraId="6ABE5D65">
      <w:pPr>
        <w:jc w:val="center"/>
        <w:rPr>
          <w:rFonts w:hint="eastAsia" w:ascii="宋体" w:hAnsi="宋体" w:eastAsia="宋体" w:cs="Times New Roman"/>
          <w:b/>
          <w:bCs/>
          <w:sz w:val="48"/>
        </w:rPr>
      </w:pPr>
    </w:p>
    <w:p w14:paraId="2411D1BF">
      <w:pPr>
        <w:jc w:val="center"/>
        <w:rPr>
          <w:rFonts w:hint="eastAsia" w:ascii="宋体" w:hAnsi="宋体" w:eastAsia="宋体" w:cs="Times New Roman"/>
          <w:b/>
          <w:bCs/>
          <w:sz w:val="48"/>
        </w:rPr>
      </w:pPr>
    </w:p>
    <w:p w14:paraId="5AA84EFF">
      <w:pPr>
        <w:jc w:val="center"/>
        <w:rPr>
          <w:rFonts w:hint="eastAsia" w:ascii="宋体" w:hAnsi="宋体" w:eastAsia="宋体" w:cs="Times New Roman"/>
          <w:b/>
          <w:bCs/>
          <w:sz w:val="48"/>
        </w:rPr>
      </w:pPr>
    </w:p>
    <w:p w14:paraId="05EB78D6">
      <w:pPr>
        <w:jc w:val="center"/>
        <w:rPr>
          <w:rFonts w:hint="eastAsia" w:ascii="宋体" w:hAnsi="宋体" w:eastAsia="宋体" w:cs="Times New Roman"/>
          <w:b/>
          <w:bCs/>
          <w:sz w:val="36"/>
          <w:szCs w:val="36"/>
        </w:rPr>
      </w:pPr>
      <w:r>
        <w:rPr>
          <w:rFonts w:hint="eastAsia" w:ascii="宋体" w:hAnsi="宋体" w:eastAsia="宋体" w:cs="Times New Roman"/>
          <w:b/>
          <w:bCs/>
          <w:sz w:val="36"/>
          <w:szCs w:val="36"/>
        </w:rPr>
        <w:t>建设项目工程总承包合同示范文本</w:t>
      </w:r>
    </w:p>
    <w:p w14:paraId="3587684F">
      <w:pPr>
        <w:jc w:val="center"/>
        <w:rPr>
          <w:rFonts w:hint="eastAsia" w:ascii="宋体" w:hAnsi="宋体" w:eastAsia="宋体" w:cs="Times New Roman"/>
          <w:b/>
          <w:bCs/>
          <w:sz w:val="28"/>
        </w:rPr>
      </w:pPr>
    </w:p>
    <w:p w14:paraId="26B96BE1">
      <w:pPr>
        <w:jc w:val="center"/>
        <w:rPr>
          <w:rFonts w:hint="eastAsia" w:ascii="宋体" w:hAnsi="宋体" w:eastAsia="宋体" w:cs="Times New Roman"/>
          <w:bCs/>
          <w:sz w:val="28"/>
          <w:szCs w:val="28"/>
        </w:rPr>
      </w:pPr>
      <w:r>
        <w:rPr>
          <w:rFonts w:hint="eastAsia" w:ascii="宋体" w:hAnsi="宋体" w:eastAsia="宋体" w:cs="Times New Roman"/>
          <w:bCs/>
          <w:sz w:val="28"/>
          <w:szCs w:val="28"/>
        </w:rPr>
        <w:t>（示范文本）</w:t>
      </w:r>
    </w:p>
    <w:p w14:paraId="326C4DA9">
      <w:pPr>
        <w:jc w:val="center"/>
        <w:rPr>
          <w:rFonts w:hint="eastAsia" w:ascii="宋体" w:hAnsi="宋体" w:eastAsia="宋体" w:cs="Times New Roman"/>
          <w:bCs/>
          <w:sz w:val="28"/>
        </w:rPr>
      </w:pPr>
    </w:p>
    <w:p w14:paraId="7FEC2BB3">
      <w:pPr>
        <w:jc w:val="center"/>
        <w:rPr>
          <w:rFonts w:hint="eastAsia" w:ascii="宋体" w:hAnsi="宋体" w:eastAsia="宋体" w:cs="Times New Roman"/>
          <w:bCs/>
          <w:sz w:val="28"/>
        </w:rPr>
      </w:pPr>
    </w:p>
    <w:p w14:paraId="22557408">
      <w:pPr>
        <w:jc w:val="center"/>
        <w:rPr>
          <w:rFonts w:hint="eastAsia" w:ascii="宋体" w:hAnsi="宋体" w:eastAsia="宋体" w:cs="Times New Roman"/>
          <w:bCs/>
          <w:sz w:val="28"/>
        </w:rPr>
      </w:pPr>
    </w:p>
    <w:p w14:paraId="43511014">
      <w:pPr>
        <w:jc w:val="center"/>
        <w:rPr>
          <w:rFonts w:hint="eastAsia" w:ascii="宋体" w:hAnsi="宋体" w:eastAsia="宋体" w:cs="Times New Roman"/>
          <w:bCs/>
          <w:sz w:val="28"/>
        </w:rPr>
      </w:pPr>
    </w:p>
    <w:p w14:paraId="17E29973">
      <w:pPr>
        <w:jc w:val="center"/>
        <w:rPr>
          <w:rFonts w:hint="eastAsia" w:ascii="宋体" w:hAnsi="宋体" w:eastAsia="宋体" w:cs="Times New Roman"/>
          <w:bCs/>
          <w:sz w:val="28"/>
        </w:rPr>
      </w:pPr>
    </w:p>
    <w:p w14:paraId="6B257D82">
      <w:pPr>
        <w:jc w:val="center"/>
        <w:rPr>
          <w:rFonts w:hint="eastAsia" w:ascii="宋体" w:hAnsi="宋体" w:eastAsia="宋体" w:cs="Times New Roman"/>
          <w:bCs/>
          <w:sz w:val="28"/>
        </w:rPr>
      </w:pPr>
    </w:p>
    <w:p w14:paraId="184CCEED">
      <w:pPr>
        <w:jc w:val="center"/>
        <w:rPr>
          <w:rFonts w:hint="eastAsia" w:ascii="宋体" w:hAnsi="宋体" w:eastAsia="宋体" w:cs="Times New Roman"/>
          <w:sz w:val="28"/>
          <w:szCs w:val="28"/>
        </w:rPr>
      </w:pPr>
    </w:p>
    <w:p w14:paraId="55AB26C0">
      <w:pPr>
        <w:jc w:val="center"/>
        <w:rPr>
          <w:rFonts w:hint="eastAsia" w:ascii="宋体" w:hAnsi="宋体" w:eastAsia="宋体" w:cs="Times New Roman"/>
          <w:sz w:val="28"/>
          <w:szCs w:val="28"/>
        </w:rPr>
      </w:pPr>
    </w:p>
    <w:p w14:paraId="21FA669F">
      <w:pPr>
        <w:jc w:val="center"/>
        <w:rPr>
          <w:rFonts w:hint="eastAsia" w:ascii="宋体" w:hAnsi="宋体" w:eastAsia="宋体" w:cs="Times New Roman"/>
          <w:sz w:val="28"/>
          <w:szCs w:val="28"/>
        </w:rPr>
      </w:pPr>
    </w:p>
    <w:tbl>
      <w:tblPr>
        <w:tblStyle w:val="42"/>
        <w:tblW w:w="0" w:type="auto"/>
        <w:jc w:val="center"/>
        <w:tblLayout w:type="fixed"/>
        <w:tblCellMar>
          <w:top w:w="0" w:type="dxa"/>
          <w:left w:w="75" w:type="dxa"/>
          <w:bottom w:w="0" w:type="dxa"/>
          <w:right w:w="75" w:type="dxa"/>
        </w:tblCellMar>
      </w:tblPr>
      <w:tblGrid>
        <w:gridCol w:w="3481"/>
        <w:gridCol w:w="479"/>
      </w:tblGrid>
      <w:tr w14:paraId="5A6B34B1">
        <w:tblPrEx>
          <w:tblCellMar>
            <w:top w:w="0" w:type="dxa"/>
            <w:left w:w="75" w:type="dxa"/>
            <w:bottom w:w="0" w:type="dxa"/>
            <w:right w:w="75" w:type="dxa"/>
          </w:tblCellMar>
        </w:tblPrEx>
        <w:trPr>
          <w:cantSplit/>
          <w:trHeight w:val="766" w:hRule="atLeast"/>
          <w:jc w:val="center"/>
        </w:trPr>
        <w:tc>
          <w:tcPr>
            <w:tcW w:w="3481" w:type="dxa"/>
            <w:vAlign w:val="center"/>
          </w:tcPr>
          <w:p w14:paraId="1E3FB78F">
            <w:pPr>
              <w:rPr>
                <w:rFonts w:ascii="宋体" w:hAnsi="Calibri" w:eastAsia="宋体" w:cs="Times New Roman"/>
                <w:sz w:val="28"/>
                <w:szCs w:val="28"/>
              </w:rPr>
            </w:pPr>
            <w:r>
              <w:rPr>
                <w:rFonts w:hint="eastAsia" w:ascii="宋体" w:hAnsi="Calibri" w:eastAsia="宋体" w:cs="Times New Roman"/>
                <w:sz w:val="28"/>
                <w:szCs w:val="28"/>
              </w:rPr>
              <w:t>中华人民共和国建设部</w:t>
            </w:r>
          </w:p>
        </w:tc>
        <w:tc>
          <w:tcPr>
            <w:tcW w:w="479" w:type="dxa"/>
            <w:vMerge w:val="restart"/>
            <w:vAlign w:val="center"/>
          </w:tcPr>
          <w:p w14:paraId="0D719B9B">
            <w:pPr>
              <w:rPr>
                <w:rFonts w:ascii="宋体" w:hAnsi="Calibri" w:eastAsia="宋体" w:cs="Times New Roman"/>
                <w:sz w:val="28"/>
                <w:szCs w:val="28"/>
              </w:rPr>
            </w:pPr>
            <w:r>
              <w:rPr>
                <w:rFonts w:hint="eastAsia" w:ascii="宋体" w:hAnsi="Calibri" w:eastAsia="宋体" w:cs="Times New Roman"/>
                <w:sz w:val="28"/>
                <w:szCs w:val="28"/>
              </w:rPr>
              <w:t>制定</w:t>
            </w:r>
          </w:p>
        </w:tc>
      </w:tr>
      <w:tr w14:paraId="033B9DA2">
        <w:tblPrEx>
          <w:tblCellMar>
            <w:top w:w="0" w:type="dxa"/>
            <w:left w:w="75" w:type="dxa"/>
            <w:bottom w:w="0" w:type="dxa"/>
            <w:right w:w="75" w:type="dxa"/>
          </w:tblCellMar>
        </w:tblPrEx>
        <w:trPr>
          <w:cantSplit/>
          <w:jc w:val="center"/>
        </w:trPr>
        <w:tc>
          <w:tcPr>
            <w:tcW w:w="3481" w:type="dxa"/>
            <w:vAlign w:val="center"/>
          </w:tcPr>
          <w:p w14:paraId="5DD14AA8">
            <w:pPr>
              <w:rPr>
                <w:rFonts w:ascii="宋体" w:hAnsi="Calibri" w:eastAsia="宋体" w:cs="Times New Roman"/>
                <w:sz w:val="28"/>
                <w:szCs w:val="28"/>
              </w:rPr>
            </w:pPr>
            <w:r>
              <w:rPr>
                <w:rFonts w:hint="eastAsia" w:ascii="宋体" w:hAnsi="Calibri" w:eastAsia="宋体" w:cs="Times New Roman"/>
                <w:sz w:val="28"/>
                <w:szCs w:val="28"/>
              </w:rPr>
              <w:t>国家工商行政管理局</w:t>
            </w:r>
          </w:p>
        </w:tc>
        <w:tc>
          <w:tcPr>
            <w:tcW w:w="479" w:type="dxa"/>
            <w:vMerge w:val="continue"/>
            <w:vAlign w:val="center"/>
          </w:tcPr>
          <w:p w14:paraId="4129FF80">
            <w:pPr>
              <w:widowControl/>
              <w:jc w:val="left"/>
              <w:rPr>
                <w:rFonts w:ascii="宋体" w:hAnsi="Calibri" w:eastAsia="宋体" w:cs="Times New Roman"/>
                <w:sz w:val="28"/>
                <w:szCs w:val="28"/>
              </w:rPr>
            </w:pPr>
          </w:p>
        </w:tc>
      </w:tr>
    </w:tbl>
    <w:p w14:paraId="0562CBC2">
      <w:pPr>
        <w:spacing w:line="360" w:lineRule="auto"/>
        <w:rPr>
          <w:rFonts w:hint="eastAsia" w:ascii="宋体" w:hAnsi="宋体" w:eastAsia="宋体" w:cs="宋体"/>
          <w:b/>
          <w:sz w:val="24"/>
        </w:rPr>
        <w:sectPr>
          <w:footerReference r:id="rId5" w:type="default"/>
          <w:pgSz w:w="11906" w:h="16838"/>
          <w:pgMar w:top="1440" w:right="1519" w:bottom="1440" w:left="1519" w:header="851" w:footer="992" w:gutter="0"/>
          <w:pgNumType w:fmt="decimal" w:start="1"/>
          <w:cols w:space="720" w:num="1"/>
          <w:docGrid w:type="lines" w:linePitch="312" w:charSpace="0"/>
        </w:sectPr>
      </w:pPr>
    </w:p>
    <w:p w14:paraId="21C09D32">
      <w:pPr>
        <w:keepNext/>
        <w:keepLines/>
        <w:spacing w:line="415" w:lineRule="auto"/>
        <w:jc w:val="center"/>
        <w:outlineLvl w:val="1"/>
        <w:rPr>
          <w:rFonts w:hint="eastAsia" w:ascii="宋体" w:hAnsi="宋体" w:eastAsia="宋体" w:cs="宋体"/>
          <w:bCs/>
          <w:sz w:val="24"/>
        </w:rPr>
      </w:pPr>
      <w:r>
        <w:rPr>
          <w:rFonts w:hint="eastAsia" w:ascii="宋体" w:hAnsi="宋体" w:eastAsia="宋体" w:cs="宋体"/>
          <w:b/>
          <w:bCs/>
          <w:sz w:val="24"/>
        </w:rPr>
        <w:t>第一部分 合同协议书</w:t>
      </w:r>
    </w:p>
    <w:p w14:paraId="755B4E31">
      <w:pPr>
        <w:spacing w:line="360" w:lineRule="auto"/>
        <w:rPr>
          <w:rFonts w:hint="eastAsia" w:ascii="宋体" w:hAnsi="宋体" w:eastAsia="宋体" w:cs="宋体"/>
          <w:b/>
          <w:sz w:val="24"/>
          <w:u w:val="single"/>
        </w:rPr>
      </w:pPr>
      <w:r>
        <w:rPr>
          <w:rFonts w:hint="eastAsia" w:ascii="宋体" w:hAnsi="宋体" w:eastAsia="宋体" w:cs="宋体"/>
          <w:b/>
          <w:sz w:val="24"/>
        </w:rPr>
        <w:t>发包人（全称）：</w:t>
      </w:r>
    </w:p>
    <w:p w14:paraId="4AD3B57F">
      <w:pPr>
        <w:spacing w:line="360" w:lineRule="auto"/>
        <w:rPr>
          <w:rFonts w:hint="eastAsia" w:ascii="宋体" w:hAnsi="宋体" w:eastAsia="宋体" w:cs="宋体"/>
          <w:b/>
          <w:sz w:val="24"/>
          <w:u w:val="single"/>
        </w:rPr>
      </w:pPr>
      <w:r>
        <w:rPr>
          <w:rFonts w:hint="eastAsia" w:ascii="宋体" w:hAnsi="宋体" w:eastAsia="宋体" w:cs="宋体"/>
          <w:b/>
          <w:sz w:val="24"/>
        </w:rPr>
        <w:t>承包人（全称）：</w:t>
      </w:r>
    </w:p>
    <w:p w14:paraId="36E6A12E">
      <w:pPr>
        <w:spacing w:line="360" w:lineRule="auto"/>
        <w:ind w:firstLine="480" w:firstLineChars="200"/>
        <w:rPr>
          <w:rFonts w:hint="eastAsia" w:ascii="宋体" w:hAnsi="宋体" w:eastAsia="宋体" w:cs="宋体"/>
          <w:sz w:val="24"/>
        </w:rPr>
      </w:pPr>
      <w:r>
        <w:rPr>
          <w:rFonts w:hint="eastAsia" w:ascii="宋体" w:hAnsi="宋体" w:eastAsia="宋体" w:cs="宋体"/>
          <w:sz w:val="24"/>
        </w:rPr>
        <w:t>根据《中华人民共和国民法典》、《中华人民共和国建筑法》及有关法律规定，遵循平等、自愿、公平和诚实信用的原则，双方就</w:t>
      </w:r>
    </w:p>
    <w:p w14:paraId="48C22599">
      <w:pPr>
        <w:spacing w:line="360" w:lineRule="auto"/>
        <w:rPr>
          <w:rFonts w:hint="eastAsia" w:ascii="宋体" w:hAnsi="宋体" w:eastAsia="宋体" w:cs="宋体"/>
          <w:sz w:val="24"/>
        </w:rPr>
      </w:pPr>
      <w:r>
        <w:rPr>
          <w:rFonts w:hint="eastAsia" w:ascii="宋体" w:hAnsi="宋体" w:eastAsia="宋体" w:cs="宋体"/>
          <w:sz w:val="24"/>
        </w:rPr>
        <w:t>工程施工及有关事项协商一致，共同达成如下协议：</w:t>
      </w:r>
    </w:p>
    <w:p w14:paraId="5B2927C9">
      <w:pPr>
        <w:keepNext/>
        <w:keepLines/>
        <w:spacing w:before="120" w:after="120" w:line="360" w:lineRule="auto"/>
        <w:outlineLvl w:val="2"/>
        <w:rPr>
          <w:rFonts w:hint="eastAsia" w:ascii="宋体" w:hAnsi="宋体" w:eastAsia="宋体" w:cs="宋体"/>
          <w:b/>
          <w:sz w:val="24"/>
        </w:rPr>
      </w:pPr>
      <w:bookmarkStart w:id="379" w:name="_Toc351203481"/>
      <w:r>
        <w:rPr>
          <w:rFonts w:hint="eastAsia" w:ascii="宋体" w:hAnsi="宋体" w:eastAsia="宋体" w:cs="宋体"/>
          <w:b/>
          <w:sz w:val="24"/>
        </w:rPr>
        <w:t>一、工程概况</w:t>
      </w:r>
      <w:bookmarkEnd w:id="379"/>
    </w:p>
    <w:p w14:paraId="54E8359E">
      <w:pPr>
        <w:spacing w:line="360" w:lineRule="auto"/>
        <w:ind w:firstLine="470" w:firstLineChars="196"/>
        <w:rPr>
          <w:rFonts w:hint="eastAsia" w:ascii="宋体" w:hAnsi="宋体" w:eastAsia="宋体" w:cs="宋体"/>
          <w:sz w:val="24"/>
          <w:u w:val="single"/>
        </w:rPr>
      </w:pPr>
      <w:r>
        <w:rPr>
          <w:rFonts w:hint="eastAsia" w:ascii="宋体" w:hAnsi="宋体" w:eastAsia="宋体" w:cs="宋体"/>
          <w:bCs/>
          <w:sz w:val="24"/>
        </w:rPr>
        <w:t>1.工程名称</w:t>
      </w:r>
      <w:r>
        <w:rPr>
          <w:rFonts w:hint="eastAsia" w:ascii="宋体" w:hAnsi="宋体" w:eastAsia="宋体" w:cs="宋体"/>
          <w:sz w:val="24"/>
        </w:rPr>
        <w:t>：</w:t>
      </w:r>
    </w:p>
    <w:p w14:paraId="6B5DC1F1">
      <w:pPr>
        <w:spacing w:line="360" w:lineRule="auto"/>
        <w:ind w:firstLine="470" w:firstLineChars="196"/>
        <w:rPr>
          <w:rFonts w:hint="eastAsia" w:ascii="宋体" w:hAnsi="宋体" w:eastAsia="宋体" w:cs="宋体"/>
          <w:bCs/>
          <w:sz w:val="24"/>
        </w:rPr>
      </w:pPr>
      <w:r>
        <w:rPr>
          <w:rFonts w:hint="eastAsia" w:ascii="宋体" w:hAnsi="宋体" w:eastAsia="宋体" w:cs="宋体"/>
          <w:bCs/>
          <w:sz w:val="24"/>
        </w:rPr>
        <w:t>2.工程地点：</w:t>
      </w:r>
    </w:p>
    <w:p w14:paraId="06E628B3">
      <w:pPr>
        <w:spacing w:line="360" w:lineRule="auto"/>
        <w:ind w:firstLine="470" w:firstLineChars="196"/>
        <w:rPr>
          <w:rFonts w:hint="eastAsia" w:ascii="宋体" w:hAnsi="宋体" w:eastAsia="宋体" w:cs="宋体"/>
          <w:bCs/>
          <w:sz w:val="24"/>
        </w:rPr>
      </w:pPr>
      <w:r>
        <w:rPr>
          <w:rFonts w:hint="eastAsia" w:ascii="宋体" w:hAnsi="宋体" w:eastAsia="宋体" w:cs="宋体"/>
          <w:bCs/>
          <w:sz w:val="24"/>
        </w:rPr>
        <w:t>3.工程立项批准文号：</w:t>
      </w:r>
    </w:p>
    <w:p w14:paraId="46B40F1A">
      <w:pPr>
        <w:spacing w:line="360" w:lineRule="auto"/>
        <w:ind w:firstLine="470" w:firstLineChars="196"/>
        <w:rPr>
          <w:rFonts w:hint="eastAsia" w:ascii="宋体" w:hAnsi="宋体" w:eastAsia="宋体" w:cs="宋体"/>
          <w:bCs/>
          <w:sz w:val="24"/>
        </w:rPr>
      </w:pPr>
      <w:r>
        <w:rPr>
          <w:rFonts w:hint="eastAsia" w:ascii="宋体" w:hAnsi="宋体" w:eastAsia="宋体" w:cs="宋体"/>
          <w:bCs/>
          <w:sz w:val="24"/>
        </w:rPr>
        <w:t>4.资金来源：</w:t>
      </w:r>
    </w:p>
    <w:p w14:paraId="04B43B81">
      <w:pPr>
        <w:spacing w:line="360" w:lineRule="auto"/>
        <w:ind w:firstLine="470" w:firstLineChars="196"/>
        <w:rPr>
          <w:rFonts w:hint="eastAsia" w:ascii="宋体" w:hAnsi="宋体" w:eastAsia="宋体" w:cs="宋体"/>
          <w:bCs/>
          <w:sz w:val="24"/>
        </w:rPr>
      </w:pPr>
      <w:r>
        <w:rPr>
          <w:rFonts w:hint="eastAsia" w:ascii="宋体" w:hAnsi="宋体" w:eastAsia="宋体" w:cs="宋体"/>
          <w:bCs/>
          <w:sz w:val="24"/>
        </w:rPr>
        <w:t>5.工程内容：</w:t>
      </w:r>
    </w:p>
    <w:p w14:paraId="115B7C4A">
      <w:pPr>
        <w:spacing w:line="360" w:lineRule="auto"/>
        <w:ind w:firstLine="470" w:firstLineChars="196"/>
        <w:rPr>
          <w:rFonts w:hint="eastAsia" w:ascii="宋体" w:hAnsi="宋体" w:eastAsia="宋体" w:cs="宋体"/>
          <w:bCs/>
          <w:sz w:val="24"/>
        </w:rPr>
      </w:pPr>
      <w:r>
        <w:rPr>
          <w:rFonts w:hint="eastAsia" w:ascii="宋体" w:hAnsi="宋体" w:eastAsia="宋体" w:cs="宋体"/>
          <w:sz w:val="24"/>
        </w:rPr>
        <w:t>群体工程应附《承包人承揽工程项目一览表》（附件1）。</w:t>
      </w:r>
    </w:p>
    <w:p w14:paraId="7DBBCDBD">
      <w:pPr>
        <w:spacing w:line="360" w:lineRule="auto"/>
        <w:ind w:firstLine="470" w:firstLineChars="196"/>
        <w:rPr>
          <w:rFonts w:hint="eastAsia" w:ascii="宋体" w:hAnsi="宋体" w:eastAsia="宋体" w:cs="宋体"/>
          <w:bCs/>
          <w:sz w:val="24"/>
        </w:rPr>
      </w:pPr>
      <w:r>
        <w:rPr>
          <w:rFonts w:hint="eastAsia" w:ascii="宋体" w:hAnsi="宋体" w:eastAsia="宋体" w:cs="宋体"/>
          <w:bCs/>
          <w:sz w:val="24"/>
        </w:rPr>
        <w:t>6.工程承包范围：</w:t>
      </w:r>
    </w:p>
    <w:p w14:paraId="28D0C7F8">
      <w:pPr>
        <w:keepNext/>
        <w:keepLines/>
        <w:spacing w:before="120" w:after="120" w:line="360" w:lineRule="auto"/>
        <w:outlineLvl w:val="2"/>
        <w:rPr>
          <w:rFonts w:hint="eastAsia" w:ascii="宋体" w:hAnsi="宋体" w:eastAsia="宋体" w:cs="宋体"/>
          <w:bCs/>
          <w:sz w:val="24"/>
        </w:rPr>
      </w:pPr>
      <w:bookmarkStart w:id="380" w:name="_Toc351203482"/>
      <w:r>
        <w:rPr>
          <w:rFonts w:hint="eastAsia" w:ascii="宋体" w:hAnsi="宋体" w:eastAsia="宋体" w:cs="宋体"/>
          <w:b/>
          <w:sz w:val="24"/>
        </w:rPr>
        <w:t>二、合同工期</w:t>
      </w:r>
      <w:bookmarkEnd w:id="380"/>
    </w:p>
    <w:p w14:paraId="6C9435C1">
      <w:pPr>
        <w:spacing w:line="360" w:lineRule="auto"/>
        <w:ind w:firstLine="459"/>
        <w:rPr>
          <w:rFonts w:hint="eastAsia" w:ascii="宋体" w:hAnsi="宋体" w:eastAsia="宋体" w:cs="宋体"/>
          <w:sz w:val="24"/>
        </w:rPr>
      </w:pPr>
      <w:r>
        <w:rPr>
          <w:rFonts w:hint="eastAsia" w:ascii="宋体" w:hAnsi="宋体" w:eastAsia="宋体" w:cs="宋体"/>
          <w:sz w:val="24"/>
        </w:rPr>
        <w:t>计划开工日期：年月日。</w:t>
      </w:r>
    </w:p>
    <w:p w14:paraId="0CDF23F4">
      <w:pPr>
        <w:spacing w:line="360" w:lineRule="auto"/>
        <w:ind w:firstLine="459"/>
        <w:rPr>
          <w:rFonts w:hint="eastAsia" w:ascii="宋体" w:hAnsi="宋体" w:eastAsia="宋体" w:cs="宋体"/>
          <w:sz w:val="24"/>
        </w:rPr>
      </w:pPr>
      <w:r>
        <w:rPr>
          <w:rFonts w:hint="eastAsia" w:ascii="宋体" w:hAnsi="宋体" w:eastAsia="宋体" w:cs="宋体"/>
          <w:sz w:val="24"/>
        </w:rPr>
        <w:t>计划竣工日期：年月日。</w:t>
      </w:r>
    </w:p>
    <w:p w14:paraId="6772FE69">
      <w:pPr>
        <w:spacing w:line="360" w:lineRule="auto"/>
        <w:ind w:firstLine="459"/>
        <w:rPr>
          <w:rFonts w:hint="eastAsia" w:ascii="宋体" w:hAnsi="宋体" w:eastAsia="宋体" w:cs="宋体"/>
          <w:sz w:val="24"/>
        </w:rPr>
      </w:pPr>
      <w:r>
        <w:rPr>
          <w:rFonts w:hint="eastAsia" w:ascii="宋体" w:hAnsi="宋体" w:eastAsia="宋体" w:cs="宋体"/>
          <w:sz w:val="24"/>
        </w:rPr>
        <w:t>工期总日历天数：天。工期总日历天数与根据前述计划开竣工日期计算的工期天数不一致的，以工期总日历天数为准。</w:t>
      </w:r>
    </w:p>
    <w:p w14:paraId="4196F9E1">
      <w:pPr>
        <w:keepNext/>
        <w:keepLines/>
        <w:spacing w:before="120" w:after="120" w:line="360" w:lineRule="auto"/>
        <w:outlineLvl w:val="2"/>
        <w:rPr>
          <w:rFonts w:hint="eastAsia" w:ascii="宋体" w:hAnsi="宋体" w:eastAsia="宋体" w:cs="宋体"/>
          <w:b/>
          <w:sz w:val="24"/>
        </w:rPr>
      </w:pPr>
      <w:bookmarkStart w:id="381" w:name="_Toc351203483"/>
      <w:r>
        <w:rPr>
          <w:rFonts w:hint="eastAsia" w:ascii="宋体" w:hAnsi="宋体" w:eastAsia="宋体" w:cs="宋体"/>
          <w:b/>
          <w:sz w:val="24"/>
        </w:rPr>
        <w:t>三、质量标准</w:t>
      </w:r>
      <w:bookmarkEnd w:id="381"/>
    </w:p>
    <w:p w14:paraId="57FD109E">
      <w:pPr>
        <w:spacing w:line="360" w:lineRule="auto"/>
        <w:ind w:firstLine="459"/>
        <w:rPr>
          <w:rFonts w:hint="eastAsia" w:ascii="宋体" w:hAnsi="宋体" w:eastAsia="宋体" w:cs="宋体"/>
          <w:sz w:val="24"/>
        </w:rPr>
      </w:pPr>
      <w:r>
        <w:rPr>
          <w:rFonts w:hint="eastAsia" w:ascii="宋体" w:hAnsi="宋体" w:eastAsia="宋体" w:cs="宋体"/>
          <w:sz w:val="24"/>
        </w:rPr>
        <w:t>工程质量符合标准。</w:t>
      </w:r>
    </w:p>
    <w:p w14:paraId="22735C1C">
      <w:pPr>
        <w:keepNext/>
        <w:keepLines/>
        <w:spacing w:before="120" w:after="120" w:line="360" w:lineRule="auto"/>
        <w:outlineLvl w:val="2"/>
        <w:rPr>
          <w:rFonts w:hint="eastAsia" w:ascii="宋体" w:hAnsi="宋体" w:eastAsia="宋体" w:cs="宋体"/>
          <w:b/>
          <w:sz w:val="24"/>
        </w:rPr>
      </w:pPr>
      <w:bookmarkStart w:id="382" w:name="_Toc351203484"/>
      <w:r>
        <w:rPr>
          <w:rFonts w:hint="eastAsia" w:ascii="宋体" w:hAnsi="宋体" w:eastAsia="宋体" w:cs="宋体"/>
          <w:b/>
          <w:sz w:val="24"/>
        </w:rPr>
        <w:t>四、签约合同价与合同价格形式</w:t>
      </w:r>
      <w:bookmarkEnd w:id="382"/>
      <w:r>
        <w:rPr>
          <w:rFonts w:hint="eastAsia" w:ascii="宋体" w:hAnsi="宋体" w:eastAsia="宋体" w:cs="宋体"/>
          <w:bCs/>
          <w:sz w:val="24"/>
        </w:rPr>
        <w:tab/>
      </w:r>
    </w:p>
    <w:p w14:paraId="3EA1686D">
      <w:pPr>
        <w:spacing w:line="360" w:lineRule="auto"/>
        <w:ind w:firstLine="480" w:firstLineChars="200"/>
        <w:outlineLvl w:val="3"/>
        <w:rPr>
          <w:rFonts w:hint="eastAsia" w:ascii="宋体" w:hAnsi="宋体" w:eastAsia="宋体" w:cs="宋体"/>
          <w:sz w:val="24"/>
        </w:rPr>
      </w:pPr>
      <w:r>
        <w:rPr>
          <w:rFonts w:hint="eastAsia" w:ascii="宋体" w:hAnsi="宋体" w:eastAsia="宋体" w:cs="宋体"/>
          <w:sz w:val="24"/>
        </w:rPr>
        <w:t>1.签约合同价为：</w:t>
      </w:r>
    </w:p>
    <w:p w14:paraId="512FF7A9">
      <w:pPr>
        <w:spacing w:line="360" w:lineRule="auto"/>
        <w:ind w:firstLine="600" w:firstLineChars="250"/>
        <w:rPr>
          <w:rFonts w:hint="eastAsia" w:ascii="宋体" w:hAnsi="宋体" w:eastAsia="宋体" w:cs="宋体"/>
          <w:sz w:val="24"/>
        </w:rPr>
      </w:pPr>
      <w:r>
        <w:rPr>
          <w:rFonts w:hint="eastAsia" w:ascii="宋体" w:hAnsi="宋体" w:eastAsia="宋体" w:cs="宋体"/>
          <w:sz w:val="24"/>
        </w:rPr>
        <w:t>人民币（大写）(¥元)；</w:t>
      </w:r>
    </w:p>
    <w:p w14:paraId="383CF4F9">
      <w:pPr>
        <w:spacing w:line="360" w:lineRule="auto"/>
        <w:ind w:firstLine="480" w:firstLineChars="200"/>
        <w:rPr>
          <w:rFonts w:hint="eastAsia" w:ascii="宋体" w:hAnsi="宋体" w:eastAsia="宋体" w:cs="宋体"/>
          <w:sz w:val="24"/>
        </w:rPr>
      </w:pPr>
      <w:r>
        <w:rPr>
          <w:rFonts w:hint="eastAsia" w:ascii="宋体" w:hAnsi="宋体" w:eastAsia="宋体" w:cs="宋体"/>
          <w:sz w:val="24"/>
        </w:rPr>
        <w:t>其中：</w:t>
      </w:r>
    </w:p>
    <w:p w14:paraId="158EC17C">
      <w:pPr>
        <w:spacing w:line="360" w:lineRule="auto"/>
        <w:ind w:firstLine="480" w:firstLineChars="200"/>
        <w:outlineLvl w:val="4"/>
        <w:rPr>
          <w:rFonts w:hint="eastAsia" w:ascii="宋体" w:hAnsi="宋体" w:eastAsia="宋体" w:cs="宋体"/>
          <w:sz w:val="24"/>
        </w:rPr>
      </w:pPr>
      <w:r>
        <w:rPr>
          <w:rFonts w:hint="eastAsia" w:ascii="宋体" w:hAnsi="宋体" w:eastAsia="宋体" w:cs="宋体"/>
          <w:sz w:val="24"/>
        </w:rPr>
        <w:t>（1）安全文明施工费：</w:t>
      </w:r>
    </w:p>
    <w:p w14:paraId="20A18166">
      <w:pPr>
        <w:spacing w:line="360" w:lineRule="auto"/>
        <w:ind w:firstLine="1080" w:firstLineChars="450"/>
        <w:rPr>
          <w:rFonts w:hint="eastAsia" w:ascii="宋体" w:hAnsi="宋体" w:eastAsia="宋体" w:cs="宋体"/>
          <w:sz w:val="24"/>
        </w:rPr>
      </w:pPr>
      <w:r>
        <w:rPr>
          <w:rFonts w:hint="eastAsia" w:ascii="宋体" w:hAnsi="宋体" w:eastAsia="宋体" w:cs="宋体"/>
          <w:sz w:val="24"/>
        </w:rPr>
        <w:t>人民币（大写） (¥元)；</w:t>
      </w:r>
    </w:p>
    <w:p w14:paraId="41AC9643">
      <w:pPr>
        <w:spacing w:line="360" w:lineRule="auto"/>
        <w:ind w:firstLine="480" w:firstLineChars="200"/>
        <w:rPr>
          <w:rFonts w:hint="eastAsia" w:ascii="宋体" w:hAnsi="宋体" w:eastAsia="宋体" w:cs="宋体"/>
          <w:sz w:val="24"/>
        </w:rPr>
        <w:sectPr>
          <w:footerReference r:id="rId6" w:type="default"/>
          <w:pgSz w:w="11906" w:h="16838"/>
          <w:pgMar w:top="1440" w:right="1800" w:bottom="1440" w:left="1800" w:header="851" w:footer="992" w:gutter="0"/>
          <w:pgNumType w:fmt="decimal"/>
          <w:cols w:space="720" w:num="1"/>
          <w:docGrid w:type="lines" w:linePitch="312" w:charSpace="0"/>
        </w:sectPr>
      </w:pPr>
    </w:p>
    <w:p w14:paraId="37CD106A">
      <w:pPr>
        <w:spacing w:line="360" w:lineRule="auto"/>
        <w:ind w:firstLine="480" w:firstLineChars="200"/>
        <w:outlineLvl w:val="4"/>
        <w:rPr>
          <w:rFonts w:hint="eastAsia" w:ascii="宋体" w:hAnsi="宋体" w:eastAsia="宋体" w:cs="宋体"/>
          <w:sz w:val="24"/>
        </w:rPr>
      </w:pPr>
      <w:r>
        <w:rPr>
          <w:rFonts w:hint="eastAsia" w:ascii="宋体" w:hAnsi="宋体" w:eastAsia="宋体" w:cs="宋体"/>
          <w:sz w:val="24"/>
        </w:rPr>
        <w:t>（2）材料和工程设备暂估价金额：</w:t>
      </w:r>
    </w:p>
    <w:p w14:paraId="50FB72B8">
      <w:pPr>
        <w:spacing w:line="360" w:lineRule="auto"/>
        <w:ind w:firstLine="1080" w:firstLineChars="450"/>
        <w:rPr>
          <w:rFonts w:hint="eastAsia" w:ascii="宋体" w:hAnsi="宋体" w:eastAsia="宋体" w:cs="宋体"/>
          <w:sz w:val="24"/>
        </w:rPr>
      </w:pPr>
      <w:r>
        <w:rPr>
          <w:rFonts w:hint="eastAsia" w:ascii="宋体" w:hAnsi="宋体" w:eastAsia="宋体" w:cs="宋体"/>
          <w:sz w:val="24"/>
        </w:rPr>
        <w:t>人民币（大写） (¥元)；</w:t>
      </w:r>
    </w:p>
    <w:p w14:paraId="596CF03B">
      <w:pPr>
        <w:spacing w:line="360" w:lineRule="auto"/>
        <w:ind w:firstLine="480" w:firstLineChars="200"/>
        <w:outlineLvl w:val="4"/>
        <w:rPr>
          <w:rFonts w:hint="eastAsia" w:ascii="宋体" w:hAnsi="宋体" w:eastAsia="宋体" w:cs="宋体"/>
          <w:sz w:val="24"/>
        </w:rPr>
      </w:pPr>
      <w:r>
        <w:rPr>
          <w:rFonts w:hint="eastAsia" w:ascii="宋体" w:hAnsi="宋体" w:eastAsia="宋体" w:cs="宋体"/>
          <w:sz w:val="24"/>
        </w:rPr>
        <w:t>（3）专业工程暂估价金额：</w:t>
      </w:r>
    </w:p>
    <w:p w14:paraId="4348FD25">
      <w:pPr>
        <w:spacing w:line="360" w:lineRule="auto"/>
        <w:ind w:firstLine="1080" w:firstLineChars="450"/>
        <w:rPr>
          <w:rFonts w:hint="eastAsia" w:ascii="宋体" w:hAnsi="宋体" w:eastAsia="宋体" w:cs="宋体"/>
          <w:sz w:val="24"/>
        </w:rPr>
      </w:pPr>
      <w:r>
        <w:rPr>
          <w:rFonts w:hint="eastAsia" w:ascii="宋体" w:hAnsi="宋体" w:eastAsia="宋体" w:cs="宋体"/>
          <w:sz w:val="24"/>
        </w:rPr>
        <w:t>人民币（大写） (¥元)；</w:t>
      </w:r>
    </w:p>
    <w:p w14:paraId="62245BFE">
      <w:pPr>
        <w:spacing w:line="360" w:lineRule="auto"/>
        <w:ind w:firstLine="480" w:firstLineChars="200"/>
        <w:outlineLvl w:val="4"/>
        <w:rPr>
          <w:rFonts w:hint="eastAsia" w:ascii="宋体" w:hAnsi="宋体" w:eastAsia="宋体" w:cs="宋体"/>
          <w:sz w:val="24"/>
        </w:rPr>
      </w:pPr>
      <w:r>
        <w:rPr>
          <w:rFonts w:hint="eastAsia" w:ascii="宋体" w:hAnsi="宋体" w:eastAsia="宋体" w:cs="宋体"/>
          <w:sz w:val="24"/>
        </w:rPr>
        <w:t>（4）暂列金额：</w:t>
      </w:r>
    </w:p>
    <w:p w14:paraId="27E9FA2A">
      <w:pPr>
        <w:spacing w:line="360" w:lineRule="auto"/>
        <w:ind w:firstLine="1080" w:firstLineChars="450"/>
        <w:rPr>
          <w:rFonts w:hint="eastAsia" w:ascii="宋体" w:hAnsi="宋体" w:eastAsia="宋体" w:cs="宋体"/>
          <w:sz w:val="24"/>
        </w:rPr>
      </w:pPr>
      <w:r>
        <w:rPr>
          <w:rFonts w:hint="eastAsia" w:ascii="宋体" w:hAnsi="宋体" w:eastAsia="宋体" w:cs="宋体"/>
          <w:sz w:val="24"/>
        </w:rPr>
        <w:t>人民币（大写） (¥元)。</w:t>
      </w:r>
    </w:p>
    <w:p w14:paraId="562EDD65">
      <w:pPr>
        <w:spacing w:line="360" w:lineRule="auto"/>
        <w:ind w:firstLine="480" w:firstLineChars="200"/>
        <w:outlineLvl w:val="3"/>
        <w:rPr>
          <w:rFonts w:hint="eastAsia" w:ascii="宋体" w:hAnsi="宋体" w:eastAsia="宋体" w:cs="宋体"/>
          <w:sz w:val="24"/>
        </w:rPr>
      </w:pPr>
      <w:r>
        <w:rPr>
          <w:rFonts w:hint="eastAsia" w:ascii="宋体" w:hAnsi="宋体" w:eastAsia="宋体" w:cs="宋体"/>
          <w:sz w:val="24"/>
        </w:rPr>
        <w:t>2.合同价格形式：。</w:t>
      </w:r>
    </w:p>
    <w:p w14:paraId="5EF0581C">
      <w:pPr>
        <w:keepNext/>
        <w:keepLines/>
        <w:spacing w:before="120" w:after="120" w:line="360" w:lineRule="auto"/>
        <w:outlineLvl w:val="2"/>
        <w:rPr>
          <w:rFonts w:hint="eastAsia" w:ascii="宋体" w:hAnsi="宋体" w:eastAsia="宋体" w:cs="宋体"/>
          <w:bCs/>
          <w:sz w:val="24"/>
        </w:rPr>
      </w:pPr>
      <w:bookmarkStart w:id="383" w:name="_Toc351203485"/>
      <w:r>
        <w:rPr>
          <w:rFonts w:hint="eastAsia" w:ascii="宋体" w:hAnsi="宋体" w:eastAsia="宋体" w:cs="宋体"/>
          <w:b/>
          <w:sz w:val="24"/>
        </w:rPr>
        <w:t>五、</w:t>
      </w:r>
      <w:bookmarkEnd w:id="383"/>
      <w:r>
        <w:rPr>
          <w:rFonts w:hint="eastAsia" w:ascii="宋体" w:hAnsi="宋体" w:eastAsia="宋体" w:cs="宋体"/>
          <w:b/>
          <w:sz w:val="24"/>
        </w:rPr>
        <w:t>项目经理</w:t>
      </w:r>
    </w:p>
    <w:p w14:paraId="45712401">
      <w:pPr>
        <w:spacing w:line="360" w:lineRule="auto"/>
        <w:ind w:firstLine="480" w:firstLineChars="200"/>
        <w:rPr>
          <w:rFonts w:hint="eastAsia" w:ascii="宋体" w:hAnsi="宋体" w:eastAsia="宋体" w:cs="宋体"/>
          <w:sz w:val="24"/>
        </w:rPr>
      </w:pPr>
      <w:r>
        <w:rPr>
          <w:rFonts w:hint="eastAsia" w:ascii="宋体" w:hAnsi="宋体" w:eastAsia="宋体" w:cs="宋体"/>
          <w:sz w:val="24"/>
        </w:rPr>
        <w:t>承包人项目经理：。</w:t>
      </w:r>
    </w:p>
    <w:p w14:paraId="207F218B">
      <w:pPr>
        <w:keepNext/>
        <w:keepLines/>
        <w:spacing w:before="120" w:after="120" w:line="360" w:lineRule="auto"/>
        <w:outlineLvl w:val="2"/>
        <w:rPr>
          <w:rFonts w:hint="eastAsia" w:ascii="宋体" w:hAnsi="宋体" w:eastAsia="宋体" w:cs="宋体"/>
          <w:b/>
          <w:sz w:val="24"/>
        </w:rPr>
      </w:pPr>
      <w:bookmarkStart w:id="384" w:name="_Toc351203486"/>
      <w:r>
        <w:rPr>
          <w:rFonts w:hint="eastAsia" w:ascii="宋体" w:hAnsi="宋体" w:eastAsia="宋体" w:cs="宋体"/>
          <w:b/>
          <w:sz w:val="24"/>
        </w:rPr>
        <w:t>六、合同文件构成</w:t>
      </w:r>
      <w:bookmarkEnd w:id="384"/>
    </w:p>
    <w:p w14:paraId="4836898B">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本协议书与下列文件一起构成合同文件：</w:t>
      </w:r>
    </w:p>
    <w:p w14:paraId="6F476E3D">
      <w:pPr>
        <w:autoSpaceDE w:val="0"/>
        <w:autoSpaceDN w:val="0"/>
        <w:adjustRightIn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（1）中标通知书（如果有）；</w:t>
      </w:r>
    </w:p>
    <w:p w14:paraId="225D04B6">
      <w:pPr>
        <w:autoSpaceDE w:val="0"/>
        <w:autoSpaceDN w:val="0"/>
        <w:adjustRightIn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 xml:space="preserve">（2）投标函及其附录（如果有）； </w:t>
      </w:r>
    </w:p>
    <w:p w14:paraId="658A78FB">
      <w:pPr>
        <w:autoSpaceDE w:val="0"/>
        <w:autoSpaceDN w:val="0"/>
        <w:adjustRightIn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（3）专用合同条款及其附件；</w:t>
      </w:r>
    </w:p>
    <w:p w14:paraId="0C501E3D">
      <w:pPr>
        <w:autoSpaceDE w:val="0"/>
        <w:autoSpaceDN w:val="0"/>
        <w:adjustRightIn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（4）通用合同条款；</w:t>
      </w:r>
    </w:p>
    <w:p w14:paraId="78A4B098">
      <w:pPr>
        <w:autoSpaceDE w:val="0"/>
        <w:autoSpaceDN w:val="0"/>
        <w:adjustRightIn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（5）技术标准和要求；</w:t>
      </w:r>
    </w:p>
    <w:p w14:paraId="6117BE63">
      <w:pPr>
        <w:autoSpaceDE w:val="0"/>
        <w:autoSpaceDN w:val="0"/>
        <w:adjustRightIn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（6）图纸；</w:t>
      </w:r>
    </w:p>
    <w:p w14:paraId="66EFCFE0">
      <w:pPr>
        <w:autoSpaceDE w:val="0"/>
        <w:autoSpaceDN w:val="0"/>
        <w:adjustRightIn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（7）已标价工程量清单或预算书；</w:t>
      </w:r>
    </w:p>
    <w:p w14:paraId="1906C481">
      <w:pPr>
        <w:autoSpaceDE w:val="0"/>
        <w:autoSpaceDN w:val="0"/>
        <w:adjustRightIn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（8）其他合同文件。</w:t>
      </w:r>
    </w:p>
    <w:p w14:paraId="33AD5391">
      <w:pPr>
        <w:autoSpaceDE w:val="0"/>
        <w:autoSpaceDN w:val="0"/>
        <w:adjustRightIn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在合同订立及履行过程中形成的与合同有关的文件均构成合同文件组成部分。</w:t>
      </w:r>
    </w:p>
    <w:p w14:paraId="1B6BBF30">
      <w:pPr>
        <w:autoSpaceDE w:val="0"/>
        <w:autoSpaceDN w:val="0"/>
        <w:adjustRightIn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上述各项合同文件包括合同当事人就该项合同文件所作出的补充和修改，属于同一类内容的文件，应以最新签署的为准。专用合同条款及其附件须经合同当事人签字或盖章。</w:t>
      </w:r>
    </w:p>
    <w:p w14:paraId="0F92624B">
      <w:pPr>
        <w:keepNext/>
        <w:keepLines/>
        <w:spacing w:before="120" w:after="120" w:line="360" w:lineRule="auto"/>
        <w:outlineLvl w:val="2"/>
        <w:rPr>
          <w:rFonts w:hint="eastAsia" w:ascii="宋体" w:hAnsi="宋体" w:eastAsia="宋体" w:cs="宋体"/>
          <w:sz w:val="24"/>
        </w:rPr>
      </w:pPr>
      <w:bookmarkStart w:id="385" w:name="_Toc351203487"/>
      <w:r>
        <w:rPr>
          <w:rFonts w:hint="eastAsia" w:ascii="宋体" w:hAnsi="宋体" w:eastAsia="宋体" w:cs="宋体"/>
          <w:b/>
          <w:sz w:val="24"/>
        </w:rPr>
        <w:t>七、承诺</w:t>
      </w:r>
      <w:bookmarkEnd w:id="385"/>
    </w:p>
    <w:p w14:paraId="7DD18027">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1.发包人承诺按照法律规定履行项目审批手续、筹集工程建设资金并按照合同约定的期限和方式支付合同价款。</w:t>
      </w:r>
    </w:p>
    <w:p w14:paraId="692E5F1D">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2.承包人承诺按照法律规定及合同约定组织完成工程施工，确保工程质量和安全，不进行转包及违法分包，并在缺陷责任期及保修期内承担相应的工程维修责任。</w:t>
      </w:r>
    </w:p>
    <w:p w14:paraId="3303BA9F">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3.发包人和承包人通过招投标形式签订合同的，双方理解并承诺不再就同一工程另行签订与合同实质性内容相背离的协议。</w:t>
      </w:r>
    </w:p>
    <w:p w14:paraId="311B2C7F">
      <w:pPr>
        <w:spacing w:line="360" w:lineRule="auto"/>
        <w:outlineLvl w:val="2"/>
        <w:rPr>
          <w:rFonts w:hint="eastAsia" w:ascii="宋体" w:hAnsi="宋体" w:eastAsia="宋体" w:cs="宋体"/>
          <w:bCs/>
          <w:sz w:val="24"/>
        </w:rPr>
      </w:pPr>
      <w:bookmarkStart w:id="386" w:name="_Toc351203488"/>
      <w:r>
        <w:rPr>
          <w:rFonts w:hint="eastAsia" w:ascii="宋体" w:hAnsi="宋体" w:eastAsia="宋体" w:cs="宋体"/>
          <w:b/>
          <w:sz w:val="24"/>
        </w:rPr>
        <w:t xml:space="preserve">    八、词语含义</w:t>
      </w:r>
      <w:bookmarkEnd w:id="386"/>
    </w:p>
    <w:p w14:paraId="7A86C998">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本协议书中词语含义与第二部分通用合同条款中赋予的含义相同。</w:t>
      </w:r>
    </w:p>
    <w:p w14:paraId="1FF0B4AC">
      <w:pPr>
        <w:keepNext/>
        <w:keepLines/>
        <w:spacing w:before="120" w:after="120" w:line="360" w:lineRule="auto"/>
        <w:outlineLvl w:val="2"/>
        <w:rPr>
          <w:rFonts w:hint="eastAsia" w:ascii="宋体" w:hAnsi="宋体" w:eastAsia="宋体" w:cs="宋体"/>
          <w:b/>
          <w:sz w:val="24"/>
        </w:rPr>
      </w:pPr>
      <w:bookmarkStart w:id="387" w:name="_Toc351203489"/>
      <w:r>
        <w:rPr>
          <w:rFonts w:hint="eastAsia" w:ascii="宋体" w:hAnsi="宋体" w:eastAsia="宋体" w:cs="宋体"/>
          <w:b/>
          <w:sz w:val="24"/>
        </w:rPr>
        <w:t>九、签订时间</w:t>
      </w:r>
      <w:bookmarkEnd w:id="387"/>
    </w:p>
    <w:p w14:paraId="704FE60D">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本合同于年月日签订。</w:t>
      </w:r>
    </w:p>
    <w:p w14:paraId="44396A12">
      <w:pPr>
        <w:keepNext/>
        <w:keepLines/>
        <w:spacing w:before="120" w:after="120" w:line="360" w:lineRule="auto"/>
        <w:outlineLvl w:val="2"/>
        <w:rPr>
          <w:rFonts w:hint="eastAsia" w:ascii="宋体" w:hAnsi="宋体" w:eastAsia="宋体" w:cs="宋体"/>
          <w:b/>
          <w:sz w:val="24"/>
        </w:rPr>
      </w:pPr>
      <w:bookmarkStart w:id="388" w:name="_Toc351203490"/>
      <w:r>
        <w:rPr>
          <w:rFonts w:hint="eastAsia" w:ascii="宋体" w:hAnsi="宋体" w:eastAsia="宋体" w:cs="宋体"/>
          <w:b/>
          <w:sz w:val="24"/>
        </w:rPr>
        <w:t>十、签订地点</w:t>
      </w:r>
      <w:bookmarkEnd w:id="388"/>
    </w:p>
    <w:p w14:paraId="69A71D5D">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本合同在签订。</w:t>
      </w:r>
    </w:p>
    <w:p w14:paraId="4B1E570B">
      <w:pPr>
        <w:keepNext/>
        <w:keepLines/>
        <w:spacing w:before="120" w:after="120" w:line="360" w:lineRule="auto"/>
        <w:outlineLvl w:val="2"/>
        <w:rPr>
          <w:rFonts w:hint="eastAsia" w:ascii="宋体" w:hAnsi="宋体" w:eastAsia="宋体" w:cs="宋体"/>
          <w:b/>
          <w:sz w:val="24"/>
        </w:rPr>
      </w:pPr>
      <w:bookmarkStart w:id="389" w:name="_Toc351203491"/>
      <w:r>
        <w:rPr>
          <w:rFonts w:hint="eastAsia" w:ascii="宋体" w:hAnsi="宋体" w:eastAsia="宋体" w:cs="宋体"/>
          <w:b/>
          <w:sz w:val="24"/>
        </w:rPr>
        <w:t>十一、补充协议</w:t>
      </w:r>
      <w:bookmarkEnd w:id="389"/>
    </w:p>
    <w:p w14:paraId="65FE2E2A">
      <w:pPr>
        <w:spacing w:line="360" w:lineRule="auto"/>
        <w:ind w:firstLine="480" w:firstLineChars="200"/>
        <w:rPr>
          <w:rFonts w:hint="eastAsia" w:ascii="宋体" w:hAnsi="宋体" w:eastAsia="宋体" w:cs="宋体"/>
          <w:b/>
          <w:bCs/>
          <w:sz w:val="24"/>
        </w:rPr>
      </w:pPr>
      <w:r>
        <w:rPr>
          <w:rFonts w:hint="eastAsia" w:ascii="宋体" w:hAnsi="宋体" w:eastAsia="宋体" w:cs="宋体"/>
          <w:bCs/>
          <w:sz w:val="24"/>
        </w:rPr>
        <w:t>合同未尽事宜，合同当事人另行签订补充协议，补充协议是合同的组成部分。</w:t>
      </w:r>
    </w:p>
    <w:p w14:paraId="633DF40C">
      <w:pPr>
        <w:keepNext/>
        <w:keepLines/>
        <w:spacing w:before="120" w:after="120" w:line="360" w:lineRule="auto"/>
        <w:outlineLvl w:val="2"/>
        <w:rPr>
          <w:rFonts w:hint="eastAsia" w:ascii="宋体" w:hAnsi="宋体" w:eastAsia="宋体" w:cs="宋体"/>
          <w:b/>
          <w:sz w:val="24"/>
        </w:rPr>
      </w:pPr>
      <w:bookmarkStart w:id="390" w:name="_Toc351203492"/>
      <w:r>
        <w:rPr>
          <w:rFonts w:hint="eastAsia" w:ascii="宋体" w:hAnsi="宋体" w:eastAsia="宋体" w:cs="宋体"/>
          <w:b/>
          <w:sz w:val="24"/>
        </w:rPr>
        <w:t>十二、合同生效</w:t>
      </w:r>
      <w:bookmarkEnd w:id="390"/>
    </w:p>
    <w:p w14:paraId="5AC854B0">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本合同自生效。</w:t>
      </w:r>
    </w:p>
    <w:p w14:paraId="5265C618">
      <w:pPr>
        <w:keepNext/>
        <w:keepLines/>
        <w:spacing w:before="120" w:after="120" w:line="360" w:lineRule="auto"/>
        <w:outlineLvl w:val="2"/>
        <w:rPr>
          <w:rFonts w:hint="eastAsia" w:ascii="宋体" w:hAnsi="宋体" w:eastAsia="宋体" w:cs="宋体"/>
          <w:b/>
          <w:sz w:val="24"/>
        </w:rPr>
      </w:pPr>
      <w:bookmarkStart w:id="391" w:name="_Toc351203493"/>
      <w:r>
        <w:rPr>
          <w:rFonts w:hint="eastAsia" w:ascii="宋体" w:hAnsi="宋体" w:eastAsia="宋体" w:cs="宋体"/>
          <w:b/>
          <w:sz w:val="24"/>
        </w:rPr>
        <w:t>十三、合同份数</w:t>
      </w:r>
      <w:bookmarkEnd w:id="391"/>
    </w:p>
    <w:p w14:paraId="256D5E9D">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本合同一式份，均具有同等法律效力，发包人执份，承包人执份。</w:t>
      </w:r>
    </w:p>
    <w:p w14:paraId="6FD362FB">
      <w:pPr>
        <w:keepNext/>
        <w:keepLines/>
        <w:spacing w:line="360" w:lineRule="auto"/>
        <w:ind w:firstLine="420" w:firstLineChars="200"/>
        <w:rPr>
          <w:rFonts w:hint="eastAsia" w:ascii="宋体" w:hAnsi="宋体" w:eastAsia="宋体" w:cs="Times New Roman"/>
        </w:rPr>
      </w:pPr>
    </w:p>
    <w:p w14:paraId="1B892EFF">
      <w:pPr>
        <w:spacing w:line="360" w:lineRule="auto"/>
        <w:rPr>
          <w:rFonts w:hint="eastAsia" w:ascii="宋体" w:hAnsi="宋体" w:eastAsia="宋体" w:cs="宋体"/>
          <w:sz w:val="24"/>
        </w:rPr>
      </w:pPr>
      <w:r>
        <w:rPr>
          <w:rFonts w:hint="eastAsia" w:ascii="宋体" w:hAnsi="宋体" w:eastAsia="宋体" w:cs="宋体"/>
          <w:sz w:val="24"/>
        </w:rPr>
        <w:t>发包人：  (公章)              承包人：  (公章)</w:t>
      </w:r>
    </w:p>
    <w:p w14:paraId="78DCB131">
      <w:pPr>
        <w:spacing w:line="360" w:lineRule="auto"/>
        <w:rPr>
          <w:rFonts w:hint="eastAsia" w:ascii="宋体" w:hAnsi="宋体" w:eastAsia="宋体" w:cs="宋体"/>
          <w:sz w:val="24"/>
          <w:u w:val="single"/>
        </w:rPr>
      </w:pPr>
    </w:p>
    <w:p w14:paraId="4586ACB8">
      <w:pPr>
        <w:spacing w:line="360" w:lineRule="auto"/>
        <w:rPr>
          <w:rFonts w:hint="eastAsia" w:ascii="宋体" w:hAnsi="宋体" w:eastAsia="宋体" w:cs="宋体"/>
          <w:sz w:val="24"/>
        </w:rPr>
      </w:pPr>
      <w:r>
        <w:rPr>
          <w:rFonts w:hint="eastAsia" w:ascii="宋体" w:hAnsi="宋体" w:eastAsia="宋体" w:cs="宋体"/>
          <w:sz w:val="24"/>
        </w:rPr>
        <w:t>法定代表人或其委托代理人：    法定代表人或其委托代理人：</w:t>
      </w:r>
    </w:p>
    <w:p w14:paraId="5A9CFBDD">
      <w:pPr>
        <w:spacing w:line="360" w:lineRule="auto"/>
        <w:rPr>
          <w:rFonts w:hint="eastAsia" w:ascii="宋体" w:hAnsi="宋体" w:eastAsia="宋体" w:cs="宋体"/>
          <w:sz w:val="24"/>
        </w:rPr>
      </w:pPr>
      <w:r>
        <w:rPr>
          <w:rFonts w:hint="eastAsia" w:ascii="宋体" w:hAnsi="宋体" w:eastAsia="宋体" w:cs="宋体"/>
          <w:sz w:val="24"/>
        </w:rPr>
        <w:t>（签字）                      （签字）</w:t>
      </w:r>
    </w:p>
    <w:p w14:paraId="53773223">
      <w:pPr>
        <w:spacing w:line="360" w:lineRule="auto"/>
        <w:rPr>
          <w:rFonts w:hint="eastAsia" w:ascii="宋体" w:hAnsi="宋体" w:eastAsia="宋体" w:cs="宋体"/>
          <w:sz w:val="24"/>
          <w:u w:val="single"/>
        </w:rPr>
      </w:pPr>
    </w:p>
    <w:p w14:paraId="1ECB554A">
      <w:pPr>
        <w:tabs>
          <w:tab w:val="left" w:pos="4410"/>
        </w:tabs>
        <w:spacing w:line="360" w:lineRule="auto"/>
        <w:rPr>
          <w:rFonts w:hint="eastAsia" w:ascii="宋体" w:hAnsi="宋体" w:eastAsia="宋体" w:cs="宋体"/>
          <w:sz w:val="24"/>
        </w:rPr>
      </w:pPr>
      <w:r>
        <w:rPr>
          <w:rFonts w:hint="eastAsia" w:ascii="宋体" w:hAnsi="宋体" w:eastAsia="宋体" w:cs="宋体"/>
          <w:sz w:val="24"/>
        </w:rPr>
        <w:t>组织机构代码：                 组织机构代码：</w:t>
      </w:r>
    </w:p>
    <w:p w14:paraId="7993B2EC">
      <w:pPr>
        <w:spacing w:line="360" w:lineRule="auto"/>
        <w:rPr>
          <w:rFonts w:hint="eastAsia" w:ascii="宋体" w:hAnsi="宋体" w:eastAsia="宋体" w:cs="宋体"/>
          <w:sz w:val="24"/>
        </w:rPr>
      </w:pPr>
      <w:r>
        <w:rPr>
          <w:rFonts w:hint="eastAsia" w:ascii="宋体" w:hAnsi="宋体" w:eastAsia="宋体" w:cs="宋体"/>
          <w:sz w:val="24"/>
        </w:rPr>
        <w:t>地  址：                       地  址：</w:t>
      </w:r>
    </w:p>
    <w:p w14:paraId="32440D08">
      <w:pPr>
        <w:spacing w:line="360" w:lineRule="auto"/>
        <w:rPr>
          <w:rFonts w:hint="eastAsia" w:ascii="宋体" w:hAnsi="宋体" w:eastAsia="宋体" w:cs="宋体"/>
          <w:sz w:val="24"/>
        </w:rPr>
      </w:pPr>
      <w:r>
        <w:rPr>
          <w:rFonts w:hint="eastAsia" w:ascii="宋体" w:hAnsi="宋体" w:eastAsia="宋体" w:cs="宋体"/>
          <w:sz w:val="24"/>
        </w:rPr>
        <w:t>邮政编码：                     邮政编码：</w:t>
      </w:r>
    </w:p>
    <w:p w14:paraId="77B4CB23">
      <w:pPr>
        <w:spacing w:line="360" w:lineRule="auto"/>
        <w:rPr>
          <w:rFonts w:hint="eastAsia" w:ascii="宋体" w:hAnsi="宋体" w:eastAsia="宋体" w:cs="宋体"/>
          <w:sz w:val="24"/>
        </w:rPr>
      </w:pPr>
      <w:r>
        <w:rPr>
          <w:rFonts w:hint="eastAsia" w:ascii="宋体" w:hAnsi="宋体" w:eastAsia="宋体" w:cs="宋体"/>
          <w:sz w:val="24"/>
        </w:rPr>
        <w:t>法定代表人：                   法定代表人：</w:t>
      </w:r>
    </w:p>
    <w:p w14:paraId="3B4C01B5">
      <w:pPr>
        <w:spacing w:line="360" w:lineRule="auto"/>
        <w:rPr>
          <w:rFonts w:hint="eastAsia" w:ascii="宋体" w:hAnsi="宋体" w:eastAsia="宋体" w:cs="宋体"/>
          <w:sz w:val="24"/>
        </w:rPr>
      </w:pPr>
      <w:r>
        <w:rPr>
          <w:rFonts w:hint="eastAsia" w:ascii="宋体" w:hAnsi="宋体" w:eastAsia="宋体" w:cs="宋体"/>
          <w:sz w:val="24"/>
        </w:rPr>
        <w:t>委托代理人：                   委托代理人：</w:t>
      </w:r>
    </w:p>
    <w:p w14:paraId="11109B1F">
      <w:pPr>
        <w:spacing w:line="360" w:lineRule="auto"/>
        <w:rPr>
          <w:rFonts w:hint="eastAsia" w:ascii="宋体" w:hAnsi="宋体" w:eastAsia="宋体" w:cs="宋体"/>
          <w:sz w:val="24"/>
        </w:rPr>
      </w:pPr>
      <w:r>
        <w:rPr>
          <w:rFonts w:hint="eastAsia" w:ascii="宋体" w:hAnsi="宋体" w:eastAsia="宋体" w:cs="宋体"/>
          <w:sz w:val="24"/>
        </w:rPr>
        <w:t xml:space="preserve">电  话：  </w:t>
      </w:r>
      <w:r>
        <w:rPr>
          <w:rFonts w:hint="eastAsia" w:ascii="宋体" w:hAnsi="宋体" w:eastAsia="宋体" w:cs="宋体"/>
          <w:sz w:val="24"/>
          <w:lang w:val="en-US" w:eastAsia="zh-CN"/>
        </w:rPr>
        <w:t xml:space="preserve">                     </w:t>
      </w:r>
      <w:r>
        <w:rPr>
          <w:rFonts w:hint="eastAsia" w:ascii="宋体" w:hAnsi="宋体" w:eastAsia="宋体" w:cs="宋体"/>
          <w:sz w:val="24"/>
        </w:rPr>
        <w:t>电  话：</w:t>
      </w:r>
    </w:p>
    <w:p w14:paraId="451B9EBF">
      <w:pPr>
        <w:spacing w:line="360" w:lineRule="auto"/>
        <w:rPr>
          <w:rFonts w:hint="eastAsia" w:ascii="宋体" w:hAnsi="宋体" w:eastAsia="宋体" w:cs="宋体"/>
          <w:sz w:val="24"/>
        </w:rPr>
      </w:pPr>
      <w:r>
        <w:rPr>
          <w:rFonts w:hint="eastAsia" w:ascii="宋体" w:hAnsi="宋体" w:eastAsia="宋体" w:cs="宋体"/>
          <w:sz w:val="24"/>
        </w:rPr>
        <w:t xml:space="preserve">传  真： </w:t>
      </w:r>
      <w:r>
        <w:rPr>
          <w:rFonts w:hint="eastAsia" w:ascii="宋体" w:hAnsi="宋体" w:eastAsia="宋体" w:cs="宋体"/>
          <w:sz w:val="24"/>
          <w:lang w:val="en-US" w:eastAsia="zh-CN"/>
        </w:rPr>
        <w:t xml:space="preserve">                      </w:t>
      </w:r>
      <w:r>
        <w:rPr>
          <w:rFonts w:hint="eastAsia" w:ascii="宋体" w:hAnsi="宋体" w:eastAsia="宋体" w:cs="宋体"/>
          <w:sz w:val="24"/>
        </w:rPr>
        <w:t>传  真：</w:t>
      </w:r>
    </w:p>
    <w:p w14:paraId="4FA5DEDA">
      <w:pPr>
        <w:spacing w:line="360" w:lineRule="auto"/>
        <w:rPr>
          <w:rFonts w:hint="eastAsia" w:ascii="宋体" w:hAnsi="宋体" w:eastAsia="宋体" w:cs="宋体"/>
          <w:sz w:val="24"/>
        </w:rPr>
      </w:pPr>
      <w:r>
        <w:rPr>
          <w:rFonts w:hint="eastAsia" w:ascii="宋体" w:hAnsi="宋体" w:eastAsia="宋体" w:cs="宋体"/>
          <w:sz w:val="24"/>
        </w:rPr>
        <w:t>电子信箱：</w:t>
      </w:r>
      <w:r>
        <w:rPr>
          <w:rFonts w:hint="eastAsia" w:ascii="宋体" w:hAnsi="宋体" w:eastAsia="宋体" w:cs="宋体"/>
          <w:sz w:val="24"/>
          <w:lang w:val="en-US" w:eastAsia="zh-CN"/>
        </w:rPr>
        <w:t xml:space="preserve">                     </w:t>
      </w:r>
      <w:r>
        <w:rPr>
          <w:rFonts w:hint="eastAsia" w:ascii="宋体" w:hAnsi="宋体" w:eastAsia="宋体" w:cs="宋体"/>
          <w:sz w:val="24"/>
        </w:rPr>
        <w:t>电子信箱：</w:t>
      </w:r>
    </w:p>
    <w:p w14:paraId="29632664">
      <w:pPr>
        <w:spacing w:line="360" w:lineRule="auto"/>
        <w:rPr>
          <w:rFonts w:hint="eastAsia" w:ascii="宋体" w:hAnsi="宋体" w:eastAsia="宋体" w:cs="宋体"/>
          <w:sz w:val="24"/>
        </w:rPr>
      </w:pPr>
      <w:r>
        <w:rPr>
          <w:rFonts w:hint="eastAsia" w:ascii="宋体" w:hAnsi="宋体" w:eastAsia="宋体" w:cs="宋体"/>
          <w:sz w:val="24"/>
        </w:rPr>
        <w:t>开户银行：</w:t>
      </w:r>
      <w:r>
        <w:rPr>
          <w:rFonts w:hint="eastAsia" w:ascii="宋体" w:hAnsi="宋体" w:eastAsia="宋体" w:cs="宋体"/>
          <w:sz w:val="24"/>
          <w:lang w:val="en-US" w:eastAsia="zh-CN"/>
        </w:rPr>
        <w:t xml:space="preserve">                     </w:t>
      </w:r>
      <w:r>
        <w:rPr>
          <w:rFonts w:hint="eastAsia" w:ascii="宋体" w:hAnsi="宋体" w:eastAsia="宋体" w:cs="宋体"/>
          <w:sz w:val="24"/>
        </w:rPr>
        <w:t>开户银行：</w:t>
      </w:r>
    </w:p>
    <w:p w14:paraId="5BC491F5">
      <w:pPr>
        <w:spacing w:line="360" w:lineRule="auto"/>
        <w:rPr>
          <w:rFonts w:hint="eastAsia" w:ascii="宋体" w:hAnsi="宋体" w:eastAsia="宋体" w:cs="宋体"/>
          <w:sz w:val="24"/>
        </w:rPr>
      </w:pPr>
      <w:r>
        <w:rPr>
          <w:rFonts w:hint="eastAsia" w:ascii="宋体" w:hAnsi="宋体" w:eastAsia="宋体" w:cs="宋体"/>
          <w:sz w:val="24"/>
        </w:rPr>
        <w:t>账  号：</w:t>
      </w:r>
      <w:r>
        <w:rPr>
          <w:rFonts w:hint="eastAsia" w:ascii="宋体" w:hAnsi="宋体" w:eastAsia="宋体" w:cs="宋体"/>
          <w:sz w:val="24"/>
          <w:lang w:val="en-US" w:eastAsia="zh-CN"/>
        </w:rPr>
        <w:t xml:space="preserve">                       </w:t>
      </w:r>
      <w:r>
        <w:rPr>
          <w:rFonts w:hint="eastAsia" w:ascii="宋体" w:hAnsi="宋体" w:eastAsia="宋体" w:cs="宋体"/>
          <w:sz w:val="24"/>
        </w:rPr>
        <w:t>账  号：</w:t>
      </w:r>
    </w:p>
    <w:p w14:paraId="1F2056B9">
      <w:pPr>
        <w:keepNext/>
        <w:keepLines/>
        <w:spacing w:line="415" w:lineRule="auto"/>
        <w:jc w:val="center"/>
        <w:outlineLvl w:val="1"/>
        <w:rPr>
          <w:rFonts w:hint="eastAsia" w:ascii="宋体" w:hAnsi="宋体" w:eastAsia="宋体" w:cs="宋体"/>
          <w:b/>
          <w:bCs/>
          <w:sz w:val="24"/>
        </w:rPr>
      </w:pPr>
      <w:r>
        <w:rPr>
          <w:rFonts w:hint="eastAsia" w:ascii="宋体" w:hAnsi="宋体" w:eastAsia="宋体" w:cs="宋体"/>
          <w:b/>
          <w:bCs/>
          <w:sz w:val="24"/>
        </w:rPr>
        <w:br w:type="page"/>
      </w:r>
      <w:bookmarkStart w:id="392" w:name="_Toc351203494"/>
      <w:r>
        <w:rPr>
          <w:rFonts w:hint="eastAsia" w:ascii="宋体" w:hAnsi="宋体" w:eastAsia="宋体" w:cs="宋体"/>
          <w:b/>
          <w:bCs/>
          <w:sz w:val="24"/>
        </w:rPr>
        <w:t>第二部分 通用合同条款</w:t>
      </w:r>
      <w:bookmarkEnd w:id="392"/>
      <w:bookmarkStart w:id="393" w:name="_Toc337558727"/>
    </w:p>
    <w:bookmarkEnd w:id="393"/>
    <w:p w14:paraId="36ABAE35">
      <w:pPr>
        <w:adjustRightInd w:val="0"/>
        <w:spacing w:after="60" w:line="360" w:lineRule="atLeast"/>
        <w:ind w:left="63" w:leftChars="30" w:right="63" w:rightChars="30"/>
        <w:jc w:val="center"/>
        <w:textAlignment w:val="baseline"/>
        <w:rPr>
          <w:rFonts w:hint="eastAsia" w:ascii="宋体" w:hAnsi="宋体" w:eastAsia="宋体" w:cs="宋体"/>
          <w:kern w:val="0"/>
          <w:sz w:val="24"/>
        </w:rPr>
      </w:pPr>
      <w:bookmarkStart w:id="394" w:name="_Toc351203632"/>
      <w:r>
        <w:rPr>
          <w:rFonts w:hint="eastAsia" w:ascii="Calibri" w:hAnsi="Calibri" w:eastAsia="宋体" w:cs="Times New Roman"/>
          <w:spacing w:val="-6"/>
          <w:kern w:val="0"/>
          <w:sz w:val="24"/>
        </w:rPr>
        <w:t>本工程执行住房城乡建设部、国家工商行政管理局印发的《建设项目工程总承包合同（示范文本）》GF-2017-0201的合同条件</w:t>
      </w:r>
      <w:r>
        <w:rPr>
          <w:rFonts w:hint="eastAsia" w:ascii="宋体" w:hAnsi="宋体" w:eastAsia="宋体" w:cs="宋体"/>
          <w:kern w:val="0"/>
          <w:sz w:val="24"/>
        </w:rPr>
        <w:br w:type="page"/>
      </w:r>
      <w:r>
        <w:rPr>
          <w:rFonts w:hint="eastAsia" w:ascii="宋体" w:hAnsi="宋体" w:eastAsia="宋体" w:cs="宋体"/>
          <w:kern w:val="0"/>
          <w:sz w:val="24"/>
        </w:rPr>
        <w:t>第三部分 专用合同条款</w:t>
      </w:r>
      <w:bookmarkEnd w:id="394"/>
    </w:p>
    <w:p w14:paraId="7346E72A">
      <w:pPr>
        <w:autoSpaceDE w:val="0"/>
        <w:autoSpaceDN w:val="0"/>
        <w:adjustRightInd w:val="0"/>
        <w:spacing w:line="360" w:lineRule="auto"/>
        <w:ind w:firstLine="482" w:firstLineChars="200"/>
        <w:jc w:val="left"/>
        <w:outlineLvl w:val="2"/>
        <w:rPr>
          <w:rFonts w:hint="eastAsia" w:ascii="宋体" w:hAnsi="宋体" w:eastAsia="宋体" w:cs="宋体"/>
          <w:b/>
          <w:sz w:val="24"/>
        </w:rPr>
      </w:pPr>
      <w:bookmarkStart w:id="395" w:name="_Toc351203633"/>
      <w:r>
        <w:rPr>
          <w:rFonts w:hint="eastAsia" w:ascii="宋体" w:hAnsi="宋体" w:eastAsia="宋体" w:cs="宋体"/>
          <w:b/>
          <w:sz w:val="24"/>
        </w:rPr>
        <w:t>1</w:t>
      </w:r>
      <w:bookmarkStart w:id="396" w:name="_Toc296891196"/>
      <w:bookmarkStart w:id="397" w:name="_Toc297120456"/>
      <w:bookmarkStart w:id="398" w:name="_Toc296890984"/>
      <w:bookmarkStart w:id="399" w:name="_Toc292559361"/>
      <w:bookmarkStart w:id="400" w:name="_Toc296503156"/>
      <w:bookmarkStart w:id="401" w:name="_Toc292559866"/>
      <w:bookmarkStart w:id="402" w:name="_Toc296346657"/>
      <w:bookmarkStart w:id="403" w:name="_Toc296347155"/>
      <w:bookmarkStart w:id="404" w:name="_Toc296944495"/>
      <w:bookmarkStart w:id="405" w:name="_Toc297048342"/>
      <w:r>
        <w:rPr>
          <w:rFonts w:hint="eastAsia" w:ascii="宋体" w:hAnsi="宋体" w:eastAsia="宋体" w:cs="宋体"/>
          <w:b/>
          <w:sz w:val="24"/>
        </w:rPr>
        <w:t>. 一般约定</w:t>
      </w:r>
      <w:bookmarkEnd w:id="395"/>
    </w:p>
    <w:bookmarkEnd w:id="396"/>
    <w:bookmarkEnd w:id="397"/>
    <w:bookmarkEnd w:id="398"/>
    <w:bookmarkEnd w:id="399"/>
    <w:bookmarkEnd w:id="400"/>
    <w:bookmarkEnd w:id="401"/>
    <w:bookmarkEnd w:id="402"/>
    <w:bookmarkEnd w:id="403"/>
    <w:bookmarkEnd w:id="404"/>
    <w:bookmarkEnd w:id="405"/>
    <w:p w14:paraId="021F3424">
      <w:pPr>
        <w:spacing w:after="120" w:line="360" w:lineRule="auto"/>
        <w:ind w:firstLine="480" w:firstLineChars="200"/>
        <w:outlineLvl w:val="3"/>
        <w:rPr>
          <w:rFonts w:hint="eastAsia" w:ascii="宋体" w:hAnsi="宋体" w:eastAsia="宋体" w:cs="宋体"/>
          <w:sz w:val="24"/>
        </w:rPr>
      </w:pPr>
      <w:r>
        <w:rPr>
          <w:rFonts w:hint="eastAsia" w:ascii="宋体" w:hAnsi="宋体" w:eastAsia="宋体" w:cs="宋体"/>
          <w:sz w:val="24"/>
        </w:rPr>
        <w:t>1.1 词语定义</w:t>
      </w:r>
    </w:p>
    <w:p w14:paraId="0220028D">
      <w:pPr>
        <w:spacing w:line="360" w:lineRule="auto"/>
        <w:ind w:firstLine="480" w:firstLineChars="200"/>
        <w:outlineLvl w:val="4"/>
        <w:rPr>
          <w:rFonts w:hint="eastAsia" w:ascii="宋体" w:hAnsi="宋体" w:eastAsia="宋体" w:cs="宋体"/>
          <w:kern w:val="0"/>
          <w:sz w:val="24"/>
        </w:rPr>
      </w:pPr>
      <w:r>
        <w:rPr>
          <w:rFonts w:hint="eastAsia" w:ascii="宋体" w:hAnsi="宋体" w:eastAsia="宋体" w:cs="宋体"/>
          <w:kern w:val="0"/>
          <w:sz w:val="24"/>
        </w:rPr>
        <w:t>1.1.1合同</w:t>
      </w:r>
    </w:p>
    <w:p w14:paraId="210E9AEB">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1.1.1.10其他合同文件包括：</w:t>
      </w:r>
    </w:p>
    <w:p w14:paraId="4859DC9E">
      <w:pPr>
        <w:spacing w:line="360" w:lineRule="auto"/>
        <w:ind w:firstLine="480" w:firstLineChars="200"/>
        <w:outlineLvl w:val="4"/>
        <w:rPr>
          <w:rFonts w:hint="eastAsia" w:ascii="宋体" w:hAnsi="宋体" w:eastAsia="宋体" w:cs="宋体"/>
          <w:sz w:val="24"/>
        </w:rPr>
      </w:pPr>
      <w:r>
        <w:rPr>
          <w:rFonts w:hint="eastAsia" w:ascii="宋体" w:hAnsi="宋体" w:eastAsia="宋体" w:cs="宋体"/>
          <w:sz w:val="24"/>
        </w:rPr>
        <w:t>1.1.2 合同当事人及其他相关方</w:t>
      </w:r>
    </w:p>
    <w:p w14:paraId="3A7174E3">
      <w:pPr>
        <w:spacing w:line="360" w:lineRule="auto"/>
        <w:ind w:firstLine="480" w:firstLineChars="200"/>
        <w:outlineLvl w:val="9"/>
        <w:rPr>
          <w:rFonts w:hint="eastAsia" w:ascii="宋体" w:hAnsi="宋体" w:eastAsia="宋体" w:cs="宋体"/>
          <w:sz w:val="24"/>
        </w:rPr>
      </w:pPr>
      <w:r>
        <w:rPr>
          <w:rFonts w:hint="eastAsia" w:ascii="宋体" w:hAnsi="宋体" w:eastAsia="宋体" w:cs="宋体"/>
          <w:sz w:val="24"/>
        </w:rPr>
        <w:t>1.1.2.4监理人：</w:t>
      </w:r>
    </w:p>
    <w:p w14:paraId="2D9DF9FD">
      <w:pPr>
        <w:spacing w:line="360" w:lineRule="auto"/>
        <w:ind w:firstLine="480" w:firstLineChars="200"/>
        <w:rPr>
          <w:rFonts w:hint="eastAsia" w:ascii="宋体" w:hAnsi="宋体" w:eastAsia="宋体" w:cs="宋体"/>
          <w:sz w:val="24"/>
        </w:rPr>
      </w:pPr>
      <w:r>
        <w:rPr>
          <w:rFonts w:hint="eastAsia" w:ascii="宋体" w:hAnsi="宋体" w:eastAsia="宋体" w:cs="宋体"/>
          <w:sz w:val="24"/>
        </w:rPr>
        <w:t>名    称：；</w:t>
      </w:r>
    </w:p>
    <w:p w14:paraId="208C2A5D">
      <w:pPr>
        <w:spacing w:line="360" w:lineRule="auto"/>
        <w:ind w:firstLine="480" w:firstLineChars="200"/>
        <w:rPr>
          <w:rFonts w:hint="eastAsia" w:ascii="宋体" w:hAnsi="宋体" w:eastAsia="宋体" w:cs="宋体"/>
          <w:sz w:val="24"/>
        </w:rPr>
      </w:pPr>
      <w:r>
        <w:rPr>
          <w:rFonts w:hint="eastAsia" w:ascii="宋体" w:hAnsi="宋体" w:eastAsia="宋体" w:cs="宋体"/>
          <w:sz w:val="24"/>
        </w:rPr>
        <w:t>资质类别和等级：；</w:t>
      </w:r>
    </w:p>
    <w:p w14:paraId="3C420841">
      <w:pPr>
        <w:spacing w:line="360" w:lineRule="auto"/>
        <w:ind w:firstLine="480" w:firstLineChars="200"/>
        <w:rPr>
          <w:rFonts w:hint="eastAsia" w:ascii="宋体" w:hAnsi="宋体" w:eastAsia="宋体" w:cs="宋体"/>
          <w:sz w:val="24"/>
        </w:rPr>
      </w:pPr>
      <w:r>
        <w:rPr>
          <w:rFonts w:hint="eastAsia" w:ascii="宋体" w:hAnsi="宋体" w:eastAsia="宋体" w:cs="宋体"/>
          <w:sz w:val="24"/>
        </w:rPr>
        <w:t>联系电话：；</w:t>
      </w:r>
    </w:p>
    <w:p w14:paraId="4C43709E">
      <w:pPr>
        <w:spacing w:line="360" w:lineRule="auto"/>
        <w:ind w:firstLine="480" w:firstLineChars="200"/>
        <w:rPr>
          <w:rFonts w:hint="eastAsia" w:ascii="宋体" w:hAnsi="宋体" w:eastAsia="宋体" w:cs="宋体"/>
          <w:sz w:val="24"/>
        </w:rPr>
      </w:pPr>
      <w:r>
        <w:rPr>
          <w:rFonts w:hint="eastAsia" w:ascii="宋体" w:hAnsi="宋体" w:eastAsia="宋体" w:cs="宋体"/>
          <w:sz w:val="24"/>
        </w:rPr>
        <w:t>电子信箱：；</w:t>
      </w:r>
    </w:p>
    <w:p w14:paraId="5244306B">
      <w:pPr>
        <w:spacing w:line="360" w:lineRule="auto"/>
        <w:ind w:firstLine="480" w:firstLineChars="200"/>
        <w:rPr>
          <w:rFonts w:hint="eastAsia" w:ascii="宋体" w:hAnsi="宋体" w:eastAsia="宋体" w:cs="宋体"/>
          <w:sz w:val="24"/>
        </w:rPr>
      </w:pPr>
      <w:r>
        <w:rPr>
          <w:rFonts w:hint="eastAsia" w:ascii="宋体" w:hAnsi="宋体" w:eastAsia="宋体" w:cs="宋体"/>
          <w:sz w:val="24"/>
        </w:rPr>
        <w:t>通信地址：。</w:t>
      </w:r>
    </w:p>
    <w:p w14:paraId="1D025C9A">
      <w:pPr>
        <w:spacing w:line="360" w:lineRule="auto"/>
        <w:ind w:firstLine="480" w:firstLineChars="200"/>
        <w:outlineLvl w:val="9"/>
        <w:rPr>
          <w:rFonts w:hint="eastAsia" w:ascii="宋体" w:hAnsi="宋体" w:eastAsia="宋体" w:cs="宋体"/>
          <w:sz w:val="24"/>
        </w:rPr>
      </w:pPr>
      <w:r>
        <w:rPr>
          <w:rFonts w:hint="eastAsia" w:ascii="宋体" w:hAnsi="宋体" w:eastAsia="宋体" w:cs="宋体"/>
          <w:sz w:val="24"/>
        </w:rPr>
        <w:t>1.1.2.5 设计人：</w:t>
      </w:r>
    </w:p>
    <w:p w14:paraId="7EA750B7">
      <w:pPr>
        <w:spacing w:line="360" w:lineRule="auto"/>
        <w:ind w:firstLine="480" w:firstLineChars="200"/>
        <w:rPr>
          <w:rFonts w:hint="eastAsia" w:ascii="宋体" w:hAnsi="宋体" w:eastAsia="宋体" w:cs="宋体"/>
          <w:sz w:val="24"/>
        </w:rPr>
      </w:pPr>
      <w:r>
        <w:rPr>
          <w:rFonts w:hint="eastAsia" w:ascii="宋体" w:hAnsi="宋体" w:eastAsia="宋体" w:cs="宋体"/>
          <w:sz w:val="24"/>
        </w:rPr>
        <w:t>名    称：；</w:t>
      </w:r>
    </w:p>
    <w:p w14:paraId="73D07556">
      <w:pPr>
        <w:spacing w:line="360" w:lineRule="auto"/>
        <w:ind w:firstLine="480" w:firstLineChars="200"/>
        <w:rPr>
          <w:rFonts w:hint="eastAsia" w:ascii="宋体" w:hAnsi="宋体" w:eastAsia="宋体" w:cs="宋体"/>
          <w:sz w:val="24"/>
        </w:rPr>
      </w:pPr>
      <w:r>
        <w:rPr>
          <w:rFonts w:hint="eastAsia" w:ascii="宋体" w:hAnsi="宋体" w:eastAsia="宋体" w:cs="宋体"/>
          <w:sz w:val="24"/>
        </w:rPr>
        <w:t>资质类别和等级：；</w:t>
      </w:r>
    </w:p>
    <w:p w14:paraId="1F3263FF">
      <w:pPr>
        <w:spacing w:line="360" w:lineRule="auto"/>
        <w:ind w:firstLine="480" w:firstLineChars="200"/>
        <w:rPr>
          <w:rFonts w:hint="eastAsia" w:ascii="宋体" w:hAnsi="宋体" w:eastAsia="宋体" w:cs="宋体"/>
          <w:sz w:val="24"/>
        </w:rPr>
      </w:pPr>
      <w:r>
        <w:rPr>
          <w:rFonts w:hint="eastAsia" w:ascii="宋体" w:hAnsi="宋体" w:eastAsia="宋体" w:cs="宋体"/>
          <w:sz w:val="24"/>
        </w:rPr>
        <w:t>联系电话：；</w:t>
      </w:r>
    </w:p>
    <w:p w14:paraId="6B32FBEF">
      <w:pPr>
        <w:spacing w:line="360" w:lineRule="auto"/>
        <w:ind w:firstLine="480" w:firstLineChars="200"/>
        <w:rPr>
          <w:rFonts w:hint="eastAsia" w:ascii="宋体" w:hAnsi="宋体" w:eastAsia="宋体" w:cs="宋体"/>
          <w:sz w:val="24"/>
        </w:rPr>
      </w:pPr>
      <w:r>
        <w:rPr>
          <w:rFonts w:hint="eastAsia" w:ascii="宋体" w:hAnsi="宋体" w:eastAsia="宋体" w:cs="宋体"/>
          <w:sz w:val="24"/>
        </w:rPr>
        <w:t>电子信箱：；</w:t>
      </w:r>
    </w:p>
    <w:p w14:paraId="1DF7F8E9">
      <w:pPr>
        <w:spacing w:line="360" w:lineRule="auto"/>
        <w:ind w:firstLine="480" w:firstLineChars="200"/>
        <w:rPr>
          <w:rFonts w:hint="eastAsia" w:ascii="宋体" w:hAnsi="宋体" w:eastAsia="宋体" w:cs="宋体"/>
          <w:sz w:val="24"/>
        </w:rPr>
      </w:pPr>
      <w:r>
        <w:rPr>
          <w:rFonts w:hint="eastAsia" w:ascii="宋体" w:hAnsi="宋体" w:eastAsia="宋体" w:cs="宋体"/>
          <w:sz w:val="24"/>
        </w:rPr>
        <w:t>通信地址：。</w:t>
      </w:r>
    </w:p>
    <w:p w14:paraId="4D14CA80">
      <w:pPr>
        <w:spacing w:line="360" w:lineRule="auto"/>
        <w:ind w:firstLine="480" w:firstLineChars="200"/>
        <w:outlineLvl w:val="4"/>
        <w:rPr>
          <w:rFonts w:hint="eastAsia" w:ascii="宋体" w:hAnsi="宋体" w:eastAsia="宋体" w:cs="宋体"/>
          <w:sz w:val="24"/>
        </w:rPr>
      </w:pPr>
      <w:r>
        <w:rPr>
          <w:rFonts w:hint="eastAsia" w:ascii="宋体" w:hAnsi="宋体" w:eastAsia="宋体" w:cs="宋体"/>
          <w:sz w:val="24"/>
        </w:rPr>
        <w:t>1.1.3 工程和设备</w:t>
      </w:r>
    </w:p>
    <w:p w14:paraId="31A971C2">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1.1.3.7 作为施工现场组成部分的其他场所包括：</w:t>
      </w:r>
    </w:p>
    <w:p w14:paraId="4C7DF079">
      <w:pPr>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1.1.3.9 永久占地包括：。</w:t>
      </w:r>
    </w:p>
    <w:p w14:paraId="167F395C">
      <w:pPr>
        <w:spacing w:line="360" w:lineRule="auto"/>
        <w:ind w:firstLine="480" w:firstLineChars="200"/>
        <w:jc w:val="left"/>
        <w:rPr>
          <w:rFonts w:hint="eastAsia" w:ascii="宋体" w:hAnsi="宋体" w:eastAsia="宋体" w:cs="宋体"/>
          <w:sz w:val="24"/>
        </w:rPr>
      </w:pPr>
      <w:r>
        <w:rPr>
          <w:rFonts w:hint="eastAsia" w:ascii="宋体" w:hAnsi="宋体" w:eastAsia="宋体" w:cs="宋体"/>
          <w:kern w:val="0"/>
          <w:sz w:val="24"/>
        </w:rPr>
        <w:t>1.1.3.10 临时占地包括：。</w:t>
      </w:r>
    </w:p>
    <w:p w14:paraId="29C84B60">
      <w:pPr>
        <w:spacing w:after="120" w:line="360" w:lineRule="auto"/>
        <w:ind w:firstLine="480" w:firstLineChars="200"/>
        <w:outlineLvl w:val="3"/>
        <w:rPr>
          <w:rFonts w:hint="eastAsia" w:ascii="宋体" w:hAnsi="宋体" w:eastAsia="宋体" w:cs="宋体"/>
          <w:sz w:val="24"/>
        </w:rPr>
      </w:pPr>
      <w:r>
        <w:rPr>
          <w:rFonts w:hint="eastAsia" w:ascii="宋体" w:hAnsi="宋体" w:eastAsia="宋体" w:cs="宋体"/>
          <w:sz w:val="24"/>
        </w:rPr>
        <w:t xml:space="preserve">1.3法律 </w:t>
      </w:r>
    </w:p>
    <w:p w14:paraId="04006A42">
      <w:pPr>
        <w:autoSpaceDE w:val="0"/>
        <w:autoSpaceDN w:val="0"/>
        <w:adjustRightInd w:val="0"/>
        <w:spacing w:line="360" w:lineRule="auto"/>
        <w:ind w:left="596" w:leftChars="284"/>
        <w:jc w:val="left"/>
        <w:rPr>
          <w:rFonts w:hint="eastAsia" w:ascii="宋体" w:hAnsi="宋体" w:eastAsia="宋体" w:cs="宋体"/>
          <w:sz w:val="24"/>
          <w:u w:val="single"/>
        </w:rPr>
      </w:pPr>
      <w:r>
        <w:rPr>
          <w:rFonts w:hint="eastAsia" w:ascii="宋体" w:hAnsi="宋体" w:eastAsia="宋体" w:cs="宋体"/>
          <w:sz w:val="24"/>
        </w:rPr>
        <w:t>适用于合同的其他规范性文件：</w:t>
      </w:r>
    </w:p>
    <w:p w14:paraId="1EF92B4A">
      <w:pPr>
        <w:spacing w:after="120" w:line="360" w:lineRule="auto"/>
        <w:ind w:firstLine="480" w:firstLineChars="200"/>
        <w:outlineLvl w:val="3"/>
        <w:rPr>
          <w:rFonts w:hint="eastAsia" w:ascii="宋体" w:hAnsi="宋体" w:eastAsia="宋体" w:cs="宋体"/>
          <w:sz w:val="24"/>
        </w:rPr>
      </w:pPr>
      <w:r>
        <w:rPr>
          <w:rFonts w:hint="eastAsia" w:ascii="宋体" w:hAnsi="宋体" w:eastAsia="宋体" w:cs="宋体"/>
          <w:sz w:val="24"/>
        </w:rPr>
        <w:t>1.4 标准和规范</w:t>
      </w:r>
    </w:p>
    <w:p w14:paraId="57FE6A08">
      <w:pPr>
        <w:spacing w:line="360" w:lineRule="auto"/>
        <w:ind w:left="596" w:leftChars="284"/>
        <w:rPr>
          <w:rFonts w:hint="eastAsia" w:ascii="宋体" w:hAnsi="宋体" w:eastAsia="宋体" w:cs="宋体"/>
          <w:sz w:val="24"/>
        </w:rPr>
      </w:pPr>
      <w:r>
        <w:rPr>
          <w:rFonts w:hint="eastAsia" w:ascii="宋体" w:hAnsi="宋体" w:eastAsia="宋体" w:cs="宋体"/>
          <w:sz w:val="24"/>
        </w:rPr>
        <w:t>1.4.1适用于工程的标准规范包括：</w:t>
      </w:r>
    </w:p>
    <w:p w14:paraId="56369EEE">
      <w:pPr>
        <w:spacing w:line="360" w:lineRule="auto"/>
        <w:ind w:firstLine="480" w:firstLineChars="200"/>
        <w:outlineLvl w:val="9"/>
        <w:rPr>
          <w:rFonts w:hint="eastAsia" w:ascii="宋体" w:hAnsi="宋体" w:eastAsia="宋体" w:cs="宋体"/>
          <w:kern w:val="0"/>
          <w:sz w:val="24"/>
          <w:u w:val="single"/>
        </w:rPr>
      </w:pPr>
      <w:r>
        <w:rPr>
          <w:rFonts w:hint="eastAsia" w:ascii="宋体" w:hAnsi="宋体" w:eastAsia="宋体" w:cs="宋体"/>
          <w:kern w:val="0"/>
          <w:sz w:val="24"/>
        </w:rPr>
        <w:t>1.4.2 发包人提供国外标准、规范的名称：</w:t>
      </w:r>
    </w:p>
    <w:p w14:paraId="087BEB21">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发包人提供国外标准、规范的份数：；</w:t>
      </w:r>
    </w:p>
    <w:p w14:paraId="14F7FC3A">
      <w:pPr>
        <w:spacing w:line="360" w:lineRule="auto"/>
        <w:ind w:firstLine="480" w:firstLineChars="200"/>
        <w:rPr>
          <w:rFonts w:hint="eastAsia" w:ascii="宋体" w:hAnsi="宋体" w:eastAsia="宋体" w:cs="宋体"/>
          <w:sz w:val="24"/>
        </w:rPr>
      </w:pPr>
      <w:r>
        <w:rPr>
          <w:rFonts w:hint="eastAsia" w:ascii="宋体" w:hAnsi="宋体" w:eastAsia="宋体" w:cs="宋体"/>
          <w:kern w:val="0"/>
          <w:sz w:val="24"/>
        </w:rPr>
        <w:t>发包人提供国外标准、规范的名称：。</w:t>
      </w:r>
    </w:p>
    <w:p w14:paraId="0893E922">
      <w:pPr>
        <w:spacing w:line="360" w:lineRule="auto"/>
        <w:ind w:left="596" w:leftChars="284"/>
        <w:rPr>
          <w:rFonts w:hint="eastAsia" w:ascii="宋体" w:hAnsi="宋体" w:eastAsia="宋体" w:cs="宋体"/>
          <w:sz w:val="24"/>
        </w:rPr>
      </w:pPr>
      <w:r>
        <w:rPr>
          <w:rFonts w:hint="eastAsia" w:ascii="宋体" w:hAnsi="宋体" w:eastAsia="宋体" w:cs="宋体"/>
          <w:sz w:val="24"/>
        </w:rPr>
        <w:t>1.4.3发包人对工程的技术标准和功能要求的特殊要求：</w:t>
      </w:r>
    </w:p>
    <w:p w14:paraId="2D636956">
      <w:pPr>
        <w:spacing w:after="120" w:line="360" w:lineRule="auto"/>
        <w:ind w:firstLine="480" w:firstLineChars="200"/>
        <w:outlineLvl w:val="3"/>
        <w:rPr>
          <w:rFonts w:hint="eastAsia" w:ascii="宋体" w:hAnsi="宋体" w:eastAsia="宋体" w:cs="宋体"/>
          <w:sz w:val="24"/>
        </w:rPr>
      </w:pPr>
      <w:r>
        <w:rPr>
          <w:rFonts w:hint="eastAsia" w:ascii="宋体" w:hAnsi="宋体" w:eastAsia="宋体" w:cs="宋体"/>
          <w:sz w:val="24"/>
        </w:rPr>
        <w:t>1.5 合同文件的优先顺序</w:t>
      </w:r>
    </w:p>
    <w:p w14:paraId="59CCD39E">
      <w:pPr>
        <w:spacing w:line="360" w:lineRule="auto"/>
        <w:ind w:firstLine="480" w:firstLineChars="200"/>
        <w:rPr>
          <w:rFonts w:hint="eastAsia" w:ascii="宋体" w:hAnsi="宋体" w:eastAsia="宋体" w:cs="宋体"/>
          <w:sz w:val="24"/>
        </w:rPr>
      </w:pPr>
      <w:r>
        <w:rPr>
          <w:rFonts w:hint="eastAsia" w:ascii="宋体" w:hAnsi="宋体" w:eastAsia="宋体" w:cs="宋体"/>
          <w:sz w:val="24"/>
        </w:rPr>
        <w:t>合同文件组成及优先顺序为：</w:t>
      </w:r>
    </w:p>
    <w:p w14:paraId="21DF4A43">
      <w:pPr>
        <w:spacing w:after="120" w:line="360" w:lineRule="auto"/>
        <w:ind w:firstLine="480" w:firstLineChars="200"/>
        <w:outlineLvl w:val="3"/>
        <w:rPr>
          <w:rFonts w:hint="eastAsia" w:ascii="宋体" w:hAnsi="宋体" w:eastAsia="宋体" w:cs="宋体"/>
          <w:sz w:val="24"/>
        </w:rPr>
      </w:pPr>
      <w:r>
        <w:rPr>
          <w:rFonts w:hint="eastAsia" w:ascii="宋体" w:hAnsi="宋体" w:eastAsia="宋体" w:cs="宋体"/>
          <w:sz w:val="24"/>
        </w:rPr>
        <w:t>1.6 图纸和承包人文件</w:t>
      </w:r>
      <w:r>
        <w:rPr>
          <w:rFonts w:hint="eastAsia" w:ascii="宋体" w:hAnsi="宋体" w:eastAsia="宋体" w:cs="宋体"/>
          <w:sz w:val="24"/>
        </w:rPr>
        <w:tab/>
      </w:r>
    </w:p>
    <w:p w14:paraId="0E30BB78">
      <w:pPr>
        <w:spacing w:line="360" w:lineRule="auto"/>
        <w:ind w:firstLine="480" w:firstLineChars="200"/>
        <w:outlineLvl w:val="4"/>
        <w:rPr>
          <w:rFonts w:hint="eastAsia" w:ascii="宋体" w:hAnsi="宋体" w:eastAsia="宋体" w:cs="宋体"/>
          <w:sz w:val="24"/>
        </w:rPr>
      </w:pPr>
      <w:r>
        <w:rPr>
          <w:rFonts w:hint="eastAsia" w:ascii="宋体" w:hAnsi="宋体" w:eastAsia="宋体" w:cs="宋体"/>
          <w:sz w:val="24"/>
        </w:rPr>
        <w:t>1.6.1 图纸的提供</w:t>
      </w:r>
    </w:p>
    <w:p w14:paraId="7E9496DF">
      <w:pPr>
        <w:spacing w:line="360" w:lineRule="auto"/>
        <w:ind w:firstLine="480" w:firstLineChars="200"/>
        <w:rPr>
          <w:rFonts w:hint="eastAsia" w:ascii="宋体" w:hAnsi="宋体" w:eastAsia="宋体" w:cs="宋体"/>
          <w:sz w:val="24"/>
        </w:rPr>
      </w:pPr>
      <w:r>
        <w:rPr>
          <w:rFonts w:hint="eastAsia" w:ascii="宋体" w:hAnsi="宋体" w:eastAsia="宋体" w:cs="宋体"/>
          <w:sz w:val="24"/>
        </w:rPr>
        <w:t>发包人向承包人提供图纸的期限：；</w:t>
      </w:r>
    </w:p>
    <w:p w14:paraId="256CF6A1">
      <w:pPr>
        <w:spacing w:line="360" w:lineRule="auto"/>
        <w:ind w:firstLine="480" w:firstLineChars="200"/>
        <w:rPr>
          <w:rFonts w:hint="eastAsia" w:ascii="宋体" w:hAnsi="宋体" w:eastAsia="宋体" w:cs="宋体"/>
          <w:sz w:val="24"/>
        </w:rPr>
      </w:pPr>
      <w:r>
        <w:rPr>
          <w:rFonts w:hint="eastAsia" w:ascii="宋体" w:hAnsi="宋体" w:eastAsia="宋体" w:cs="宋体"/>
          <w:sz w:val="24"/>
        </w:rPr>
        <w:t>发包人向承包人提供图纸的数量：；</w:t>
      </w:r>
    </w:p>
    <w:p w14:paraId="603E3DA7">
      <w:pPr>
        <w:spacing w:line="360" w:lineRule="auto"/>
        <w:ind w:firstLine="480" w:firstLineChars="200"/>
        <w:rPr>
          <w:rFonts w:hint="eastAsia" w:ascii="宋体" w:hAnsi="宋体" w:eastAsia="宋体" w:cs="宋体"/>
          <w:sz w:val="24"/>
        </w:rPr>
      </w:pPr>
      <w:r>
        <w:rPr>
          <w:rFonts w:hint="eastAsia" w:ascii="宋体" w:hAnsi="宋体" w:eastAsia="宋体" w:cs="宋体"/>
          <w:sz w:val="24"/>
        </w:rPr>
        <w:t>发包人向承包人提供图纸的内容：。</w:t>
      </w:r>
    </w:p>
    <w:p w14:paraId="4ED00E3A">
      <w:pPr>
        <w:spacing w:line="360" w:lineRule="auto"/>
        <w:ind w:firstLine="480" w:firstLineChars="200"/>
        <w:outlineLvl w:val="4"/>
        <w:rPr>
          <w:rFonts w:hint="eastAsia" w:ascii="宋体" w:hAnsi="宋体" w:eastAsia="宋体" w:cs="宋体"/>
          <w:sz w:val="24"/>
        </w:rPr>
      </w:pPr>
      <w:r>
        <w:rPr>
          <w:rFonts w:hint="eastAsia" w:ascii="宋体" w:hAnsi="宋体" w:eastAsia="宋体" w:cs="宋体"/>
          <w:sz w:val="24"/>
        </w:rPr>
        <w:t>1.6.4 承包人文件</w:t>
      </w:r>
    </w:p>
    <w:p w14:paraId="1EBEA9C1">
      <w:pPr>
        <w:spacing w:line="360" w:lineRule="auto"/>
        <w:ind w:left="596" w:leftChars="284"/>
        <w:jc w:val="left"/>
        <w:rPr>
          <w:rFonts w:hint="eastAsia" w:ascii="宋体" w:hAnsi="宋体" w:eastAsia="宋体" w:cs="宋体"/>
          <w:sz w:val="24"/>
          <w:u w:val="single"/>
        </w:rPr>
      </w:pPr>
      <w:r>
        <w:rPr>
          <w:rFonts w:hint="eastAsia" w:ascii="宋体" w:hAnsi="宋体" w:eastAsia="宋体" w:cs="宋体"/>
          <w:sz w:val="24"/>
        </w:rPr>
        <w:t>需要由承包人提供的文件，包括：</w:t>
      </w:r>
    </w:p>
    <w:p w14:paraId="13830D0F">
      <w:pPr>
        <w:spacing w:line="360" w:lineRule="auto"/>
        <w:ind w:firstLine="480" w:firstLineChars="200"/>
        <w:rPr>
          <w:rFonts w:hint="eastAsia" w:ascii="宋体" w:hAnsi="宋体" w:eastAsia="宋体" w:cs="宋体"/>
          <w:sz w:val="24"/>
        </w:rPr>
      </w:pPr>
      <w:r>
        <w:rPr>
          <w:rFonts w:hint="eastAsia" w:ascii="宋体" w:hAnsi="宋体" w:eastAsia="宋体" w:cs="宋体"/>
          <w:sz w:val="24"/>
        </w:rPr>
        <w:t>承包人提供的文件的期限为：</w:t>
      </w:r>
    </w:p>
    <w:p w14:paraId="2598B7EA">
      <w:pPr>
        <w:spacing w:line="360" w:lineRule="auto"/>
        <w:ind w:firstLine="480" w:firstLineChars="200"/>
        <w:rPr>
          <w:rFonts w:hint="eastAsia" w:ascii="宋体" w:hAnsi="宋体" w:eastAsia="宋体" w:cs="宋体"/>
          <w:sz w:val="24"/>
        </w:rPr>
      </w:pPr>
      <w:r>
        <w:rPr>
          <w:rFonts w:hint="eastAsia" w:ascii="宋体" w:hAnsi="宋体" w:eastAsia="宋体" w:cs="宋体"/>
          <w:sz w:val="24"/>
        </w:rPr>
        <w:t>承包人提供的文件的数量为：</w:t>
      </w:r>
    </w:p>
    <w:p w14:paraId="6ED46013">
      <w:pPr>
        <w:spacing w:line="360" w:lineRule="auto"/>
        <w:ind w:firstLine="480" w:firstLineChars="200"/>
        <w:rPr>
          <w:rFonts w:hint="eastAsia" w:ascii="宋体" w:hAnsi="宋体" w:eastAsia="宋体" w:cs="宋体"/>
          <w:sz w:val="24"/>
        </w:rPr>
      </w:pPr>
      <w:r>
        <w:rPr>
          <w:rFonts w:hint="eastAsia" w:ascii="宋体" w:hAnsi="宋体" w:eastAsia="宋体" w:cs="宋体"/>
          <w:sz w:val="24"/>
        </w:rPr>
        <w:t>承包人提供的文件的形式为：</w:t>
      </w:r>
    </w:p>
    <w:p w14:paraId="6476B176">
      <w:pPr>
        <w:spacing w:line="360" w:lineRule="auto"/>
        <w:ind w:firstLine="480" w:firstLineChars="200"/>
        <w:rPr>
          <w:rFonts w:hint="eastAsia" w:ascii="宋体" w:hAnsi="宋体" w:eastAsia="宋体" w:cs="宋体"/>
          <w:sz w:val="24"/>
        </w:rPr>
      </w:pPr>
      <w:r>
        <w:rPr>
          <w:rFonts w:hint="eastAsia" w:ascii="宋体" w:hAnsi="宋体" w:eastAsia="宋体" w:cs="宋体"/>
          <w:sz w:val="24"/>
        </w:rPr>
        <w:t>发包人审批承包人文件的期限：</w:t>
      </w:r>
    </w:p>
    <w:p w14:paraId="3882DFBF">
      <w:pPr>
        <w:spacing w:line="360" w:lineRule="auto"/>
        <w:ind w:firstLine="480" w:firstLineChars="200"/>
        <w:outlineLvl w:val="4"/>
        <w:rPr>
          <w:rFonts w:hint="eastAsia" w:ascii="宋体" w:hAnsi="宋体" w:eastAsia="宋体" w:cs="宋体"/>
          <w:sz w:val="24"/>
        </w:rPr>
      </w:pPr>
      <w:r>
        <w:rPr>
          <w:rFonts w:hint="eastAsia" w:ascii="宋体" w:hAnsi="宋体" w:eastAsia="宋体" w:cs="宋体"/>
          <w:sz w:val="24"/>
        </w:rPr>
        <w:t>1.6.5 现场图纸准备</w:t>
      </w:r>
    </w:p>
    <w:p w14:paraId="0FCE8119">
      <w:pPr>
        <w:spacing w:line="360" w:lineRule="auto"/>
        <w:ind w:firstLine="480" w:firstLineChars="200"/>
        <w:rPr>
          <w:rFonts w:hint="eastAsia" w:ascii="宋体" w:hAnsi="宋体" w:eastAsia="宋体" w:cs="宋体"/>
          <w:sz w:val="24"/>
        </w:rPr>
      </w:pPr>
      <w:r>
        <w:rPr>
          <w:rFonts w:hint="eastAsia" w:ascii="宋体" w:hAnsi="宋体" w:eastAsia="宋体" w:cs="宋体"/>
          <w:sz w:val="24"/>
        </w:rPr>
        <w:t>关于现场图纸准备的约定：。</w:t>
      </w:r>
    </w:p>
    <w:p w14:paraId="003B6657">
      <w:pPr>
        <w:spacing w:after="120" w:line="360" w:lineRule="auto"/>
        <w:ind w:firstLine="480" w:firstLineChars="200"/>
        <w:outlineLvl w:val="3"/>
        <w:rPr>
          <w:rFonts w:hint="eastAsia" w:ascii="宋体" w:hAnsi="宋体" w:eastAsia="宋体" w:cs="宋体"/>
          <w:sz w:val="24"/>
        </w:rPr>
      </w:pPr>
      <w:r>
        <w:rPr>
          <w:rFonts w:hint="eastAsia" w:ascii="宋体" w:hAnsi="宋体" w:eastAsia="宋体" w:cs="宋体"/>
          <w:sz w:val="24"/>
        </w:rPr>
        <w:t>1.7 联络</w:t>
      </w:r>
    </w:p>
    <w:p w14:paraId="01D1CB4F">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1.7.1发包人和承包人应当在天内将与合同有关的通知、批准、证明、证书、指示、指令、要求、请求、同意、意见、确定和决定等书面函件送达对方当事人。</w:t>
      </w:r>
    </w:p>
    <w:p w14:paraId="687155E9">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1.7.2 发包人接收文件的地点：</w:t>
      </w:r>
    </w:p>
    <w:p w14:paraId="5EF9CD68">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发包人指定的接收人为：</w:t>
      </w:r>
    </w:p>
    <w:p w14:paraId="3049FFC6">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承包人接收文件的地点：</w:t>
      </w:r>
    </w:p>
    <w:p w14:paraId="21E62579">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承包人指定的接收人为：</w:t>
      </w:r>
    </w:p>
    <w:p w14:paraId="153864EE">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监理人接收文件的地点：</w:t>
      </w:r>
    </w:p>
    <w:p w14:paraId="2F84CD5D">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监理人指定的接收人为：</w:t>
      </w:r>
    </w:p>
    <w:p w14:paraId="14C72687">
      <w:pPr>
        <w:spacing w:after="120" w:line="360" w:lineRule="auto"/>
        <w:ind w:firstLine="480" w:firstLineChars="200"/>
        <w:outlineLvl w:val="3"/>
        <w:rPr>
          <w:rFonts w:hint="eastAsia" w:ascii="宋体" w:hAnsi="宋体" w:eastAsia="宋体" w:cs="宋体"/>
          <w:sz w:val="24"/>
        </w:rPr>
      </w:pPr>
      <w:r>
        <w:rPr>
          <w:rFonts w:hint="eastAsia" w:ascii="宋体" w:hAnsi="宋体" w:eastAsia="宋体" w:cs="宋体"/>
          <w:sz w:val="24"/>
        </w:rPr>
        <w:t>1.10 交通运输</w:t>
      </w:r>
    </w:p>
    <w:p w14:paraId="371DD64B">
      <w:pPr>
        <w:spacing w:line="360" w:lineRule="auto"/>
        <w:ind w:firstLine="480" w:firstLineChars="200"/>
        <w:outlineLvl w:val="4"/>
        <w:rPr>
          <w:rFonts w:hint="eastAsia" w:ascii="宋体" w:hAnsi="宋体" w:eastAsia="宋体" w:cs="宋体"/>
          <w:sz w:val="24"/>
        </w:rPr>
      </w:pPr>
      <w:r>
        <w:rPr>
          <w:rFonts w:hint="eastAsia" w:ascii="宋体" w:hAnsi="宋体" w:eastAsia="宋体" w:cs="宋体"/>
          <w:sz w:val="24"/>
        </w:rPr>
        <w:t>1</w:t>
      </w:r>
      <w:bookmarkStart w:id="406" w:name="_Toc304295521"/>
      <w:bookmarkStart w:id="407" w:name="_Toc303539100"/>
      <w:bookmarkStart w:id="408" w:name="_Toc300934943"/>
      <w:bookmarkStart w:id="409" w:name="_Toc318581155"/>
      <w:bookmarkStart w:id="410" w:name="_Toc312677986"/>
      <w:r>
        <w:rPr>
          <w:rFonts w:hint="eastAsia" w:ascii="宋体" w:hAnsi="宋体" w:eastAsia="宋体" w:cs="宋体"/>
          <w:sz w:val="24"/>
        </w:rPr>
        <w:t>.10.1 出入现场的权利</w:t>
      </w:r>
    </w:p>
    <w:p w14:paraId="0EB2DF81">
      <w:pPr>
        <w:spacing w:line="360" w:lineRule="auto"/>
        <w:ind w:left="596" w:leftChars="284"/>
        <w:rPr>
          <w:rFonts w:hint="eastAsia" w:ascii="宋体" w:hAnsi="宋体" w:eastAsia="宋体" w:cs="宋体"/>
          <w:sz w:val="24"/>
        </w:rPr>
      </w:pPr>
      <w:r>
        <w:rPr>
          <w:rFonts w:hint="eastAsia" w:ascii="宋体" w:hAnsi="宋体" w:eastAsia="宋体" w:cs="宋体"/>
          <w:sz w:val="24"/>
        </w:rPr>
        <w:t>关于出入现场的权利的约定：</w:t>
      </w:r>
    </w:p>
    <w:bookmarkEnd w:id="406"/>
    <w:bookmarkEnd w:id="407"/>
    <w:bookmarkEnd w:id="408"/>
    <w:bookmarkEnd w:id="409"/>
    <w:bookmarkEnd w:id="410"/>
    <w:p w14:paraId="7F350CAF">
      <w:pPr>
        <w:spacing w:line="360" w:lineRule="auto"/>
        <w:ind w:firstLine="480" w:firstLineChars="200"/>
        <w:jc w:val="left"/>
        <w:outlineLvl w:val="4"/>
        <w:rPr>
          <w:rFonts w:hint="eastAsia" w:ascii="宋体" w:hAnsi="宋体" w:eastAsia="宋体" w:cs="宋体"/>
          <w:sz w:val="24"/>
        </w:rPr>
      </w:pPr>
      <w:r>
        <w:rPr>
          <w:rFonts w:hint="eastAsia" w:ascii="宋体" w:hAnsi="宋体" w:eastAsia="宋体" w:cs="宋体"/>
          <w:sz w:val="24"/>
        </w:rPr>
        <w:t>1</w:t>
      </w:r>
      <w:bookmarkStart w:id="411" w:name="_Toc300934944"/>
      <w:bookmarkStart w:id="412" w:name="_Toc312677987"/>
      <w:bookmarkStart w:id="413" w:name="_Toc304295522"/>
      <w:bookmarkStart w:id="414" w:name="_Toc303539101"/>
      <w:bookmarkStart w:id="415" w:name="_Toc318581156"/>
      <w:r>
        <w:rPr>
          <w:rFonts w:hint="eastAsia" w:ascii="宋体" w:hAnsi="宋体" w:eastAsia="宋体" w:cs="宋体"/>
          <w:sz w:val="24"/>
        </w:rPr>
        <w:t>.10.3 场内交通</w:t>
      </w:r>
    </w:p>
    <w:p w14:paraId="313497F3">
      <w:pPr>
        <w:spacing w:line="360" w:lineRule="auto"/>
        <w:ind w:firstLine="480" w:firstLineChars="200"/>
        <w:jc w:val="left"/>
        <w:rPr>
          <w:rFonts w:hint="eastAsia" w:ascii="宋体" w:hAnsi="宋体" w:eastAsia="宋体" w:cs="宋体"/>
          <w:sz w:val="24"/>
        </w:rPr>
      </w:pPr>
      <w:r>
        <w:rPr>
          <w:rFonts w:hint="eastAsia" w:ascii="宋体" w:hAnsi="宋体" w:eastAsia="宋体" w:cs="宋体"/>
          <w:kern w:val="0"/>
          <w:sz w:val="24"/>
        </w:rPr>
        <w:t>关于场外交通和场内交通的边界的约定：</w:t>
      </w:r>
      <w:r>
        <w:rPr>
          <w:rFonts w:hint="eastAsia" w:ascii="宋体" w:hAnsi="宋体" w:eastAsia="宋体" w:cs="宋体"/>
          <w:sz w:val="24"/>
        </w:rPr>
        <w:t>关于发包人向承包人免费提供满足工程施工需要的场内道路和交通设施的约定：</w:t>
      </w:r>
      <w:bookmarkEnd w:id="411"/>
      <w:bookmarkEnd w:id="412"/>
      <w:bookmarkEnd w:id="413"/>
      <w:bookmarkEnd w:id="414"/>
      <w:bookmarkEnd w:id="415"/>
      <w:bookmarkStart w:id="416" w:name="_Toc318581157"/>
    </w:p>
    <w:p w14:paraId="49B62137">
      <w:pPr>
        <w:spacing w:line="360" w:lineRule="auto"/>
        <w:ind w:firstLine="480" w:firstLineChars="200"/>
        <w:jc w:val="left"/>
        <w:outlineLvl w:val="4"/>
        <w:rPr>
          <w:rFonts w:hint="eastAsia" w:ascii="宋体" w:hAnsi="宋体" w:eastAsia="宋体" w:cs="宋体"/>
          <w:sz w:val="24"/>
        </w:rPr>
      </w:pPr>
      <w:r>
        <w:rPr>
          <w:rFonts w:hint="eastAsia" w:ascii="宋体" w:hAnsi="宋体" w:eastAsia="宋体" w:cs="宋体"/>
          <w:sz w:val="24"/>
        </w:rPr>
        <w:t>1.10.4超大件和超重件的运输</w:t>
      </w:r>
    </w:p>
    <w:p w14:paraId="6B250FF2">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运输超大件或超重件所需的道路和桥梁临时加固改造费用和其他有关费用由承担。</w:t>
      </w:r>
    </w:p>
    <w:bookmarkEnd w:id="416"/>
    <w:p w14:paraId="07E1B65F">
      <w:pPr>
        <w:spacing w:after="120" w:line="360" w:lineRule="auto"/>
        <w:ind w:firstLine="480" w:firstLineChars="200"/>
        <w:outlineLvl w:val="3"/>
        <w:rPr>
          <w:rFonts w:hint="eastAsia" w:ascii="宋体" w:hAnsi="宋体" w:eastAsia="宋体" w:cs="宋体"/>
          <w:sz w:val="24"/>
        </w:rPr>
      </w:pPr>
      <w:r>
        <w:rPr>
          <w:rFonts w:hint="eastAsia" w:ascii="宋体" w:hAnsi="宋体" w:eastAsia="宋体" w:cs="宋体"/>
          <w:sz w:val="24"/>
        </w:rPr>
        <w:t>1.11 知识产权</w:t>
      </w:r>
    </w:p>
    <w:p w14:paraId="791E0CEF">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1.11.1关于发包人提供给承包人的图纸、发包人为实施工程自行编制或委托编制的技术规范以及反映发包人关于合同要求或其他类似性质的文件的著作权的归属：</w:t>
      </w:r>
    </w:p>
    <w:p w14:paraId="10E33665">
      <w:pPr>
        <w:spacing w:line="360" w:lineRule="auto"/>
        <w:ind w:left="596" w:leftChars="284"/>
        <w:rPr>
          <w:rFonts w:hint="eastAsia" w:ascii="宋体" w:hAnsi="宋体" w:eastAsia="宋体" w:cs="宋体"/>
          <w:sz w:val="24"/>
        </w:rPr>
      </w:pPr>
      <w:r>
        <w:rPr>
          <w:rFonts w:hint="eastAsia" w:ascii="宋体" w:hAnsi="宋体" w:eastAsia="宋体" w:cs="宋体"/>
          <w:sz w:val="24"/>
        </w:rPr>
        <w:t>关于发包人提供的上述文件的使用限制的要求：</w:t>
      </w:r>
    </w:p>
    <w:p w14:paraId="77AA870C">
      <w:pPr>
        <w:spacing w:line="360" w:lineRule="auto"/>
        <w:ind w:left="596" w:leftChars="284"/>
        <w:outlineLvl w:val="9"/>
        <w:rPr>
          <w:rFonts w:hint="eastAsia" w:ascii="宋体" w:hAnsi="宋体" w:eastAsia="宋体" w:cs="宋体"/>
          <w:sz w:val="24"/>
        </w:rPr>
      </w:pPr>
      <w:r>
        <w:rPr>
          <w:rFonts w:hint="eastAsia" w:ascii="宋体" w:hAnsi="宋体" w:eastAsia="宋体" w:cs="宋体"/>
          <w:sz w:val="24"/>
        </w:rPr>
        <w:t>1.11.2 关于承包人为实施工程所编制文件的著作权的归属：</w:t>
      </w:r>
    </w:p>
    <w:p w14:paraId="640BC6B3">
      <w:pPr>
        <w:spacing w:line="360" w:lineRule="auto"/>
        <w:ind w:firstLine="480" w:firstLineChars="200"/>
        <w:rPr>
          <w:rFonts w:hint="eastAsia" w:ascii="宋体" w:hAnsi="宋体" w:eastAsia="宋体" w:cs="宋体"/>
          <w:sz w:val="24"/>
        </w:rPr>
      </w:pPr>
      <w:r>
        <w:rPr>
          <w:rFonts w:hint="eastAsia" w:ascii="宋体" w:hAnsi="宋体" w:eastAsia="宋体" w:cs="宋体"/>
          <w:sz w:val="24"/>
        </w:rPr>
        <w:t>关于承包人提供的上述文件的使用限制的要求：</w:t>
      </w:r>
    </w:p>
    <w:p w14:paraId="32D2BE3C">
      <w:pPr>
        <w:spacing w:line="360" w:lineRule="auto"/>
        <w:ind w:firstLine="480" w:firstLineChars="200"/>
        <w:outlineLvl w:val="9"/>
        <w:rPr>
          <w:rFonts w:hint="eastAsia" w:ascii="宋体" w:hAnsi="宋体" w:eastAsia="宋体" w:cs="宋体"/>
          <w:kern w:val="0"/>
          <w:sz w:val="24"/>
        </w:rPr>
      </w:pPr>
      <w:r>
        <w:rPr>
          <w:rFonts w:hint="eastAsia" w:ascii="宋体" w:hAnsi="宋体" w:eastAsia="宋体" w:cs="宋体"/>
          <w:sz w:val="24"/>
        </w:rPr>
        <w:t>1.11.4 承包人在施工过程中所采用的专利、专有技术、技术秘密的使用费的承担方式：</w:t>
      </w:r>
      <w:r>
        <w:rPr>
          <w:rFonts w:hint="eastAsia" w:ascii="宋体" w:hAnsi="宋体" w:eastAsia="宋体" w:cs="宋体"/>
          <w:kern w:val="0"/>
          <w:sz w:val="24"/>
        </w:rPr>
        <w:t>。</w:t>
      </w:r>
    </w:p>
    <w:p w14:paraId="59D8CB47">
      <w:pPr>
        <w:spacing w:after="120" w:line="360" w:lineRule="auto"/>
        <w:ind w:firstLine="480" w:firstLineChars="200"/>
        <w:outlineLvl w:val="3"/>
        <w:rPr>
          <w:rFonts w:hint="eastAsia" w:ascii="宋体" w:hAnsi="宋体" w:eastAsia="宋体" w:cs="宋体"/>
          <w:sz w:val="24"/>
        </w:rPr>
      </w:pPr>
      <w:r>
        <w:rPr>
          <w:rFonts w:hint="eastAsia" w:ascii="宋体" w:hAnsi="宋体" w:eastAsia="宋体" w:cs="宋体"/>
          <w:sz w:val="24"/>
        </w:rPr>
        <w:t>1.13工程量清单错误的修正</w:t>
      </w:r>
    </w:p>
    <w:p w14:paraId="6CFB4792">
      <w:pPr>
        <w:spacing w:line="360" w:lineRule="auto"/>
        <w:ind w:firstLine="480" w:firstLineChars="200"/>
        <w:rPr>
          <w:rFonts w:hint="eastAsia" w:ascii="宋体" w:hAnsi="宋体" w:eastAsia="宋体" w:cs="宋体"/>
          <w:sz w:val="24"/>
        </w:rPr>
      </w:pPr>
      <w:r>
        <w:rPr>
          <w:rFonts w:hint="eastAsia" w:ascii="宋体" w:hAnsi="宋体" w:eastAsia="宋体" w:cs="宋体"/>
          <w:sz w:val="24"/>
        </w:rPr>
        <w:t>出现工程量清单错误时，是否调整合同价格：</w:t>
      </w:r>
      <w:r>
        <w:rPr>
          <w:rFonts w:hint="eastAsia" w:ascii="宋体" w:hAnsi="宋体" w:eastAsia="宋体" w:cs="宋体"/>
          <w:kern w:val="0"/>
          <w:sz w:val="24"/>
        </w:rPr>
        <w:t>。</w:t>
      </w:r>
    </w:p>
    <w:p w14:paraId="7EF591A3">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允许调整合同价格的工程量偏差范围：</w:t>
      </w:r>
    </w:p>
    <w:p w14:paraId="2DE1261B">
      <w:pPr>
        <w:autoSpaceDE w:val="0"/>
        <w:autoSpaceDN w:val="0"/>
        <w:adjustRightInd w:val="0"/>
        <w:spacing w:line="360" w:lineRule="auto"/>
        <w:ind w:firstLine="482" w:firstLineChars="200"/>
        <w:jc w:val="left"/>
        <w:outlineLvl w:val="2"/>
        <w:rPr>
          <w:rFonts w:hint="eastAsia" w:ascii="宋体" w:hAnsi="宋体" w:eastAsia="宋体" w:cs="宋体"/>
          <w:b/>
          <w:sz w:val="24"/>
        </w:rPr>
      </w:pPr>
      <w:bookmarkStart w:id="417" w:name="_Toc351203634"/>
      <w:r>
        <w:rPr>
          <w:rFonts w:hint="eastAsia" w:ascii="宋体" w:hAnsi="宋体" w:eastAsia="宋体" w:cs="宋体"/>
          <w:b/>
          <w:sz w:val="24"/>
        </w:rPr>
        <w:t>2</w:t>
      </w:r>
      <w:bookmarkStart w:id="418" w:name="_Toc297120457"/>
      <w:bookmarkStart w:id="419" w:name="_Toc296890985"/>
      <w:bookmarkStart w:id="420" w:name="_Toc292559362"/>
      <w:bookmarkStart w:id="421" w:name="_Toc296891197"/>
      <w:bookmarkStart w:id="422" w:name="_Toc296347156"/>
      <w:bookmarkStart w:id="423" w:name="_Toc292559867"/>
      <w:bookmarkStart w:id="424" w:name="_Toc297048343"/>
      <w:bookmarkStart w:id="425" w:name="_Toc296503157"/>
      <w:bookmarkStart w:id="426" w:name="_Toc296346658"/>
      <w:bookmarkStart w:id="427" w:name="_Toc296944496"/>
      <w:r>
        <w:rPr>
          <w:rFonts w:hint="eastAsia" w:ascii="宋体" w:hAnsi="宋体" w:eastAsia="宋体" w:cs="宋体"/>
          <w:b/>
          <w:sz w:val="24"/>
        </w:rPr>
        <w:t>. 发包人</w:t>
      </w:r>
      <w:bookmarkEnd w:id="417"/>
    </w:p>
    <w:bookmarkEnd w:id="418"/>
    <w:bookmarkEnd w:id="419"/>
    <w:bookmarkEnd w:id="420"/>
    <w:bookmarkEnd w:id="421"/>
    <w:bookmarkEnd w:id="422"/>
    <w:bookmarkEnd w:id="423"/>
    <w:bookmarkEnd w:id="424"/>
    <w:bookmarkEnd w:id="425"/>
    <w:bookmarkEnd w:id="426"/>
    <w:bookmarkEnd w:id="427"/>
    <w:p w14:paraId="317FB872">
      <w:pPr>
        <w:spacing w:after="120" w:line="360" w:lineRule="auto"/>
        <w:ind w:firstLine="480" w:firstLineChars="200"/>
        <w:outlineLvl w:val="3"/>
        <w:rPr>
          <w:rFonts w:hint="eastAsia" w:ascii="宋体" w:hAnsi="宋体" w:eastAsia="宋体" w:cs="宋体"/>
          <w:sz w:val="24"/>
        </w:rPr>
      </w:pPr>
      <w:r>
        <w:rPr>
          <w:rFonts w:hint="eastAsia" w:ascii="宋体" w:hAnsi="宋体" w:eastAsia="宋体" w:cs="宋体"/>
          <w:sz w:val="24"/>
        </w:rPr>
        <w:t>2.2 发包人代表</w:t>
      </w:r>
    </w:p>
    <w:p w14:paraId="0BD3B0B4">
      <w:pPr>
        <w:spacing w:line="360" w:lineRule="auto"/>
        <w:ind w:firstLine="480" w:firstLineChars="200"/>
        <w:rPr>
          <w:rFonts w:hint="eastAsia" w:ascii="宋体" w:hAnsi="宋体" w:eastAsia="宋体" w:cs="宋体"/>
          <w:sz w:val="24"/>
        </w:rPr>
      </w:pPr>
      <w:r>
        <w:rPr>
          <w:rFonts w:hint="eastAsia" w:ascii="宋体" w:hAnsi="宋体" w:eastAsia="宋体" w:cs="宋体"/>
          <w:sz w:val="24"/>
        </w:rPr>
        <w:t>发包人代表：</w:t>
      </w:r>
    </w:p>
    <w:p w14:paraId="532EA136">
      <w:pPr>
        <w:spacing w:line="360" w:lineRule="auto"/>
        <w:ind w:firstLine="480" w:firstLineChars="200"/>
        <w:rPr>
          <w:rFonts w:hint="eastAsia" w:ascii="宋体" w:hAnsi="宋体" w:eastAsia="宋体" w:cs="宋体"/>
          <w:sz w:val="24"/>
        </w:rPr>
      </w:pPr>
      <w:r>
        <w:rPr>
          <w:rFonts w:hint="eastAsia" w:ascii="宋体" w:hAnsi="宋体" w:eastAsia="宋体" w:cs="宋体"/>
          <w:sz w:val="24"/>
        </w:rPr>
        <w:t>姓    名：；</w:t>
      </w:r>
    </w:p>
    <w:p w14:paraId="3EEB7AD2">
      <w:pPr>
        <w:spacing w:line="360" w:lineRule="auto"/>
        <w:ind w:firstLine="480" w:firstLineChars="200"/>
        <w:rPr>
          <w:rFonts w:hint="eastAsia" w:ascii="宋体" w:hAnsi="宋体" w:eastAsia="宋体" w:cs="宋体"/>
          <w:sz w:val="24"/>
        </w:rPr>
      </w:pPr>
      <w:r>
        <w:rPr>
          <w:rFonts w:hint="eastAsia" w:ascii="宋体" w:hAnsi="宋体" w:eastAsia="宋体" w:cs="宋体"/>
          <w:sz w:val="24"/>
        </w:rPr>
        <w:t>身份证号：</w:t>
      </w:r>
    </w:p>
    <w:p w14:paraId="6AD39AD6">
      <w:pPr>
        <w:spacing w:line="360" w:lineRule="auto"/>
        <w:ind w:firstLine="480" w:firstLineChars="200"/>
        <w:rPr>
          <w:rFonts w:hint="eastAsia" w:ascii="宋体" w:hAnsi="宋体" w:eastAsia="宋体" w:cs="宋体"/>
          <w:sz w:val="24"/>
        </w:rPr>
      </w:pPr>
      <w:r>
        <w:rPr>
          <w:rFonts w:hint="eastAsia" w:ascii="宋体" w:hAnsi="宋体" w:eastAsia="宋体" w:cs="宋体"/>
          <w:sz w:val="24"/>
        </w:rPr>
        <w:t>职    务：</w:t>
      </w:r>
    </w:p>
    <w:p w14:paraId="52E7E7B2">
      <w:pPr>
        <w:spacing w:line="360" w:lineRule="auto"/>
        <w:ind w:firstLine="480" w:firstLineChars="200"/>
        <w:rPr>
          <w:rFonts w:hint="eastAsia" w:ascii="宋体" w:hAnsi="宋体" w:eastAsia="宋体" w:cs="宋体"/>
          <w:sz w:val="24"/>
        </w:rPr>
      </w:pPr>
      <w:r>
        <w:rPr>
          <w:rFonts w:hint="eastAsia" w:ascii="宋体" w:hAnsi="宋体" w:eastAsia="宋体" w:cs="宋体"/>
          <w:sz w:val="24"/>
        </w:rPr>
        <w:t>联系电话：</w:t>
      </w:r>
    </w:p>
    <w:p w14:paraId="25B07D7E">
      <w:pPr>
        <w:spacing w:line="360" w:lineRule="auto"/>
        <w:ind w:firstLine="480" w:firstLineChars="200"/>
        <w:rPr>
          <w:rFonts w:hint="eastAsia" w:ascii="宋体" w:hAnsi="宋体" w:eastAsia="宋体" w:cs="宋体"/>
          <w:sz w:val="24"/>
        </w:rPr>
      </w:pPr>
      <w:r>
        <w:rPr>
          <w:rFonts w:hint="eastAsia" w:ascii="宋体" w:hAnsi="宋体" w:eastAsia="宋体" w:cs="宋体"/>
          <w:sz w:val="24"/>
        </w:rPr>
        <w:t>电子信箱：</w:t>
      </w:r>
    </w:p>
    <w:p w14:paraId="7ECB1ED7">
      <w:pPr>
        <w:spacing w:line="360" w:lineRule="auto"/>
        <w:ind w:firstLine="480" w:firstLineChars="200"/>
        <w:rPr>
          <w:rFonts w:hint="eastAsia" w:ascii="宋体" w:hAnsi="宋体" w:eastAsia="宋体" w:cs="宋体"/>
          <w:sz w:val="24"/>
        </w:rPr>
      </w:pPr>
      <w:r>
        <w:rPr>
          <w:rFonts w:hint="eastAsia" w:ascii="宋体" w:hAnsi="宋体" w:eastAsia="宋体" w:cs="宋体"/>
          <w:sz w:val="24"/>
        </w:rPr>
        <w:t>通信地址：</w:t>
      </w:r>
    </w:p>
    <w:p w14:paraId="516B16AA">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发包人对发包人代表的授权范围如下：</w:t>
      </w:r>
    </w:p>
    <w:p w14:paraId="14515BA4">
      <w:pPr>
        <w:spacing w:after="120" w:line="360" w:lineRule="auto"/>
        <w:ind w:firstLine="480" w:firstLineChars="200"/>
        <w:outlineLvl w:val="3"/>
        <w:rPr>
          <w:rFonts w:hint="eastAsia" w:ascii="宋体" w:hAnsi="宋体" w:eastAsia="宋体" w:cs="宋体"/>
          <w:sz w:val="24"/>
        </w:rPr>
      </w:pPr>
      <w:r>
        <w:rPr>
          <w:rFonts w:hint="eastAsia" w:ascii="宋体" w:hAnsi="宋体" w:eastAsia="宋体" w:cs="宋体"/>
          <w:sz w:val="24"/>
        </w:rPr>
        <w:t>2.4 施工现场、施工条件和基础资料的提供</w:t>
      </w:r>
    </w:p>
    <w:p w14:paraId="10355AED">
      <w:pPr>
        <w:spacing w:line="360" w:lineRule="auto"/>
        <w:ind w:firstLine="480" w:firstLineChars="200"/>
        <w:outlineLvl w:val="4"/>
        <w:rPr>
          <w:rFonts w:hint="eastAsia" w:ascii="宋体" w:hAnsi="宋体" w:eastAsia="宋体" w:cs="宋体"/>
          <w:sz w:val="24"/>
        </w:rPr>
      </w:pPr>
      <w:r>
        <w:rPr>
          <w:rFonts w:hint="eastAsia" w:ascii="宋体" w:hAnsi="宋体" w:eastAsia="宋体" w:cs="宋体"/>
          <w:sz w:val="24"/>
        </w:rPr>
        <w:t>2.4.1 提供施工现场</w:t>
      </w:r>
    </w:p>
    <w:p w14:paraId="69EE0059">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关于发包人移交施工现场的期限要求：</w:t>
      </w:r>
    </w:p>
    <w:p w14:paraId="6A9056C2">
      <w:pPr>
        <w:spacing w:line="360" w:lineRule="auto"/>
        <w:ind w:firstLine="480" w:firstLineChars="200"/>
        <w:outlineLvl w:val="4"/>
        <w:rPr>
          <w:rFonts w:hint="eastAsia" w:ascii="宋体" w:hAnsi="宋体" w:eastAsia="宋体" w:cs="宋体"/>
          <w:sz w:val="24"/>
        </w:rPr>
      </w:pPr>
      <w:r>
        <w:rPr>
          <w:rFonts w:hint="eastAsia" w:ascii="宋体" w:hAnsi="宋体" w:eastAsia="宋体" w:cs="宋体"/>
          <w:sz w:val="24"/>
        </w:rPr>
        <w:t>2.4.2 提供施工条件</w:t>
      </w:r>
    </w:p>
    <w:p w14:paraId="3E5D370E">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关于发包人应负责提供施工所需要的条件，包括：</w:t>
      </w:r>
    </w:p>
    <w:p w14:paraId="1915E11D">
      <w:pPr>
        <w:spacing w:after="120" w:line="360" w:lineRule="auto"/>
        <w:ind w:firstLine="480" w:firstLineChars="200"/>
        <w:outlineLvl w:val="3"/>
        <w:rPr>
          <w:rFonts w:hint="eastAsia" w:ascii="宋体" w:hAnsi="宋体" w:eastAsia="宋体" w:cs="宋体"/>
          <w:sz w:val="24"/>
        </w:rPr>
      </w:pPr>
      <w:r>
        <w:rPr>
          <w:rFonts w:hint="eastAsia" w:ascii="宋体" w:hAnsi="宋体" w:eastAsia="宋体" w:cs="宋体"/>
          <w:sz w:val="24"/>
        </w:rPr>
        <w:t>2.5 资金来源证明及支付担保</w:t>
      </w:r>
    </w:p>
    <w:p w14:paraId="7769E4E2">
      <w:pPr>
        <w:spacing w:line="360" w:lineRule="auto"/>
        <w:ind w:firstLine="480" w:firstLineChars="200"/>
        <w:rPr>
          <w:rFonts w:hint="eastAsia" w:ascii="宋体" w:hAnsi="宋体" w:eastAsia="宋体" w:cs="宋体"/>
          <w:sz w:val="24"/>
        </w:rPr>
      </w:pPr>
      <w:r>
        <w:rPr>
          <w:rFonts w:hint="eastAsia" w:ascii="宋体" w:hAnsi="宋体" w:eastAsia="宋体" w:cs="宋体"/>
          <w:sz w:val="24"/>
        </w:rPr>
        <w:t>发包人提供资金来源证明的期限要求：。</w:t>
      </w:r>
    </w:p>
    <w:p w14:paraId="347E99A7">
      <w:pPr>
        <w:spacing w:line="360" w:lineRule="auto"/>
        <w:ind w:firstLine="480" w:firstLineChars="200"/>
        <w:rPr>
          <w:rFonts w:hint="eastAsia" w:ascii="宋体" w:hAnsi="宋体" w:eastAsia="宋体" w:cs="宋体"/>
          <w:sz w:val="24"/>
        </w:rPr>
      </w:pPr>
      <w:r>
        <w:rPr>
          <w:rFonts w:hint="eastAsia" w:ascii="宋体" w:hAnsi="宋体" w:eastAsia="宋体" w:cs="宋体"/>
          <w:sz w:val="24"/>
        </w:rPr>
        <w:t>发包人是否提供支付担保：。</w:t>
      </w:r>
    </w:p>
    <w:p w14:paraId="77D976B4">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发包人提供支付担保的形式：</w:t>
      </w:r>
    </w:p>
    <w:p w14:paraId="6CABCBD4">
      <w:pPr>
        <w:autoSpaceDE w:val="0"/>
        <w:autoSpaceDN w:val="0"/>
        <w:adjustRightInd w:val="0"/>
        <w:spacing w:line="360" w:lineRule="auto"/>
        <w:ind w:firstLine="482" w:firstLineChars="200"/>
        <w:jc w:val="left"/>
        <w:outlineLvl w:val="2"/>
        <w:rPr>
          <w:rFonts w:hint="eastAsia" w:ascii="宋体" w:hAnsi="宋体" w:eastAsia="宋体" w:cs="宋体"/>
          <w:b/>
          <w:sz w:val="24"/>
        </w:rPr>
      </w:pPr>
      <w:bookmarkStart w:id="428" w:name="_Toc351203635"/>
      <w:r>
        <w:rPr>
          <w:rFonts w:hint="eastAsia" w:ascii="宋体" w:hAnsi="宋体" w:eastAsia="宋体" w:cs="宋体"/>
          <w:b/>
          <w:sz w:val="24"/>
        </w:rPr>
        <w:t>3</w:t>
      </w:r>
      <w:bookmarkStart w:id="429" w:name="_Toc296944497"/>
      <w:bookmarkStart w:id="430" w:name="_Toc296347157"/>
      <w:bookmarkStart w:id="431" w:name="_Toc292559868"/>
      <w:bookmarkStart w:id="432" w:name="_Toc296503158"/>
      <w:bookmarkStart w:id="433" w:name="_Toc296346659"/>
      <w:bookmarkStart w:id="434" w:name="_Toc297048344"/>
      <w:bookmarkStart w:id="435" w:name="_Toc296890986"/>
      <w:bookmarkStart w:id="436" w:name="_Toc296891198"/>
      <w:bookmarkStart w:id="437" w:name="_Toc297120458"/>
      <w:bookmarkStart w:id="438" w:name="_Toc292559363"/>
      <w:r>
        <w:rPr>
          <w:rFonts w:hint="eastAsia" w:ascii="宋体" w:hAnsi="宋体" w:eastAsia="宋体" w:cs="宋体"/>
          <w:b/>
          <w:sz w:val="24"/>
        </w:rPr>
        <w:t>. 承包人</w:t>
      </w:r>
      <w:bookmarkEnd w:id="428"/>
    </w:p>
    <w:bookmarkEnd w:id="429"/>
    <w:bookmarkEnd w:id="430"/>
    <w:bookmarkEnd w:id="431"/>
    <w:bookmarkEnd w:id="432"/>
    <w:bookmarkEnd w:id="433"/>
    <w:bookmarkEnd w:id="434"/>
    <w:bookmarkEnd w:id="435"/>
    <w:bookmarkEnd w:id="436"/>
    <w:bookmarkEnd w:id="437"/>
    <w:bookmarkEnd w:id="438"/>
    <w:p w14:paraId="15B76859">
      <w:pPr>
        <w:spacing w:after="120" w:line="360" w:lineRule="auto"/>
        <w:ind w:firstLine="480" w:firstLineChars="200"/>
        <w:outlineLvl w:val="3"/>
        <w:rPr>
          <w:rFonts w:hint="eastAsia" w:ascii="宋体" w:hAnsi="宋体" w:eastAsia="宋体" w:cs="宋体"/>
          <w:sz w:val="24"/>
        </w:rPr>
      </w:pPr>
      <w:r>
        <w:rPr>
          <w:rFonts w:hint="eastAsia" w:ascii="宋体" w:hAnsi="宋体" w:eastAsia="宋体" w:cs="宋体"/>
          <w:sz w:val="24"/>
        </w:rPr>
        <w:t>3.1 承包人的一般义务</w:t>
      </w:r>
    </w:p>
    <w:p w14:paraId="382ADA33">
      <w:pPr>
        <w:spacing w:line="360" w:lineRule="auto"/>
        <w:ind w:firstLine="480" w:firstLineChars="200"/>
        <w:jc w:val="left"/>
        <w:outlineLvl w:val="4"/>
        <w:rPr>
          <w:rFonts w:hint="eastAsia" w:ascii="宋体" w:hAnsi="宋体" w:eastAsia="宋体" w:cs="宋体"/>
          <w:sz w:val="24"/>
          <w:u w:val="single"/>
        </w:rPr>
      </w:pPr>
      <w:r>
        <w:rPr>
          <w:rFonts w:hint="eastAsia" w:ascii="宋体" w:hAnsi="宋体" w:eastAsia="宋体" w:cs="宋体"/>
          <w:kern w:val="0"/>
          <w:sz w:val="24"/>
        </w:rPr>
        <w:t>（9）</w:t>
      </w:r>
      <w:r>
        <w:rPr>
          <w:rFonts w:hint="eastAsia" w:ascii="宋体" w:hAnsi="宋体" w:eastAsia="宋体" w:cs="宋体"/>
          <w:sz w:val="24"/>
        </w:rPr>
        <w:t>承包人提交的竣工资料的内容：</w:t>
      </w:r>
    </w:p>
    <w:p w14:paraId="5F01B563">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承包人需要提交的竣工资料套数：。</w:t>
      </w:r>
    </w:p>
    <w:p w14:paraId="5F986F27">
      <w:pPr>
        <w:spacing w:line="360" w:lineRule="auto"/>
        <w:ind w:left="638" w:leftChars="304"/>
        <w:jc w:val="left"/>
        <w:rPr>
          <w:rFonts w:hint="eastAsia" w:ascii="宋体" w:hAnsi="宋体" w:eastAsia="宋体" w:cs="宋体"/>
          <w:sz w:val="24"/>
        </w:rPr>
      </w:pPr>
      <w:r>
        <w:rPr>
          <w:rFonts w:hint="eastAsia" w:ascii="宋体" w:hAnsi="宋体" w:eastAsia="宋体" w:cs="宋体"/>
          <w:sz w:val="24"/>
        </w:rPr>
        <w:t>承包人提交的竣工资料的费用承担：。</w:t>
      </w:r>
    </w:p>
    <w:p w14:paraId="75ED235A">
      <w:pPr>
        <w:spacing w:line="360" w:lineRule="auto"/>
        <w:ind w:left="638" w:leftChars="304"/>
        <w:jc w:val="left"/>
        <w:rPr>
          <w:rFonts w:hint="eastAsia" w:ascii="宋体" w:hAnsi="宋体" w:eastAsia="宋体" w:cs="宋体"/>
          <w:sz w:val="24"/>
        </w:rPr>
      </w:pPr>
      <w:r>
        <w:rPr>
          <w:rFonts w:hint="eastAsia" w:ascii="宋体" w:hAnsi="宋体" w:eastAsia="宋体" w:cs="宋体"/>
          <w:sz w:val="24"/>
        </w:rPr>
        <w:t>承包人提交的竣工资料移交时间：。</w:t>
      </w:r>
    </w:p>
    <w:p w14:paraId="25721B06">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承包人提交的竣工资料形式要求：。</w:t>
      </w:r>
    </w:p>
    <w:p w14:paraId="25837B3D">
      <w:pPr>
        <w:spacing w:line="360" w:lineRule="auto"/>
        <w:ind w:firstLine="480" w:firstLineChars="200"/>
        <w:outlineLvl w:val="4"/>
        <w:rPr>
          <w:rFonts w:hint="eastAsia" w:ascii="宋体" w:hAnsi="宋体" w:eastAsia="宋体" w:cs="宋体"/>
          <w:sz w:val="24"/>
        </w:rPr>
      </w:pPr>
      <w:r>
        <w:rPr>
          <w:rFonts w:hint="eastAsia" w:ascii="宋体" w:hAnsi="宋体" w:eastAsia="宋体" w:cs="宋体"/>
          <w:kern w:val="0"/>
          <w:sz w:val="24"/>
        </w:rPr>
        <w:t>（10）承包人应履行的其他义务：</w:t>
      </w:r>
      <w:r>
        <w:rPr>
          <w:rFonts w:hint="eastAsia" w:ascii="宋体" w:hAnsi="宋体" w:eastAsia="宋体" w:cs="宋体"/>
          <w:sz w:val="24"/>
        </w:rPr>
        <w:t>。</w:t>
      </w:r>
    </w:p>
    <w:p w14:paraId="401BA6A1">
      <w:pPr>
        <w:spacing w:after="120" w:line="360" w:lineRule="auto"/>
        <w:ind w:firstLine="480" w:firstLineChars="200"/>
        <w:outlineLvl w:val="3"/>
        <w:rPr>
          <w:rFonts w:hint="eastAsia" w:ascii="宋体" w:hAnsi="宋体" w:eastAsia="宋体" w:cs="宋体"/>
          <w:sz w:val="24"/>
        </w:rPr>
      </w:pPr>
      <w:r>
        <w:rPr>
          <w:rFonts w:hint="eastAsia" w:ascii="宋体" w:hAnsi="宋体" w:eastAsia="宋体" w:cs="宋体"/>
          <w:sz w:val="24"/>
        </w:rPr>
        <w:t>3.2 项目经理</w:t>
      </w:r>
    </w:p>
    <w:p w14:paraId="7FD455A9">
      <w:pPr>
        <w:spacing w:line="360" w:lineRule="auto"/>
        <w:ind w:firstLine="480" w:firstLineChars="200"/>
        <w:rPr>
          <w:rFonts w:hint="eastAsia" w:ascii="宋体" w:hAnsi="宋体" w:eastAsia="宋体" w:cs="宋体"/>
          <w:sz w:val="24"/>
        </w:rPr>
      </w:pPr>
      <w:r>
        <w:rPr>
          <w:rFonts w:hint="eastAsia" w:ascii="宋体" w:hAnsi="宋体" w:eastAsia="宋体" w:cs="宋体"/>
          <w:kern w:val="0"/>
          <w:sz w:val="24"/>
        </w:rPr>
        <w:t xml:space="preserve">3.2.1 </w:t>
      </w:r>
      <w:r>
        <w:rPr>
          <w:rFonts w:hint="eastAsia" w:ascii="宋体" w:hAnsi="宋体" w:eastAsia="宋体" w:cs="宋体"/>
          <w:sz w:val="24"/>
        </w:rPr>
        <w:t>项目经理：</w:t>
      </w:r>
    </w:p>
    <w:p w14:paraId="0FE7392C">
      <w:pPr>
        <w:spacing w:line="360" w:lineRule="auto"/>
        <w:ind w:firstLine="480" w:firstLineChars="200"/>
        <w:rPr>
          <w:rFonts w:hint="eastAsia" w:ascii="宋体" w:hAnsi="宋体" w:eastAsia="宋体" w:cs="宋体"/>
          <w:sz w:val="24"/>
        </w:rPr>
      </w:pPr>
      <w:r>
        <w:rPr>
          <w:rFonts w:hint="eastAsia" w:ascii="宋体" w:hAnsi="宋体" w:eastAsia="宋体" w:cs="宋体"/>
          <w:sz w:val="24"/>
        </w:rPr>
        <w:t>姓    名：；</w:t>
      </w:r>
    </w:p>
    <w:p w14:paraId="3488FB5E">
      <w:pPr>
        <w:spacing w:line="360" w:lineRule="auto"/>
        <w:ind w:firstLine="480" w:firstLineChars="200"/>
        <w:rPr>
          <w:rFonts w:hint="eastAsia" w:ascii="宋体" w:hAnsi="宋体" w:eastAsia="宋体" w:cs="宋体"/>
          <w:sz w:val="24"/>
        </w:rPr>
      </w:pPr>
      <w:r>
        <w:rPr>
          <w:rFonts w:hint="eastAsia" w:ascii="宋体" w:hAnsi="宋体" w:eastAsia="宋体" w:cs="宋体"/>
          <w:sz w:val="24"/>
        </w:rPr>
        <w:t>身份证号：</w:t>
      </w:r>
    </w:p>
    <w:p w14:paraId="06200956">
      <w:pPr>
        <w:spacing w:line="360" w:lineRule="auto"/>
        <w:ind w:firstLine="480" w:firstLineChars="200"/>
        <w:rPr>
          <w:rFonts w:hint="eastAsia" w:ascii="宋体" w:hAnsi="宋体" w:eastAsia="宋体" w:cs="宋体"/>
          <w:sz w:val="24"/>
        </w:rPr>
      </w:pPr>
      <w:r>
        <w:rPr>
          <w:rFonts w:hint="eastAsia" w:ascii="宋体" w:hAnsi="宋体" w:eastAsia="宋体" w:cs="宋体"/>
          <w:sz w:val="24"/>
        </w:rPr>
        <w:t>建造师执业资格等级：；</w:t>
      </w:r>
    </w:p>
    <w:p w14:paraId="1612E6F6">
      <w:pPr>
        <w:spacing w:line="360" w:lineRule="auto"/>
        <w:ind w:firstLine="480" w:firstLineChars="200"/>
        <w:rPr>
          <w:rFonts w:hint="eastAsia" w:ascii="宋体" w:hAnsi="宋体" w:eastAsia="宋体" w:cs="宋体"/>
          <w:sz w:val="24"/>
        </w:rPr>
      </w:pPr>
      <w:r>
        <w:rPr>
          <w:rFonts w:hint="eastAsia" w:ascii="宋体" w:hAnsi="宋体" w:eastAsia="宋体" w:cs="宋体"/>
          <w:sz w:val="24"/>
        </w:rPr>
        <w:t>建造师注册证书号：</w:t>
      </w:r>
    </w:p>
    <w:p w14:paraId="6E33201D">
      <w:pPr>
        <w:spacing w:line="360" w:lineRule="auto"/>
        <w:ind w:firstLine="480" w:firstLineChars="200"/>
        <w:rPr>
          <w:rFonts w:hint="eastAsia" w:ascii="宋体" w:hAnsi="宋体" w:eastAsia="宋体" w:cs="宋体"/>
          <w:sz w:val="24"/>
        </w:rPr>
      </w:pPr>
      <w:r>
        <w:rPr>
          <w:rFonts w:hint="eastAsia" w:ascii="宋体" w:hAnsi="宋体" w:eastAsia="宋体" w:cs="宋体"/>
          <w:sz w:val="24"/>
        </w:rPr>
        <w:t>建造师执业印章号：</w:t>
      </w:r>
    </w:p>
    <w:p w14:paraId="3A63F3F1">
      <w:pPr>
        <w:spacing w:line="360" w:lineRule="auto"/>
        <w:ind w:firstLine="480" w:firstLineChars="200"/>
        <w:rPr>
          <w:rFonts w:hint="eastAsia" w:ascii="宋体" w:hAnsi="宋体" w:eastAsia="宋体" w:cs="宋体"/>
          <w:sz w:val="24"/>
        </w:rPr>
      </w:pPr>
      <w:r>
        <w:rPr>
          <w:rFonts w:hint="eastAsia" w:ascii="宋体" w:hAnsi="宋体" w:eastAsia="宋体" w:cs="宋体"/>
          <w:sz w:val="24"/>
        </w:rPr>
        <w:t>安全生产考核合格证书号：</w:t>
      </w:r>
    </w:p>
    <w:p w14:paraId="279244B0">
      <w:pPr>
        <w:spacing w:line="360" w:lineRule="auto"/>
        <w:ind w:firstLine="480" w:firstLineChars="200"/>
        <w:rPr>
          <w:rFonts w:hint="eastAsia" w:ascii="宋体" w:hAnsi="宋体" w:eastAsia="宋体" w:cs="宋体"/>
          <w:sz w:val="24"/>
        </w:rPr>
      </w:pPr>
      <w:r>
        <w:rPr>
          <w:rFonts w:hint="eastAsia" w:ascii="宋体" w:hAnsi="宋体" w:eastAsia="宋体" w:cs="宋体"/>
          <w:sz w:val="24"/>
        </w:rPr>
        <w:t>联系电话：</w:t>
      </w:r>
    </w:p>
    <w:p w14:paraId="3161C923">
      <w:pPr>
        <w:spacing w:line="360" w:lineRule="auto"/>
        <w:ind w:firstLine="480" w:firstLineChars="200"/>
        <w:rPr>
          <w:rFonts w:hint="eastAsia" w:ascii="宋体" w:hAnsi="宋体" w:eastAsia="宋体" w:cs="宋体"/>
          <w:sz w:val="24"/>
        </w:rPr>
      </w:pPr>
      <w:r>
        <w:rPr>
          <w:rFonts w:hint="eastAsia" w:ascii="宋体" w:hAnsi="宋体" w:eastAsia="宋体" w:cs="宋体"/>
          <w:sz w:val="24"/>
        </w:rPr>
        <w:t>电子信箱：</w:t>
      </w:r>
    </w:p>
    <w:p w14:paraId="0F6E1C35">
      <w:pPr>
        <w:spacing w:line="360" w:lineRule="auto"/>
        <w:ind w:firstLine="480" w:firstLineChars="200"/>
        <w:rPr>
          <w:rFonts w:hint="eastAsia" w:ascii="宋体" w:hAnsi="宋体" w:eastAsia="宋体" w:cs="宋体"/>
          <w:sz w:val="24"/>
        </w:rPr>
      </w:pPr>
      <w:r>
        <w:rPr>
          <w:rFonts w:hint="eastAsia" w:ascii="宋体" w:hAnsi="宋体" w:eastAsia="宋体" w:cs="宋体"/>
          <w:sz w:val="24"/>
        </w:rPr>
        <w:t>通信地址：</w:t>
      </w:r>
    </w:p>
    <w:p w14:paraId="0E3CE497">
      <w:pPr>
        <w:spacing w:line="360" w:lineRule="auto"/>
        <w:ind w:firstLine="480" w:firstLineChars="200"/>
        <w:rPr>
          <w:rFonts w:hint="eastAsia" w:ascii="宋体" w:hAnsi="宋体" w:eastAsia="宋体" w:cs="宋体"/>
          <w:sz w:val="24"/>
        </w:rPr>
      </w:pPr>
      <w:r>
        <w:rPr>
          <w:rFonts w:hint="eastAsia" w:ascii="宋体" w:hAnsi="宋体" w:eastAsia="宋体" w:cs="宋体"/>
          <w:sz w:val="24"/>
        </w:rPr>
        <w:t>承包人对项目经理的授权范围如下：。</w:t>
      </w:r>
    </w:p>
    <w:p w14:paraId="511A2555">
      <w:pPr>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关于项目经理每月在施工现场的时间要求：</w:t>
      </w:r>
    </w:p>
    <w:p w14:paraId="73171BB9">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承包人未提交劳动合同，以及没有为项目经理缴纳社会保险证明的违约责任：</w:t>
      </w:r>
    </w:p>
    <w:p w14:paraId="588F6CFC">
      <w:pPr>
        <w:spacing w:line="360" w:lineRule="auto"/>
        <w:ind w:firstLine="480" w:firstLineChars="200"/>
        <w:rPr>
          <w:rFonts w:hint="eastAsia" w:ascii="MingLiU_HKSCS" w:hAnsi="MingLiU_HKSCS" w:cs="MingLiU_HKSCS"/>
          <w:sz w:val="24"/>
          <w:u w:val="single"/>
        </w:rPr>
      </w:pPr>
      <w:r>
        <w:rPr>
          <w:rFonts w:hint="eastAsia" w:ascii="宋体" w:hAnsi="宋体" w:eastAsia="宋体" w:cs="宋体"/>
          <w:kern w:val="0"/>
          <w:sz w:val="24"/>
        </w:rPr>
        <w:t>项目经理未经批准，擅自离开施工现场的违约责任：</w:t>
      </w:r>
    </w:p>
    <w:p w14:paraId="1154E53A">
      <w:pPr>
        <w:spacing w:line="360" w:lineRule="auto"/>
        <w:ind w:firstLine="480" w:firstLineChars="200"/>
        <w:rPr>
          <w:rFonts w:hint="eastAsia" w:ascii="宋体" w:hAnsi="宋体" w:eastAsia="宋体" w:cs="宋体"/>
          <w:sz w:val="24"/>
        </w:rPr>
      </w:pPr>
      <w:r>
        <w:rPr>
          <w:rFonts w:hint="eastAsia" w:ascii="宋体" w:hAnsi="宋体" w:eastAsia="宋体" w:cs="宋体"/>
          <w:sz w:val="24"/>
        </w:rPr>
        <w:t>3.2.3 承包人擅自更换项目经理的违约责任：</w:t>
      </w:r>
    </w:p>
    <w:p w14:paraId="00EAA835">
      <w:pPr>
        <w:spacing w:line="360" w:lineRule="auto"/>
        <w:outlineLvl w:val="9"/>
        <w:rPr>
          <w:rFonts w:hint="eastAsia" w:ascii="宋体" w:hAnsi="宋体" w:eastAsia="宋体" w:cs="宋体"/>
          <w:sz w:val="24"/>
        </w:rPr>
      </w:pPr>
      <w:r>
        <w:rPr>
          <w:rFonts w:hint="eastAsia" w:ascii="宋体" w:hAnsi="宋体" w:eastAsia="宋体" w:cs="宋体"/>
          <w:sz w:val="24"/>
        </w:rPr>
        <w:t xml:space="preserve">    3.2.4 承包人无正当理由拒绝更换项目经理的违约责任：</w:t>
      </w:r>
    </w:p>
    <w:p w14:paraId="4543AD54">
      <w:pPr>
        <w:spacing w:after="120" w:line="360" w:lineRule="auto"/>
        <w:ind w:firstLine="480" w:firstLineChars="200"/>
        <w:outlineLvl w:val="3"/>
        <w:rPr>
          <w:rFonts w:hint="eastAsia" w:ascii="宋体" w:hAnsi="宋体" w:eastAsia="宋体" w:cs="宋体"/>
          <w:sz w:val="24"/>
        </w:rPr>
      </w:pPr>
      <w:r>
        <w:rPr>
          <w:rFonts w:hint="eastAsia" w:ascii="宋体" w:hAnsi="宋体" w:eastAsia="宋体" w:cs="宋体"/>
          <w:sz w:val="24"/>
        </w:rPr>
        <w:t>3.3 承包人人员</w:t>
      </w:r>
    </w:p>
    <w:p w14:paraId="505D5292">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3.3.1 承包人提交项目管理机构及施工现场管理人员安排报告的期限：3.3.3 承包人无正当理由拒绝撤换主要施工管理人员的违约责任：3.3.4 承包人主要施工管理人员离开施工现场的批准要求：   。</w:t>
      </w:r>
    </w:p>
    <w:p w14:paraId="2735954A">
      <w:pPr>
        <w:spacing w:line="360" w:lineRule="auto"/>
        <w:ind w:firstLine="480" w:firstLineChars="200"/>
        <w:rPr>
          <w:rFonts w:hint="eastAsia" w:ascii="MingLiU_HKSCS" w:hAnsi="MingLiU_HKSCS" w:cs="MingLiU_HKSCS"/>
          <w:sz w:val="24"/>
          <w:u w:val="single"/>
        </w:rPr>
      </w:pPr>
      <w:r>
        <w:rPr>
          <w:rFonts w:hint="eastAsia" w:ascii="宋体" w:hAnsi="宋体" w:eastAsia="宋体" w:cs="宋体"/>
          <w:sz w:val="24"/>
        </w:rPr>
        <w:t>3.3.5承包人擅自更换主要施工管理人员的违约责任：</w:t>
      </w:r>
    </w:p>
    <w:p w14:paraId="4DAD0116">
      <w:pPr>
        <w:spacing w:line="360" w:lineRule="auto"/>
        <w:ind w:firstLine="480" w:firstLineChars="200"/>
        <w:rPr>
          <w:rFonts w:hint="eastAsia" w:ascii="宋体" w:hAnsi="宋体" w:eastAsia="宋体" w:cs="宋体"/>
          <w:sz w:val="24"/>
        </w:rPr>
      </w:pPr>
      <w:r>
        <w:rPr>
          <w:rFonts w:hint="eastAsia" w:ascii="宋体" w:hAnsi="宋体" w:eastAsia="宋体" w:cs="宋体"/>
          <w:sz w:val="24"/>
        </w:rPr>
        <w:t>承包人主要施工管理人员擅自离开施工现场的违约责任：</w:t>
      </w:r>
    </w:p>
    <w:p w14:paraId="010F9498">
      <w:pPr>
        <w:spacing w:after="120" w:line="360" w:lineRule="auto"/>
        <w:ind w:firstLine="480" w:firstLineChars="200"/>
        <w:outlineLvl w:val="3"/>
        <w:rPr>
          <w:rFonts w:hint="eastAsia" w:ascii="宋体" w:hAnsi="宋体" w:eastAsia="宋体" w:cs="宋体"/>
          <w:sz w:val="24"/>
        </w:rPr>
      </w:pPr>
      <w:r>
        <w:rPr>
          <w:rFonts w:hint="eastAsia" w:ascii="宋体" w:hAnsi="宋体" w:eastAsia="宋体" w:cs="宋体"/>
          <w:sz w:val="24"/>
        </w:rPr>
        <w:t>3</w:t>
      </w:r>
      <w:bookmarkStart w:id="439" w:name="_Toc292559869"/>
      <w:bookmarkStart w:id="440" w:name="_Toc296891199"/>
      <w:bookmarkStart w:id="441" w:name="_Toc304295523"/>
      <w:bookmarkStart w:id="442" w:name="_Toc296944498"/>
      <w:bookmarkStart w:id="443" w:name="_Toc292559364"/>
      <w:bookmarkStart w:id="444" w:name="_Toc297120459"/>
      <w:bookmarkStart w:id="445" w:name="_Toc312677988"/>
      <w:bookmarkStart w:id="446" w:name="_Toc303539102"/>
      <w:bookmarkStart w:id="447" w:name="_Toc296347158"/>
      <w:bookmarkStart w:id="448" w:name="_Toc297123492"/>
      <w:bookmarkStart w:id="449" w:name="_Toc296346660"/>
      <w:bookmarkStart w:id="450" w:name="_Toc296503159"/>
      <w:bookmarkStart w:id="451" w:name="_Toc296890987"/>
      <w:bookmarkStart w:id="452" w:name="_Toc297216151"/>
      <w:bookmarkStart w:id="453" w:name="_Toc300934945"/>
      <w:bookmarkStart w:id="454" w:name="_Toc297048345"/>
      <w:r>
        <w:rPr>
          <w:rFonts w:hint="eastAsia" w:ascii="宋体" w:hAnsi="宋体" w:eastAsia="宋体" w:cs="宋体"/>
          <w:sz w:val="24"/>
        </w:rPr>
        <w:t>.5 分包</w:t>
      </w:r>
    </w:p>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14:paraId="4DC43866">
      <w:pPr>
        <w:spacing w:line="360" w:lineRule="auto"/>
        <w:ind w:firstLine="480" w:firstLineChars="200"/>
        <w:outlineLvl w:val="4"/>
        <w:rPr>
          <w:rFonts w:hint="eastAsia" w:ascii="宋体" w:hAnsi="宋体" w:eastAsia="宋体" w:cs="宋体"/>
          <w:sz w:val="24"/>
        </w:rPr>
      </w:pPr>
      <w:r>
        <w:rPr>
          <w:rFonts w:hint="eastAsia" w:ascii="宋体" w:hAnsi="宋体" w:eastAsia="宋体" w:cs="宋体"/>
          <w:sz w:val="24"/>
        </w:rPr>
        <w:t>3</w:t>
      </w:r>
      <w:bookmarkStart w:id="455" w:name="_Toc312677989"/>
      <w:bookmarkStart w:id="456" w:name="_Toc296944499"/>
      <w:bookmarkStart w:id="457" w:name="_Toc296503160"/>
      <w:bookmarkStart w:id="458" w:name="_Toc297120460"/>
      <w:bookmarkStart w:id="459" w:name="_Toc292559365"/>
      <w:bookmarkStart w:id="460" w:name="_Toc297123493"/>
      <w:bookmarkStart w:id="461" w:name="_Toc318581158"/>
      <w:bookmarkStart w:id="462" w:name="_Toc304295524"/>
      <w:bookmarkStart w:id="463" w:name="_Toc296347159"/>
      <w:bookmarkStart w:id="464" w:name="_Toc296346661"/>
      <w:bookmarkStart w:id="465" w:name="_Toc292559870"/>
      <w:bookmarkStart w:id="466" w:name="_Toc300934946"/>
      <w:bookmarkStart w:id="467" w:name="_Toc303539103"/>
      <w:bookmarkStart w:id="468" w:name="_Toc296891200"/>
      <w:bookmarkStart w:id="469" w:name="_Toc297048346"/>
      <w:bookmarkStart w:id="470" w:name="_Toc296890988"/>
      <w:bookmarkStart w:id="471" w:name="_Toc297216152"/>
      <w:r>
        <w:rPr>
          <w:rFonts w:hint="eastAsia" w:ascii="宋体" w:hAnsi="宋体" w:eastAsia="宋体" w:cs="宋体"/>
          <w:sz w:val="24"/>
        </w:rPr>
        <w:t>.5.1 分包的一般约定</w:t>
      </w:r>
    </w:p>
    <w:p w14:paraId="7BB48F32">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禁止分包的工程包括：。</w:t>
      </w:r>
    </w:p>
    <w:p w14:paraId="58E67D47">
      <w:pPr>
        <w:spacing w:line="360" w:lineRule="auto"/>
        <w:ind w:firstLine="480" w:firstLineChars="200"/>
        <w:jc w:val="left"/>
        <w:rPr>
          <w:rFonts w:hint="eastAsia" w:ascii="宋体" w:hAnsi="宋体" w:eastAsia="宋体" w:cs="宋体"/>
          <w:sz w:val="24"/>
          <w:u w:val="single"/>
        </w:rPr>
      </w:pPr>
      <w:r>
        <w:rPr>
          <w:rFonts w:hint="eastAsia" w:ascii="宋体" w:hAnsi="宋体" w:eastAsia="宋体" w:cs="宋体"/>
          <w:sz w:val="24"/>
        </w:rPr>
        <w:t>主体结构、关键性工作的范围：</w:t>
      </w:r>
    </w:p>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14:paraId="1D610069">
      <w:pPr>
        <w:spacing w:line="360" w:lineRule="auto"/>
        <w:outlineLvl w:val="4"/>
        <w:rPr>
          <w:rFonts w:hint="eastAsia" w:ascii="宋体" w:hAnsi="宋体" w:eastAsia="宋体" w:cs="宋体"/>
          <w:sz w:val="24"/>
        </w:rPr>
      </w:pPr>
      <w:r>
        <w:rPr>
          <w:rFonts w:hint="eastAsia" w:ascii="宋体" w:hAnsi="宋体" w:eastAsia="宋体" w:cs="宋体"/>
          <w:sz w:val="24"/>
        </w:rPr>
        <w:t xml:space="preserve">    3</w:t>
      </w:r>
      <w:bookmarkStart w:id="472" w:name="_Toc318581159"/>
      <w:bookmarkStart w:id="473" w:name="_Toc312677990"/>
      <w:r>
        <w:rPr>
          <w:rFonts w:hint="eastAsia" w:ascii="宋体" w:hAnsi="宋体" w:eastAsia="宋体" w:cs="宋体"/>
          <w:sz w:val="24"/>
        </w:rPr>
        <w:t>.5.2分包的确定</w:t>
      </w:r>
    </w:p>
    <w:p w14:paraId="2D597A09">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允许分包的专业工程包括：。</w:t>
      </w:r>
    </w:p>
    <w:p w14:paraId="5CAB8675">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其他关于分包的约定：</w:t>
      </w:r>
    </w:p>
    <w:p w14:paraId="3B521284">
      <w:pPr>
        <w:spacing w:line="360" w:lineRule="auto"/>
        <w:ind w:firstLine="480" w:firstLineChars="200"/>
        <w:outlineLvl w:val="4"/>
        <w:rPr>
          <w:rFonts w:hint="eastAsia" w:ascii="宋体" w:hAnsi="宋体" w:eastAsia="宋体" w:cs="宋体"/>
          <w:sz w:val="24"/>
        </w:rPr>
      </w:pPr>
      <w:r>
        <w:rPr>
          <w:rFonts w:hint="eastAsia" w:ascii="宋体" w:hAnsi="宋体" w:eastAsia="宋体" w:cs="宋体"/>
          <w:sz w:val="24"/>
        </w:rPr>
        <w:t>3.5.4 分包合同价款</w:t>
      </w:r>
    </w:p>
    <w:p w14:paraId="569D2DE4">
      <w:pPr>
        <w:spacing w:line="360" w:lineRule="auto"/>
        <w:ind w:firstLine="480" w:firstLineChars="200"/>
        <w:rPr>
          <w:rFonts w:hint="eastAsia" w:ascii="宋体" w:hAnsi="宋体" w:eastAsia="宋体" w:cs="宋体"/>
          <w:sz w:val="24"/>
        </w:rPr>
      </w:pPr>
      <w:r>
        <w:rPr>
          <w:rFonts w:hint="eastAsia" w:ascii="宋体" w:hAnsi="宋体" w:eastAsia="宋体" w:cs="宋体"/>
          <w:sz w:val="24"/>
        </w:rPr>
        <w:t>关于分包合同价款支付的约定：。</w:t>
      </w:r>
    </w:p>
    <w:bookmarkEnd w:id="472"/>
    <w:bookmarkEnd w:id="473"/>
    <w:p w14:paraId="66F658CB">
      <w:pPr>
        <w:spacing w:after="120" w:line="360" w:lineRule="auto"/>
        <w:ind w:firstLine="480" w:firstLineChars="200"/>
        <w:outlineLvl w:val="3"/>
        <w:rPr>
          <w:rFonts w:hint="eastAsia" w:ascii="宋体" w:hAnsi="宋体" w:eastAsia="宋体" w:cs="宋体"/>
          <w:sz w:val="24"/>
        </w:rPr>
      </w:pPr>
      <w:r>
        <w:rPr>
          <w:rFonts w:hint="eastAsia" w:ascii="宋体" w:hAnsi="宋体" w:eastAsia="宋体" w:cs="宋体"/>
          <w:sz w:val="24"/>
        </w:rPr>
        <w:t>3.6 工程照管与成品、半成品保护</w:t>
      </w:r>
    </w:p>
    <w:p w14:paraId="13B96334">
      <w:pPr>
        <w:spacing w:before="120" w:after="120" w:line="360" w:lineRule="auto"/>
        <w:ind w:firstLine="480" w:firstLineChars="200"/>
        <w:rPr>
          <w:rFonts w:hint="eastAsia" w:ascii="宋体" w:hAnsi="宋体" w:eastAsia="宋体" w:cs="宋体"/>
          <w:kern w:val="0"/>
          <w:sz w:val="24"/>
          <w:u w:val="single"/>
        </w:rPr>
      </w:pPr>
      <w:r>
        <w:rPr>
          <w:rFonts w:hint="eastAsia" w:ascii="宋体" w:hAnsi="宋体" w:eastAsia="宋体" w:cs="宋体"/>
          <w:kern w:val="0"/>
          <w:sz w:val="24"/>
        </w:rPr>
        <w:t>承包人负责照管工程及工程相关的材料、工程设备的起始时间：。</w:t>
      </w:r>
    </w:p>
    <w:p w14:paraId="4A1F743E">
      <w:pPr>
        <w:spacing w:after="120" w:line="360" w:lineRule="auto"/>
        <w:ind w:firstLine="480" w:firstLineChars="200"/>
        <w:outlineLvl w:val="3"/>
        <w:rPr>
          <w:rFonts w:hint="eastAsia" w:ascii="宋体" w:hAnsi="宋体" w:eastAsia="宋体" w:cs="宋体"/>
          <w:sz w:val="24"/>
        </w:rPr>
      </w:pPr>
      <w:r>
        <w:rPr>
          <w:rFonts w:hint="eastAsia" w:ascii="宋体" w:hAnsi="宋体" w:eastAsia="宋体" w:cs="宋体"/>
          <w:sz w:val="24"/>
        </w:rPr>
        <w:t>3.7 履约担保</w:t>
      </w:r>
    </w:p>
    <w:p w14:paraId="33BB4AC3">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承包人是否提供履约担保：。</w:t>
      </w:r>
    </w:p>
    <w:p w14:paraId="332FE552">
      <w:pPr>
        <w:spacing w:line="360" w:lineRule="auto"/>
        <w:ind w:firstLine="480" w:firstLineChars="200"/>
        <w:jc w:val="left"/>
        <w:rPr>
          <w:rFonts w:hint="eastAsia" w:ascii="宋体" w:hAnsi="宋体" w:eastAsia="宋体" w:cs="宋体"/>
          <w:sz w:val="24"/>
          <w:u w:val="single"/>
        </w:rPr>
      </w:pPr>
      <w:r>
        <w:rPr>
          <w:rFonts w:hint="eastAsia" w:ascii="宋体" w:hAnsi="宋体" w:eastAsia="宋体" w:cs="宋体"/>
          <w:sz w:val="24"/>
        </w:rPr>
        <w:t>承包人提供履约担保的形式、金额及期限的：</w:t>
      </w:r>
    </w:p>
    <w:p w14:paraId="4F7D4365">
      <w:pPr>
        <w:autoSpaceDE w:val="0"/>
        <w:autoSpaceDN w:val="0"/>
        <w:adjustRightInd w:val="0"/>
        <w:spacing w:line="360" w:lineRule="auto"/>
        <w:ind w:firstLine="482" w:firstLineChars="200"/>
        <w:jc w:val="left"/>
        <w:outlineLvl w:val="2"/>
        <w:rPr>
          <w:rFonts w:hint="eastAsia" w:ascii="宋体" w:hAnsi="宋体" w:eastAsia="宋体" w:cs="宋体"/>
          <w:b/>
          <w:sz w:val="24"/>
        </w:rPr>
      </w:pPr>
      <w:bookmarkStart w:id="474" w:name="_Toc351203636"/>
      <w:r>
        <w:rPr>
          <w:rFonts w:hint="eastAsia" w:ascii="宋体" w:hAnsi="宋体" w:eastAsia="宋体" w:cs="宋体"/>
          <w:b/>
          <w:sz w:val="24"/>
        </w:rPr>
        <w:t>4</w:t>
      </w:r>
      <w:bookmarkStart w:id="475" w:name="_Toc296503162"/>
      <w:bookmarkStart w:id="476" w:name="_Toc296891202"/>
      <w:bookmarkStart w:id="477" w:name="_Toc292559366"/>
      <w:bookmarkStart w:id="478" w:name="_Toc296890990"/>
      <w:bookmarkStart w:id="479" w:name="_Toc267251413"/>
      <w:bookmarkStart w:id="480" w:name="_Toc296944501"/>
      <w:bookmarkStart w:id="481" w:name="_Toc292559871"/>
      <w:bookmarkStart w:id="482" w:name="_Toc297048348"/>
      <w:bookmarkStart w:id="483" w:name="_Toc296347161"/>
      <w:bookmarkStart w:id="484" w:name="_Toc296346663"/>
      <w:bookmarkStart w:id="485" w:name="_Toc297120462"/>
      <w:r>
        <w:rPr>
          <w:rFonts w:hint="eastAsia" w:ascii="宋体" w:hAnsi="宋体" w:eastAsia="宋体" w:cs="宋体"/>
          <w:b/>
          <w:sz w:val="24"/>
        </w:rPr>
        <w:t>. 监</w:t>
      </w:r>
      <w:bookmarkEnd w:id="475"/>
      <w:bookmarkEnd w:id="476"/>
      <w:bookmarkEnd w:id="477"/>
      <w:bookmarkEnd w:id="478"/>
      <w:bookmarkEnd w:id="479"/>
      <w:bookmarkEnd w:id="480"/>
      <w:bookmarkEnd w:id="481"/>
      <w:bookmarkEnd w:id="482"/>
      <w:bookmarkEnd w:id="483"/>
      <w:bookmarkEnd w:id="484"/>
      <w:bookmarkEnd w:id="485"/>
      <w:r>
        <w:rPr>
          <w:rFonts w:hint="eastAsia" w:ascii="宋体" w:hAnsi="宋体" w:eastAsia="宋体" w:cs="宋体"/>
          <w:b/>
          <w:sz w:val="24"/>
        </w:rPr>
        <w:t>理人</w:t>
      </w:r>
      <w:bookmarkEnd w:id="474"/>
    </w:p>
    <w:p w14:paraId="138F53E8">
      <w:pPr>
        <w:spacing w:after="120" w:line="360" w:lineRule="auto"/>
        <w:ind w:firstLine="480" w:firstLineChars="200"/>
        <w:outlineLvl w:val="3"/>
        <w:rPr>
          <w:rFonts w:hint="eastAsia" w:ascii="宋体" w:hAnsi="宋体" w:eastAsia="宋体" w:cs="宋体"/>
          <w:sz w:val="24"/>
        </w:rPr>
      </w:pPr>
      <w:r>
        <w:rPr>
          <w:rFonts w:hint="eastAsia" w:ascii="宋体" w:hAnsi="宋体" w:eastAsia="宋体" w:cs="宋体"/>
          <w:sz w:val="24"/>
        </w:rPr>
        <w:t>4.1监理人的一般规定</w:t>
      </w:r>
    </w:p>
    <w:p w14:paraId="7C92B96E">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关于监理人的监理内容：。</w:t>
      </w:r>
    </w:p>
    <w:p w14:paraId="23E09C1C">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 xml:space="preserve">关于监理人的监理权限：。 </w:t>
      </w:r>
    </w:p>
    <w:p w14:paraId="7AD1AE6B">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关于监理人在施工现场的办公场所、生活场所的提供和费用承担的约定：</w:t>
      </w:r>
    </w:p>
    <w:p w14:paraId="591D2D50">
      <w:pPr>
        <w:spacing w:after="120" w:line="360" w:lineRule="auto"/>
        <w:ind w:firstLine="480" w:firstLineChars="200"/>
        <w:outlineLvl w:val="3"/>
        <w:rPr>
          <w:rFonts w:hint="eastAsia" w:ascii="宋体" w:hAnsi="宋体" w:eastAsia="宋体" w:cs="宋体"/>
          <w:sz w:val="24"/>
        </w:rPr>
      </w:pPr>
      <w:r>
        <w:rPr>
          <w:rFonts w:hint="eastAsia" w:ascii="宋体" w:hAnsi="宋体" w:eastAsia="宋体" w:cs="宋体"/>
          <w:sz w:val="24"/>
        </w:rPr>
        <w:t>4.2 监理人员</w:t>
      </w:r>
    </w:p>
    <w:p w14:paraId="4F604C60">
      <w:pPr>
        <w:spacing w:line="360" w:lineRule="auto"/>
        <w:ind w:firstLine="480" w:firstLineChars="200"/>
        <w:rPr>
          <w:rFonts w:hint="eastAsia" w:ascii="宋体" w:hAnsi="宋体" w:eastAsia="宋体" w:cs="宋体"/>
          <w:sz w:val="24"/>
        </w:rPr>
      </w:pPr>
      <w:r>
        <w:rPr>
          <w:rFonts w:hint="eastAsia" w:ascii="宋体" w:hAnsi="宋体" w:eastAsia="宋体" w:cs="宋体"/>
          <w:sz w:val="24"/>
        </w:rPr>
        <w:t>总监理工程师：</w:t>
      </w:r>
    </w:p>
    <w:p w14:paraId="3C5ED172">
      <w:pPr>
        <w:spacing w:line="360" w:lineRule="auto"/>
        <w:ind w:firstLine="480" w:firstLineChars="200"/>
        <w:rPr>
          <w:rFonts w:hint="eastAsia" w:ascii="宋体" w:hAnsi="宋体" w:eastAsia="宋体" w:cs="宋体"/>
          <w:sz w:val="24"/>
        </w:rPr>
      </w:pPr>
      <w:r>
        <w:rPr>
          <w:rFonts w:hint="eastAsia" w:ascii="宋体" w:hAnsi="宋体" w:eastAsia="宋体" w:cs="宋体"/>
          <w:sz w:val="24"/>
        </w:rPr>
        <w:t>姓    名：</w:t>
      </w:r>
    </w:p>
    <w:p w14:paraId="1C95E2B3">
      <w:pPr>
        <w:spacing w:line="360" w:lineRule="auto"/>
        <w:ind w:firstLine="480" w:firstLineChars="200"/>
        <w:rPr>
          <w:rFonts w:hint="eastAsia" w:ascii="宋体" w:hAnsi="宋体" w:eastAsia="宋体" w:cs="宋体"/>
          <w:sz w:val="24"/>
        </w:rPr>
      </w:pPr>
      <w:r>
        <w:rPr>
          <w:rFonts w:hint="eastAsia" w:ascii="宋体" w:hAnsi="宋体" w:eastAsia="宋体" w:cs="宋体"/>
          <w:sz w:val="24"/>
        </w:rPr>
        <w:t>职    务：</w:t>
      </w:r>
    </w:p>
    <w:p w14:paraId="3D26B02A">
      <w:pPr>
        <w:spacing w:line="360" w:lineRule="auto"/>
        <w:ind w:firstLine="480" w:firstLineChars="200"/>
        <w:rPr>
          <w:rFonts w:hint="eastAsia" w:ascii="宋体" w:hAnsi="宋体" w:eastAsia="宋体" w:cs="宋体"/>
          <w:sz w:val="24"/>
        </w:rPr>
      </w:pPr>
      <w:r>
        <w:rPr>
          <w:rFonts w:hint="eastAsia" w:ascii="宋体" w:hAnsi="宋体" w:eastAsia="宋体" w:cs="宋体"/>
          <w:sz w:val="24"/>
        </w:rPr>
        <w:t>监理工程师执业资格证书号：</w:t>
      </w:r>
    </w:p>
    <w:p w14:paraId="10410B82">
      <w:pPr>
        <w:spacing w:line="360" w:lineRule="auto"/>
        <w:ind w:firstLine="480" w:firstLineChars="200"/>
        <w:rPr>
          <w:rFonts w:hint="eastAsia" w:ascii="宋体" w:hAnsi="宋体" w:eastAsia="宋体" w:cs="宋体"/>
          <w:sz w:val="24"/>
        </w:rPr>
      </w:pPr>
      <w:r>
        <w:rPr>
          <w:rFonts w:hint="eastAsia" w:ascii="宋体" w:hAnsi="宋体" w:eastAsia="宋体" w:cs="宋体"/>
          <w:sz w:val="24"/>
        </w:rPr>
        <w:t>联系电话：</w:t>
      </w:r>
    </w:p>
    <w:p w14:paraId="2A63424F">
      <w:pPr>
        <w:spacing w:line="360" w:lineRule="auto"/>
        <w:ind w:firstLine="480" w:firstLineChars="200"/>
        <w:rPr>
          <w:rFonts w:hint="eastAsia" w:ascii="宋体" w:hAnsi="宋体" w:eastAsia="宋体" w:cs="宋体"/>
          <w:sz w:val="24"/>
        </w:rPr>
      </w:pPr>
      <w:r>
        <w:rPr>
          <w:rFonts w:hint="eastAsia" w:ascii="宋体" w:hAnsi="宋体" w:eastAsia="宋体" w:cs="宋体"/>
          <w:sz w:val="24"/>
        </w:rPr>
        <w:t>电子信箱：</w:t>
      </w:r>
    </w:p>
    <w:p w14:paraId="3CF3A080">
      <w:pPr>
        <w:spacing w:line="360" w:lineRule="auto"/>
        <w:ind w:firstLine="480" w:firstLineChars="200"/>
        <w:rPr>
          <w:rFonts w:hint="eastAsia" w:ascii="宋体" w:hAnsi="宋体" w:eastAsia="宋体" w:cs="宋体"/>
          <w:sz w:val="24"/>
        </w:rPr>
      </w:pPr>
      <w:r>
        <w:rPr>
          <w:rFonts w:hint="eastAsia" w:ascii="宋体" w:hAnsi="宋体" w:eastAsia="宋体" w:cs="宋体"/>
          <w:sz w:val="24"/>
        </w:rPr>
        <w:t>通信地址：</w:t>
      </w:r>
    </w:p>
    <w:p w14:paraId="69611322">
      <w:pPr>
        <w:spacing w:line="360" w:lineRule="auto"/>
        <w:ind w:firstLine="480" w:firstLineChars="200"/>
        <w:rPr>
          <w:rFonts w:hint="eastAsia" w:ascii="宋体" w:hAnsi="宋体" w:eastAsia="宋体" w:cs="宋体"/>
          <w:sz w:val="24"/>
        </w:rPr>
      </w:pPr>
      <w:r>
        <w:rPr>
          <w:rFonts w:hint="eastAsia" w:ascii="宋体" w:hAnsi="宋体" w:eastAsia="宋体" w:cs="宋体"/>
          <w:sz w:val="24"/>
        </w:rPr>
        <w:t>关于监理人的其他约定：</w:t>
      </w:r>
    </w:p>
    <w:p w14:paraId="4C27E7E0">
      <w:pPr>
        <w:spacing w:after="120" w:line="360" w:lineRule="auto"/>
        <w:ind w:firstLine="480" w:firstLineChars="200"/>
        <w:outlineLvl w:val="3"/>
        <w:rPr>
          <w:rFonts w:hint="eastAsia" w:ascii="宋体" w:hAnsi="宋体" w:eastAsia="宋体" w:cs="宋体"/>
          <w:sz w:val="24"/>
        </w:rPr>
      </w:pPr>
      <w:r>
        <w:rPr>
          <w:rFonts w:hint="eastAsia" w:ascii="宋体" w:hAnsi="宋体" w:eastAsia="宋体" w:cs="宋体"/>
          <w:sz w:val="24"/>
        </w:rPr>
        <w:t>4.4 商定或确定</w:t>
      </w:r>
    </w:p>
    <w:p w14:paraId="31F76520">
      <w:pPr>
        <w:spacing w:line="360" w:lineRule="auto"/>
        <w:ind w:firstLine="480" w:firstLineChars="200"/>
        <w:rPr>
          <w:rFonts w:hint="eastAsia" w:ascii="宋体" w:hAnsi="宋体" w:eastAsia="宋体" w:cs="宋体"/>
          <w:sz w:val="24"/>
        </w:rPr>
      </w:pPr>
      <w:bookmarkStart w:id="486" w:name="_Toc267251418"/>
      <w:r>
        <w:rPr>
          <w:rFonts w:hint="eastAsia" w:ascii="宋体" w:hAnsi="宋体" w:eastAsia="宋体" w:cs="宋体"/>
          <w:sz w:val="24"/>
        </w:rPr>
        <w:t>在发包人和承包人不能通过协商达成一致意见时，发包人授权监理人对以下事项进行确定：</w:t>
      </w:r>
    </w:p>
    <w:p w14:paraId="7AEF53EA">
      <w:pPr>
        <w:autoSpaceDE w:val="0"/>
        <w:autoSpaceDN w:val="0"/>
        <w:adjustRightIn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sz w:val="24"/>
        </w:rPr>
        <w:t>；</w:t>
      </w:r>
    </w:p>
    <w:p w14:paraId="4A73294D">
      <w:pPr>
        <w:autoSpaceDE w:val="0"/>
        <w:autoSpaceDN w:val="0"/>
        <w:adjustRightIn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（2）</w:t>
      </w:r>
      <w:r>
        <w:rPr>
          <w:rFonts w:hint="eastAsia" w:ascii="宋体" w:hAnsi="宋体" w:eastAsia="宋体" w:cs="宋体"/>
          <w:sz w:val="24"/>
        </w:rPr>
        <w:t>；</w:t>
      </w:r>
    </w:p>
    <w:p w14:paraId="3F043B06">
      <w:pPr>
        <w:autoSpaceDE w:val="0"/>
        <w:autoSpaceDN w:val="0"/>
        <w:adjustRightIn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w:t>
      </w:r>
      <w:r>
        <w:rPr>
          <w:rFonts w:hint="eastAsia" w:ascii="宋体" w:hAnsi="宋体" w:eastAsia="宋体" w:cs="宋体"/>
          <w:sz w:val="24"/>
        </w:rPr>
        <w:t>。</w:t>
      </w:r>
    </w:p>
    <w:p w14:paraId="20593D08">
      <w:pPr>
        <w:autoSpaceDE w:val="0"/>
        <w:autoSpaceDN w:val="0"/>
        <w:adjustRightInd w:val="0"/>
        <w:spacing w:line="360" w:lineRule="auto"/>
        <w:ind w:firstLine="482" w:firstLineChars="200"/>
        <w:jc w:val="left"/>
        <w:outlineLvl w:val="2"/>
        <w:rPr>
          <w:rFonts w:hint="eastAsia" w:ascii="宋体" w:hAnsi="宋体" w:eastAsia="宋体" w:cs="宋体"/>
          <w:b/>
          <w:sz w:val="24"/>
        </w:rPr>
      </w:pPr>
      <w:bookmarkStart w:id="487" w:name="_Toc351203637"/>
      <w:r>
        <w:rPr>
          <w:rFonts w:hint="eastAsia" w:ascii="宋体" w:hAnsi="宋体" w:eastAsia="宋体" w:cs="宋体"/>
          <w:b/>
          <w:sz w:val="24"/>
        </w:rPr>
        <w:t>5</w:t>
      </w:r>
      <w:bookmarkEnd w:id="486"/>
      <w:bookmarkStart w:id="488" w:name="_Toc296890991"/>
      <w:bookmarkStart w:id="489" w:name="_Toc296891203"/>
      <w:bookmarkStart w:id="490" w:name="_Toc296346664"/>
      <w:bookmarkStart w:id="491" w:name="_Toc296944502"/>
      <w:bookmarkStart w:id="492" w:name="_Toc296347162"/>
      <w:bookmarkStart w:id="493" w:name="_Toc297048349"/>
      <w:bookmarkStart w:id="494" w:name="_Toc292559872"/>
      <w:bookmarkStart w:id="495" w:name="_Toc297120463"/>
      <w:bookmarkStart w:id="496" w:name="_Toc296503163"/>
      <w:bookmarkStart w:id="497" w:name="_Toc292559367"/>
      <w:r>
        <w:rPr>
          <w:rFonts w:hint="eastAsia" w:ascii="宋体" w:hAnsi="宋体" w:eastAsia="宋体" w:cs="宋体"/>
          <w:b/>
          <w:sz w:val="24"/>
        </w:rPr>
        <w:t>. 工程质量</w:t>
      </w:r>
      <w:bookmarkEnd w:id="487"/>
    </w:p>
    <w:p w14:paraId="1A872C4F">
      <w:pPr>
        <w:spacing w:after="120" w:line="360" w:lineRule="auto"/>
        <w:ind w:firstLine="480" w:firstLineChars="200"/>
        <w:outlineLvl w:val="3"/>
        <w:rPr>
          <w:rFonts w:hint="eastAsia" w:ascii="宋体" w:hAnsi="宋体" w:eastAsia="宋体" w:cs="宋体"/>
          <w:sz w:val="24"/>
        </w:rPr>
      </w:pPr>
      <w:r>
        <w:rPr>
          <w:rFonts w:hint="eastAsia" w:ascii="宋体" w:hAnsi="宋体" w:eastAsia="宋体" w:cs="宋体"/>
          <w:sz w:val="24"/>
        </w:rPr>
        <w:t>5.1 质量要求</w:t>
      </w:r>
    </w:p>
    <w:p w14:paraId="4EBB825A">
      <w:pPr>
        <w:spacing w:line="360" w:lineRule="auto"/>
        <w:ind w:firstLine="480" w:firstLineChars="200"/>
        <w:jc w:val="left"/>
        <w:outlineLvl w:val="4"/>
        <w:rPr>
          <w:rFonts w:hint="eastAsia" w:ascii="宋体" w:hAnsi="宋体" w:eastAsia="宋体" w:cs="宋体"/>
          <w:sz w:val="24"/>
          <w:u w:val="single"/>
        </w:rPr>
      </w:pPr>
      <w:r>
        <w:rPr>
          <w:rFonts w:hint="eastAsia" w:ascii="宋体" w:hAnsi="宋体" w:eastAsia="宋体" w:cs="宋体"/>
          <w:sz w:val="24"/>
        </w:rPr>
        <w:t>5</w:t>
      </w:r>
      <w:bookmarkStart w:id="498" w:name="_Toc297123496"/>
      <w:bookmarkStart w:id="499" w:name="_Toc318581164"/>
      <w:bookmarkStart w:id="500" w:name="_Toc303539106"/>
      <w:bookmarkStart w:id="501" w:name="_Toc304295527"/>
      <w:bookmarkStart w:id="502" w:name="_Toc300934949"/>
      <w:bookmarkStart w:id="503" w:name="_Toc312677997"/>
      <w:bookmarkStart w:id="504" w:name="_Toc297216155"/>
      <w:r>
        <w:rPr>
          <w:rFonts w:hint="eastAsia" w:ascii="宋体" w:hAnsi="宋体" w:eastAsia="宋体" w:cs="宋体"/>
          <w:sz w:val="24"/>
        </w:rPr>
        <w:t>.1.1 特殊质量标准和要求：</w:t>
      </w:r>
    </w:p>
    <w:p w14:paraId="0A84A49E">
      <w:pPr>
        <w:spacing w:line="360" w:lineRule="auto"/>
        <w:ind w:firstLine="480" w:firstLineChars="200"/>
        <w:jc w:val="left"/>
        <w:rPr>
          <w:rFonts w:hint="eastAsia" w:ascii="宋体" w:hAnsi="宋体" w:eastAsia="宋体" w:cs="宋体"/>
          <w:sz w:val="24"/>
          <w:u w:val="single"/>
        </w:rPr>
      </w:pPr>
      <w:r>
        <w:rPr>
          <w:rFonts w:hint="eastAsia" w:ascii="宋体" w:hAnsi="宋体" w:eastAsia="宋体" w:cs="宋体"/>
          <w:sz w:val="24"/>
        </w:rPr>
        <w:t>关于工程奖项的约定：</w:t>
      </w:r>
    </w:p>
    <w:p w14:paraId="1DAC06C9">
      <w:pPr>
        <w:spacing w:after="120" w:line="360" w:lineRule="auto"/>
        <w:ind w:firstLine="480" w:firstLineChars="200"/>
        <w:outlineLvl w:val="3"/>
        <w:rPr>
          <w:rFonts w:hint="eastAsia" w:ascii="宋体" w:hAnsi="宋体" w:eastAsia="宋体" w:cs="宋体"/>
          <w:sz w:val="24"/>
        </w:rPr>
      </w:pPr>
      <w:r>
        <w:rPr>
          <w:rFonts w:hint="eastAsia" w:ascii="宋体" w:hAnsi="宋体" w:eastAsia="宋体" w:cs="宋体"/>
          <w:sz w:val="24"/>
        </w:rPr>
        <w:t>5.3 隐蔽工程检查</w:t>
      </w:r>
    </w:p>
    <w:p w14:paraId="6B8D0823">
      <w:pPr>
        <w:spacing w:line="360" w:lineRule="auto"/>
        <w:ind w:firstLine="480" w:firstLineChars="200"/>
        <w:jc w:val="left"/>
        <w:rPr>
          <w:rFonts w:hint="eastAsia" w:ascii="宋体" w:hAnsi="宋体" w:eastAsia="宋体" w:cs="宋体"/>
          <w:sz w:val="24"/>
          <w:u w:val="single"/>
        </w:rPr>
      </w:pPr>
      <w:r>
        <w:rPr>
          <w:rFonts w:hint="eastAsia" w:ascii="宋体" w:hAnsi="宋体" w:eastAsia="宋体" w:cs="宋体"/>
          <w:sz w:val="24"/>
        </w:rPr>
        <w:t>5.3.2承包人提前通知监理人隐蔽工程检查的期限的约定：</w:t>
      </w:r>
    </w:p>
    <w:p w14:paraId="1C7E0C9F">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监理人不能按时进行检查时，应提前小时提交书面延期要求。</w:t>
      </w:r>
    </w:p>
    <w:p w14:paraId="2AB6E470">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关于延期最长不得超过：小时。</w:t>
      </w:r>
    </w:p>
    <w:p w14:paraId="45666AC3">
      <w:pPr>
        <w:autoSpaceDE w:val="0"/>
        <w:autoSpaceDN w:val="0"/>
        <w:adjustRightInd w:val="0"/>
        <w:spacing w:line="360" w:lineRule="auto"/>
        <w:ind w:firstLine="482" w:firstLineChars="200"/>
        <w:jc w:val="left"/>
        <w:outlineLvl w:val="2"/>
        <w:rPr>
          <w:rFonts w:hint="eastAsia" w:ascii="宋体" w:hAnsi="宋体" w:eastAsia="宋体" w:cs="宋体"/>
          <w:b/>
          <w:sz w:val="24"/>
        </w:rPr>
      </w:pPr>
      <w:bookmarkStart w:id="505" w:name="_Toc351203638"/>
      <w:r>
        <w:rPr>
          <w:rFonts w:hint="eastAsia" w:ascii="宋体" w:hAnsi="宋体" w:eastAsia="宋体" w:cs="宋体"/>
          <w:b/>
          <w:sz w:val="24"/>
        </w:rPr>
        <w:t>6. 安全文明施工与环境保护</w:t>
      </w:r>
      <w:bookmarkEnd w:id="505"/>
    </w:p>
    <w:p w14:paraId="051A9F06">
      <w:pPr>
        <w:spacing w:after="120" w:line="360" w:lineRule="auto"/>
        <w:ind w:firstLine="480" w:firstLineChars="200"/>
        <w:outlineLvl w:val="3"/>
        <w:rPr>
          <w:rFonts w:hint="eastAsia" w:ascii="宋体" w:hAnsi="宋体" w:eastAsia="宋体" w:cs="宋体"/>
          <w:sz w:val="24"/>
        </w:rPr>
      </w:pPr>
      <w:r>
        <w:rPr>
          <w:rFonts w:hint="eastAsia" w:ascii="宋体" w:hAnsi="宋体" w:eastAsia="宋体" w:cs="宋体"/>
          <w:sz w:val="24"/>
        </w:rPr>
        <w:t>6.1安全文明施工</w:t>
      </w:r>
    </w:p>
    <w:p w14:paraId="69535709">
      <w:pPr>
        <w:spacing w:line="360" w:lineRule="auto"/>
        <w:ind w:firstLine="480" w:firstLineChars="200"/>
        <w:jc w:val="left"/>
        <w:rPr>
          <w:rFonts w:hint="eastAsia" w:ascii="宋体" w:hAnsi="宋体" w:eastAsia="宋体" w:cs="宋体"/>
          <w:sz w:val="24"/>
          <w:u w:val="single"/>
        </w:rPr>
      </w:pPr>
      <w:r>
        <w:rPr>
          <w:rFonts w:hint="eastAsia" w:ascii="宋体" w:hAnsi="宋体" w:eastAsia="宋体" w:cs="宋体"/>
          <w:sz w:val="24"/>
        </w:rPr>
        <w:t>6.1.1 项目安全生产的达标目标及相应事项的约定：</w:t>
      </w:r>
    </w:p>
    <w:p w14:paraId="3D3ED467">
      <w:pPr>
        <w:spacing w:line="360" w:lineRule="auto"/>
        <w:ind w:firstLine="480" w:firstLineChars="200"/>
        <w:jc w:val="left"/>
        <w:rPr>
          <w:rFonts w:hint="eastAsia" w:ascii="宋体" w:hAnsi="宋体" w:eastAsia="宋体" w:cs="宋体"/>
          <w:sz w:val="24"/>
          <w:u w:val="single"/>
        </w:rPr>
      </w:pPr>
      <w:r>
        <w:rPr>
          <w:rFonts w:hint="eastAsia" w:ascii="宋体" w:hAnsi="宋体" w:eastAsia="宋体" w:cs="宋体"/>
          <w:sz w:val="24"/>
        </w:rPr>
        <w:t>6.1.4 关于治安保卫的特别约定：</w:t>
      </w:r>
    </w:p>
    <w:p w14:paraId="2E674EFB">
      <w:pPr>
        <w:spacing w:line="360" w:lineRule="auto"/>
        <w:ind w:firstLine="480" w:firstLineChars="200"/>
        <w:jc w:val="left"/>
        <w:rPr>
          <w:rFonts w:hint="eastAsia" w:ascii="宋体" w:hAnsi="宋体" w:eastAsia="宋体" w:cs="宋体"/>
          <w:sz w:val="24"/>
          <w:u w:val="single"/>
        </w:rPr>
      </w:pPr>
      <w:r>
        <w:rPr>
          <w:rFonts w:hint="eastAsia" w:ascii="宋体" w:hAnsi="宋体" w:eastAsia="宋体" w:cs="宋体"/>
          <w:sz w:val="24"/>
        </w:rPr>
        <w:t>关于编制施工场地治安管理计划的约定：</w:t>
      </w:r>
    </w:p>
    <w:p w14:paraId="4C4DCBAC">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6.1.5 文明施工</w:t>
      </w:r>
    </w:p>
    <w:p w14:paraId="5F8B732E">
      <w:pPr>
        <w:spacing w:line="360" w:lineRule="auto"/>
        <w:ind w:firstLine="480" w:firstLineChars="200"/>
        <w:jc w:val="left"/>
        <w:rPr>
          <w:rFonts w:hint="eastAsia" w:ascii="宋体" w:hAnsi="宋体" w:eastAsia="宋体" w:cs="宋体"/>
          <w:sz w:val="24"/>
          <w:u w:val="single"/>
        </w:rPr>
      </w:pPr>
      <w:r>
        <w:rPr>
          <w:rFonts w:hint="eastAsia" w:ascii="宋体" w:hAnsi="宋体" w:eastAsia="宋体" w:cs="宋体"/>
          <w:sz w:val="24"/>
        </w:rPr>
        <w:t>合同当事人对文明施工的要求：</w:t>
      </w:r>
    </w:p>
    <w:p w14:paraId="03CE828F">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6.1.6 关于安全文明施工费支付比例和支付期限的约定：</w:t>
      </w:r>
    </w:p>
    <w:bookmarkEnd w:id="498"/>
    <w:bookmarkEnd w:id="499"/>
    <w:bookmarkEnd w:id="500"/>
    <w:bookmarkEnd w:id="501"/>
    <w:bookmarkEnd w:id="502"/>
    <w:bookmarkEnd w:id="503"/>
    <w:bookmarkEnd w:id="504"/>
    <w:p w14:paraId="24734912">
      <w:pPr>
        <w:autoSpaceDE w:val="0"/>
        <w:autoSpaceDN w:val="0"/>
        <w:adjustRightInd w:val="0"/>
        <w:spacing w:line="360" w:lineRule="auto"/>
        <w:ind w:firstLine="482" w:firstLineChars="200"/>
        <w:jc w:val="left"/>
        <w:outlineLvl w:val="2"/>
        <w:rPr>
          <w:rFonts w:hint="eastAsia" w:ascii="宋体" w:hAnsi="宋体" w:eastAsia="宋体" w:cs="宋体"/>
          <w:b/>
          <w:sz w:val="24"/>
        </w:rPr>
      </w:pPr>
      <w:bookmarkStart w:id="506" w:name="_Toc351203639"/>
      <w:r>
        <w:rPr>
          <w:rFonts w:hint="eastAsia" w:ascii="宋体" w:hAnsi="宋体" w:eastAsia="宋体" w:cs="宋体"/>
          <w:b/>
          <w:sz w:val="24"/>
        </w:rPr>
        <w:t>7. 工期和进度</w:t>
      </w:r>
      <w:bookmarkEnd w:id="506"/>
    </w:p>
    <w:p w14:paraId="75C6F5F4">
      <w:pPr>
        <w:spacing w:after="120" w:line="360" w:lineRule="auto"/>
        <w:ind w:firstLine="480" w:firstLineChars="200"/>
        <w:outlineLvl w:val="3"/>
        <w:rPr>
          <w:rFonts w:hint="eastAsia" w:ascii="宋体" w:hAnsi="宋体" w:eastAsia="宋体" w:cs="宋体"/>
          <w:sz w:val="24"/>
        </w:rPr>
      </w:pPr>
      <w:r>
        <w:rPr>
          <w:rFonts w:hint="eastAsia" w:ascii="宋体" w:hAnsi="宋体" w:eastAsia="宋体" w:cs="宋体"/>
          <w:sz w:val="24"/>
        </w:rPr>
        <w:t>7.1 施工组织设计</w:t>
      </w:r>
    </w:p>
    <w:p w14:paraId="6CD6773E">
      <w:pPr>
        <w:autoSpaceDE w:val="0"/>
        <w:autoSpaceDN w:val="0"/>
        <w:adjustRightInd w:val="0"/>
        <w:spacing w:line="360" w:lineRule="auto"/>
        <w:ind w:firstLine="480" w:firstLineChars="200"/>
        <w:jc w:val="left"/>
        <w:rPr>
          <w:rFonts w:hint="eastAsia" w:ascii="宋体" w:hAnsi="宋体" w:eastAsia="宋体" w:cs="宋体"/>
          <w:sz w:val="24"/>
          <w:u w:val="single"/>
        </w:rPr>
      </w:pPr>
      <w:r>
        <w:rPr>
          <w:rFonts w:hint="eastAsia" w:ascii="宋体" w:hAnsi="宋体" w:eastAsia="宋体" w:cs="宋体"/>
          <w:sz w:val="24"/>
        </w:rPr>
        <w:t>7.1.1 合</w:t>
      </w:r>
      <w:r>
        <w:rPr>
          <w:rFonts w:hint="eastAsia" w:ascii="宋体" w:hAnsi="宋体" w:eastAsia="宋体" w:cs="宋体"/>
          <w:kern w:val="0"/>
          <w:sz w:val="24"/>
        </w:rPr>
        <w:t>同当事人约定的施工组织设计应包括的其他内容：</w:t>
      </w:r>
    </w:p>
    <w:p w14:paraId="7AA96B0C">
      <w:pPr>
        <w:autoSpaceDE w:val="0"/>
        <w:autoSpaceDN w:val="0"/>
        <w:adjustRightIn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 xml:space="preserve">7.1.2 </w:t>
      </w:r>
      <w:r>
        <w:rPr>
          <w:rFonts w:hint="eastAsia" w:ascii="宋体" w:hAnsi="宋体" w:eastAsia="宋体" w:cs="宋体"/>
          <w:kern w:val="0"/>
          <w:sz w:val="24"/>
        </w:rPr>
        <w:t>施工组织设计的提交和修改</w:t>
      </w:r>
    </w:p>
    <w:p w14:paraId="507CB05B">
      <w:pPr>
        <w:autoSpaceDE w:val="0"/>
        <w:autoSpaceDN w:val="0"/>
        <w:adjustRightInd w:val="0"/>
        <w:spacing w:line="360" w:lineRule="auto"/>
        <w:ind w:firstLine="480" w:firstLineChars="200"/>
        <w:jc w:val="left"/>
        <w:rPr>
          <w:rFonts w:hint="eastAsia" w:ascii="宋体" w:hAnsi="宋体" w:eastAsia="宋体" w:cs="宋体"/>
          <w:sz w:val="24"/>
          <w:u w:val="single"/>
        </w:rPr>
      </w:pPr>
      <w:r>
        <w:rPr>
          <w:rFonts w:hint="eastAsia" w:ascii="宋体" w:hAnsi="宋体" w:eastAsia="宋体" w:cs="宋体"/>
          <w:kern w:val="0"/>
          <w:sz w:val="24"/>
        </w:rPr>
        <w:t>承包人提交详细施工组织设计的期限的约定：</w:t>
      </w:r>
    </w:p>
    <w:p w14:paraId="5A867CC8">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发包人和监理人在收到详细的施工组织设计后确认或提出修改意见的期限：。</w:t>
      </w:r>
    </w:p>
    <w:p w14:paraId="746DE9CE">
      <w:pPr>
        <w:spacing w:after="120" w:line="360" w:lineRule="auto"/>
        <w:ind w:firstLine="480" w:firstLineChars="200"/>
        <w:outlineLvl w:val="3"/>
        <w:rPr>
          <w:rFonts w:hint="eastAsia" w:ascii="宋体" w:hAnsi="宋体" w:eastAsia="宋体" w:cs="宋体"/>
          <w:sz w:val="24"/>
        </w:rPr>
      </w:pPr>
      <w:r>
        <w:rPr>
          <w:rFonts w:hint="eastAsia" w:ascii="宋体" w:hAnsi="宋体" w:eastAsia="宋体" w:cs="宋体"/>
          <w:sz w:val="24"/>
        </w:rPr>
        <w:t>7</w:t>
      </w:r>
      <w:bookmarkStart w:id="507" w:name="_Toc312678005"/>
      <w:bookmarkStart w:id="508" w:name="_Toc297216173"/>
      <w:bookmarkStart w:id="509" w:name="_Toc312677479"/>
      <w:bookmarkStart w:id="510" w:name="_Toc304295541"/>
      <w:bookmarkStart w:id="511" w:name="_Toc300934966"/>
      <w:bookmarkStart w:id="512" w:name="_Toc303539123"/>
      <w:bookmarkStart w:id="513" w:name="_Toc297123514"/>
      <w:r>
        <w:rPr>
          <w:rFonts w:hint="eastAsia" w:ascii="宋体" w:hAnsi="宋体" w:eastAsia="宋体" w:cs="宋体"/>
          <w:sz w:val="24"/>
        </w:rPr>
        <w:t>.2 施工进度计划</w:t>
      </w:r>
    </w:p>
    <w:p w14:paraId="37AF8C48">
      <w:pPr>
        <w:spacing w:line="360" w:lineRule="auto"/>
        <w:ind w:firstLine="480" w:firstLineChars="200"/>
        <w:jc w:val="left"/>
        <w:outlineLvl w:val="4"/>
        <w:rPr>
          <w:rFonts w:hint="eastAsia" w:ascii="宋体" w:hAnsi="宋体" w:eastAsia="宋体" w:cs="宋体"/>
          <w:sz w:val="24"/>
        </w:rPr>
      </w:pPr>
      <w:r>
        <w:rPr>
          <w:rFonts w:hint="eastAsia" w:ascii="宋体" w:hAnsi="宋体" w:eastAsia="宋体" w:cs="宋体"/>
          <w:sz w:val="24"/>
        </w:rPr>
        <w:t>7.2.2 施工进度计划的修订</w:t>
      </w:r>
    </w:p>
    <w:p w14:paraId="64A57727">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发包人和监理人在收到修订的施工进度计划后确认或提出修改意见的期限：。</w:t>
      </w:r>
    </w:p>
    <w:p w14:paraId="3AD8FA92">
      <w:pPr>
        <w:spacing w:after="120" w:line="360" w:lineRule="auto"/>
        <w:ind w:firstLine="480" w:firstLineChars="200"/>
        <w:outlineLvl w:val="3"/>
        <w:rPr>
          <w:rFonts w:hint="eastAsia" w:ascii="宋体" w:hAnsi="宋体" w:eastAsia="宋体" w:cs="宋体"/>
          <w:sz w:val="24"/>
        </w:rPr>
      </w:pPr>
      <w:r>
        <w:rPr>
          <w:rFonts w:hint="eastAsia" w:ascii="宋体" w:hAnsi="宋体" w:eastAsia="宋体" w:cs="宋体"/>
          <w:sz w:val="24"/>
        </w:rPr>
        <w:t>7.3 开工</w:t>
      </w:r>
    </w:p>
    <w:p w14:paraId="31117FFE">
      <w:pPr>
        <w:spacing w:line="360" w:lineRule="auto"/>
        <w:ind w:firstLine="480" w:firstLineChars="200"/>
        <w:jc w:val="left"/>
        <w:outlineLvl w:val="4"/>
        <w:rPr>
          <w:rFonts w:hint="eastAsia" w:ascii="宋体" w:hAnsi="宋体" w:eastAsia="宋体" w:cs="宋体"/>
          <w:sz w:val="24"/>
        </w:rPr>
      </w:pPr>
      <w:r>
        <w:rPr>
          <w:rFonts w:hint="eastAsia" w:ascii="宋体" w:hAnsi="宋体" w:eastAsia="宋体" w:cs="宋体"/>
          <w:sz w:val="24"/>
        </w:rPr>
        <w:t>7.3.1 开工准备</w:t>
      </w:r>
    </w:p>
    <w:p w14:paraId="0767FBA8">
      <w:pPr>
        <w:spacing w:line="360" w:lineRule="auto"/>
        <w:ind w:firstLine="645"/>
        <w:jc w:val="left"/>
        <w:rPr>
          <w:rFonts w:hint="eastAsia" w:ascii="宋体" w:hAnsi="宋体" w:eastAsia="宋体" w:cs="宋体"/>
          <w:sz w:val="24"/>
          <w:u w:val="single"/>
        </w:rPr>
      </w:pPr>
      <w:r>
        <w:rPr>
          <w:rFonts w:hint="eastAsia" w:ascii="宋体" w:hAnsi="宋体" w:eastAsia="宋体" w:cs="宋体"/>
          <w:sz w:val="24"/>
        </w:rPr>
        <w:t>关于承包人提交</w:t>
      </w:r>
      <w:r>
        <w:rPr>
          <w:rFonts w:hint="eastAsia" w:ascii="宋体" w:hAnsi="宋体" w:eastAsia="宋体" w:cs="宋体"/>
          <w:kern w:val="0"/>
          <w:sz w:val="24"/>
        </w:rPr>
        <w:t>工程开工报审表的期限：</w:t>
      </w:r>
      <w:r>
        <w:rPr>
          <w:rFonts w:hint="eastAsia" w:ascii="宋体" w:hAnsi="宋体" w:eastAsia="宋体" w:cs="宋体"/>
          <w:sz w:val="24"/>
        </w:rPr>
        <w:t>。</w:t>
      </w:r>
    </w:p>
    <w:p w14:paraId="3B2E2157">
      <w:pPr>
        <w:spacing w:line="360" w:lineRule="auto"/>
        <w:ind w:firstLine="645"/>
        <w:jc w:val="left"/>
        <w:rPr>
          <w:rFonts w:hint="eastAsia" w:ascii="宋体" w:hAnsi="宋体" w:eastAsia="宋体" w:cs="宋体"/>
          <w:sz w:val="24"/>
          <w:u w:val="single"/>
        </w:rPr>
      </w:pPr>
      <w:r>
        <w:rPr>
          <w:rFonts w:hint="eastAsia" w:ascii="宋体" w:hAnsi="宋体" w:eastAsia="宋体" w:cs="宋体"/>
          <w:sz w:val="24"/>
        </w:rPr>
        <w:t>关于发包人应完成的其他开工准备工作及期限：</w:t>
      </w:r>
    </w:p>
    <w:p w14:paraId="73C1E11E">
      <w:pPr>
        <w:spacing w:line="360" w:lineRule="auto"/>
        <w:ind w:firstLine="480" w:firstLineChars="200"/>
        <w:jc w:val="left"/>
        <w:rPr>
          <w:rFonts w:hint="eastAsia" w:ascii="宋体" w:hAnsi="宋体" w:eastAsia="宋体" w:cs="宋体"/>
          <w:sz w:val="24"/>
          <w:u w:val="single"/>
        </w:rPr>
      </w:pPr>
      <w:r>
        <w:rPr>
          <w:rFonts w:hint="eastAsia" w:ascii="宋体" w:hAnsi="宋体" w:eastAsia="宋体" w:cs="宋体"/>
          <w:sz w:val="24"/>
        </w:rPr>
        <w:t>关于承包人应完成的其他开工准备工作及期限：</w:t>
      </w:r>
    </w:p>
    <w:p w14:paraId="6FE625EB">
      <w:pPr>
        <w:spacing w:line="360" w:lineRule="auto"/>
        <w:ind w:firstLine="480" w:firstLineChars="200"/>
        <w:jc w:val="left"/>
        <w:outlineLvl w:val="4"/>
        <w:rPr>
          <w:rFonts w:hint="eastAsia" w:ascii="宋体" w:hAnsi="宋体" w:eastAsia="宋体" w:cs="宋体"/>
          <w:sz w:val="24"/>
        </w:rPr>
      </w:pPr>
      <w:r>
        <w:rPr>
          <w:rFonts w:hint="eastAsia" w:ascii="宋体" w:hAnsi="宋体" w:eastAsia="宋体" w:cs="宋体"/>
          <w:sz w:val="24"/>
        </w:rPr>
        <w:t>7.3.2开工通知</w:t>
      </w:r>
    </w:p>
    <w:p w14:paraId="6B49A978">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因发包人原因造成监理人未能在计划开工日期之日起天内发出开工通知的，承包人有权提出价格调整要求，或者解除合同。</w:t>
      </w:r>
    </w:p>
    <w:bookmarkEnd w:id="507"/>
    <w:bookmarkEnd w:id="508"/>
    <w:bookmarkEnd w:id="509"/>
    <w:bookmarkEnd w:id="510"/>
    <w:bookmarkEnd w:id="511"/>
    <w:bookmarkEnd w:id="512"/>
    <w:bookmarkEnd w:id="513"/>
    <w:p w14:paraId="03F75F9A">
      <w:pPr>
        <w:spacing w:after="120" w:line="360" w:lineRule="auto"/>
        <w:ind w:firstLine="480" w:firstLineChars="200"/>
        <w:outlineLvl w:val="3"/>
        <w:rPr>
          <w:rFonts w:hint="eastAsia" w:ascii="宋体" w:hAnsi="宋体" w:eastAsia="宋体" w:cs="宋体"/>
          <w:sz w:val="24"/>
        </w:rPr>
      </w:pPr>
      <w:r>
        <w:rPr>
          <w:rFonts w:hint="eastAsia" w:ascii="宋体" w:hAnsi="宋体" w:eastAsia="宋体" w:cs="宋体"/>
          <w:sz w:val="24"/>
        </w:rPr>
        <w:t>7.4 测量放线</w:t>
      </w:r>
    </w:p>
    <w:p w14:paraId="441B45ED">
      <w:pPr>
        <w:spacing w:line="360" w:lineRule="auto"/>
        <w:ind w:firstLine="480" w:firstLineChars="200"/>
        <w:jc w:val="left"/>
        <w:rPr>
          <w:rFonts w:hint="eastAsia" w:ascii="宋体" w:hAnsi="宋体" w:eastAsia="宋体" w:cs="宋体"/>
          <w:sz w:val="24"/>
          <w:u w:val="single"/>
        </w:rPr>
      </w:pPr>
      <w:r>
        <w:rPr>
          <w:rFonts w:hint="eastAsia" w:ascii="宋体" w:hAnsi="宋体" w:eastAsia="宋体" w:cs="宋体"/>
          <w:sz w:val="24"/>
        </w:rPr>
        <w:t>7.4.1发包人通过监理人向承包人提供测量基准点、基准线和水准点及其书面资料的期限：。</w:t>
      </w:r>
    </w:p>
    <w:p w14:paraId="65566AAA">
      <w:pPr>
        <w:spacing w:after="120" w:line="360" w:lineRule="auto"/>
        <w:ind w:firstLine="480" w:firstLineChars="200"/>
        <w:outlineLvl w:val="3"/>
        <w:rPr>
          <w:rFonts w:hint="eastAsia" w:ascii="宋体" w:hAnsi="宋体" w:eastAsia="宋体" w:cs="宋体"/>
          <w:sz w:val="24"/>
        </w:rPr>
      </w:pPr>
      <w:r>
        <w:rPr>
          <w:rFonts w:hint="eastAsia" w:ascii="宋体" w:hAnsi="宋体" w:eastAsia="宋体" w:cs="宋体"/>
          <w:sz w:val="24"/>
        </w:rPr>
        <w:t>7</w:t>
      </w:r>
      <w:bookmarkStart w:id="514" w:name="_Toc300934968"/>
      <w:bookmarkStart w:id="515" w:name="_Toc303539125"/>
      <w:bookmarkStart w:id="516" w:name="_Toc312678010"/>
      <w:bookmarkStart w:id="517" w:name="_Toc304295546"/>
      <w:bookmarkStart w:id="518" w:name="_Toc312677484"/>
      <w:bookmarkStart w:id="519" w:name="_Toc297123516"/>
      <w:bookmarkStart w:id="520" w:name="_Toc297216175"/>
      <w:r>
        <w:rPr>
          <w:rFonts w:hint="eastAsia" w:ascii="宋体" w:hAnsi="宋体" w:eastAsia="宋体" w:cs="宋体"/>
          <w:sz w:val="24"/>
        </w:rPr>
        <w:t>.5 工期延误</w:t>
      </w:r>
    </w:p>
    <w:bookmarkEnd w:id="514"/>
    <w:bookmarkEnd w:id="515"/>
    <w:bookmarkEnd w:id="516"/>
    <w:bookmarkEnd w:id="517"/>
    <w:bookmarkEnd w:id="518"/>
    <w:bookmarkEnd w:id="519"/>
    <w:bookmarkEnd w:id="520"/>
    <w:p w14:paraId="3F46E63B">
      <w:pPr>
        <w:spacing w:line="360" w:lineRule="auto"/>
        <w:ind w:firstLine="480" w:firstLineChars="200"/>
        <w:jc w:val="left"/>
        <w:outlineLvl w:val="4"/>
        <w:rPr>
          <w:rFonts w:hint="eastAsia" w:ascii="宋体" w:hAnsi="宋体" w:eastAsia="宋体" w:cs="宋体"/>
          <w:sz w:val="24"/>
        </w:rPr>
      </w:pPr>
      <w:r>
        <w:rPr>
          <w:rFonts w:hint="eastAsia" w:ascii="宋体" w:hAnsi="宋体" w:eastAsia="宋体" w:cs="宋体"/>
          <w:sz w:val="24"/>
        </w:rPr>
        <w:t>7.5.1 因发包人原因导致工期延误</w:t>
      </w:r>
    </w:p>
    <w:p w14:paraId="1DFB438C">
      <w:pPr>
        <w:spacing w:line="360" w:lineRule="auto"/>
        <w:ind w:firstLine="480" w:firstLineChars="200"/>
        <w:jc w:val="left"/>
        <w:rPr>
          <w:rFonts w:hint="eastAsia" w:ascii="宋体" w:hAnsi="宋体" w:eastAsia="宋体" w:cs="宋体"/>
          <w:sz w:val="24"/>
          <w:u w:val="single"/>
        </w:rPr>
      </w:pPr>
      <w:r>
        <w:rPr>
          <w:rFonts w:hint="eastAsia" w:ascii="宋体" w:hAnsi="宋体" w:eastAsia="宋体" w:cs="宋体"/>
          <w:sz w:val="24"/>
        </w:rPr>
        <w:t>（7）因发包人原因导致工期延误的其他情形：</w:t>
      </w:r>
    </w:p>
    <w:p w14:paraId="4B5B0ABB">
      <w:pPr>
        <w:spacing w:line="360" w:lineRule="auto"/>
        <w:ind w:firstLine="480" w:firstLineChars="200"/>
        <w:jc w:val="left"/>
        <w:outlineLvl w:val="4"/>
        <w:rPr>
          <w:rFonts w:hint="eastAsia" w:ascii="宋体" w:hAnsi="宋体" w:eastAsia="宋体" w:cs="宋体"/>
          <w:sz w:val="24"/>
        </w:rPr>
      </w:pPr>
      <w:r>
        <w:rPr>
          <w:rFonts w:hint="eastAsia" w:ascii="宋体" w:hAnsi="宋体" w:eastAsia="宋体" w:cs="宋体"/>
          <w:sz w:val="24"/>
        </w:rPr>
        <w:t>7</w:t>
      </w:r>
      <w:bookmarkStart w:id="521" w:name="_Toc312678012"/>
      <w:bookmarkStart w:id="522" w:name="_Toc318581169"/>
      <w:bookmarkStart w:id="523" w:name="_Toc312677486"/>
      <w:bookmarkStart w:id="524" w:name="_Toc304295548"/>
      <w:bookmarkStart w:id="525" w:name="_Toc297216177"/>
      <w:bookmarkStart w:id="526" w:name="_Toc300934970"/>
      <w:bookmarkStart w:id="527" w:name="_Toc303539127"/>
      <w:bookmarkStart w:id="528" w:name="_Toc297123518"/>
      <w:r>
        <w:rPr>
          <w:rFonts w:hint="eastAsia" w:ascii="宋体" w:hAnsi="宋体" w:eastAsia="宋体" w:cs="宋体"/>
          <w:sz w:val="24"/>
        </w:rPr>
        <w:t>.5.2 因承包人原因导致工期延误</w:t>
      </w:r>
    </w:p>
    <w:bookmarkEnd w:id="521"/>
    <w:bookmarkEnd w:id="522"/>
    <w:bookmarkEnd w:id="523"/>
    <w:p w14:paraId="7EB77C99">
      <w:pPr>
        <w:spacing w:line="360" w:lineRule="auto"/>
        <w:ind w:firstLine="480" w:firstLineChars="200"/>
        <w:jc w:val="left"/>
        <w:rPr>
          <w:rFonts w:hint="eastAsia" w:ascii="宋体" w:hAnsi="宋体" w:eastAsia="宋体" w:cs="宋体"/>
          <w:sz w:val="24"/>
          <w:u w:val="single"/>
        </w:rPr>
      </w:pPr>
      <w:r>
        <w:rPr>
          <w:rFonts w:hint="eastAsia" w:ascii="宋体" w:hAnsi="宋体" w:eastAsia="宋体" w:cs="宋体"/>
          <w:sz w:val="24"/>
        </w:rPr>
        <w:t>因</w:t>
      </w:r>
      <w:bookmarkStart w:id="529" w:name="_Toc312678013"/>
      <w:bookmarkStart w:id="530" w:name="_Toc318581170"/>
      <w:bookmarkStart w:id="531" w:name="_Toc312677487"/>
      <w:r>
        <w:rPr>
          <w:rFonts w:hint="eastAsia" w:ascii="宋体" w:hAnsi="宋体" w:eastAsia="宋体" w:cs="宋体"/>
          <w:sz w:val="24"/>
        </w:rPr>
        <w:t>承包人原因造成工期延误，逾期竣工违约金的计算方法为：</w:t>
      </w:r>
    </w:p>
    <w:bookmarkEnd w:id="524"/>
    <w:bookmarkEnd w:id="525"/>
    <w:bookmarkEnd w:id="526"/>
    <w:bookmarkEnd w:id="527"/>
    <w:bookmarkEnd w:id="528"/>
    <w:bookmarkEnd w:id="529"/>
    <w:bookmarkEnd w:id="530"/>
    <w:bookmarkEnd w:id="531"/>
    <w:p w14:paraId="60340386">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因承包人原因造成工期延误，逾</w:t>
      </w:r>
      <w:bookmarkStart w:id="532" w:name="_Toc318581171"/>
      <w:bookmarkStart w:id="533" w:name="_Toc312678014"/>
      <w:r>
        <w:rPr>
          <w:rFonts w:hint="eastAsia" w:ascii="宋体" w:hAnsi="宋体" w:eastAsia="宋体" w:cs="宋体"/>
          <w:sz w:val="24"/>
        </w:rPr>
        <w:t>期竣工违约金的上限：</w:t>
      </w:r>
    </w:p>
    <w:bookmarkEnd w:id="532"/>
    <w:bookmarkEnd w:id="533"/>
    <w:p w14:paraId="467814F4">
      <w:pPr>
        <w:spacing w:after="120" w:line="360" w:lineRule="auto"/>
        <w:ind w:firstLine="480" w:firstLineChars="200"/>
        <w:outlineLvl w:val="3"/>
        <w:rPr>
          <w:rFonts w:hint="eastAsia" w:ascii="宋体" w:hAnsi="宋体" w:eastAsia="宋体" w:cs="宋体"/>
          <w:sz w:val="24"/>
        </w:rPr>
      </w:pPr>
      <w:r>
        <w:rPr>
          <w:rFonts w:hint="eastAsia" w:ascii="宋体" w:hAnsi="宋体" w:eastAsia="宋体" w:cs="宋体"/>
          <w:sz w:val="24"/>
        </w:rPr>
        <w:t>7</w:t>
      </w:r>
      <w:bookmarkStart w:id="534" w:name="_Toc300934971"/>
      <w:bookmarkStart w:id="535" w:name="_Toc312678015"/>
      <w:bookmarkStart w:id="536" w:name="_Toc297216178"/>
      <w:bookmarkStart w:id="537" w:name="_Toc297123519"/>
      <w:bookmarkStart w:id="538" w:name="_Toc303539128"/>
      <w:bookmarkStart w:id="539" w:name="_Toc304295549"/>
      <w:r>
        <w:rPr>
          <w:rFonts w:hint="eastAsia" w:ascii="宋体" w:hAnsi="宋体" w:eastAsia="宋体" w:cs="宋体"/>
          <w:sz w:val="24"/>
        </w:rPr>
        <w:t>.6 不</w:t>
      </w:r>
      <w:bookmarkEnd w:id="534"/>
      <w:bookmarkEnd w:id="535"/>
      <w:bookmarkEnd w:id="536"/>
      <w:bookmarkEnd w:id="537"/>
      <w:bookmarkEnd w:id="538"/>
      <w:bookmarkEnd w:id="539"/>
      <w:r>
        <w:rPr>
          <w:rFonts w:hint="eastAsia" w:ascii="宋体" w:hAnsi="宋体" w:eastAsia="宋体" w:cs="宋体"/>
          <w:sz w:val="24"/>
        </w:rPr>
        <w:t>利物质条件</w:t>
      </w:r>
    </w:p>
    <w:p w14:paraId="07C8B65A">
      <w:pPr>
        <w:spacing w:line="360" w:lineRule="auto"/>
        <w:ind w:firstLine="480" w:firstLineChars="200"/>
        <w:jc w:val="left"/>
        <w:rPr>
          <w:rFonts w:hint="eastAsia" w:ascii="宋体" w:hAnsi="宋体" w:eastAsia="宋体" w:cs="宋体"/>
          <w:sz w:val="24"/>
          <w:u w:val="single"/>
        </w:rPr>
      </w:pPr>
      <w:bookmarkStart w:id="540" w:name="_Toc300934972"/>
      <w:bookmarkStart w:id="541" w:name="_Toc303539129"/>
      <w:bookmarkStart w:id="542" w:name="_Toc297216179"/>
      <w:bookmarkStart w:id="543" w:name="_Toc312678016"/>
      <w:bookmarkStart w:id="544" w:name="_Toc297123520"/>
      <w:bookmarkStart w:id="545" w:name="_Toc304295550"/>
      <w:bookmarkStart w:id="546" w:name="_Toc318581172"/>
      <w:r>
        <w:rPr>
          <w:rFonts w:hint="eastAsia" w:ascii="宋体" w:hAnsi="宋体" w:eastAsia="宋体" w:cs="宋体"/>
          <w:sz w:val="24"/>
        </w:rPr>
        <w:t>不利物质条件的其他情形和有关约定：</w:t>
      </w:r>
    </w:p>
    <w:bookmarkEnd w:id="540"/>
    <w:bookmarkEnd w:id="541"/>
    <w:bookmarkEnd w:id="542"/>
    <w:bookmarkEnd w:id="543"/>
    <w:bookmarkEnd w:id="544"/>
    <w:bookmarkEnd w:id="545"/>
    <w:bookmarkEnd w:id="546"/>
    <w:p w14:paraId="3A0848C7">
      <w:pPr>
        <w:spacing w:after="120" w:line="360" w:lineRule="auto"/>
        <w:ind w:firstLine="480" w:firstLineChars="200"/>
        <w:outlineLvl w:val="3"/>
        <w:rPr>
          <w:rFonts w:hint="eastAsia" w:ascii="宋体" w:hAnsi="宋体" w:eastAsia="宋体" w:cs="宋体"/>
          <w:sz w:val="24"/>
        </w:rPr>
      </w:pPr>
      <w:r>
        <w:rPr>
          <w:rFonts w:hint="eastAsia" w:ascii="宋体" w:hAnsi="宋体" w:eastAsia="宋体" w:cs="宋体"/>
          <w:sz w:val="24"/>
        </w:rPr>
        <w:t>7</w:t>
      </w:r>
      <w:bookmarkStart w:id="547" w:name="_Toc297216180"/>
      <w:bookmarkStart w:id="548" w:name="_Toc312678017"/>
      <w:bookmarkStart w:id="549" w:name="_Toc300934973"/>
      <w:bookmarkStart w:id="550" w:name="_Toc304295551"/>
      <w:bookmarkStart w:id="551" w:name="_Toc303539130"/>
      <w:bookmarkStart w:id="552" w:name="_Toc297123521"/>
      <w:r>
        <w:rPr>
          <w:rFonts w:hint="eastAsia" w:ascii="宋体" w:hAnsi="宋体" w:eastAsia="宋体" w:cs="宋体"/>
          <w:sz w:val="24"/>
        </w:rPr>
        <w:t>.7异常恶劣的气候条件</w:t>
      </w:r>
    </w:p>
    <w:bookmarkEnd w:id="547"/>
    <w:bookmarkEnd w:id="548"/>
    <w:bookmarkEnd w:id="549"/>
    <w:bookmarkEnd w:id="550"/>
    <w:bookmarkEnd w:id="551"/>
    <w:bookmarkEnd w:id="552"/>
    <w:p w14:paraId="6ADCC8F7">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发包人和承包人同意以下情形视为异常恶劣的气候条件：</w:t>
      </w:r>
    </w:p>
    <w:p w14:paraId="3316A14B">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w:t>
      </w:r>
    </w:p>
    <w:p w14:paraId="063693F0">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w:t>
      </w:r>
    </w:p>
    <w:p w14:paraId="76D621EB">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w:t>
      </w:r>
    </w:p>
    <w:p w14:paraId="0FE03C5F">
      <w:pPr>
        <w:spacing w:after="120" w:line="360" w:lineRule="auto"/>
        <w:ind w:firstLine="480" w:firstLineChars="200"/>
        <w:outlineLvl w:val="3"/>
        <w:rPr>
          <w:rFonts w:hint="eastAsia" w:ascii="宋体" w:hAnsi="宋体" w:eastAsia="宋体" w:cs="宋体"/>
          <w:sz w:val="24"/>
        </w:rPr>
      </w:pPr>
      <w:r>
        <w:rPr>
          <w:rFonts w:hint="eastAsia" w:ascii="宋体" w:hAnsi="宋体" w:eastAsia="宋体" w:cs="宋体"/>
          <w:sz w:val="24"/>
        </w:rPr>
        <w:t>7.9 提前竣工的奖励</w:t>
      </w:r>
    </w:p>
    <w:p w14:paraId="2878AFB3">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7.9.2提前竣工的奖励：。</w:t>
      </w:r>
    </w:p>
    <w:p w14:paraId="38F93FCB">
      <w:pPr>
        <w:autoSpaceDE w:val="0"/>
        <w:autoSpaceDN w:val="0"/>
        <w:adjustRightInd w:val="0"/>
        <w:spacing w:line="360" w:lineRule="auto"/>
        <w:ind w:firstLine="482" w:firstLineChars="200"/>
        <w:jc w:val="left"/>
        <w:outlineLvl w:val="2"/>
        <w:rPr>
          <w:rFonts w:hint="eastAsia" w:ascii="宋体" w:hAnsi="宋体" w:eastAsia="宋体" w:cs="宋体"/>
          <w:b/>
          <w:sz w:val="24"/>
        </w:rPr>
      </w:pPr>
      <w:bookmarkStart w:id="553" w:name="_Toc351203640"/>
      <w:r>
        <w:rPr>
          <w:rFonts w:hint="eastAsia" w:ascii="宋体" w:hAnsi="宋体" w:eastAsia="宋体" w:cs="宋体"/>
          <w:b/>
          <w:sz w:val="24"/>
        </w:rPr>
        <w:t>8. 材料与设备</w:t>
      </w:r>
      <w:bookmarkEnd w:id="553"/>
    </w:p>
    <w:bookmarkEnd w:id="488"/>
    <w:bookmarkEnd w:id="489"/>
    <w:bookmarkEnd w:id="490"/>
    <w:bookmarkEnd w:id="491"/>
    <w:bookmarkEnd w:id="492"/>
    <w:bookmarkEnd w:id="493"/>
    <w:bookmarkEnd w:id="494"/>
    <w:bookmarkEnd w:id="495"/>
    <w:bookmarkEnd w:id="496"/>
    <w:bookmarkEnd w:id="497"/>
    <w:p w14:paraId="4D111973">
      <w:pPr>
        <w:spacing w:after="120" w:line="360" w:lineRule="auto"/>
        <w:ind w:firstLine="480" w:firstLineChars="200"/>
        <w:outlineLvl w:val="3"/>
        <w:rPr>
          <w:rFonts w:hint="eastAsia" w:ascii="宋体" w:hAnsi="宋体" w:eastAsia="宋体" w:cs="宋体"/>
          <w:sz w:val="24"/>
        </w:rPr>
      </w:pPr>
      <w:r>
        <w:rPr>
          <w:rFonts w:hint="eastAsia" w:ascii="宋体" w:hAnsi="宋体" w:eastAsia="宋体" w:cs="宋体"/>
          <w:sz w:val="24"/>
        </w:rPr>
        <w:t>8</w:t>
      </w:r>
      <w:bookmarkStart w:id="554" w:name="_Toc296347166"/>
      <w:bookmarkStart w:id="555" w:name="_Toc296891207"/>
      <w:bookmarkStart w:id="556" w:name="_Toc292559877"/>
      <w:bookmarkStart w:id="557" w:name="_Toc296890995"/>
      <w:bookmarkStart w:id="558" w:name="_Toc312678019"/>
      <w:bookmarkStart w:id="559" w:name="_Toc312677493"/>
      <w:bookmarkStart w:id="560" w:name="_Toc296346668"/>
      <w:bookmarkStart w:id="561" w:name="_Toc304295556"/>
      <w:bookmarkStart w:id="562" w:name="_Toc280868654"/>
      <w:bookmarkStart w:id="563" w:name="_Toc297048353"/>
      <w:bookmarkStart w:id="564" w:name="_Toc303539136"/>
      <w:bookmarkStart w:id="565" w:name="_Toc296503167"/>
      <w:bookmarkStart w:id="566" w:name="_Toc297216186"/>
      <w:bookmarkStart w:id="567" w:name="_Toc296944506"/>
      <w:bookmarkStart w:id="568" w:name="_Toc300934979"/>
      <w:bookmarkStart w:id="569" w:name="_Toc292559372"/>
      <w:bookmarkStart w:id="570" w:name="_Toc297120467"/>
      <w:bookmarkStart w:id="571" w:name="_Toc297123527"/>
      <w:bookmarkStart w:id="572" w:name="_Toc267251424"/>
      <w:bookmarkStart w:id="573" w:name="_Toc280868655"/>
      <w:bookmarkStart w:id="574" w:name="_Toc280868656"/>
      <w:r>
        <w:rPr>
          <w:rFonts w:hint="eastAsia" w:ascii="宋体" w:hAnsi="宋体" w:eastAsia="宋体" w:cs="宋体"/>
          <w:sz w:val="24"/>
        </w:rPr>
        <w:t>.4材料与工程设备的保管与使用</w:t>
      </w:r>
    </w:p>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14:paraId="240A2E4A">
      <w:pPr>
        <w:spacing w:line="360" w:lineRule="auto"/>
        <w:ind w:firstLine="480" w:firstLineChars="200"/>
        <w:jc w:val="left"/>
        <w:rPr>
          <w:rFonts w:hint="eastAsia" w:ascii="宋体" w:hAnsi="宋体" w:eastAsia="宋体" w:cs="宋体"/>
          <w:sz w:val="24"/>
          <w:u w:val="single"/>
        </w:rPr>
      </w:pPr>
      <w:r>
        <w:rPr>
          <w:rFonts w:hint="eastAsia" w:ascii="宋体" w:hAnsi="宋体" w:eastAsia="宋体" w:cs="宋体"/>
          <w:sz w:val="24"/>
        </w:rPr>
        <w:t>8</w:t>
      </w:r>
      <w:bookmarkStart w:id="575" w:name="_Toc292559878"/>
      <w:bookmarkStart w:id="576" w:name="_Toc292559373"/>
      <w:bookmarkStart w:id="577" w:name="_Toc318581173"/>
      <w:bookmarkStart w:id="578" w:name="_Toc297123528"/>
      <w:bookmarkStart w:id="579" w:name="_Toc312678020"/>
      <w:bookmarkStart w:id="580" w:name="_Toc297120468"/>
      <w:bookmarkStart w:id="581" w:name="_Toc300934980"/>
      <w:bookmarkStart w:id="582" w:name="_Toc296890996"/>
      <w:bookmarkStart w:id="583" w:name="_Toc296944507"/>
      <w:bookmarkStart w:id="584" w:name="_Toc304295557"/>
      <w:bookmarkStart w:id="585" w:name="_Toc296891208"/>
      <w:bookmarkStart w:id="586" w:name="_Toc297216187"/>
      <w:bookmarkStart w:id="587" w:name="_Toc296503168"/>
      <w:bookmarkStart w:id="588" w:name="_Toc296347167"/>
      <w:bookmarkStart w:id="589" w:name="_Toc296346669"/>
      <w:bookmarkStart w:id="590" w:name="_Toc297048354"/>
      <w:bookmarkStart w:id="591" w:name="_Toc312677494"/>
      <w:bookmarkStart w:id="592" w:name="_Toc303539137"/>
      <w:r>
        <w:rPr>
          <w:rFonts w:hint="eastAsia" w:ascii="宋体" w:hAnsi="宋体" w:eastAsia="宋体" w:cs="宋体"/>
          <w:sz w:val="24"/>
        </w:rPr>
        <w:t>.4.1发包人供应的材料设备的保管费用的承担：</w:t>
      </w:r>
    </w:p>
    <w:bookmarkEnd w:id="575"/>
    <w:bookmarkEnd w:id="576"/>
    <w:p w14:paraId="359E9ABC">
      <w:pPr>
        <w:spacing w:after="120" w:line="360" w:lineRule="auto"/>
        <w:ind w:firstLine="480" w:firstLineChars="200"/>
        <w:outlineLvl w:val="3"/>
        <w:rPr>
          <w:rFonts w:hint="eastAsia" w:ascii="宋体" w:hAnsi="宋体" w:eastAsia="宋体" w:cs="宋体"/>
          <w:sz w:val="24"/>
        </w:rPr>
      </w:pPr>
      <w:r>
        <w:rPr>
          <w:rFonts w:hint="eastAsia" w:ascii="宋体" w:hAnsi="宋体" w:eastAsia="宋体" w:cs="宋体"/>
          <w:sz w:val="24"/>
        </w:rPr>
        <w:t>8.6 样品</w:t>
      </w:r>
    </w:p>
    <w:p w14:paraId="20A2ED93">
      <w:pPr>
        <w:autoSpaceDE w:val="0"/>
        <w:autoSpaceDN w:val="0"/>
        <w:adjustRightInd w:val="0"/>
        <w:spacing w:line="360" w:lineRule="auto"/>
        <w:ind w:firstLine="480" w:firstLineChars="200"/>
        <w:jc w:val="left"/>
        <w:outlineLvl w:val="4"/>
        <w:rPr>
          <w:rFonts w:hint="eastAsia" w:ascii="宋体" w:hAnsi="宋体" w:eastAsia="宋体" w:cs="宋体"/>
          <w:kern w:val="0"/>
          <w:sz w:val="24"/>
        </w:rPr>
      </w:pPr>
      <w:r>
        <w:rPr>
          <w:rFonts w:hint="eastAsia" w:ascii="宋体" w:hAnsi="宋体" w:eastAsia="宋体" w:cs="宋体"/>
          <w:kern w:val="0"/>
          <w:sz w:val="24"/>
        </w:rPr>
        <w:t>8.6.1</w:t>
      </w:r>
      <w:r>
        <w:rPr>
          <w:rFonts w:hint="eastAsia" w:ascii="宋体" w:hAnsi="宋体" w:eastAsia="宋体" w:cs="宋体"/>
          <w:kern w:val="0"/>
          <w:sz w:val="24"/>
        </w:rPr>
        <w:tab/>
      </w:r>
      <w:r>
        <w:rPr>
          <w:rFonts w:hint="eastAsia" w:ascii="宋体" w:hAnsi="宋体" w:eastAsia="宋体" w:cs="宋体"/>
          <w:kern w:val="0"/>
          <w:sz w:val="24"/>
        </w:rPr>
        <w:t>样品的报送与封存</w:t>
      </w:r>
    </w:p>
    <w:p w14:paraId="2580DAA0">
      <w:pPr>
        <w:autoSpaceDE w:val="0"/>
        <w:autoSpaceDN w:val="0"/>
        <w:adjustRightInd w:val="0"/>
        <w:spacing w:line="360" w:lineRule="auto"/>
        <w:ind w:firstLine="480" w:firstLineChars="200"/>
        <w:jc w:val="left"/>
        <w:rPr>
          <w:rFonts w:hint="eastAsia" w:ascii="宋体" w:hAnsi="宋体" w:eastAsia="宋体" w:cs="宋体"/>
          <w:sz w:val="24"/>
          <w:u w:val="single"/>
        </w:rPr>
      </w:pPr>
      <w:r>
        <w:rPr>
          <w:rFonts w:hint="eastAsia" w:ascii="宋体" w:hAnsi="宋体" w:eastAsia="宋体" w:cs="宋体"/>
          <w:kern w:val="0"/>
          <w:sz w:val="24"/>
        </w:rPr>
        <w:t>需要承包人报送样品的材料或工程设备，样品的种类、名称、规格、数量要求：</w:t>
      </w:r>
    </w:p>
    <w:p w14:paraId="5B4FE4C5">
      <w:pPr>
        <w:spacing w:after="120" w:line="360" w:lineRule="auto"/>
        <w:ind w:firstLine="480" w:firstLineChars="200"/>
        <w:outlineLvl w:val="3"/>
        <w:rPr>
          <w:rFonts w:hint="eastAsia" w:ascii="宋体" w:hAnsi="宋体" w:eastAsia="宋体" w:cs="宋体"/>
          <w:sz w:val="24"/>
        </w:rPr>
      </w:pPr>
      <w:r>
        <w:rPr>
          <w:rFonts w:hint="eastAsia" w:ascii="宋体" w:hAnsi="宋体" w:eastAsia="宋体" w:cs="宋体"/>
          <w:sz w:val="24"/>
        </w:rPr>
        <w:t>8.8 施工设备和临时设施</w:t>
      </w:r>
    </w:p>
    <w:p w14:paraId="23083FB2">
      <w:pPr>
        <w:autoSpaceDE w:val="0"/>
        <w:autoSpaceDN w:val="0"/>
        <w:adjustRightInd w:val="0"/>
        <w:spacing w:line="360" w:lineRule="auto"/>
        <w:ind w:firstLine="480" w:firstLineChars="200"/>
        <w:jc w:val="left"/>
        <w:outlineLvl w:val="4"/>
        <w:rPr>
          <w:rFonts w:hint="eastAsia" w:ascii="宋体" w:hAnsi="宋体" w:eastAsia="宋体" w:cs="宋体"/>
          <w:sz w:val="24"/>
        </w:rPr>
      </w:pPr>
      <w:r>
        <w:rPr>
          <w:rFonts w:hint="eastAsia" w:ascii="宋体" w:hAnsi="宋体" w:eastAsia="宋体" w:cs="宋体"/>
          <w:sz w:val="24"/>
        </w:rPr>
        <w:t>8.8.1 承包人提供的施工设备和临时设施</w:t>
      </w:r>
    </w:p>
    <w:p w14:paraId="0E80593F">
      <w:pPr>
        <w:autoSpaceDE w:val="0"/>
        <w:autoSpaceDN w:val="0"/>
        <w:adjustRightInd w:val="0"/>
        <w:spacing w:line="360" w:lineRule="auto"/>
        <w:ind w:firstLine="480" w:firstLineChars="200"/>
        <w:jc w:val="left"/>
        <w:rPr>
          <w:rFonts w:hint="eastAsia" w:ascii="宋体" w:hAnsi="宋体" w:eastAsia="宋体" w:cs="宋体"/>
          <w:sz w:val="24"/>
          <w:u w:val="single"/>
        </w:rPr>
      </w:pPr>
      <w:r>
        <w:rPr>
          <w:rFonts w:hint="eastAsia" w:ascii="宋体" w:hAnsi="宋体" w:eastAsia="宋体" w:cs="宋体"/>
          <w:sz w:val="24"/>
        </w:rPr>
        <w:t>关于修建临时设施费用承担的约定：</w:t>
      </w:r>
    </w:p>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14:paraId="6CEC8799">
      <w:pPr>
        <w:autoSpaceDE w:val="0"/>
        <w:autoSpaceDN w:val="0"/>
        <w:adjustRightInd w:val="0"/>
        <w:spacing w:line="360" w:lineRule="auto"/>
        <w:ind w:firstLine="482" w:firstLineChars="200"/>
        <w:jc w:val="left"/>
        <w:outlineLvl w:val="2"/>
        <w:rPr>
          <w:rFonts w:hint="eastAsia" w:ascii="宋体" w:hAnsi="宋体" w:eastAsia="宋体" w:cs="宋体"/>
          <w:b/>
          <w:sz w:val="24"/>
        </w:rPr>
      </w:pPr>
      <w:bookmarkStart w:id="593" w:name="_Toc351203641"/>
      <w:r>
        <w:rPr>
          <w:rFonts w:hint="eastAsia" w:ascii="宋体" w:hAnsi="宋体" w:eastAsia="宋体" w:cs="宋体"/>
          <w:b/>
          <w:sz w:val="24"/>
        </w:rPr>
        <w:t>9</w:t>
      </w:r>
      <w:bookmarkEnd w:id="572"/>
      <w:bookmarkEnd w:id="573"/>
      <w:bookmarkEnd w:id="574"/>
      <w:bookmarkStart w:id="594" w:name="_Toc303539139"/>
      <w:bookmarkStart w:id="595" w:name="_Toc304295559"/>
      <w:bookmarkStart w:id="596" w:name="_Toc312678021"/>
      <w:bookmarkStart w:id="597" w:name="_Toc297123533"/>
      <w:bookmarkStart w:id="598" w:name="_Toc312677495"/>
      <w:bookmarkStart w:id="599" w:name="_Toc297216192"/>
      <w:bookmarkStart w:id="600" w:name="_Toc300934982"/>
      <w:bookmarkStart w:id="601" w:name="_Toc267251428"/>
      <w:bookmarkStart w:id="602" w:name="_Toc296944512"/>
      <w:bookmarkStart w:id="603" w:name="_Toc296891001"/>
      <w:bookmarkStart w:id="604" w:name="_Toc292559883"/>
      <w:bookmarkStart w:id="605" w:name="_Toc296503173"/>
      <w:bookmarkStart w:id="606" w:name="_Toc296347172"/>
      <w:bookmarkStart w:id="607" w:name="_Toc292559378"/>
      <w:bookmarkStart w:id="608" w:name="_Toc267251427"/>
      <w:bookmarkStart w:id="609" w:name="_Toc296346674"/>
      <w:bookmarkStart w:id="610" w:name="_Toc297048359"/>
      <w:bookmarkStart w:id="611" w:name="_Toc296891213"/>
      <w:bookmarkStart w:id="612" w:name="_Toc297120473"/>
      <w:r>
        <w:rPr>
          <w:rFonts w:hint="eastAsia" w:ascii="宋体" w:hAnsi="宋体" w:eastAsia="宋体" w:cs="宋体"/>
          <w:b/>
          <w:sz w:val="24"/>
        </w:rPr>
        <w:t>. 试验与检验</w:t>
      </w:r>
      <w:bookmarkEnd w:id="593"/>
    </w:p>
    <w:bookmarkEnd w:id="594"/>
    <w:bookmarkEnd w:id="595"/>
    <w:bookmarkEnd w:id="596"/>
    <w:bookmarkEnd w:id="597"/>
    <w:bookmarkEnd w:id="598"/>
    <w:bookmarkEnd w:id="599"/>
    <w:bookmarkEnd w:id="600"/>
    <w:p w14:paraId="491ADDE3">
      <w:pPr>
        <w:spacing w:after="120" w:line="360" w:lineRule="auto"/>
        <w:ind w:firstLine="480" w:firstLineChars="200"/>
        <w:outlineLvl w:val="3"/>
        <w:rPr>
          <w:rFonts w:hint="eastAsia" w:ascii="宋体" w:hAnsi="宋体" w:eastAsia="宋体" w:cs="宋体"/>
          <w:sz w:val="24"/>
        </w:rPr>
      </w:pPr>
      <w:r>
        <w:rPr>
          <w:rFonts w:hint="eastAsia" w:ascii="宋体" w:hAnsi="宋体" w:eastAsia="宋体" w:cs="宋体"/>
          <w:sz w:val="24"/>
        </w:rPr>
        <w:t>9</w:t>
      </w:r>
      <w:bookmarkStart w:id="613" w:name="_Toc312678022"/>
      <w:bookmarkStart w:id="614" w:name="_Toc297123534"/>
      <w:bookmarkStart w:id="615" w:name="_Toc312677496"/>
      <w:bookmarkStart w:id="616" w:name="_Toc300934983"/>
      <w:bookmarkStart w:id="617" w:name="_Toc297216193"/>
      <w:bookmarkStart w:id="618" w:name="_Toc303539140"/>
      <w:bookmarkStart w:id="619" w:name="_Toc304295560"/>
      <w:r>
        <w:rPr>
          <w:rFonts w:hint="eastAsia" w:ascii="宋体" w:hAnsi="宋体" w:eastAsia="宋体" w:cs="宋体"/>
          <w:sz w:val="24"/>
        </w:rPr>
        <w:t>.1试验设备与试验人员</w:t>
      </w:r>
    </w:p>
    <w:bookmarkEnd w:id="613"/>
    <w:bookmarkEnd w:id="614"/>
    <w:bookmarkEnd w:id="615"/>
    <w:bookmarkEnd w:id="616"/>
    <w:bookmarkEnd w:id="617"/>
    <w:bookmarkEnd w:id="618"/>
    <w:bookmarkEnd w:id="619"/>
    <w:p w14:paraId="26BF171F">
      <w:pPr>
        <w:spacing w:line="360" w:lineRule="auto"/>
        <w:ind w:firstLine="480" w:firstLineChars="200"/>
        <w:jc w:val="left"/>
        <w:outlineLvl w:val="4"/>
        <w:rPr>
          <w:rFonts w:hint="eastAsia" w:ascii="宋体" w:hAnsi="宋体" w:eastAsia="宋体" w:cs="宋体"/>
          <w:sz w:val="24"/>
        </w:rPr>
      </w:pPr>
      <w:r>
        <w:rPr>
          <w:rFonts w:hint="eastAsia" w:ascii="宋体" w:hAnsi="宋体" w:eastAsia="宋体" w:cs="宋体"/>
          <w:sz w:val="24"/>
        </w:rPr>
        <w:t>9</w:t>
      </w:r>
      <w:bookmarkStart w:id="620" w:name="_Toc312678023"/>
      <w:bookmarkStart w:id="621" w:name="_Toc297216194"/>
      <w:bookmarkStart w:id="622" w:name="_Toc300934984"/>
      <w:bookmarkStart w:id="623" w:name="_Toc304295561"/>
      <w:bookmarkStart w:id="624" w:name="_Toc312677497"/>
      <w:bookmarkStart w:id="625" w:name="_Toc303539141"/>
      <w:bookmarkStart w:id="626" w:name="_Toc297123535"/>
      <w:bookmarkStart w:id="627" w:name="_Toc318581174"/>
      <w:r>
        <w:rPr>
          <w:rFonts w:hint="eastAsia" w:ascii="宋体" w:hAnsi="宋体" w:eastAsia="宋体" w:cs="宋体"/>
          <w:sz w:val="24"/>
        </w:rPr>
        <w:t>.1.2 试验设备</w:t>
      </w:r>
    </w:p>
    <w:p w14:paraId="0BE6C8F2">
      <w:pPr>
        <w:spacing w:line="360" w:lineRule="auto"/>
        <w:ind w:firstLine="480" w:firstLineChars="200"/>
        <w:jc w:val="left"/>
        <w:rPr>
          <w:rFonts w:hint="eastAsia" w:ascii="宋体" w:hAnsi="宋体" w:eastAsia="宋体" w:cs="宋体"/>
          <w:sz w:val="24"/>
          <w:u w:val="single"/>
        </w:rPr>
      </w:pPr>
      <w:r>
        <w:rPr>
          <w:rFonts w:hint="eastAsia" w:ascii="宋体" w:hAnsi="宋体" w:eastAsia="宋体" w:cs="宋体"/>
          <w:sz w:val="24"/>
        </w:rPr>
        <w:t>施工现场需要配置的试验场所：</w:t>
      </w:r>
      <w:bookmarkEnd w:id="620"/>
      <w:bookmarkEnd w:id="621"/>
      <w:bookmarkEnd w:id="622"/>
      <w:bookmarkEnd w:id="623"/>
      <w:bookmarkEnd w:id="624"/>
      <w:bookmarkEnd w:id="625"/>
      <w:bookmarkEnd w:id="626"/>
      <w:bookmarkStart w:id="628" w:name="_Toc304295562"/>
      <w:bookmarkStart w:id="629" w:name="_Toc297123536"/>
      <w:bookmarkStart w:id="630" w:name="_Toc312677498"/>
      <w:bookmarkStart w:id="631" w:name="_Toc312678024"/>
      <w:bookmarkStart w:id="632" w:name="_Toc303539142"/>
      <w:bookmarkStart w:id="633" w:name="_Toc297216195"/>
      <w:bookmarkStart w:id="634" w:name="_Toc300934985"/>
    </w:p>
    <w:p w14:paraId="2FB7A6BC">
      <w:pPr>
        <w:spacing w:line="360" w:lineRule="auto"/>
        <w:ind w:firstLine="480" w:firstLineChars="200"/>
        <w:jc w:val="left"/>
        <w:rPr>
          <w:rFonts w:hint="eastAsia" w:ascii="宋体" w:hAnsi="宋体" w:eastAsia="宋体" w:cs="宋体"/>
          <w:sz w:val="24"/>
          <w:u w:val="single"/>
        </w:rPr>
      </w:pPr>
      <w:r>
        <w:rPr>
          <w:rFonts w:hint="eastAsia" w:ascii="宋体" w:hAnsi="宋体" w:eastAsia="宋体" w:cs="宋体"/>
          <w:sz w:val="24"/>
        </w:rPr>
        <w:t>施工现场需要配备的试验设备：</w:t>
      </w:r>
    </w:p>
    <w:p w14:paraId="33844454">
      <w:pPr>
        <w:spacing w:line="360" w:lineRule="auto"/>
        <w:ind w:firstLine="480" w:firstLineChars="200"/>
        <w:jc w:val="left"/>
        <w:rPr>
          <w:rFonts w:hint="eastAsia" w:ascii="宋体" w:hAnsi="宋体" w:eastAsia="宋体" w:cs="宋体"/>
          <w:sz w:val="24"/>
          <w:u w:val="single"/>
        </w:rPr>
      </w:pPr>
      <w:r>
        <w:rPr>
          <w:rFonts w:hint="eastAsia" w:ascii="宋体" w:hAnsi="宋体" w:eastAsia="宋体" w:cs="宋体"/>
          <w:sz w:val="24"/>
        </w:rPr>
        <w:t>施工现场需要具备的其他试验条件：</w:t>
      </w:r>
    </w:p>
    <w:p w14:paraId="743E0FAC">
      <w:pPr>
        <w:spacing w:after="120" w:line="360" w:lineRule="auto"/>
        <w:ind w:firstLine="480" w:firstLineChars="200"/>
        <w:outlineLvl w:val="3"/>
        <w:rPr>
          <w:rFonts w:hint="eastAsia" w:ascii="宋体" w:hAnsi="宋体" w:eastAsia="宋体" w:cs="宋体"/>
          <w:sz w:val="24"/>
        </w:rPr>
      </w:pPr>
      <w:r>
        <w:rPr>
          <w:rFonts w:hint="eastAsia" w:ascii="宋体" w:hAnsi="宋体" w:eastAsia="宋体" w:cs="宋体"/>
          <w:sz w:val="24"/>
        </w:rPr>
        <w:t xml:space="preserve">9.4 现场工艺试验 </w:t>
      </w:r>
    </w:p>
    <w:p w14:paraId="0BEC2C6E">
      <w:pPr>
        <w:spacing w:line="360" w:lineRule="auto"/>
        <w:ind w:firstLine="480" w:firstLineChars="200"/>
        <w:jc w:val="left"/>
        <w:rPr>
          <w:rFonts w:hint="eastAsia" w:ascii="宋体" w:hAnsi="宋体" w:eastAsia="宋体" w:cs="宋体"/>
          <w:sz w:val="24"/>
          <w:u w:val="single"/>
        </w:rPr>
      </w:pPr>
      <w:r>
        <w:rPr>
          <w:rFonts w:hint="eastAsia" w:ascii="宋体" w:hAnsi="宋体" w:eastAsia="宋体" w:cs="宋体"/>
          <w:sz w:val="24"/>
        </w:rPr>
        <w:t>现场工艺试验的有关约定：</w:t>
      </w:r>
    </w:p>
    <w:bookmarkEnd w:id="627"/>
    <w:bookmarkEnd w:id="628"/>
    <w:bookmarkEnd w:id="629"/>
    <w:bookmarkEnd w:id="630"/>
    <w:bookmarkEnd w:id="631"/>
    <w:bookmarkEnd w:id="632"/>
    <w:bookmarkEnd w:id="633"/>
    <w:bookmarkEnd w:id="634"/>
    <w:p w14:paraId="7E711DA5">
      <w:pPr>
        <w:autoSpaceDE w:val="0"/>
        <w:autoSpaceDN w:val="0"/>
        <w:adjustRightInd w:val="0"/>
        <w:spacing w:line="360" w:lineRule="auto"/>
        <w:ind w:firstLine="482" w:firstLineChars="200"/>
        <w:jc w:val="left"/>
        <w:outlineLvl w:val="2"/>
        <w:rPr>
          <w:rFonts w:hint="eastAsia" w:ascii="宋体" w:hAnsi="宋体" w:eastAsia="宋体" w:cs="宋体"/>
          <w:b/>
          <w:sz w:val="24"/>
        </w:rPr>
      </w:pPr>
      <w:bookmarkStart w:id="635" w:name="_Toc351203642"/>
      <w:r>
        <w:rPr>
          <w:rFonts w:hint="eastAsia" w:ascii="宋体" w:hAnsi="宋体" w:eastAsia="宋体" w:cs="宋体"/>
          <w:b/>
          <w:sz w:val="24"/>
        </w:rPr>
        <w:t>1</w:t>
      </w:r>
      <w:bookmarkEnd w:id="601"/>
      <w:bookmarkEnd w:id="602"/>
      <w:bookmarkEnd w:id="603"/>
      <w:bookmarkEnd w:id="604"/>
      <w:bookmarkEnd w:id="605"/>
      <w:bookmarkEnd w:id="606"/>
      <w:bookmarkEnd w:id="607"/>
      <w:bookmarkEnd w:id="608"/>
      <w:bookmarkEnd w:id="609"/>
      <w:bookmarkEnd w:id="610"/>
      <w:bookmarkEnd w:id="611"/>
      <w:bookmarkEnd w:id="612"/>
      <w:bookmarkStart w:id="636" w:name="_Toc296347192"/>
      <w:bookmarkStart w:id="637" w:name="_Toc303539146"/>
      <w:bookmarkStart w:id="638" w:name="_Toc296944532"/>
      <w:bookmarkStart w:id="639" w:name="_Toc300934989"/>
      <w:bookmarkStart w:id="640" w:name="_Toc296891021"/>
      <w:bookmarkStart w:id="641" w:name="_Toc297123540"/>
      <w:bookmarkStart w:id="642" w:name="_Toc304295566"/>
      <w:bookmarkStart w:id="643" w:name="_Toc297048379"/>
      <w:bookmarkStart w:id="644" w:name="_Toc292559398"/>
      <w:bookmarkStart w:id="645" w:name="_Toc296891233"/>
      <w:bookmarkStart w:id="646" w:name="_Toc296346694"/>
      <w:bookmarkStart w:id="647" w:name="_Toc296503193"/>
      <w:bookmarkStart w:id="648" w:name="_Toc292559903"/>
      <w:bookmarkStart w:id="649" w:name="_Toc297216199"/>
      <w:bookmarkStart w:id="650" w:name="_Toc297120493"/>
      <w:bookmarkStart w:id="651" w:name="_Toc312678025"/>
      <w:bookmarkStart w:id="652" w:name="_Toc312677499"/>
      <w:bookmarkStart w:id="653" w:name="_Toc267251439"/>
      <w:bookmarkStart w:id="654" w:name="_Toc267251437"/>
      <w:bookmarkStart w:id="655" w:name="_Toc267251433"/>
      <w:bookmarkStart w:id="656" w:name="_Toc267251435"/>
      <w:bookmarkStart w:id="657" w:name="_Toc267251440"/>
      <w:bookmarkStart w:id="658" w:name="_Toc267251441"/>
      <w:bookmarkStart w:id="659" w:name="_Toc267251442"/>
      <w:r>
        <w:rPr>
          <w:rFonts w:hint="eastAsia" w:ascii="宋体" w:hAnsi="宋体" w:eastAsia="宋体" w:cs="宋体"/>
          <w:b/>
          <w:sz w:val="24"/>
        </w:rPr>
        <w:t>0. 变更</w:t>
      </w:r>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p>
    <w:bookmarkEnd w:id="651"/>
    <w:bookmarkEnd w:id="652"/>
    <w:p w14:paraId="548B5128">
      <w:pPr>
        <w:spacing w:after="120" w:line="360" w:lineRule="auto"/>
        <w:ind w:firstLine="480" w:firstLineChars="200"/>
        <w:outlineLvl w:val="3"/>
        <w:rPr>
          <w:rFonts w:hint="eastAsia" w:ascii="宋体" w:hAnsi="宋体" w:eastAsia="宋体" w:cs="宋体"/>
          <w:sz w:val="24"/>
        </w:rPr>
      </w:pPr>
      <w:r>
        <w:rPr>
          <w:rFonts w:hint="eastAsia" w:ascii="宋体" w:hAnsi="宋体" w:eastAsia="宋体" w:cs="宋体"/>
          <w:sz w:val="24"/>
        </w:rPr>
        <w:t>1</w:t>
      </w:r>
      <w:bookmarkStart w:id="660" w:name="_Toc296347193"/>
      <w:bookmarkStart w:id="661" w:name="_Toc292559399"/>
      <w:bookmarkStart w:id="662" w:name="_Toc300934990"/>
      <w:bookmarkStart w:id="663" w:name="_Toc296891234"/>
      <w:bookmarkStart w:id="664" w:name="_Toc304295567"/>
      <w:bookmarkStart w:id="665" w:name="_Toc292559904"/>
      <w:bookmarkStart w:id="666" w:name="_Toc296346695"/>
      <w:bookmarkStart w:id="667" w:name="_Toc296891022"/>
      <w:bookmarkStart w:id="668" w:name="_Toc303539147"/>
      <w:bookmarkStart w:id="669" w:name="_Toc297123541"/>
      <w:bookmarkStart w:id="670" w:name="_Toc296503194"/>
      <w:bookmarkStart w:id="671" w:name="_Toc312677500"/>
      <w:bookmarkStart w:id="672" w:name="_Toc312678026"/>
      <w:bookmarkStart w:id="673" w:name="_Toc297048380"/>
      <w:bookmarkStart w:id="674" w:name="_Toc297216200"/>
      <w:bookmarkStart w:id="675" w:name="_Toc297120494"/>
      <w:bookmarkStart w:id="676" w:name="_Toc296944533"/>
      <w:r>
        <w:rPr>
          <w:rFonts w:hint="eastAsia" w:ascii="宋体" w:hAnsi="宋体" w:eastAsia="宋体" w:cs="宋体"/>
          <w:sz w:val="24"/>
        </w:rPr>
        <w:t>0.1变更的范围</w:t>
      </w:r>
    </w:p>
    <w:p w14:paraId="7FB53C13">
      <w:pPr>
        <w:spacing w:line="360" w:lineRule="auto"/>
        <w:ind w:firstLine="600"/>
        <w:jc w:val="left"/>
        <w:rPr>
          <w:rFonts w:hint="eastAsia" w:ascii="宋体" w:hAnsi="宋体" w:eastAsia="宋体" w:cs="宋体"/>
          <w:sz w:val="24"/>
          <w:u w:val="single"/>
        </w:rPr>
      </w:pPr>
      <w:r>
        <w:rPr>
          <w:rFonts w:hint="eastAsia" w:ascii="宋体" w:hAnsi="宋体" w:eastAsia="宋体" w:cs="宋体"/>
          <w:sz w:val="24"/>
        </w:rPr>
        <w:t>关于变更的范围的约定：</w:t>
      </w:r>
    </w:p>
    <w:p w14:paraId="66CEAF38">
      <w:pPr>
        <w:spacing w:after="120" w:line="360" w:lineRule="auto"/>
        <w:ind w:firstLine="480" w:firstLineChars="200"/>
        <w:outlineLvl w:val="3"/>
        <w:rPr>
          <w:rFonts w:hint="eastAsia" w:ascii="宋体" w:hAnsi="宋体" w:eastAsia="宋体" w:cs="宋体"/>
          <w:sz w:val="24"/>
        </w:rPr>
      </w:pPr>
      <w:r>
        <w:rPr>
          <w:rFonts w:hint="eastAsia" w:ascii="宋体" w:hAnsi="宋体" w:eastAsia="宋体" w:cs="宋体"/>
          <w:sz w:val="24"/>
        </w:rPr>
        <w:t>10.4 变更估价</w:t>
      </w:r>
    </w:p>
    <w:p w14:paraId="2224DD2C">
      <w:pPr>
        <w:spacing w:line="360" w:lineRule="auto"/>
        <w:ind w:firstLine="480" w:firstLineChars="200"/>
        <w:jc w:val="left"/>
        <w:outlineLvl w:val="9"/>
        <w:rPr>
          <w:rFonts w:hint="eastAsia" w:ascii="宋体" w:hAnsi="宋体" w:eastAsia="宋体" w:cs="宋体"/>
          <w:sz w:val="24"/>
        </w:rPr>
      </w:pPr>
      <w:r>
        <w:rPr>
          <w:rFonts w:hint="eastAsia" w:ascii="宋体" w:hAnsi="宋体" w:eastAsia="宋体" w:cs="宋体"/>
          <w:sz w:val="24"/>
        </w:rPr>
        <w:t>10.4.1 变更估价原则</w:t>
      </w:r>
    </w:p>
    <w:p w14:paraId="7B45B50D">
      <w:pPr>
        <w:spacing w:line="360" w:lineRule="auto"/>
        <w:ind w:firstLine="480" w:firstLineChars="200"/>
        <w:jc w:val="left"/>
        <w:rPr>
          <w:rFonts w:hint="eastAsia" w:ascii="宋体" w:hAnsi="宋体" w:eastAsia="宋体" w:cs="宋体"/>
          <w:sz w:val="24"/>
          <w:u w:val="single"/>
        </w:rPr>
      </w:pPr>
      <w:r>
        <w:rPr>
          <w:rFonts w:hint="eastAsia" w:ascii="宋体" w:hAnsi="宋体" w:eastAsia="宋体" w:cs="宋体"/>
          <w:sz w:val="24"/>
        </w:rPr>
        <w:t xml:space="preserve">关于变更估价的约定: </w:t>
      </w:r>
    </w:p>
    <w:p w14:paraId="3C3FAC48">
      <w:pPr>
        <w:spacing w:after="120" w:line="360" w:lineRule="auto"/>
        <w:ind w:firstLine="480" w:firstLineChars="200"/>
        <w:outlineLvl w:val="3"/>
        <w:rPr>
          <w:rFonts w:hint="eastAsia" w:ascii="宋体" w:hAnsi="宋体" w:eastAsia="宋体" w:cs="宋体"/>
          <w:sz w:val="24"/>
        </w:rPr>
      </w:pPr>
      <w:r>
        <w:rPr>
          <w:rFonts w:hint="eastAsia" w:ascii="宋体" w:hAnsi="宋体" w:eastAsia="宋体" w:cs="宋体"/>
          <w:sz w:val="24"/>
        </w:rPr>
        <w:t>1</w:t>
      </w:r>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Start w:id="677" w:name="_Toc296346698"/>
      <w:bookmarkStart w:id="678" w:name="_Toc297123544"/>
      <w:bookmarkStart w:id="679" w:name="_Toc296944536"/>
      <w:bookmarkStart w:id="680" w:name="_Toc296891237"/>
      <w:bookmarkStart w:id="681" w:name="_Toc292559402"/>
      <w:bookmarkStart w:id="682" w:name="_Toc296891025"/>
      <w:bookmarkStart w:id="683" w:name="_Toc300934993"/>
      <w:bookmarkStart w:id="684" w:name="_Toc303539150"/>
      <w:bookmarkStart w:id="685" w:name="_Toc297048383"/>
      <w:bookmarkStart w:id="686" w:name="_Toc297120497"/>
      <w:bookmarkStart w:id="687" w:name="_Toc296503197"/>
      <w:bookmarkStart w:id="688" w:name="_Toc292559907"/>
      <w:bookmarkStart w:id="689" w:name="_Toc296347196"/>
      <w:bookmarkStart w:id="690" w:name="_Toc297216203"/>
      <w:bookmarkStart w:id="691" w:name="_Toc312678029"/>
      <w:bookmarkStart w:id="692" w:name="_Toc312677503"/>
      <w:bookmarkStart w:id="693" w:name="_Toc304295570"/>
      <w:r>
        <w:rPr>
          <w:rFonts w:hint="eastAsia" w:ascii="宋体" w:hAnsi="宋体" w:eastAsia="宋体" w:cs="宋体"/>
          <w:sz w:val="24"/>
        </w:rPr>
        <w:t>0.5承</w:t>
      </w:r>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Start w:id="694" w:name="_Toc297216204"/>
      <w:bookmarkStart w:id="695" w:name="_Toc296891243"/>
      <w:bookmarkStart w:id="696" w:name="_Toc296503203"/>
      <w:bookmarkStart w:id="697" w:name="_Toc296944542"/>
      <w:bookmarkStart w:id="698" w:name="_Toc296891031"/>
      <w:bookmarkStart w:id="699" w:name="_Toc297123545"/>
      <w:bookmarkStart w:id="700" w:name="_Toc296347202"/>
      <w:bookmarkStart w:id="701" w:name="_Toc292559913"/>
      <w:bookmarkStart w:id="702" w:name="_Toc297120503"/>
      <w:bookmarkStart w:id="703" w:name="_Toc297048389"/>
      <w:bookmarkStart w:id="704" w:name="_Toc303539151"/>
      <w:bookmarkStart w:id="705" w:name="_Toc296346704"/>
      <w:bookmarkStart w:id="706" w:name="_Toc292559408"/>
      <w:bookmarkStart w:id="707" w:name="_Toc300934994"/>
      <w:r>
        <w:rPr>
          <w:rFonts w:hint="eastAsia" w:ascii="宋体" w:hAnsi="宋体" w:eastAsia="宋体" w:cs="宋体"/>
          <w:sz w:val="24"/>
        </w:rPr>
        <w:t>包人的合理化建议</w:t>
      </w:r>
    </w:p>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p w14:paraId="71C12A08">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监理人审查承包人合理化建议的期限：。</w:t>
      </w:r>
    </w:p>
    <w:p w14:paraId="1A7679FB">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发包人审批承包人合理化建议的期限：。</w:t>
      </w:r>
    </w:p>
    <w:p w14:paraId="4E325C70">
      <w:pPr>
        <w:spacing w:line="360" w:lineRule="auto"/>
        <w:ind w:firstLine="480" w:firstLineChars="200"/>
        <w:jc w:val="left"/>
        <w:rPr>
          <w:rFonts w:hint="eastAsia" w:ascii="宋体" w:hAnsi="宋体" w:eastAsia="宋体" w:cs="宋体"/>
          <w:sz w:val="24"/>
          <w:u w:val="single"/>
        </w:rPr>
      </w:pPr>
      <w:r>
        <w:rPr>
          <w:rFonts w:hint="eastAsia" w:ascii="宋体" w:hAnsi="宋体" w:eastAsia="宋体" w:cs="宋体"/>
          <w:sz w:val="24"/>
        </w:rPr>
        <w:t>承</w:t>
      </w:r>
      <w:bookmarkStart w:id="708" w:name="_Toc303539152"/>
      <w:bookmarkStart w:id="709" w:name="_Toc312677504"/>
      <w:bookmarkStart w:id="710" w:name="_Toc312678030"/>
      <w:bookmarkStart w:id="711" w:name="_Toc318581175"/>
      <w:bookmarkStart w:id="712" w:name="_Toc296944543"/>
      <w:bookmarkStart w:id="713" w:name="_Toc296891244"/>
      <w:bookmarkStart w:id="714" w:name="_Toc296891032"/>
      <w:bookmarkStart w:id="715" w:name="_Toc297120504"/>
      <w:bookmarkStart w:id="716" w:name="_Toc297123546"/>
      <w:bookmarkStart w:id="717" w:name="_Toc292559409"/>
      <w:bookmarkStart w:id="718" w:name="_Toc304295571"/>
      <w:bookmarkStart w:id="719" w:name="_Toc297048390"/>
      <w:bookmarkStart w:id="720" w:name="_Toc296503204"/>
      <w:bookmarkStart w:id="721" w:name="_Toc297216205"/>
      <w:bookmarkStart w:id="722" w:name="_Toc300934995"/>
      <w:bookmarkStart w:id="723" w:name="_Toc292559914"/>
      <w:bookmarkStart w:id="724" w:name="_Toc296346705"/>
      <w:bookmarkStart w:id="725" w:name="_Toc296347203"/>
      <w:r>
        <w:rPr>
          <w:rFonts w:hint="eastAsia" w:ascii="宋体" w:hAnsi="宋体" w:eastAsia="宋体" w:cs="宋体"/>
          <w:sz w:val="24"/>
        </w:rPr>
        <w:t>包人提出的合理化建议降低了合同价格或者提高了工程经济效益的奖励的方法和金额为：</w:t>
      </w:r>
    </w:p>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p w14:paraId="7D110EBF">
      <w:pPr>
        <w:spacing w:after="120" w:line="360" w:lineRule="auto"/>
        <w:ind w:firstLine="480" w:firstLineChars="200"/>
        <w:outlineLvl w:val="3"/>
        <w:rPr>
          <w:rFonts w:hint="eastAsia" w:ascii="宋体" w:hAnsi="宋体" w:eastAsia="宋体" w:cs="宋体"/>
          <w:sz w:val="24"/>
        </w:rPr>
      </w:pPr>
      <w:r>
        <w:rPr>
          <w:rFonts w:hint="eastAsia" w:ascii="宋体" w:hAnsi="宋体" w:eastAsia="宋体" w:cs="宋体"/>
          <w:sz w:val="24"/>
        </w:rPr>
        <w:t>1</w:t>
      </w:r>
      <w:bookmarkStart w:id="726" w:name="_Toc296891239"/>
      <w:bookmarkStart w:id="727" w:name="_Toc296346700"/>
      <w:bookmarkStart w:id="728" w:name="_Toc292559909"/>
      <w:bookmarkStart w:id="729" w:name="_Toc296503199"/>
      <w:bookmarkStart w:id="730" w:name="_Toc297123548"/>
      <w:bookmarkStart w:id="731" w:name="_Toc297120499"/>
      <w:bookmarkStart w:id="732" w:name="_Toc292559404"/>
      <w:bookmarkStart w:id="733" w:name="_Toc312677507"/>
      <w:bookmarkStart w:id="734" w:name="_Toc312678033"/>
      <w:bookmarkStart w:id="735" w:name="_Toc300934997"/>
      <w:bookmarkStart w:id="736" w:name="_Toc297048385"/>
      <w:bookmarkStart w:id="737" w:name="_Toc303539154"/>
      <w:bookmarkStart w:id="738" w:name="_Toc296347198"/>
      <w:bookmarkStart w:id="739" w:name="_Toc297216207"/>
      <w:bookmarkStart w:id="740" w:name="_Toc304295574"/>
      <w:bookmarkStart w:id="741" w:name="_Toc296891027"/>
      <w:bookmarkStart w:id="742" w:name="_Toc296944538"/>
      <w:r>
        <w:rPr>
          <w:rFonts w:hint="eastAsia" w:ascii="宋体" w:hAnsi="宋体" w:eastAsia="宋体" w:cs="宋体"/>
          <w:sz w:val="24"/>
        </w:rPr>
        <w:t>0.7 暂估价</w:t>
      </w:r>
    </w:p>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p w14:paraId="126FC254">
      <w:pPr>
        <w:spacing w:line="360" w:lineRule="auto"/>
        <w:ind w:firstLine="480" w:firstLineChars="200"/>
        <w:jc w:val="left"/>
        <w:rPr>
          <w:rFonts w:hint="eastAsia" w:ascii="宋体" w:hAnsi="宋体" w:eastAsia="宋体" w:cs="宋体"/>
          <w:sz w:val="24"/>
        </w:rPr>
      </w:pPr>
      <w:r>
        <w:rPr>
          <w:rFonts w:hint="eastAsia" w:ascii="宋体" w:hAnsi="宋体" w:eastAsia="宋体" w:cs="宋体"/>
          <w:kern w:val="0"/>
          <w:sz w:val="24"/>
        </w:rPr>
        <w:t>暂</w:t>
      </w:r>
      <w:bookmarkStart w:id="743" w:name="_Toc312678034"/>
      <w:bookmarkStart w:id="744" w:name="_Toc312677508"/>
      <w:bookmarkStart w:id="745" w:name="_Toc318581176"/>
      <w:r>
        <w:rPr>
          <w:rFonts w:hint="eastAsia" w:ascii="宋体" w:hAnsi="宋体" w:eastAsia="宋体" w:cs="宋体"/>
          <w:kern w:val="0"/>
          <w:sz w:val="24"/>
        </w:rPr>
        <w:t>估价材料和工程设备的明细详见附件11：《</w:t>
      </w:r>
      <w:r>
        <w:rPr>
          <w:rFonts w:hint="eastAsia" w:ascii="宋体" w:hAnsi="宋体" w:eastAsia="宋体" w:cs="宋体"/>
          <w:sz w:val="24"/>
        </w:rPr>
        <w:t>暂估价一览表》</w:t>
      </w:r>
      <w:r>
        <w:rPr>
          <w:rFonts w:hint="eastAsia" w:ascii="宋体" w:hAnsi="宋体" w:eastAsia="宋体" w:cs="宋体"/>
          <w:kern w:val="0"/>
          <w:sz w:val="24"/>
        </w:rPr>
        <w:t>。</w:t>
      </w:r>
    </w:p>
    <w:bookmarkEnd w:id="743"/>
    <w:bookmarkEnd w:id="744"/>
    <w:bookmarkEnd w:id="745"/>
    <w:p w14:paraId="647EDD9D">
      <w:pPr>
        <w:spacing w:line="360" w:lineRule="auto"/>
        <w:ind w:firstLine="480" w:firstLineChars="200"/>
        <w:jc w:val="left"/>
        <w:outlineLvl w:val="4"/>
        <w:rPr>
          <w:rFonts w:hint="eastAsia" w:ascii="宋体" w:hAnsi="宋体" w:eastAsia="宋体" w:cs="宋体"/>
          <w:sz w:val="24"/>
        </w:rPr>
      </w:pPr>
      <w:r>
        <w:rPr>
          <w:rFonts w:hint="eastAsia" w:ascii="宋体" w:hAnsi="宋体" w:eastAsia="宋体" w:cs="宋体"/>
          <w:sz w:val="24"/>
        </w:rPr>
        <w:t>1</w:t>
      </w:r>
      <w:bookmarkStart w:id="746" w:name="_Toc312678035"/>
      <w:bookmarkStart w:id="747" w:name="_Toc312677509"/>
      <w:bookmarkStart w:id="748" w:name="_Toc318581177"/>
      <w:r>
        <w:rPr>
          <w:rFonts w:hint="eastAsia" w:ascii="宋体" w:hAnsi="宋体" w:eastAsia="宋体" w:cs="宋体"/>
          <w:sz w:val="24"/>
        </w:rPr>
        <w:t>0.7.1 依法必须招标的暂估价项目</w:t>
      </w:r>
    </w:p>
    <w:bookmarkEnd w:id="746"/>
    <w:bookmarkEnd w:id="747"/>
    <w:bookmarkEnd w:id="748"/>
    <w:p w14:paraId="7208CCB7">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对于依法必须招标的暂估价项目的确认和批准采取第种方式确定。</w:t>
      </w:r>
    </w:p>
    <w:p w14:paraId="56A26BE9">
      <w:pPr>
        <w:spacing w:line="360" w:lineRule="auto"/>
        <w:ind w:firstLine="480" w:firstLineChars="200"/>
        <w:jc w:val="left"/>
        <w:outlineLvl w:val="4"/>
        <w:rPr>
          <w:rFonts w:hint="eastAsia" w:ascii="宋体" w:hAnsi="宋体" w:eastAsia="宋体" w:cs="宋体"/>
          <w:sz w:val="24"/>
        </w:rPr>
      </w:pPr>
      <w:r>
        <w:rPr>
          <w:rFonts w:hint="eastAsia" w:ascii="宋体" w:hAnsi="宋体" w:eastAsia="宋体" w:cs="宋体"/>
          <w:sz w:val="24"/>
        </w:rPr>
        <w:t>10.7.2 不属于依法必须招标的暂估价项目</w:t>
      </w:r>
    </w:p>
    <w:p w14:paraId="3012A4FC">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对于不属于依法必须招标的暂估价项目的确认和批准采取第 种方式确定。</w:t>
      </w:r>
    </w:p>
    <w:p w14:paraId="56501B22">
      <w:pPr>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第3种方式：</w:t>
      </w:r>
      <w:r>
        <w:rPr>
          <w:rFonts w:hint="eastAsia" w:ascii="宋体" w:hAnsi="宋体" w:eastAsia="宋体" w:cs="宋体"/>
          <w:kern w:val="0"/>
          <w:sz w:val="24"/>
        </w:rPr>
        <w:t>承包人直接实施的暂估价项目</w:t>
      </w:r>
    </w:p>
    <w:p w14:paraId="5A2DBB0C">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承包人直接实施的暂估价项目的约定：</w:t>
      </w:r>
    </w:p>
    <w:p w14:paraId="276D9114">
      <w:pPr>
        <w:spacing w:after="120" w:line="360" w:lineRule="auto"/>
        <w:ind w:firstLine="480" w:firstLineChars="200"/>
        <w:outlineLvl w:val="3"/>
        <w:rPr>
          <w:rFonts w:hint="eastAsia" w:ascii="宋体" w:hAnsi="宋体" w:eastAsia="宋体" w:cs="宋体"/>
          <w:sz w:val="24"/>
        </w:rPr>
      </w:pPr>
      <w:r>
        <w:rPr>
          <w:rFonts w:hint="eastAsia" w:ascii="宋体" w:hAnsi="宋体" w:eastAsia="宋体" w:cs="宋体"/>
          <w:sz w:val="24"/>
        </w:rPr>
        <w:t>10.8 暂列金额</w:t>
      </w:r>
    </w:p>
    <w:p w14:paraId="31637E50">
      <w:pPr>
        <w:autoSpaceDE w:val="0"/>
        <w:autoSpaceDN w:val="0"/>
        <w:adjustRightInd w:val="0"/>
        <w:spacing w:line="360" w:lineRule="auto"/>
        <w:ind w:firstLine="480" w:firstLineChars="200"/>
        <w:jc w:val="left"/>
        <w:rPr>
          <w:rFonts w:hint="eastAsia" w:ascii="宋体" w:hAnsi="宋体" w:eastAsia="宋体" w:cs="宋体"/>
          <w:sz w:val="24"/>
          <w:u w:val="single"/>
        </w:rPr>
      </w:pPr>
      <w:r>
        <w:rPr>
          <w:rFonts w:hint="eastAsia" w:ascii="宋体" w:hAnsi="宋体" w:eastAsia="宋体" w:cs="宋体"/>
          <w:kern w:val="0"/>
          <w:sz w:val="24"/>
        </w:rPr>
        <w:t>合同当事人关于暂列金额使用的约定：</w:t>
      </w:r>
    </w:p>
    <w:p w14:paraId="50F198EE">
      <w:pPr>
        <w:autoSpaceDE w:val="0"/>
        <w:autoSpaceDN w:val="0"/>
        <w:adjustRightInd w:val="0"/>
        <w:spacing w:line="360" w:lineRule="auto"/>
        <w:ind w:firstLine="482" w:firstLineChars="200"/>
        <w:jc w:val="left"/>
        <w:outlineLvl w:val="2"/>
        <w:rPr>
          <w:rFonts w:hint="eastAsia" w:ascii="宋体" w:hAnsi="宋体" w:eastAsia="宋体" w:cs="宋体"/>
          <w:b/>
          <w:sz w:val="24"/>
        </w:rPr>
      </w:pPr>
      <w:bookmarkStart w:id="749" w:name="_Toc351203643"/>
      <w:r>
        <w:rPr>
          <w:rFonts w:hint="eastAsia" w:ascii="宋体" w:hAnsi="宋体" w:eastAsia="宋体" w:cs="宋体"/>
          <w:b/>
          <w:sz w:val="24"/>
        </w:rPr>
        <w:t>11. 价格调整</w:t>
      </w:r>
      <w:bookmarkEnd w:id="749"/>
    </w:p>
    <w:p w14:paraId="5F84C271">
      <w:pPr>
        <w:spacing w:after="120" w:line="360" w:lineRule="auto"/>
        <w:ind w:firstLine="480" w:firstLineChars="200"/>
        <w:outlineLvl w:val="3"/>
        <w:rPr>
          <w:rFonts w:hint="eastAsia" w:ascii="宋体" w:hAnsi="宋体" w:eastAsia="宋体" w:cs="宋体"/>
          <w:sz w:val="24"/>
        </w:rPr>
      </w:pPr>
      <w:bookmarkStart w:id="750" w:name="_Toc296347200"/>
      <w:bookmarkStart w:id="751" w:name="_Toc300935000"/>
      <w:bookmarkStart w:id="752" w:name="_Toc296891241"/>
      <w:bookmarkStart w:id="753" w:name="_Toc297123550"/>
      <w:bookmarkStart w:id="754" w:name="_Toc297120501"/>
      <w:bookmarkStart w:id="755" w:name="_Toc292559911"/>
      <w:bookmarkStart w:id="756" w:name="_Toc297048387"/>
      <w:bookmarkStart w:id="757" w:name="_Toc296944540"/>
      <w:bookmarkStart w:id="758" w:name="_Toc296503201"/>
      <w:bookmarkStart w:id="759" w:name="_Toc312678039"/>
      <w:bookmarkStart w:id="760" w:name="_Toc296346702"/>
      <w:bookmarkStart w:id="761" w:name="_Toc292559406"/>
      <w:bookmarkStart w:id="762" w:name="_Toc297216209"/>
      <w:bookmarkStart w:id="763" w:name="_Toc304295577"/>
      <w:bookmarkStart w:id="764" w:name="_Toc303539157"/>
      <w:bookmarkStart w:id="765" w:name="_Toc296891029"/>
      <w:r>
        <w:rPr>
          <w:rFonts w:hint="eastAsia" w:ascii="宋体" w:hAnsi="宋体" w:eastAsia="宋体" w:cs="宋体"/>
          <w:sz w:val="24"/>
        </w:rPr>
        <w:t>11.1 市场价格波动引起的调整</w:t>
      </w:r>
    </w:p>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p w14:paraId="03245D0B">
      <w:pPr>
        <w:spacing w:line="360" w:lineRule="auto"/>
        <w:ind w:firstLine="480" w:firstLineChars="200"/>
        <w:jc w:val="left"/>
        <w:rPr>
          <w:rFonts w:hint="eastAsia" w:ascii="宋体" w:hAnsi="宋体" w:eastAsia="宋体" w:cs="宋体"/>
          <w:sz w:val="24"/>
        </w:rPr>
      </w:pPr>
      <w:r>
        <w:rPr>
          <w:rFonts w:hint="eastAsia" w:ascii="宋体" w:hAnsi="宋体" w:eastAsia="宋体" w:cs="宋体"/>
          <w:kern w:val="0"/>
          <w:sz w:val="24"/>
        </w:rPr>
        <w:t>市场价格波动是否调整合同价格的约定：</w:t>
      </w:r>
      <w:r>
        <w:rPr>
          <w:rFonts w:hint="eastAsia" w:ascii="宋体" w:hAnsi="宋体" w:eastAsia="宋体" w:cs="宋体"/>
          <w:sz w:val="24"/>
        </w:rPr>
        <w:t>。</w:t>
      </w:r>
    </w:p>
    <w:p w14:paraId="2512295E">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因市场价格波动调整合同价格，采用以下第种方式对合同价格进行调整：</w:t>
      </w:r>
    </w:p>
    <w:p w14:paraId="44C9C1BC">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第1种方式：采用价格指数进行价格调整。</w:t>
      </w:r>
    </w:p>
    <w:p w14:paraId="0B1A17D3">
      <w:pPr>
        <w:spacing w:line="360" w:lineRule="auto"/>
        <w:ind w:firstLine="480" w:firstLineChars="200"/>
        <w:jc w:val="left"/>
        <w:rPr>
          <w:rFonts w:hint="eastAsia" w:ascii="宋体" w:hAnsi="宋体" w:eastAsia="宋体" w:cs="宋体"/>
          <w:sz w:val="24"/>
          <w:u w:val="single"/>
        </w:rPr>
      </w:pPr>
      <w:r>
        <w:rPr>
          <w:rFonts w:hint="eastAsia" w:ascii="宋体" w:hAnsi="宋体" w:eastAsia="宋体" w:cs="宋体"/>
          <w:sz w:val="24"/>
        </w:rPr>
        <w:t xml:space="preserve">关于各可调因子、定值和变值权重，以及基本价格指数及其来源的约定：；  </w:t>
      </w:r>
    </w:p>
    <w:p w14:paraId="0310BAEB">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第2种方式：采用造价信息进行价格调整。</w:t>
      </w:r>
    </w:p>
    <w:p w14:paraId="33DF84DD">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（2）关于基准价格的约定：。</w:t>
      </w:r>
    </w:p>
    <w:p w14:paraId="20F8F4AC">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专用合同条款①承包人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14:paraId="09CF218F">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②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14:paraId="6A4731D4">
      <w:pPr>
        <w:spacing w:line="360" w:lineRule="auto"/>
        <w:ind w:firstLine="645"/>
        <w:jc w:val="left"/>
        <w:rPr>
          <w:rFonts w:hint="eastAsia" w:ascii="宋体" w:hAnsi="宋体" w:eastAsia="宋体" w:cs="宋体"/>
          <w:sz w:val="24"/>
        </w:rPr>
      </w:pPr>
      <w:r>
        <w:rPr>
          <w:rFonts w:hint="eastAsia" w:ascii="宋体" w:hAnsi="宋体" w:eastAsia="宋体" w:cs="宋体"/>
          <w:sz w:val="24"/>
        </w:rPr>
        <w:t>③承包人在已标价工程量清单或预算书中载明的材料单价等于基准单价的：专用合同条款合同履行期间材料单价涨跌幅以基准单价为基础超过±%时，其超过部分据实调整。</w:t>
      </w:r>
    </w:p>
    <w:p w14:paraId="484F8BC6">
      <w:pPr>
        <w:spacing w:line="360" w:lineRule="auto"/>
        <w:ind w:firstLine="645"/>
        <w:jc w:val="left"/>
        <w:rPr>
          <w:rFonts w:hint="eastAsia" w:ascii="宋体" w:hAnsi="宋体" w:eastAsia="宋体" w:cs="宋体"/>
          <w:sz w:val="24"/>
          <w:u w:val="single"/>
        </w:rPr>
      </w:pPr>
      <w:r>
        <w:rPr>
          <w:rFonts w:hint="eastAsia" w:ascii="宋体" w:hAnsi="宋体" w:eastAsia="宋体" w:cs="宋体"/>
          <w:sz w:val="24"/>
        </w:rPr>
        <w:t>第3种方式：其他价格调整方式：</w:t>
      </w:r>
    </w:p>
    <w:bookmarkEnd w:id="653"/>
    <w:bookmarkEnd w:id="654"/>
    <w:bookmarkEnd w:id="655"/>
    <w:bookmarkEnd w:id="656"/>
    <w:bookmarkEnd w:id="657"/>
    <w:bookmarkEnd w:id="658"/>
    <w:p w14:paraId="2EB20B24">
      <w:pPr>
        <w:autoSpaceDE w:val="0"/>
        <w:autoSpaceDN w:val="0"/>
        <w:adjustRightInd w:val="0"/>
        <w:spacing w:line="360" w:lineRule="auto"/>
        <w:ind w:firstLine="482" w:firstLineChars="200"/>
        <w:jc w:val="left"/>
        <w:outlineLvl w:val="2"/>
        <w:rPr>
          <w:rFonts w:hint="eastAsia" w:ascii="宋体" w:hAnsi="宋体" w:eastAsia="宋体" w:cs="宋体"/>
          <w:b/>
          <w:sz w:val="24"/>
        </w:rPr>
      </w:pPr>
      <w:bookmarkStart w:id="766" w:name="_Toc296346706"/>
      <w:bookmarkStart w:id="767" w:name="_Toc296347204"/>
      <w:bookmarkStart w:id="768" w:name="_Toc297120505"/>
      <w:bookmarkStart w:id="769" w:name="_Toc296944544"/>
      <w:bookmarkStart w:id="770" w:name="_Toc292559915"/>
      <w:bookmarkStart w:id="771" w:name="_Toc292559410"/>
      <w:bookmarkStart w:id="772" w:name="_Toc297048391"/>
      <w:bookmarkStart w:id="773" w:name="_Toc296891033"/>
      <w:bookmarkStart w:id="774" w:name="_Toc296503205"/>
      <w:bookmarkStart w:id="775" w:name="_Toc296891245"/>
      <w:bookmarkStart w:id="776" w:name="_Toc351203644"/>
      <w:bookmarkStart w:id="777" w:name="_Toc304295579"/>
      <w:bookmarkStart w:id="778" w:name="_Toc312678040"/>
      <w:bookmarkStart w:id="779" w:name="_Toc297216211"/>
      <w:bookmarkStart w:id="780" w:name="_Toc297123552"/>
      <w:bookmarkStart w:id="781" w:name="_Toc303539159"/>
      <w:bookmarkStart w:id="782" w:name="_Toc300935002"/>
      <w:r>
        <w:rPr>
          <w:rFonts w:hint="eastAsia" w:ascii="宋体" w:hAnsi="宋体" w:eastAsia="宋体" w:cs="宋体"/>
          <w:b/>
          <w:sz w:val="24"/>
        </w:rPr>
        <w:t xml:space="preserve">12. </w:t>
      </w:r>
      <w:bookmarkEnd w:id="766"/>
      <w:bookmarkEnd w:id="767"/>
      <w:bookmarkEnd w:id="768"/>
      <w:bookmarkEnd w:id="769"/>
      <w:bookmarkEnd w:id="770"/>
      <w:bookmarkEnd w:id="771"/>
      <w:bookmarkEnd w:id="772"/>
      <w:bookmarkEnd w:id="773"/>
      <w:bookmarkEnd w:id="774"/>
      <w:bookmarkEnd w:id="775"/>
      <w:r>
        <w:rPr>
          <w:rFonts w:hint="eastAsia" w:ascii="宋体" w:hAnsi="宋体" w:eastAsia="宋体" w:cs="宋体"/>
          <w:b/>
          <w:sz w:val="24"/>
        </w:rPr>
        <w:t>合同价格、计量与支付</w:t>
      </w:r>
      <w:bookmarkEnd w:id="776"/>
    </w:p>
    <w:bookmarkEnd w:id="777"/>
    <w:bookmarkEnd w:id="778"/>
    <w:bookmarkEnd w:id="779"/>
    <w:bookmarkEnd w:id="780"/>
    <w:bookmarkEnd w:id="781"/>
    <w:bookmarkEnd w:id="782"/>
    <w:p w14:paraId="7F62203E">
      <w:pPr>
        <w:spacing w:after="120" w:line="360" w:lineRule="auto"/>
        <w:ind w:firstLine="480" w:firstLineChars="200"/>
        <w:outlineLvl w:val="3"/>
        <w:rPr>
          <w:rFonts w:hint="eastAsia" w:ascii="宋体" w:hAnsi="宋体" w:eastAsia="宋体" w:cs="宋体"/>
          <w:sz w:val="24"/>
        </w:rPr>
      </w:pPr>
      <w:bookmarkStart w:id="783" w:name="_Toc292559411"/>
      <w:bookmarkStart w:id="784" w:name="_Toc292559916"/>
      <w:bookmarkStart w:id="785" w:name="_Toc267251461"/>
      <w:bookmarkStart w:id="786" w:name="_Toc297048392"/>
      <w:bookmarkStart w:id="787" w:name="_Toc296503206"/>
      <w:bookmarkStart w:id="788" w:name="_Toc296891034"/>
      <w:bookmarkStart w:id="789" w:name="_Toc296347205"/>
      <w:bookmarkStart w:id="790" w:name="_Toc296891246"/>
      <w:bookmarkStart w:id="791" w:name="_Toc296944545"/>
      <w:bookmarkStart w:id="792" w:name="_Toc296346707"/>
      <w:bookmarkStart w:id="793" w:name="_Toc297120506"/>
      <w:bookmarkStart w:id="794" w:name="_Toc297123553"/>
      <w:bookmarkStart w:id="795" w:name="_Toc312678041"/>
      <w:bookmarkStart w:id="796" w:name="_Toc304295580"/>
      <w:bookmarkStart w:id="797" w:name="_Toc297216212"/>
      <w:bookmarkStart w:id="798" w:name="_Toc303539160"/>
      <w:bookmarkStart w:id="799" w:name="_Toc300935003"/>
      <w:r>
        <w:rPr>
          <w:rFonts w:hint="eastAsia" w:ascii="宋体" w:hAnsi="宋体" w:eastAsia="宋体" w:cs="宋体"/>
          <w:sz w:val="24"/>
        </w:rPr>
        <w:t>12.1 合</w:t>
      </w:r>
      <w:bookmarkEnd w:id="783"/>
      <w:bookmarkEnd w:id="784"/>
      <w:bookmarkEnd w:id="785"/>
      <w:r>
        <w:rPr>
          <w:rFonts w:hint="eastAsia" w:ascii="宋体" w:hAnsi="宋体" w:eastAsia="宋体" w:cs="宋体"/>
          <w:sz w:val="24"/>
        </w:rPr>
        <w:t>同价</w:t>
      </w:r>
      <w:bookmarkEnd w:id="786"/>
      <w:bookmarkEnd w:id="787"/>
      <w:bookmarkEnd w:id="788"/>
      <w:bookmarkEnd w:id="789"/>
      <w:bookmarkEnd w:id="790"/>
      <w:bookmarkEnd w:id="791"/>
      <w:bookmarkEnd w:id="792"/>
      <w:bookmarkEnd w:id="793"/>
      <w:r>
        <w:rPr>
          <w:rFonts w:hint="eastAsia" w:ascii="宋体" w:hAnsi="宋体" w:eastAsia="宋体" w:cs="宋体"/>
          <w:sz w:val="24"/>
        </w:rPr>
        <w:t>格形式：</w:t>
      </w:r>
      <w:bookmarkEnd w:id="794"/>
      <w:bookmarkEnd w:id="795"/>
      <w:bookmarkEnd w:id="796"/>
      <w:bookmarkEnd w:id="797"/>
      <w:bookmarkEnd w:id="798"/>
      <w:bookmarkEnd w:id="799"/>
      <w:r>
        <w:rPr>
          <w:rFonts w:hint="eastAsia" w:ascii="宋体" w:hAnsi="宋体" w:eastAsia="宋体" w:cs="宋体"/>
          <w:sz w:val="24"/>
        </w:rPr>
        <w:t>总价合同。</w:t>
      </w:r>
    </w:p>
    <w:p w14:paraId="727BE541">
      <w:pPr>
        <w:spacing w:line="360" w:lineRule="auto"/>
        <w:ind w:firstLine="480" w:firstLineChars="200"/>
        <w:jc w:val="left"/>
        <w:rPr>
          <w:rFonts w:hint="eastAsia" w:ascii="宋体" w:hAnsi="宋体" w:eastAsia="宋体" w:cs="宋体"/>
          <w:sz w:val="24"/>
          <w:u w:val="single"/>
        </w:rPr>
      </w:pPr>
      <w:r>
        <w:rPr>
          <w:rFonts w:hint="eastAsia" w:ascii="宋体" w:hAnsi="宋体" w:eastAsia="宋体" w:cs="宋体"/>
          <w:sz w:val="24"/>
        </w:rPr>
        <w:t>总价包含的风险范围：</w:t>
      </w:r>
    </w:p>
    <w:p w14:paraId="1616DCD6">
      <w:pPr>
        <w:spacing w:line="360" w:lineRule="auto"/>
        <w:ind w:firstLine="480" w:firstLineChars="200"/>
        <w:jc w:val="left"/>
        <w:rPr>
          <w:rFonts w:hint="eastAsia" w:ascii="宋体" w:hAnsi="宋体" w:eastAsia="宋体" w:cs="宋体"/>
          <w:sz w:val="24"/>
          <w:u w:val="single"/>
        </w:rPr>
      </w:pPr>
      <w:r>
        <w:rPr>
          <w:rFonts w:hint="eastAsia" w:ascii="宋体" w:hAnsi="宋体" w:eastAsia="宋体" w:cs="宋体"/>
          <w:sz w:val="24"/>
        </w:rPr>
        <w:t>风险费用的计算方法：</w:t>
      </w:r>
    </w:p>
    <w:p w14:paraId="0622B8B7">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风险范围以外合同价格的调整方法：</w:t>
      </w:r>
    </w:p>
    <w:p w14:paraId="7D14F614">
      <w:pPr>
        <w:spacing w:after="120" w:line="360" w:lineRule="auto"/>
        <w:ind w:firstLine="480" w:firstLineChars="200"/>
        <w:outlineLvl w:val="3"/>
        <w:rPr>
          <w:rFonts w:hint="eastAsia" w:ascii="宋体" w:hAnsi="宋体" w:eastAsia="宋体" w:cs="宋体"/>
          <w:sz w:val="24"/>
        </w:rPr>
      </w:pPr>
      <w:bookmarkStart w:id="800" w:name="_Toc312678042"/>
      <w:bookmarkStart w:id="801" w:name="_Toc300935004"/>
      <w:bookmarkStart w:id="802" w:name="_Toc297123554"/>
      <w:bookmarkStart w:id="803" w:name="_Toc297216213"/>
      <w:bookmarkStart w:id="804" w:name="_Toc304295581"/>
      <w:bookmarkStart w:id="805" w:name="_Toc303539161"/>
      <w:bookmarkStart w:id="806" w:name="_Toc292559412"/>
      <w:bookmarkStart w:id="807" w:name="_Toc296503207"/>
      <w:bookmarkStart w:id="808" w:name="_Toc292559917"/>
      <w:bookmarkStart w:id="809" w:name="_Toc296891247"/>
      <w:bookmarkStart w:id="810" w:name="_Toc296346708"/>
      <w:bookmarkStart w:id="811" w:name="_Toc296347206"/>
      <w:bookmarkStart w:id="812" w:name="_Toc297048393"/>
      <w:bookmarkStart w:id="813" w:name="_Toc297120507"/>
      <w:bookmarkStart w:id="814" w:name="_Toc296891035"/>
      <w:bookmarkStart w:id="815" w:name="_Toc296944546"/>
      <w:r>
        <w:rPr>
          <w:rFonts w:hint="eastAsia" w:ascii="宋体" w:hAnsi="宋体" w:eastAsia="宋体" w:cs="宋体"/>
          <w:sz w:val="24"/>
        </w:rPr>
        <w:t>12.2 预付款</w:t>
      </w:r>
    </w:p>
    <w:bookmarkEnd w:id="800"/>
    <w:bookmarkEnd w:id="801"/>
    <w:bookmarkEnd w:id="802"/>
    <w:bookmarkEnd w:id="803"/>
    <w:bookmarkEnd w:id="804"/>
    <w:bookmarkEnd w:id="805"/>
    <w:p w14:paraId="283166E9">
      <w:pPr>
        <w:spacing w:line="360" w:lineRule="auto"/>
        <w:ind w:firstLine="480" w:firstLineChars="200"/>
        <w:jc w:val="left"/>
        <w:outlineLvl w:val="4"/>
        <w:rPr>
          <w:rFonts w:hint="eastAsia" w:ascii="宋体" w:hAnsi="宋体" w:eastAsia="宋体" w:cs="宋体"/>
          <w:sz w:val="24"/>
        </w:rPr>
      </w:pPr>
      <w:r>
        <w:rPr>
          <w:rFonts w:hint="eastAsia" w:ascii="宋体" w:hAnsi="宋体" w:eastAsia="宋体" w:cs="宋体"/>
          <w:sz w:val="24"/>
        </w:rPr>
        <w:t>12.2.1 预付款的支付</w:t>
      </w:r>
    </w:p>
    <w:p w14:paraId="0A45C60D">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预付款支付比例或金额：。</w:t>
      </w:r>
    </w:p>
    <w:p w14:paraId="31CB8630">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预付款支付期限：。</w:t>
      </w:r>
    </w:p>
    <w:p w14:paraId="67E7B262">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预付款扣回的方式：。</w:t>
      </w:r>
    </w:p>
    <w:p w14:paraId="3EB3365D">
      <w:pPr>
        <w:spacing w:line="360" w:lineRule="auto"/>
        <w:ind w:firstLine="480" w:firstLineChars="200"/>
        <w:jc w:val="left"/>
        <w:outlineLvl w:val="4"/>
        <w:rPr>
          <w:rFonts w:hint="eastAsia" w:ascii="宋体" w:hAnsi="宋体" w:eastAsia="宋体" w:cs="宋体"/>
          <w:sz w:val="24"/>
        </w:rPr>
      </w:pPr>
      <w:r>
        <w:rPr>
          <w:rFonts w:hint="eastAsia" w:ascii="宋体" w:hAnsi="宋体" w:eastAsia="宋体" w:cs="宋体"/>
          <w:sz w:val="24"/>
        </w:rPr>
        <w:t>12.2.2 预付款担保</w:t>
      </w:r>
    </w:p>
    <w:p w14:paraId="7C3962AD">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承包人提交预付款担保的期限：。</w:t>
      </w:r>
    </w:p>
    <w:p w14:paraId="408B7F55">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预付款担保的形式为：。</w:t>
      </w:r>
    </w:p>
    <w:bookmarkEnd w:id="806"/>
    <w:bookmarkEnd w:id="807"/>
    <w:bookmarkEnd w:id="808"/>
    <w:bookmarkEnd w:id="809"/>
    <w:bookmarkEnd w:id="810"/>
    <w:bookmarkEnd w:id="811"/>
    <w:bookmarkEnd w:id="812"/>
    <w:bookmarkEnd w:id="813"/>
    <w:bookmarkEnd w:id="814"/>
    <w:bookmarkEnd w:id="815"/>
    <w:p w14:paraId="42A0BCB7">
      <w:pPr>
        <w:spacing w:after="120" w:line="360" w:lineRule="auto"/>
        <w:ind w:firstLine="480" w:firstLineChars="200"/>
        <w:outlineLvl w:val="3"/>
        <w:rPr>
          <w:rFonts w:hint="eastAsia" w:ascii="宋体" w:hAnsi="宋体" w:eastAsia="宋体" w:cs="宋体"/>
          <w:sz w:val="24"/>
        </w:rPr>
      </w:pPr>
      <w:r>
        <w:rPr>
          <w:rFonts w:hint="eastAsia" w:ascii="宋体" w:hAnsi="宋体" w:eastAsia="宋体" w:cs="宋体"/>
          <w:sz w:val="24"/>
        </w:rPr>
        <w:t>12.3 计量</w:t>
      </w:r>
    </w:p>
    <w:p w14:paraId="2B749458">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12.3.1 计量原则</w:t>
      </w:r>
    </w:p>
    <w:p w14:paraId="326BC1F8">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工程量计算规则：。</w:t>
      </w:r>
    </w:p>
    <w:p w14:paraId="6AFD244D">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12.3.2 计量周期</w:t>
      </w:r>
    </w:p>
    <w:p w14:paraId="0C669CAE">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关于计量周期的约定：。</w:t>
      </w:r>
    </w:p>
    <w:p w14:paraId="579578AE">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12.3.3 总价合同的计量</w:t>
      </w:r>
    </w:p>
    <w:p w14:paraId="1C439144">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关于总价合同计量的约定：。</w:t>
      </w:r>
    </w:p>
    <w:p w14:paraId="6728A050">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12.3.4总价合同采用支付分解表计量支付的，是否适用第</w:t>
      </w:r>
      <w:r>
        <w:rPr>
          <w:rFonts w:hint="eastAsia" w:ascii="宋体" w:hAnsi="宋体" w:eastAsia="宋体" w:cs="宋体"/>
          <w:kern w:val="0"/>
          <w:sz w:val="24"/>
        </w:rPr>
        <w:t xml:space="preserve">12.3.4 </w:t>
      </w:r>
      <w:r>
        <w:rPr>
          <w:rFonts w:hint="eastAsia" w:ascii="宋体" w:hAnsi="宋体" w:eastAsia="宋体" w:cs="宋体"/>
          <w:sz w:val="24"/>
        </w:rPr>
        <w:t>项</w:t>
      </w:r>
      <w:r>
        <w:rPr>
          <w:rFonts w:hint="eastAsia" w:ascii="宋体" w:hAnsi="宋体" w:eastAsia="宋体" w:cs="宋体"/>
          <w:kern w:val="0"/>
          <w:sz w:val="24"/>
        </w:rPr>
        <w:t>〔总价合同的计量〕</w:t>
      </w:r>
      <w:r>
        <w:rPr>
          <w:rFonts w:hint="eastAsia" w:ascii="宋体" w:hAnsi="宋体" w:eastAsia="宋体" w:cs="宋体"/>
          <w:sz w:val="24"/>
        </w:rPr>
        <w:t>约定进行计量：。</w:t>
      </w:r>
    </w:p>
    <w:p w14:paraId="1C9B0943">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12.3.5 其他价格形式合同的计量</w:t>
      </w:r>
    </w:p>
    <w:p w14:paraId="02BF0DE9">
      <w:pPr>
        <w:spacing w:line="360" w:lineRule="auto"/>
        <w:ind w:firstLine="480" w:firstLineChars="200"/>
        <w:jc w:val="left"/>
        <w:rPr>
          <w:rFonts w:hint="eastAsia" w:ascii="宋体" w:hAnsi="宋体" w:eastAsia="宋体" w:cs="宋体"/>
          <w:sz w:val="24"/>
          <w:u w:val="single"/>
        </w:rPr>
      </w:pPr>
      <w:r>
        <w:rPr>
          <w:rFonts w:hint="eastAsia" w:ascii="宋体" w:hAnsi="宋体" w:eastAsia="宋体" w:cs="宋体"/>
          <w:sz w:val="24"/>
        </w:rPr>
        <w:t>其他价格形式的计量方式和程序：</w:t>
      </w:r>
    </w:p>
    <w:p w14:paraId="76854A74">
      <w:pPr>
        <w:spacing w:after="120" w:line="360" w:lineRule="auto"/>
        <w:ind w:firstLine="480" w:firstLineChars="200"/>
        <w:outlineLvl w:val="3"/>
        <w:rPr>
          <w:rFonts w:hint="eastAsia" w:ascii="宋体" w:hAnsi="宋体" w:eastAsia="宋体" w:cs="宋体"/>
          <w:sz w:val="24"/>
        </w:rPr>
      </w:pPr>
      <w:r>
        <w:rPr>
          <w:rFonts w:hint="eastAsia" w:ascii="宋体" w:hAnsi="宋体" w:eastAsia="宋体" w:cs="宋体"/>
          <w:sz w:val="24"/>
        </w:rPr>
        <w:t>12.4 工程进度款支付</w:t>
      </w:r>
    </w:p>
    <w:p w14:paraId="728647CA">
      <w:pPr>
        <w:spacing w:line="360" w:lineRule="auto"/>
        <w:ind w:firstLine="480" w:firstLineChars="200"/>
        <w:jc w:val="left"/>
        <w:outlineLvl w:val="4"/>
        <w:rPr>
          <w:rFonts w:hint="eastAsia" w:ascii="宋体" w:hAnsi="宋体" w:eastAsia="宋体" w:cs="宋体"/>
          <w:sz w:val="24"/>
        </w:rPr>
      </w:pPr>
      <w:bookmarkStart w:id="816" w:name="_Toc296891251"/>
      <w:bookmarkStart w:id="817" w:name="_Toc296891039"/>
      <w:bookmarkStart w:id="818" w:name="_Toc303539163"/>
      <w:bookmarkStart w:id="819" w:name="_Toc297120511"/>
      <w:bookmarkStart w:id="820" w:name="_Toc296503211"/>
      <w:bookmarkStart w:id="821" w:name="_Toc297123556"/>
      <w:bookmarkStart w:id="822" w:name="_Toc292559416"/>
      <w:bookmarkStart w:id="823" w:name="_Toc292559921"/>
      <w:bookmarkStart w:id="824" w:name="_Toc296944550"/>
      <w:bookmarkStart w:id="825" w:name="_Toc300935006"/>
      <w:bookmarkStart w:id="826" w:name="_Toc297216215"/>
      <w:bookmarkStart w:id="827" w:name="_Toc296347210"/>
      <w:bookmarkStart w:id="828" w:name="_Toc296346712"/>
      <w:bookmarkStart w:id="829" w:name="_Toc297048397"/>
      <w:r>
        <w:rPr>
          <w:rFonts w:hint="eastAsia" w:ascii="宋体" w:hAnsi="宋体" w:eastAsia="宋体" w:cs="宋体"/>
          <w:sz w:val="24"/>
        </w:rPr>
        <w:t>12.4.1 付款周期</w:t>
      </w:r>
    </w:p>
    <w:p w14:paraId="247D06B2">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关于付款周期的约定：。</w:t>
      </w:r>
    </w:p>
    <w:p w14:paraId="6B76AD4F">
      <w:pPr>
        <w:spacing w:line="360" w:lineRule="auto"/>
        <w:ind w:firstLine="480" w:firstLineChars="200"/>
        <w:jc w:val="left"/>
        <w:outlineLvl w:val="4"/>
        <w:rPr>
          <w:rFonts w:hint="eastAsia" w:ascii="宋体" w:hAnsi="宋体" w:eastAsia="宋体" w:cs="宋体"/>
          <w:sz w:val="24"/>
        </w:rPr>
      </w:pPr>
      <w:r>
        <w:rPr>
          <w:rFonts w:hint="eastAsia" w:ascii="宋体" w:hAnsi="宋体" w:eastAsia="宋体" w:cs="宋体"/>
          <w:sz w:val="24"/>
        </w:rPr>
        <w:t>12.4.2 进度付款申请单的编制</w:t>
      </w:r>
    </w:p>
    <w:p w14:paraId="42E396F3">
      <w:pPr>
        <w:spacing w:line="360" w:lineRule="auto"/>
        <w:ind w:firstLine="480" w:firstLineChars="200"/>
        <w:jc w:val="left"/>
        <w:rPr>
          <w:rFonts w:hint="eastAsia" w:ascii="宋体" w:hAnsi="宋体" w:eastAsia="宋体" w:cs="宋体"/>
          <w:sz w:val="24"/>
          <w:u w:val="single"/>
        </w:rPr>
      </w:pPr>
      <w:r>
        <w:rPr>
          <w:rFonts w:hint="eastAsia" w:ascii="宋体" w:hAnsi="宋体" w:eastAsia="宋体" w:cs="宋体"/>
          <w:sz w:val="24"/>
        </w:rPr>
        <w:t>关于进度付款申请单编制的约定：</w:t>
      </w:r>
    </w:p>
    <w:p w14:paraId="3022CDCE">
      <w:pPr>
        <w:spacing w:line="360" w:lineRule="auto"/>
        <w:ind w:firstLine="480" w:firstLineChars="200"/>
        <w:jc w:val="left"/>
        <w:outlineLvl w:val="4"/>
        <w:rPr>
          <w:rFonts w:hint="eastAsia" w:ascii="宋体" w:hAnsi="宋体" w:eastAsia="宋体" w:cs="宋体"/>
          <w:sz w:val="24"/>
        </w:rPr>
      </w:pPr>
      <w:r>
        <w:rPr>
          <w:rFonts w:hint="eastAsia" w:ascii="宋体" w:hAnsi="宋体" w:eastAsia="宋体" w:cs="宋体"/>
          <w:sz w:val="24"/>
        </w:rPr>
        <w:t>1</w:t>
      </w:r>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r>
        <w:rPr>
          <w:rFonts w:hint="eastAsia" w:ascii="宋体" w:hAnsi="宋体" w:eastAsia="宋体" w:cs="宋体"/>
          <w:sz w:val="24"/>
        </w:rPr>
        <w:t>2.4.3 进度付款申请单的提交</w:t>
      </w:r>
    </w:p>
    <w:p w14:paraId="423E3665">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（1）总价合同进度付款申请单提交的约定：。</w:t>
      </w:r>
    </w:p>
    <w:p w14:paraId="67B9A35F">
      <w:pPr>
        <w:spacing w:line="360" w:lineRule="auto"/>
        <w:ind w:firstLine="480" w:firstLineChars="200"/>
        <w:jc w:val="left"/>
        <w:rPr>
          <w:rFonts w:hint="eastAsia" w:ascii="宋体" w:hAnsi="宋体" w:eastAsia="宋体" w:cs="宋体"/>
          <w:sz w:val="24"/>
          <w:u w:val="single"/>
        </w:rPr>
      </w:pPr>
      <w:r>
        <w:rPr>
          <w:rFonts w:hint="eastAsia" w:ascii="宋体" w:hAnsi="宋体" w:eastAsia="宋体" w:cs="宋体"/>
          <w:sz w:val="24"/>
        </w:rPr>
        <w:t>（3）其他价格形式合同进度付款申请单提交的约定：</w:t>
      </w:r>
    </w:p>
    <w:p w14:paraId="57BD55D1">
      <w:pPr>
        <w:spacing w:line="360" w:lineRule="auto"/>
        <w:ind w:firstLine="480" w:firstLineChars="200"/>
        <w:jc w:val="left"/>
        <w:outlineLvl w:val="4"/>
        <w:rPr>
          <w:rFonts w:hint="eastAsia" w:ascii="宋体" w:hAnsi="宋体" w:eastAsia="宋体" w:cs="宋体"/>
          <w:sz w:val="24"/>
        </w:rPr>
      </w:pPr>
      <w:r>
        <w:rPr>
          <w:rFonts w:hint="eastAsia" w:ascii="宋体" w:hAnsi="宋体" w:eastAsia="宋体" w:cs="宋体"/>
          <w:sz w:val="24"/>
        </w:rPr>
        <w:t>12.4.4 进度款审核和支付</w:t>
      </w:r>
    </w:p>
    <w:p w14:paraId="159218C2">
      <w:pPr>
        <w:spacing w:line="360" w:lineRule="auto"/>
        <w:ind w:firstLine="480" w:firstLineChars="200"/>
        <w:jc w:val="left"/>
        <w:rPr>
          <w:rFonts w:hint="eastAsia" w:ascii="宋体" w:hAnsi="宋体" w:eastAsia="宋体" w:cs="宋体"/>
          <w:sz w:val="24"/>
          <w:u w:val="single"/>
        </w:rPr>
      </w:pPr>
      <w:r>
        <w:rPr>
          <w:rFonts w:hint="eastAsia" w:ascii="宋体" w:hAnsi="宋体" w:eastAsia="宋体" w:cs="宋体"/>
          <w:sz w:val="24"/>
        </w:rPr>
        <w:t>（1）监理人审查并报送发包人的期限：。</w:t>
      </w:r>
    </w:p>
    <w:p w14:paraId="20CC782F">
      <w:pPr>
        <w:spacing w:line="360" w:lineRule="auto"/>
        <w:ind w:firstLine="480" w:firstLineChars="200"/>
        <w:jc w:val="left"/>
        <w:rPr>
          <w:rFonts w:hint="eastAsia" w:ascii="宋体" w:hAnsi="宋体" w:eastAsia="宋体" w:cs="宋体"/>
          <w:sz w:val="24"/>
          <w:u w:val="single"/>
        </w:rPr>
      </w:pPr>
      <w:r>
        <w:rPr>
          <w:rFonts w:hint="eastAsia" w:ascii="宋体" w:hAnsi="宋体" w:eastAsia="宋体" w:cs="宋体"/>
          <w:sz w:val="24"/>
        </w:rPr>
        <w:t>发包人完成审批并签发进度款支付证书的期限：</w:t>
      </w:r>
    </w:p>
    <w:p w14:paraId="5F2B7545">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（2）发包人支付进度款的期限：。</w:t>
      </w:r>
    </w:p>
    <w:p w14:paraId="213EBBE0">
      <w:pPr>
        <w:spacing w:line="360" w:lineRule="auto"/>
        <w:ind w:firstLine="600" w:firstLineChars="250"/>
        <w:jc w:val="left"/>
        <w:rPr>
          <w:rFonts w:hint="eastAsia" w:ascii="宋体" w:hAnsi="宋体" w:eastAsia="宋体" w:cs="宋体"/>
          <w:sz w:val="24"/>
          <w:u w:val="single"/>
        </w:rPr>
      </w:pPr>
      <w:r>
        <w:rPr>
          <w:rFonts w:hint="eastAsia" w:ascii="宋体" w:hAnsi="宋体" w:eastAsia="宋体" w:cs="宋体"/>
          <w:sz w:val="24"/>
        </w:rPr>
        <w:t>发包人逾期支付进度款的违约金的计算方式：</w:t>
      </w:r>
    </w:p>
    <w:p w14:paraId="7EBA31C0">
      <w:pPr>
        <w:spacing w:line="360" w:lineRule="auto"/>
        <w:ind w:firstLine="600" w:firstLineChars="250"/>
        <w:jc w:val="left"/>
        <w:outlineLvl w:val="4"/>
        <w:rPr>
          <w:rFonts w:hint="eastAsia" w:ascii="宋体" w:hAnsi="宋体" w:eastAsia="宋体" w:cs="宋体"/>
          <w:sz w:val="24"/>
        </w:rPr>
      </w:pPr>
      <w:r>
        <w:rPr>
          <w:rFonts w:hint="eastAsia" w:ascii="宋体" w:hAnsi="宋体" w:eastAsia="宋体" w:cs="宋体"/>
          <w:sz w:val="24"/>
        </w:rPr>
        <w:t>12.4.6 支付分解表的编制</w:t>
      </w:r>
    </w:p>
    <w:p w14:paraId="4813877D">
      <w:pPr>
        <w:spacing w:line="360" w:lineRule="auto"/>
        <w:ind w:firstLine="480" w:firstLineChars="200"/>
        <w:jc w:val="left"/>
        <w:rPr>
          <w:rFonts w:hint="eastAsia" w:ascii="宋体" w:hAnsi="宋体" w:eastAsia="宋体" w:cs="宋体"/>
          <w:sz w:val="24"/>
          <w:u w:val="single"/>
        </w:rPr>
      </w:pPr>
      <w:r>
        <w:rPr>
          <w:rFonts w:hint="eastAsia" w:ascii="宋体" w:hAnsi="宋体" w:eastAsia="宋体" w:cs="宋体"/>
          <w:sz w:val="24"/>
        </w:rPr>
        <w:t>2、总价合同支付分解表的编制与审批：</w:t>
      </w:r>
    </w:p>
    <w:bookmarkEnd w:id="659"/>
    <w:p w14:paraId="3041A040">
      <w:pPr>
        <w:autoSpaceDE w:val="0"/>
        <w:autoSpaceDN w:val="0"/>
        <w:adjustRightInd w:val="0"/>
        <w:spacing w:line="360" w:lineRule="auto"/>
        <w:ind w:firstLine="482" w:firstLineChars="200"/>
        <w:jc w:val="left"/>
        <w:outlineLvl w:val="2"/>
        <w:rPr>
          <w:rFonts w:hint="eastAsia" w:ascii="宋体" w:hAnsi="宋体" w:eastAsia="宋体" w:cs="宋体"/>
          <w:b/>
          <w:sz w:val="24"/>
        </w:rPr>
      </w:pPr>
      <w:bookmarkStart w:id="830" w:name="_Toc351203645"/>
      <w:bookmarkStart w:id="831" w:name="_Toc292559424"/>
      <w:bookmarkStart w:id="832" w:name="_Toc296346720"/>
      <w:bookmarkStart w:id="833" w:name="_Toc292559929"/>
      <w:bookmarkStart w:id="834" w:name="_Toc300935015"/>
      <w:bookmarkStart w:id="835" w:name="_Toc296891259"/>
      <w:bookmarkStart w:id="836" w:name="_Toc297216223"/>
      <w:bookmarkStart w:id="837" w:name="_Toc296347218"/>
      <w:bookmarkStart w:id="838" w:name="_Toc304295593"/>
      <w:bookmarkStart w:id="839" w:name="_Toc312678053"/>
      <w:bookmarkStart w:id="840" w:name="_Toc296503219"/>
      <w:bookmarkStart w:id="841" w:name="_Toc303539172"/>
      <w:bookmarkStart w:id="842" w:name="_Toc297120519"/>
      <w:bookmarkStart w:id="843" w:name="_Toc297048405"/>
      <w:bookmarkStart w:id="844" w:name="_Toc297123564"/>
      <w:bookmarkStart w:id="845" w:name="_Toc296944558"/>
      <w:bookmarkStart w:id="846" w:name="_Toc296891047"/>
      <w:r>
        <w:rPr>
          <w:rFonts w:hint="eastAsia" w:ascii="宋体" w:hAnsi="宋体" w:eastAsia="宋体" w:cs="宋体"/>
          <w:b/>
          <w:sz w:val="24"/>
        </w:rPr>
        <w:t>13. 验收和工程试车</w:t>
      </w:r>
      <w:bookmarkEnd w:id="830"/>
    </w:p>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p w14:paraId="60AD88EC">
      <w:pPr>
        <w:spacing w:after="120" w:line="360" w:lineRule="auto"/>
        <w:ind w:firstLine="480" w:firstLineChars="200"/>
        <w:outlineLvl w:val="3"/>
        <w:rPr>
          <w:rFonts w:hint="eastAsia" w:ascii="宋体" w:hAnsi="宋体" w:eastAsia="宋体" w:cs="宋体"/>
          <w:sz w:val="24"/>
        </w:rPr>
      </w:pPr>
      <w:r>
        <w:rPr>
          <w:rFonts w:hint="eastAsia" w:ascii="宋体" w:hAnsi="宋体" w:eastAsia="宋体" w:cs="宋体"/>
          <w:sz w:val="24"/>
        </w:rPr>
        <w:t>13.1 分部分项工程验收</w:t>
      </w:r>
    </w:p>
    <w:p w14:paraId="7C6A9F1F">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13.1.2监理人不能按时进行验收时，应提前小时提交书面延期要求。</w:t>
      </w:r>
    </w:p>
    <w:p w14:paraId="21675CDA">
      <w:pPr>
        <w:spacing w:line="360" w:lineRule="auto"/>
        <w:ind w:firstLine="480" w:firstLineChars="200"/>
        <w:jc w:val="left"/>
        <w:rPr>
          <w:rFonts w:hint="eastAsia" w:ascii="宋体" w:hAnsi="宋体" w:eastAsia="宋体" w:cs="宋体"/>
          <w:b/>
          <w:sz w:val="24"/>
        </w:rPr>
      </w:pPr>
      <w:r>
        <w:rPr>
          <w:rFonts w:hint="eastAsia" w:ascii="宋体" w:hAnsi="宋体" w:eastAsia="宋体" w:cs="宋体"/>
          <w:sz w:val="24"/>
        </w:rPr>
        <w:t>关于延期最长不得超过：小时。</w:t>
      </w:r>
    </w:p>
    <w:p w14:paraId="1561E2F3">
      <w:pPr>
        <w:spacing w:after="120" w:line="360" w:lineRule="auto"/>
        <w:ind w:firstLine="480" w:firstLineChars="200"/>
        <w:outlineLvl w:val="3"/>
        <w:rPr>
          <w:rFonts w:hint="eastAsia" w:ascii="宋体" w:hAnsi="宋体" w:eastAsia="宋体" w:cs="宋体"/>
          <w:sz w:val="24"/>
        </w:rPr>
      </w:pPr>
      <w:bookmarkStart w:id="847" w:name="_Toc292559933"/>
      <w:bookmarkStart w:id="848" w:name="_Toc296503223"/>
      <w:bookmarkStart w:id="849" w:name="_Toc297123565"/>
      <w:bookmarkStart w:id="850" w:name="_Toc296944562"/>
      <w:bookmarkStart w:id="851" w:name="_Toc297216224"/>
      <w:bookmarkStart w:id="852" w:name="_Toc296891263"/>
      <w:bookmarkStart w:id="853" w:name="_Toc300935016"/>
      <w:bookmarkStart w:id="854" w:name="_Toc312678056"/>
      <w:bookmarkStart w:id="855" w:name="_Toc304295596"/>
      <w:bookmarkStart w:id="856" w:name="_Toc296346724"/>
      <w:bookmarkStart w:id="857" w:name="_Toc296347222"/>
      <w:bookmarkStart w:id="858" w:name="_Toc303539173"/>
      <w:bookmarkStart w:id="859" w:name="_Toc296891051"/>
      <w:bookmarkStart w:id="860" w:name="_Toc292559428"/>
      <w:bookmarkStart w:id="861" w:name="_Toc297120523"/>
      <w:bookmarkStart w:id="862" w:name="_Toc297048409"/>
      <w:bookmarkStart w:id="863" w:name="_Toc267251471"/>
      <w:bookmarkStart w:id="864" w:name="_Toc267251470"/>
      <w:bookmarkStart w:id="865" w:name="_Toc267251475"/>
      <w:bookmarkStart w:id="866" w:name="_Toc267251472"/>
      <w:bookmarkStart w:id="867" w:name="_Toc267251476"/>
      <w:bookmarkStart w:id="868" w:name="_Toc267251473"/>
      <w:bookmarkStart w:id="869" w:name="_Toc267251474"/>
      <w:r>
        <w:rPr>
          <w:rFonts w:hint="eastAsia" w:ascii="宋体" w:hAnsi="宋体" w:eastAsia="宋体" w:cs="宋体"/>
          <w:sz w:val="24"/>
        </w:rPr>
        <w:t>13.2 竣工验收</w:t>
      </w:r>
    </w:p>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p w14:paraId="674C5041">
      <w:pPr>
        <w:spacing w:line="360" w:lineRule="auto"/>
        <w:ind w:firstLine="480" w:firstLineChars="200"/>
        <w:jc w:val="left"/>
        <w:outlineLvl w:val="4"/>
        <w:rPr>
          <w:rFonts w:hint="eastAsia" w:ascii="宋体" w:hAnsi="宋体" w:eastAsia="宋体" w:cs="宋体"/>
          <w:sz w:val="24"/>
        </w:rPr>
      </w:pPr>
      <w:bookmarkStart w:id="870" w:name="_Toc280868704"/>
      <w:bookmarkStart w:id="871" w:name="_Toc280868705"/>
      <w:bookmarkStart w:id="872" w:name="_Toc280868706"/>
      <w:bookmarkStart w:id="873" w:name="_Toc280868707"/>
      <w:bookmarkStart w:id="874" w:name="_Toc280868708"/>
      <w:bookmarkStart w:id="875" w:name="_Toc280868709"/>
      <w:r>
        <w:rPr>
          <w:rFonts w:hint="eastAsia" w:ascii="宋体" w:hAnsi="宋体" w:eastAsia="宋体" w:cs="宋体"/>
          <w:sz w:val="24"/>
        </w:rPr>
        <w:t>13.2.2竣工验收程序</w:t>
      </w:r>
    </w:p>
    <w:bookmarkEnd w:id="870"/>
    <w:p w14:paraId="75AFAE7E">
      <w:pPr>
        <w:spacing w:line="360" w:lineRule="auto"/>
        <w:ind w:firstLine="480" w:firstLineChars="200"/>
        <w:jc w:val="left"/>
        <w:rPr>
          <w:rFonts w:hint="eastAsia" w:ascii="宋体" w:hAnsi="宋体" w:eastAsia="宋体" w:cs="宋体"/>
          <w:sz w:val="24"/>
          <w:u w:val="single"/>
        </w:rPr>
      </w:pPr>
      <w:r>
        <w:rPr>
          <w:rFonts w:hint="eastAsia" w:ascii="宋体" w:hAnsi="宋体" w:eastAsia="宋体" w:cs="宋体"/>
          <w:kern w:val="0"/>
          <w:sz w:val="24"/>
        </w:rPr>
        <w:t>关于竣工验收程序的约定：</w:t>
      </w:r>
    </w:p>
    <w:p w14:paraId="6FC612A7">
      <w:pPr>
        <w:spacing w:line="360" w:lineRule="auto"/>
        <w:ind w:firstLine="480" w:firstLineChars="200"/>
        <w:jc w:val="left"/>
        <w:rPr>
          <w:rFonts w:hint="eastAsia" w:ascii="宋体" w:hAnsi="宋体" w:eastAsia="宋体" w:cs="宋体"/>
          <w:sz w:val="24"/>
          <w:u w:val="single"/>
        </w:rPr>
      </w:pPr>
      <w:r>
        <w:rPr>
          <w:rFonts w:hint="eastAsia" w:ascii="宋体" w:hAnsi="宋体" w:eastAsia="宋体" w:cs="宋体"/>
          <w:kern w:val="0"/>
          <w:sz w:val="24"/>
        </w:rPr>
        <w:t>发包人不按照本项约定组织竣工验收、颁发工程接收证书的违约金的计算方法：</w:t>
      </w:r>
    </w:p>
    <w:bookmarkEnd w:id="871"/>
    <w:p w14:paraId="1CC68CAD">
      <w:pPr>
        <w:spacing w:line="360" w:lineRule="auto"/>
        <w:ind w:firstLine="480" w:firstLineChars="200"/>
        <w:jc w:val="left"/>
        <w:outlineLvl w:val="4"/>
        <w:rPr>
          <w:rFonts w:hint="eastAsia" w:ascii="宋体" w:hAnsi="宋体" w:eastAsia="宋体" w:cs="宋体"/>
          <w:sz w:val="24"/>
        </w:rPr>
      </w:pPr>
      <w:r>
        <w:rPr>
          <w:rFonts w:hint="eastAsia" w:ascii="宋体" w:hAnsi="宋体" w:eastAsia="宋体" w:cs="宋体"/>
          <w:sz w:val="24"/>
        </w:rPr>
        <w:t>13.2.5移交、接收全部与部分工程</w:t>
      </w:r>
    </w:p>
    <w:bookmarkEnd w:id="872"/>
    <w:p w14:paraId="080F9401">
      <w:pPr>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承包人向发包人移交工程的期限：</w:t>
      </w:r>
      <w:r>
        <w:rPr>
          <w:rFonts w:hint="eastAsia" w:ascii="宋体" w:hAnsi="宋体" w:eastAsia="宋体" w:cs="宋体"/>
          <w:sz w:val="24"/>
        </w:rPr>
        <w:t>。</w:t>
      </w:r>
    </w:p>
    <w:p w14:paraId="58ADA4F5">
      <w:pPr>
        <w:spacing w:line="360" w:lineRule="auto"/>
        <w:ind w:firstLine="480" w:firstLineChars="200"/>
        <w:jc w:val="left"/>
        <w:rPr>
          <w:rFonts w:hint="eastAsia" w:ascii="宋体" w:hAnsi="宋体" w:eastAsia="宋体" w:cs="宋体"/>
          <w:sz w:val="24"/>
          <w:u w:val="single"/>
        </w:rPr>
      </w:pPr>
      <w:r>
        <w:rPr>
          <w:rFonts w:hint="eastAsia" w:ascii="宋体" w:hAnsi="宋体" w:eastAsia="宋体" w:cs="宋体"/>
          <w:kern w:val="0"/>
          <w:sz w:val="24"/>
        </w:rPr>
        <w:t>发包人未按本合同约定接收全部或部分工程的，违约金的计算方法为：</w:t>
      </w:r>
      <w:r>
        <w:rPr>
          <w:rFonts w:hint="eastAsia" w:ascii="宋体" w:hAnsi="宋体" w:eastAsia="宋体" w:cs="宋体"/>
          <w:sz w:val="24"/>
        </w:rPr>
        <w:t>。</w:t>
      </w:r>
    </w:p>
    <w:bookmarkEnd w:id="873"/>
    <w:p w14:paraId="189E267E">
      <w:pPr>
        <w:spacing w:line="360" w:lineRule="auto"/>
        <w:ind w:firstLine="480" w:firstLineChars="200"/>
        <w:jc w:val="left"/>
        <w:rPr>
          <w:rFonts w:hint="eastAsia" w:ascii="宋体" w:hAnsi="宋体" w:eastAsia="宋体" w:cs="宋体"/>
          <w:sz w:val="24"/>
          <w:u w:val="single"/>
        </w:rPr>
      </w:pPr>
      <w:r>
        <w:rPr>
          <w:rFonts w:hint="eastAsia" w:ascii="宋体" w:hAnsi="宋体" w:eastAsia="宋体" w:cs="宋体"/>
          <w:sz w:val="24"/>
        </w:rPr>
        <w:t>承包人未按时移交工程的，违约金的计算方法为：</w:t>
      </w:r>
    </w:p>
    <w:p w14:paraId="0637814D">
      <w:pPr>
        <w:spacing w:after="120" w:line="360" w:lineRule="auto"/>
        <w:ind w:firstLine="480" w:firstLineChars="200"/>
        <w:outlineLvl w:val="3"/>
        <w:rPr>
          <w:rFonts w:hint="eastAsia" w:ascii="宋体" w:hAnsi="宋体" w:eastAsia="宋体" w:cs="宋体"/>
          <w:sz w:val="24"/>
        </w:rPr>
      </w:pPr>
      <w:r>
        <w:rPr>
          <w:rFonts w:hint="eastAsia" w:ascii="宋体" w:hAnsi="宋体" w:eastAsia="宋体" w:cs="宋体"/>
          <w:sz w:val="24"/>
        </w:rPr>
        <w:t>13.3 工程试车</w:t>
      </w:r>
    </w:p>
    <w:bookmarkEnd w:id="874"/>
    <w:p w14:paraId="1A680C11">
      <w:pPr>
        <w:spacing w:line="360" w:lineRule="auto"/>
        <w:ind w:firstLine="480" w:firstLineChars="200"/>
        <w:jc w:val="left"/>
        <w:outlineLvl w:val="4"/>
        <w:rPr>
          <w:rFonts w:hint="eastAsia" w:ascii="宋体" w:hAnsi="宋体" w:eastAsia="宋体" w:cs="宋体"/>
          <w:kern w:val="0"/>
          <w:sz w:val="24"/>
        </w:rPr>
      </w:pPr>
      <w:r>
        <w:rPr>
          <w:rFonts w:hint="eastAsia" w:ascii="宋体" w:hAnsi="宋体" w:eastAsia="宋体" w:cs="宋体"/>
          <w:kern w:val="0"/>
          <w:sz w:val="24"/>
        </w:rPr>
        <w:t>13.3.1 试车程序</w:t>
      </w:r>
    </w:p>
    <w:p w14:paraId="24A39848">
      <w:pPr>
        <w:spacing w:line="360" w:lineRule="auto"/>
        <w:ind w:firstLine="480" w:firstLineChars="200"/>
        <w:jc w:val="left"/>
        <w:rPr>
          <w:rFonts w:hint="eastAsia" w:ascii="宋体" w:hAnsi="宋体" w:eastAsia="宋体" w:cs="宋体"/>
          <w:sz w:val="24"/>
          <w:u w:val="single"/>
        </w:rPr>
      </w:pPr>
      <w:r>
        <w:rPr>
          <w:rFonts w:hint="eastAsia" w:ascii="宋体" w:hAnsi="宋体" w:eastAsia="宋体" w:cs="宋体"/>
          <w:kern w:val="0"/>
          <w:sz w:val="24"/>
        </w:rPr>
        <w:t>工程试车内容：</w:t>
      </w:r>
    </w:p>
    <w:p w14:paraId="3315CD29">
      <w:pPr>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（1）单机无负荷试车费用由承担；</w:t>
      </w:r>
    </w:p>
    <w:p w14:paraId="666C70EA">
      <w:pPr>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（2）无负荷联动试车费用由承担。</w:t>
      </w:r>
    </w:p>
    <w:p w14:paraId="6934A4BC">
      <w:pPr>
        <w:spacing w:line="360" w:lineRule="auto"/>
        <w:ind w:firstLine="480" w:firstLineChars="200"/>
        <w:jc w:val="left"/>
        <w:outlineLvl w:val="4"/>
        <w:rPr>
          <w:rFonts w:hint="eastAsia" w:ascii="宋体" w:hAnsi="宋体" w:eastAsia="宋体" w:cs="宋体"/>
          <w:kern w:val="0"/>
          <w:sz w:val="24"/>
        </w:rPr>
      </w:pPr>
      <w:r>
        <w:rPr>
          <w:rFonts w:hint="eastAsia" w:ascii="宋体" w:hAnsi="宋体" w:eastAsia="宋体" w:cs="宋体"/>
          <w:kern w:val="0"/>
          <w:sz w:val="24"/>
        </w:rPr>
        <w:t>13.3.3 投料试车</w:t>
      </w:r>
    </w:p>
    <w:p w14:paraId="23A0B76F">
      <w:pPr>
        <w:spacing w:line="360" w:lineRule="auto"/>
        <w:ind w:firstLine="480" w:firstLineChars="200"/>
        <w:jc w:val="left"/>
        <w:rPr>
          <w:rFonts w:hint="eastAsia" w:ascii="宋体" w:hAnsi="宋体" w:eastAsia="宋体" w:cs="宋体"/>
          <w:sz w:val="24"/>
          <w:u w:val="single"/>
        </w:rPr>
      </w:pPr>
      <w:r>
        <w:rPr>
          <w:rFonts w:hint="eastAsia" w:ascii="宋体" w:hAnsi="宋体" w:eastAsia="宋体" w:cs="宋体"/>
          <w:kern w:val="0"/>
          <w:sz w:val="24"/>
        </w:rPr>
        <w:t>关于投料试车相关事项的约定：</w:t>
      </w:r>
    </w:p>
    <w:p w14:paraId="67A9EFD1">
      <w:pPr>
        <w:spacing w:after="120" w:line="360" w:lineRule="auto"/>
        <w:ind w:firstLine="480" w:firstLineChars="200"/>
        <w:outlineLvl w:val="3"/>
        <w:rPr>
          <w:rFonts w:hint="eastAsia" w:ascii="宋体" w:hAnsi="宋体" w:eastAsia="宋体" w:cs="宋体"/>
          <w:sz w:val="24"/>
        </w:rPr>
      </w:pPr>
      <w:r>
        <w:rPr>
          <w:rFonts w:hint="eastAsia" w:ascii="宋体" w:hAnsi="宋体" w:eastAsia="宋体" w:cs="宋体"/>
          <w:sz w:val="24"/>
        </w:rPr>
        <w:t>13.6 竣工退场</w:t>
      </w:r>
    </w:p>
    <w:p w14:paraId="7D62249A">
      <w:pPr>
        <w:spacing w:line="360" w:lineRule="auto"/>
        <w:ind w:firstLine="480" w:firstLineChars="200"/>
        <w:jc w:val="left"/>
        <w:outlineLvl w:val="4"/>
        <w:rPr>
          <w:rFonts w:hint="eastAsia" w:ascii="宋体" w:hAnsi="宋体" w:eastAsia="宋体" w:cs="宋体"/>
          <w:kern w:val="0"/>
          <w:sz w:val="24"/>
        </w:rPr>
      </w:pPr>
      <w:r>
        <w:rPr>
          <w:rFonts w:hint="eastAsia" w:ascii="宋体" w:hAnsi="宋体" w:eastAsia="宋体" w:cs="宋体"/>
          <w:kern w:val="0"/>
          <w:sz w:val="24"/>
        </w:rPr>
        <w:t>13.6.1 竣工退场</w:t>
      </w:r>
    </w:p>
    <w:p w14:paraId="39231591">
      <w:pPr>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承包人完成竣工退场的期限：。</w:t>
      </w:r>
    </w:p>
    <w:p w14:paraId="11FF2BA1">
      <w:pPr>
        <w:autoSpaceDE w:val="0"/>
        <w:autoSpaceDN w:val="0"/>
        <w:adjustRightInd w:val="0"/>
        <w:spacing w:line="360" w:lineRule="auto"/>
        <w:ind w:firstLine="482" w:firstLineChars="200"/>
        <w:jc w:val="left"/>
        <w:outlineLvl w:val="2"/>
        <w:rPr>
          <w:rFonts w:hint="eastAsia" w:ascii="宋体" w:hAnsi="宋体" w:eastAsia="宋体" w:cs="宋体"/>
          <w:b/>
          <w:sz w:val="24"/>
        </w:rPr>
      </w:pPr>
      <w:bookmarkStart w:id="876" w:name="_Toc351203646"/>
      <w:r>
        <w:rPr>
          <w:rFonts w:hint="eastAsia" w:ascii="宋体" w:hAnsi="宋体" w:eastAsia="宋体" w:cs="宋体"/>
          <w:b/>
          <w:sz w:val="24"/>
        </w:rPr>
        <w:t>14. 竣工结算</w:t>
      </w:r>
      <w:bookmarkEnd w:id="876"/>
    </w:p>
    <w:p w14:paraId="05396BB3">
      <w:pPr>
        <w:spacing w:after="120" w:line="360" w:lineRule="auto"/>
        <w:ind w:firstLine="480" w:firstLineChars="200"/>
        <w:outlineLvl w:val="3"/>
        <w:rPr>
          <w:rFonts w:hint="eastAsia" w:ascii="宋体" w:hAnsi="宋体" w:eastAsia="宋体" w:cs="宋体"/>
          <w:sz w:val="24"/>
        </w:rPr>
      </w:pPr>
      <w:r>
        <w:rPr>
          <w:rFonts w:hint="eastAsia" w:ascii="宋体" w:hAnsi="宋体" w:eastAsia="宋体" w:cs="宋体"/>
          <w:sz w:val="24"/>
        </w:rPr>
        <w:t>14.1 竣工结算申请</w:t>
      </w:r>
    </w:p>
    <w:p w14:paraId="06E56BF3">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承包人提交竣工结算申请单的期限：。</w:t>
      </w:r>
    </w:p>
    <w:p w14:paraId="2A6B0C6A">
      <w:pPr>
        <w:spacing w:line="360" w:lineRule="auto"/>
        <w:ind w:firstLine="480" w:firstLineChars="200"/>
        <w:jc w:val="left"/>
        <w:rPr>
          <w:rFonts w:hint="eastAsia" w:ascii="宋体" w:hAnsi="宋体" w:eastAsia="宋体" w:cs="宋体"/>
          <w:sz w:val="24"/>
          <w:u w:val="single"/>
        </w:rPr>
      </w:pPr>
      <w:r>
        <w:rPr>
          <w:rFonts w:hint="eastAsia" w:ascii="宋体" w:hAnsi="宋体" w:eastAsia="宋体" w:cs="宋体"/>
          <w:sz w:val="24"/>
        </w:rPr>
        <w:t>竣工结算申请单应包括的内容：</w:t>
      </w:r>
    </w:p>
    <w:p w14:paraId="67C80EC1">
      <w:pPr>
        <w:spacing w:after="120" w:line="360" w:lineRule="auto"/>
        <w:ind w:firstLine="480" w:firstLineChars="200"/>
        <w:outlineLvl w:val="3"/>
        <w:rPr>
          <w:rFonts w:hint="eastAsia" w:ascii="宋体" w:hAnsi="宋体" w:eastAsia="宋体" w:cs="宋体"/>
          <w:sz w:val="24"/>
        </w:rPr>
      </w:pPr>
      <w:r>
        <w:rPr>
          <w:rFonts w:hint="eastAsia" w:ascii="宋体" w:hAnsi="宋体" w:eastAsia="宋体" w:cs="宋体"/>
          <w:sz w:val="24"/>
        </w:rPr>
        <w:t>14.2 竣工结算审核</w:t>
      </w:r>
    </w:p>
    <w:p w14:paraId="00EAF090">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发包人审批竣工付款申请单的期限：。</w:t>
      </w:r>
    </w:p>
    <w:p w14:paraId="501B6DBF">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发包人完成竣工付款的期限：。</w:t>
      </w:r>
    </w:p>
    <w:p w14:paraId="474E2363">
      <w:pPr>
        <w:spacing w:line="360" w:lineRule="auto"/>
        <w:ind w:firstLine="480" w:firstLineChars="200"/>
        <w:jc w:val="left"/>
        <w:rPr>
          <w:rFonts w:hint="eastAsia" w:ascii="宋体" w:hAnsi="宋体" w:eastAsia="宋体" w:cs="宋体"/>
          <w:sz w:val="24"/>
          <w:u w:val="single"/>
        </w:rPr>
      </w:pPr>
      <w:r>
        <w:rPr>
          <w:rFonts w:hint="eastAsia" w:ascii="宋体" w:hAnsi="宋体" w:eastAsia="宋体" w:cs="宋体"/>
          <w:sz w:val="24"/>
        </w:rPr>
        <w:t>关于竣工付款证书异议部分复核的方式和程序：</w:t>
      </w:r>
    </w:p>
    <w:p w14:paraId="1BB05A98">
      <w:pPr>
        <w:spacing w:after="120" w:line="360" w:lineRule="auto"/>
        <w:ind w:firstLine="480" w:firstLineChars="200"/>
        <w:outlineLvl w:val="3"/>
        <w:rPr>
          <w:rFonts w:hint="eastAsia" w:ascii="宋体" w:hAnsi="宋体" w:eastAsia="宋体" w:cs="宋体"/>
          <w:sz w:val="24"/>
        </w:rPr>
      </w:pPr>
      <w:r>
        <w:rPr>
          <w:rFonts w:hint="eastAsia" w:ascii="宋体" w:hAnsi="宋体" w:eastAsia="宋体" w:cs="宋体"/>
          <w:sz w:val="24"/>
        </w:rPr>
        <w:t>14.4 最终结清</w:t>
      </w:r>
    </w:p>
    <w:p w14:paraId="57903396">
      <w:pPr>
        <w:spacing w:line="360" w:lineRule="auto"/>
        <w:ind w:firstLine="480" w:firstLineChars="200"/>
        <w:jc w:val="left"/>
        <w:outlineLvl w:val="4"/>
        <w:rPr>
          <w:rFonts w:hint="eastAsia" w:ascii="宋体" w:hAnsi="宋体" w:eastAsia="宋体" w:cs="宋体"/>
          <w:kern w:val="0"/>
          <w:sz w:val="24"/>
        </w:rPr>
      </w:pPr>
      <w:r>
        <w:rPr>
          <w:rFonts w:hint="eastAsia" w:ascii="宋体" w:hAnsi="宋体" w:eastAsia="宋体" w:cs="宋体"/>
          <w:kern w:val="0"/>
          <w:sz w:val="24"/>
        </w:rPr>
        <w:t>14.4.1 最终结清申请单</w:t>
      </w:r>
    </w:p>
    <w:p w14:paraId="5217EE70">
      <w:pPr>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承包人提交最终结清申请单的份数：</w:t>
      </w:r>
      <w:r>
        <w:rPr>
          <w:rFonts w:hint="eastAsia" w:ascii="宋体" w:hAnsi="宋体" w:eastAsia="宋体" w:cs="宋体"/>
          <w:sz w:val="24"/>
        </w:rPr>
        <w:t>。</w:t>
      </w:r>
    </w:p>
    <w:p w14:paraId="7B231C92">
      <w:pPr>
        <w:spacing w:line="360" w:lineRule="auto"/>
        <w:ind w:firstLine="480" w:firstLineChars="200"/>
        <w:jc w:val="left"/>
        <w:rPr>
          <w:rFonts w:hint="eastAsia" w:ascii="宋体" w:hAnsi="宋体" w:eastAsia="宋体" w:cs="宋体"/>
          <w:sz w:val="24"/>
        </w:rPr>
      </w:pPr>
      <w:r>
        <w:rPr>
          <w:rFonts w:hint="eastAsia" w:ascii="宋体" w:hAnsi="宋体" w:eastAsia="宋体" w:cs="宋体"/>
          <w:kern w:val="0"/>
          <w:sz w:val="24"/>
        </w:rPr>
        <w:t>承包人提交最终结算申请单的期限：</w:t>
      </w:r>
      <w:r>
        <w:rPr>
          <w:rFonts w:hint="eastAsia" w:ascii="宋体" w:hAnsi="宋体" w:eastAsia="宋体" w:cs="宋体"/>
          <w:sz w:val="24"/>
        </w:rPr>
        <w:t xml:space="preserve">。 </w:t>
      </w:r>
    </w:p>
    <w:p w14:paraId="0D0BFDBC">
      <w:pPr>
        <w:spacing w:line="360" w:lineRule="auto"/>
        <w:ind w:firstLine="480" w:firstLineChars="200"/>
        <w:jc w:val="left"/>
        <w:outlineLvl w:val="4"/>
        <w:rPr>
          <w:rFonts w:hint="eastAsia" w:ascii="宋体" w:hAnsi="宋体" w:eastAsia="宋体" w:cs="宋体"/>
          <w:sz w:val="24"/>
        </w:rPr>
      </w:pPr>
      <w:r>
        <w:rPr>
          <w:rFonts w:hint="eastAsia" w:ascii="宋体" w:hAnsi="宋体" w:eastAsia="宋体" w:cs="宋体"/>
          <w:sz w:val="24"/>
        </w:rPr>
        <w:t>14.4.2 最终结清证书和支付</w:t>
      </w:r>
    </w:p>
    <w:p w14:paraId="2011CFF8">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（1）发包人完成最终结清申请单的审批并颁发最终结清证书的期限：。</w:t>
      </w:r>
    </w:p>
    <w:p w14:paraId="6664192F">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（2）发包人完成支付的期限：。</w:t>
      </w:r>
    </w:p>
    <w:bookmarkEnd w:id="863"/>
    <w:bookmarkEnd w:id="864"/>
    <w:bookmarkEnd w:id="865"/>
    <w:bookmarkEnd w:id="866"/>
    <w:bookmarkEnd w:id="867"/>
    <w:bookmarkEnd w:id="868"/>
    <w:bookmarkEnd w:id="869"/>
    <w:bookmarkEnd w:id="875"/>
    <w:p w14:paraId="292713D7">
      <w:pPr>
        <w:autoSpaceDE w:val="0"/>
        <w:autoSpaceDN w:val="0"/>
        <w:adjustRightInd w:val="0"/>
        <w:spacing w:line="360" w:lineRule="auto"/>
        <w:ind w:firstLine="482" w:firstLineChars="200"/>
        <w:jc w:val="left"/>
        <w:outlineLvl w:val="2"/>
        <w:rPr>
          <w:rFonts w:hint="eastAsia" w:ascii="宋体" w:hAnsi="宋体" w:eastAsia="宋体" w:cs="宋体"/>
          <w:b/>
          <w:sz w:val="24"/>
        </w:rPr>
      </w:pPr>
      <w:bookmarkStart w:id="877" w:name="_Toc351203647"/>
      <w:bookmarkStart w:id="878" w:name="_Toc267251483"/>
      <w:bookmarkStart w:id="879" w:name="_Toc267251482"/>
      <w:bookmarkStart w:id="880" w:name="_Toc267251484"/>
      <w:bookmarkStart w:id="881" w:name="_Toc267251485"/>
      <w:bookmarkStart w:id="882" w:name="_Toc267251490"/>
      <w:bookmarkStart w:id="883" w:name="_Toc267251488"/>
      <w:bookmarkStart w:id="884" w:name="_Toc267251486"/>
      <w:bookmarkStart w:id="885" w:name="_Toc267251489"/>
      <w:bookmarkStart w:id="886" w:name="_Toc267251499"/>
      <w:bookmarkStart w:id="887" w:name="_Toc267251502"/>
      <w:bookmarkStart w:id="888" w:name="_Toc267251498"/>
      <w:bookmarkStart w:id="889" w:name="_Toc267251491"/>
      <w:bookmarkStart w:id="890" w:name="_Toc267251492"/>
      <w:bookmarkStart w:id="891" w:name="_Toc267251494"/>
      <w:bookmarkStart w:id="892" w:name="_Toc267251501"/>
      <w:bookmarkStart w:id="893" w:name="_Toc267251495"/>
      <w:bookmarkStart w:id="894" w:name="_Toc267251496"/>
      <w:bookmarkStart w:id="895" w:name="_Toc267251497"/>
      <w:bookmarkStart w:id="896" w:name="_Toc267251503"/>
      <w:bookmarkStart w:id="897" w:name="_Toc267251493"/>
      <w:bookmarkStart w:id="898" w:name="_Toc267251506"/>
      <w:bookmarkStart w:id="899" w:name="_Toc267251504"/>
      <w:bookmarkStart w:id="900" w:name="_Toc267251507"/>
      <w:bookmarkStart w:id="901" w:name="_Toc267251508"/>
      <w:bookmarkStart w:id="902" w:name="_Toc267251511"/>
      <w:bookmarkStart w:id="903" w:name="_Toc267251510"/>
      <w:bookmarkStart w:id="904" w:name="_Toc267251514"/>
      <w:bookmarkStart w:id="905" w:name="_Toc267251513"/>
      <w:bookmarkStart w:id="906" w:name="_Toc267251515"/>
      <w:bookmarkStart w:id="907" w:name="_Toc267251509"/>
      <w:r>
        <w:rPr>
          <w:rFonts w:hint="eastAsia" w:ascii="宋体" w:hAnsi="宋体" w:eastAsia="宋体" w:cs="宋体"/>
          <w:b/>
          <w:sz w:val="24"/>
        </w:rPr>
        <w:t>15. 缺陷责任期与保修</w:t>
      </w:r>
      <w:bookmarkEnd w:id="877"/>
    </w:p>
    <w:p w14:paraId="5B30EAEE">
      <w:pPr>
        <w:spacing w:after="120" w:line="360" w:lineRule="auto"/>
        <w:ind w:firstLine="480" w:firstLineChars="200"/>
        <w:outlineLvl w:val="3"/>
        <w:rPr>
          <w:rFonts w:hint="eastAsia" w:ascii="宋体" w:hAnsi="宋体" w:eastAsia="宋体" w:cs="宋体"/>
          <w:sz w:val="24"/>
        </w:rPr>
      </w:pPr>
      <w:r>
        <w:rPr>
          <w:rFonts w:hint="eastAsia" w:ascii="宋体" w:hAnsi="宋体" w:eastAsia="宋体" w:cs="宋体"/>
          <w:sz w:val="24"/>
        </w:rPr>
        <w:t>15.2缺陷责任期</w:t>
      </w:r>
      <w:bookmarkEnd w:id="878"/>
    </w:p>
    <w:p w14:paraId="7EB1A5C4">
      <w:pPr>
        <w:spacing w:line="360" w:lineRule="auto"/>
        <w:ind w:firstLine="480" w:firstLineChars="200"/>
        <w:jc w:val="left"/>
        <w:rPr>
          <w:rFonts w:hint="eastAsia" w:ascii="宋体" w:hAnsi="宋体" w:eastAsia="宋体" w:cs="宋体"/>
          <w:sz w:val="24"/>
          <w:u w:val="single"/>
        </w:rPr>
      </w:pPr>
      <w:r>
        <w:rPr>
          <w:rFonts w:hint="eastAsia" w:ascii="宋体" w:hAnsi="宋体" w:eastAsia="宋体" w:cs="宋体"/>
          <w:sz w:val="24"/>
        </w:rPr>
        <w:t>缺陷责任期的具体内容期限：</w:t>
      </w:r>
    </w:p>
    <w:p w14:paraId="00315355">
      <w:pPr>
        <w:spacing w:after="120" w:line="360" w:lineRule="auto"/>
        <w:ind w:firstLine="480" w:firstLineChars="200"/>
        <w:outlineLvl w:val="3"/>
        <w:rPr>
          <w:rFonts w:hint="eastAsia" w:ascii="宋体" w:hAnsi="宋体" w:eastAsia="宋体" w:cs="宋体"/>
          <w:sz w:val="24"/>
        </w:rPr>
      </w:pPr>
      <w:r>
        <w:rPr>
          <w:rFonts w:hint="eastAsia" w:ascii="宋体" w:hAnsi="宋体" w:eastAsia="宋体" w:cs="宋体"/>
          <w:sz w:val="24"/>
        </w:rPr>
        <w:t>15.3 质量保证金</w:t>
      </w:r>
    </w:p>
    <w:p w14:paraId="7F56928E">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关于是否扣留质量保证金的约定：。在工程项目竣工前，承包人按专用合同条款第3.7条提供履约担保的，发包人不得同时预留工程质量保证金。</w:t>
      </w:r>
    </w:p>
    <w:p w14:paraId="37415802">
      <w:pPr>
        <w:spacing w:line="360" w:lineRule="auto"/>
        <w:ind w:firstLine="480" w:firstLineChars="200"/>
        <w:jc w:val="left"/>
        <w:outlineLvl w:val="4"/>
        <w:rPr>
          <w:rFonts w:hint="eastAsia" w:ascii="宋体" w:hAnsi="宋体" w:eastAsia="宋体" w:cs="宋体"/>
          <w:sz w:val="24"/>
        </w:rPr>
      </w:pPr>
      <w:r>
        <w:rPr>
          <w:rFonts w:hint="eastAsia" w:ascii="宋体" w:hAnsi="宋体" w:eastAsia="宋体" w:cs="宋体"/>
          <w:sz w:val="24"/>
        </w:rPr>
        <w:t>15.3.1 承包人提供质量保证金的方式</w:t>
      </w:r>
    </w:p>
    <w:p w14:paraId="60DA27B5">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质量保证金采用以下第种方式：</w:t>
      </w:r>
    </w:p>
    <w:p w14:paraId="2C322292">
      <w:pPr>
        <w:autoSpaceDE w:val="0"/>
        <w:autoSpaceDN w:val="0"/>
        <w:adjustRightIn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 xml:space="preserve">（1）质量保证金保函，保证金额为：； </w:t>
      </w:r>
    </w:p>
    <w:p w14:paraId="1A651063">
      <w:pPr>
        <w:autoSpaceDE w:val="0"/>
        <w:autoSpaceDN w:val="0"/>
        <w:adjustRightIn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（2）%的工程款；</w:t>
      </w:r>
    </w:p>
    <w:p w14:paraId="3232552C">
      <w:pPr>
        <w:autoSpaceDE w:val="0"/>
        <w:autoSpaceDN w:val="0"/>
        <w:adjustRightIn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（3）其他方式:。</w:t>
      </w:r>
    </w:p>
    <w:p w14:paraId="4FFA3D18">
      <w:pPr>
        <w:spacing w:line="360" w:lineRule="auto"/>
        <w:ind w:firstLine="480" w:firstLineChars="200"/>
        <w:jc w:val="left"/>
        <w:outlineLvl w:val="4"/>
        <w:rPr>
          <w:rFonts w:hint="eastAsia" w:ascii="宋体" w:hAnsi="宋体" w:eastAsia="宋体" w:cs="宋体"/>
          <w:sz w:val="24"/>
        </w:rPr>
      </w:pPr>
      <w:r>
        <w:rPr>
          <w:rFonts w:hint="eastAsia" w:ascii="宋体" w:hAnsi="宋体" w:eastAsia="宋体" w:cs="宋体"/>
          <w:sz w:val="24"/>
        </w:rPr>
        <w:t xml:space="preserve">15.3.2 质量保证金的扣留 </w:t>
      </w:r>
    </w:p>
    <w:p w14:paraId="4E069FD4">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质量保证金的扣留采取以下第种方式：</w:t>
      </w:r>
    </w:p>
    <w:p w14:paraId="6F2E673F">
      <w:pPr>
        <w:autoSpaceDE w:val="0"/>
        <w:autoSpaceDN w:val="0"/>
        <w:adjustRightIn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（1）在支付工程进度款时逐次扣留，在此情形下，质量保证金的计算基数不包括预付款的支付、扣回以及价格调整的金额；</w:t>
      </w:r>
    </w:p>
    <w:p w14:paraId="623BD6EB">
      <w:pPr>
        <w:autoSpaceDE w:val="0"/>
        <w:autoSpaceDN w:val="0"/>
        <w:adjustRightInd w:val="0"/>
        <w:spacing w:line="360" w:lineRule="auto"/>
        <w:ind w:firstLine="480" w:firstLineChars="200"/>
        <w:jc w:val="left"/>
        <w:outlineLvl w:val="9"/>
        <w:rPr>
          <w:rFonts w:hint="eastAsia" w:ascii="宋体" w:hAnsi="宋体" w:eastAsia="宋体" w:cs="宋体"/>
          <w:kern w:val="0"/>
          <w:sz w:val="24"/>
        </w:rPr>
      </w:pPr>
      <w:r>
        <w:rPr>
          <w:rFonts w:hint="eastAsia" w:ascii="宋体" w:hAnsi="宋体" w:eastAsia="宋体" w:cs="宋体"/>
          <w:kern w:val="0"/>
          <w:sz w:val="24"/>
        </w:rPr>
        <w:t>（2）工程竣工结算时一次性扣留质量保证金；</w:t>
      </w:r>
    </w:p>
    <w:p w14:paraId="2CB0D91A">
      <w:pPr>
        <w:autoSpaceDE w:val="0"/>
        <w:autoSpaceDN w:val="0"/>
        <w:adjustRightIn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（3）其他扣留方式:。</w:t>
      </w:r>
    </w:p>
    <w:p w14:paraId="17858B39">
      <w:pPr>
        <w:spacing w:line="360" w:lineRule="auto"/>
        <w:ind w:firstLine="480" w:firstLineChars="200"/>
        <w:jc w:val="left"/>
        <w:rPr>
          <w:rFonts w:hint="eastAsia" w:ascii="宋体" w:hAnsi="宋体" w:eastAsia="宋体" w:cs="宋体"/>
          <w:kern w:val="0"/>
          <w:sz w:val="24"/>
          <w:u w:val="single"/>
        </w:rPr>
      </w:pPr>
      <w:r>
        <w:rPr>
          <w:rFonts w:hint="eastAsia" w:ascii="宋体" w:hAnsi="宋体" w:eastAsia="宋体" w:cs="宋体"/>
          <w:sz w:val="24"/>
        </w:rPr>
        <w:t>关于质量保证金的补充约定：</w:t>
      </w:r>
    </w:p>
    <w:bookmarkEnd w:id="879"/>
    <w:bookmarkEnd w:id="880"/>
    <w:p w14:paraId="793AB5D6">
      <w:pPr>
        <w:spacing w:after="120" w:line="360" w:lineRule="auto"/>
        <w:ind w:firstLine="480" w:firstLineChars="200"/>
        <w:outlineLvl w:val="3"/>
        <w:rPr>
          <w:rFonts w:hint="eastAsia" w:ascii="宋体" w:hAnsi="宋体" w:eastAsia="宋体" w:cs="宋体"/>
          <w:sz w:val="24"/>
        </w:rPr>
      </w:pPr>
      <w:r>
        <w:rPr>
          <w:rFonts w:hint="eastAsia" w:ascii="宋体" w:hAnsi="宋体" w:eastAsia="宋体" w:cs="宋体"/>
          <w:sz w:val="24"/>
        </w:rPr>
        <w:t>15.4保修</w:t>
      </w:r>
    </w:p>
    <w:bookmarkEnd w:id="881"/>
    <w:p w14:paraId="5C5ED26B">
      <w:pPr>
        <w:spacing w:line="360" w:lineRule="auto"/>
        <w:ind w:firstLine="468" w:firstLineChars="195"/>
        <w:jc w:val="left"/>
        <w:outlineLvl w:val="4"/>
        <w:rPr>
          <w:rFonts w:hint="eastAsia" w:ascii="宋体" w:hAnsi="宋体" w:eastAsia="宋体" w:cs="宋体"/>
          <w:sz w:val="24"/>
        </w:rPr>
      </w:pPr>
      <w:r>
        <w:rPr>
          <w:rFonts w:hint="eastAsia" w:ascii="宋体" w:hAnsi="宋体" w:eastAsia="宋体" w:cs="宋体"/>
          <w:sz w:val="24"/>
        </w:rPr>
        <w:t>15.4.1 保修责任</w:t>
      </w:r>
    </w:p>
    <w:p w14:paraId="3CBB407E">
      <w:pPr>
        <w:spacing w:line="360" w:lineRule="auto"/>
        <w:ind w:firstLine="468" w:firstLineChars="195"/>
        <w:jc w:val="left"/>
        <w:rPr>
          <w:rFonts w:hint="eastAsia" w:ascii="宋体" w:hAnsi="宋体" w:eastAsia="宋体" w:cs="宋体"/>
          <w:kern w:val="0"/>
          <w:sz w:val="24"/>
          <w:u w:val="single"/>
        </w:rPr>
      </w:pPr>
      <w:r>
        <w:rPr>
          <w:rFonts w:hint="eastAsia" w:ascii="宋体" w:hAnsi="宋体" w:eastAsia="宋体" w:cs="宋体"/>
          <w:sz w:val="24"/>
        </w:rPr>
        <w:t>工程保修期为：</w:t>
      </w:r>
    </w:p>
    <w:p w14:paraId="76A5F1A5">
      <w:pPr>
        <w:spacing w:line="360" w:lineRule="auto"/>
        <w:ind w:firstLine="468" w:firstLineChars="195"/>
        <w:jc w:val="left"/>
        <w:outlineLvl w:val="4"/>
        <w:rPr>
          <w:rFonts w:hint="eastAsia" w:ascii="宋体" w:hAnsi="宋体" w:eastAsia="宋体" w:cs="宋体"/>
          <w:sz w:val="24"/>
        </w:rPr>
      </w:pPr>
      <w:r>
        <w:rPr>
          <w:rFonts w:hint="eastAsia" w:ascii="宋体" w:hAnsi="宋体" w:eastAsia="宋体" w:cs="宋体"/>
          <w:sz w:val="24"/>
        </w:rPr>
        <w:t>15.4.3 修复通知</w:t>
      </w:r>
    </w:p>
    <w:p w14:paraId="573438E8">
      <w:pPr>
        <w:spacing w:line="360" w:lineRule="auto"/>
        <w:ind w:firstLine="468" w:firstLineChars="195"/>
        <w:jc w:val="left"/>
        <w:rPr>
          <w:rFonts w:hint="eastAsia" w:ascii="宋体" w:hAnsi="宋体" w:eastAsia="宋体" w:cs="宋体"/>
          <w:kern w:val="0"/>
          <w:sz w:val="24"/>
          <w:u w:val="single"/>
        </w:rPr>
      </w:pPr>
      <w:r>
        <w:rPr>
          <w:rFonts w:hint="eastAsia" w:ascii="宋体" w:hAnsi="宋体" w:eastAsia="宋体" w:cs="宋体"/>
          <w:kern w:val="0"/>
          <w:sz w:val="24"/>
        </w:rPr>
        <w:t>承包人收到保修通知并到达工程现场的合理时间：</w:t>
      </w:r>
    </w:p>
    <w:bookmarkEnd w:id="882"/>
    <w:bookmarkEnd w:id="883"/>
    <w:bookmarkEnd w:id="884"/>
    <w:bookmarkEnd w:id="885"/>
    <w:p w14:paraId="097800C4">
      <w:pPr>
        <w:autoSpaceDE w:val="0"/>
        <w:autoSpaceDN w:val="0"/>
        <w:adjustRightInd w:val="0"/>
        <w:spacing w:line="360" w:lineRule="auto"/>
        <w:ind w:firstLine="482" w:firstLineChars="200"/>
        <w:jc w:val="left"/>
        <w:outlineLvl w:val="2"/>
        <w:rPr>
          <w:rFonts w:hint="eastAsia" w:ascii="宋体" w:hAnsi="宋体" w:eastAsia="宋体" w:cs="宋体"/>
          <w:b/>
          <w:sz w:val="24"/>
        </w:rPr>
      </w:pPr>
      <w:bookmarkStart w:id="908" w:name="_Toc351203648"/>
      <w:bookmarkStart w:id="909" w:name="_Toc280868717"/>
      <w:bookmarkStart w:id="910" w:name="_Toc280868718"/>
      <w:r>
        <w:rPr>
          <w:rFonts w:hint="eastAsia" w:ascii="宋体" w:hAnsi="宋体" w:eastAsia="宋体" w:cs="宋体"/>
          <w:b/>
          <w:sz w:val="24"/>
        </w:rPr>
        <w:t>16. 违约</w:t>
      </w:r>
      <w:bookmarkEnd w:id="908"/>
    </w:p>
    <w:p w14:paraId="5BC20291">
      <w:pPr>
        <w:spacing w:after="120" w:line="360" w:lineRule="auto"/>
        <w:ind w:firstLine="480" w:firstLineChars="200"/>
        <w:outlineLvl w:val="3"/>
        <w:rPr>
          <w:rFonts w:hint="eastAsia" w:ascii="宋体" w:hAnsi="宋体" w:eastAsia="宋体" w:cs="宋体"/>
          <w:sz w:val="24"/>
        </w:rPr>
      </w:pPr>
      <w:r>
        <w:rPr>
          <w:rFonts w:hint="eastAsia" w:ascii="宋体" w:hAnsi="宋体" w:eastAsia="宋体" w:cs="宋体"/>
          <w:sz w:val="24"/>
        </w:rPr>
        <w:t>16.1 发包人违约</w:t>
      </w:r>
    </w:p>
    <w:p w14:paraId="3CE96AB0">
      <w:pPr>
        <w:spacing w:line="360" w:lineRule="auto"/>
        <w:ind w:firstLine="480" w:firstLineChars="200"/>
        <w:jc w:val="left"/>
        <w:outlineLvl w:val="4"/>
        <w:rPr>
          <w:rFonts w:hint="eastAsia" w:ascii="宋体" w:hAnsi="宋体" w:eastAsia="宋体" w:cs="宋体"/>
          <w:sz w:val="24"/>
        </w:rPr>
      </w:pPr>
      <w:r>
        <w:rPr>
          <w:rFonts w:hint="eastAsia" w:ascii="宋体" w:hAnsi="宋体" w:eastAsia="宋体" w:cs="宋体"/>
          <w:sz w:val="24"/>
        </w:rPr>
        <w:t>16.1.1发包人违约的情形</w:t>
      </w:r>
    </w:p>
    <w:p w14:paraId="61AEBEFF">
      <w:pPr>
        <w:spacing w:line="360" w:lineRule="auto"/>
        <w:ind w:firstLine="480" w:firstLineChars="200"/>
        <w:jc w:val="left"/>
        <w:rPr>
          <w:rFonts w:hint="eastAsia" w:ascii="宋体" w:hAnsi="宋体" w:eastAsia="宋体" w:cs="宋体"/>
          <w:kern w:val="0"/>
          <w:sz w:val="24"/>
          <w:u w:val="single"/>
        </w:rPr>
      </w:pPr>
      <w:r>
        <w:rPr>
          <w:rFonts w:hint="eastAsia" w:ascii="宋体" w:hAnsi="宋体" w:eastAsia="宋体" w:cs="宋体"/>
          <w:kern w:val="0"/>
          <w:sz w:val="24"/>
        </w:rPr>
        <w:t>发包人违约的其他情形：</w:t>
      </w:r>
    </w:p>
    <w:p w14:paraId="07E22D68">
      <w:pPr>
        <w:spacing w:line="360" w:lineRule="auto"/>
        <w:ind w:left="1200" w:leftChars="0" w:hanging="1200" w:hangingChars="500"/>
        <w:jc w:val="left"/>
        <w:outlineLvl w:val="4"/>
        <w:rPr>
          <w:rFonts w:hint="eastAsia" w:ascii="宋体" w:hAnsi="宋体" w:eastAsia="宋体" w:cs="宋体"/>
          <w:kern w:val="0"/>
          <w:sz w:val="24"/>
        </w:rPr>
      </w:pPr>
      <w:r>
        <w:rPr>
          <w:rFonts w:hint="eastAsia" w:ascii="宋体" w:hAnsi="宋体" w:eastAsia="宋体" w:cs="宋体"/>
          <w:kern w:val="0"/>
          <w:sz w:val="24"/>
        </w:rPr>
        <w:t xml:space="preserve">    16.1.2 发包人违约的责任</w:t>
      </w:r>
    </w:p>
    <w:p w14:paraId="0AF4B06C">
      <w:pPr>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发包人违约责任的承担方式和计算方法：</w:t>
      </w:r>
    </w:p>
    <w:p w14:paraId="6820D734">
      <w:pPr>
        <w:spacing w:line="360" w:lineRule="auto"/>
        <w:ind w:firstLine="480" w:firstLineChars="200"/>
        <w:jc w:val="left"/>
        <w:rPr>
          <w:rFonts w:hint="eastAsia" w:ascii="宋体" w:hAnsi="宋体" w:eastAsia="宋体" w:cs="宋体"/>
          <w:kern w:val="0"/>
          <w:sz w:val="24"/>
          <w:u w:val="single"/>
        </w:rPr>
      </w:pPr>
      <w:r>
        <w:rPr>
          <w:rFonts w:hint="eastAsia" w:ascii="宋体" w:hAnsi="宋体" w:eastAsia="宋体" w:cs="宋体"/>
          <w:kern w:val="0"/>
          <w:sz w:val="24"/>
        </w:rPr>
        <w:t>（1）因发包人原因未能在计划开工日期前7天内下达开工通知的违约责任：。</w:t>
      </w:r>
    </w:p>
    <w:p w14:paraId="4EECDA07">
      <w:pPr>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（2）因发包人原因未能按合同约定支付合同价款的违约责任：。</w:t>
      </w:r>
    </w:p>
    <w:p w14:paraId="6F752D36">
      <w:pPr>
        <w:spacing w:line="360" w:lineRule="auto"/>
        <w:ind w:firstLine="480" w:firstLineChars="200"/>
        <w:jc w:val="left"/>
        <w:rPr>
          <w:rFonts w:hint="eastAsia" w:ascii="宋体" w:hAnsi="宋体" w:eastAsia="宋体" w:cs="宋体"/>
          <w:kern w:val="0"/>
          <w:sz w:val="24"/>
          <w:u w:val="single"/>
        </w:rPr>
      </w:pPr>
      <w:r>
        <w:rPr>
          <w:rFonts w:hint="eastAsia" w:ascii="宋体" w:hAnsi="宋体" w:eastAsia="宋体" w:cs="宋体"/>
          <w:kern w:val="0"/>
          <w:sz w:val="24"/>
        </w:rPr>
        <w:t>（3）发包人违反第10.1款〔变更的范围〕第（2）项约定，自行实施被取消的工作或转由他人实施的违约责任：</w:t>
      </w:r>
    </w:p>
    <w:p w14:paraId="7D545551">
      <w:pPr>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（4）发包人提供的材料、工程设备的规格、数量或质量不符合合同约定，或因发包人原因导致交货日期延误或交货地点变更等情况的违约责任：。</w:t>
      </w:r>
    </w:p>
    <w:p w14:paraId="275A096D">
      <w:pPr>
        <w:spacing w:line="360" w:lineRule="auto"/>
        <w:ind w:firstLine="480" w:firstLineChars="200"/>
        <w:jc w:val="left"/>
        <w:rPr>
          <w:rFonts w:hint="eastAsia" w:ascii="宋体" w:hAnsi="宋体" w:eastAsia="宋体" w:cs="宋体"/>
          <w:kern w:val="0"/>
          <w:sz w:val="24"/>
          <w:u w:val="single"/>
        </w:rPr>
      </w:pPr>
      <w:r>
        <w:rPr>
          <w:rFonts w:hint="eastAsia" w:ascii="宋体" w:hAnsi="宋体" w:eastAsia="宋体" w:cs="宋体"/>
          <w:kern w:val="0"/>
          <w:sz w:val="24"/>
        </w:rPr>
        <w:t>（5）因发包人违反合同约定造成暂停施工的违约责任：</w:t>
      </w:r>
    </w:p>
    <w:p w14:paraId="44285DF5">
      <w:pPr>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（6）发包人无正当理由没有在约定期限内发出复工指示，导致承包人无法复工的违约责任：</w:t>
      </w:r>
    </w:p>
    <w:p w14:paraId="5BA96528">
      <w:pPr>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（7）其他：</w:t>
      </w:r>
    </w:p>
    <w:p w14:paraId="0C9A919E">
      <w:pPr>
        <w:spacing w:line="360" w:lineRule="auto"/>
        <w:ind w:firstLine="480" w:firstLineChars="200"/>
        <w:jc w:val="left"/>
        <w:outlineLvl w:val="4"/>
        <w:rPr>
          <w:rFonts w:hint="eastAsia" w:ascii="宋体" w:hAnsi="宋体" w:eastAsia="宋体" w:cs="宋体"/>
          <w:sz w:val="24"/>
        </w:rPr>
      </w:pPr>
      <w:r>
        <w:rPr>
          <w:rFonts w:hint="eastAsia" w:ascii="宋体" w:hAnsi="宋体" w:eastAsia="宋体" w:cs="宋体"/>
          <w:sz w:val="24"/>
        </w:rPr>
        <w:t>16.1.3 因发包人违约解除合同</w:t>
      </w:r>
    </w:p>
    <w:p w14:paraId="20D104F6">
      <w:pPr>
        <w:autoSpaceDE w:val="0"/>
        <w:autoSpaceDN w:val="0"/>
        <w:adjustRightIn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承包人按16.1.1项〔发包人违约的情形〕约定暂停施工满天后发包人仍不纠正其违约行为并致使合同目的不能实现的，承包人有权解除合同。</w:t>
      </w:r>
    </w:p>
    <w:p w14:paraId="0DB80B71">
      <w:pPr>
        <w:spacing w:after="120" w:line="360" w:lineRule="auto"/>
        <w:ind w:firstLine="480" w:firstLineChars="200"/>
        <w:outlineLvl w:val="3"/>
        <w:rPr>
          <w:rFonts w:hint="eastAsia" w:ascii="宋体" w:hAnsi="宋体" w:eastAsia="宋体" w:cs="宋体"/>
          <w:sz w:val="24"/>
        </w:rPr>
      </w:pPr>
      <w:r>
        <w:rPr>
          <w:rFonts w:hint="eastAsia" w:ascii="宋体" w:hAnsi="宋体" w:eastAsia="宋体" w:cs="宋体"/>
          <w:sz w:val="24"/>
        </w:rPr>
        <w:t>16.2 承包人违约</w:t>
      </w:r>
    </w:p>
    <w:p w14:paraId="689B98C2">
      <w:pPr>
        <w:spacing w:line="360" w:lineRule="auto"/>
        <w:ind w:firstLine="480" w:firstLineChars="200"/>
        <w:jc w:val="left"/>
        <w:outlineLvl w:val="4"/>
        <w:rPr>
          <w:rFonts w:hint="eastAsia" w:ascii="宋体" w:hAnsi="宋体" w:eastAsia="宋体" w:cs="宋体"/>
          <w:kern w:val="0"/>
          <w:sz w:val="24"/>
        </w:rPr>
      </w:pPr>
      <w:r>
        <w:rPr>
          <w:rFonts w:hint="eastAsia" w:ascii="宋体" w:hAnsi="宋体" w:eastAsia="宋体" w:cs="宋体"/>
          <w:kern w:val="0"/>
          <w:sz w:val="24"/>
        </w:rPr>
        <w:t>16.2.1 承包人违约的情形</w:t>
      </w:r>
    </w:p>
    <w:p w14:paraId="344038D9">
      <w:pPr>
        <w:spacing w:line="360" w:lineRule="auto"/>
        <w:ind w:firstLine="480" w:firstLineChars="200"/>
        <w:jc w:val="left"/>
        <w:rPr>
          <w:rFonts w:hint="eastAsia" w:ascii="宋体" w:hAnsi="宋体" w:eastAsia="宋体" w:cs="宋体"/>
          <w:kern w:val="0"/>
          <w:sz w:val="24"/>
          <w:u w:val="single"/>
        </w:rPr>
      </w:pPr>
      <w:r>
        <w:rPr>
          <w:rFonts w:hint="eastAsia" w:ascii="宋体" w:hAnsi="宋体" w:eastAsia="宋体" w:cs="宋体"/>
          <w:kern w:val="0"/>
          <w:sz w:val="24"/>
        </w:rPr>
        <w:t>承包人违约的其他情形：</w:t>
      </w:r>
    </w:p>
    <w:p w14:paraId="1ED1A5AA">
      <w:pPr>
        <w:spacing w:line="360" w:lineRule="auto"/>
        <w:ind w:firstLine="480" w:firstLineChars="200"/>
        <w:jc w:val="left"/>
        <w:outlineLvl w:val="4"/>
        <w:rPr>
          <w:rFonts w:hint="eastAsia" w:ascii="宋体" w:hAnsi="宋体" w:eastAsia="宋体" w:cs="宋体"/>
          <w:kern w:val="0"/>
          <w:sz w:val="24"/>
        </w:rPr>
      </w:pPr>
      <w:r>
        <w:rPr>
          <w:rFonts w:hint="eastAsia" w:ascii="宋体" w:hAnsi="宋体" w:eastAsia="宋体" w:cs="宋体"/>
          <w:kern w:val="0"/>
          <w:sz w:val="24"/>
        </w:rPr>
        <w:t>16.2.2承包人违约的责任</w:t>
      </w:r>
    </w:p>
    <w:p w14:paraId="6BCD3383">
      <w:pPr>
        <w:spacing w:line="360" w:lineRule="auto"/>
        <w:ind w:firstLine="480" w:firstLineChars="200"/>
        <w:jc w:val="left"/>
        <w:rPr>
          <w:rFonts w:hint="eastAsia" w:ascii="宋体" w:hAnsi="宋体" w:eastAsia="宋体" w:cs="宋体"/>
          <w:kern w:val="0"/>
          <w:sz w:val="24"/>
          <w:u w:val="single"/>
        </w:rPr>
      </w:pPr>
      <w:r>
        <w:rPr>
          <w:rFonts w:hint="eastAsia" w:ascii="宋体" w:hAnsi="宋体" w:eastAsia="宋体" w:cs="宋体"/>
          <w:kern w:val="0"/>
          <w:sz w:val="24"/>
        </w:rPr>
        <w:t>承包人违约责任的承担方式和计算方法：</w:t>
      </w:r>
    </w:p>
    <w:p w14:paraId="3A3E10BE">
      <w:pPr>
        <w:spacing w:line="360" w:lineRule="auto"/>
        <w:ind w:firstLine="480" w:firstLineChars="200"/>
        <w:jc w:val="left"/>
        <w:outlineLvl w:val="4"/>
        <w:rPr>
          <w:rFonts w:hint="eastAsia" w:ascii="宋体" w:hAnsi="宋体" w:eastAsia="宋体" w:cs="宋体"/>
          <w:sz w:val="24"/>
        </w:rPr>
      </w:pPr>
      <w:r>
        <w:rPr>
          <w:rFonts w:hint="eastAsia" w:ascii="宋体" w:hAnsi="宋体" w:eastAsia="宋体" w:cs="宋体"/>
          <w:sz w:val="24"/>
        </w:rPr>
        <w:t>16.2.3 因承包人违约解除合同</w:t>
      </w:r>
    </w:p>
    <w:p w14:paraId="7A150F14">
      <w:pPr>
        <w:spacing w:before="120" w:after="120" w:line="360" w:lineRule="auto"/>
        <w:ind w:firstLine="480" w:firstLineChars="200"/>
        <w:rPr>
          <w:rFonts w:hint="eastAsia" w:ascii="宋体" w:hAnsi="宋体" w:eastAsia="宋体" w:cs="宋体"/>
          <w:kern w:val="0"/>
          <w:sz w:val="24"/>
          <w:u w:val="single"/>
        </w:rPr>
      </w:pPr>
      <w:r>
        <w:rPr>
          <w:rFonts w:hint="eastAsia" w:ascii="宋体" w:hAnsi="宋体" w:eastAsia="宋体" w:cs="宋体"/>
          <w:kern w:val="0"/>
          <w:sz w:val="24"/>
        </w:rPr>
        <w:t>关于承包人违约解除合同的特别约定：</w:t>
      </w:r>
    </w:p>
    <w:p w14:paraId="14F06C1A">
      <w:pPr>
        <w:spacing w:before="120" w:after="120"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发包人继续使用承包人在施工现场的材料、设备、临时工程、承包人文件和由承包人或以其名义编制的其他文件的费用承担方式：。</w:t>
      </w:r>
    </w:p>
    <w:p w14:paraId="666FE268">
      <w:pPr>
        <w:autoSpaceDE w:val="0"/>
        <w:autoSpaceDN w:val="0"/>
        <w:adjustRightInd w:val="0"/>
        <w:spacing w:line="360" w:lineRule="auto"/>
        <w:ind w:firstLine="482" w:firstLineChars="200"/>
        <w:jc w:val="left"/>
        <w:outlineLvl w:val="2"/>
        <w:rPr>
          <w:rFonts w:hint="eastAsia" w:ascii="宋体" w:hAnsi="宋体" w:eastAsia="宋体" w:cs="宋体"/>
          <w:b/>
          <w:sz w:val="24"/>
        </w:rPr>
      </w:pPr>
      <w:bookmarkStart w:id="911" w:name="_Toc351203649"/>
      <w:r>
        <w:rPr>
          <w:rFonts w:hint="eastAsia" w:ascii="宋体" w:hAnsi="宋体" w:eastAsia="宋体" w:cs="宋体"/>
          <w:b/>
          <w:sz w:val="24"/>
        </w:rPr>
        <w:t>17. 不可抗力</w:t>
      </w:r>
      <w:bookmarkEnd w:id="909"/>
      <w:bookmarkEnd w:id="911"/>
    </w:p>
    <w:p w14:paraId="6D4D9C20">
      <w:pPr>
        <w:spacing w:after="120" w:line="360" w:lineRule="auto"/>
        <w:ind w:firstLine="480" w:firstLineChars="200"/>
        <w:rPr>
          <w:rFonts w:hint="eastAsia" w:ascii="宋体" w:hAnsi="宋体" w:eastAsia="宋体" w:cs="宋体"/>
          <w:sz w:val="24"/>
        </w:rPr>
      </w:pPr>
      <w:r>
        <w:rPr>
          <w:rFonts w:hint="eastAsia" w:ascii="宋体" w:hAnsi="宋体" w:eastAsia="宋体" w:cs="宋体"/>
          <w:sz w:val="24"/>
        </w:rPr>
        <w:t>17.1 不可抗力的确认</w:t>
      </w:r>
    </w:p>
    <w:p w14:paraId="556B6A7D">
      <w:pPr>
        <w:spacing w:line="360" w:lineRule="auto"/>
        <w:ind w:firstLine="480" w:firstLineChars="200"/>
        <w:jc w:val="left"/>
        <w:rPr>
          <w:rFonts w:hint="eastAsia" w:ascii="宋体" w:hAnsi="宋体" w:eastAsia="宋体" w:cs="宋体"/>
          <w:kern w:val="0"/>
          <w:sz w:val="24"/>
          <w:u w:val="single"/>
        </w:rPr>
      </w:pPr>
      <w:r>
        <w:rPr>
          <w:rFonts w:hint="eastAsia" w:ascii="宋体" w:hAnsi="宋体" w:eastAsia="宋体" w:cs="宋体"/>
          <w:sz w:val="24"/>
        </w:rPr>
        <w:t xml:space="preserve">除通用合同条款约定的不可抗力事件之外，视为不可抗力的其他情形： </w:t>
      </w:r>
      <w:r>
        <w:rPr>
          <w:rFonts w:hint="eastAsia" w:ascii="宋体" w:hAnsi="宋体" w:eastAsia="宋体" w:cs="宋体"/>
          <w:kern w:val="0"/>
          <w:sz w:val="24"/>
        </w:rPr>
        <w:t>。</w:t>
      </w:r>
    </w:p>
    <w:p w14:paraId="14E128C9">
      <w:pPr>
        <w:spacing w:after="120" w:line="360" w:lineRule="auto"/>
        <w:ind w:firstLine="480" w:firstLineChars="200"/>
        <w:outlineLvl w:val="9"/>
        <w:rPr>
          <w:rFonts w:hint="eastAsia" w:ascii="宋体" w:hAnsi="宋体" w:eastAsia="宋体" w:cs="宋体"/>
          <w:sz w:val="24"/>
        </w:rPr>
      </w:pPr>
      <w:r>
        <w:rPr>
          <w:rFonts w:hint="eastAsia" w:ascii="宋体" w:hAnsi="宋体" w:eastAsia="宋体" w:cs="宋体"/>
          <w:sz w:val="24"/>
        </w:rPr>
        <w:t>17.4 因不可抗力解除合同</w:t>
      </w:r>
    </w:p>
    <w:p w14:paraId="1CE665A9">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合同解除后，发包人应在商定或确定发包人应支付款项后天内完成款项的支付。</w:t>
      </w:r>
    </w:p>
    <w:p w14:paraId="4DD6D88A">
      <w:pPr>
        <w:autoSpaceDE w:val="0"/>
        <w:autoSpaceDN w:val="0"/>
        <w:adjustRightInd w:val="0"/>
        <w:spacing w:line="360" w:lineRule="auto"/>
        <w:ind w:firstLine="482" w:firstLineChars="200"/>
        <w:jc w:val="left"/>
        <w:outlineLvl w:val="2"/>
        <w:rPr>
          <w:rFonts w:hint="eastAsia" w:ascii="宋体" w:hAnsi="宋体" w:eastAsia="宋体" w:cs="宋体"/>
          <w:b/>
          <w:sz w:val="24"/>
        </w:rPr>
      </w:pPr>
      <w:bookmarkStart w:id="912" w:name="_Toc351203650"/>
      <w:r>
        <w:rPr>
          <w:rFonts w:hint="eastAsia" w:ascii="宋体" w:hAnsi="宋体" w:eastAsia="宋体" w:cs="宋体"/>
          <w:b/>
          <w:sz w:val="24"/>
        </w:rPr>
        <w:t>18. 保险</w:t>
      </w:r>
      <w:bookmarkEnd w:id="912"/>
    </w:p>
    <w:bookmarkEnd w:id="910"/>
    <w:p w14:paraId="463DFF4C">
      <w:pPr>
        <w:spacing w:after="120" w:line="360" w:lineRule="auto"/>
        <w:ind w:firstLine="480" w:firstLineChars="200"/>
        <w:outlineLvl w:val="9"/>
        <w:rPr>
          <w:rFonts w:hint="eastAsia" w:ascii="宋体" w:hAnsi="宋体" w:eastAsia="宋体" w:cs="宋体"/>
          <w:sz w:val="24"/>
        </w:rPr>
      </w:pPr>
      <w:r>
        <w:rPr>
          <w:rFonts w:hint="eastAsia" w:ascii="宋体" w:hAnsi="宋体" w:eastAsia="宋体" w:cs="宋体"/>
          <w:sz w:val="24"/>
        </w:rPr>
        <w:t>18.1 工程保险</w:t>
      </w:r>
    </w:p>
    <w:p w14:paraId="5377E64B">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关于工程保险的特别约定：</w:t>
      </w:r>
    </w:p>
    <w:p w14:paraId="39CAA35D">
      <w:pPr>
        <w:spacing w:after="120" w:line="360" w:lineRule="auto"/>
        <w:ind w:firstLine="480" w:firstLineChars="200"/>
        <w:outlineLvl w:val="3"/>
        <w:rPr>
          <w:rFonts w:hint="eastAsia" w:ascii="宋体" w:hAnsi="宋体" w:eastAsia="宋体" w:cs="宋体"/>
          <w:sz w:val="24"/>
        </w:rPr>
      </w:pPr>
      <w:r>
        <w:rPr>
          <w:rFonts w:hint="eastAsia" w:ascii="宋体" w:hAnsi="宋体" w:eastAsia="宋体" w:cs="宋体"/>
          <w:sz w:val="24"/>
        </w:rPr>
        <w:t>18.3 其他保险</w:t>
      </w:r>
    </w:p>
    <w:p w14:paraId="2DE9F1A4">
      <w:pPr>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关于其他保险的约定：</w:t>
      </w:r>
    </w:p>
    <w:p w14:paraId="02E7E5AB">
      <w:pPr>
        <w:spacing w:line="360" w:lineRule="auto"/>
        <w:ind w:firstLine="480" w:firstLineChars="200"/>
        <w:jc w:val="left"/>
        <w:rPr>
          <w:rFonts w:hint="eastAsia" w:ascii="宋体" w:hAnsi="宋体" w:eastAsia="宋体" w:cs="宋体"/>
          <w:sz w:val="24"/>
          <w:u w:val="single"/>
        </w:rPr>
      </w:pPr>
      <w:r>
        <w:rPr>
          <w:rFonts w:hint="eastAsia" w:ascii="宋体" w:hAnsi="宋体" w:eastAsia="宋体" w:cs="宋体"/>
          <w:sz w:val="24"/>
        </w:rPr>
        <w:t>承包人是否应为其施工设备等办理财产保险：</w:t>
      </w:r>
    </w:p>
    <w:p w14:paraId="1562705E">
      <w:pPr>
        <w:spacing w:after="120" w:line="360" w:lineRule="auto"/>
        <w:ind w:firstLine="480" w:firstLineChars="200"/>
        <w:outlineLvl w:val="3"/>
        <w:rPr>
          <w:rFonts w:hint="eastAsia" w:ascii="宋体" w:hAnsi="宋体" w:eastAsia="宋体" w:cs="宋体"/>
          <w:sz w:val="24"/>
        </w:rPr>
      </w:pPr>
      <w:r>
        <w:rPr>
          <w:rFonts w:hint="eastAsia" w:ascii="宋体" w:hAnsi="宋体" w:eastAsia="宋体" w:cs="宋体"/>
          <w:sz w:val="24"/>
        </w:rPr>
        <w:t>18.7 通知义务</w:t>
      </w:r>
    </w:p>
    <w:p w14:paraId="7C7D962C">
      <w:pPr>
        <w:spacing w:line="360" w:lineRule="auto"/>
        <w:ind w:firstLine="480" w:firstLineChars="200"/>
        <w:jc w:val="left"/>
        <w:rPr>
          <w:rFonts w:hint="eastAsia" w:ascii="宋体" w:hAnsi="宋体" w:eastAsia="宋体" w:cs="宋体"/>
          <w:sz w:val="24"/>
          <w:u w:val="single"/>
        </w:rPr>
      </w:pPr>
      <w:r>
        <w:rPr>
          <w:rFonts w:hint="eastAsia" w:ascii="宋体" w:hAnsi="宋体" w:eastAsia="宋体" w:cs="宋体"/>
          <w:kern w:val="0"/>
          <w:sz w:val="24"/>
        </w:rPr>
        <w:t>关于变更保险合同时的通知义务的约定：</w:t>
      </w:r>
    </w:p>
    <w:bookmarkEnd w:id="886"/>
    <w:bookmarkEnd w:id="887"/>
    <w:bookmarkEnd w:id="888"/>
    <w:bookmarkEnd w:id="889"/>
    <w:bookmarkEnd w:id="890"/>
    <w:bookmarkEnd w:id="891"/>
    <w:bookmarkEnd w:id="892"/>
    <w:bookmarkEnd w:id="893"/>
    <w:bookmarkEnd w:id="894"/>
    <w:bookmarkEnd w:id="895"/>
    <w:bookmarkEnd w:id="896"/>
    <w:bookmarkEnd w:id="897"/>
    <w:p w14:paraId="78F70686">
      <w:pPr>
        <w:autoSpaceDE w:val="0"/>
        <w:autoSpaceDN w:val="0"/>
        <w:adjustRightInd w:val="0"/>
        <w:spacing w:line="360" w:lineRule="auto"/>
        <w:ind w:firstLine="482" w:firstLineChars="200"/>
        <w:jc w:val="left"/>
        <w:outlineLvl w:val="2"/>
        <w:rPr>
          <w:rFonts w:hint="eastAsia" w:ascii="宋体" w:hAnsi="宋体" w:eastAsia="宋体" w:cs="宋体"/>
          <w:b/>
          <w:sz w:val="24"/>
        </w:rPr>
      </w:pPr>
      <w:bookmarkStart w:id="913" w:name="_Toc351203651"/>
      <w:r>
        <w:rPr>
          <w:rFonts w:hint="eastAsia" w:ascii="宋体" w:hAnsi="宋体" w:eastAsia="宋体" w:cs="宋体"/>
          <w:b/>
          <w:sz w:val="24"/>
        </w:rPr>
        <w:t>20. 争议解决</w:t>
      </w:r>
      <w:bookmarkEnd w:id="913"/>
    </w:p>
    <w:bookmarkEnd w:id="898"/>
    <w:bookmarkEnd w:id="899"/>
    <w:p w14:paraId="37C23C4A">
      <w:pPr>
        <w:spacing w:after="120" w:line="360" w:lineRule="auto"/>
        <w:ind w:firstLine="480" w:firstLineChars="200"/>
        <w:outlineLvl w:val="3"/>
        <w:rPr>
          <w:rFonts w:hint="eastAsia" w:ascii="宋体" w:hAnsi="宋体" w:eastAsia="宋体" w:cs="宋体"/>
          <w:sz w:val="24"/>
        </w:rPr>
      </w:pPr>
      <w:r>
        <w:rPr>
          <w:rFonts w:hint="eastAsia" w:ascii="宋体" w:hAnsi="宋体" w:eastAsia="宋体" w:cs="宋体"/>
          <w:sz w:val="24"/>
        </w:rPr>
        <w:t>20.3 争</w:t>
      </w:r>
      <w:bookmarkEnd w:id="900"/>
      <w:r>
        <w:rPr>
          <w:rFonts w:hint="eastAsia" w:ascii="宋体" w:hAnsi="宋体" w:eastAsia="宋体" w:cs="宋体"/>
          <w:sz w:val="24"/>
        </w:rPr>
        <w:t>议评审</w:t>
      </w:r>
    </w:p>
    <w:p w14:paraId="318FB53B">
      <w:pPr>
        <w:spacing w:line="360" w:lineRule="auto"/>
        <w:ind w:left="149" w:leftChars="71" w:firstLine="360" w:firstLineChars="150"/>
        <w:jc w:val="left"/>
        <w:rPr>
          <w:rFonts w:hint="eastAsia" w:ascii="宋体" w:hAnsi="宋体" w:eastAsia="宋体" w:cs="宋体"/>
          <w:sz w:val="24"/>
          <w:u w:val="single"/>
        </w:rPr>
      </w:pPr>
      <w:r>
        <w:rPr>
          <w:rFonts w:hint="eastAsia" w:ascii="宋体" w:hAnsi="宋体" w:eastAsia="宋体" w:cs="宋体"/>
          <w:sz w:val="24"/>
        </w:rPr>
        <w:t>合同当事人是否同意将工程争议提交争议评审小组决定：</w:t>
      </w:r>
    </w:p>
    <w:p w14:paraId="712863CF">
      <w:pPr>
        <w:spacing w:line="360" w:lineRule="auto"/>
        <w:ind w:firstLine="480" w:firstLineChars="200"/>
        <w:jc w:val="left"/>
        <w:outlineLvl w:val="4"/>
        <w:rPr>
          <w:rFonts w:hint="eastAsia" w:ascii="宋体" w:hAnsi="宋体" w:eastAsia="宋体" w:cs="宋体"/>
          <w:sz w:val="24"/>
        </w:rPr>
      </w:pPr>
      <w:r>
        <w:rPr>
          <w:rFonts w:hint="eastAsia" w:ascii="宋体" w:hAnsi="宋体" w:eastAsia="宋体" w:cs="宋体"/>
          <w:sz w:val="24"/>
        </w:rPr>
        <w:t>20.3.1 争议评审小组的确定</w:t>
      </w:r>
    </w:p>
    <w:p w14:paraId="3589F210">
      <w:pPr>
        <w:spacing w:line="360" w:lineRule="auto"/>
        <w:ind w:firstLine="480" w:firstLineChars="200"/>
        <w:jc w:val="left"/>
        <w:rPr>
          <w:rFonts w:hint="eastAsia" w:ascii="宋体" w:hAnsi="宋体" w:eastAsia="宋体" w:cs="宋体"/>
          <w:sz w:val="24"/>
          <w:u w:val="single"/>
        </w:rPr>
      </w:pPr>
      <w:r>
        <w:rPr>
          <w:rFonts w:hint="eastAsia" w:ascii="宋体" w:hAnsi="宋体" w:eastAsia="宋体" w:cs="宋体"/>
          <w:sz w:val="24"/>
        </w:rPr>
        <w:t>争议评审小组成员的确定：。</w:t>
      </w:r>
    </w:p>
    <w:p w14:paraId="08181F04">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选定争议评审员的期限：。</w:t>
      </w:r>
    </w:p>
    <w:p w14:paraId="206A8FB5">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争议评审小组成员的报酬承担方式：。</w:t>
      </w:r>
    </w:p>
    <w:p w14:paraId="3317CF86">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其他事项的约定：。</w:t>
      </w:r>
    </w:p>
    <w:p w14:paraId="33810712">
      <w:pPr>
        <w:autoSpaceDE w:val="0"/>
        <w:autoSpaceDN w:val="0"/>
        <w:adjustRightInd w:val="0"/>
        <w:spacing w:line="360" w:lineRule="auto"/>
        <w:ind w:firstLine="480" w:firstLineChars="200"/>
        <w:jc w:val="left"/>
        <w:outlineLvl w:val="4"/>
        <w:rPr>
          <w:rFonts w:hint="eastAsia" w:ascii="宋体" w:hAnsi="宋体" w:eastAsia="宋体" w:cs="宋体"/>
          <w:kern w:val="0"/>
          <w:sz w:val="24"/>
        </w:rPr>
      </w:pPr>
      <w:r>
        <w:rPr>
          <w:rFonts w:hint="eastAsia" w:ascii="宋体" w:hAnsi="宋体" w:eastAsia="宋体" w:cs="宋体"/>
          <w:kern w:val="0"/>
          <w:sz w:val="24"/>
        </w:rPr>
        <w:t>20.3.2 争议评审小组的决定</w:t>
      </w:r>
    </w:p>
    <w:p w14:paraId="77F90AA3">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合同当事人关于本项的约定：。</w:t>
      </w:r>
    </w:p>
    <w:p w14:paraId="281A0BE6">
      <w:pPr>
        <w:spacing w:after="120" w:line="360" w:lineRule="auto"/>
        <w:ind w:firstLine="480" w:firstLineChars="200"/>
        <w:outlineLvl w:val="3"/>
        <w:rPr>
          <w:rFonts w:hint="eastAsia" w:ascii="宋体" w:hAnsi="宋体" w:eastAsia="宋体" w:cs="宋体"/>
          <w:sz w:val="24"/>
        </w:rPr>
      </w:pPr>
      <w:r>
        <w:rPr>
          <w:rFonts w:hint="eastAsia" w:ascii="宋体" w:hAnsi="宋体" w:eastAsia="宋体" w:cs="宋体"/>
          <w:sz w:val="24"/>
        </w:rPr>
        <w:t>20.4仲裁或诉讼</w:t>
      </w:r>
      <w:bookmarkEnd w:id="901"/>
    </w:p>
    <w:p w14:paraId="0A4733A0">
      <w:pPr>
        <w:spacing w:after="120" w:line="360" w:lineRule="auto"/>
        <w:ind w:firstLine="480" w:firstLineChars="200"/>
        <w:rPr>
          <w:rFonts w:hint="eastAsia" w:ascii="宋体" w:hAnsi="宋体" w:eastAsia="宋体" w:cs="宋体"/>
          <w:sz w:val="24"/>
        </w:rPr>
      </w:pPr>
      <w:r>
        <w:rPr>
          <w:rFonts w:hint="eastAsia" w:ascii="宋体" w:hAnsi="宋体" w:eastAsia="宋体" w:cs="宋体"/>
          <w:sz w:val="24"/>
        </w:rPr>
        <w:t>因合同及合同有关事项发生的争议，按下列第种方式解决：</w:t>
      </w:r>
    </w:p>
    <w:p w14:paraId="68943606">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（1）向仲裁委员会申请仲裁；</w:t>
      </w:r>
    </w:p>
    <w:p w14:paraId="18E9672A">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（2）向人民法院起诉。</w:t>
      </w:r>
      <w:bookmarkEnd w:id="902"/>
      <w:bookmarkEnd w:id="903"/>
      <w:bookmarkEnd w:id="904"/>
      <w:bookmarkEnd w:id="905"/>
      <w:bookmarkEnd w:id="906"/>
      <w:bookmarkEnd w:id="907"/>
    </w:p>
    <w:p w14:paraId="594AB639">
      <w:pPr>
        <w:pStyle w:val="8"/>
        <w:bidi w:val="0"/>
        <w:jc w:val="center"/>
        <w:outlineLvl w:val="0"/>
        <w:rPr>
          <w:rFonts w:hint="eastAsia"/>
        </w:rPr>
      </w:pPr>
      <w:bookmarkStart w:id="914" w:name="_Toc13186"/>
      <w:bookmarkStart w:id="915" w:name="_Toc265"/>
      <w:bookmarkStart w:id="916" w:name="_Toc58849642"/>
      <w:bookmarkStart w:id="917" w:name="_Toc24153"/>
      <w:bookmarkStart w:id="918" w:name="_Toc30511"/>
      <w:r>
        <w:rPr>
          <w:rFonts w:hint="eastAsia"/>
        </w:rPr>
        <w:t>第五章  工程量清单</w:t>
      </w:r>
      <w:bookmarkEnd w:id="914"/>
      <w:bookmarkEnd w:id="915"/>
      <w:bookmarkEnd w:id="916"/>
      <w:bookmarkEnd w:id="917"/>
      <w:bookmarkEnd w:id="918"/>
    </w:p>
    <w:p w14:paraId="223D9AE6">
      <w:pPr>
        <w:bidi w:val="0"/>
        <w:jc w:val="center"/>
        <w:rPr>
          <w:rFonts w:hint="eastAsia"/>
          <w:sz w:val="28"/>
          <w:szCs w:val="36"/>
        </w:rPr>
      </w:pPr>
      <w:bookmarkStart w:id="919" w:name="_Toc31427"/>
      <w:bookmarkEnd w:id="919"/>
      <w:bookmarkStart w:id="920" w:name="_Toc21834"/>
      <w:bookmarkEnd w:id="920"/>
      <w:r>
        <w:rPr>
          <w:rFonts w:hint="eastAsia"/>
          <w:sz w:val="28"/>
          <w:szCs w:val="36"/>
        </w:rPr>
        <w:t>（另附）</w:t>
      </w:r>
    </w:p>
    <w:p w14:paraId="306C3C80">
      <w:pPr>
        <w:widowControl/>
        <w:spacing w:line="360" w:lineRule="auto"/>
        <w:jc w:val="left"/>
        <w:rPr>
          <w:rFonts w:hint="eastAsia" w:ascii="宋体" w:hAnsi="宋体" w:cs="宋体"/>
          <w:b/>
          <w:bCs/>
        </w:rPr>
      </w:pPr>
    </w:p>
    <w:p w14:paraId="4359D743">
      <w:pPr>
        <w:pStyle w:val="8"/>
        <w:spacing w:line="360" w:lineRule="auto"/>
        <w:jc w:val="center"/>
        <w:outlineLvl w:val="4"/>
        <w:rPr>
          <w:rFonts w:hint="eastAsia" w:ascii="宋体" w:hAnsi="宋体" w:cs="宋体"/>
        </w:rPr>
      </w:pPr>
      <w:r>
        <w:rPr>
          <w:rFonts w:hint="eastAsia" w:ascii="宋体" w:hAnsi="宋体" w:cs="宋体"/>
          <w:b w:val="0"/>
          <w:bCs w:val="0"/>
        </w:rPr>
        <w:br w:type="page"/>
      </w:r>
      <w:bookmarkStart w:id="921" w:name="_Toc466566805"/>
      <w:bookmarkStart w:id="922" w:name="_Toc29277"/>
      <w:bookmarkStart w:id="923" w:name="_Toc58849643"/>
      <w:bookmarkStart w:id="924" w:name="_Toc17394"/>
      <w:bookmarkStart w:id="925" w:name="_Toc31304"/>
      <w:r>
        <w:rPr>
          <w:rFonts w:hint="eastAsia" w:ascii="宋体" w:hAnsi="宋体" w:cs="宋体"/>
        </w:rPr>
        <w:t>第六章  图  纸</w:t>
      </w:r>
      <w:bookmarkEnd w:id="921"/>
      <w:bookmarkEnd w:id="922"/>
      <w:bookmarkEnd w:id="923"/>
      <w:bookmarkEnd w:id="924"/>
      <w:bookmarkEnd w:id="925"/>
    </w:p>
    <w:p w14:paraId="68A3FA3B">
      <w:pPr>
        <w:spacing w:line="360" w:lineRule="auto"/>
        <w:jc w:val="center"/>
        <w:rPr>
          <w:rFonts w:hint="eastAsia" w:ascii="宋体" w:hAnsi="宋体" w:cs="宋体"/>
          <w:b/>
          <w:bCs/>
          <w:sz w:val="30"/>
          <w:szCs w:val="30"/>
        </w:rPr>
      </w:pPr>
      <w:r>
        <w:rPr>
          <w:rFonts w:hint="eastAsia" w:ascii="宋体" w:hAnsi="宋体" w:cs="宋体"/>
          <w:b/>
          <w:bCs/>
          <w:sz w:val="30"/>
          <w:szCs w:val="30"/>
        </w:rPr>
        <w:t>（另附）</w:t>
      </w:r>
      <w:bookmarkStart w:id="926" w:name="_Toc247639912"/>
      <w:bookmarkEnd w:id="926"/>
    </w:p>
    <w:p w14:paraId="75C3A1EA">
      <w:pPr>
        <w:pStyle w:val="8"/>
        <w:spacing w:line="360" w:lineRule="auto"/>
        <w:ind w:firstLine="2209" w:firstLineChars="500"/>
        <w:outlineLvl w:val="4"/>
        <w:rPr>
          <w:rFonts w:hint="eastAsia" w:ascii="宋体" w:hAnsi="宋体" w:cs="宋体"/>
        </w:rPr>
      </w:pPr>
      <w:r>
        <w:rPr>
          <w:rFonts w:hint="eastAsia" w:ascii="宋体" w:hAnsi="宋体" w:cs="宋体"/>
        </w:rPr>
        <w:br w:type="page"/>
      </w:r>
      <w:bookmarkStart w:id="927" w:name="_Toc521574071"/>
      <w:bookmarkEnd w:id="927"/>
      <w:bookmarkStart w:id="928" w:name="_Toc58849644"/>
      <w:bookmarkStart w:id="929" w:name="_Toc4692"/>
      <w:bookmarkStart w:id="930" w:name="_Toc1811"/>
      <w:bookmarkStart w:id="931" w:name="_Toc10307"/>
      <w:r>
        <w:rPr>
          <w:rFonts w:hint="eastAsia" w:ascii="宋体" w:hAnsi="宋体" w:cs="宋体"/>
        </w:rPr>
        <w:t xml:space="preserve">第七章  </w:t>
      </w:r>
      <w:bookmarkEnd w:id="928"/>
      <w:r>
        <w:rPr>
          <w:rFonts w:hint="eastAsia" w:ascii="宋体" w:hAnsi="宋体" w:cs="宋体"/>
        </w:rPr>
        <w:t>技术标准和要求</w:t>
      </w:r>
      <w:bookmarkEnd w:id="929"/>
      <w:bookmarkEnd w:id="930"/>
      <w:bookmarkEnd w:id="931"/>
    </w:p>
    <w:p w14:paraId="6D279134">
      <w:pPr>
        <w:spacing w:line="360" w:lineRule="auto"/>
        <w:outlineLvl w:val="5"/>
        <w:rPr>
          <w:rFonts w:hint="eastAsia" w:ascii="宋体" w:hAnsi="宋体" w:eastAsia="宋体" w:cs="宋体"/>
          <w:bCs/>
          <w:sz w:val="24"/>
        </w:rPr>
      </w:pPr>
      <w:r>
        <w:rPr>
          <w:rFonts w:hint="eastAsia" w:ascii="宋体" w:hAnsi="宋体" w:eastAsia="宋体" w:cs="宋体"/>
          <w:bCs/>
          <w:sz w:val="24"/>
        </w:rPr>
        <w:t>一、适用范围：</w:t>
      </w:r>
    </w:p>
    <w:p w14:paraId="21FA7A31">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本规范适用于本次工程，详细内容均已注明于施工图和有关文件之中。</w:t>
      </w:r>
    </w:p>
    <w:p w14:paraId="212E7ED9">
      <w:pPr>
        <w:spacing w:line="360" w:lineRule="auto"/>
        <w:outlineLvl w:val="5"/>
        <w:rPr>
          <w:rFonts w:hint="eastAsia" w:ascii="宋体" w:hAnsi="宋体" w:eastAsia="宋体" w:cs="宋体"/>
          <w:bCs/>
          <w:sz w:val="24"/>
        </w:rPr>
      </w:pPr>
      <w:r>
        <w:rPr>
          <w:rFonts w:hint="eastAsia" w:ascii="宋体" w:hAnsi="宋体" w:eastAsia="宋体" w:cs="宋体"/>
          <w:bCs/>
          <w:sz w:val="24"/>
        </w:rPr>
        <w:t>二、实施的有关标准与法规：</w:t>
      </w:r>
    </w:p>
    <w:p w14:paraId="0FC50488">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规范中指定的标准或法规为工程实施中实际采用的标准和法规，承包人提出采用的其它标准及规范，如能保证其达到与本规范所规定的标准及规范相同的质量或更高的质量，经工程师事先审阅和书面批准即可采用。</w:t>
      </w:r>
    </w:p>
    <w:p w14:paraId="144B83A4">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本规范与图纸中明显未提到的任何细节，或在涉及任何条款的细节说明中有明显的遗漏，都应被认为指的是采用令人满意的土建、安装和其它工程的习惯作法。</w:t>
      </w:r>
    </w:p>
    <w:p w14:paraId="3005E0D4">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本工程实施中所采用的材料、设备和工艺应在各方面符合引用的标准、规范。</w:t>
      </w:r>
    </w:p>
    <w:p w14:paraId="6C8EEBF8">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本工程实施中采用以下列出的技术规范和标准。所采用的规范和标准如出现标准不一致的情况，以标准高的为准。</w:t>
      </w:r>
    </w:p>
    <w:p w14:paraId="41FF89D2">
      <w:pPr>
        <w:spacing w:line="360" w:lineRule="auto"/>
        <w:outlineLvl w:val="5"/>
        <w:rPr>
          <w:rFonts w:hint="eastAsia" w:ascii="宋体" w:hAnsi="宋体" w:eastAsia="宋体" w:cs="宋体"/>
          <w:bCs/>
          <w:sz w:val="24"/>
        </w:rPr>
      </w:pPr>
      <w:r>
        <w:rPr>
          <w:rFonts w:hint="eastAsia" w:ascii="宋体" w:hAnsi="宋体" w:eastAsia="宋体" w:cs="宋体"/>
          <w:bCs/>
          <w:sz w:val="24"/>
        </w:rPr>
        <w:t>三、工程验收</w:t>
      </w:r>
    </w:p>
    <w:p w14:paraId="03571988">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其他与本工程有关的现行工程技术、质量评定标准、施工验收标准及规范.</w:t>
      </w:r>
    </w:p>
    <w:p w14:paraId="3F7B1A86">
      <w:pPr>
        <w:pStyle w:val="8"/>
        <w:spacing w:line="360" w:lineRule="auto"/>
        <w:jc w:val="center"/>
        <w:outlineLvl w:val="4"/>
        <w:rPr>
          <w:rFonts w:hint="eastAsia" w:ascii="宋体" w:hAnsi="宋体" w:cs="宋体"/>
        </w:rPr>
      </w:pPr>
      <w:r>
        <w:rPr>
          <w:rFonts w:hint="eastAsia" w:ascii="宋体" w:hAnsi="宋体" w:cs="宋体"/>
          <w:b w:val="0"/>
          <w:kern w:val="2"/>
          <w:sz w:val="24"/>
          <w:szCs w:val="24"/>
        </w:rPr>
        <w:br w:type="page"/>
      </w:r>
      <w:bookmarkStart w:id="932" w:name="_Toc521574072"/>
      <w:bookmarkEnd w:id="932"/>
      <w:bookmarkStart w:id="933" w:name="_Toc58849645"/>
      <w:bookmarkStart w:id="934" w:name="_Toc31320"/>
      <w:bookmarkStart w:id="935" w:name="_Toc26634"/>
      <w:bookmarkStart w:id="936" w:name="_Toc1244"/>
      <w:r>
        <w:rPr>
          <w:rFonts w:hint="eastAsia" w:ascii="宋体" w:hAnsi="宋体" w:cs="宋体"/>
        </w:rPr>
        <w:t>第八章  投标文件格式</w:t>
      </w:r>
      <w:bookmarkEnd w:id="933"/>
      <w:bookmarkEnd w:id="934"/>
      <w:bookmarkEnd w:id="935"/>
      <w:bookmarkEnd w:id="936"/>
    </w:p>
    <w:p w14:paraId="70B54F48">
      <w:pPr>
        <w:spacing w:line="360" w:lineRule="auto"/>
        <w:jc w:val="center"/>
        <w:rPr>
          <w:rFonts w:hint="eastAsia" w:ascii="宋体" w:hAnsi="宋体" w:cs="宋体"/>
          <w:b/>
          <w:bCs/>
          <w:sz w:val="40"/>
          <w:szCs w:val="40"/>
          <w:u w:val="single"/>
        </w:rPr>
      </w:pPr>
      <w:bookmarkStart w:id="937" w:name="_Toc521574074"/>
      <w:bookmarkEnd w:id="937"/>
      <w:r>
        <w:rPr>
          <w:rFonts w:hint="eastAsia" w:ascii="宋体" w:hAnsi="宋体" w:cs="宋体"/>
          <w:b/>
          <w:bCs/>
          <w:sz w:val="40"/>
          <w:szCs w:val="40"/>
          <w:u w:val="single"/>
        </w:rPr>
        <w:t xml:space="preserve">                （项目名称）</w:t>
      </w:r>
    </w:p>
    <w:p w14:paraId="76AF7DBB">
      <w:pPr>
        <w:spacing w:line="360" w:lineRule="auto"/>
        <w:jc w:val="center"/>
        <w:rPr>
          <w:rFonts w:hint="eastAsia" w:ascii="宋体" w:hAnsi="宋体" w:cs="宋体"/>
          <w:b/>
          <w:bCs/>
          <w:sz w:val="40"/>
          <w:szCs w:val="40"/>
          <w:u w:val="single"/>
        </w:rPr>
      </w:pPr>
    </w:p>
    <w:p w14:paraId="102EF7A4">
      <w:pPr>
        <w:spacing w:line="360" w:lineRule="auto"/>
        <w:jc w:val="center"/>
        <w:rPr>
          <w:rFonts w:hint="eastAsia" w:ascii="宋体" w:hAnsi="宋体" w:cs="宋体"/>
          <w:b/>
          <w:bCs/>
          <w:sz w:val="72"/>
          <w:szCs w:val="72"/>
        </w:rPr>
      </w:pPr>
    </w:p>
    <w:p w14:paraId="74DEFF47">
      <w:pPr>
        <w:spacing w:line="360" w:lineRule="auto"/>
        <w:jc w:val="center"/>
        <w:rPr>
          <w:rFonts w:hint="eastAsia" w:ascii="宋体" w:hAnsi="宋体" w:cs="宋体"/>
          <w:b/>
          <w:bCs/>
          <w:sz w:val="72"/>
          <w:szCs w:val="72"/>
        </w:rPr>
      </w:pPr>
      <w:r>
        <w:rPr>
          <w:rFonts w:hint="eastAsia" w:ascii="宋体" w:hAnsi="宋体" w:cs="宋体"/>
          <w:b/>
          <w:bCs/>
          <w:sz w:val="72"/>
          <w:szCs w:val="72"/>
        </w:rPr>
        <w:t>投标文件</w:t>
      </w:r>
    </w:p>
    <w:p w14:paraId="29F4498B">
      <w:pPr>
        <w:spacing w:line="360" w:lineRule="auto"/>
        <w:jc w:val="center"/>
        <w:rPr>
          <w:rFonts w:hint="eastAsia" w:ascii="宋体" w:hAnsi="宋体" w:cs="宋体"/>
          <w:b/>
          <w:bCs/>
          <w:sz w:val="32"/>
          <w:szCs w:val="32"/>
        </w:rPr>
      </w:pPr>
      <w:r>
        <w:rPr>
          <w:rFonts w:hint="eastAsia" w:ascii="宋体" w:hAnsi="宋体" w:cs="宋体"/>
          <w:b/>
          <w:bCs/>
          <w:sz w:val="32"/>
          <w:szCs w:val="32"/>
        </w:rPr>
        <w:t>项目编号：</w:t>
      </w:r>
    </w:p>
    <w:p w14:paraId="1BB631FD">
      <w:pPr>
        <w:spacing w:line="360" w:lineRule="auto"/>
        <w:rPr>
          <w:rFonts w:hint="eastAsia" w:ascii="宋体" w:hAnsi="宋体" w:cs="宋体"/>
          <w:b/>
          <w:bCs/>
          <w:sz w:val="44"/>
          <w:szCs w:val="44"/>
        </w:rPr>
      </w:pPr>
    </w:p>
    <w:p w14:paraId="37A87E3E">
      <w:pPr>
        <w:spacing w:line="360" w:lineRule="auto"/>
        <w:jc w:val="center"/>
        <w:textAlignment w:val="baseline"/>
        <w:rPr>
          <w:rFonts w:hint="eastAsia" w:ascii="宋体" w:hAnsi="宋体" w:cs="宋体"/>
          <w:b/>
          <w:bCs/>
          <w:sz w:val="28"/>
          <w:szCs w:val="28"/>
        </w:rPr>
      </w:pPr>
      <w:r>
        <w:rPr>
          <w:rFonts w:hint="eastAsia" w:ascii="宋体" w:hAnsi="宋体" w:cs="宋体"/>
          <w:b/>
          <w:bCs/>
          <w:sz w:val="28"/>
          <w:szCs w:val="28"/>
        </w:rPr>
        <w:t xml:space="preserve"> </w:t>
      </w:r>
    </w:p>
    <w:p w14:paraId="55FFE75D">
      <w:pPr>
        <w:widowControl/>
        <w:snapToGrid w:val="0"/>
        <w:spacing w:line="360" w:lineRule="auto"/>
        <w:jc w:val="center"/>
        <w:rPr>
          <w:rFonts w:hint="eastAsia" w:ascii="宋体" w:hAnsi="宋体" w:cs="宋体"/>
          <w:b/>
          <w:bCs/>
          <w:kern w:val="0"/>
          <w:sz w:val="36"/>
          <w:szCs w:val="36"/>
        </w:rPr>
      </w:pPr>
      <w:r>
        <w:rPr>
          <w:rFonts w:hint="eastAsia" w:ascii="宋体" w:hAnsi="宋体" w:cs="宋体"/>
          <w:b/>
          <w:bCs/>
          <w:kern w:val="0"/>
          <w:sz w:val="36"/>
          <w:szCs w:val="36"/>
        </w:rPr>
        <w:t xml:space="preserve"> </w:t>
      </w:r>
    </w:p>
    <w:p w14:paraId="555BC8A1">
      <w:pPr>
        <w:widowControl/>
        <w:snapToGrid w:val="0"/>
        <w:spacing w:line="360" w:lineRule="auto"/>
        <w:jc w:val="center"/>
        <w:rPr>
          <w:rFonts w:hint="eastAsia" w:ascii="宋体" w:hAnsi="宋体" w:cs="宋体"/>
          <w:b/>
          <w:bCs/>
          <w:kern w:val="0"/>
          <w:sz w:val="36"/>
          <w:szCs w:val="36"/>
        </w:rPr>
      </w:pPr>
      <w:r>
        <w:rPr>
          <w:rFonts w:hint="eastAsia" w:ascii="宋体" w:hAnsi="宋体" w:cs="宋体"/>
          <w:b/>
          <w:bCs/>
          <w:kern w:val="0"/>
          <w:sz w:val="36"/>
          <w:szCs w:val="36"/>
        </w:rPr>
        <w:t xml:space="preserve"> </w:t>
      </w:r>
    </w:p>
    <w:p w14:paraId="3D2CAD44">
      <w:pPr>
        <w:widowControl/>
        <w:snapToGrid w:val="0"/>
        <w:spacing w:line="360" w:lineRule="auto"/>
        <w:jc w:val="center"/>
        <w:rPr>
          <w:rFonts w:hint="eastAsia" w:ascii="宋体" w:hAnsi="宋体" w:cs="宋体"/>
          <w:b/>
          <w:bCs/>
          <w:kern w:val="0"/>
          <w:sz w:val="36"/>
          <w:szCs w:val="36"/>
        </w:rPr>
      </w:pPr>
    </w:p>
    <w:p w14:paraId="75FFEF4E">
      <w:pPr>
        <w:widowControl/>
        <w:snapToGrid w:val="0"/>
        <w:spacing w:line="360" w:lineRule="auto"/>
        <w:jc w:val="center"/>
        <w:rPr>
          <w:rFonts w:hint="eastAsia" w:ascii="宋体" w:hAnsi="宋体" w:cs="宋体"/>
          <w:b/>
          <w:bCs/>
          <w:kern w:val="0"/>
          <w:sz w:val="36"/>
          <w:szCs w:val="36"/>
        </w:rPr>
      </w:pPr>
    </w:p>
    <w:p w14:paraId="768C68DC">
      <w:pPr>
        <w:widowControl/>
        <w:snapToGrid w:val="0"/>
        <w:spacing w:line="360" w:lineRule="auto"/>
        <w:rPr>
          <w:rFonts w:hint="eastAsia" w:ascii="宋体" w:hAnsi="宋体" w:cs="宋体"/>
          <w:b/>
          <w:bCs/>
          <w:kern w:val="0"/>
          <w:sz w:val="36"/>
          <w:szCs w:val="36"/>
        </w:rPr>
      </w:pPr>
    </w:p>
    <w:p w14:paraId="039FC4EC">
      <w:pPr>
        <w:spacing w:line="360" w:lineRule="auto"/>
        <w:ind w:firstLine="1681" w:firstLineChars="600"/>
        <w:rPr>
          <w:rFonts w:hint="eastAsia" w:ascii="宋体" w:hAnsi="宋体" w:cs="宋体"/>
          <w:b/>
          <w:bCs/>
          <w:sz w:val="28"/>
          <w:szCs w:val="28"/>
          <w:u w:val="single"/>
        </w:rPr>
      </w:pPr>
      <w:r>
        <w:rPr>
          <w:rFonts w:hint="eastAsia" w:ascii="宋体" w:hAnsi="宋体" w:cs="宋体"/>
          <w:b/>
          <w:bCs/>
          <w:sz w:val="28"/>
          <w:szCs w:val="28"/>
        </w:rPr>
        <w:t>投 标 人 ：</w:t>
      </w:r>
      <w:r>
        <w:rPr>
          <w:rFonts w:hint="eastAsia" w:ascii="宋体" w:hAnsi="宋体" w:cs="宋体"/>
          <w:b/>
          <w:bCs/>
          <w:sz w:val="28"/>
          <w:szCs w:val="28"/>
          <w:u w:val="single"/>
        </w:rPr>
        <w:t xml:space="preserve">                  </w:t>
      </w:r>
      <w:r>
        <w:rPr>
          <w:rFonts w:hint="eastAsia" w:ascii="宋体" w:hAnsi="宋体" w:cs="宋体"/>
          <w:b/>
          <w:bCs/>
          <w:sz w:val="28"/>
          <w:szCs w:val="28"/>
        </w:rPr>
        <w:t>（盖单位公章）</w:t>
      </w:r>
    </w:p>
    <w:p w14:paraId="23525519">
      <w:pPr>
        <w:spacing w:line="360" w:lineRule="auto"/>
        <w:ind w:firstLine="1681" w:firstLineChars="600"/>
        <w:jc w:val="center"/>
        <w:rPr>
          <w:rFonts w:hint="eastAsia" w:ascii="宋体" w:hAnsi="宋体" w:cs="宋体"/>
          <w:b/>
          <w:bCs/>
          <w:sz w:val="28"/>
          <w:szCs w:val="28"/>
          <w:u w:val="single"/>
        </w:rPr>
      </w:pPr>
      <w:r>
        <w:rPr>
          <w:rFonts w:hint="eastAsia" w:ascii="宋体" w:hAnsi="宋体" w:cs="宋体"/>
          <w:b/>
          <w:bCs/>
          <w:sz w:val="28"/>
          <w:szCs w:val="28"/>
        </w:rPr>
        <w:t>法定代表人或其委托代理人：</w:t>
      </w:r>
      <w:r>
        <w:rPr>
          <w:rFonts w:hint="eastAsia" w:ascii="宋体" w:hAnsi="宋体" w:cs="宋体"/>
          <w:b/>
          <w:bCs/>
          <w:sz w:val="28"/>
          <w:szCs w:val="28"/>
          <w:u w:val="single"/>
        </w:rPr>
        <w:t xml:space="preserve">        </w:t>
      </w:r>
      <w:r>
        <w:rPr>
          <w:rFonts w:hint="eastAsia" w:ascii="宋体" w:hAnsi="宋体" w:cs="宋体"/>
          <w:b/>
          <w:bCs/>
          <w:sz w:val="28"/>
          <w:szCs w:val="28"/>
        </w:rPr>
        <w:t>（签字或盖章）</w:t>
      </w:r>
    </w:p>
    <w:p w14:paraId="28975EE0">
      <w:pPr>
        <w:spacing w:line="360" w:lineRule="auto"/>
        <w:jc w:val="center"/>
        <w:rPr>
          <w:rFonts w:hint="eastAsia" w:ascii="宋体" w:hAnsi="宋体" w:cs="宋体"/>
          <w:b/>
          <w:bCs/>
        </w:rPr>
      </w:pPr>
      <w:r>
        <w:rPr>
          <w:rFonts w:hint="eastAsia" w:ascii="宋体" w:hAnsi="宋体" w:cs="宋体"/>
          <w:b/>
          <w:bCs/>
          <w:sz w:val="28"/>
          <w:szCs w:val="28"/>
          <w:u w:val="single"/>
        </w:rPr>
        <w:t xml:space="preserve">    </w:t>
      </w:r>
      <w:r>
        <w:rPr>
          <w:rFonts w:hint="eastAsia" w:ascii="宋体" w:hAnsi="宋体" w:cs="宋体"/>
          <w:b/>
          <w:bCs/>
          <w:sz w:val="28"/>
          <w:szCs w:val="28"/>
        </w:rPr>
        <w:t>年</w:t>
      </w:r>
      <w:r>
        <w:rPr>
          <w:rFonts w:hint="eastAsia" w:ascii="宋体" w:hAnsi="宋体" w:cs="宋体"/>
          <w:b/>
          <w:bCs/>
          <w:sz w:val="28"/>
          <w:szCs w:val="28"/>
          <w:u w:val="single"/>
        </w:rPr>
        <w:t xml:space="preserve">    </w:t>
      </w:r>
      <w:r>
        <w:rPr>
          <w:rFonts w:hint="eastAsia" w:ascii="宋体" w:hAnsi="宋体" w:cs="宋体"/>
          <w:b/>
          <w:bCs/>
          <w:sz w:val="28"/>
          <w:szCs w:val="28"/>
        </w:rPr>
        <w:t>月</w:t>
      </w:r>
      <w:r>
        <w:rPr>
          <w:rFonts w:hint="eastAsia" w:ascii="宋体" w:hAnsi="宋体" w:cs="宋体"/>
          <w:b/>
          <w:bCs/>
          <w:sz w:val="28"/>
          <w:szCs w:val="28"/>
          <w:u w:val="single"/>
        </w:rPr>
        <w:t xml:space="preserve">    </w:t>
      </w:r>
      <w:r>
        <w:rPr>
          <w:rFonts w:hint="eastAsia" w:ascii="宋体" w:hAnsi="宋体" w:cs="宋体"/>
          <w:b/>
          <w:bCs/>
          <w:sz w:val="28"/>
          <w:szCs w:val="28"/>
        </w:rPr>
        <w:t>日</w:t>
      </w:r>
    </w:p>
    <w:p w14:paraId="521F7318">
      <w:pPr>
        <w:widowControl/>
        <w:spacing w:line="360" w:lineRule="auto"/>
        <w:jc w:val="center"/>
        <w:outlineLvl w:val="0"/>
        <w:rPr>
          <w:rFonts w:hint="eastAsia" w:ascii="宋体" w:hAnsi="宋体" w:cs="宋体"/>
          <w:sz w:val="28"/>
          <w:szCs w:val="28"/>
        </w:rPr>
      </w:pPr>
      <w:r>
        <w:rPr>
          <w:rFonts w:hint="eastAsia" w:ascii="宋体" w:hAnsi="宋体" w:cs="宋体"/>
          <w:b/>
          <w:bCs/>
        </w:rPr>
        <w:br w:type="page"/>
      </w:r>
      <w:bookmarkStart w:id="938" w:name="_Toc521574075"/>
      <w:bookmarkEnd w:id="938"/>
      <w:bookmarkStart w:id="939" w:name="_Toc531339266"/>
      <w:bookmarkStart w:id="940" w:name="_Toc485744987"/>
      <w:bookmarkStart w:id="941" w:name="_Toc14411"/>
      <w:r>
        <w:rPr>
          <w:rFonts w:hint="eastAsia" w:ascii="宋体" w:hAnsi="宋体" w:cs="宋体"/>
          <w:sz w:val="28"/>
          <w:szCs w:val="28"/>
        </w:rPr>
        <w:t>目录（自行编制）</w:t>
      </w:r>
      <w:bookmarkEnd w:id="939"/>
      <w:bookmarkEnd w:id="940"/>
      <w:bookmarkEnd w:id="941"/>
    </w:p>
    <w:p w14:paraId="1B8F30A5">
      <w:pPr>
        <w:spacing w:line="360" w:lineRule="auto"/>
        <w:jc w:val="center"/>
        <w:outlineLvl w:val="1"/>
        <w:rPr>
          <w:rFonts w:hint="eastAsia" w:ascii="宋体" w:hAnsi="宋体" w:cs="宋体"/>
          <w:b/>
          <w:sz w:val="32"/>
          <w:szCs w:val="32"/>
        </w:rPr>
      </w:pPr>
      <w:r>
        <w:rPr>
          <w:rFonts w:hint="eastAsia" w:ascii="宋体" w:hAnsi="宋体" w:cs="宋体"/>
          <w:b/>
          <w:bCs/>
        </w:rPr>
        <w:br w:type="page"/>
      </w:r>
      <w:bookmarkStart w:id="942" w:name="_Toc485744988"/>
      <w:bookmarkEnd w:id="942"/>
      <w:bookmarkStart w:id="943" w:name="_Toc184635138"/>
      <w:r>
        <w:rPr>
          <w:rFonts w:hint="eastAsia" w:ascii="宋体" w:hAnsi="宋体" w:cs="宋体"/>
          <w:b/>
          <w:sz w:val="32"/>
          <w:szCs w:val="32"/>
        </w:rPr>
        <w:t>一、投标函及投标函附录</w:t>
      </w:r>
      <w:bookmarkEnd w:id="943"/>
    </w:p>
    <w:p w14:paraId="5F49E402">
      <w:pPr>
        <w:spacing w:line="360" w:lineRule="auto"/>
        <w:jc w:val="center"/>
        <w:outlineLvl w:val="2"/>
        <w:rPr>
          <w:rFonts w:hint="eastAsia" w:ascii="宋体" w:hAnsi="宋体" w:cs="宋体"/>
          <w:sz w:val="28"/>
        </w:rPr>
      </w:pPr>
      <w:r>
        <w:rPr>
          <w:rFonts w:hint="eastAsia" w:ascii="宋体" w:hAnsi="宋体" w:cs="宋体"/>
          <w:sz w:val="28"/>
        </w:rPr>
        <w:t>（一）投标函</w:t>
      </w:r>
    </w:p>
    <w:p w14:paraId="30BD182A">
      <w:pPr>
        <w:widowControl/>
        <w:adjustRightInd w:val="0"/>
        <w:spacing w:line="360" w:lineRule="auto"/>
        <w:jc w:val="left"/>
        <w:rPr>
          <w:rFonts w:hint="eastAsia" w:ascii="宋体" w:hAnsi="宋体" w:cs="宋体"/>
          <w:kern w:val="0"/>
          <w:sz w:val="24"/>
        </w:rPr>
      </w:pPr>
      <w:r>
        <w:rPr>
          <w:rFonts w:hint="eastAsia" w:ascii="宋体" w:hAnsi="宋体" w:cs="宋体"/>
          <w:kern w:val="0"/>
          <w:sz w:val="24"/>
        </w:rPr>
        <w:t>致：</w:t>
      </w:r>
      <w:r>
        <w:rPr>
          <w:rFonts w:hint="eastAsia" w:ascii="宋体" w:hAnsi="宋体" w:cs="宋体"/>
          <w:kern w:val="0"/>
          <w:sz w:val="24"/>
          <w:u w:val="single"/>
        </w:rPr>
        <w:t xml:space="preserve">       （招标人名称）</w:t>
      </w:r>
    </w:p>
    <w:p w14:paraId="6154CB43">
      <w:pPr>
        <w:widowControl/>
        <w:adjustRightIn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1．根据你方招标工程项目</w:t>
      </w:r>
      <w:r>
        <w:rPr>
          <w:rFonts w:hint="eastAsia" w:ascii="宋体" w:hAnsi="宋体" w:cs="宋体"/>
          <w:kern w:val="0"/>
          <w:sz w:val="24"/>
          <w:u w:val="single"/>
        </w:rPr>
        <w:t xml:space="preserve">                  （项目名称）   （标段）</w:t>
      </w:r>
      <w:r>
        <w:rPr>
          <w:rFonts w:hint="eastAsia" w:ascii="宋体" w:hAnsi="宋体" w:cs="宋体"/>
          <w:kern w:val="0"/>
          <w:sz w:val="24"/>
        </w:rPr>
        <w:t>的招标文件，遵照《中华人民共和国招标投标法》等有关规定，经踏勘项目现场和研究上述招标文件的投标须知、合同条款、工程建设标准及其他有关文件后，我方愿以最终报价人民币（小写）：</w:t>
      </w:r>
      <w:r>
        <w:rPr>
          <w:rFonts w:hint="eastAsia" w:ascii="宋体" w:hAnsi="宋体" w:cs="宋体"/>
          <w:kern w:val="0"/>
          <w:sz w:val="24"/>
          <w:u w:val="single"/>
        </w:rPr>
        <w:t xml:space="preserve">        </w:t>
      </w:r>
      <w:r>
        <w:rPr>
          <w:rFonts w:hint="eastAsia" w:ascii="宋体" w:hAnsi="宋体" w:cs="宋体"/>
          <w:kern w:val="0"/>
          <w:sz w:val="24"/>
        </w:rPr>
        <w:t>元(大写)：</w:t>
      </w:r>
      <w:r>
        <w:rPr>
          <w:rFonts w:hint="eastAsia" w:ascii="宋体" w:hAnsi="宋体" w:cs="宋体"/>
          <w:kern w:val="0"/>
          <w:sz w:val="24"/>
          <w:u w:val="single"/>
        </w:rPr>
        <w:t xml:space="preserve">       </w:t>
      </w:r>
      <w:r>
        <w:rPr>
          <w:rFonts w:hint="eastAsia" w:ascii="宋体" w:hAnsi="宋体" w:cs="宋体"/>
          <w:kern w:val="0"/>
          <w:sz w:val="24"/>
        </w:rPr>
        <w:t xml:space="preserve"> 的投标总报价；工期：</w:t>
      </w:r>
      <w:r>
        <w:rPr>
          <w:rFonts w:hint="eastAsia" w:ascii="宋体" w:hAnsi="宋体" w:cs="宋体"/>
          <w:kern w:val="0"/>
          <w:sz w:val="24"/>
          <w:u w:val="single"/>
        </w:rPr>
        <w:t xml:space="preserve">     </w:t>
      </w:r>
      <w:r>
        <w:rPr>
          <w:rFonts w:hint="eastAsia" w:ascii="宋体" w:hAnsi="宋体" w:cs="宋体"/>
          <w:kern w:val="0"/>
          <w:sz w:val="24"/>
        </w:rPr>
        <w:t>天，并按上述招标文件及相关资料的条件要求承包上述工程的实施，完工和维修；并承担任何质量缺陷保修责任，工程质量达到</w:t>
      </w:r>
      <w:r>
        <w:rPr>
          <w:rFonts w:hint="eastAsia" w:ascii="宋体" w:hAnsi="宋体" w:cs="宋体"/>
          <w:kern w:val="0"/>
          <w:sz w:val="24"/>
          <w:u w:val="single"/>
        </w:rPr>
        <w:t xml:space="preserve">       </w:t>
      </w:r>
      <w:r>
        <w:rPr>
          <w:rFonts w:hint="eastAsia" w:ascii="宋体" w:hAnsi="宋体" w:cs="宋体"/>
          <w:kern w:val="0"/>
          <w:sz w:val="24"/>
        </w:rPr>
        <w:t>。</w:t>
      </w:r>
    </w:p>
    <w:p w14:paraId="0D06B889">
      <w:pPr>
        <w:widowControl/>
        <w:adjustRightIn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2．我方已详细审核全部招标文件，包括修改文件（如有时）及有关附件，已充分理解并掌握了本工程招标的全部有关情况，同意接受招标文件的全部内容和条件。</w:t>
      </w:r>
    </w:p>
    <w:p w14:paraId="55E22886">
      <w:pPr>
        <w:widowControl/>
        <w:adjustRightInd w:val="0"/>
        <w:spacing w:line="360" w:lineRule="auto"/>
        <w:ind w:firstLine="480" w:firstLineChars="200"/>
        <w:jc w:val="left"/>
        <w:rPr>
          <w:rFonts w:hint="eastAsia" w:ascii="宋体" w:hAnsi="宋体" w:cs="宋体"/>
          <w:kern w:val="0"/>
          <w:sz w:val="24"/>
        </w:rPr>
      </w:pPr>
      <w:r>
        <w:rPr>
          <w:rFonts w:hint="eastAsia" w:ascii="宋体" w:hAnsi="宋体" w:cs="宋体"/>
          <w:sz w:val="24"/>
        </w:rPr>
        <w:t>3.我方已提交投标保证金一份，金额为人民币</w:t>
      </w:r>
      <w:r>
        <w:rPr>
          <w:rFonts w:hint="eastAsia" w:ascii="宋体" w:hAnsi="宋体" w:cs="宋体"/>
          <w:sz w:val="24"/>
          <w:szCs w:val="22"/>
          <w:lang w:bidi="ar"/>
        </w:rPr>
        <w:t>金额为人民币（大写）：</w:t>
      </w:r>
      <w:r>
        <w:rPr>
          <w:rFonts w:hint="eastAsia" w:ascii="宋体" w:hAnsi="宋体" w:cs="宋体"/>
          <w:sz w:val="24"/>
          <w:szCs w:val="22"/>
          <w:u w:val="single"/>
          <w:lang w:bidi="ar"/>
        </w:rPr>
        <w:t xml:space="preserve">     </w:t>
      </w:r>
      <w:r>
        <w:rPr>
          <w:rFonts w:hint="eastAsia" w:ascii="宋体" w:hAnsi="宋体" w:cs="宋体"/>
          <w:sz w:val="24"/>
          <w:szCs w:val="22"/>
          <w:lang w:bidi="ar"/>
        </w:rPr>
        <w:t>（¥：</w:t>
      </w:r>
      <w:r>
        <w:rPr>
          <w:rFonts w:hint="eastAsia" w:ascii="宋体" w:hAnsi="宋体" w:cs="宋体"/>
          <w:sz w:val="24"/>
          <w:szCs w:val="22"/>
          <w:u w:val="single"/>
          <w:lang w:bidi="ar"/>
        </w:rPr>
        <w:t xml:space="preserve">    </w:t>
      </w:r>
      <w:r>
        <w:rPr>
          <w:rFonts w:hint="eastAsia" w:ascii="宋体" w:hAnsi="宋体" w:cs="宋体"/>
          <w:sz w:val="24"/>
          <w:szCs w:val="22"/>
          <w:lang w:bidi="ar"/>
        </w:rPr>
        <w:t>元）。</w:t>
      </w:r>
    </w:p>
    <w:p w14:paraId="603984D4">
      <w:pPr>
        <w:widowControl/>
        <w:adjustRightIn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4．我方同意所提交的投标文件在招标文件的投标须知中规定的投标有效期内有效，在此期间内如果中标，我方将受此约束。</w:t>
      </w:r>
    </w:p>
    <w:p w14:paraId="19A9A54A">
      <w:pPr>
        <w:widowControl/>
        <w:adjustRightIn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5．除非另达成协议并生效，你方的中标通知书和本投标文件将成为约束双方的合同文件的组成部分。</w:t>
      </w:r>
    </w:p>
    <w:p w14:paraId="1C36CD6B">
      <w:pPr>
        <w:widowControl/>
        <w:adjustRightIn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6．如我方中标：</w:t>
      </w:r>
    </w:p>
    <w:p w14:paraId="7D734AEC">
      <w:pPr>
        <w:widowControl/>
        <w:adjustRightIn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（1）我方承诺在收到中标通知书后，在中标通知书规定的期限内与你方签订合同。</w:t>
      </w:r>
    </w:p>
    <w:p w14:paraId="4B0E43C2">
      <w:pPr>
        <w:widowControl/>
        <w:adjustRightIn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（2）随同本投标函递交的投标函附录属于合同文件的组成部分。</w:t>
      </w:r>
    </w:p>
    <w:p w14:paraId="7D4A4569">
      <w:pPr>
        <w:widowControl/>
        <w:adjustRightIn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（3）我方承诺在合同约定的期限内完成并移交全部合同工程。</w:t>
      </w:r>
    </w:p>
    <w:p w14:paraId="2555C87A">
      <w:pPr>
        <w:widowControl/>
        <w:adjustRightInd w:val="0"/>
        <w:spacing w:line="360" w:lineRule="auto"/>
        <w:ind w:firstLine="628" w:firstLineChars="262"/>
        <w:jc w:val="left"/>
        <w:rPr>
          <w:rFonts w:hint="eastAsia" w:ascii="宋体" w:hAnsi="宋体" w:cs="宋体"/>
          <w:kern w:val="0"/>
          <w:sz w:val="24"/>
        </w:rPr>
      </w:pPr>
    </w:p>
    <w:p w14:paraId="66F8C98F">
      <w:pPr>
        <w:widowControl/>
        <w:adjustRightInd w:val="0"/>
        <w:spacing w:line="360" w:lineRule="auto"/>
        <w:ind w:firstLine="2400" w:firstLineChars="1000"/>
        <w:rPr>
          <w:rFonts w:hint="eastAsia" w:ascii="宋体" w:hAnsi="宋体" w:cs="宋体"/>
          <w:kern w:val="0"/>
          <w:sz w:val="24"/>
        </w:rPr>
      </w:pPr>
      <w:r>
        <w:rPr>
          <w:rFonts w:hint="eastAsia" w:ascii="宋体" w:hAnsi="宋体" w:cs="宋体"/>
          <w:kern w:val="0"/>
          <w:sz w:val="24"/>
        </w:rPr>
        <w:t>投 标 人：</w:t>
      </w:r>
      <w:r>
        <w:rPr>
          <w:rFonts w:hint="eastAsia" w:ascii="宋体" w:hAnsi="宋体" w:cs="宋体"/>
          <w:kern w:val="0"/>
          <w:sz w:val="24"/>
          <w:u w:val="single"/>
        </w:rPr>
        <w:t xml:space="preserve">                   </w:t>
      </w:r>
      <w:r>
        <w:rPr>
          <w:rFonts w:hint="eastAsia" w:ascii="宋体" w:hAnsi="宋体" w:cs="宋体"/>
          <w:kern w:val="0"/>
          <w:sz w:val="24"/>
        </w:rPr>
        <w:t>（盖单位公章）</w:t>
      </w:r>
    </w:p>
    <w:p w14:paraId="71595999">
      <w:pPr>
        <w:widowControl/>
        <w:adjustRightInd w:val="0"/>
        <w:spacing w:line="360" w:lineRule="auto"/>
        <w:ind w:firstLine="2400" w:firstLineChars="1000"/>
        <w:rPr>
          <w:rFonts w:hint="eastAsia" w:ascii="宋体" w:hAnsi="宋体" w:cs="宋体"/>
          <w:kern w:val="0"/>
          <w:sz w:val="24"/>
        </w:rPr>
      </w:pPr>
      <w:r>
        <w:rPr>
          <w:rFonts w:hint="eastAsia" w:ascii="宋体" w:hAnsi="宋体" w:cs="宋体"/>
          <w:kern w:val="0"/>
          <w:sz w:val="24"/>
        </w:rPr>
        <w:t>法定代表人或其委托代理人：</w:t>
      </w:r>
      <w:r>
        <w:rPr>
          <w:rFonts w:hint="eastAsia" w:ascii="宋体" w:hAnsi="宋体" w:cs="宋体"/>
          <w:kern w:val="0"/>
          <w:sz w:val="24"/>
          <w:u w:val="single"/>
        </w:rPr>
        <w:t xml:space="preserve">        </w:t>
      </w:r>
      <w:r>
        <w:rPr>
          <w:rFonts w:hint="eastAsia" w:ascii="宋体" w:hAnsi="宋体" w:cs="宋体"/>
          <w:kern w:val="0"/>
          <w:sz w:val="24"/>
        </w:rPr>
        <w:t>（签字或盖章）</w:t>
      </w:r>
    </w:p>
    <w:p w14:paraId="0BCF3CF2">
      <w:pPr>
        <w:widowControl/>
        <w:adjustRightInd w:val="0"/>
        <w:spacing w:line="360" w:lineRule="auto"/>
        <w:ind w:firstLine="2400" w:firstLineChars="1000"/>
        <w:rPr>
          <w:rFonts w:hint="eastAsia" w:ascii="宋体" w:hAnsi="宋体" w:cs="宋体"/>
          <w:kern w:val="0"/>
          <w:sz w:val="24"/>
        </w:rPr>
      </w:pP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p>
    <w:p w14:paraId="2861B4DB">
      <w:pPr>
        <w:spacing w:line="360" w:lineRule="auto"/>
        <w:jc w:val="center"/>
        <w:outlineLvl w:val="2"/>
        <w:rPr>
          <w:rFonts w:hint="eastAsia" w:ascii="宋体" w:hAnsi="宋体" w:cs="宋体"/>
          <w:sz w:val="28"/>
        </w:rPr>
      </w:pPr>
      <w:r>
        <w:rPr>
          <w:rFonts w:hint="eastAsia" w:ascii="宋体" w:hAnsi="宋体" w:cs="宋体"/>
          <w:i/>
          <w:sz w:val="28"/>
        </w:rPr>
        <w:br w:type="page"/>
      </w:r>
      <w:r>
        <w:rPr>
          <w:rFonts w:hint="eastAsia" w:ascii="宋体" w:hAnsi="宋体" w:cs="宋体"/>
          <w:sz w:val="28"/>
        </w:rPr>
        <w:t>（二）投标函附录</w:t>
      </w:r>
    </w:p>
    <w:tbl>
      <w:tblPr>
        <w:tblStyle w:val="42"/>
        <w:tblW w:w="8280" w:type="dxa"/>
        <w:tblInd w:w="100" w:type="dxa"/>
        <w:tblLayout w:type="fixed"/>
        <w:tblCellMar>
          <w:top w:w="0" w:type="dxa"/>
          <w:left w:w="0" w:type="dxa"/>
          <w:bottom w:w="0" w:type="dxa"/>
          <w:right w:w="0" w:type="dxa"/>
        </w:tblCellMar>
      </w:tblPr>
      <w:tblGrid>
        <w:gridCol w:w="2280"/>
        <w:gridCol w:w="2182"/>
        <w:gridCol w:w="1638"/>
        <w:gridCol w:w="1274"/>
        <w:gridCol w:w="906"/>
      </w:tblGrid>
      <w:tr w14:paraId="3C536538">
        <w:tblPrEx>
          <w:tblCellMar>
            <w:top w:w="0" w:type="dxa"/>
            <w:left w:w="0" w:type="dxa"/>
            <w:bottom w:w="0" w:type="dxa"/>
            <w:right w:w="0" w:type="dxa"/>
          </w:tblCellMar>
        </w:tblPrEx>
        <w:trPr>
          <w:trHeight w:val="785" w:hRule="exact"/>
        </w:trPr>
        <w:tc>
          <w:tcPr>
            <w:tcW w:w="2280" w:type="dxa"/>
            <w:tcBorders>
              <w:top w:val="single" w:color="auto" w:sz="12" w:space="0"/>
              <w:left w:val="single" w:color="auto" w:sz="12" w:space="0"/>
              <w:bottom w:val="single" w:color="auto" w:sz="8" w:space="0"/>
              <w:right w:val="single" w:color="auto" w:sz="8" w:space="0"/>
            </w:tcBorders>
            <w:vAlign w:val="center"/>
          </w:tcPr>
          <w:p w14:paraId="4763FE17">
            <w:pPr>
              <w:autoSpaceDE w:val="0"/>
              <w:autoSpaceDN w:val="0"/>
              <w:spacing w:line="360" w:lineRule="auto"/>
              <w:jc w:val="center"/>
              <w:rPr>
                <w:rFonts w:hint="eastAsia" w:ascii="宋体" w:hAnsi="宋体" w:cs="宋体"/>
                <w:kern w:val="0"/>
                <w:sz w:val="24"/>
              </w:rPr>
            </w:pPr>
            <w:r>
              <w:rPr>
                <w:rFonts w:hint="eastAsia" w:ascii="宋体" w:hAnsi="宋体" w:cs="宋体"/>
                <w:kern w:val="0"/>
                <w:sz w:val="24"/>
              </w:rPr>
              <w:t>工程名称</w:t>
            </w:r>
          </w:p>
        </w:tc>
        <w:tc>
          <w:tcPr>
            <w:tcW w:w="6000" w:type="dxa"/>
            <w:gridSpan w:val="4"/>
            <w:tcBorders>
              <w:top w:val="single" w:color="auto" w:sz="12" w:space="0"/>
              <w:left w:val="single" w:color="auto" w:sz="8" w:space="0"/>
              <w:bottom w:val="single" w:color="auto" w:sz="8" w:space="0"/>
              <w:right w:val="single" w:color="auto" w:sz="12" w:space="0"/>
            </w:tcBorders>
          </w:tcPr>
          <w:p w14:paraId="62178B99">
            <w:pPr>
              <w:spacing w:line="360" w:lineRule="auto"/>
              <w:jc w:val="center"/>
              <w:rPr>
                <w:rFonts w:hint="eastAsia" w:ascii="宋体" w:hAnsi="宋体" w:cs="宋体"/>
                <w:spacing w:val="-20"/>
                <w:sz w:val="24"/>
              </w:rPr>
            </w:pPr>
          </w:p>
        </w:tc>
      </w:tr>
      <w:tr w14:paraId="795ABF0B">
        <w:tblPrEx>
          <w:tblCellMar>
            <w:top w:w="0" w:type="dxa"/>
            <w:left w:w="0" w:type="dxa"/>
            <w:bottom w:w="0" w:type="dxa"/>
            <w:right w:w="0" w:type="dxa"/>
          </w:tblCellMar>
        </w:tblPrEx>
        <w:trPr>
          <w:trHeight w:val="785" w:hRule="exact"/>
        </w:trPr>
        <w:tc>
          <w:tcPr>
            <w:tcW w:w="2280" w:type="dxa"/>
            <w:tcBorders>
              <w:top w:val="single" w:color="auto" w:sz="8" w:space="0"/>
              <w:left w:val="single" w:color="auto" w:sz="12" w:space="0"/>
              <w:bottom w:val="single" w:color="auto" w:sz="8" w:space="0"/>
              <w:right w:val="single" w:color="auto" w:sz="8" w:space="0"/>
            </w:tcBorders>
            <w:vAlign w:val="center"/>
          </w:tcPr>
          <w:p w14:paraId="665ED9C0">
            <w:pPr>
              <w:autoSpaceDE w:val="0"/>
              <w:autoSpaceDN w:val="0"/>
              <w:spacing w:line="360" w:lineRule="auto"/>
              <w:jc w:val="center"/>
              <w:rPr>
                <w:rFonts w:hint="eastAsia" w:ascii="宋体" w:hAnsi="宋体" w:cs="宋体"/>
                <w:kern w:val="0"/>
                <w:sz w:val="24"/>
              </w:rPr>
            </w:pPr>
            <w:r>
              <w:rPr>
                <w:rFonts w:hint="eastAsia" w:ascii="宋体" w:hAnsi="宋体" w:cs="宋体"/>
                <w:kern w:val="0"/>
                <w:sz w:val="24"/>
              </w:rPr>
              <w:t>投标人</w:t>
            </w:r>
          </w:p>
        </w:tc>
        <w:tc>
          <w:tcPr>
            <w:tcW w:w="6000" w:type="dxa"/>
            <w:gridSpan w:val="4"/>
            <w:tcBorders>
              <w:top w:val="single" w:color="auto" w:sz="8" w:space="0"/>
              <w:left w:val="single" w:color="auto" w:sz="8" w:space="0"/>
              <w:bottom w:val="single" w:color="auto" w:sz="8" w:space="0"/>
              <w:right w:val="single" w:color="auto" w:sz="12" w:space="0"/>
            </w:tcBorders>
          </w:tcPr>
          <w:p w14:paraId="5FD494BB">
            <w:pPr>
              <w:spacing w:line="360" w:lineRule="auto"/>
              <w:jc w:val="center"/>
              <w:rPr>
                <w:rFonts w:hint="eastAsia" w:ascii="宋体" w:hAnsi="宋体" w:cs="宋体"/>
                <w:sz w:val="24"/>
              </w:rPr>
            </w:pPr>
          </w:p>
        </w:tc>
      </w:tr>
      <w:tr w14:paraId="799EE803">
        <w:tblPrEx>
          <w:tblCellMar>
            <w:top w:w="0" w:type="dxa"/>
            <w:left w:w="0" w:type="dxa"/>
            <w:bottom w:w="0" w:type="dxa"/>
            <w:right w:w="0" w:type="dxa"/>
          </w:tblCellMar>
        </w:tblPrEx>
        <w:trPr>
          <w:trHeight w:val="785" w:hRule="exact"/>
        </w:trPr>
        <w:tc>
          <w:tcPr>
            <w:tcW w:w="2280" w:type="dxa"/>
            <w:tcBorders>
              <w:top w:val="single" w:color="auto" w:sz="8" w:space="0"/>
              <w:left w:val="single" w:color="auto" w:sz="12" w:space="0"/>
              <w:bottom w:val="single" w:color="auto" w:sz="8" w:space="0"/>
              <w:right w:val="single" w:color="auto" w:sz="8" w:space="0"/>
            </w:tcBorders>
            <w:vAlign w:val="center"/>
          </w:tcPr>
          <w:p w14:paraId="29600587">
            <w:pPr>
              <w:autoSpaceDE w:val="0"/>
              <w:autoSpaceDN w:val="0"/>
              <w:spacing w:line="360" w:lineRule="auto"/>
              <w:jc w:val="center"/>
              <w:rPr>
                <w:rFonts w:hint="eastAsia" w:ascii="宋体" w:hAnsi="宋体" w:cs="宋体"/>
                <w:kern w:val="0"/>
                <w:sz w:val="24"/>
              </w:rPr>
            </w:pPr>
            <w:r>
              <w:rPr>
                <w:rFonts w:hint="eastAsia" w:ascii="宋体" w:hAnsi="宋体" w:cs="宋体"/>
                <w:kern w:val="0"/>
                <w:sz w:val="24"/>
              </w:rPr>
              <w:t>投标总报价</w:t>
            </w:r>
          </w:p>
        </w:tc>
        <w:tc>
          <w:tcPr>
            <w:tcW w:w="6000" w:type="dxa"/>
            <w:gridSpan w:val="4"/>
            <w:tcBorders>
              <w:top w:val="single" w:color="auto" w:sz="8" w:space="0"/>
              <w:left w:val="single" w:color="auto" w:sz="8" w:space="0"/>
              <w:bottom w:val="single" w:color="auto" w:sz="8" w:space="0"/>
              <w:right w:val="single" w:color="auto" w:sz="12" w:space="0"/>
            </w:tcBorders>
            <w:vAlign w:val="center"/>
          </w:tcPr>
          <w:p w14:paraId="63C0E1AF">
            <w:pPr>
              <w:autoSpaceDE w:val="0"/>
              <w:autoSpaceDN w:val="0"/>
              <w:spacing w:line="360" w:lineRule="auto"/>
              <w:ind w:firstLine="360" w:firstLineChars="150"/>
              <w:rPr>
                <w:rFonts w:hint="eastAsia" w:ascii="宋体" w:hAnsi="宋体" w:cs="宋体"/>
                <w:kern w:val="0"/>
                <w:sz w:val="24"/>
                <w:u w:val="single"/>
              </w:rPr>
            </w:pPr>
            <w:r>
              <w:rPr>
                <w:rFonts w:hint="eastAsia" w:ascii="宋体" w:hAnsi="宋体" w:cs="宋体"/>
                <w:kern w:val="0"/>
                <w:sz w:val="24"/>
              </w:rPr>
              <w:t>大写：</w:t>
            </w:r>
            <w:r>
              <w:rPr>
                <w:rFonts w:hint="eastAsia" w:ascii="宋体" w:hAnsi="宋体" w:cs="宋体"/>
                <w:kern w:val="0"/>
                <w:sz w:val="24"/>
                <w:u w:val="single"/>
              </w:rPr>
              <w:t xml:space="preserve">            </w:t>
            </w:r>
            <w:r>
              <w:rPr>
                <w:rFonts w:hint="eastAsia" w:ascii="宋体" w:hAnsi="宋体" w:cs="宋体"/>
                <w:kern w:val="0"/>
                <w:sz w:val="24"/>
              </w:rPr>
              <w:t xml:space="preserve">  ；   小写：</w:t>
            </w:r>
            <w:r>
              <w:rPr>
                <w:rFonts w:hint="eastAsia" w:ascii="宋体" w:hAnsi="宋体" w:cs="宋体"/>
                <w:kern w:val="0"/>
                <w:sz w:val="24"/>
                <w:u w:val="single"/>
              </w:rPr>
              <w:t xml:space="preserve">           </w:t>
            </w:r>
            <w:r>
              <w:rPr>
                <w:rFonts w:hint="eastAsia" w:ascii="宋体" w:hAnsi="宋体" w:cs="宋体"/>
                <w:kern w:val="0"/>
                <w:sz w:val="24"/>
              </w:rPr>
              <w:t>元</w:t>
            </w:r>
          </w:p>
        </w:tc>
      </w:tr>
      <w:tr w14:paraId="1761AD6A">
        <w:tblPrEx>
          <w:tblCellMar>
            <w:top w:w="0" w:type="dxa"/>
            <w:left w:w="0" w:type="dxa"/>
            <w:bottom w:w="0" w:type="dxa"/>
            <w:right w:w="0" w:type="dxa"/>
          </w:tblCellMar>
        </w:tblPrEx>
        <w:trPr>
          <w:trHeight w:val="785" w:hRule="exact"/>
        </w:trPr>
        <w:tc>
          <w:tcPr>
            <w:tcW w:w="2280" w:type="dxa"/>
            <w:tcBorders>
              <w:top w:val="single" w:color="auto" w:sz="8" w:space="0"/>
              <w:left w:val="single" w:color="auto" w:sz="12" w:space="0"/>
              <w:bottom w:val="single" w:color="auto" w:sz="8" w:space="0"/>
              <w:right w:val="single" w:color="auto" w:sz="8" w:space="0"/>
            </w:tcBorders>
            <w:vAlign w:val="center"/>
          </w:tcPr>
          <w:p w14:paraId="6037BB71">
            <w:pPr>
              <w:autoSpaceDE w:val="0"/>
              <w:autoSpaceDN w:val="0"/>
              <w:spacing w:line="360" w:lineRule="auto"/>
              <w:jc w:val="center"/>
              <w:rPr>
                <w:rFonts w:hint="eastAsia" w:ascii="宋体" w:hAnsi="宋体" w:cs="宋体"/>
                <w:kern w:val="0"/>
                <w:sz w:val="24"/>
              </w:rPr>
            </w:pPr>
            <w:r>
              <w:rPr>
                <w:rFonts w:hint="eastAsia" w:ascii="宋体" w:hAnsi="宋体" w:cs="宋体"/>
                <w:kern w:val="0"/>
                <w:sz w:val="24"/>
              </w:rPr>
              <w:t>质量要求</w:t>
            </w:r>
          </w:p>
        </w:tc>
        <w:tc>
          <w:tcPr>
            <w:tcW w:w="6000" w:type="dxa"/>
            <w:gridSpan w:val="4"/>
            <w:tcBorders>
              <w:top w:val="single" w:color="auto" w:sz="8" w:space="0"/>
              <w:left w:val="single" w:color="auto" w:sz="8" w:space="0"/>
              <w:bottom w:val="single" w:color="auto" w:sz="8" w:space="0"/>
              <w:right w:val="single" w:color="auto" w:sz="12" w:space="0"/>
            </w:tcBorders>
            <w:vAlign w:val="center"/>
          </w:tcPr>
          <w:p w14:paraId="551EBDBC">
            <w:pPr>
              <w:autoSpaceDE w:val="0"/>
              <w:autoSpaceDN w:val="0"/>
              <w:spacing w:line="360" w:lineRule="auto"/>
              <w:jc w:val="center"/>
              <w:rPr>
                <w:rFonts w:hint="eastAsia" w:ascii="宋体" w:hAnsi="宋体" w:cs="宋体"/>
                <w:kern w:val="0"/>
                <w:sz w:val="24"/>
              </w:rPr>
            </w:pPr>
          </w:p>
        </w:tc>
      </w:tr>
      <w:tr w14:paraId="4DE6CA9F">
        <w:tblPrEx>
          <w:tblCellMar>
            <w:top w:w="0" w:type="dxa"/>
            <w:left w:w="0" w:type="dxa"/>
            <w:bottom w:w="0" w:type="dxa"/>
            <w:right w:w="0" w:type="dxa"/>
          </w:tblCellMar>
        </w:tblPrEx>
        <w:trPr>
          <w:trHeight w:val="785" w:hRule="exact"/>
        </w:trPr>
        <w:tc>
          <w:tcPr>
            <w:tcW w:w="2280" w:type="dxa"/>
            <w:tcBorders>
              <w:top w:val="single" w:color="auto" w:sz="8" w:space="0"/>
              <w:left w:val="single" w:color="auto" w:sz="12" w:space="0"/>
              <w:bottom w:val="single" w:color="auto" w:sz="8" w:space="0"/>
              <w:right w:val="single" w:color="auto" w:sz="8" w:space="0"/>
            </w:tcBorders>
            <w:vAlign w:val="center"/>
          </w:tcPr>
          <w:p w14:paraId="1946865D">
            <w:pPr>
              <w:autoSpaceDE w:val="0"/>
              <w:autoSpaceDN w:val="0"/>
              <w:spacing w:line="360" w:lineRule="auto"/>
              <w:jc w:val="center"/>
              <w:rPr>
                <w:rFonts w:hint="eastAsia" w:ascii="宋体" w:hAnsi="宋体" w:cs="宋体"/>
                <w:kern w:val="0"/>
                <w:sz w:val="24"/>
              </w:rPr>
            </w:pPr>
            <w:r>
              <w:rPr>
                <w:rFonts w:hint="eastAsia" w:ascii="宋体" w:hAnsi="宋体" w:cs="宋体"/>
                <w:kern w:val="0"/>
                <w:sz w:val="24"/>
              </w:rPr>
              <w:t>计划工期</w:t>
            </w:r>
          </w:p>
        </w:tc>
        <w:tc>
          <w:tcPr>
            <w:tcW w:w="6000" w:type="dxa"/>
            <w:gridSpan w:val="4"/>
            <w:tcBorders>
              <w:top w:val="single" w:color="auto" w:sz="8" w:space="0"/>
              <w:left w:val="single" w:color="auto" w:sz="8" w:space="0"/>
              <w:bottom w:val="single" w:color="auto" w:sz="8" w:space="0"/>
              <w:right w:val="single" w:color="auto" w:sz="12" w:space="0"/>
            </w:tcBorders>
            <w:vAlign w:val="center"/>
          </w:tcPr>
          <w:p w14:paraId="419D62DF">
            <w:pPr>
              <w:autoSpaceDE w:val="0"/>
              <w:autoSpaceDN w:val="0"/>
              <w:spacing w:line="360" w:lineRule="auto"/>
              <w:jc w:val="center"/>
              <w:rPr>
                <w:rFonts w:hint="eastAsia" w:ascii="宋体" w:hAnsi="宋体" w:cs="宋体"/>
                <w:kern w:val="0"/>
                <w:sz w:val="24"/>
              </w:rPr>
            </w:pPr>
          </w:p>
        </w:tc>
      </w:tr>
      <w:tr w14:paraId="24FB4F1D">
        <w:tblPrEx>
          <w:tblCellMar>
            <w:top w:w="0" w:type="dxa"/>
            <w:left w:w="0" w:type="dxa"/>
            <w:bottom w:w="0" w:type="dxa"/>
            <w:right w:w="0" w:type="dxa"/>
          </w:tblCellMar>
        </w:tblPrEx>
        <w:trPr>
          <w:trHeight w:val="785" w:hRule="exact"/>
        </w:trPr>
        <w:tc>
          <w:tcPr>
            <w:tcW w:w="2280" w:type="dxa"/>
            <w:tcBorders>
              <w:top w:val="single" w:color="auto" w:sz="8" w:space="0"/>
              <w:left w:val="single" w:color="auto" w:sz="12" w:space="0"/>
              <w:bottom w:val="single" w:color="auto" w:sz="8" w:space="0"/>
              <w:right w:val="single" w:color="auto" w:sz="8" w:space="0"/>
            </w:tcBorders>
            <w:vAlign w:val="center"/>
          </w:tcPr>
          <w:p w14:paraId="29F805C9">
            <w:pPr>
              <w:autoSpaceDE w:val="0"/>
              <w:autoSpaceDN w:val="0"/>
              <w:spacing w:line="360" w:lineRule="auto"/>
              <w:jc w:val="center"/>
              <w:rPr>
                <w:rFonts w:hint="eastAsia" w:ascii="宋体" w:hAnsi="宋体" w:cs="宋体"/>
                <w:kern w:val="0"/>
                <w:sz w:val="24"/>
              </w:rPr>
            </w:pPr>
            <w:r>
              <w:rPr>
                <w:rFonts w:hint="eastAsia" w:ascii="宋体" w:hAnsi="宋体" w:cs="宋体"/>
                <w:kern w:val="0"/>
                <w:sz w:val="24"/>
              </w:rPr>
              <w:t>安全目标</w:t>
            </w:r>
          </w:p>
        </w:tc>
        <w:tc>
          <w:tcPr>
            <w:tcW w:w="6000" w:type="dxa"/>
            <w:gridSpan w:val="4"/>
            <w:tcBorders>
              <w:top w:val="single" w:color="auto" w:sz="8" w:space="0"/>
              <w:left w:val="single" w:color="auto" w:sz="8" w:space="0"/>
              <w:bottom w:val="single" w:color="auto" w:sz="8" w:space="0"/>
              <w:right w:val="single" w:color="auto" w:sz="12" w:space="0"/>
            </w:tcBorders>
            <w:vAlign w:val="center"/>
          </w:tcPr>
          <w:p w14:paraId="2B02C98F">
            <w:pPr>
              <w:autoSpaceDE w:val="0"/>
              <w:autoSpaceDN w:val="0"/>
              <w:spacing w:line="360" w:lineRule="auto"/>
              <w:jc w:val="center"/>
              <w:rPr>
                <w:rFonts w:hint="eastAsia" w:ascii="宋体" w:hAnsi="宋体" w:cs="宋体"/>
                <w:kern w:val="0"/>
                <w:sz w:val="24"/>
              </w:rPr>
            </w:pPr>
          </w:p>
        </w:tc>
      </w:tr>
      <w:tr w14:paraId="0BCF41D6">
        <w:tblPrEx>
          <w:tblCellMar>
            <w:top w:w="0" w:type="dxa"/>
            <w:left w:w="0" w:type="dxa"/>
            <w:bottom w:w="0" w:type="dxa"/>
            <w:right w:w="0" w:type="dxa"/>
          </w:tblCellMar>
        </w:tblPrEx>
        <w:trPr>
          <w:trHeight w:val="785" w:hRule="exact"/>
        </w:trPr>
        <w:tc>
          <w:tcPr>
            <w:tcW w:w="2280" w:type="dxa"/>
            <w:tcBorders>
              <w:top w:val="single" w:color="auto" w:sz="8" w:space="0"/>
              <w:left w:val="single" w:color="auto" w:sz="12" w:space="0"/>
              <w:bottom w:val="single" w:color="auto" w:sz="8" w:space="0"/>
              <w:right w:val="single" w:color="auto" w:sz="8" w:space="0"/>
            </w:tcBorders>
            <w:vAlign w:val="center"/>
          </w:tcPr>
          <w:p w14:paraId="5816CF0B">
            <w:pPr>
              <w:autoSpaceDE w:val="0"/>
              <w:autoSpaceDN w:val="0"/>
              <w:spacing w:line="360" w:lineRule="auto"/>
              <w:jc w:val="center"/>
              <w:rPr>
                <w:rFonts w:hint="eastAsia" w:ascii="宋体" w:hAnsi="宋体" w:cs="宋体"/>
                <w:kern w:val="0"/>
                <w:sz w:val="24"/>
              </w:rPr>
            </w:pPr>
            <w:r>
              <w:rPr>
                <w:rFonts w:hint="eastAsia" w:ascii="宋体" w:hAnsi="宋体" w:cs="宋体"/>
                <w:kern w:val="0"/>
                <w:sz w:val="24"/>
              </w:rPr>
              <w:t>投标有效期</w:t>
            </w:r>
          </w:p>
        </w:tc>
        <w:tc>
          <w:tcPr>
            <w:tcW w:w="6000" w:type="dxa"/>
            <w:gridSpan w:val="4"/>
            <w:tcBorders>
              <w:top w:val="single" w:color="auto" w:sz="8" w:space="0"/>
              <w:left w:val="single" w:color="auto" w:sz="8" w:space="0"/>
              <w:bottom w:val="single" w:color="auto" w:sz="8" w:space="0"/>
              <w:right w:val="single" w:color="auto" w:sz="12" w:space="0"/>
            </w:tcBorders>
            <w:vAlign w:val="center"/>
          </w:tcPr>
          <w:p w14:paraId="7E11CC15">
            <w:pPr>
              <w:autoSpaceDE w:val="0"/>
              <w:autoSpaceDN w:val="0"/>
              <w:spacing w:line="360" w:lineRule="auto"/>
              <w:rPr>
                <w:rFonts w:hint="eastAsia" w:ascii="宋体" w:hAnsi="宋体" w:cs="宋体"/>
                <w:kern w:val="0"/>
                <w:sz w:val="24"/>
              </w:rPr>
            </w:pPr>
          </w:p>
        </w:tc>
      </w:tr>
      <w:tr w14:paraId="709CC8F3">
        <w:tblPrEx>
          <w:tblCellMar>
            <w:top w:w="0" w:type="dxa"/>
            <w:left w:w="0" w:type="dxa"/>
            <w:bottom w:w="0" w:type="dxa"/>
            <w:right w:w="0" w:type="dxa"/>
          </w:tblCellMar>
        </w:tblPrEx>
        <w:trPr>
          <w:trHeight w:val="711" w:hRule="atLeast"/>
        </w:trPr>
        <w:tc>
          <w:tcPr>
            <w:tcW w:w="2280" w:type="dxa"/>
            <w:vMerge w:val="restart"/>
            <w:tcBorders>
              <w:top w:val="single" w:color="auto" w:sz="8" w:space="0"/>
              <w:left w:val="single" w:color="auto" w:sz="12" w:space="0"/>
              <w:right w:val="single" w:color="auto" w:sz="8" w:space="0"/>
            </w:tcBorders>
            <w:vAlign w:val="center"/>
          </w:tcPr>
          <w:p w14:paraId="291D5A21">
            <w:pPr>
              <w:autoSpaceDE w:val="0"/>
              <w:autoSpaceDN w:val="0"/>
              <w:spacing w:line="360" w:lineRule="auto"/>
              <w:jc w:val="center"/>
              <w:rPr>
                <w:rFonts w:hint="eastAsia" w:ascii="宋体" w:hAnsi="宋体" w:cs="宋体"/>
                <w:kern w:val="0"/>
                <w:sz w:val="24"/>
              </w:rPr>
            </w:pPr>
            <w:r>
              <w:rPr>
                <w:rFonts w:hint="eastAsia" w:ascii="宋体" w:hAnsi="宋体" w:cs="宋体"/>
                <w:kern w:val="0"/>
                <w:sz w:val="24"/>
              </w:rPr>
              <w:t>项目经理</w:t>
            </w:r>
          </w:p>
        </w:tc>
        <w:tc>
          <w:tcPr>
            <w:tcW w:w="2182" w:type="dxa"/>
            <w:tcBorders>
              <w:top w:val="single" w:color="auto" w:sz="8" w:space="0"/>
              <w:left w:val="single" w:color="auto" w:sz="8" w:space="0"/>
              <w:bottom w:val="single" w:color="auto" w:sz="8" w:space="0"/>
              <w:right w:val="single" w:color="auto" w:sz="4" w:space="0"/>
            </w:tcBorders>
            <w:vAlign w:val="center"/>
          </w:tcPr>
          <w:p w14:paraId="66175DFB">
            <w:pPr>
              <w:autoSpaceDE w:val="0"/>
              <w:autoSpaceDN w:val="0"/>
              <w:spacing w:line="360" w:lineRule="auto"/>
              <w:jc w:val="center"/>
              <w:rPr>
                <w:rFonts w:hint="eastAsia" w:ascii="宋体" w:hAnsi="宋体" w:cs="宋体"/>
                <w:kern w:val="0"/>
                <w:sz w:val="24"/>
              </w:rPr>
            </w:pPr>
            <w:r>
              <w:rPr>
                <w:rFonts w:hint="eastAsia" w:ascii="宋体" w:hAnsi="宋体" w:cs="宋体"/>
                <w:kern w:val="0"/>
                <w:sz w:val="24"/>
              </w:rPr>
              <w:t>姓名</w:t>
            </w:r>
          </w:p>
        </w:tc>
        <w:tc>
          <w:tcPr>
            <w:tcW w:w="1638" w:type="dxa"/>
            <w:tcBorders>
              <w:top w:val="single" w:color="auto" w:sz="8" w:space="0"/>
              <w:left w:val="single" w:color="auto" w:sz="4" w:space="0"/>
              <w:bottom w:val="single" w:color="auto" w:sz="8" w:space="0"/>
              <w:right w:val="single" w:color="auto" w:sz="4" w:space="0"/>
            </w:tcBorders>
            <w:vAlign w:val="center"/>
          </w:tcPr>
          <w:p w14:paraId="297D56A7">
            <w:pPr>
              <w:autoSpaceDE w:val="0"/>
              <w:autoSpaceDN w:val="0"/>
              <w:spacing w:line="360" w:lineRule="auto"/>
              <w:jc w:val="center"/>
              <w:rPr>
                <w:rFonts w:hint="eastAsia" w:ascii="宋体" w:hAnsi="宋体" w:cs="宋体"/>
                <w:kern w:val="0"/>
                <w:sz w:val="24"/>
              </w:rPr>
            </w:pPr>
          </w:p>
        </w:tc>
        <w:tc>
          <w:tcPr>
            <w:tcW w:w="1274" w:type="dxa"/>
            <w:tcBorders>
              <w:top w:val="single" w:color="auto" w:sz="8" w:space="0"/>
              <w:left w:val="single" w:color="auto" w:sz="4" w:space="0"/>
              <w:bottom w:val="single" w:color="auto" w:sz="8" w:space="0"/>
              <w:right w:val="single" w:color="auto" w:sz="4" w:space="0"/>
            </w:tcBorders>
            <w:vAlign w:val="center"/>
          </w:tcPr>
          <w:p w14:paraId="487210CC">
            <w:pPr>
              <w:autoSpaceDE w:val="0"/>
              <w:autoSpaceDN w:val="0"/>
              <w:spacing w:line="360" w:lineRule="auto"/>
              <w:jc w:val="center"/>
              <w:rPr>
                <w:rFonts w:hint="eastAsia" w:ascii="宋体" w:hAnsi="宋体" w:cs="宋体"/>
                <w:kern w:val="0"/>
                <w:sz w:val="24"/>
              </w:rPr>
            </w:pPr>
            <w:r>
              <w:rPr>
                <w:rFonts w:hint="eastAsia" w:ascii="宋体" w:hAnsi="宋体" w:cs="宋体"/>
                <w:kern w:val="0"/>
                <w:sz w:val="24"/>
              </w:rPr>
              <w:t>职称</w:t>
            </w:r>
          </w:p>
        </w:tc>
        <w:tc>
          <w:tcPr>
            <w:tcW w:w="906" w:type="dxa"/>
            <w:tcBorders>
              <w:top w:val="single" w:color="auto" w:sz="8" w:space="0"/>
              <w:left w:val="single" w:color="auto" w:sz="4" w:space="0"/>
              <w:bottom w:val="single" w:color="auto" w:sz="8" w:space="0"/>
              <w:right w:val="single" w:color="auto" w:sz="12" w:space="0"/>
            </w:tcBorders>
            <w:vAlign w:val="center"/>
          </w:tcPr>
          <w:p w14:paraId="5AFB2A90">
            <w:pPr>
              <w:autoSpaceDE w:val="0"/>
              <w:autoSpaceDN w:val="0"/>
              <w:spacing w:line="360" w:lineRule="auto"/>
              <w:jc w:val="center"/>
              <w:rPr>
                <w:rFonts w:hint="eastAsia" w:ascii="宋体" w:hAnsi="宋体" w:cs="宋体"/>
                <w:kern w:val="0"/>
                <w:sz w:val="24"/>
              </w:rPr>
            </w:pPr>
          </w:p>
        </w:tc>
      </w:tr>
      <w:tr w14:paraId="5BBCB091">
        <w:tblPrEx>
          <w:tblCellMar>
            <w:top w:w="0" w:type="dxa"/>
            <w:left w:w="0" w:type="dxa"/>
            <w:bottom w:w="0" w:type="dxa"/>
            <w:right w:w="0" w:type="dxa"/>
          </w:tblCellMar>
        </w:tblPrEx>
        <w:trPr>
          <w:trHeight w:val="711" w:hRule="atLeast"/>
        </w:trPr>
        <w:tc>
          <w:tcPr>
            <w:tcW w:w="2280" w:type="dxa"/>
            <w:vMerge w:val="continue"/>
            <w:tcBorders>
              <w:left w:val="single" w:color="auto" w:sz="12" w:space="0"/>
              <w:bottom w:val="single" w:color="auto" w:sz="4" w:space="0"/>
              <w:right w:val="single" w:color="auto" w:sz="8" w:space="0"/>
            </w:tcBorders>
            <w:vAlign w:val="center"/>
          </w:tcPr>
          <w:p w14:paraId="49D60F08">
            <w:pPr>
              <w:autoSpaceDE w:val="0"/>
              <w:autoSpaceDN w:val="0"/>
              <w:spacing w:line="360" w:lineRule="auto"/>
              <w:jc w:val="center"/>
              <w:rPr>
                <w:rFonts w:hint="eastAsia" w:ascii="宋体" w:hAnsi="宋体" w:cs="宋体"/>
                <w:kern w:val="0"/>
                <w:sz w:val="24"/>
              </w:rPr>
            </w:pPr>
          </w:p>
        </w:tc>
        <w:tc>
          <w:tcPr>
            <w:tcW w:w="2182" w:type="dxa"/>
            <w:tcBorders>
              <w:top w:val="single" w:color="auto" w:sz="8" w:space="0"/>
              <w:left w:val="single" w:color="auto" w:sz="8" w:space="0"/>
              <w:bottom w:val="single" w:color="auto" w:sz="8" w:space="0"/>
              <w:right w:val="single" w:color="auto" w:sz="4" w:space="0"/>
            </w:tcBorders>
            <w:vAlign w:val="center"/>
          </w:tcPr>
          <w:p w14:paraId="340B9061">
            <w:pPr>
              <w:autoSpaceDE w:val="0"/>
              <w:autoSpaceDN w:val="0"/>
              <w:spacing w:line="360" w:lineRule="auto"/>
              <w:jc w:val="center"/>
              <w:rPr>
                <w:rFonts w:hint="eastAsia" w:ascii="宋体" w:hAnsi="宋体" w:cs="宋体"/>
                <w:kern w:val="0"/>
                <w:sz w:val="24"/>
              </w:rPr>
            </w:pPr>
            <w:r>
              <w:rPr>
                <w:rFonts w:hint="eastAsia" w:ascii="宋体" w:hAnsi="宋体" w:cs="宋体"/>
                <w:kern w:val="0"/>
                <w:sz w:val="24"/>
              </w:rPr>
              <w:t>证书编号</w:t>
            </w:r>
          </w:p>
        </w:tc>
        <w:tc>
          <w:tcPr>
            <w:tcW w:w="3818" w:type="dxa"/>
            <w:gridSpan w:val="3"/>
            <w:tcBorders>
              <w:top w:val="single" w:color="auto" w:sz="8" w:space="0"/>
              <w:left w:val="single" w:color="auto" w:sz="4" w:space="0"/>
              <w:bottom w:val="single" w:color="auto" w:sz="8" w:space="0"/>
              <w:right w:val="single" w:color="auto" w:sz="12" w:space="0"/>
            </w:tcBorders>
            <w:vAlign w:val="center"/>
          </w:tcPr>
          <w:p w14:paraId="3AAEB759">
            <w:pPr>
              <w:autoSpaceDE w:val="0"/>
              <w:autoSpaceDN w:val="0"/>
              <w:spacing w:line="360" w:lineRule="auto"/>
              <w:jc w:val="center"/>
              <w:rPr>
                <w:rFonts w:hint="eastAsia" w:ascii="宋体" w:hAnsi="宋体" w:cs="宋体"/>
                <w:kern w:val="0"/>
                <w:sz w:val="24"/>
              </w:rPr>
            </w:pPr>
            <w:r>
              <w:rPr>
                <w:rFonts w:hint="eastAsia" w:ascii="宋体" w:hAnsi="宋体" w:cs="宋体"/>
                <w:kern w:val="0"/>
                <w:sz w:val="24"/>
              </w:rPr>
              <w:t>（建造师证书编号）</w:t>
            </w:r>
          </w:p>
        </w:tc>
      </w:tr>
    </w:tbl>
    <w:p w14:paraId="70CE7F58">
      <w:pPr>
        <w:spacing w:line="360" w:lineRule="auto"/>
        <w:ind w:firstLine="4515" w:firstLineChars="2150"/>
        <w:rPr>
          <w:rFonts w:hint="eastAsia" w:ascii="宋体" w:hAnsi="宋体" w:cs="宋体"/>
          <w:kern w:val="0"/>
        </w:rPr>
      </w:pPr>
    </w:p>
    <w:p w14:paraId="3CF8368D">
      <w:pPr>
        <w:spacing w:line="360" w:lineRule="auto"/>
        <w:ind w:firstLine="4515" w:firstLineChars="2150"/>
        <w:rPr>
          <w:rFonts w:hint="eastAsia" w:ascii="宋体" w:hAnsi="宋体" w:cs="宋体"/>
          <w:kern w:val="0"/>
        </w:rPr>
      </w:pPr>
    </w:p>
    <w:p w14:paraId="19518223">
      <w:pPr>
        <w:spacing w:line="360" w:lineRule="auto"/>
        <w:ind w:firstLine="4515" w:firstLineChars="2150"/>
        <w:rPr>
          <w:rFonts w:hint="eastAsia" w:ascii="宋体" w:hAnsi="宋体" w:cs="宋体"/>
          <w:kern w:val="0"/>
        </w:rPr>
      </w:pPr>
    </w:p>
    <w:p w14:paraId="66FA340E">
      <w:pPr>
        <w:spacing w:line="360" w:lineRule="auto"/>
        <w:ind w:firstLine="4515" w:firstLineChars="2150"/>
        <w:rPr>
          <w:rFonts w:hint="eastAsia" w:ascii="宋体" w:hAnsi="宋体" w:cs="宋体"/>
          <w:kern w:val="0"/>
        </w:rPr>
      </w:pPr>
    </w:p>
    <w:p w14:paraId="27ABF7E5">
      <w:pPr>
        <w:widowControl/>
        <w:adjustRightInd w:val="0"/>
        <w:spacing w:line="360" w:lineRule="auto"/>
        <w:ind w:firstLine="2400" w:firstLineChars="1000"/>
        <w:rPr>
          <w:rFonts w:hint="eastAsia" w:ascii="宋体" w:hAnsi="宋体" w:cs="宋体"/>
          <w:kern w:val="0"/>
          <w:sz w:val="24"/>
        </w:rPr>
      </w:pPr>
      <w:r>
        <w:rPr>
          <w:rFonts w:hint="eastAsia" w:ascii="宋体" w:hAnsi="宋体" w:cs="宋体"/>
          <w:kern w:val="0"/>
          <w:sz w:val="24"/>
        </w:rPr>
        <w:t>投 标 人：</w:t>
      </w:r>
      <w:r>
        <w:rPr>
          <w:rFonts w:hint="eastAsia" w:ascii="宋体" w:hAnsi="宋体" w:cs="宋体"/>
          <w:kern w:val="0"/>
          <w:sz w:val="24"/>
          <w:u w:val="single"/>
        </w:rPr>
        <w:t xml:space="preserve">                   </w:t>
      </w:r>
      <w:r>
        <w:rPr>
          <w:rFonts w:hint="eastAsia" w:ascii="宋体" w:hAnsi="宋体" w:cs="宋体"/>
          <w:kern w:val="0"/>
          <w:sz w:val="24"/>
        </w:rPr>
        <w:t>（盖单位公章）</w:t>
      </w:r>
    </w:p>
    <w:p w14:paraId="0B51DADF">
      <w:pPr>
        <w:widowControl/>
        <w:adjustRightInd w:val="0"/>
        <w:spacing w:line="360" w:lineRule="auto"/>
        <w:ind w:firstLine="2400" w:firstLineChars="1000"/>
        <w:rPr>
          <w:rFonts w:hint="eastAsia" w:ascii="宋体" w:hAnsi="宋体" w:cs="宋体"/>
          <w:kern w:val="0"/>
          <w:sz w:val="24"/>
        </w:rPr>
      </w:pPr>
      <w:r>
        <w:rPr>
          <w:rFonts w:hint="eastAsia" w:ascii="宋体" w:hAnsi="宋体" w:cs="宋体"/>
          <w:kern w:val="0"/>
          <w:sz w:val="24"/>
        </w:rPr>
        <w:t>法定代表人或其委托代理人：</w:t>
      </w:r>
      <w:r>
        <w:rPr>
          <w:rFonts w:hint="eastAsia" w:ascii="宋体" w:hAnsi="宋体" w:cs="宋体"/>
          <w:kern w:val="0"/>
          <w:sz w:val="24"/>
          <w:u w:val="single"/>
        </w:rPr>
        <w:t xml:space="preserve">        </w:t>
      </w:r>
      <w:r>
        <w:rPr>
          <w:rFonts w:hint="eastAsia" w:ascii="宋体" w:hAnsi="宋体" w:cs="宋体"/>
          <w:kern w:val="0"/>
          <w:sz w:val="24"/>
        </w:rPr>
        <w:t>（签字或盖章）</w:t>
      </w:r>
    </w:p>
    <w:p w14:paraId="5E4645D9">
      <w:pPr>
        <w:widowControl/>
        <w:adjustRightInd w:val="0"/>
        <w:spacing w:line="360" w:lineRule="auto"/>
        <w:ind w:firstLine="2400" w:firstLineChars="1000"/>
        <w:rPr>
          <w:rFonts w:hint="eastAsia" w:ascii="宋体" w:hAnsi="宋体" w:cs="宋体"/>
          <w:kern w:val="0"/>
          <w:sz w:val="24"/>
        </w:rPr>
      </w:pP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p>
    <w:p w14:paraId="48F26F72">
      <w:pPr>
        <w:spacing w:before="312" w:beforeLines="100" w:after="156" w:afterLines="50" w:line="360" w:lineRule="auto"/>
        <w:jc w:val="center"/>
        <w:outlineLvl w:val="0"/>
        <w:rPr>
          <w:rFonts w:hint="eastAsia" w:ascii="宋体" w:hAnsi="宋体" w:cs="宋体"/>
          <w:sz w:val="28"/>
          <w:szCs w:val="28"/>
        </w:rPr>
      </w:pPr>
      <w:r>
        <w:rPr>
          <w:rFonts w:hint="eastAsia" w:ascii="宋体" w:hAnsi="宋体" w:cs="宋体"/>
          <w:kern w:val="0"/>
          <w:sz w:val="24"/>
        </w:rPr>
        <w:br w:type="page"/>
      </w:r>
      <w:bookmarkStart w:id="944" w:name="_Toc22801"/>
      <w:r>
        <w:rPr>
          <w:rFonts w:hint="eastAsia" w:ascii="宋体" w:hAnsi="宋体" w:cs="宋体"/>
          <w:b/>
          <w:sz w:val="32"/>
          <w:szCs w:val="32"/>
        </w:rPr>
        <w:t>二、法定代表人身份证明</w:t>
      </w:r>
      <w:bookmarkEnd w:id="944"/>
    </w:p>
    <w:p w14:paraId="17AA4B8C">
      <w:pPr>
        <w:spacing w:line="360" w:lineRule="auto"/>
        <w:ind w:firstLine="480" w:firstLineChars="200"/>
        <w:rPr>
          <w:rFonts w:hint="eastAsia" w:ascii="宋体" w:hAnsi="宋体" w:cs="宋体"/>
          <w:sz w:val="24"/>
        </w:rPr>
      </w:pPr>
      <w:r>
        <w:rPr>
          <w:rFonts w:hint="eastAsia" w:ascii="宋体" w:hAnsi="宋体" w:cs="宋体"/>
          <w:sz w:val="24"/>
        </w:rPr>
        <w:t>投 标 人：</w:t>
      </w:r>
      <w:r>
        <w:rPr>
          <w:rFonts w:hint="eastAsia" w:ascii="宋体" w:hAnsi="宋体" w:cs="宋体"/>
          <w:sz w:val="24"/>
          <w:u w:val="single"/>
        </w:rPr>
        <w:t xml:space="preserve">                                                  </w:t>
      </w:r>
    </w:p>
    <w:p w14:paraId="7B20F93F">
      <w:pPr>
        <w:spacing w:line="360" w:lineRule="auto"/>
        <w:ind w:firstLine="480" w:firstLineChars="200"/>
        <w:rPr>
          <w:rFonts w:hint="eastAsia" w:ascii="宋体" w:hAnsi="宋体" w:cs="宋体"/>
          <w:sz w:val="24"/>
        </w:rPr>
      </w:pPr>
      <w:r>
        <w:rPr>
          <w:rFonts w:hint="eastAsia" w:ascii="宋体" w:hAnsi="宋体" w:cs="宋体"/>
          <w:sz w:val="24"/>
        </w:rPr>
        <w:t>单位性质：</w:t>
      </w:r>
      <w:r>
        <w:rPr>
          <w:rFonts w:hint="eastAsia" w:ascii="宋体" w:hAnsi="宋体" w:cs="宋体"/>
          <w:sz w:val="24"/>
          <w:u w:val="single"/>
        </w:rPr>
        <w:t xml:space="preserve">                                                  </w:t>
      </w:r>
    </w:p>
    <w:p w14:paraId="3B06D95A">
      <w:pPr>
        <w:spacing w:line="360" w:lineRule="auto"/>
        <w:ind w:firstLine="480" w:firstLineChars="200"/>
        <w:rPr>
          <w:rFonts w:hint="eastAsia" w:ascii="宋体" w:hAnsi="宋体" w:cs="宋体"/>
          <w:sz w:val="24"/>
        </w:rPr>
      </w:pPr>
      <w:r>
        <w:rPr>
          <w:rFonts w:hint="eastAsia" w:ascii="宋体" w:hAnsi="宋体" w:cs="宋体"/>
          <w:sz w:val="24"/>
        </w:rPr>
        <w:t>地    址：</w:t>
      </w:r>
      <w:r>
        <w:rPr>
          <w:rFonts w:hint="eastAsia" w:ascii="宋体" w:hAnsi="宋体" w:cs="宋体"/>
          <w:sz w:val="24"/>
          <w:u w:val="single"/>
        </w:rPr>
        <w:t xml:space="preserve">                                                  </w:t>
      </w:r>
    </w:p>
    <w:p w14:paraId="10CD2817">
      <w:pPr>
        <w:spacing w:line="360" w:lineRule="auto"/>
        <w:ind w:firstLine="480" w:firstLineChars="200"/>
        <w:rPr>
          <w:rFonts w:hint="eastAsia" w:ascii="宋体" w:hAnsi="宋体" w:cs="宋体"/>
          <w:sz w:val="24"/>
        </w:rPr>
      </w:pPr>
      <w:r>
        <w:rPr>
          <w:rFonts w:hint="eastAsia" w:ascii="宋体" w:hAnsi="宋体" w:cs="宋体"/>
          <w:sz w:val="24"/>
        </w:rPr>
        <w:t>成立时间：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2987BE64">
      <w:pPr>
        <w:spacing w:line="360" w:lineRule="auto"/>
        <w:ind w:firstLine="480" w:firstLineChars="200"/>
        <w:rPr>
          <w:rFonts w:hint="eastAsia" w:ascii="宋体" w:hAnsi="宋体" w:cs="宋体"/>
          <w:sz w:val="24"/>
        </w:rPr>
      </w:pPr>
      <w:r>
        <w:rPr>
          <w:rFonts w:hint="eastAsia" w:ascii="宋体" w:hAnsi="宋体" w:cs="宋体"/>
          <w:sz w:val="24"/>
        </w:rPr>
        <w:t>经营期限：</w:t>
      </w:r>
      <w:r>
        <w:rPr>
          <w:rFonts w:hint="eastAsia" w:ascii="宋体" w:hAnsi="宋体" w:cs="宋体"/>
          <w:sz w:val="24"/>
          <w:u w:val="single"/>
        </w:rPr>
        <w:t xml:space="preserve">                                                  </w:t>
      </w:r>
    </w:p>
    <w:p w14:paraId="579FD978">
      <w:pPr>
        <w:spacing w:line="360" w:lineRule="auto"/>
        <w:ind w:firstLine="480" w:firstLineChars="200"/>
        <w:rPr>
          <w:rFonts w:hint="eastAsia" w:ascii="宋体" w:hAnsi="宋体" w:cs="宋体"/>
          <w:sz w:val="24"/>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sz w:val="24"/>
        </w:rPr>
        <w:t>性        别：</w:t>
      </w:r>
      <w:r>
        <w:rPr>
          <w:rFonts w:hint="eastAsia" w:ascii="宋体" w:hAnsi="宋体" w:cs="宋体"/>
          <w:sz w:val="24"/>
          <w:u w:val="single"/>
        </w:rPr>
        <w:t xml:space="preserve">                </w:t>
      </w:r>
    </w:p>
    <w:p w14:paraId="2A66B3F3">
      <w:pPr>
        <w:spacing w:line="360" w:lineRule="auto"/>
        <w:ind w:firstLine="480" w:firstLineChars="200"/>
        <w:rPr>
          <w:rFonts w:hint="eastAsia" w:ascii="宋体" w:hAnsi="宋体" w:cs="宋体"/>
          <w:sz w:val="24"/>
        </w:rPr>
      </w:pPr>
      <w:r>
        <w:rPr>
          <w:rFonts w:hint="eastAsia" w:ascii="宋体" w:hAnsi="宋体" w:cs="宋体"/>
          <w:sz w:val="24"/>
        </w:rPr>
        <w:t>年    龄：</w:t>
      </w:r>
      <w:r>
        <w:rPr>
          <w:rFonts w:hint="eastAsia" w:ascii="宋体" w:hAnsi="宋体" w:cs="宋体"/>
          <w:sz w:val="24"/>
          <w:u w:val="single"/>
        </w:rPr>
        <w:t xml:space="preserve">                    </w:t>
      </w:r>
      <w:r>
        <w:rPr>
          <w:rFonts w:hint="eastAsia" w:ascii="宋体" w:hAnsi="宋体" w:cs="宋体"/>
          <w:sz w:val="24"/>
        </w:rPr>
        <w:t>职        务：</w:t>
      </w:r>
      <w:r>
        <w:rPr>
          <w:rFonts w:hint="eastAsia" w:ascii="宋体" w:hAnsi="宋体" w:cs="宋体"/>
          <w:sz w:val="24"/>
          <w:u w:val="single"/>
        </w:rPr>
        <w:t xml:space="preserve">                </w:t>
      </w:r>
    </w:p>
    <w:p w14:paraId="41124592">
      <w:pPr>
        <w:spacing w:line="360" w:lineRule="auto"/>
        <w:ind w:firstLine="480" w:firstLineChars="200"/>
        <w:rPr>
          <w:rFonts w:hint="eastAsia" w:ascii="宋体" w:hAnsi="宋体" w:cs="宋体"/>
          <w:sz w:val="24"/>
        </w:rPr>
      </w:pP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sz w:val="24"/>
        </w:rPr>
        <w:t>（投标人名称）的法定代表人。</w:t>
      </w:r>
    </w:p>
    <w:p w14:paraId="7503D923">
      <w:pPr>
        <w:spacing w:line="360" w:lineRule="auto"/>
        <w:ind w:firstLine="480" w:firstLineChars="200"/>
        <w:rPr>
          <w:rFonts w:hint="eastAsia" w:ascii="宋体" w:hAnsi="宋体" w:cs="宋体"/>
          <w:sz w:val="24"/>
        </w:rPr>
      </w:pPr>
      <w:r>
        <w:rPr>
          <w:rFonts w:hint="eastAsia" w:ascii="宋体" w:hAnsi="宋体" w:cs="宋体"/>
          <w:sz w:val="24"/>
        </w:rPr>
        <w:t>特此证明。</w:t>
      </w:r>
    </w:p>
    <w:p w14:paraId="2FAE1185">
      <w:pPr>
        <w:spacing w:after="312" w:afterLines="100" w:line="360" w:lineRule="auto"/>
        <w:ind w:firstLine="480" w:firstLineChars="200"/>
        <w:rPr>
          <w:rFonts w:hint="eastAsia" w:ascii="宋体" w:hAnsi="宋体" w:cs="宋体"/>
          <w:sz w:val="24"/>
        </w:rPr>
      </w:pPr>
      <w:r>
        <w:rPr>
          <w:rFonts w:hint="eastAsia" w:ascii="宋体" w:hAnsi="宋体" w:cs="宋体"/>
          <w:sz w:val="24"/>
        </w:rPr>
        <w:t>附：法定代表人身份证明</w:t>
      </w:r>
    </w:p>
    <w:p w14:paraId="43E2F442">
      <w:pPr>
        <w:spacing w:line="360" w:lineRule="auto"/>
        <w:rPr>
          <w:rFonts w:hint="eastAsia" w:ascii="宋体" w:hAnsi="宋体" w:cs="宋体"/>
          <w:sz w:val="24"/>
        </w:rPr>
      </w:pPr>
    </w:p>
    <w:p w14:paraId="74C152C1">
      <w:pPr>
        <w:wordWrap w:val="0"/>
        <w:spacing w:line="360" w:lineRule="auto"/>
        <w:jc w:val="right"/>
        <w:rPr>
          <w:rFonts w:hint="eastAsia" w:ascii="宋体" w:hAnsi="宋体" w:cs="宋体"/>
          <w:sz w:val="24"/>
        </w:rPr>
      </w:pPr>
      <w:r>
        <w:rPr>
          <w:rFonts w:hint="eastAsia" w:ascii="宋体" w:hAnsi="宋体" w:cs="宋体"/>
          <w:sz w:val="24"/>
        </w:rPr>
        <w:t>投标人：</w:t>
      </w:r>
      <w:r>
        <w:rPr>
          <w:rFonts w:hint="eastAsia" w:ascii="宋体" w:hAnsi="宋体" w:cs="宋体"/>
          <w:sz w:val="24"/>
          <w:u w:val="single"/>
        </w:rPr>
        <w:t xml:space="preserve">                          </w:t>
      </w:r>
      <w:r>
        <w:rPr>
          <w:rFonts w:hint="eastAsia" w:ascii="宋体" w:hAnsi="宋体" w:cs="宋体"/>
          <w:sz w:val="24"/>
        </w:rPr>
        <w:t>（盖单位公章）</w:t>
      </w:r>
    </w:p>
    <w:p w14:paraId="37909A98">
      <w:pPr>
        <w:wordWrap w:val="0"/>
        <w:spacing w:line="360" w:lineRule="auto"/>
        <w:jc w:val="right"/>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 xml:space="preserve">日          </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0"/>
      </w:tblGrid>
      <w:tr w14:paraId="06BA5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6" w:hRule="atLeast"/>
          <w:jc w:val="center"/>
        </w:trPr>
        <w:tc>
          <w:tcPr>
            <w:tcW w:w="8340" w:type="dxa"/>
            <w:vAlign w:val="center"/>
          </w:tcPr>
          <w:p w14:paraId="41878306">
            <w:pPr>
              <w:spacing w:before="312" w:beforeLines="100" w:after="156" w:afterLines="50" w:line="360" w:lineRule="auto"/>
              <w:jc w:val="center"/>
              <w:rPr>
                <w:rFonts w:hint="eastAsia" w:ascii="宋体" w:hAnsi="宋体" w:cs="宋体"/>
                <w:sz w:val="24"/>
              </w:rPr>
            </w:pPr>
            <w:r>
              <w:rPr>
                <w:rFonts w:hint="eastAsia" w:ascii="宋体" w:hAnsi="宋体" w:cs="宋体"/>
                <w:sz w:val="24"/>
              </w:rPr>
              <w:t>法定代表人身份证复印件（或扫描件）</w:t>
            </w:r>
          </w:p>
        </w:tc>
      </w:tr>
    </w:tbl>
    <w:p w14:paraId="352D920D">
      <w:pPr>
        <w:spacing w:line="360" w:lineRule="auto"/>
        <w:jc w:val="center"/>
        <w:outlineLvl w:val="0"/>
        <w:rPr>
          <w:rFonts w:hint="eastAsia" w:ascii="宋体" w:hAnsi="宋体" w:cs="宋体"/>
          <w:b/>
          <w:sz w:val="32"/>
          <w:szCs w:val="32"/>
        </w:rPr>
      </w:pPr>
      <w:r>
        <w:rPr>
          <w:rFonts w:hint="eastAsia" w:ascii="宋体" w:hAnsi="宋体" w:cs="宋体"/>
        </w:rPr>
        <w:br w:type="page"/>
      </w:r>
      <w:bookmarkStart w:id="945" w:name="_Toc8544"/>
      <w:r>
        <w:rPr>
          <w:rFonts w:hint="eastAsia" w:ascii="宋体" w:hAnsi="宋体" w:cs="宋体"/>
          <w:b/>
          <w:sz w:val="32"/>
          <w:szCs w:val="32"/>
        </w:rPr>
        <w:t>三、授权委托书</w:t>
      </w:r>
      <w:bookmarkEnd w:id="945"/>
    </w:p>
    <w:p w14:paraId="3048C781">
      <w:pPr>
        <w:spacing w:line="360" w:lineRule="auto"/>
        <w:ind w:firstLine="480" w:firstLineChars="200"/>
        <w:rPr>
          <w:rFonts w:hint="eastAsia" w:ascii="宋体" w:hAnsi="宋体" w:cs="宋体"/>
          <w:sz w:val="24"/>
        </w:rPr>
      </w:pPr>
      <w:r>
        <w:rPr>
          <w:rFonts w:hint="eastAsia" w:ascii="宋体" w:hAnsi="宋体" w:cs="宋体"/>
          <w:sz w:val="24"/>
        </w:rPr>
        <w:t>本人</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（投标人名称）的法定代表人，现委托</w:t>
      </w:r>
      <w:r>
        <w:rPr>
          <w:rFonts w:hint="eastAsia" w:ascii="宋体" w:hAnsi="宋体" w:cs="宋体"/>
          <w:sz w:val="24"/>
          <w:u w:val="single"/>
        </w:rPr>
        <w:t xml:space="preserve">      </w:t>
      </w:r>
      <w:r>
        <w:rPr>
          <w:rFonts w:hint="eastAsia" w:ascii="宋体" w:hAnsi="宋体" w:cs="宋体"/>
          <w:sz w:val="24"/>
        </w:rPr>
        <w:t>（姓名）为我方代理人。代理人根据授权，以我方名义签署、澄清、说明、补正、递交、撤回、修改</w:t>
      </w:r>
      <w:r>
        <w:rPr>
          <w:rFonts w:hint="eastAsia" w:ascii="宋体" w:hAnsi="宋体" w:cs="宋体"/>
          <w:sz w:val="24"/>
          <w:u w:val="single"/>
        </w:rPr>
        <w:t xml:space="preserve">             </w:t>
      </w:r>
      <w:r>
        <w:rPr>
          <w:rFonts w:hint="eastAsia" w:ascii="宋体" w:hAnsi="宋体" w:cs="宋体"/>
          <w:sz w:val="24"/>
        </w:rPr>
        <w:t>（项目名称）</w:t>
      </w:r>
      <w:r>
        <w:rPr>
          <w:rFonts w:hint="eastAsia" w:ascii="宋体" w:hAnsi="宋体" w:cs="宋体"/>
          <w:sz w:val="24"/>
          <w:u w:val="single"/>
        </w:rPr>
        <w:t xml:space="preserve">       标段</w:t>
      </w:r>
      <w:r>
        <w:rPr>
          <w:rFonts w:hint="eastAsia" w:ascii="宋体" w:hAnsi="宋体" w:cs="宋体"/>
          <w:sz w:val="24"/>
        </w:rPr>
        <w:t>施工投标文件、签订合同和处理有关事宜，其法律后果由我方承担。</w:t>
      </w:r>
    </w:p>
    <w:p w14:paraId="731A5DFA">
      <w:pPr>
        <w:spacing w:before="156" w:beforeLines="50" w:line="360" w:lineRule="auto"/>
        <w:ind w:firstLine="480" w:firstLineChars="200"/>
        <w:rPr>
          <w:rFonts w:hint="eastAsia" w:ascii="宋体" w:hAnsi="宋体" w:cs="宋体"/>
          <w:sz w:val="24"/>
        </w:rPr>
      </w:pPr>
      <w:r>
        <w:rPr>
          <w:rFonts w:hint="eastAsia" w:ascii="宋体" w:hAnsi="宋体" w:cs="宋体"/>
          <w:sz w:val="24"/>
        </w:rPr>
        <w:t>委托期限：</w:t>
      </w:r>
      <w:r>
        <w:rPr>
          <w:rFonts w:hint="eastAsia" w:ascii="宋体" w:hAnsi="宋体" w:cs="宋体"/>
          <w:sz w:val="24"/>
          <w:u w:val="single"/>
        </w:rPr>
        <w:t xml:space="preserve">                       </w:t>
      </w:r>
      <w:r>
        <w:rPr>
          <w:rFonts w:hint="eastAsia" w:ascii="宋体" w:hAnsi="宋体" w:cs="宋体"/>
          <w:sz w:val="24"/>
        </w:rPr>
        <w:t>。</w:t>
      </w:r>
    </w:p>
    <w:p w14:paraId="55942FE9">
      <w:pPr>
        <w:spacing w:before="312" w:beforeLines="100" w:after="312" w:afterLines="100" w:line="360" w:lineRule="auto"/>
        <w:ind w:firstLine="480" w:firstLineChars="200"/>
        <w:rPr>
          <w:rFonts w:hint="eastAsia" w:ascii="宋体" w:hAnsi="宋体" w:cs="宋体"/>
          <w:sz w:val="24"/>
        </w:rPr>
      </w:pPr>
      <w:r>
        <w:rPr>
          <w:rFonts w:hint="eastAsia" w:ascii="宋体" w:hAnsi="宋体" w:cs="宋体"/>
          <w:sz w:val="24"/>
        </w:rPr>
        <w:t>代理人无转委托权。</w:t>
      </w:r>
    </w:p>
    <w:p w14:paraId="30FEF3A8">
      <w:pPr>
        <w:spacing w:after="312" w:afterLines="100" w:line="360" w:lineRule="auto"/>
        <w:ind w:firstLine="480" w:firstLineChars="200"/>
        <w:rPr>
          <w:rFonts w:hint="eastAsia" w:ascii="宋体" w:hAnsi="宋体" w:cs="宋体"/>
          <w:sz w:val="24"/>
        </w:rPr>
      </w:pPr>
      <w:r>
        <w:rPr>
          <w:rFonts w:hint="eastAsia" w:ascii="宋体" w:hAnsi="宋体" w:cs="宋体"/>
          <w:sz w:val="24"/>
        </w:rPr>
        <w:t>附：委托代理人身份证明</w:t>
      </w:r>
    </w:p>
    <w:p w14:paraId="3FD65118">
      <w:pPr>
        <w:spacing w:line="360" w:lineRule="auto"/>
        <w:ind w:firstLine="2400" w:firstLineChars="1000"/>
        <w:rPr>
          <w:rFonts w:hint="eastAsia" w:ascii="宋体" w:hAnsi="宋体" w:cs="宋体"/>
          <w:sz w:val="24"/>
        </w:rPr>
      </w:pPr>
      <w:r>
        <w:rPr>
          <w:rFonts w:hint="eastAsia" w:ascii="宋体" w:hAnsi="宋体" w:cs="宋体"/>
          <w:sz w:val="24"/>
        </w:rPr>
        <w:t>投  标  人：</w:t>
      </w:r>
      <w:r>
        <w:rPr>
          <w:rFonts w:hint="eastAsia" w:ascii="宋体" w:hAnsi="宋体" w:cs="宋体"/>
          <w:sz w:val="24"/>
          <w:u w:val="single"/>
        </w:rPr>
        <w:t xml:space="preserve">                      </w:t>
      </w:r>
      <w:r>
        <w:rPr>
          <w:rFonts w:hint="eastAsia" w:ascii="宋体" w:hAnsi="宋体" w:cs="宋体"/>
          <w:sz w:val="24"/>
        </w:rPr>
        <w:t>（盖单位公章）</w:t>
      </w:r>
    </w:p>
    <w:p w14:paraId="1BF1D020">
      <w:pPr>
        <w:spacing w:line="360" w:lineRule="auto"/>
        <w:ind w:firstLine="2400" w:firstLineChars="1000"/>
        <w:rPr>
          <w:rFonts w:hint="eastAsia" w:ascii="宋体" w:hAnsi="宋体" w:cs="宋体"/>
          <w:sz w:val="24"/>
        </w:rPr>
      </w:pPr>
      <w:r>
        <w:rPr>
          <w:rFonts w:hint="eastAsia" w:ascii="宋体" w:hAnsi="宋体" w:cs="宋体"/>
          <w:sz w:val="24"/>
        </w:rPr>
        <w:t>法定代表人：</w:t>
      </w:r>
      <w:r>
        <w:rPr>
          <w:rFonts w:hint="eastAsia" w:ascii="宋体" w:hAnsi="宋体" w:cs="宋体"/>
          <w:sz w:val="24"/>
          <w:u w:val="single"/>
        </w:rPr>
        <w:t xml:space="preserve">                            </w:t>
      </w:r>
      <w:r>
        <w:rPr>
          <w:rFonts w:hint="eastAsia" w:ascii="宋体" w:hAnsi="宋体" w:cs="宋体"/>
          <w:sz w:val="24"/>
        </w:rPr>
        <w:t>（签章）</w:t>
      </w:r>
    </w:p>
    <w:p w14:paraId="26CA1D44">
      <w:pPr>
        <w:spacing w:line="360" w:lineRule="auto"/>
        <w:ind w:firstLine="2400" w:firstLineChars="1000"/>
        <w:rPr>
          <w:rFonts w:hint="eastAsia" w:ascii="宋体" w:hAnsi="宋体" w:cs="宋体"/>
          <w:sz w:val="24"/>
          <w:u w:val="single"/>
        </w:rPr>
      </w:pPr>
      <w:r>
        <w:rPr>
          <w:rFonts w:hint="eastAsia" w:ascii="宋体" w:hAnsi="宋体" w:cs="宋体"/>
          <w:sz w:val="24"/>
        </w:rPr>
        <w:t>身份证号码：</w:t>
      </w:r>
      <w:r>
        <w:rPr>
          <w:rFonts w:hint="eastAsia" w:ascii="宋体" w:hAnsi="宋体" w:cs="宋体"/>
          <w:sz w:val="24"/>
          <w:u w:val="single"/>
        </w:rPr>
        <w:t xml:space="preserve">                                   </w:t>
      </w:r>
    </w:p>
    <w:p w14:paraId="32D171AD">
      <w:pPr>
        <w:spacing w:line="360" w:lineRule="auto"/>
        <w:ind w:firstLine="2400" w:firstLineChars="1000"/>
        <w:rPr>
          <w:rFonts w:hint="eastAsia" w:ascii="宋体" w:hAnsi="宋体" w:cs="宋体"/>
          <w:sz w:val="24"/>
        </w:rPr>
      </w:pPr>
      <w:r>
        <w:rPr>
          <w:rFonts w:hint="eastAsia" w:ascii="宋体" w:hAnsi="宋体" w:cs="宋体"/>
          <w:sz w:val="24"/>
        </w:rPr>
        <w:t>委托代理人：</w:t>
      </w:r>
      <w:r>
        <w:rPr>
          <w:rFonts w:hint="eastAsia" w:ascii="宋体" w:hAnsi="宋体" w:cs="宋体"/>
          <w:sz w:val="24"/>
          <w:u w:val="single"/>
        </w:rPr>
        <w:t xml:space="preserve">                                   </w:t>
      </w:r>
      <w:r>
        <w:rPr>
          <w:rFonts w:hint="eastAsia" w:ascii="宋体" w:hAnsi="宋体" w:cs="宋体"/>
          <w:sz w:val="24"/>
        </w:rPr>
        <w:t xml:space="preserve"> </w:t>
      </w:r>
    </w:p>
    <w:p w14:paraId="2802C7A0">
      <w:pPr>
        <w:spacing w:line="360" w:lineRule="auto"/>
        <w:ind w:firstLine="2400" w:firstLineChars="1000"/>
        <w:rPr>
          <w:rFonts w:hint="eastAsia" w:ascii="宋体" w:hAnsi="宋体" w:cs="宋体"/>
          <w:sz w:val="24"/>
          <w:u w:val="single"/>
        </w:rPr>
      </w:pPr>
      <w:r>
        <w:rPr>
          <w:rFonts w:hint="eastAsia" w:ascii="宋体" w:hAnsi="宋体" w:cs="宋体"/>
          <w:sz w:val="24"/>
        </w:rPr>
        <w:t>身份证号码：</w:t>
      </w:r>
      <w:r>
        <w:rPr>
          <w:rFonts w:hint="eastAsia" w:ascii="宋体" w:hAnsi="宋体" w:cs="宋体"/>
          <w:sz w:val="24"/>
          <w:u w:val="single"/>
        </w:rPr>
        <w:t xml:space="preserve">                                   </w:t>
      </w:r>
    </w:p>
    <w:p w14:paraId="0DB10D6F">
      <w:pPr>
        <w:spacing w:line="360" w:lineRule="auto"/>
        <w:ind w:firstLine="2400" w:firstLineChars="1000"/>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tbl>
      <w:tblPr>
        <w:tblStyle w:val="42"/>
        <w:tblW w:w="0" w:type="auto"/>
        <w:jc w:val="center"/>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108" w:type="dxa"/>
          <w:bottom w:w="0" w:type="dxa"/>
          <w:right w:w="108" w:type="dxa"/>
        </w:tblCellMar>
      </w:tblPr>
      <w:tblGrid>
        <w:gridCol w:w="8120"/>
      </w:tblGrid>
      <w:tr w14:paraId="7AAE6D64">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3039" w:hRule="atLeast"/>
          <w:jc w:val="center"/>
        </w:trPr>
        <w:tc>
          <w:tcPr>
            <w:tcW w:w="8120" w:type="dxa"/>
            <w:tcBorders>
              <w:top w:val="single" w:color="000000" w:sz="12" w:space="0"/>
              <w:left w:val="single" w:color="000000" w:sz="12" w:space="0"/>
              <w:bottom w:val="single" w:color="000000" w:sz="12" w:space="0"/>
              <w:right w:val="single" w:color="000000" w:sz="12" w:space="0"/>
            </w:tcBorders>
            <w:vAlign w:val="center"/>
          </w:tcPr>
          <w:p w14:paraId="5C5D19AA">
            <w:pPr>
              <w:spacing w:before="312" w:beforeLines="100" w:after="156" w:afterLines="50" w:line="360" w:lineRule="auto"/>
              <w:jc w:val="center"/>
              <w:rPr>
                <w:rFonts w:hint="eastAsia" w:ascii="宋体" w:hAnsi="宋体" w:cs="宋体"/>
                <w:sz w:val="24"/>
              </w:rPr>
            </w:pPr>
            <w:r>
              <w:rPr>
                <w:rFonts w:hint="eastAsia" w:ascii="宋体" w:hAnsi="宋体" w:cs="宋体"/>
                <w:sz w:val="24"/>
              </w:rPr>
              <w:t>委托代理人身份证复印件（或扫描件）</w:t>
            </w:r>
          </w:p>
        </w:tc>
      </w:tr>
    </w:tbl>
    <w:p w14:paraId="10A77EFB">
      <w:pPr>
        <w:widowControl/>
        <w:ind w:firstLine="480" w:firstLineChars="200"/>
        <w:jc w:val="left"/>
        <w:rPr>
          <w:rFonts w:hint="eastAsia" w:ascii="宋体" w:hAnsi="宋体" w:eastAsia="宋体" w:cs="宋体"/>
          <w:sz w:val="24"/>
        </w:rPr>
      </w:pPr>
      <w:r>
        <w:rPr>
          <w:rFonts w:hint="eastAsia" w:ascii="宋体" w:hAnsi="宋体" w:eastAsia="宋体" w:cs="宋体"/>
          <w:kern w:val="0"/>
          <w:sz w:val="24"/>
        </w:rPr>
        <w:t>注：</w:t>
      </w:r>
      <w:r>
        <w:rPr>
          <w:rFonts w:hint="eastAsia" w:ascii="宋体" w:hAnsi="宋体" w:eastAsia="宋体" w:cs="宋体"/>
          <w:sz w:val="24"/>
        </w:rPr>
        <w:t>因本项目为电子标，委托代理人无法手写签字，可以电脑打印字体为准或以法定代表人签章为准。</w:t>
      </w:r>
    </w:p>
    <w:p w14:paraId="04BF1B29">
      <w:pPr>
        <w:spacing w:line="360" w:lineRule="auto"/>
        <w:rPr>
          <w:rFonts w:hint="eastAsia" w:ascii="宋体" w:hAnsi="宋体" w:cs="宋体"/>
          <w:b/>
          <w:sz w:val="24"/>
        </w:rPr>
      </w:pPr>
    </w:p>
    <w:p w14:paraId="32819B4F">
      <w:pPr>
        <w:spacing w:before="312" w:beforeLines="100" w:after="156" w:afterLines="50" w:line="360" w:lineRule="auto"/>
        <w:jc w:val="center"/>
        <w:outlineLvl w:val="0"/>
        <w:rPr>
          <w:rFonts w:hint="eastAsia" w:ascii="宋体" w:hAnsi="宋体" w:cs="宋体"/>
          <w:b/>
          <w:sz w:val="32"/>
          <w:szCs w:val="32"/>
        </w:rPr>
      </w:pPr>
      <w:bookmarkStart w:id="946" w:name="_Toc25924"/>
      <w:r>
        <w:rPr>
          <w:rFonts w:hint="eastAsia" w:ascii="宋体" w:hAnsi="宋体" w:cs="宋体"/>
          <w:b/>
          <w:sz w:val="32"/>
          <w:szCs w:val="32"/>
        </w:rPr>
        <w:t>四、投标保证金</w:t>
      </w:r>
      <w:bookmarkEnd w:id="946"/>
    </w:p>
    <w:p w14:paraId="312FEE02">
      <w:pPr>
        <w:spacing w:before="312" w:beforeLines="100" w:after="156" w:afterLines="50" w:line="360" w:lineRule="auto"/>
        <w:jc w:val="center"/>
        <w:rPr>
          <w:rFonts w:hint="eastAsia" w:ascii="宋体" w:hAnsi="宋体" w:cs="宋体"/>
          <w:sz w:val="24"/>
        </w:rPr>
      </w:pPr>
      <w:r>
        <w:rPr>
          <w:rFonts w:hint="eastAsia" w:ascii="宋体" w:hAnsi="宋体" w:cs="宋体"/>
          <w:sz w:val="24"/>
        </w:rPr>
        <w:t xml:space="preserve">                 </w:t>
      </w:r>
    </w:p>
    <w:p w14:paraId="16CA8112">
      <w:pPr>
        <w:wordWrap w:val="0"/>
        <w:spacing w:line="360" w:lineRule="auto"/>
        <w:jc w:val="right"/>
        <w:rPr>
          <w:rFonts w:hint="eastAsia" w:ascii="宋体" w:hAnsi="宋体" w:cs="宋体"/>
        </w:rPr>
      </w:pPr>
      <w:r>
        <w:rPr>
          <w:rFonts w:hint="eastAsia" w:ascii="宋体" w:hAnsi="宋体" w:cs="宋体"/>
          <w:sz w:val="24"/>
        </w:rPr>
        <w:t xml:space="preserve">        </w:t>
      </w:r>
    </w:p>
    <w:p w14:paraId="71C647CF">
      <w:pPr>
        <w:spacing w:line="360" w:lineRule="auto"/>
        <w:jc w:val="center"/>
        <w:rPr>
          <w:rFonts w:hint="eastAsia" w:ascii="宋体" w:hAnsi="宋体" w:cs="宋体"/>
          <w:bCs/>
          <w:sz w:val="24"/>
        </w:rPr>
      </w:pPr>
      <w:r>
        <w:rPr>
          <w:rFonts w:hint="eastAsia" w:ascii="宋体" w:hAnsi="宋体" w:cs="宋体"/>
          <w:bCs/>
          <w:sz w:val="24"/>
        </w:rPr>
        <w:t>附投标保证金转账凭证或电子保函凭证</w:t>
      </w:r>
    </w:p>
    <w:p w14:paraId="5EBDB9D9">
      <w:pPr>
        <w:spacing w:before="312" w:beforeLines="100" w:after="156" w:afterLines="50" w:line="360" w:lineRule="auto"/>
        <w:rPr>
          <w:rFonts w:hint="eastAsia" w:ascii="宋体" w:hAnsi="宋体" w:cs="宋体"/>
          <w:sz w:val="28"/>
          <w:szCs w:val="28"/>
        </w:rPr>
      </w:pPr>
    </w:p>
    <w:p w14:paraId="2F8F982B">
      <w:pPr>
        <w:spacing w:before="312" w:beforeLines="100" w:after="156" w:afterLines="50" w:line="360" w:lineRule="auto"/>
        <w:jc w:val="center"/>
        <w:rPr>
          <w:rFonts w:hint="eastAsia" w:ascii="宋体" w:hAnsi="宋体" w:cs="宋体"/>
          <w:sz w:val="28"/>
          <w:szCs w:val="28"/>
        </w:rPr>
      </w:pPr>
    </w:p>
    <w:p w14:paraId="32CD7766">
      <w:pPr>
        <w:spacing w:before="312" w:beforeLines="100" w:after="156" w:afterLines="50" w:line="360" w:lineRule="auto"/>
        <w:jc w:val="center"/>
        <w:rPr>
          <w:rFonts w:hint="eastAsia" w:ascii="宋体" w:hAnsi="宋体" w:cs="宋体"/>
          <w:sz w:val="28"/>
          <w:szCs w:val="28"/>
        </w:rPr>
      </w:pPr>
    </w:p>
    <w:p w14:paraId="0F6A4C5D">
      <w:pPr>
        <w:spacing w:before="312" w:beforeLines="100" w:after="156" w:afterLines="50" w:line="360" w:lineRule="auto"/>
        <w:jc w:val="center"/>
        <w:outlineLvl w:val="9"/>
        <w:rPr>
          <w:rFonts w:hint="eastAsia" w:ascii="宋体" w:hAnsi="宋体" w:cs="宋体"/>
          <w:b/>
          <w:sz w:val="32"/>
          <w:szCs w:val="32"/>
        </w:rPr>
      </w:pPr>
      <w:r>
        <w:rPr>
          <w:rFonts w:hint="eastAsia" w:ascii="宋体" w:hAnsi="宋体" w:cs="宋体"/>
          <w:sz w:val="28"/>
          <w:szCs w:val="28"/>
        </w:rPr>
        <w:br w:type="page"/>
      </w:r>
      <w:r>
        <w:rPr>
          <w:rFonts w:hint="eastAsia" w:ascii="宋体" w:hAnsi="宋体" w:cs="宋体"/>
          <w:b/>
          <w:sz w:val="32"/>
          <w:szCs w:val="32"/>
        </w:rPr>
        <w:t>五、已标价工程量清单</w:t>
      </w:r>
    </w:p>
    <w:p w14:paraId="7C004A1F">
      <w:pPr>
        <w:spacing w:line="360" w:lineRule="auto"/>
        <w:ind w:firstLine="560" w:firstLineChars="200"/>
        <w:rPr>
          <w:rFonts w:hint="eastAsia" w:ascii="宋体" w:hAnsi="宋体" w:cs="宋体"/>
          <w:sz w:val="28"/>
          <w:szCs w:val="28"/>
        </w:rPr>
      </w:pPr>
    </w:p>
    <w:p w14:paraId="32288C43">
      <w:pPr>
        <w:spacing w:before="312" w:beforeLines="100" w:after="156" w:afterLines="50" w:line="360" w:lineRule="auto"/>
        <w:jc w:val="center"/>
        <w:outlineLvl w:val="0"/>
        <w:rPr>
          <w:rFonts w:hint="eastAsia" w:ascii="宋体" w:hAnsi="宋体" w:cs="宋体"/>
          <w:b/>
          <w:sz w:val="32"/>
          <w:szCs w:val="32"/>
        </w:rPr>
      </w:pPr>
      <w:r>
        <w:rPr>
          <w:rFonts w:hint="eastAsia" w:ascii="宋体" w:hAnsi="宋体" w:cs="宋体"/>
        </w:rPr>
        <w:br w:type="page"/>
      </w:r>
      <w:bookmarkStart w:id="947" w:name="_Toc11538"/>
      <w:r>
        <w:rPr>
          <w:rFonts w:hint="eastAsia" w:ascii="宋体" w:hAnsi="宋体" w:cs="宋体"/>
          <w:b/>
          <w:sz w:val="32"/>
          <w:szCs w:val="32"/>
        </w:rPr>
        <w:t>六、施工组织设计</w:t>
      </w:r>
      <w:bookmarkEnd w:id="947"/>
    </w:p>
    <w:p w14:paraId="5899A9B3">
      <w:pPr>
        <w:spacing w:line="360" w:lineRule="auto"/>
        <w:ind w:firstLine="480" w:firstLineChars="200"/>
        <w:jc w:val="left"/>
        <w:rPr>
          <w:rFonts w:hint="eastAsia" w:ascii="宋体" w:hAnsi="宋体" w:cs="宋体"/>
          <w:sz w:val="24"/>
        </w:rPr>
      </w:pPr>
      <w:r>
        <w:rPr>
          <w:rFonts w:hint="eastAsia" w:ascii="宋体" w:hAnsi="宋体" w:cs="宋体"/>
          <w:bCs/>
          <w:sz w:val="24"/>
        </w:rPr>
        <w:t>1、投标单位编制施工组织设计时应采用文字并结合图表形式说明工程的施工组织、施工方法、技术组织措施。同时应对关键工序、复杂环节重点提出相应技术措施，如冬雨季施工技术、减少噪音、降低环境污染、地下管线及其它地上地下设施的保护加固措施等。施工组织设计还应结合工程特点提出切实可行的工程质量、工程进度、安全生产、文明施工、水土保持、环境保护管理方案。</w:t>
      </w:r>
    </w:p>
    <w:p w14:paraId="1A101D2F">
      <w:pPr>
        <w:spacing w:line="360" w:lineRule="auto"/>
        <w:ind w:firstLine="480" w:firstLineChars="200"/>
        <w:jc w:val="left"/>
        <w:rPr>
          <w:rFonts w:hint="eastAsia" w:ascii="宋体" w:hAnsi="宋体" w:cs="宋体"/>
          <w:sz w:val="24"/>
        </w:rPr>
      </w:pPr>
      <w:r>
        <w:rPr>
          <w:rFonts w:hint="eastAsia" w:ascii="宋体" w:hAnsi="宋体" w:cs="宋体"/>
          <w:sz w:val="24"/>
        </w:rPr>
        <w:t>2、施工组织设计除采用文字表述外一般需附下列图表，图表及格式要求附后。</w:t>
      </w:r>
    </w:p>
    <w:p w14:paraId="773C4FCA">
      <w:pPr>
        <w:tabs>
          <w:tab w:val="left" w:pos="720"/>
        </w:tabs>
        <w:spacing w:line="360" w:lineRule="auto"/>
        <w:ind w:firstLine="480" w:firstLineChars="200"/>
        <w:rPr>
          <w:rFonts w:hint="eastAsia" w:ascii="宋体" w:hAnsi="宋体" w:cs="宋体"/>
          <w:sz w:val="24"/>
        </w:rPr>
      </w:pPr>
      <w:r>
        <w:rPr>
          <w:rFonts w:hint="eastAsia" w:ascii="宋体" w:hAnsi="宋体" w:cs="宋体"/>
          <w:sz w:val="24"/>
        </w:rPr>
        <w:t>附表一  拟投入本工程的主要施工设备表</w:t>
      </w:r>
    </w:p>
    <w:p w14:paraId="5FCDEFAB">
      <w:pPr>
        <w:tabs>
          <w:tab w:val="left" w:pos="720"/>
        </w:tabs>
        <w:spacing w:line="360" w:lineRule="auto"/>
        <w:ind w:firstLine="480" w:firstLineChars="200"/>
        <w:rPr>
          <w:rFonts w:hint="eastAsia" w:ascii="宋体" w:hAnsi="宋体" w:cs="宋体"/>
          <w:sz w:val="24"/>
        </w:rPr>
      </w:pPr>
      <w:r>
        <w:rPr>
          <w:rFonts w:hint="eastAsia" w:ascii="宋体" w:hAnsi="宋体" w:cs="宋体"/>
          <w:sz w:val="24"/>
        </w:rPr>
        <w:t>附表二  拟投入本工程的试验和检测仪器设备表</w:t>
      </w:r>
    </w:p>
    <w:p w14:paraId="7A70538D">
      <w:pPr>
        <w:tabs>
          <w:tab w:val="left" w:pos="720"/>
        </w:tabs>
        <w:spacing w:line="360" w:lineRule="auto"/>
        <w:ind w:firstLine="480" w:firstLineChars="200"/>
        <w:rPr>
          <w:rFonts w:hint="eastAsia" w:ascii="宋体" w:hAnsi="宋体" w:cs="宋体"/>
          <w:sz w:val="24"/>
        </w:rPr>
      </w:pPr>
      <w:r>
        <w:rPr>
          <w:rFonts w:hint="eastAsia" w:ascii="宋体" w:hAnsi="宋体" w:cs="宋体"/>
          <w:sz w:val="24"/>
        </w:rPr>
        <w:t>附表三  拟投入本工程的劳动力计划表</w:t>
      </w:r>
    </w:p>
    <w:p w14:paraId="42423FA9">
      <w:pPr>
        <w:tabs>
          <w:tab w:val="left" w:pos="720"/>
        </w:tabs>
        <w:spacing w:line="360" w:lineRule="auto"/>
        <w:ind w:firstLine="480" w:firstLineChars="200"/>
        <w:rPr>
          <w:rFonts w:hint="eastAsia" w:ascii="宋体" w:hAnsi="宋体" w:cs="宋体"/>
          <w:sz w:val="24"/>
        </w:rPr>
      </w:pPr>
      <w:r>
        <w:rPr>
          <w:rFonts w:hint="eastAsia" w:ascii="宋体" w:hAnsi="宋体" w:cs="宋体"/>
          <w:sz w:val="24"/>
        </w:rPr>
        <w:t>附表四  计划开工日期、完工日期和施工进度网络图</w:t>
      </w:r>
    </w:p>
    <w:p w14:paraId="0290FE8E">
      <w:pPr>
        <w:tabs>
          <w:tab w:val="left" w:pos="720"/>
        </w:tabs>
        <w:spacing w:line="360" w:lineRule="auto"/>
        <w:ind w:firstLine="480" w:firstLineChars="200"/>
        <w:rPr>
          <w:rFonts w:hint="eastAsia" w:ascii="宋体" w:hAnsi="宋体" w:cs="宋体"/>
          <w:sz w:val="24"/>
        </w:rPr>
      </w:pPr>
      <w:r>
        <w:rPr>
          <w:rFonts w:hint="eastAsia" w:ascii="宋体" w:hAnsi="宋体" w:cs="宋体"/>
          <w:sz w:val="24"/>
        </w:rPr>
        <w:t>附表五  施工总平面图</w:t>
      </w:r>
    </w:p>
    <w:p w14:paraId="0F823DFE">
      <w:pPr>
        <w:pStyle w:val="68"/>
        <w:widowControl/>
        <w:numPr>
          <w:ilvl w:val="2"/>
          <w:numId w:val="0"/>
        </w:numPr>
        <w:spacing w:line="360" w:lineRule="auto"/>
        <w:ind w:left="-420" w:leftChars="0" w:firstLine="280" w:firstLineChars="100"/>
        <w:outlineLvl w:val="1"/>
        <w:rPr>
          <w:rFonts w:hint="eastAsia" w:ascii="宋体" w:hAnsi="宋体" w:eastAsia="宋体"/>
        </w:rPr>
      </w:pPr>
      <w:r>
        <w:rPr>
          <w:rFonts w:hint="eastAsia" w:ascii="宋体" w:hAnsi="宋体" w:eastAsia="宋体"/>
          <w:sz w:val="28"/>
          <w:szCs w:val="28"/>
        </w:rPr>
        <w:br w:type="page"/>
      </w:r>
      <w:r>
        <w:rPr>
          <w:rFonts w:hint="eastAsia" w:ascii="宋体" w:hAnsi="宋体" w:eastAsia="宋体"/>
        </w:rPr>
        <w:t>附表一：拟投入本工程的主要施工设备表</w:t>
      </w:r>
    </w:p>
    <w:p w14:paraId="1290F9CB">
      <w:pPr>
        <w:spacing w:line="360" w:lineRule="auto"/>
        <w:rPr>
          <w:rFonts w:hint="eastAsia" w:ascii="宋体" w:hAnsi="宋体" w:cs="宋体"/>
        </w:rPr>
      </w:pPr>
      <w:r>
        <w:rPr>
          <w:rFonts w:hint="eastAsia" w:ascii="宋体" w:hAnsi="宋体" w:cs="宋体"/>
          <w:szCs w:val="22"/>
          <w:lang w:bidi="ar"/>
        </w:rPr>
        <w:t xml:space="preserve"> </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827"/>
        <w:gridCol w:w="851"/>
        <w:gridCol w:w="850"/>
        <w:gridCol w:w="981"/>
        <w:gridCol w:w="738"/>
        <w:gridCol w:w="1212"/>
        <w:gridCol w:w="874"/>
        <w:gridCol w:w="1055"/>
        <w:gridCol w:w="691"/>
      </w:tblGrid>
      <w:tr w14:paraId="12EF0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vAlign w:val="center"/>
          </w:tcPr>
          <w:p w14:paraId="5ECB93EC">
            <w:pPr>
              <w:adjustRightInd w:val="0"/>
              <w:spacing w:line="360" w:lineRule="auto"/>
              <w:textAlignment w:val="baseline"/>
              <w:rPr>
                <w:rFonts w:hint="eastAsia" w:ascii="宋体" w:hAnsi="宋体" w:cs="宋体"/>
                <w:sz w:val="24"/>
              </w:rPr>
            </w:pPr>
            <w:r>
              <w:rPr>
                <w:rFonts w:hint="eastAsia" w:ascii="宋体" w:hAnsi="宋体" w:cs="宋体"/>
                <w:sz w:val="24"/>
                <w:lang w:bidi="ar"/>
              </w:rPr>
              <w:t>序号</w:t>
            </w:r>
          </w:p>
        </w:tc>
        <w:tc>
          <w:tcPr>
            <w:tcW w:w="827" w:type="dxa"/>
            <w:tcBorders>
              <w:top w:val="single" w:color="auto" w:sz="4" w:space="0"/>
              <w:left w:val="nil"/>
              <w:bottom w:val="single" w:color="auto" w:sz="4" w:space="0"/>
              <w:right w:val="single" w:color="auto" w:sz="4" w:space="0"/>
            </w:tcBorders>
            <w:vAlign w:val="center"/>
          </w:tcPr>
          <w:p w14:paraId="42F6A0E5">
            <w:pPr>
              <w:adjustRightInd w:val="0"/>
              <w:spacing w:line="360" w:lineRule="auto"/>
              <w:jc w:val="center"/>
              <w:textAlignment w:val="baseline"/>
              <w:rPr>
                <w:rFonts w:hint="eastAsia" w:ascii="宋体" w:hAnsi="宋体" w:cs="宋体"/>
                <w:sz w:val="24"/>
              </w:rPr>
            </w:pPr>
            <w:r>
              <w:rPr>
                <w:rFonts w:hint="eastAsia" w:ascii="宋体" w:hAnsi="宋体" w:cs="宋体"/>
                <w:sz w:val="24"/>
                <w:lang w:bidi="ar"/>
              </w:rPr>
              <w:t>设备</w:t>
            </w:r>
          </w:p>
          <w:p w14:paraId="0A875B12">
            <w:pPr>
              <w:adjustRightInd w:val="0"/>
              <w:spacing w:line="360" w:lineRule="auto"/>
              <w:jc w:val="center"/>
              <w:textAlignment w:val="baseline"/>
              <w:rPr>
                <w:rFonts w:hint="eastAsia" w:ascii="宋体" w:hAnsi="宋体" w:cs="宋体"/>
                <w:sz w:val="24"/>
              </w:rPr>
            </w:pPr>
            <w:r>
              <w:rPr>
                <w:rFonts w:hint="eastAsia" w:ascii="宋体" w:hAnsi="宋体" w:cs="宋体"/>
                <w:sz w:val="24"/>
                <w:lang w:bidi="ar"/>
              </w:rPr>
              <w:t>名称</w:t>
            </w:r>
          </w:p>
        </w:tc>
        <w:tc>
          <w:tcPr>
            <w:tcW w:w="851" w:type="dxa"/>
            <w:tcBorders>
              <w:top w:val="single" w:color="auto" w:sz="4" w:space="0"/>
              <w:left w:val="nil"/>
              <w:bottom w:val="single" w:color="auto" w:sz="4" w:space="0"/>
              <w:right w:val="single" w:color="auto" w:sz="4" w:space="0"/>
            </w:tcBorders>
            <w:vAlign w:val="center"/>
          </w:tcPr>
          <w:p w14:paraId="05BD67E8">
            <w:pPr>
              <w:adjustRightInd w:val="0"/>
              <w:spacing w:line="360" w:lineRule="auto"/>
              <w:jc w:val="center"/>
              <w:textAlignment w:val="baseline"/>
              <w:rPr>
                <w:rFonts w:hint="eastAsia" w:ascii="宋体" w:hAnsi="宋体" w:cs="宋体"/>
                <w:sz w:val="24"/>
              </w:rPr>
            </w:pPr>
            <w:r>
              <w:rPr>
                <w:rFonts w:hint="eastAsia" w:ascii="宋体" w:hAnsi="宋体" w:cs="宋体"/>
                <w:sz w:val="24"/>
                <w:lang w:bidi="ar"/>
              </w:rPr>
              <w:t>型号</w:t>
            </w:r>
          </w:p>
          <w:p w14:paraId="4E47E2C2">
            <w:pPr>
              <w:adjustRightInd w:val="0"/>
              <w:spacing w:line="360" w:lineRule="auto"/>
              <w:jc w:val="center"/>
              <w:textAlignment w:val="baseline"/>
              <w:rPr>
                <w:rFonts w:hint="eastAsia" w:ascii="宋体" w:hAnsi="宋体" w:cs="宋体"/>
                <w:sz w:val="24"/>
              </w:rPr>
            </w:pPr>
            <w:r>
              <w:rPr>
                <w:rFonts w:hint="eastAsia" w:ascii="宋体" w:hAnsi="宋体" w:cs="宋体"/>
                <w:sz w:val="24"/>
                <w:lang w:bidi="ar"/>
              </w:rPr>
              <w:t>规格</w:t>
            </w:r>
          </w:p>
        </w:tc>
        <w:tc>
          <w:tcPr>
            <w:tcW w:w="850" w:type="dxa"/>
            <w:tcBorders>
              <w:top w:val="single" w:color="auto" w:sz="4" w:space="0"/>
              <w:left w:val="nil"/>
              <w:bottom w:val="single" w:color="auto" w:sz="4" w:space="0"/>
              <w:right w:val="single" w:color="auto" w:sz="4" w:space="0"/>
            </w:tcBorders>
            <w:vAlign w:val="center"/>
          </w:tcPr>
          <w:p w14:paraId="36D2FE26">
            <w:pPr>
              <w:adjustRightInd w:val="0"/>
              <w:spacing w:line="360" w:lineRule="auto"/>
              <w:jc w:val="center"/>
              <w:textAlignment w:val="baseline"/>
              <w:rPr>
                <w:rFonts w:hint="eastAsia" w:ascii="宋体" w:hAnsi="宋体" w:cs="宋体"/>
                <w:sz w:val="24"/>
              </w:rPr>
            </w:pPr>
            <w:r>
              <w:rPr>
                <w:rFonts w:hint="eastAsia" w:ascii="宋体" w:hAnsi="宋体" w:cs="宋体"/>
                <w:sz w:val="24"/>
                <w:lang w:bidi="ar"/>
              </w:rPr>
              <w:t>数量</w:t>
            </w:r>
          </w:p>
        </w:tc>
        <w:tc>
          <w:tcPr>
            <w:tcW w:w="981" w:type="dxa"/>
            <w:tcBorders>
              <w:top w:val="single" w:color="auto" w:sz="4" w:space="0"/>
              <w:left w:val="nil"/>
              <w:bottom w:val="single" w:color="auto" w:sz="4" w:space="0"/>
              <w:right w:val="single" w:color="auto" w:sz="4" w:space="0"/>
            </w:tcBorders>
            <w:vAlign w:val="center"/>
          </w:tcPr>
          <w:p w14:paraId="576CD131">
            <w:pPr>
              <w:adjustRightInd w:val="0"/>
              <w:spacing w:line="360" w:lineRule="auto"/>
              <w:jc w:val="center"/>
              <w:textAlignment w:val="baseline"/>
              <w:rPr>
                <w:rFonts w:hint="eastAsia" w:ascii="宋体" w:hAnsi="宋体" w:cs="宋体"/>
                <w:sz w:val="24"/>
              </w:rPr>
            </w:pPr>
            <w:r>
              <w:rPr>
                <w:rFonts w:hint="eastAsia" w:ascii="宋体" w:hAnsi="宋体" w:cs="宋体"/>
                <w:sz w:val="24"/>
                <w:lang w:bidi="ar"/>
              </w:rPr>
              <w:t>国别</w:t>
            </w:r>
          </w:p>
          <w:p w14:paraId="04A23965">
            <w:pPr>
              <w:adjustRightInd w:val="0"/>
              <w:spacing w:line="360" w:lineRule="auto"/>
              <w:jc w:val="center"/>
              <w:textAlignment w:val="baseline"/>
              <w:rPr>
                <w:rFonts w:hint="eastAsia" w:ascii="宋体" w:hAnsi="宋体" w:cs="宋体"/>
                <w:sz w:val="24"/>
              </w:rPr>
            </w:pPr>
            <w:r>
              <w:rPr>
                <w:rFonts w:hint="eastAsia" w:ascii="宋体" w:hAnsi="宋体" w:cs="宋体"/>
                <w:sz w:val="24"/>
                <w:lang w:bidi="ar"/>
              </w:rPr>
              <w:t>产地</w:t>
            </w:r>
          </w:p>
        </w:tc>
        <w:tc>
          <w:tcPr>
            <w:tcW w:w="738" w:type="dxa"/>
            <w:tcBorders>
              <w:top w:val="single" w:color="auto" w:sz="4" w:space="0"/>
              <w:left w:val="nil"/>
              <w:bottom w:val="single" w:color="auto" w:sz="4" w:space="0"/>
              <w:right w:val="single" w:color="auto" w:sz="4" w:space="0"/>
            </w:tcBorders>
            <w:vAlign w:val="center"/>
          </w:tcPr>
          <w:p w14:paraId="5E807D14">
            <w:pPr>
              <w:adjustRightInd w:val="0"/>
              <w:spacing w:line="360" w:lineRule="auto"/>
              <w:jc w:val="center"/>
              <w:textAlignment w:val="baseline"/>
              <w:rPr>
                <w:rFonts w:hint="eastAsia" w:ascii="宋体" w:hAnsi="宋体" w:cs="宋体"/>
                <w:sz w:val="24"/>
              </w:rPr>
            </w:pPr>
            <w:r>
              <w:rPr>
                <w:rFonts w:hint="eastAsia" w:ascii="宋体" w:hAnsi="宋体" w:cs="宋体"/>
                <w:sz w:val="24"/>
                <w:lang w:bidi="ar"/>
              </w:rPr>
              <w:t>制造</w:t>
            </w:r>
          </w:p>
          <w:p w14:paraId="024B5A9C">
            <w:pPr>
              <w:adjustRightInd w:val="0"/>
              <w:spacing w:line="360" w:lineRule="auto"/>
              <w:jc w:val="center"/>
              <w:textAlignment w:val="baseline"/>
              <w:rPr>
                <w:rFonts w:hint="eastAsia" w:ascii="宋体" w:hAnsi="宋体" w:cs="宋体"/>
                <w:sz w:val="24"/>
              </w:rPr>
            </w:pPr>
            <w:r>
              <w:rPr>
                <w:rFonts w:hint="eastAsia" w:ascii="宋体" w:hAnsi="宋体" w:cs="宋体"/>
                <w:sz w:val="24"/>
                <w:lang w:bidi="ar"/>
              </w:rPr>
              <w:t>年份</w:t>
            </w:r>
          </w:p>
        </w:tc>
        <w:tc>
          <w:tcPr>
            <w:tcW w:w="1212" w:type="dxa"/>
            <w:tcBorders>
              <w:top w:val="single" w:color="auto" w:sz="4" w:space="0"/>
              <w:left w:val="nil"/>
              <w:bottom w:val="single" w:color="auto" w:sz="4" w:space="0"/>
              <w:right w:val="single" w:color="auto" w:sz="4" w:space="0"/>
            </w:tcBorders>
            <w:vAlign w:val="center"/>
          </w:tcPr>
          <w:p w14:paraId="1FDFCD31">
            <w:pPr>
              <w:adjustRightInd w:val="0"/>
              <w:spacing w:line="360" w:lineRule="auto"/>
              <w:jc w:val="center"/>
              <w:textAlignment w:val="baseline"/>
              <w:rPr>
                <w:rFonts w:hint="eastAsia" w:ascii="宋体" w:hAnsi="宋体" w:cs="宋体"/>
                <w:sz w:val="24"/>
              </w:rPr>
            </w:pPr>
            <w:r>
              <w:rPr>
                <w:rFonts w:hint="eastAsia" w:ascii="宋体" w:hAnsi="宋体" w:cs="宋体"/>
                <w:sz w:val="24"/>
                <w:lang w:bidi="ar"/>
              </w:rPr>
              <w:t>额定功率（KW）</w:t>
            </w:r>
          </w:p>
        </w:tc>
        <w:tc>
          <w:tcPr>
            <w:tcW w:w="874" w:type="dxa"/>
            <w:tcBorders>
              <w:top w:val="single" w:color="auto" w:sz="4" w:space="0"/>
              <w:left w:val="nil"/>
              <w:bottom w:val="single" w:color="auto" w:sz="4" w:space="0"/>
              <w:right w:val="single" w:color="auto" w:sz="4" w:space="0"/>
            </w:tcBorders>
            <w:vAlign w:val="center"/>
          </w:tcPr>
          <w:p w14:paraId="67CFA552">
            <w:pPr>
              <w:adjustRightInd w:val="0"/>
              <w:spacing w:line="360" w:lineRule="auto"/>
              <w:jc w:val="center"/>
              <w:textAlignment w:val="baseline"/>
              <w:rPr>
                <w:rFonts w:hint="eastAsia" w:ascii="宋体" w:hAnsi="宋体" w:cs="宋体"/>
                <w:sz w:val="24"/>
              </w:rPr>
            </w:pPr>
            <w:r>
              <w:rPr>
                <w:rFonts w:hint="eastAsia" w:ascii="宋体" w:hAnsi="宋体" w:cs="宋体"/>
                <w:sz w:val="24"/>
                <w:lang w:bidi="ar"/>
              </w:rPr>
              <w:t>生产</w:t>
            </w:r>
          </w:p>
          <w:p w14:paraId="24062770">
            <w:pPr>
              <w:adjustRightInd w:val="0"/>
              <w:spacing w:line="360" w:lineRule="auto"/>
              <w:jc w:val="center"/>
              <w:textAlignment w:val="baseline"/>
              <w:rPr>
                <w:rFonts w:hint="eastAsia" w:ascii="宋体" w:hAnsi="宋体" w:cs="宋体"/>
                <w:sz w:val="24"/>
              </w:rPr>
            </w:pPr>
            <w:r>
              <w:rPr>
                <w:rFonts w:hint="eastAsia" w:ascii="宋体" w:hAnsi="宋体" w:cs="宋体"/>
                <w:sz w:val="24"/>
                <w:lang w:bidi="ar"/>
              </w:rPr>
              <w:t>能力</w:t>
            </w:r>
          </w:p>
        </w:tc>
        <w:tc>
          <w:tcPr>
            <w:tcW w:w="1055" w:type="dxa"/>
            <w:tcBorders>
              <w:top w:val="single" w:color="auto" w:sz="4" w:space="0"/>
              <w:left w:val="nil"/>
              <w:bottom w:val="single" w:color="auto" w:sz="4" w:space="0"/>
              <w:right w:val="single" w:color="auto" w:sz="4" w:space="0"/>
            </w:tcBorders>
            <w:vAlign w:val="center"/>
          </w:tcPr>
          <w:p w14:paraId="1B23B5B4">
            <w:pPr>
              <w:adjustRightInd w:val="0"/>
              <w:spacing w:line="360" w:lineRule="auto"/>
              <w:jc w:val="center"/>
              <w:textAlignment w:val="baseline"/>
              <w:rPr>
                <w:rFonts w:hint="eastAsia" w:ascii="宋体" w:hAnsi="宋体" w:cs="宋体"/>
                <w:sz w:val="24"/>
              </w:rPr>
            </w:pPr>
            <w:r>
              <w:rPr>
                <w:rFonts w:hint="eastAsia" w:ascii="宋体" w:hAnsi="宋体" w:cs="宋体"/>
                <w:sz w:val="24"/>
                <w:lang w:bidi="ar"/>
              </w:rPr>
              <w:t>用于施工部位</w:t>
            </w:r>
          </w:p>
        </w:tc>
        <w:tc>
          <w:tcPr>
            <w:tcW w:w="691" w:type="dxa"/>
            <w:tcBorders>
              <w:top w:val="single" w:color="auto" w:sz="4" w:space="0"/>
              <w:left w:val="nil"/>
              <w:bottom w:val="single" w:color="auto" w:sz="4" w:space="0"/>
              <w:right w:val="single" w:color="auto" w:sz="4" w:space="0"/>
            </w:tcBorders>
            <w:vAlign w:val="center"/>
          </w:tcPr>
          <w:p w14:paraId="43FE6ED7">
            <w:pPr>
              <w:adjustRightInd w:val="0"/>
              <w:spacing w:line="360" w:lineRule="auto"/>
              <w:jc w:val="center"/>
              <w:textAlignment w:val="baseline"/>
              <w:rPr>
                <w:rFonts w:hint="eastAsia" w:ascii="宋体" w:hAnsi="宋体" w:cs="宋体"/>
                <w:sz w:val="24"/>
              </w:rPr>
            </w:pPr>
            <w:r>
              <w:rPr>
                <w:rFonts w:hint="eastAsia" w:ascii="宋体" w:hAnsi="宋体" w:cs="宋体"/>
                <w:sz w:val="24"/>
                <w:lang w:bidi="ar"/>
              </w:rPr>
              <w:t>备注</w:t>
            </w:r>
          </w:p>
        </w:tc>
      </w:tr>
      <w:tr w14:paraId="2586D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vAlign w:val="center"/>
          </w:tcPr>
          <w:p w14:paraId="77EB16C1">
            <w:pPr>
              <w:adjustRightInd w:val="0"/>
              <w:spacing w:line="360" w:lineRule="auto"/>
              <w:jc w:val="center"/>
              <w:textAlignment w:val="baseline"/>
              <w:rPr>
                <w:rFonts w:hint="eastAsia" w:ascii="宋体" w:hAnsi="宋体" w:cs="宋体"/>
                <w:sz w:val="24"/>
              </w:rPr>
            </w:pPr>
          </w:p>
        </w:tc>
        <w:tc>
          <w:tcPr>
            <w:tcW w:w="827" w:type="dxa"/>
            <w:tcBorders>
              <w:top w:val="single" w:color="auto" w:sz="4" w:space="0"/>
              <w:left w:val="nil"/>
              <w:bottom w:val="single" w:color="auto" w:sz="4" w:space="0"/>
              <w:right w:val="single" w:color="auto" w:sz="4" w:space="0"/>
            </w:tcBorders>
            <w:vAlign w:val="center"/>
          </w:tcPr>
          <w:p w14:paraId="10D4E393">
            <w:pPr>
              <w:adjustRightInd w:val="0"/>
              <w:spacing w:line="360" w:lineRule="auto"/>
              <w:jc w:val="center"/>
              <w:textAlignment w:val="baseline"/>
              <w:rPr>
                <w:rFonts w:hint="eastAsia" w:ascii="宋体" w:hAnsi="宋体" w:cs="宋体"/>
                <w:sz w:val="24"/>
              </w:rPr>
            </w:pPr>
          </w:p>
        </w:tc>
        <w:tc>
          <w:tcPr>
            <w:tcW w:w="851" w:type="dxa"/>
            <w:tcBorders>
              <w:top w:val="single" w:color="auto" w:sz="4" w:space="0"/>
              <w:left w:val="nil"/>
              <w:bottom w:val="single" w:color="auto" w:sz="4" w:space="0"/>
              <w:right w:val="single" w:color="auto" w:sz="4" w:space="0"/>
            </w:tcBorders>
            <w:vAlign w:val="center"/>
          </w:tcPr>
          <w:p w14:paraId="522B42D0">
            <w:pPr>
              <w:adjustRightInd w:val="0"/>
              <w:spacing w:line="360" w:lineRule="auto"/>
              <w:jc w:val="center"/>
              <w:textAlignment w:val="baseline"/>
              <w:rPr>
                <w:rFonts w:hint="eastAsia"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60AEF92E">
            <w:pPr>
              <w:adjustRightInd w:val="0"/>
              <w:spacing w:line="360" w:lineRule="auto"/>
              <w:jc w:val="center"/>
              <w:textAlignment w:val="baseline"/>
              <w:rPr>
                <w:rFonts w:hint="eastAsia" w:ascii="宋体" w:hAnsi="宋体" w:cs="宋体"/>
                <w:sz w:val="24"/>
              </w:rPr>
            </w:pPr>
          </w:p>
        </w:tc>
        <w:tc>
          <w:tcPr>
            <w:tcW w:w="981" w:type="dxa"/>
            <w:tcBorders>
              <w:top w:val="single" w:color="auto" w:sz="4" w:space="0"/>
              <w:left w:val="nil"/>
              <w:bottom w:val="single" w:color="auto" w:sz="4" w:space="0"/>
              <w:right w:val="single" w:color="auto" w:sz="4" w:space="0"/>
            </w:tcBorders>
            <w:vAlign w:val="center"/>
          </w:tcPr>
          <w:p w14:paraId="339A4ED3">
            <w:pPr>
              <w:adjustRightInd w:val="0"/>
              <w:spacing w:line="360" w:lineRule="auto"/>
              <w:jc w:val="center"/>
              <w:textAlignment w:val="baseline"/>
              <w:rPr>
                <w:rFonts w:hint="eastAsia" w:ascii="宋体" w:hAnsi="宋体" w:cs="宋体"/>
                <w:sz w:val="24"/>
              </w:rPr>
            </w:pPr>
          </w:p>
        </w:tc>
        <w:tc>
          <w:tcPr>
            <w:tcW w:w="738" w:type="dxa"/>
            <w:tcBorders>
              <w:top w:val="single" w:color="auto" w:sz="4" w:space="0"/>
              <w:left w:val="nil"/>
              <w:bottom w:val="single" w:color="auto" w:sz="4" w:space="0"/>
              <w:right w:val="single" w:color="auto" w:sz="4" w:space="0"/>
            </w:tcBorders>
            <w:vAlign w:val="center"/>
          </w:tcPr>
          <w:p w14:paraId="41CECAD2">
            <w:pPr>
              <w:adjustRightInd w:val="0"/>
              <w:spacing w:line="360" w:lineRule="auto"/>
              <w:jc w:val="center"/>
              <w:textAlignment w:val="baseline"/>
              <w:rPr>
                <w:rFonts w:hint="eastAsia" w:ascii="宋体" w:hAnsi="宋体" w:cs="宋体"/>
                <w:sz w:val="24"/>
              </w:rPr>
            </w:pPr>
          </w:p>
        </w:tc>
        <w:tc>
          <w:tcPr>
            <w:tcW w:w="1212" w:type="dxa"/>
            <w:tcBorders>
              <w:top w:val="single" w:color="auto" w:sz="4" w:space="0"/>
              <w:left w:val="nil"/>
              <w:bottom w:val="single" w:color="auto" w:sz="4" w:space="0"/>
              <w:right w:val="single" w:color="auto" w:sz="4" w:space="0"/>
            </w:tcBorders>
            <w:vAlign w:val="center"/>
          </w:tcPr>
          <w:p w14:paraId="3547AFC9">
            <w:pPr>
              <w:adjustRightInd w:val="0"/>
              <w:spacing w:line="360" w:lineRule="auto"/>
              <w:jc w:val="center"/>
              <w:textAlignment w:val="baseline"/>
              <w:rPr>
                <w:rFonts w:hint="eastAsia" w:ascii="宋体" w:hAnsi="宋体" w:cs="宋体"/>
                <w:sz w:val="24"/>
              </w:rPr>
            </w:pPr>
          </w:p>
        </w:tc>
        <w:tc>
          <w:tcPr>
            <w:tcW w:w="874" w:type="dxa"/>
            <w:tcBorders>
              <w:top w:val="single" w:color="auto" w:sz="4" w:space="0"/>
              <w:left w:val="nil"/>
              <w:bottom w:val="single" w:color="auto" w:sz="4" w:space="0"/>
              <w:right w:val="single" w:color="auto" w:sz="4" w:space="0"/>
            </w:tcBorders>
            <w:vAlign w:val="center"/>
          </w:tcPr>
          <w:p w14:paraId="1A2F6F2A">
            <w:pPr>
              <w:adjustRightInd w:val="0"/>
              <w:spacing w:line="360" w:lineRule="auto"/>
              <w:jc w:val="center"/>
              <w:textAlignment w:val="baseline"/>
              <w:rPr>
                <w:rFonts w:hint="eastAsia" w:ascii="宋体" w:hAnsi="宋体" w:cs="宋体"/>
                <w:sz w:val="24"/>
              </w:rPr>
            </w:pPr>
          </w:p>
        </w:tc>
        <w:tc>
          <w:tcPr>
            <w:tcW w:w="1055" w:type="dxa"/>
            <w:tcBorders>
              <w:top w:val="single" w:color="auto" w:sz="4" w:space="0"/>
              <w:left w:val="nil"/>
              <w:bottom w:val="single" w:color="auto" w:sz="4" w:space="0"/>
              <w:right w:val="single" w:color="auto" w:sz="4" w:space="0"/>
            </w:tcBorders>
            <w:vAlign w:val="center"/>
          </w:tcPr>
          <w:p w14:paraId="28C85A21">
            <w:pPr>
              <w:adjustRightInd w:val="0"/>
              <w:spacing w:line="360" w:lineRule="auto"/>
              <w:jc w:val="center"/>
              <w:textAlignment w:val="baseline"/>
              <w:rPr>
                <w:rFonts w:hint="eastAsia" w:ascii="宋体" w:hAnsi="宋体" w:cs="宋体"/>
                <w:sz w:val="24"/>
              </w:rPr>
            </w:pPr>
          </w:p>
        </w:tc>
        <w:tc>
          <w:tcPr>
            <w:tcW w:w="691" w:type="dxa"/>
            <w:tcBorders>
              <w:top w:val="single" w:color="auto" w:sz="4" w:space="0"/>
              <w:left w:val="nil"/>
              <w:bottom w:val="single" w:color="auto" w:sz="4" w:space="0"/>
              <w:right w:val="single" w:color="auto" w:sz="4" w:space="0"/>
            </w:tcBorders>
            <w:vAlign w:val="center"/>
          </w:tcPr>
          <w:p w14:paraId="29365C7C">
            <w:pPr>
              <w:adjustRightInd w:val="0"/>
              <w:spacing w:line="360" w:lineRule="auto"/>
              <w:jc w:val="center"/>
              <w:textAlignment w:val="baseline"/>
              <w:rPr>
                <w:rFonts w:hint="eastAsia" w:ascii="宋体" w:hAnsi="宋体" w:cs="宋体"/>
                <w:sz w:val="24"/>
              </w:rPr>
            </w:pPr>
          </w:p>
        </w:tc>
      </w:tr>
      <w:tr w14:paraId="2FED4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vAlign w:val="center"/>
          </w:tcPr>
          <w:p w14:paraId="4148CAFB">
            <w:pPr>
              <w:adjustRightInd w:val="0"/>
              <w:spacing w:line="360" w:lineRule="auto"/>
              <w:jc w:val="center"/>
              <w:textAlignment w:val="baseline"/>
              <w:rPr>
                <w:rFonts w:hint="eastAsia" w:ascii="宋体" w:hAnsi="宋体" w:cs="宋体"/>
                <w:sz w:val="24"/>
              </w:rPr>
            </w:pPr>
          </w:p>
        </w:tc>
        <w:tc>
          <w:tcPr>
            <w:tcW w:w="827" w:type="dxa"/>
            <w:tcBorders>
              <w:top w:val="single" w:color="auto" w:sz="4" w:space="0"/>
              <w:left w:val="nil"/>
              <w:bottom w:val="single" w:color="auto" w:sz="4" w:space="0"/>
              <w:right w:val="single" w:color="auto" w:sz="4" w:space="0"/>
            </w:tcBorders>
            <w:vAlign w:val="center"/>
          </w:tcPr>
          <w:p w14:paraId="209FE683">
            <w:pPr>
              <w:adjustRightInd w:val="0"/>
              <w:spacing w:line="360" w:lineRule="auto"/>
              <w:jc w:val="center"/>
              <w:textAlignment w:val="baseline"/>
              <w:rPr>
                <w:rFonts w:hint="eastAsia" w:ascii="宋体" w:hAnsi="宋体" w:cs="宋体"/>
                <w:sz w:val="24"/>
              </w:rPr>
            </w:pPr>
          </w:p>
        </w:tc>
        <w:tc>
          <w:tcPr>
            <w:tcW w:w="851" w:type="dxa"/>
            <w:tcBorders>
              <w:top w:val="single" w:color="auto" w:sz="4" w:space="0"/>
              <w:left w:val="nil"/>
              <w:bottom w:val="single" w:color="auto" w:sz="4" w:space="0"/>
              <w:right w:val="single" w:color="auto" w:sz="4" w:space="0"/>
            </w:tcBorders>
            <w:vAlign w:val="center"/>
          </w:tcPr>
          <w:p w14:paraId="315AF593">
            <w:pPr>
              <w:adjustRightInd w:val="0"/>
              <w:spacing w:line="360" w:lineRule="auto"/>
              <w:jc w:val="center"/>
              <w:textAlignment w:val="baseline"/>
              <w:rPr>
                <w:rFonts w:hint="eastAsia"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098BD4E8">
            <w:pPr>
              <w:adjustRightInd w:val="0"/>
              <w:spacing w:line="360" w:lineRule="auto"/>
              <w:jc w:val="center"/>
              <w:textAlignment w:val="baseline"/>
              <w:rPr>
                <w:rFonts w:hint="eastAsia" w:ascii="宋体" w:hAnsi="宋体" w:cs="宋体"/>
                <w:sz w:val="24"/>
              </w:rPr>
            </w:pPr>
          </w:p>
        </w:tc>
        <w:tc>
          <w:tcPr>
            <w:tcW w:w="981" w:type="dxa"/>
            <w:tcBorders>
              <w:top w:val="single" w:color="auto" w:sz="4" w:space="0"/>
              <w:left w:val="nil"/>
              <w:bottom w:val="single" w:color="auto" w:sz="4" w:space="0"/>
              <w:right w:val="single" w:color="auto" w:sz="4" w:space="0"/>
            </w:tcBorders>
            <w:vAlign w:val="center"/>
          </w:tcPr>
          <w:p w14:paraId="54738D37">
            <w:pPr>
              <w:adjustRightInd w:val="0"/>
              <w:spacing w:line="360" w:lineRule="auto"/>
              <w:jc w:val="center"/>
              <w:textAlignment w:val="baseline"/>
              <w:rPr>
                <w:rFonts w:hint="eastAsia" w:ascii="宋体" w:hAnsi="宋体" w:cs="宋体"/>
                <w:sz w:val="24"/>
              </w:rPr>
            </w:pPr>
          </w:p>
        </w:tc>
        <w:tc>
          <w:tcPr>
            <w:tcW w:w="738" w:type="dxa"/>
            <w:tcBorders>
              <w:top w:val="single" w:color="auto" w:sz="4" w:space="0"/>
              <w:left w:val="nil"/>
              <w:bottom w:val="single" w:color="auto" w:sz="4" w:space="0"/>
              <w:right w:val="single" w:color="auto" w:sz="4" w:space="0"/>
            </w:tcBorders>
            <w:vAlign w:val="center"/>
          </w:tcPr>
          <w:p w14:paraId="6FFD5503">
            <w:pPr>
              <w:adjustRightInd w:val="0"/>
              <w:spacing w:line="360" w:lineRule="auto"/>
              <w:jc w:val="center"/>
              <w:textAlignment w:val="baseline"/>
              <w:rPr>
                <w:rFonts w:hint="eastAsia" w:ascii="宋体" w:hAnsi="宋体" w:cs="宋体"/>
                <w:sz w:val="24"/>
              </w:rPr>
            </w:pPr>
          </w:p>
        </w:tc>
        <w:tc>
          <w:tcPr>
            <w:tcW w:w="1212" w:type="dxa"/>
            <w:tcBorders>
              <w:top w:val="single" w:color="auto" w:sz="4" w:space="0"/>
              <w:left w:val="nil"/>
              <w:bottom w:val="single" w:color="auto" w:sz="4" w:space="0"/>
              <w:right w:val="single" w:color="auto" w:sz="4" w:space="0"/>
            </w:tcBorders>
            <w:vAlign w:val="center"/>
          </w:tcPr>
          <w:p w14:paraId="64B352B7">
            <w:pPr>
              <w:adjustRightInd w:val="0"/>
              <w:spacing w:line="360" w:lineRule="auto"/>
              <w:jc w:val="center"/>
              <w:textAlignment w:val="baseline"/>
              <w:rPr>
                <w:rFonts w:hint="eastAsia" w:ascii="宋体" w:hAnsi="宋体" w:cs="宋体"/>
                <w:sz w:val="24"/>
              </w:rPr>
            </w:pPr>
          </w:p>
        </w:tc>
        <w:tc>
          <w:tcPr>
            <w:tcW w:w="874" w:type="dxa"/>
            <w:tcBorders>
              <w:top w:val="single" w:color="auto" w:sz="4" w:space="0"/>
              <w:left w:val="nil"/>
              <w:bottom w:val="single" w:color="auto" w:sz="4" w:space="0"/>
              <w:right w:val="single" w:color="auto" w:sz="4" w:space="0"/>
            </w:tcBorders>
            <w:vAlign w:val="center"/>
          </w:tcPr>
          <w:p w14:paraId="4E7935C8">
            <w:pPr>
              <w:adjustRightInd w:val="0"/>
              <w:spacing w:line="360" w:lineRule="auto"/>
              <w:jc w:val="center"/>
              <w:textAlignment w:val="baseline"/>
              <w:rPr>
                <w:rFonts w:hint="eastAsia" w:ascii="宋体" w:hAnsi="宋体" w:cs="宋体"/>
                <w:sz w:val="24"/>
              </w:rPr>
            </w:pPr>
          </w:p>
        </w:tc>
        <w:tc>
          <w:tcPr>
            <w:tcW w:w="1055" w:type="dxa"/>
            <w:tcBorders>
              <w:top w:val="single" w:color="auto" w:sz="4" w:space="0"/>
              <w:left w:val="nil"/>
              <w:bottom w:val="single" w:color="auto" w:sz="4" w:space="0"/>
              <w:right w:val="single" w:color="auto" w:sz="4" w:space="0"/>
            </w:tcBorders>
            <w:vAlign w:val="center"/>
          </w:tcPr>
          <w:p w14:paraId="1B112ACD">
            <w:pPr>
              <w:adjustRightInd w:val="0"/>
              <w:spacing w:line="360" w:lineRule="auto"/>
              <w:jc w:val="center"/>
              <w:textAlignment w:val="baseline"/>
              <w:rPr>
                <w:rFonts w:hint="eastAsia" w:ascii="宋体" w:hAnsi="宋体" w:cs="宋体"/>
                <w:sz w:val="24"/>
              </w:rPr>
            </w:pPr>
          </w:p>
        </w:tc>
        <w:tc>
          <w:tcPr>
            <w:tcW w:w="691" w:type="dxa"/>
            <w:tcBorders>
              <w:top w:val="single" w:color="auto" w:sz="4" w:space="0"/>
              <w:left w:val="nil"/>
              <w:bottom w:val="single" w:color="auto" w:sz="4" w:space="0"/>
              <w:right w:val="single" w:color="auto" w:sz="4" w:space="0"/>
            </w:tcBorders>
            <w:vAlign w:val="center"/>
          </w:tcPr>
          <w:p w14:paraId="7CA3B896">
            <w:pPr>
              <w:adjustRightInd w:val="0"/>
              <w:spacing w:line="360" w:lineRule="auto"/>
              <w:jc w:val="center"/>
              <w:textAlignment w:val="baseline"/>
              <w:rPr>
                <w:rFonts w:hint="eastAsia" w:ascii="宋体" w:hAnsi="宋体" w:cs="宋体"/>
                <w:sz w:val="24"/>
              </w:rPr>
            </w:pPr>
          </w:p>
        </w:tc>
      </w:tr>
      <w:tr w14:paraId="226ED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tcPr>
          <w:p w14:paraId="3C204424">
            <w:pPr>
              <w:adjustRightInd w:val="0"/>
              <w:spacing w:line="360" w:lineRule="auto"/>
              <w:jc w:val="center"/>
              <w:textAlignment w:val="baseline"/>
              <w:rPr>
                <w:rFonts w:hint="eastAsia" w:ascii="宋体" w:hAnsi="宋体" w:cs="宋体"/>
                <w:sz w:val="24"/>
              </w:rPr>
            </w:pPr>
          </w:p>
        </w:tc>
        <w:tc>
          <w:tcPr>
            <w:tcW w:w="827" w:type="dxa"/>
            <w:tcBorders>
              <w:top w:val="single" w:color="auto" w:sz="4" w:space="0"/>
              <w:left w:val="nil"/>
              <w:bottom w:val="single" w:color="auto" w:sz="4" w:space="0"/>
              <w:right w:val="single" w:color="auto" w:sz="4" w:space="0"/>
            </w:tcBorders>
          </w:tcPr>
          <w:p w14:paraId="3CE2F624">
            <w:pPr>
              <w:adjustRightInd w:val="0"/>
              <w:spacing w:line="360" w:lineRule="auto"/>
              <w:jc w:val="center"/>
              <w:textAlignment w:val="baseline"/>
              <w:rPr>
                <w:rFonts w:hint="eastAsia" w:ascii="宋体" w:hAnsi="宋体" w:cs="宋体"/>
                <w:sz w:val="24"/>
              </w:rPr>
            </w:pPr>
          </w:p>
        </w:tc>
        <w:tc>
          <w:tcPr>
            <w:tcW w:w="851" w:type="dxa"/>
            <w:tcBorders>
              <w:top w:val="single" w:color="auto" w:sz="4" w:space="0"/>
              <w:left w:val="nil"/>
              <w:bottom w:val="single" w:color="auto" w:sz="4" w:space="0"/>
              <w:right w:val="single" w:color="auto" w:sz="4" w:space="0"/>
            </w:tcBorders>
          </w:tcPr>
          <w:p w14:paraId="6A098D7B">
            <w:pPr>
              <w:adjustRightInd w:val="0"/>
              <w:spacing w:line="360" w:lineRule="auto"/>
              <w:jc w:val="center"/>
              <w:textAlignment w:val="baseline"/>
              <w:rPr>
                <w:rFonts w:hint="eastAsia" w:ascii="宋体" w:hAnsi="宋体" w:cs="宋体"/>
                <w:sz w:val="24"/>
              </w:rPr>
            </w:pPr>
          </w:p>
        </w:tc>
        <w:tc>
          <w:tcPr>
            <w:tcW w:w="850" w:type="dxa"/>
            <w:tcBorders>
              <w:top w:val="single" w:color="auto" w:sz="4" w:space="0"/>
              <w:left w:val="nil"/>
              <w:bottom w:val="single" w:color="auto" w:sz="4" w:space="0"/>
              <w:right w:val="single" w:color="auto" w:sz="4" w:space="0"/>
            </w:tcBorders>
          </w:tcPr>
          <w:p w14:paraId="0B858FB0">
            <w:pPr>
              <w:adjustRightInd w:val="0"/>
              <w:spacing w:line="360" w:lineRule="auto"/>
              <w:jc w:val="center"/>
              <w:textAlignment w:val="baseline"/>
              <w:rPr>
                <w:rFonts w:hint="eastAsia" w:ascii="宋体" w:hAnsi="宋体" w:cs="宋体"/>
                <w:sz w:val="24"/>
              </w:rPr>
            </w:pPr>
          </w:p>
        </w:tc>
        <w:tc>
          <w:tcPr>
            <w:tcW w:w="981" w:type="dxa"/>
            <w:tcBorders>
              <w:top w:val="single" w:color="auto" w:sz="4" w:space="0"/>
              <w:left w:val="nil"/>
              <w:bottom w:val="single" w:color="auto" w:sz="4" w:space="0"/>
              <w:right w:val="single" w:color="auto" w:sz="4" w:space="0"/>
            </w:tcBorders>
          </w:tcPr>
          <w:p w14:paraId="1DE60AE9">
            <w:pPr>
              <w:adjustRightInd w:val="0"/>
              <w:spacing w:line="360" w:lineRule="auto"/>
              <w:jc w:val="center"/>
              <w:textAlignment w:val="baseline"/>
              <w:rPr>
                <w:rFonts w:hint="eastAsia" w:ascii="宋体" w:hAnsi="宋体" w:cs="宋体"/>
                <w:sz w:val="24"/>
              </w:rPr>
            </w:pPr>
          </w:p>
        </w:tc>
        <w:tc>
          <w:tcPr>
            <w:tcW w:w="738" w:type="dxa"/>
            <w:tcBorders>
              <w:top w:val="single" w:color="auto" w:sz="4" w:space="0"/>
              <w:left w:val="nil"/>
              <w:bottom w:val="single" w:color="auto" w:sz="4" w:space="0"/>
              <w:right w:val="single" w:color="auto" w:sz="4" w:space="0"/>
            </w:tcBorders>
          </w:tcPr>
          <w:p w14:paraId="1D3D5A6C">
            <w:pPr>
              <w:adjustRightInd w:val="0"/>
              <w:spacing w:line="360" w:lineRule="auto"/>
              <w:jc w:val="center"/>
              <w:textAlignment w:val="baseline"/>
              <w:rPr>
                <w:rFonts w:hint="eastAsia" w:ascii="宋体" w:hAnsi="宋体" w:cs="宋体"/>
                <w:sz w:val="24"/>
              </w:rPr>
            </w:pPr>
          </w:p>
        </w:tc>
        <w:tc>
          <w:tcPr>
            <w:tcW w:w="1212" w:type="dxa"/>
            <w:tcBorders>
              <w:top w:val="single" w:color="auto" w:sz="4" w:space="0"/>
              <w:left w:val="nil"/>
              <w:bottom w:val="single" w:color="auto" w:sz="4" w:space="0"/>
              <w:right w:val="single" w:color="auto" w:sz="4" w:space="0"/>
            </w:tcBorders>
          </w:tcPr>
          <w:p w14:paraId="55C2A98A">
            <w:pPr>
              <w:adjustRightInd w:val="0"/>
              <w:spacing w:line="360" w:lineRule="auto"/>
              <w:jc w:val="center"/>
              <w:textAlignment w:val="baseline"/>
              <w:rPr>
                <w:rFonts w:hint="eastAsia" w:ascii="宋体" w:hAnsi="宋体" w:cs="宋体"/>
                <w:sz w:val="24"/>
              </w:rPr>
            </w:pPr>
          </w:p>
        </w:tc>
        <w:tc>
          <w:tcPr>
            <w:tcW w:w="874" w:type="dxa"/>
            <w:tcBorders>
              <w:top w:val="single" w:color="auto" w:sz="4" w:space="0"/>
              <w:left w:val="nil"/>
              <w:bottom w:val="single" w:color="auto" w:sz="4" w:space="0"/>
              <w:right w:val="single" w:color="auto" w:sz="4" w:space="0"/>
            </w:tcBorders>
          </w:tcPr>
          <w:p w14:paraId="27EEF7D7">
            <w:pPr>
              <w:adjustRightInd w:val="0"/>
              <w:spacing w:line="360" w:lineRule="auto"/>
              <w:jc w:val="center"/>
              <w:textAlignment w:val="baseline"/>
              <w:rPr>
                <w:rFonts w:hint="eastAsia" w:ascii="宋体" w:hAnsi="宋体" w:cs="宋体"/>
                <w:sz w:val="24"/>
              </w:rPr>
            </w:pPr>
          </w:p>
        </w:tc>
        <w:tc>
          <w:tcPr>
            <w:tcW w:w="1055" w:type="dxa"/>
            <w:tcBorders>
              <w:top w:val="single" w:color="auto" w:sz="4" w:space="0"/>
              <w:left w:val="nil"/>
              <w:bottom w:val="single" w:color="auto" w:sz="4" w:space="0"/>
              <w:right w:val="single" w:color="auto" w:sz="4" w:space="0"/>
            </w:tcBorders>
          </w:tcPr>
          <w:p w14:paraId="15A6AB61">
            <w:pPr>
              <w:adjustRightInd w:val="0"/>
              <w:spacing w:line="360" w:lineRule="auto"/>
              <w:jc w:val="center"/>
              <w:textAlignment w:val="baseline"/>
              <w:rPr>
                <w:rFonts w:hint="eastAsia" w:ascii="宋体" w:hAnsi="宋体" w:cs="宋体"/>
                <w:sz w:val="24"/>
              </w:rPr>
            </w:pPr>
          </w:p>
        </w:tc>
        <w:tc>
          <w:tcPr>
            <w:tcW w:w="691" w:type="dxa"/>
            <w:tcBorders>
              <w:top w:val="single" w:color="auto" w:sz="4" w:space="0"/>
              <w:left w:val="nil"/>
              <w:bottom w:val="single" w:color="auto" w:sz="4" w:space="0"/>
              <w:right w:val="single" w:color="auto" w:sz="4" w:space="0"/>
            </w:tcBorders>
          </w:tcPr>
          <w:p w14:paraId="36096B86">
            <w:pPr>
              <w:adjustRightInd w:val="0"/>
              <w:spacing w:line="360" w:lineRule="auto"/>
              <w:jc w:val="center"/>
              <w:textAlignment w:val="baseline"/>
              <w:rPr>
                <w:rFonts w:hint="eastAsia" w:ascii="宋体" w:hAnsi="宋体" w:cs="宋体"/>
                <w:sz w:val="24"/>
              </w:rPr>
            </w:pPr>
          </w:p>
        </w:tc>
      </w:tr>
      <w:tr w14:paraId="2FA8C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tcPr>
          <w:p w14:paraId="1075F17E">
            <w:pPr>
              <w:adjustRightInd w:val="0"/>
              <w:spacing w:line="360" w:lineRule="auto"/>
              <w:jc w:val="center"/>
              <w:textAlignment w:val="baseline"/>
              <w:rPr>
                <w:rFonts w:hint="eastAsia" w:ascii="宋体" w:hAnsi="宋体" w:cs="宋体"/>
                <w:sz w:val="24"/>
              </w:rPr>
            </w:pPr>
          </w:p>
        </w:tc>
        <w:tc>
          <w:tcPr>
            <w:tcW w:w="827" w:type="dxa"/>
            <w:tcBorders>
              <w:top w:val="single" w:color="auto" w:sz="4" w:space="0"/>
              <w:left w:val="nil"/>
              <w:bottom w:val="single" w:color="auto" w:sz="4" w:space="0"/>
              <w:right w:val="single" w:color="auto" w:sz="4" w:space="0"/>
            </w:tcBorders>
          </w:tcPr>
          <w:p w14:paraId="17BE18F6">
            <w:pPr>
              <w:adjustRightInd w:val="0"/>
              <w:spacing w:line="360" w:lineRule="auto"/>
              <w:jc w:val="center"/>
              <w:textAlignment w:val="baseline"/>
              <w:rPr>
                <w:rFonts w:hint="eastAsia" w:ascii="宋体" w:hAnsi="宋体" w:cs="宋体"/>
                <w:sz w:val="24"/>
              </w:rPr>
            </w:pPr>
          </w:p>
        </w:tc>
        <w:tc>
          <w:tcPr>
            <w:tcW w:w="851" w:type="dxa"/>
            <w:tcBorders>
              <w:top w:val="single" w:color="auto" w:sz="4" w:space="0"/>
              <w:left w:val="nil"/>
              <w:bottom w:val="single" w:color="auto" w:sz="4" w:space="0"/>
              <w:right w:val="single" w:color="auto" w:sz="4" w:space="0"/>
            </w:tcBorders>
          </w:tcPr>
          <w:p w14:paraId="72D052F5">
            <w:pPr>
              <w:adjustRightInd w:val="0"/>
              <w:spacing w:line="360" w:lineRule="auto"/>
              <w:jc w:val="center"/>
              <w:textAlignment w:val="baseline"/>
              <w:rPr>
                <w:rFonts w:hint="eastAsia" w:ascii="宋体" w:hAnsi="宋体" w:cs="宋体"/>
                <w:sz w:val="24"/>
              </w:rPr>
            </w:pPr>
          </w:p>
        </w:tc>
        <w:tc>
          <w:tcPr>
            <w:tcW w:w="850" w:type="dxa"/>
            <w:tcBorders>
              <w:top w:val="single" w:color="auto" w:sz="4" w:space="0"/>
              <w:left w:val="nil"/>
              <w:bottom w:val="single" w:color="auto" w:sz="4" w:space="0"/>
              <w:right w:val="single" w:color="auto" w:sz="4" w:space="0"/>
            </w:tcBorders>
          </w:tcPr>
          <w:p w14:paraId="3D0B66AF">
            <w:pPr>
              <w:adjustRightInd w:val="0"/>
              <w:spacing w:line="360" w:lineRule="auto"/>
              <w:jc w:val="center"/>
              <w:textAlignment w:val="baseline"/>
              <w:rPr>
                <w:rFonts w:hint="eastAsia" w:ascii="宋体" w:hAnsi="宋体" w:cs="宋体"/>
                <w:sz w:val="24"/>
              </w:rPr>
            </w:pPr>
          </w:p>
        </w:tc>
        <w:tc>
          <w:tcPr>
            <w:tcW w:w="981" w:type="dxa"/>
            <w:tcBorders>
              <w:top w:val="single" w:color="auto" w:sz="4" w:space="0"/>
              <w:left w:val="nil"/>
              <w:bottom w:val="single" w:color="auto" w:sz="4" w:space="0"/>
              <w:right w:val="single" w:color="auto" w:sz="4" w:space="0"/>
            </w:tcBorders>
          </w:tcPr>
          <w:p w14:paraId="796F0DC7">
            <w:pPr>
              <w:adjustRightInd w:val="0"/>
              <w:spacing w:line="360" w:lineRule="auto"/>
              <w:jc w:val="center"/>
              <w:textAlignment w:val="baseline"/>
              <w:rPr>
                <w:rFonts w:hint="eastAsia" w:ascii="宋体" w:hAnsi="宋体" w:cs="宋体"/>
                <w:sz w:val="24"/>
              </w:rPr>
            </w:pPr>
          </w:p>
        </w:tc>
        <w:tc>
          <w:tcPr>
            <w:tcW w:w="738" w:type="dxa"/>
            <w:tcBorders>
              <w:top w:val="single" w:color="auto" w:sz="4" w:space="0"/>
              <w:left w:val="nil"/>
              <w:bottom w:val="single" w:color="auto" w:sz="4" w:space="0"/>
              <w:right w:val="single" w:color="auto" w:sz="4" w:space="0"/>
            </w:tcBorders>
          </w:tcPr>
          <w:p w14:paraId="34709310">
            <w:pPr>
              <w:adjustRightInd w:val="0"/>
              <w:spacing w:line="360" w:lineRule="auto"/>
              <w:jc w:val="center"/>
              <w:textAlignment w:val="baseline"/>
              <w:rPr>
                <w:rFonts w:hint="eastAsia" w:ascii="宋体" w:hAnsi="宋体" w:cs="宋体"/>
                <w:sz w:val="24"/>
              </w:rPr>
            </w:pPr>
          </w:p>
        </w:tc>
        <w:tc>
          <w:tcPr>
            <w:tcW w:w="1212" w:type="dxa"/>
            <w:tcBorders>
              <w:top w:val="single" w:color="auto" w:sz="4" w:space="0"/>
              <w:left w:val="nil"/>
              <w:bottom w:val="single" w:color="auto" w:sz="4" w:space="0"/>
              <w:right w:val="single" w:color="auto" w:sz="4" w:space="0"/>
            </w:tcBorders>
          </w:tcPr>
          <w:p w14:paraId="5DC6ABBF">
            <w:pPr>
              <w:adjustRightInd w:val="0"/>
              <w:spacing w:line="360" w:lineRule="auto"/>
              <w:jc w:val="center"/>
              <w:textAlignment w:val="baseline"/>
              <w:rPr>
                <w:rFonts w:hint="eastAsia" w:ascii="宋体" w:hAnsi="宋体" w:cs="宋体"/>
                <w:sz w:val="24"/>
              </w:rPr>
            </w:pPr>
          </w:p>
        </w:tc>
        <w:tc>
          <w:tcPr>
            <w:tcW w:w="874" w:type="dxa"/>
            <w:tcBorders>
              <w:top w:val="single" w:color="auto" w:sz="4" w:space="0"/>
              <w:left w:val="nil"/>
              <w:bottom w:val="single" w:color="auto" w:sz="4" w:space="0"/>
              <w:right w:val="single" w:color="auto" w:sz="4" w:space="0"/>
            </w:tcBorders>
          </w:tcPr>
          <w:p w14:paraId="29B79D8C">
            <w:pPr>
              <w:adjustRightInd w:val="0"/>
              <w:spacing w:line="360" w:lineRule="auto"/>
              <w:jc w:val="center"/>
              <w:textAlignment w:val="baseline"/>
              <w:rPr>
                <w:rFonts w:hint="eastAsia" w:ascii="宋体" w:hAnsi="宋体" w:cs="宋体"/>
                <w:sz w:val="24"/>
              </w:rPr>
            </w:pPr>
          </w:p>
        </w:tc>
        <w:tc>
          <w:tcPr>
            <w:tcW w:w="1055" w:type="dxa"/>
            <w:tcBorders>
              <w:top w:val="single" w:color="auto" w:sz="4" w:space="0"/>
              <w:left w:val="nil"/>
              <w:bottom w:val="single" w:color="auto" w:sz="4" w:space="0"/>
              <w:right w:val="single" w:color="auto" w:sz="4" w:space="0"/>
            </w:tcBorders>
          </w:tcPr>
          <w:p w14:paraId="0423D190">
            <w:pPr>
              <w:adjustRightInd w:val="0"/>
              <w:spacing w:line="360" w:lineRule="auto"/>
              <w:jc w:val="center"/>
              <w:textAlignment w:val="baseline"/>
              <w:rPr>
                <w:rFonts w:hint="eastAsia" w:ascii="宋体" w:hAnsi="宋体" w:cs="宋体"/>
                <w:sz w:val="24"/>
              </w:rPr>
            </w:pPr>
          </w:p>
        </w:tc>
        <w:tc>
          <w:tcPr>
            <w:tcW w:w="691" w:type="dxa"/>
            <w:tcBorders>
              <w:top w:val="single" w:color="auto" w:sz="4" w:space="0"/>
              <w:left w:val="nil"/>
              <w:bottom w:val="single" w:color="auto" w:sz="4" w:space="0"/>
              <w:right w:val="single" w:color="auto" w:sz="4" w:space="0"/>
            </w:tcBorders>
          </w:tcPr>
          <w:p w14:paraId="6D2B42A6">
            <w:pPr>
              <w:adjustRightInd w:val="0"/>
              <w:spacing w:line="360" w:lineRule="auto"/>
              <w:jc w:val="center"/>
              <w:textAlignment w:val="baseline"/>
              <w:rPr>
                <w:rFonts w:hint="eastAsia" w:ascii="宋体" w:hAnsi="宋体" w:cs="宋体"/>
                <w:sz w:val="24"/>
              </w:rPr>
            </w:pPr>
          </w:p>
        </w:tc>
      </w:tr>
      <w:tr w14:paraId="334CB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tcPr>
          <w:p w14:paraId="7852A752">
            <w:pPr>
              <w:adjustRightInd w:val="0"/>
              <w:spacing w:line="360" w:lineRule="auto"/>
              <w:jc w:val="center"/>
              <w:textAlignment w:val="baseline"/>
              <w:rPr>
                <w:rFonts w:hint="eastAsia" w:ascii="宋体" w:hAnsi="宋体" w:cs="宋体"/>
                <w:sz w:val="24"/>
              </w:rPr>
            </w:pPr>
          </w:p>
        </w:tc>
        <w:tc>
          <w:tcPr>
            <w:tcW w:w="827" w:type="dxa"/>
            <w:tcBorders>
              <w:top w:val="single" w:color="auto" w:sz="4" w:space="0"/>
              <w:left w:val="nil"/>
              <w:bottom w:val="single" w:color="auto" w:sz="4" w:space="0"/>
              <w:right w:val="single" w:color="auto" w:sz="4" w:space="0"/>
            </w:tcBorders>
          </w:tcPr>
          <w:p w14:paraId="15E9E8EE">
            <w:pPr>
              <w:adjustRightInd w:val="0"/>
              <w:spacing w:line="360" w:lineRule="auto"/>
              <w:jc w:val="center"/>
              <w:textAlignment w:val="baseline"/>
              <w:rPr>
                <w:rFonts w:hint="eastAsia" w:ascii="宋体" w:hAnsi="宋体" w:cs="宋体"/>
                <w:sz w:val="24"/>
              </w:rPr>
            </w:pPr>
          </w:p>
        </w:tc>
        <w:tc>
          <w:tcPr>
            <w:tcW w:w="851" w:type="dxa"/>
            <w:tcBorders>
              <w:top w:val="single" w:color="auto" w:sz="4" w:space="0"/>
              <w:left w:val="nil"/>
              <w:bottom w:val="single" w:color="auto" w:sz="4" w:space="0"/>
              <w:right w:val="single" w:color="auto" w:sz="4" w:space="0"/>
            </w:tcBorders>
          </w:tcPr>
          <w:p w14:paraId="4999BAEB">
            <w:pPr>
              <w:adjustRightInd w:val="0"/>
              <w:spacing w:line="360" w:lineRule="auto"/>
              <w:jc w:val="center"/>
              <w:textAlignment w:val="baseline"/>
              <w:rPr>
                <w:rFonts w:hint="eastAsia" w:ascii="宋体" w:hAnsi="宋体" w:cs="宋体"/>
                <w:sz w:val="24"/>
              </w:rPr>
            </w:pPr>
          </w:p>
        </w:tc>
        <w:tc>
          <w:tcPr>
            <w:tcW w:w="850" w:type="dxa"/>
            <w:tcBorders>
              <w:top w:val="single" w:color="auto" w:sz="4" w:space="0"/>
              <w:left w:val="nil"/>
              <w:bottom w:val="single" w:color="auto" w:sz="4" w:space="0"/>
              <w:right w:val="single" w:color="auto" w:sz="4" w:space="0"/>
            </w:tcBorders>
          </w:tcPr>
          <w:p w14:paraId="29A495A6">
            <w:pPr>
              <w:adjustRightInd w:val="0"/>
              <w:spacing w:line="360" w:lineRule="auto"/>
              <w:jc w:val="center"/>
              <w:textAlignment w:val="baseline"/>
              <w:rPr>
                <w:rFonts w:hint="eastAsia" w:ascii="宋体" w:hAnsi="宋体" w:cs="宋体"/>
                <w:sz w:val="24"/>
              </w:rPr>
            </w:pPr>
          </w:p>
        </w:tc>
        <w:tc>
          <w:tcPr>
            <w:tcW w:w="981" w:type="dxa"/>
            <w:tcBorders>
              <w:top w:val="single" w:color="auto" w:sz="4" w:space="0"/>
              <w:left w:val="nil"/>
              <w:bottom w:val="single" w:color="auto" w:sz="4" w:space="0"/>
              <w:right w:val="single" w:color="auto" w:sz="4" w:space="0"/>
            </w:tcBorders>
          </w:tcPr>
          <w:p w14:paraId="2A0DD7B3">
            <w:pPr>
              <w:adjustRightInd w:val="0"/>
              <w:spacing w:line="360" w:lineRule="auto"/>
              <w:jc w:val="center"/>
              <w:textAlignment w:val="baseline"/>
              <w:rPr>
                <w:rFonts w:hint="eastAsia" w:ascii="宋体" w:hAnsi="宋体" w:cs="宋体"/>
                <w:sz w:val="24"/>
              </w:rPr>
            </w:pPr>
          </w:p>
        </w:tc>
        <w:tc>
          <w:tcPr>
            <w:tcW w:w="738" w:type="dxa"/>
            <w:tcBorders>
              <w:top w:val="single" w:color="auto" w:sz="4" w:space="0"/>
              <w:left w:val="nil"/>
              <w:bottom w:val="single" w:color="auto" w:sz="4" w:space="0"/>
              <w:right w:val="single" w:color="auto" w:sz="4" w:space="0"/>
            </w:tcBorders>
          </w:tcPr>
          <w:p w14:paraId="7018B20F">
            <w:pPr>
              <w:adjustRightInd w:val="0"/>
              <w:spacing w:line="360" w:lineRule="auto"/>
              <w:jc w:val="center"/>
              <w:textAlignment w:val="baseline"/>
              <w:rPr>
                <w:rFonts w:hint="eastAsia" w:ascii="宋体" w:hAnsi="宋体" w:cs="宋体"/>
                <w:sz w:val="24"/>
              </w:rPr>
            </w:pPr>
          </w:p>
        </w:tc>
        <w:tc>
          <w:tcPr>
            <w:tcW w:w="1212" w:type="dxa"/>
            <w:tcBorders>
              <w:top w:val="single" w:color="auto" w:sz="4" w:space="0"/>
              <w:left w:val="nil"/>
              <w:bottom w:val="single" w:color="auto" w:sz="4" w:space="0"/>
              <w:right w:val="single" w:color="auto" w:sz="4" w:space="0"/>
            </w:tcBorders>
          </w:tcPr>
          <w:p w14:paraId="7E73E6F3">
            <w:pPr>
              <w:adjustRightInd w:val="0"/>
              <w:spacing w:line="360" w:lineRule="auto"/>
              <w:jc w:val="center"/>
              <w:textAlignment w:val="baseline"/>
              <w:rPr>
                <w:rFonts w:hint="eastAsia" w:ascii="宋体" w:hAnsi="宋体" w:cs="宋体"/>
                <w:sz w:val="24"/>
              </w:rPr>
            </w:pPr>
          </w:p>
        </w:tc>
        <w:tc>
          <w:tcPr>
            <w:tcW w:w="874" w:type="dxa"/>
            <w:tcBorders>
              <w:top w:val="single" w:color="auto" w:sz="4" w:space="0"/>
              <w:left w:val="nil"/>
              <w:bottom w:val="single" w:color="auto" w:sz="4" w:space="0"/>
              <w:right w:val="single" w:color="auto" w:sz="4" w:space="0"/>
            </w:tcBorders>
          </w:tcPr>
          <w:p w14:paraId="3F700212">
            <w:pPr>
              <w:adjustRightInd w:val="0"/>
              <w:spacing w:line="360" w:lineRule="auto"/>
              <w:jc w:val="center"/>
              <w:textAlignment w:val="baseline"/>
              <w:rPr>
                <w:rFonts w:hint="eastAsia" w:ascii="宋体" w:hAnsi="宋体" w:cs="宋体"/>
                <w:sz w:val="24"/>
              </w:rPr>
            </w:pPr>
          </w:p>
        </w:tc>
        <w:tc>
          <w:tcPr>
            <w:tcW w:w="1055" w:type="dxa"/>
            <w:tcBorders>
              <w:top w:val="single" w:color="auto" w:sz="4" w:space="0"/>
              <w:left w:val="nil"/>
              <w:bottom w:val="single" w:color="auto" w:sz="4" w:space="0"/>
              <w:right w:val="single" w:color="auto" w:sz="4" w:space="0"/>
            </w:tcBorders>
          </w:tcPr>
          <w:p w14:paraId="470C47E0">
            <w:pPr>
              <w:adjustRightInd w:val="0"/>
              <w:spacing w:line="360" w:lineRule="auto"/>
              <w:jc w:val="center"/>
              <w:textAlignment w:val="baseline"/>
              <w:rPr>
                <w:rFonts w:hint="eastAsia" w:ascii="宋体" w:hAnsi="宋体" w:cs="宋体"/>
                <w:sz w:val="24"/>
              </w:rPr>
            </w:pPr>
          </w:p>
        </w:tc>
        <w:tc>
          <w:tcPr>
            <w:tcW w:w="691" w:type="dxa"/>
            <w:tcBorders>
              <w:top w:val="single" w:color="auto" w:sz="4" w:space="0"/>
              <w:left w:val="nil"/>
              <w:bottom w:val="single" w:color="auto" w:sz="4" w:space="0"/>
              <w:right w:val="single" w:color="auto" w:sz="4" w:space="0"/>
            </w:tcBorders>
          </w:tcPr>
          <w:p w14:paraId="3D2E4653">
            <w:pPr>
              <w:adjustRightInd w:val="0"/>
              <w:spacing w:line="360" w:lineRule="auto"/>
              <w:jc w:val="center"/>
              <w:textAlignment w:val="baseline"/>
              <w:rPr>
                <w:rFonts w:hint="eastAsia" w:ascii="宋体" w:hAnsi="宋体" w:cs="宋体"/>
                <w:sz w:val="24"/>
              </w:rPr>
            </w:pPr>
          </w:p>
        </w:tc>
      </w:tr>
      <w:tr w14:paraId="335CD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tcPr>
          <w:p w14:paraId="204FA78D">
            <w:pPr>
              <w:adjustRightInd w:val="0"/>
              <w:spacing w:line="360" w:lineRule="auto"/>
              <w:jc w:val="center"/>
              <w:textAlignment w:val="baseline"/>
              <w:rPr>
                <w:rFonts w:hint="eastAsia" w:ascii="宋体" w:hAnsi="宋体" w:cs="宋体"/>
                <w:sz w:val="24"/>
              </w:rPr>
            </w:pPr>
          </w:p>
        </w:tc>
        <w:tc>
          <w:tcPr>
            <w:tcW w:w="827" w:type="dxa"/>
            <w:tcBorders>
              <w:top w:val="single" w:color="auto" w:sz="4" w:space="0"/>
              <w:left w:val="nil"/>
              <w:bottom w:val="single" w:color="auto" w:sz="4" w:space="0"/>
              <w:right w:val="single" w:color="auto" w:sz="4" w:space="0"/>
            </w:tcBorders>
          </w:tcPr>
          <w:p w14:paraId="2ADB9E45">
            <w:pPr>
              <w:adjustRightInd w:val="0"/>
              <w:spacing w:line="360" w:lineRule="auto"/>
              <w:jc w:val="center"/>
              <w:textAlignment w:val="baseline"/>
              <w:rPr>
                <w:rFonts w:hint="eastAsia" w:ascii="宋体" w:hAnsi="宋体" w:cs="宋体"/>
                <w:sz w:val="24"/>
              </w:rPr>
            </w:pPr>
          </w:p>
        </w:tc>
        <w:tc>
          <w:tcPr>
            <w:tcW w:w="851" w:type="dxa"/>
            <w:tcBorders>
              <w:top w:val="single" w:color="auto" w:sz="4" w:space="0"/>
              <w:left w:val="nil"/>
              <w:bottom w:val="single" w:color="auto" w:sz="4" w:space="0"/>
              <w:right w:val="single" w:color="auto" w:sz="4" w:space="0"/>
            </w:tcBorders>
          </w:tcPr>
          <w:p w14:paraId="465392EF">
            <w:pPr>
              <w:adjustRightInd w:val="0"/>
              <w:spacing w:line="360" w:lineRule="auto"/>
              <w:jc w:val="center"/>
              <w:textAlignment w:val="baseline"/>
              <w:rPr>
                <w:rFonts w:hint="eastAsia" w:ascii="宋体" w:hAnsi="宋体" w:cs="宋体"/>
                <w:sz w:val="24"/>
              </w:rPr>
            </w:pPr>
          </w:p>
        </w:tc>
        <w:tc>
          <w:tcPr>
            <w:tcW w:w="850" w:type="dxa"/>
            <w:tcBorders>
              <w:top w:val="single" w:color="auto" w:sz="4" w:space="0"/>
              <w:left w:val="nil"/>
              <w:bottom w:val="single" w:color="auto" w:sz="4" w:space="0"/>
              <w:right w:val="single" w:color="auto" w:sz="4" w:space="0"/>
            </w:tcBorders>
          </w:tcPr>
          <w:p w14:paraId="0F38BAD0">
            <w:pPr>
              <w:adjustRightInd w:val="0"/>
              <w:spacing w:line="360" w:lineRule="auto"/>
              <w:jc w:val="center"/>
              <w:textAlignment w:val="baseline"/>
              <w:rPr>
                <w:rFonts w:hint="eastAsia" w:ascii="宋体" w:hAnsi="宋体" w:cs="宋体"/>
                <w:sz w:val="24"/>
              </w:rPr>
            </w:pPr>
          </w:p>
        </w:tc>
        <w:tc>
          <w:tcPr>
            <w:tcW w:w="981" w:type="dxa"/>
            <w:tcBorders>
              <w:top w:val="single" w:color="auto" w:sz="4" w:space="0"/>
              <w:left w:val="nil"/>
              <w:bottom w:val="single" w:color="auto" w:sz="4" w:space="0"/>
              <w:right w:val="single" w:color="auto" w:sz="4" w:space="0"/>
            </w:tcBorders>
          </w:tcPr>
          <w:p w14:paraId="0E6364D4">
            <w:pPr>
              <w:adjustRightInd w:val="0"/>
              <w:spacing w:line="360" w:lineRule="auto"/>
              <w:jc w:val="center"/>
              <w:textAlignment w:val="baseline"/>
              <w:rPr>
                <w:rFonts w:hint="eastAsia" w:ascii="宋体" w:hAnsi="宋体" w:cs="宋体"/>
                <w:sz w:val="24"/>
              </w:rPr>
            </w:pPr>
          </w:p>
        </w:tc>
        <w:tc>
          <w:tcPr>
            <w:tcW w:w="738" w:type="dxa"/>
            <w:tcBorders>
              <w:top w:val="single" w:color="auto" w:sz="4" w:space="0"/>
              <w:left w:val="nil"/>
              <w:bottom w:val="single" w:color="auto" w:sz="4" w:space="0"/>
              <w:right w:val="single" w:color="auto" w:sz="4" w:space="0"/>
            </w:tcBorders>
          </w:tcPr>
          <w:p w14:paraId="161FD363">
            <w:pPr>
              <w:adjustRightInd w:val="0"/>
              <w:spacing w:line="360" w:lineRule="auto"/>
              <w:jc w:val="center"/>
              <w:textAlignment w:val="baseline"/>
              <w:rPr>
                <w:rFonts w:hint="eastAsia" w:ascii="宋体" w:hAnsi="宋体" w:cs="宋体"/>
                <w:sz w:val="24"/>
              </w:rPr>
            </w:pPr>
          </w:p>
        </w:tc>
        <w:tc>
          <w:tcPr>
            <w:tcW w:w="1212" w:type="dxa"/>
            <w:tcBorders>
              <w:top w:val="single" w:color="auto" w:sz="4" w:space="0"/>
              <w:left w:val="nil"/>
              <w:bottom w:val="single" w:color="auto" w:sz="4" w:space="0"/>
              <w:right w:val="single" w:color="auto" w:sz="4" w:space="0"/>
            </w:tcBorders>
          </w:tcPr>
          <w:p w14:paraId="5DFD438C">
            <w:pPr>
              <w:adjustRightInd w:val="0"/>
              <w:spacing w:line="360" w:lineRule="auto"/>
              <w:jc w:val="center"/>
              <w:textAlignment w:val="baseline"/>
              <w:rPr>
                <w:rFonts w:hint="eastAsia" w:ascii="宋体" w:hAnsi="宋体" w:cs="宋体"/>
                <w:sz w:val="24"/>
              </w:rPr>
            </w:pPr>
          </w:p>
        </w:tc>
        <w:tc>
          <w:tcPr>
            <w:tcW w:w="874" w:type="dxa"/>
            <w:tcBorders>
              <w:top w:val="single" w:color="auto" w:sz="4" w:space="0"/>
              <w:left w:val="nil"/>
              <w:bottom w:val="single" w:color="auto" w:sz="4" w:space="0"/>
              <w:right w:val="single" w:color="auto" w:sz="4" w:space="0"/>
            </w:tcBorders>
          </w:tcPr>
          <w:p w14:paraId="58152FBE">
            <w:pPr>
              <w:adjustRightInd w:val="0"/>
              <w:spacing w:line="360" w:lineRule="auto"/>
              <w:jc w:val="center"/>
              <w:textAlignment w:val="baseline"/>
              <w:rPr>
                <w:rFonts w:hint="eastAsia" w:ascii="宋体" w:hAnsi="宋体" w:cs="宋体"/>
                <w:sz w:val="24"/>
              </w:rPr>
            </w:pPr>
          </w:p>
        </w:tc>
        <w:tc>
          <w:tcPr>
            <w:tcW w:w="1055" w:type="dxa"/>
            <w:tcBorders>
              <w:top w:val="single" w:color="auto" w:sz="4" w:space="0"/>
              <w:left w:val="nil"/>
              <w:bottom w:val="single" w:color="auto" w:sz="4" w:space="0"/>
              <w:right w:val="single" w:color="auto" w:sz="4" w:space="0"/>
            </w:tcBorders>
          </w:tcPr>
          <w:p w14:paraId="3FD57CB7">
            <w:pPr>
              <w:adjustRightInd w:val="0"/>
              <w:spacing w:line="360" w:lineRule="auto"/>
              <w:jc w:val="center"/>
              <w:textAlignment w:val="baseline"/>
              <w:rPr>
                <w:rFonts w:hint="eastAsia" w:ascii="宋体" w:hAnsi="宋体" w:cs="宋体"/>
                <w:sz w:val="24"/>
              </w:rPr>
            </w:pPr>
          </w:p>
        </w:tc>
        <w:tc>
          <w:tcPr>
            <w:tcW w:w="691" w:type="dxa"/>
            <w:tcBorders>
              <w:top w:val="single" w:color="auto" w:sz="4" w:space="0"/>
              <w:left w:val="nil"/>
              <w:bottom w:val="single" w:color="auto" w:sz="4" w:space="0"/>
              <w:right w:val="single" w:color="auto" w:sz="4" w:space="0"/>
            </w:tcBorders>
          </w:tcPr>
          <w:p w14:paraId="7C1E5982">
            <w:pPr>
              <w:adjustRightInd w:val="0"/>
              <w:spacing w:line="360" w:lineRule="auto"/>
              <w:jc w:val="center"/>
              <w:textAlignment w:val="baseline"/>
              <w:rPr>
                <w:rFonts w:hint="eastAsia" w:ascii="宋体" w:hAnsi="宋体" w:cs="宋体"/>
                <w:sz w:val="24"/>
              </w:rPr>
            </w:pPr>
          </w:p>
        </w:tc>
      </w:tr>
      <w:tr w14:paraId="11277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tcPr>
          <w:p w14:paraId="0BFF6EEA">
            <w:pPr>
              <w:adjustRightInd w:val="0"/>
              <w:spacing w:line="360" w:lineRule="auto"/>
              <w:jc w:val="center"/>
              <w:textAlignment w:val="baseline"/>
              <w:rPr>
                <w:rFonts w:hint="eastAsia" w:ascii="宋体" w:hAnsi="宋体" w:cs="宋体"/>
                <w:sz w:val="24"/>
              </w:rPr>
            </w:pPr>
          </w:p>
        </w:tc>
        <w:tc>
          <w:tcPr>
            <w:tcW w:w="827" w:type="dxa"/>
            <w:tcBorders>
              <w:top w:val="single" w:color="auto" w:sz="4" w:space="0"/>
              <w:left w:val="nil"/>
              <w:bottom w:val="single" w:color="auto" w:sz="4" w:space="0"/>
              <w:right w:val="single" w:color="auto" w:sz="4" w:space="0"/>
            </w:tcBorders>
          </w:tcPr>
          <w:p w14:paraId="614EBA68">
            <w:pPr>
              <w:adjustRightInd w:val="0"/>
              <w:spacing w:line="360" w:lineRule="auto"/>
              <w:jc w:val="center"/>
              <w:textAlignment w:val="baseline"/>
              <w:rPr>
                <w:rFonts w:hint="eastAsia" w:ascii="宋体" w:hAnsi="宋体" w:cs="宋体"/>
                <w:sz w:val="24"/>
              </w:rPr>
            </w:pPr>
          </w:p>
        </w:tc>
        <w:tc>
          <w:tcPr>
            <w:tcW w:w="851" w:type="dxa"/>
            <w:tcBorders>
              <w:top w:val="single" w:color="auto" w:sz="4" w:space="0"/>
              <w:left w:val="nil"/>
              <w:bottom w:val="single" w:color="auto" w:sz="4" w:space="0"/>
              <w:right w:val="single" w:color="auto" w:sz="4" w:space="0"/>
            </w:tcBorders>
          </w:tcPr>
          <w:p w14:paraId="245218DA">
            <w:pPr>
              <w:adjustRightInd w:val="0"/>
              <w:spacing w:line="360" w:lineRule="auto"/>
              <w:jc w:val="center"/>
              <w:textAlignment w:val="baseline"/>
              <w:rPr>
                <w:rFonts w:hint="eastAsia" w:ascii="宋体" w:hAnsi="宋体" w:cs="宋体"/>
                <w:sz w:val="24"/>
              </w:rPr>
            </w:pPr>
          </w:p>
        </w:tc>
        <w:tc>
          <w:tcPr>
            <w:tcW w:w="850" w:type="dxa"/>
            <w:tcBorders>
              <w:top w:val="single" w:color="auto" w:sz="4" w:space="0"/>
              <w:left w:val="nil"/>
              <w:bottom w:val="single" w:color="auto" w:sz="4" w:space="0"/>
              <w:right w:val="single" w:color="auto" w:sz="4" w:space="0"/>
            </w:tcBorders>
          </w:tcPr>
          <w:p w14:paraId="7C901A57">
            <w:pPr>
              <w:adjustRightInd w:val="0"/>
              <w:spacing w:line="360" w:lineRule="auto"/>
              <w:jc w:val="center"/>
              <w:textAlignment w:val="baseline"/>
              <w:rPr>
                <w:rFonts w:hint="eastAsia" w:ascii="宋体" w:hAnsi="宋体" w:cs="宋体"/>
                <w:sz w:val="24"/>
              </w:rPr>
            </w:pPr>
          </w:p>
        </w:tc>
        <w:tc>
          <w:tcPr>
            <w:tcW w:w="981" w:type="dxa"/>
            <w:tcBorders>
              <w:top w:val="single" w:color="auto" w:sz="4" w:space="0"/>
              <w:left w:val="nil"/>
              <w:bottom w:val="single" w:color="auto" w:sz="4" w:space="0"/>
              <w:right w:val="single" w:color="auto" w:sz="4" w:space="0"/>
            </w:tcBorders>
          </w:tcPr>
          <w:p w14:paraId="3F4F6FD2">
            <w:pPr>
              <w:adjustRightInd w:val="0"/>
              <w:spacing w:line="360" w:lineRule="auto"/>
              <w:jc w:val="center"/>
              <w:textAlignment w:val="baseline"/>
              <w:rPr>
                <w:rFonts w:hint="eastAsia" w:ascii="宋体" w:hAnsi="宋体" w:cs="宋体"/>
                <w:sz w:val="24"/>
              </w:rPr>
            </w:pPr>
          </w:p>
        </w:tc>
        <w:tc>
          <w:tcPr>
            <w:tcW w:w="738" w:type="dxa"/>
            <w:tcBorders>
              <w:top w:val="single" w:color="auto" w:sz="4" w:space="0"/>
              <w:left w:val="nil"/>
              <w:bottom w:val="single" w:color="auto" w:sz="4" w:space="0"/>
              <w:right w:val="single" w:color="auto" w:sz="4" w:space="0"/>
            </w:tcBorders>
          </w:tcPr>
          <w:p w14:paraId="65819AA3">
            <w:pPr>
              <w:adjustRightInd w:val="0"/>
              <w:spacing w:line="360" w:lineRule="auto"/>
              <w:jc w:val="center"/>
              <w:textAlignment w:val="baseline"/>
              <w:rPr>
                <w:rFonts w:hint="eastAsia" w:ascii="宋体" w:hAnsi="宋体" w:cs="宋体"/>
                <w:sz w:val="24"/>
              </w:rPr>
            </w:pPr>
          </w:p>
        </w:tc>
        <w:tc>
          <w:tcPr>
            <w:tcW w:w="1212" w:type="dxa"/>
            <w:tcBorders>
              <w:top w:val="single" w:color="auto" w:sz="4" w:space="0"/>
              <w:left w:val="nil"/>
              <w:bottom w:val="single" w:color="auto" w:sz="4" w:space="0"/>
              <w:right w:val="single" w:color="auto" w:sz="4" w:space="0"/>
            </w:tcBorders>
          </w:tcPr>
          <w:p w14:paraId="381646C4">
            <w:pPr>
              <w:adjustRightInd w:val="0"/>
              <w:spacing w:line="360" w:lineRule="auto"/>
              <w:jc w:val="center"/>
              <w:textAlignment w:val="baseline"/>
              <w:rPr>
                <w:rFonts w:hint="eastAsia" w:ascii="宋体" w:hAnsi="宋体" w:cs="宋体"/>
                <w:sz w:val="24"/>
              </w:rPr>
            </w:pPr>
          </w:p>
        </w:tc>
        <w:tc>
          <w:tcPr>
            <w:tcW w:w="874" w:type="dxa"/>
            <w:tcBorders>
              <w:top w:val="single" w:color="auto" w:sz="4" w:space="0"/>
              <w:left w:val="nil"/>
              <w:bottom w:val="single" w:color="auto" w:sz="4" w:space="0"/>
              <w:right w:val="single" w:color="auto" w:sz="4" w:space="0"/>
            </w:tcBorders>
          </w:tcPr>
          <w:p w14:paraId="49A5A817">
            <w:pPr>
              <w:adjustRightInd w:val="0"/>
              <w:spacing w:line="360" w:lineRule="auto"/>
              <w:jc w:val="center"/>
              <w:textAlignment w:val="baseline"/>
              <w:rPr>
                <w:rFonts w:hint="eastAsia" w:ascii="宋体" w:hAnsi="宋体" w:cs="宋体"/>
                <w:sz w:val="24"/>
              </w:rPr>
            </w:pPr>
          </w:p>
        </w:tc>
        <w:tc>
          <w:tcPr>
            <w:tcW w:w="1055" w:type="dxa"/>
            <w:tcBorders>
              <w:top w:val="single" w:color="auto" w:sz="4" w:space="0"/>
              <w:left w:val="nil"/>
              <w:bottom w:val="single" w:color="auto" w:sz="4" w:space="0"/>
              <w:right w:val="single" w:color="auto" w:sz="4" w:space="0"/>
            </w:tcBorders>
          </w:tcPr>
          <w:p w14:paraId="732E60DB">
            <w:pPr>
              <w:adjustRightInd w:val="0"/>
              <w:spacing w:line="360" w:lineRule="auto"/>
              <w:jc w:val="center"/>
              <w:textAlignment w:val="baseline"/>
              <w:rPr>
                <w:rFonts w:hint="eastAsia" w:ascii="宋体" w:hAnsi="宋体" w:cs="宋体"/>
                <w:sz w:val="24"/>
              </w:rPr>
            </w:pPr>
          </w:p>
        </w:tc>
        <w:tc>
          <w:tcPr>
            <w:tcW w:w="691" w:type="dxa"/>
            <w:tcBorders>
              <w:top w:val="single" w:color="auto" w:sz="4" w:space="0"/>
              <w:left w:val="nil"/>
              <w:bottom w:val="single" w:color="auto" w:sz="4" w:space="0"/>
              <w:right w:val="single" w:color="auto" w:sz="4" w:space="0"/>
            </w:tcBorders>
          </w:tcPr>
          <w:p w14:paraId="55469DFB">
            <w:pPr>
              <w:adjustRightInd w:val="0"/>
              <w:spacing w:line="360" w:lineRule="auto"/>
              <w:jc w:val="center"/>
              <w:textAlignment w:val="baseline"/>
              <w:rPr>
                <w:rFonts w:hint="eastAsia" w:ascii="宋体" w:hAnsi="宋体" w:cs="宋体"/>
                <w:sz w:val="24"/>
              </w:rPr>
            </w:pPr>
          </w:p>
        </w:tc>
      </w:tr>
      <w:tr w14:paraId="70F53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tcPr>
          <w:p w14:paraId="3275C2B7">
            <w:pPr>
              <w:adjustRightInd w:val="0"/>
              <w:spacing w:line="360" w:lineRule="auto"/>
              <w:jc w:val="center"/>
              <w:textAlignment w:val="baseline"/>
              <w:rPr>
                <w:rFonts w:hint="eastAsia" w:ascii="宋体" w:hAnsi="宋体" w:cs="宋体"/>
                <w:sz w:val="24"/>
              </w:rPr>
            </w:pPr>
          </w:p>
        </w:tc>
        <w:tc>
          <w:tcPr>
            <w:tcW w:w="827" w:type="dxa"/>
            <w:tcBorders>
              <w:top w:val="single" w:color="auto" w:sz="4" w:space="0"/>
              <w:left w:val="nil"/>
              <w:bottom w:val="single" w:color="auto" w:sz="4" w:space="0"/>
              <w:right w:val="single" w:color="auto" w:sz="4" w:space="0"/>
            </w:tcBorders>
          </w:tcPr>
          <w:p w14:paraId="6ABBC0C4">
            <w:pPr>
              <w:adjustRightInd w:val="0"/>
              <w:spacing w:line="360" w:lineRule="auto"/>
              <w:jc w:val="center"/>
              <w:textAlignment w:val="baseline"/>
              <w:rPr>
                <w:rFonts w:hint="eastAsia" w:ascii="宋体" w:hAnsi="宋体" w:cs="宋体"/>
                <w:sz w:val="24"/>
              </w:rPr>
            </w:pPr>
          </w:p>
        </w:tc>
        <w:tc>
          <w:tcPr>
            <w:tcW w:w="851" w:type="dxa"/>
            <w:tcBorders>
              <w:top w:val="single" w:color="auto" w:sz="4" w:space="0"/>
              <w:left w:val="nil"/>
              <w:bottom w:val="single" w:color="auto" w:sz="4" w:space="0"/>
              <w:right w:val="single" w:color="auto" w:sz="4" w:space="0"/>
            </w:tcBorders>
          </w:tcPr>
          <w:p w14:paraId="3FDF1AAF">
            <w:pPr>
              <w:adjustRightInd w:val="0"/>
              <w:spacing w:line="360" w:lineRule="auto"/>
              <w:jc w:val="center"/>
              <w:textAlignment w:val="baseline"/>
              <w:rPr>
                <w:rFonts w:hint="eastAsia" w:ascii="宋体" w:hAnsi="宋体" w:cs="宋体"/>
                <w:sz w:val="24"/>
              </w:rPr>
            </w:pPr>
          </w:p>
        </w:tc>
        <w:tc>
          <w:tcPr>
            <w:tcW w:w="850" w:type="dxa"/>
            <w:tcBorders>
              <w:top w:val="single" w:color="auto" w:sz="4" w:space="0"/>
              <w:left w:val="nil"/>
              <w:bottom w:val="single" w:color="auto" w:sz="4" w:space="0"/>
              <w:right w:val="single" w:color="auto" w:sz="4" w:space="0"/>
            </w:tcBorders>
          </w:tcPr>
          <w:p w14:paraId="6D0F9299">
            <w:pPr>
              <w:adjustRightInd w:val="0"/>
              <w:spacing w:line="360" w:lineRule="auto"/>
              <w:jc w:val="center"/>
              <w:textAlignment w:val="baseline"/>
              <w:rPr>
                <w:rFonts w:hint="eastAsia" w:ascii="宋体" w:hAnsi="宋体" w:cs="宋体"/>
                <w:sz w:val="24"/>
              </w:rPr>
            </w:pPr>
          </w:p>
        </w:tc>
        <w:tc>
          <w:tcPr>
            <w:tcW w:w="981" w:type="dxa"/>
            <w:tcBorders>
              <w:top w:val="single" w:color="auto" w:sz="4" w:space="0"/>
              <w:left w:val="nil"/>
              <w:bottom w:val="single" w:color="auto" w:sz="4" w:space="0"/>
              <w:right w:val="single" w:color="auto" w:sz="4" w:space="0"/>
            </w:tcBorders>
          </w:tcPr>
          <w:p w14:paraId="0977EE6C">
            <w:pPr>
              <w:adjustRightInd w:val="0"/>
              <w:spacing w:line="360" w:lineRule="auto"/>
              <w:jc w:val="center"/>
              <w:textAlignment w:val="baseline"/>
              <w:rPr>
                <w:rFonts w:hint="eastAsia" w:ascii="宋体" w:hAnsi="宋体" w:cs="宋体"/>
                <w:sz w:val="24"/>
              </w:rPr>
            </w:pPr>
          </w:p>
        </w:tc>
        <w:tc>
          <w:tcPr>
            <w:tcW w:w="738" w:type="dxa"/>
            <w:tcBorders>
              <w:top w:val="single" w:color="auto" w:sz="4" w:space="0"/>
              <w:left w:val="nil"/>
              <w:bottom w:val="single" w:color="auto" w:sz="4" w:space="0"/>
              <w:right w:val="single" w:color="auto" w:sz="4" w:space="0"/>
            </w:tcBorders>
          </w:tcPr>
          <w:p w14:paraId="59025C01">
            <w:pPr>
              <w:adjustRightInd w:val="0"/>
              <w:spacing w:line="360" w:lineRule="auto"/>
              <w:jc w:val="center"/>
              <w:textAlignment w:val="baseline"/>
              <w:rPr>
                <w:rFonts w:hint="eastAsia" w:ascii="宋体" w:hAnsi="宋体" w:cs="宋体"/>
                <w:sz w:val="24"/>
              </w:rPr>
            </w:pPr>
          </w:p>
        </w:tc>
        <w:tc>
          <w:tcPr>
            <w:tcW w:w="1212" w:type="dxa"/>
            <w:tcBorders>
              <w:top w:val="single" w:color="auto" w:sz="4" w:space="0"/>
              <w:left w:val="nil"/>
              <w:bottom w:val="single" w:color="auto" w:sz="4" w:space="0"/>
              <w:right w:val="single" w:color="auto" w:sz="4" w:space="0"/>
            </w:tcBorders>
          </w:tcPr>
          <w:p w14:paraId="4A908A19">
            <w:pPr>
              <w:adjustRightInd w:val="0"/>
              <w:spacing w:line="360" w:lineRule="auto"/>
              <w:jc w:val="center"/>
              <w:textAlignment w:val="baseline"/>
              <w:rPr>
                <w:rFonts w:hint="eastAsia" w:ascii="宋体" w:hAnsi="宋体" w:cs="宋体"/>
                <w:sz w:val="24"/>
              </w:rPr>
            </w:pPr>
          </w:p>
        </w:tc>
        <w:tc>
          <w:tcPr>
            <w:tcW w:w="874" w:type="dxa"/>
            <w:tcBorders>
              <w:top w:val="single" w:color="auto" w:sz="4" w:space="0"/>
              <w:left w:val="nil"/>
              <w:bottom w:val="single" w:color="auto" w:sz="4" w:space="0"/>
              <w:right w:val="single" w:color="auto" w:sz="4" w:space="0"/>
            </w:tcBorders>
          </w:tcPr>
          <w:p w14:paraId="260EC4F7">
            <w:pPr>
              <w:adjustRightInd w:val="0"/>
              <w:spacing w:line="360" w:lineRule="auto"/>
              <w:jc w:val="center"/>
              <w:textAlignment w:val="baseline"/>
              <w:rPr>
                <w:rFonts w:hint="eastAsia" w:ascii="宋体" w:hAnsi="宋体" w:cs="宋体"/>
                <w:sz w:val="24"/>
              </w:rPr>
            </w:pPr>
          </w:p>
        </w:tc>
        <w:tc>
          <w:tcPr>
            <w:tcW w:w="1055" w:type="dxa"/>
            <w:tcBorders>
              <w:top w:val="single" w:color="auto" w:sz="4" w:space="0"/>
              <w:left w:val="nil"/>
              <w:bottom w:val="single" w:color="auto" w:sz="4" w:space="0"/>
              <w:right w:val="single" w:color="auto" w:sz="4" w:space="0"/>
            </w:tcBorders>
          </w:tcPr>
          <w:p w14:paraId="1FA6F014">
            <w:pPr>
              <w:adjustRightInd w:val="0"/>
              <w:spacing w:line="360" w:lineRule="auto"/>
              <w:jc w:val="center"/>
              <w:textAlignment w:val="baseline"/>
              <w:rPr>
                <w:rFonts w:hint="eastAsia" w:ascii="宋体" w:hAnsi="宋体" w:cs="宋体"/>
                <w:sz w:val="24"/>
              </w:rPr>
            </w:pPr>
          </w:p>
        </w:tc>
        <w:tc>
          <w:tcPr>
            <w:tcW w:w="691" w:type="dxa"/>
            <w:tcBorders>
              <w:top w:val="single" w:color="auto" w:sz="4" w:space="0"/>
              <w:left w:val="nil"/>
              <w:bottom w:val="single" w:color="auto" w:sz="4" w:space="0"/>
              <w:right w:val="single" w:color="auto" w:sz="4" w:space="0"/>
            </w:tcBorders>
          </w:tcPr>
          <w:p w14:paraId="6254F985">
            <w:pPr>
              <w:adjustRightInd w:val="0"/>
              <w:spacing w:line="360" w:lineRule="auto"/>
              <w:jc w:val="center"/>
              <w:textAlignment w:val="baseline"/>
              <w:rPr>
                <w:rFonts w:hint="eastAsia" w:ascii="宋体" w:hAnsi="宋体" w:cs="宋体"/>
                <w:sz w:val="24"/>
              </w:rPr>
            </w:pPr>
          </w:p>
        </w:tc>
      </w:tr>
      <w:tr w14:paraId="2663A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tcPr>
          <w:p w14:paraId="0B4098D2">
            <w:pPr>
              <w:adjustRightInd w:val="0"/>
              <w:spacing w:line="360" w:lineRule="auto"/>
              <w:jc w:val="center"/>
              <w:textAlignment w:val="baseline"/>
              <w:rPr>
                <w:rFonts w:hint="eastAsia" w:ascii="宋体" w:hAnsi="宋体" w:cs="宋体"/>
                <w:sz w:val="24"/>
              </w:rPr>
            </w:pPr>
          </w:p>
        </w:tc>
        <w:tc>
          <w:tcPr>
            <w:tcW w:w="827" w:type="dxa"/>
            <w:tcBorders>
              <w:top w:val="single" w:color="auto" w:sz="4" w:space="0"/>
              <w:left w:val="nil"/>
              <w:bottom w:val="single" w:color="auto" w:sz="4" w:space="0"/>
              <w:right w:val="single" w:color="auto" w:sz="4" w:space="0"/>
            </w:tcBorders>
          </w:tcPr>
          <w:p w14:paraId="48335707">
            <w:pPr>
              <w:adjustRightInd w:val="0"/>
              <w:spacing w:line="360" w:lineRule="auto"/>
              <w:jc w:val="center"/>
              <w:textAlignment w:val="baseline"/>
              <w:rPr>
                <w:rFonts w:hint="eastAsia" w:ascii="宋体" w:hAnsi="宋体" w:cs="宋体"/>
                <w:sz w:val="24"/>
              </w:rPr>
            </w:pPr>
          </w:p>
        </w:tc>
        <w:tc>
          <w:tcPr>
            <w:tcW w:w="851" w:type="dxa"/>
            <w:tcBorders>
              <w:top w:val="single" w:color="auto" w:sz="4" w:space="0"/>
              <w:left w:val="nil"/>
              <w:bottom w:val="single" w:color="auto" w:sz="4" w:space="0"/>
              <w:right w:val="single" w:color="auto" w:sz="4" w:space="0"/>
            </w:tcBorders>
          </w:tcPr>
          <w:p w14:paraId="749E7DDC">
            <w:pPr>
              <w:adjustRightInd w:val="0"/>
              <w:spacing w:line="360" w:lineRule="auto"/>
              <w:jc w:val="center"/>
              <w:textAlignment w:val="baseline"/>
              <w:rPr>
                <w:rFonts w:hint="eastAsia" w:ascii="宋体" w:hAnsi="宋体" w:cs="宋体"/>
                <w:sz w:val="24"/>
              </w:rPr>
            </w:pPr>
          </w:p>
        </w:tc>
        <w:tc>
          <w:tcPr>
            <w:tcW w:w="850" w:type="dxa"/>
            <w:tcBorders>
              <w:top w:val="single" w:color="auto" w:sz="4" w:space="0"/>
              <w:left w:val="nil"/>
              <w:bottom w:val="single" w:color="auto" w:sz="4" w:space="0"/>
              <w:right w:val="single" w:color="auto" w:sz="4" w:space="0"/>
            </w:tcBorders>
          </w:tcPr>
          <w:p w14:paraId="7F4F4459">
            <w:pPr>
              <w:adjustRightInd w:val="0"/>
              <w:spacing w:line="360" w:lineRule="auto"/>
              <w:jc w:val="center"/>
              <w:textAlignment w:val="baseline"/>
              <w:rPr>
                <w:rFonts w:hint="eastAsia" w:ascii="宋体" w:hAnsi="宋体" w:cs="宋体"/>
                <w:sz w:val="24"/>
              </w:rPr>
            </w:pPr>
          </w:p>
        </w:tc>
        <w:tc>
          <w:tcPr>
            <w:tcW w:w="981" w:type="dxa"/>
            <w:tcBorders>
              <w:top w:val="single" w:color="auto" w:sz="4" w:space="0"/>
              <w:left w:val="nil"/>
              <w:bottom w:val="single" w:color="auto" w:sz="4" w:space="0"/>
              <w:right w:val="single" w:color="auto" w:sz="4" w:space="0"/>
            </w:tcBorders>
          </w:tcPr>
          <w:p w14:paraId="1EFE0C09">
            <w:pPr>
              <w:adjustRightInd w:val="0"/>
              <w:spacing w:line="360" w:lineRule="auto"/>
              <w:jc w:val="center"/>
              <w:textAlignment w:val="baseline"/>
              <w:rPr>
                <w:rFonts w:hint="eastAsia" w:ascii="宋体" w:hAnsi="宋体" w:cs="宋体"/>
                <w:sz w:val="24"/>
              </w:rPr>
            </w:pPr>
          </w:p>
        </w:tc>
        <w:tc>
          <w:tcPr>
            <w:tcW w:w="738" w:type="dxa"/>
            <w:tcBorders>
              <w:top w:val="single" w:color="auto" w:sz="4" w:space="0"/>
              <w:left w:val="nil"/>
              <w:bottom w:val="single" w:color="auto" w:sz="4" w:space="0"/>
              <w:right w:val="single" w:color="auto" w:sz="4" w:space="0"/>
            </w:tcBorders>
          </w:tcPr>
          <w:p w14:paraId="132078EF">
            <w:pPr>
              <w:adjustRightInd w:val="0"/>
              <w:spacing w:line="360" w:lineRule="auto"/>
              <w:jc w:val="center"/>
              <w:textAlignment w:val="baseline"/>
              <w:rPr>
                <w:rFonts w:hint="eastAsia" w:ascii="宋体" w:hAnsi="宋体" w:cs="宋体"/>
                <w:sz w:val="24"/>
              </w:rPr>
            </w:pPr>
          </w:p>
        </w:tc>
        <w:tc>
          <w:tcPr>
            <w:tcW w:w="1212" w:type="dxa"/>
            <w:tcBorders>
              <w:top w:val="single" w:color="auto" w:sz="4" w:space="0"/>
              <w:left w:val="nil"/>
              <w:bottom w:val="single" w:color="auto" w:sz="4" w:space="0"/>
              <w:right w:val="single" w:color="auto" w:sz="4" w:space="0"/>
            </w:tcBorders>
          </w:tcPr>
          <w:p w14:paraId="5FCC1D1F">
            <w:pPr>
              <w:adjustRightInd w:val="0"/>
              <w:spacing w:line="360" w:lineRule="auto"/>
              <w:jc w:val="center"/>
              <w:textAlignment w:val="baseline"/>
              <w:rPr>
                <w:rFonts w:hint="eastAsia" w:ascii="宋体" w:hAnsi="宋体" w:cs="宋体"/>
                <w:sz w:val="24"/>
              </w:rPr>
            </w:pPr>
          </w:p>
        </w:tc>
        <w:tc>
          <w:tcPr>
            <w:tcW w:w="874" w:type="dxa"/>
            <w:tcBorders>
              <w:top w:val="single" w:color="auto" w:sz="4" w:space="0"/>
              <w:left w:val="nil"/>
              <w:bottom w:val="single" w:color="auto" w:sz="4" w:space="0"/>
              <w:right w:val="single" w:color="auto" w:sz="4" w:space="0"/>
            </w:tcBorders>
          </w:tcPr>
          <w:p w14:paraId="34862639">
            <w:pPr>
              <w:adjustRightInd w:val="0"/>
              <w:spacing w:line="360" w:lineRule="auto"/>
              <w:jc w:val="center"/>
              <w:textAlignment w:val="baseline"/>
              <w:rPr>
                <w:rFonts w:hint="eastAsia" w:ascii="宋体" w:hAnsi="宋体" w:cs="宋体"/>
                <w:sz w:val="24"/>
              </w:rPr>
            </w:pPr>
          </w:p>
        </w:tc>
        <w:tc>
          <w:tcPr>
            <w:tcW w:w="1055" w:type="dxa"/>
            <w:tcBorders>
              <w:top w:val="single" w:color="auto" w:sz="4" w:space="0"/>
              <w:left w:val="nil"/>
              <w:bottom w:val="single" w:color="auto" w:sz="4" w:space="0"/>
              <w:right w:val="single" w:color="auto" w:sz="4" w:space="0"/>
            </w:tcBorders>
          </w:tcPr>
          <w:p w14:paraId="19752B21">
            <w:pPr>
              <w:adjustRightInd w:val="0"/>
              <w:spacing w:line="360" w:lineRule="auto"/>
              <w:jc w:val="center"/>
              <w:textAlignment w:val="baseline"/>
              <w:rPr>
                <w:rFonts w:hint="eastAsia" w:ascii="宋体" w:hAnsi="宋体" w:cs="宋体"/>
                <w:sz w:val="24"/>
              </w:rPr>
            </w:pPr>
          </w:p>
        </w:tc>
        <w:tc>
          <w:tcPr>
            <w:tcW w:w="691" w:type="dxa"/>
            <w:tcBorders>
              <w:top w:val="single" w:color="auto" w:sz="4" w:space="0"/>
              <w:left w:val="nil"/>
              <w:bottom w:val="single" w:color="auto" w:sz="4" w:space="0"/>
              <w:right w:val="single" w:color="auto" w:sz="4" w:space="0"/>
            </w:tcBorders>
          </w:tcPr>
          <w:p w14:paraId="3F046356">
            <w:pPr>
              <w:adjustRightInd w:val="0"/>
              <w:spacing w:line="360" w:lineRule="auto"/>
              <w:jc w:val="center"/>
              <w:textAlignment w:val="baseline"/>
              <w:rPr>
                <w:rFonts w:hint="eastAsia" w:ascii="宋体" w:hAnsi="宋体" w:cs="宋体"/>
                <w:sz w:val="24"/>
              </w:rPr>
            </w:pPr>
          </w:p>
        </w:tc>
      </w:tr>
      <w:tr w14:paraId="4BE19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tcPr>
          <w:p w14:paraId="57D59442">
            <w:pPr>
              <w:adjustRightInd w:val="0"/>
              <w:spacing w:line="360" w:lineRule="auto"/>
              <w:jc w:val="center"/>
              <w:textAlignment w:val="baseline"/>
              <w:rPr>
                <w:rFonts w:hint="eastAsia" w:ascii="宋体" w:hAnsi="宋体" w:cs="宋体"/>
                <w:sz w:val="24"/>
              </w:rPr>
            </w:pPr>
          </w:p>
        </w:tc>
        <w:tc>
          <w:tcPr>
            <w:tcW w:w="827" w:type="dxa"/>
            <w:tcBorders>
              <w:top w:val="single" w:color="auto" w:sz="4" w:space="0"/>
              <w:left w:val="nil"/>
              <w:bottom w:val="single" w:color="auto" w:sz="4" w:space="0"/>
              <w:right w:val="single" w:color="auto" w:sz="4" w:space="0"/>
            </w:tcBorders>
          </w:tcPr>
          <w:p w14:paraId="37A59D77">
            <w:pPr>
              <w:adjustRightInd w:val="0"/>
              <w:spacing w:line="360" w:lineRule="auto"/>
              <w:jc w:val="center"/>
              <w:textAlignment w:val="baseline"/>
              <w:rPr>
                <w:rFonts w:hint="eastAsia" w:ascii="宋体" w:hAnsi="宋体" w:cs="宋体"/>
                <w:sz w:val="24"/>
              </w:rPr>
            </w:pPr>
          </w:p>
        </w:tc>
        <w:tc>
          <w:tcPr>
            <w:tcW w:w="851" w:type="dxa"/>
            <w:tcBorders>
              <w:top w:val="single" w:color="auto" w:sz="4" w:space="0"/>
              <w:left w:val="nil"/>
              <w:bottom w:val="single" w:color="auto" w:sz="4" w:space="0"/>
              <w:right w:val="single" w:color="auto" w:sz="4" w:space="0"/>
            </w:tcBorders>
          </w:tcPr>
          <w:p w14:paraId="6796B0E0">
            <w:pPr>
              <w:adjustRightInd w:val="0"/>
              <w:spacing w:line="360" w:lineRule="auto"/>
              <w:jc w:val="center"/>
              <w:textAlignment w:val="baseline"/>
              <w:rPr>
                <w:rFonts w:hint="eastAsia" w:ascii="宋体" w:hAnsi="宋体" w:cs="宋体"/>
                <w:sz w:val="24"/>
              </w:rPr>
            </w:pPr>
          </w:p>
        </w:tc>
        <w:tc>
          <w:tcPr>
            <w:tcW w:w="850" w:type="dxa"/>
            <w:tcBorders>
              <w:top w:val="single" w:color="auto" w:sz="4" w:space="0"/>
              <w:left w:val="nil"/>
              <w:bottom w:val="single" w:color="auto" w:sz="4" w:space="0"/>
              <w:right w:val="single" w:color="auto" w:sz="4" w:space="0"/>
            </w:tcBorders>
          </w:tcPr>
          <w:p w14:paraId="1B0C68A1">
            <w:pPr>
              <w:adjustRightInd w:val="0"/>
              <w:spacing w:line="360" w:lineRule="auto"/>
              <w:jc w:val="center"/>
              <w:textAlignment w:val="baseline"/>
              <w:rPr>
                <w:rFonts w:hint="eastAsia" w:ascii="宋体" w:hAnsi="宋体" w:cs="宋体"/>
                <w:sz w:val="24"/>
              </w:rPr>
            </w:pPr>
          </w:p>
        </w:tc>
        <w:tc>
          <w:tcPr>
            <w:tcW w:w="981" w:type="dxa"/>
            <w:tcBorders>
              <w:top w:val="single" w:color="auto" w:sz="4" w:space="0"/>
              <w:left w:val="nil"/>
              <w:bottom w:val="single" w:color="auto" w:sz="4" w:space="0"/>
              <w:right w:val="single" w:color="auto" w:sz="4" w:space="0"/>
            </w:tcBorders>
          </w:tcPr>
          <w:p w14:paraId="4616A781">
            <w:pPr>
              <w:adjustRightInd w:val="0"/>
              <w:spacing w:line="360" w:lineRule="auto"/>
              <w:jc w:val="center"/>
              <w:textAlignment w:val="baseline"/>
              <w:rPr>
                <w:rFonts w:hint="eastAsia" w:ascii="宋体" w:hAnsi="宋体" w:cs="宋体"/>
                <w:sz w:val="24"/>
              </w:rPr>
            </w:pPr>
          </w:p>
        </w:tc>
        <w:tc>
          <w:tcPr>
            <w:tcW w:w="738" w:type="dxa"/>
            <w:tcBorders>
              <w:top w:val="single" w:color="auto" w:sz="4" w:space="0"/>
              <w:left w:val="nil"/>
              <w:bottom w:val="single" w:color="auto" w:sz="4" w:space="0"/>
              <w:right w:val="single" w:color="auto" w:sz="4" w:space="0"/>
            </w:tcBorders>
          </w:tcPr>
          <w:p w14:paraId="6E24D07C">
            <w:pPr>
              <w:adjustRightInd w:val="0"/>
              <w:spacing w:line="360" w:lineRule="auto"/>
              <w:jc w:val="center"/>
              <w:textAlignment w:val="baseline"/>
              <w:rPr>
                <w:rFonts w:hint="eastAsia" w:ascii="宋体" w:hAnsi="宋体" w:cs="宋体"/>
                <w:sz w:val="24"/>
              </w:rPr>
            </w:pPr>
          </w:p>
        </w:tc>
        <w:tc>
          <w:tcPr>
            <w:tcW w:w="1212" w:type="dxa"/>
            <w:tcBorders>
              <w:top w:val="single" w:color="auto" w:sz="4" w:space="0"/>
              <w:left w:val="nil"/>
              <w:bottom w:val="single" w:color="auto" w:sz="4" w:space="0"/>
              <w:right w:val="single" w:color="auto" w:sz="4" w:space="0"/>
            </w:tcBorders>
          </w:tcPr>
          <w:p w14:paraId="155F0FF9">
            <w:pPr>
              <w:adjustRightInd w:val="0"/>
              <w:spacing w:line="360" w:lineRule="auto"/>
              <w:jc w:val="center"/>
              <w:textAlignment w:val="baseline"/>
              <w:rPr>
                <w:rFonts w:hint="eastAsia" w:ascii="宋体" w:hAnsi="宋体" w:cs="宋体"/>
                <w:sz w:val="24"/>
              </w:rPr>
            </w:pPr>
          </w:p>
        </w:tc>
        <w:tc>
          <w:tcPr>
            <w:tcW w:w="874" w:type="dxa"/>
            <w:tcBorders>
              <w:top w:val="single" w:color="auto" w:sz="4" w:space="0"/>
              <w:left w:val="nil"/>
              <w:bottom w:val="single" w:color="auto" w:sz="4" w:space="0"/>
              <w:right w:val="single" w:color="auto" w:sz="4" w:space="0"/>
            </w:tcBorders>
          </w:tcPr>
          <w:p w14:paraId="7AF47EB9">
            <w:pPr>
              <w:adjustRightInd w:val="0"/>
              <w:spacing w:line="360" w:lineRule="auto"/>
              <w:jc w:val="center"/>
              <w:textAlignment w:val="baseline"/>
              <w:rPr>
                <w:rFonts w:hint="eastAsia" w:ascii="宋体" w:hAnsi="宋体" w:cs="宋体"/>
                <w:sz w:val="24"/>
              </w:rPr>
            </w:pPr>
          </w:p>
        </w:tc>
        <w:tc>
          <w:tcPr>
            <w:tcW w:w="1055" w:type="dxa"/>
            <w:tcBorders>
              <w:top w:val="single" w:color="auto" w:sz="4" w:space="0"/>
              <w:left w:val="nil"/>
              <w:bottom w:val="single" w:color="auto" w:sz="4" w:space="0"/>
              <w:right w:val="single" w:color="auto" w:sz="4" w:space="0"/>
            </w:tcBorders>
          </w:tcPr>
          <w:p w14:paraId="10AE730D">
            <w:pPr>
              <w:adjustRightInd w:val="0"/>
              <w:spacing w:line="360" w:lineRule="auto"/>
              <w:jc w:val="center"/>
              <w:textAlignment w:val="baseline"/>
              <w:rPr>
                <w:rFonts w:hint="eastAsia" w:ascii="宋体" w:hAnsi="宋体" w:cs="宋体"/>
                <w:sz w:val="24"/>
              </w:rPr>
            </w:pPr>
          </w:p>
        </w:tc>
        <w:tc>
          <w:tcPr>
            <w:tcW w:w="691" w:type="dxa"/>
            <w:tcBorders>
              <w:top w:val="single" w:color="auto" w:sz="4" w:space="0"/>
              <w:left w:val="nil"/>
              <w:bottom w:val="single" w:color="auto" w:sz="4" w:space="0"/>
              <w:right w:val="single" w:color="auto" w:sz="4" w:space="0"/>
            </w:tcBorders>
          </w:tcPr>
          <w:p w14:paraId="0F80664F">
            <w:pPr>
              <w:adjustRightInd w:val="0"/>
              <w:spacing w:line="360" w:lineRule="auto"/>
              <w:jc w:val="center"/>
              <w:textAlignment w:val="baseline"/>
              <w:rPr>
                <w:rFonts w:hint="eastAsia" w:ascii="宋体" w:hAnsi="宋体" w:cs="宋体"/>
                <w:sz w:val="24"/>
              </w:rPr>
            </w:pPr>
          </w:p>
        </w:tc>
      </w:tr>
    </w:tbl>
    <w:p w14:paraId="2907E2FA">
      <w:pPr>
        <w:spacing w:line="360" w:lineRule="auto"/>
        <w:rPr>
          <w:rFonts w:hint="eastAsia" w:ascii="宋体" w:hAnsi="宋体" w:cs="宋体"/>
        </w:rPr>
      </w:pPr>
      <w:r>
        <w:rPr>
          <w:rFonts w:hint="eastAsia" w:ascii="宋体" w:hAnsi="宋体" w:cs="宋体"/>
          <w:szCs w:val="22"/>
          <w:lang w:bidi="ar"/>
        </w:rPr>
        <w:t xml:space="preserve"> </w:t>
      </w:r>
    </w:p>
    <w:p w14:paraId="2E9B62F1">
      <w:pPr>
        <w:rPr>
          <w:rFonts w:hint="eastAsia" w:ascii="宋体" w:hAnsi="宋体" w:eastAsia="宋体"/>
        </w:rPr>
      </w:pPr>
      <w:bookmarkStart w:id="948" w:name="_Toc179632818"/>
      <w:bookmarkEnd w:id="948"/>
      <w:bookmarkStart w:id="949" w:name="_Toc152045798"/>
      <w:bookmarkEnd w:id="949"/>
      <w:bookmarkStart w:id="950" w:name="_Toc152042587"/>
      <w:bookmarkEnd w:id="950"/>
      <w:bookmarkStart w:id="951" w:name="_Toc144974866"/>
      <w:r>
        <w:rPr>
          <w:rFonts w:hint="eastAsia" w:ascii="宋体" w:hAnsi="宋体" w:eastAsia="宋体"/>
        </w:rPr>
        <w:br w:type="page"/>
      </w:r>
    </w:p>
    <w:p w14:paraId="1A2F9464">
      <w:pPr>
        <w:pStyle w:val="68"/>
        <w:widowControl/>
        <w:numPr>
          <w:ilvl w:val="2"/>
          <w:numId w:val="0"/>
        </w:numPr>
        <w:spacing w:line="360" w:lineRule="auto"/>
        <w:ind w:left="-420" w:leftChars="0" w:firstLine="240" w:firstLineChars="100"/>
        <w:outlineLvl w:val="1"/>
        <w:rPr>
          <w:rFonts w:hint="eastAsia" w:ascii="宋体" w:hAnsi="宋体" w:eastAsia="宋体"/>
        </w:rPr>
      </w:pPr>
      <w:r>
        <w:rPr>
          <w:rFonts w:hint="eastAsia" w:ascii="宋体" w:hAnsi="宋体" w:eastAsia="宋体"/>
        </w:rPr>
        <w:t>附表二：拟配备本工程的试验和检测仪器设备表</w:t>
      </w:r>
      <w:bookmarkEnd w:id="951"/>
    </w:p>
    <w:p w14:paraId="2E5C75D4">
      <w:pPr>
        <w:spacing w:line="360" w:lineRule="auto"/>
        <w:rPr>
          <w:rFonts w:hint="eastAsia" w:ascii="宋体" w:hAnsi="宋体" w:cs="宋体"/>
        </w:rPr>
      </w:pPr>
      <w:r>
        <w:rPr>
          <w:rFonts w:hint="eastAsia" w:ascii="宋体" w:hAnsi="宋体" w:cs="宋体"/>
          <w:szCs w:val="22"/>
          <w:lang w:bidi="ar"/>
        </w:rPr>
        <w:t xml:space="preserve"> </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160"/>
        <w:gridCol w:w="946"/>
        <w:gridCol w:w="923"/>
        <w:gridCol w:w="1062"/>
        <w:gridCol w:w="830"/>
        <w:gridCol w:w="1604"/>
        <w:gridCol w:w="889"/>
        <w:gridCol w:w="657"/>
      </w:tblGrid>
      <w:tr w14:paraId="27C90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Borders>
              <w:top w:val="single" w:color="auto" w:sz="4" w:space="0"/>
              <w:left w:val="single" w:color="auto" w:sz="4" w:space="0"/>
              <w:bottom w:val="single" w:color="auto" w:sz="4" w:space="0"/>
              <w:right w:val="single" w:color="auto" w:sz="4" w:space="0"/>
            </w:tcBorders>
            <w:vAlign w:val="center"/>
          </w:tcPr>
          <w:p w14:paraId="2C211404">
            <w:pPr>
              <w:adjustRightInd w:val="0"/>
              <w:spacing w:line="360" w:lineRule="auto"/>
              <w:textAlignment w:val="baseline"/>
              <w:rPr>
                <w:rFonts w:hint="eastAsia" w:ascii="宋体" w:hAnsi="宋体" w:cs="宋体"/>
                <w:sz w:val="24"/>
              </w:rPr>
            </w:pPr>
            <w:r>
              <w:rPr>
                <w:rFonts w:hint="eastAsia" w:ascii="宋体" w:hAnsi="宋体" w:cs="宋体"/>
                <w:sz w:val="24"/>
                <w:lang w:bidi="ar"/>
              </w:rPr>
              <w:t>序号</w:t>
            </w:r>
          </w:p>
        </w:tc>
        <w:tc>
          <w:tcPr>
            <w:tcW w:w="1160" w:type="dxa"/>
            <w:tcBorders>
              <w:top w:val="single" w:color="auto" w:sz="4" w:space="0"/>
              <w:left w:val="nil"/>
              <w:bottom w:val="single" w:color="auto" w:sz="4" w:space="0"/>
              <w:right w:val="single" w:color="auto" w:sz="4" w:space="0"/>
            </w:tcBorders>
            <w:vAlign w:val="center"/>
          </w:tcPr>
          <w:p w14:paraId="0C09BAAB">
            <w:pPr>
              <w:adjustRightInd w:val="0"/>
              <w:spacing w:line="360" w:lineRule="auto"/>
              <w:jc w:val="center"/>
              <w:textAlignment w:val="baseline"/>
              <w:rPr>
                <w:rFonts w:hint="eastAsia" w:ascii="宋体" w:hAnsi="宋体" w:cs="宋体"/>
                <w:sz w:val="24"/>
              </w:rPr>
            </w:pPr>
            <w:r>
              <w:rPr>
                <w:rFonts w:hint="eastAsia" w:ascii="宋体" w:hAnsi="宋体" w:cs="宋体"/>
                <w:sz w:val="24"/>
                <w:lang w:bidi="ar"/>
              </w:rPr>
              <w:t>仪器设备名称</w:t>
            </w:r>
          </w:p>
        </w:tc>
        <w:tc>
          <w:tcPr>
            <w:tcW w:w="946" w:type="dxa"/>
            <w:tcBorders>
              <w:top w:val="single" w:color="auto" w:sz="4" w:space="0"/>
              <w:left w:val="nil"/>
              <w:bottom w:val="single" w:color="auto" w:sz="4" w:space="0"/>
              <w:right w:val="single" w:color="auto" w:sz="4" w:space="0"/>
            </w:tcBorders>
            <w:vAlign w:val="center"/>
          </w:tcPr>
          <w:p w14:paraId="6C4AE419">
            <w:pPr>
              <w:adjustRightInd w:val="0"/>
              <w:spacing w:line="360" w:lineRule="auto"/>
              <w:jc w:val="center"/>
              <w:textAlignment w:val="baseline"/>
              <w:rPr>
                <w:rFonts w:hint="eastAsia" w:ascii="宋体" w:hAnsi="宋体" w:cs="宋体"/>
                <w:sz w:val="24"/>
              </w:rPr>
            </w:pPr>
            <w:r>
              <w:rPr>
                <w:rFonts w:hint="eastAsia" w:ascii="宋体" w:hAnsi="宋体" w:cs="宋体"/>
                <w:sz w:val="24"/>
                <w:lang w:bidi="ar"/>
              </w:rPr>
              <w:t>型号</w:t>
            </w:r>
          </w:p>
          <w:p w14:paraId="101D72D8">
            <w:pPr>
              <w:adjustRightInd w:val="0"/>
              <w:spacing w:line="360" w:lineRule="auto"/>
              <w:jc w:val="center"/>
              <w:textAlignment w:val="baseline"/>
              <w:rPr>
                <w:rFonts w:hint="eastAsia" w:ascii="宋体" w:hAnsi="宋体" w:cs="宋体"/>
                <w:sz w:val="24"/>
              </w:rPr>
            </w:pPr>
            <w:r>
              <w:rPr>
                <w:rFonts w:hint="eastAsia" w:ascii="宋体" w:hAnsi="宋体" w:cs="宋体"/>
                <w:sz w:val="24"/>
                <w:lang w:bidi="ar"/>
              </w:rPr>
              <w:t>规格</w:t>
            </w:r>
          </w:p>
        </w:tc>
        <w:tc>
          <w:tcPr>
            <w:tcW w:w="923" w:type="dxa"/>
            <w:tcBorders>
              <w:top w:val="single" w:color="auto" w:sz="4" w:space="0"/>
              <w:left w:val="nil"/>
              <w:bottom w:val="single" w:color="auto" w:sz="4" w:space="0"/>
              <w:right w:val="single" w:color="auto" w:sz="4" w:space="0"/>
            </w:tcBorders>
            <w:vAlign w:val="center"/>
          </w:tcPr>
          <w:p w14:paraId="54CB8157">
            <w:pPr>
              <w:adjustRightInd w:val="0"/>
              <w:spacing w:line="360" w:lineRule="auto"/>
              <w:jc w:val="center"/>
              <w:textAlignment w:val="baseline"/>
              <w:rPr>
                <w:rFonts w:hint="eastAsia" w:ascii="宋体" w:hAnsi="宋体" w:cs="宋体"/>
                <w:sz w:val="24"/>
              </w:rPr>
            </w:pPr>
            <w:r>
              <w:rPr>
                <w:rFonts w:hint="eastAsia" w:ascii="宋体" w:hAnsi="宋体" w:cs="宋体"/>
                <w:sz w:val="24"/>
                <w:lang w:bidi="ar"/>
              </w:rPr>
              <w:t>数量</w:t>
            </w:r>
          </w:p>
        </w:tc>
        <w:tc>
          <w:tcPr>
            <w:tcW w:w="1062" w:type="dxa"/>
            <w:tcBorders>
              <w:top w:val="single" w:color="auto" w:sz="4" w:space="0"/>
              <w:left w:val="nil"/>
              <w:bottom w:val="single" w:color="auto" w:sz="4" w:space="0"/>
              <w:right w:val="single" w:color="auto" w:sz="4" w:space="0"/>
            </w:tcBorders>
            <w:vAlign w:val="center"/>
          </w:tcPr>
          <w:p w14:paraId="1E2DBB47">
            <w:pPr>
              <w:adjustRightInd w:val="0"/>
              <w:spacing w:line="360" w:lineRule="auto"/>
              <w:jc w:val="center"/>
              <w:textAlignment w:val="baseline"/>
              <w:rPr>
                <w:rFonts w:hint="eastAsia" w:ascii="宋体" w:hAnsi="宋体" w:cs="宋体"/>
                <w:sz w:val="24"/>
              </w:rPr>
            </w:pPr>
            <w:r>
              <w:rPr>
                <w:rFonts w:hint="eastAsia" w:ascii="宋体" w:hAnsi="宋体" w:cs="宋体"/>
                <w:sz w:val="24"/>
                <w:lang w:bidi="ar"/>
              </w:rPr>
              <w:t>国别</w:t>
            </w:r>
          </w:p>
          <w:p w14:paraId="5B765002">
            <w:pPr>
              <w:adjustRightInd w:val="0"/>
              <w:spacing w:line="360" w:lineRule="auto"/>
              <w:jc w:val="center"/>
              <w:textAlignment w:val="baseline"/>
              <w:rPr>
                <w:rFonts w:hint="eastAsia" w:ascii="宋体" w:hAnsi="宋体" w:cs="宋体"/>
                <w:sz w:val="24"/>
              </w:rPr>
            </w:pPr>
            <w:r>
              <w:rPr>
                <w:rFonts w:hint="eastAsia" w:ascii="宋体" w:hAnsi="宋体" w:cs="宋体"/>
                <w:sz w:val="24"/>
                <w:lang w:bidi="ar"/>
              </w:rPr>
              <w:t>产地</w:t>
            </w:r>
          </w:p>
        </w:tc>
        <w:tc>
          <w:tcPr>
            <w:tcW w:w="830" w:type="dxa"/>
            <w:tcBorders>
              <w:top w:val="single" w:color="auto" w:sz="4" w:space="0"/>
              <w:left w:val="nil"/>
              <w:bottom w:val="single" w:color="auto" w:sz="4" w:space="0"/>
              <w:right w:val="single" w:color="auto" w:sz="4" w:space="0"/>
            </w:tcBorders>
            <w:vAlign w:val="center"/>
          </w:tcPr>
          <w:p w14:paraId="64E845ED">
            <w:pPr>
              <w:adjustRightInd w:val="0"/>
              <w:spacing w:line="360" w:lineRule="auto"/>
              <w:jc w:val="center"/>
              <w:textAlignment w:val="baseline"/>
              <w:rPr>
                <w:rFonts w:hint="eastAsia" w:ascii="宋体" w:hAnsi="宋体" w:cs="宋体"/>
                <w:sz w:val="24"/>
              </w:rPr>
            </w:pPr>
            <w:r>
              <w:rPr>
                <w:rFonts w:hint="eastAsia" w:ascii="宋体" w:hAnsi="宋体" w:cs="宋体"/>
                <w:sz w:val="24"/>
                <w:lang w:bidi="ar"/>
              </w:rPr>
              <w:t>制造</w:t>
            </w:r>
          </w:p>
          <w:p w14:paraId="3DCF6FD6">
            <w:pPr>
              <w:adjustRightInd w:val="0"/>
              <w:spacing w:line="360" w:lineRule="auto"/>
              <w:jc w:val="center"/>
              <w:textAlignment w:val="baseline"/>
              <w:rPr>
                <w:rFonts w:hint="eastAsia" w:ascii="宋体" w:hAnsi="宋体" w:cs="宋体"/>
                <w:sz w:val="24"/>
              </w:rPr>
            </w:pPr>
            <w:r>
              <w:rPr>
                <w:rFonts w:hint="eastAsia" w:ascii="宋体" w:hAnsi="宋体" w:cs="宋体"/>
                <w:sz w:val="24"/>
                <w:lang w:bidi="ar"/>
              </w:rPr>
              <w:t>年份</w:t>
            </w:r>
          </w:p>
        </w:tc>
        <w:tc>
          <w:tcPr>
            <w:tcW w:w="1604" w:type="dxa"/>
            <w:tcBorders>
              <w:top w:val="single" w:color="auto" w:sz="4" w:space="0"/>
              <w:left w:val="nil"/>
              <w:bottom w:val="single" w:color="auto" w:sz="4" w:space="0"/>
              <w:right w:val="single" w:color="auto" w:sz="4" w:space="0"/>
            </w:tcBorders>
            <w:vAlign w:val="center"/>
          </w:tcPr>
          <w:p w14:paraId="5A023D4E">
            <w:pPr>
              <w:adjustRightInd w:val="0"/>
              <w:spacing w:line="360" w:lineRule="auto"/>
              <w:jc w:val="center"/>
              <w:textAlignment w:val="baseline"/>
              <w:rPr>
                <w:rFonts w:hint="eastAsia" w:ascii="宋体" w:hAnsi="宋体" w:cs="宋体"/>
                <w:sz w:val="24"/>
              </w:rPr>
            </w:pPr>
            <w:r>
              <w:rPr>
                <w:rFonts w:hint="eastAsia" w:ascii="宋体" w:hAnsi="宋体" w:cs="宋体"/>
                <w:sz w:val="24"/>
                <w:lang w:bidi="ar"/>
              </w:rPr>
              <w:t>已使用</w:t>
            </w:r>
          </w:p>
          <w:p w14:paraId="22F6CE00">
            <w:pPr>
              <w:adjustRightInd w:val="0"/>
              <w:spacing w:line="360" w:lineRule="auto"/>
              <w:jc w:val="center"/>
              <w:textAlignment w:val="baseline"/>
              <w:rPr>
                <w:rFonts w:hint="eastAsia" w:ascii="宋体" w:hAnsi="宋体" w:cs="宋体"/>
                <w:sz w:val="24"/>
              </w:rPr>
            </w:pPr>
            <w:r>
              <w:rPr>
                <w:rFonts w:hint="eastAsia" w:ascii="宋体" w:hAnsi="宋体" w:cs="宋体"/>
                <w:sz w:val="24"/>
                <w:lang w:bidi="ar"/>
              </w:rPr>
              <w:t>台时数</w:t>
            </w:r>
          </w:p>
        </w:tc>
        <w:tc>
          <w:tcPr>
            <w:tcW w:w="889" w:type="dxa"/>
            <w:tcBorders>
              <w:top w:val="single" w:color="auto" w:sz="4" w:space="0"/>
              <w:left w:val="nil"/>
              <w:bottom w:val="single" w:color="auto" w:sz="4" w:space="0"/>
              <w:right w:val="single" w:color="auto" w:sz="4" w:space="0"/>
            </w:tcBorders>
            <w:vAlign w:val="center"/>
          </w:tcPr>
          <w:p w14:paraId="7149A8B8">
            <w:pPr>
              <w:adjustRightInd w:val="0"/>
              <w:spacing w:line="360" w:lineRule="auto"/>
              <w:jc w:val="center"/>
              <w:textAlignment w:val="baseline"/>
              <w:rPr>
                <w:rFonts w:hint="eastAsia" w:ascii="宋体" w:hAnsi="宋体" w:cs="宋体"/>
                <w:sz w:val="24"/>
              </w:rPr>
            </w:pPr>
            <w:r>
              <w:rPr>
                <w:rFonts w:hint="eastAsia" w:ascii="宋体" w:hAnsi="宋体" w:cs="宋体"/>
                <w:sz w:val="24"/>
                <w:lang w:bidi="ar"/>
              </w:rPr>
              <w:t>用途</w:t>
            </w:r>
          </w:p>
        </w:tc>
        <w:tc>
          <w:tcPr>
            <w:tcW w:w="657" w:type="dxa"/>
            <w:tcBorders>
              <w:top w:val="single" w:color="auto" w:sz="4" w:space="0"/>
              <w:left w:val="nil"/>
              <w:bottom w:val="single" w:color="auto" w:sz="4" w:space="0"/>
              <w:right w:val="single" w:color="auto" w:sz="4" w:space="0"/>
            </w:tcBorders>
            <w:vAlign w:val="center"/>
          </w:tcPr>
          <w:p w14:paraId="31DA8911">
            <w:pPr>
              <w:adjustRightInd w:val="0"/>
              <w:spacing w:line="360" w:lineRule="auto"/>
              <w:jc w:val="center"/>
              <w:textAlignment w:val="baseline"/>
              <w:rPr>
                <w:rFonts w:hint="eastAsia" w:ascii="宋体" w:hAnsi="宋体" w:cs="宋体"/>
                <w:sz w:val="24"/>
              </w:rPr>
            </w:pPr>
            <w:r>
              <w:rPr>
                <w:rFonts w:hint="eastAsia" w:ascii="宋体" w:hAnsi="宋体" w:cs="宋体"/>
                <w:sz w:val="24"/>
                <w:lang w:bidi="ar"/>
              </w:rPr>
              <w:t>备注</w:t>
            </w:r>
          </w:p>
        </w:tc>
      </w:tr>
      <w:tr w14:paraId="71B77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Borders>
              <w:top w:val="single" w:color="auto" w:sz="4" w:space="0"/>
              <w:left w:val="single" w:color="auto" w:sz="4" w:space="0"/>
              <w:bottom w:val="single" w:color="auto" w:sz="4" w:space="0"/>
              <w:right w:val="single" w:color="auto" w:sz="4" w:space="0"/>
            </w:tcBorders>
            <w:vAlign w:val="center"/>
          </w:tcPr>
          <w:p w14:paraId="66E3BF68">
            <w:pPr>
              <w:adjustRightInd w:val="0"/>
              <w:spacing w:line="360" w:lineRule="auto"/>
              <w:jc w:val="center"/>
              <w:textAlignment w:val="baseline"/>
              <w:rPr>
                <w:rFonts w:hint="eastAsia" w:ascii="宋体" w:hAnsi="宋体" w:cs="宋体"/>
                <w:sz w:val="24"/>
              </w:rPr>
            </w:pPr>
          </w:p>
        </w:tc>
        <w:tc>
          <w:tcPr>
            <w:tcW w:w="1160" w:type="dxa"/>
            <w:tcBorders>
              <w:top w:val="single" w:color="auto" w:sz="4" w:space="0"/>
              <w:left w:val="nil"/>
              <w:bottom w:val="single" w:color="auto" w:sz="4" w:space="0"/>
              <w:right w:val="single" w:color="auto" w:sz="4" w:space="0"/>
            </w:tcBorders>
            <w:vAlign w:val="center"/>
          </w:tcPr>
          <w:p w14:paraId="4A32DC10">
            <w:pPr>
              <w:adjustRightInd w:val="0"/>
              <w:spacing w:line="360" w:lineRule="auto"/>
              <w:jc w:val="center"/>
              <w:textAlignment w:val="baseline"/>
              <w:rPr>
                <w:rFonts w:hint="eastAsia" w:ascii="宋体" w:hAnsi="宋体" w:cs="宋体"/>
                <w:sz w:val="24"/>
              </w:rPr>
            </w:pPr>
          </w:p>
        </w:tc>
        <w:tc>
          <w:tcPr>
            <w:tcW w:w="946" w:type="dxa"/>
            <w:tcBorders>
              <w:top w:val="single" w:color="auto" w:sz="4" w:space="0"/>
              <w:left w:val="nil"/>
              <w:bottom w:val="single" w:color="auto" w:sz="4" w:space="0"/>
              <w:right w:val="single" w:color="auto" w:sz="4" w:space="0"/>
            </w:tcBorders>
            <w:vAlign w:val="center"/>
          </w:tcPr>
          <w:p w14:paraId="1C311F24">
            <w:pPr>
              <w:adjustRightInd w:val="0"/>
              <w:spacing w:line="360" w:lineRule="auto"/>
              <w:jc w:val="center"/>
              <w:textAlignment w:val="baseline"/>
              <w:rPr>
                <w:rFonts w:hint="eastAsia" w:ascii="宋体" w:hAnsi="宋体" w:cs="宋体"/>
                <w:sz w:val="24"/>
              </w:rPr>
            </w:pPr>
          </w:p>
        </w:tc>
        <w:tc>
          <w:tcPr>
            <w:tcW w:w="923" w:type="dxa"/>
            <w:tcBorders>
              <w:top w:val="single" w:color="auto" w:sz="4" w:space="0"/>
              <w:left w:val="nil"/>
              <w:bottom w:val="single" w:color="auto" w:sz="4" w:space="0"/>
              <w:right w:val="single" w:color="auto" w:sz="4" w:space="0"/>
            </w:tcBorders>
            <w:vAlign w:val="center"/>
          </w:tcPr>
          <w:p w14:paraId="23846CF0">
            <w:pPr>
              <w:adjustRightInd w:val="0"/>
              <w:spacing w:line="360" w:lineRule="auto"/>
              <w:jc w:val="center"/>
              <w:textAlignment w:val="baseline"/>
              <w:rPr>
                <w:rFonts w:hint="eastAsia" w:ascii="宋体" w:hAnsi="宋体" w:cs="宋体"/>
                <w:sz w:val="24"/>
              </w:rPr>
            </w:pPr>
          </w:p>
        </w:tc>
        <w:tc>
          <w:tcPr>
            <w:tcW w:w="1062" w:type="dxa"/>
            <w:tcBorders>
              <w:top w:val="single" w:color="auto" w:sz="4" w:space="0"/>
              <w:left w:val="nil"/>
              <w:bottom w:val="single" w:color="auto" w:sz="4" w:space="0"/>
              <w:right w:val="single" w:color="auto" w:sz="4" w:space="0"/>
            </w:tcBorders>
            <w:vAlign w:val="center"/>
          </w:tcPr>
          <w:p w14:paraId="2A540A41">
            <w:pPr>
              <w:adjustRightInd w:val="0"/>
              <w:spacing w:line="360" w:lineRule="auto"/>
              <w:jc w:val="center"/>
              <w:textAlignment w:val="baseline"/>
              <w:rPr>
                <w:rFonts w:hint="eastAsia" w:ascii="宋体" w:hAnsi="宋体" w:cs="宋体"/>
                <w:sz w:val="24"/>
              </w:rPr>
            </w:pPr>
          </w:p>
        </w:tc>
        <w:tc>
          <w:tcPr>
            <w:tcW w:w="830" w:type="dxa"/>
            <w:tcBorders>
              <w:top w:val="single" w:color="auto" w:sz="4" w:space="0"/>
              <w:left w:val="nil"/>
              <w:bottom w:val="single" w:color="auto" w:sz="4" w:space="0"/>
              <w:right w:val="single" w:color="auto" w:sz="4" w:space="0"/>
            </w:tcBorders>
            <w:vAlign w:val="center"/>
          </w:tcPr>
          <w:p w14:paraId="751A3BFF">
            <w:pPr>
              <w:adjustRightInd w:val="0"/>
              <w:spacing w:line="360" w:lineRule="auto"/>
              <w:jc w:val="center"/>
              <w:textAlignment w:val="baseline"/>
              <w:rPr>
                <w:rFonts w:hint="eastAsia" w:ascii="宋体" w:hAnsi="宋体" w:cs="宋体"/>
                <w:sz w:val="24"/>
              </w:rPr>
            </w:pPr>
          </w:p>
        </w:tc>
        <w:tc>
          <w:tcPr>
            <w:tcW w:w="1604" w:type="dxa"/>
            <w:tcBorders>
              <w:top w:val="single" w:color="auto" w:sz="4" w:space="0"/>
              <w:left w:val="nil"/>
              <w:bottom w:val="single" w:color="auto" w:sz="4" w:space="0"/>
              <w:right w:val="single" w:color="auto" w:sz="4" w:space="0"/>
            </w:tcBorders>
            <w:vAlign w:val="center"/>
          </w:tcPr>
          <w:p w14:paraId="0A7CA46B">
            <w:pPr>
              <w:adjustRightInd w:val="0"/>
              <w:spacing w:line="360" w:lineRule="auto"/>
              <w:jc w:val="center"/>
              <w:textAlignment w:val="baseline"/>
              <w:rPr>
                <w:rFonts w:hint="eastAsia" w:ascii="宋体" w:hAnsi="宋体" w:cs="宋体"/>
                <w:sz w:val="24"/>
              </w:rPr>
            </w:pPr>
          </w:p>
        </w:tc>
        <w:tc>
          <w:tcPr>
            <w:tcW w:w="889" w:type="dxa"/>
            <w:tcBorders>
              <w:top w:val="single" w:color="auto" w:sz="4" w:space="0"/>
              <w:left w:val="nil"/>
              <w:bottom w:val="single" w:color="auto" w:sz="4" w:space="0"/>
              <w:right w:val="single" w:color="auto" w:sz="4" w:space="0"/>
            </w:tcBorders>
            <w:vAlign w:val="center"/>
          </w:tcPr>
          <w:p w14:paraId="6ABC5D3B">
            <w:pPr>
              <w:adjustRightInd w:val="0"/>
              <w:spacing w:line="360" w:lineRule="auto"/>
              <w:jc w:val="center"/>
              <w:textAlignment w:val="baseline"/>
              <w:rPr>
                <w:rFonts w:hint="eastAsia" w:ascii="宋体" w:hAnsi="宋体" w:cs="宋体"/>
                <w:sz w:val="24"/>
              </w:rPr>
            </w:pPr>
          </w:p>
        </w:tc>
        <w:tc>
          <w:tcPr>
            <w:tcW w:w="657" w:type="dxa"/>
            <w:tcBorders>
              <w:top w:val="single" w:color="auto" w:sz="4" w:space="0"/>
              <w:left w:val="nil"/>
              <w:bottom w:val="single" w:color="auto" w:sz="4" w:space="0"/>
              <w:right w:val="single" w:color="auto" w:sz="4" w:space="0"/>
            </w:tcBorders>
            <w:vAlign w:val="center"/>
          </w:tcPr>
          <w:p w14:paraId="5751A1C2">
            <w:pPr>
              <w:adjustRightInd w:val="0"/>
              <w:spacing w:line="360" w:lineRule="auto"/>
              <w:jc w:val="center"/>
              <w:textAlignment w:val="baseline"/>
              <w:rPr>
                <w:rFonts w:hint="eastAsia" w:ascii="宋体" w:hAnsi="宋体" w:cs="宋体"/>
                <w:sz w:val="24"/>
              </w:rPr>
            </w:pPr>
          </w:p>
        </w:tc>
      </w:tr>
      <w:tr w14:paraId="277A7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Borders>
              <w:top w:val="single" w:color="auto" w:sz="4" w:space="0"/>
              <w:left w:val="single" w:color="auto" w:sz="4" w:space="0"/>
              <w:bottom w:val="single" w:color="auto" w:sz="4" w:space="0"/>
              <w:right w:val="single" w:color="auto" w:sz="4" w:space="0"/>
            </w:tcBorders>
            <w:vAlign w:val="center"/>
          </w:tcPr>
          <w:p w14:paraId="27413837">
            <w:pPr>
              <w:adjustRightInd w:val="0"/>
              <w:spacing w:line="360" w:lineRule="auto"/>
              <w:jc w:val="center"/>
              <w:textAlignment w:val="baseline"/>
              <w:rPr>
                <w:rFonts w:hint="eastAsia" w:ascii="宋体" w:hAnsi="宋体" w:cs="宋体"/>
                <w:sz w:val="24"/>
              </w:rPr>
            </w:pPr>
          </w:p>
        </w:tc>
        <w:tc>
          <w:tcPr>
            <w:tcW w:w="1160" w:type="dxa"/>
            <w:tcBorders>
              <w:top w:val="single" w:color="auto" w:sz="4" w:space="0"/>
              <w:left w:val="nil"/>
              <w:bottom w:val="single" w:color="auto" w:sz="4" w:space="0"/>
              <w:right w:val="single" w:color="auto" w:sz="4" w:space="0"/>
            </w:tcBorders>
            <w:vAlign w:val="center"/>
          </w:tcPr>
          <w:p w14:paraId="0C1669D4">
            <w:pPr>
              <w:adjustRightInd w:val="0"/>
              <w:spacing w:line="360" w:lineRule="auto"/>
              <w:jc w:val="center"/>
              <w:textAlignment w:val="baseline"/>
              <w:rPr>
                <w:rFonts w:hint="eastAsia" w:ascii="宋体" w:hAnsi="宋体" w:cs="宋体"/>
                <w:sz w:val="24"/>
              </w:rPr>
            </w:pPr>
          </w:p>
        </w:tc>
        <w:tc>
          <w:tcPr>
            <w:tcW w:w="946" w:type="dxa"/>
            <w:tcBorders>
              <w:top w:val="single" w:color="auto" w:sz="4" w:space="0"/>
              <w:left w:val="nil"/>
              <w:bottom w:val="single" w:color="auto" w:sz="4" w:space="0"/>
              <w:right w:val="single" w:color="auto" w:sz="4" w:space="0"/>
            </w:tcBorders>
            <w:vAlign w:val="center"/>
          </w:tcPr>
          <w:p w14:paraId="52E6A74E">
            <w:pPr>
              <w:adjustRightInd w:val="0"/>
              <w:spacing w:line="360" w:lineRule="auto"/>
              <w:jc w:val="center"/>
              <w:textAlignment w:val="baseline"/>
              <w:rPr>
                <w:rFonts w:hint="eastAsia" w:ascii="宋体" w:hAnsi="宋体" w:cs="宋体"/>
                <w:sz w:val="24"/>
              </w:rPr>
            </w:pPr>
          </w:p>
        </w:tc>
        <w:tc>
          <w:tcPr>
            <w:tcW w:w="923" w:type="dxa"/>
            <w:tcBorders>
              <w:top w:val="single" w:color="auto" w:sz="4" w:space="0"/>
              <w:left w:val="nil"/>
              <w:bottom w:val="single" w:color="auto" w:sz="4" w:space="0"/>
              <w:right w:val="single" w:color="auto" w:sz="4" w:space="0"/>
            </w:tcBorders>
            <w:vAlign w:val="center"/>
          </w:tcPr>
          <w:p w14:paraId="75AD4B80">
            <w:pPr>
              <w:adjustRightInd w:val="0"/>
              <w:spacing w:line="360" w:lineRule="auto"/>
              <w:jc w:val="center"/>
              <w:textAlignment w:val="baseline"/>
              <w:rPr>
                <w:rFonts w:hint="eastAsia" w:ascii="宋体" w:hAnsi="宋体" w:cs="宋体"/>
                <w:sz w:val="24"/>
              </w:rPr>
            </w:pPr>
          </w:p>
        </w:tc>
        <w:tc>
          <w:tcPr>
            <w:tcW w:w="1062" w:type="dxa"/>
            <w:tcBorders>
              <w:top w:val="single" w:color="auto" w:sz="4" w:space="0"/>
              <w:left w:val="nil"/>
              <w:bottom w:val="single" w:color="auto" w:sz="4" w:space="0"/>
              <w:right w:val="single" w:color="auto" w:sz="4" w:space="0"/>
            </w:tcBorders>
            <w:vAlign w:val="center"/>
          </w:tcPr>
          <w:p w14:paraId="14366A7C">
            <w:pPr>
              <w:adjustRightInd w:val="0"/>
              <w:spacing w:line="360" w:lineRule="auto"/>
              <w:jc w:val="center"/>
              <w:textAlignment w:val="baseline"/>
              <w:rPr>
                <w:rFonts w:hint="eastAsia" w:ascii="宋体" w:hAnsi="宋体" w:cs="宋体"/>
                <w:sz w:val="24"/>
              </w:rPr>
            </w:pPr>
          </w:p>
        </w:tc>
        <w:tc>
          <w:tcPr>
            <w:tcW w:w="830" w:type="dxa"/>
            <w:tcBorders>
              <w:top w:val="single" w:color="auto" w:sz="4" w:space="0"/>
              <w:left w:val="nil"/>
              <w:bottom w:val="single" w:color="auto" w:sz="4" w:space="0"/>
              <w:right w:val="single" w:color="auto" w:sz="4" w:space="0"/>
            </w:tcBorders>
            <w:vAlign w:val="center"/>
          </w:tcPr>
          <w:p w14:paraId="069FC9A1">
            <w:pPr>
              <w:adjustRightInd w:val="0"/>
              <w:spacing w:line="360" w:lineRule="auto"/>
              <w:jc w:val="center"/>
              <w:textAlignment w:val="baseline"/>
              <w:rPr>
                <w:rFonts w:hint="eastAsia" w:ascii="宋体" w:hAnsi="宋体" w:cs="宋体"/>
                <w:sz w:val="24"/>
              </w:rPr>
            </w:pPr>
          </w:p>
        </w:tc>
        <w:tc>
          <w:tcPr>
            <w:tcW w:w="1604" w:type="dxa"/>
            <w:tcBorders>
              <w:top w:val="single" w:color="auto" w:sz="4" w:space="0"/>
              <w:left w:val="nil"/>
              <w:bottom w:val="single" w:color="auto" w:sz="4" w:space="0"/>
              <w:right w:val="single" w:color="auto" w:sz="4" w:space="0"/>
            </w:tcBorders>
            <w:vAlign w:val="center"/>
          </w:tcPr>
          <w:p w14:paraId="3B06C9E7">
            <w:pPr>
              <w:adjustRightInd w:val="0"/>
              <w:spacing w:line="360" w:lineRule="auto"/>
              <w:jc w:val="center"/>
              <w:textAlignment w:val="baseline"/>
              <w:rPr>
                <w:rFonts w:hint="eastAsia" w:ascii="宋体" w:hAnsi="宋体" w:cs="宋体"/>
                <w:sz w:val="24"/>
              </w:rPr>
            </w:pPr>
          </w:p>
        </w:tc>
        <w:tc>
          <w:tcPr>
            <w:tcW w:w="889" w:type="dxa"/>
            <w:tcBorders>
              <w:top w:val="single" w:color="auto" w:sz="4" w:space="0"/>
              <w:left w:val="nil"/>
              <w:bottom w:val="single" w:color="auto" w:sz="4" w:space="0"/>
              <w:right w:val="single" w:color="auto" w:sz="4" w:space="0"/>
            </w:tcBorders>
            <w:vAlign w:val="center"/>
          </w:tcPr>
          <w:p w14:paraId="0E7C8766">
            <w:pPr>
              <w:adjustRightInd w:val="0"/>
              <w:spacing w:line="360" w:lineRule="auto"/>
              <w:jc w:val="center"/>
              <w:textAlignment w:val="baseline"/>
              <w:rPr>
                <w:rFonts w:hint="eastAsia" w:ascii="宋体" w:hAnsi="宋体" w:cs="宋体"/>
                <w:sz w:val="24"/>
              </w:rPr>
            </w:pPr>
          </w:p>
        </w:tc>
        <w:tc>
          <w:tcPr>
            <w:tcW w:w="657" w:type="dxa"/>
            <w:tcBorders>
              <w:top w:val="single" w:color="auto" w:sz="4" w:space="0"/>
              <w:left w:val="nil"/>
              <w:bottom w:val="single" w:color="auto" w:sz="4" w:space="0"/>
              <w:right w:val="single" w:color="auto" w:sz="4" w:space="0"/>
            </w:tcBorders>
            <w:vAlign w:val="center"/>
          </w:tcPr>
          <w:p w14:paraId="5A631DC8">
            <w:pPr>
              <w:adjustRightInd w:val="0"/>
              <w:spacing w:line="360" w:lineRule="auto"/>
              <w:jc w:val="center"/>
              <w:textAlignment w:val="baseline"/>
              <w:rPr>
                <w:rFonts w:hint="eastAsia" w:ascii="宋体" w:hAnsi="宋体" w:cs="宋体"/>
                <w:sz w:val="24"/>
              </w:rPr>
            </w:pPr>
          </w:p>
        </w:tc>
      </w:tr>
      <w:tr w14:paraId="627F1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Borders>
              <w:top w:val="single" w:color="auto" w:sz="4" w:space="0"/>
              <w:left w:val="single" w:color="auto" w:sz="4" w:space="0"/>
              <w:bottom w:val="single" w:color="auto" w:sz="4" w:space="0"/>
              <w:right w:val="single" w:color="auto" w:sz="4" w:space="0"/>
            </w:tcBorders>
          </w:tcPr>
          <w:p w14:paraId="204DB82F">
            <w:pPr>
              <w:adjustRightInd w:val="0"/>
              <w:spacing w:line="360" w:lineRule="auto"/>
              <w:jc w:val="center"/>
              <w:textAlignment w:val="baseline"/>
              <w:rPr>
                <w:rFonts w:hint="eastAsia" w:ascii="宋体" w:hAnsi="宋体" w:cs="宋体"/>
                <w:sz w:val="24"/>
              </w:rPr>
            </w:pPr>
          </w:p>
        </w:tc>
        <w:tc>
          <w:tcPr>
            <w:tcW w:w="1160" w:type="dxa"/>
            <w:tcBorders>
              <w:top w:val="single" w:color="auto" w:sz="4" w:space="0"/>
              <w:left w:val="nil"/>
              <w:bottom w:val="single" w:color="auto" w:sz="4" w:space="0"/>
              <w:right w:val="single" w:color="auto" w:sz="4" w:space="0"/>
            </w:tcBorders>
          </w:tcPr>
          <w:p w14:paraId="609FAD7A">
            <w:pPr>
              <w:adjustRightInd w:val="0"/>
              <w:spacing w:line="360" w:lineRule="auto"/>
              <w:jc w:val="center"/>
              <w:textAlignment w:val="baseline"/>
              <w:rPr>
                <w:rFonts w:hint="eastAsia" w:ascii="宋体" w:hAnsi="宋体" w:cs="宋体"/>
                <w:sz w:val="24"/>
              </w:rPr>
            </w:pPr>
          </w:p>
        </w:tc>
        <w:tc>
          <w:tcPr>
            <w:tcW w:w="946" w:type="dxa"/>
            <w:tcBorders>
              <w:top w:val="single" w:color="auto" w:sz="4" w:space="0"/>
              <w:left w:val="nil"/>
              <w:bottom w:val="single" w:color="auto" w:sz="4" w:space="0"/>
              <w:right w:val="single" w:color="auto" w:sz="4" w:space="0"/>
            </w:tcBorders>
          </w:tcPr>
          <w:p w14:paraId="68CF0952">
            <w:pPr>
              <w:adjustRightInd w:val="0"/>
              <w:spacing w:line="360" w:lineRule="auto"/>
              <w:jc w:val="center"/>
              <w:textAlignment w:val="baseline"/>
              <w:rPr>
                <w:rFonts w:hint="eastAsia" w:ascii="宋体" w:hAnsi="宋体" w:cs="宋体"/>
                <w:sz w:val="24"/>
              </w:rPr>
            </w:pPr>
          </w:p>
        </w:tc>
        <w:tc>
          <w:tcPr>
            <w:tcW w:w="923" w:type="dxa"/>
            <w:tcBorders>
              <w:top w:val="single" w:color="auto" w:sz="4" w:space="0"/>
              <w:left w:val="nil"/>
              <w:bottom w:val="single" w:color="auto" w:sz="4" w:space="0"/>
              <w:right w:val="single" w:color="auto" w:sz="4" w:space="0"/>
            </w:tcBorders>
          </w:tcPr>
          <w:p w14:paraId="69A56D1F">
            <w:pPr>
              <w:adjustRightInd w:val="0"/>
              <w:spacing w:line="360" w:lineRule="auto"/>
              <w:jc w:val="center"/>
              <w:textAlignment w:val="baseline"/>
              <w:rPr>
                <w:rFonts w:hint="eastAsia" w:ascii="宋体" w:hAnsi="宋体" w:cs="宋体"/>
                <w:sz w:val="24"/>
              </w:rPr>
            </w:pPr>
          </w:p>
        </w:tc>
        <w:tc>
          <w:tcPr>
            <w:tcW w:w="1062" w:type="dxa"/>
            <w:tcBorders>
              <w:top w:val="single" w:color="auto" w:sz="4" w:space="0"/>
              <w:left w:val="nil"/>
              <w:bottom w:val="single" w:color="auto" w:sz="4" w:space="0"/>
              <w:right w:val="single" w:color="auto" w:sz="4" w:space="0"/>
            </w:tcBorders>
          </w:tcPr>
          <w:p w14:paraId="0A583267">
            <w:pPr>
              <w:adjustRightInd w:val="0"/>
              <w:spacing w:line="360" w:lineRule="auto"/>
              <w:jc w:val="center"/>
              <w:textAlignment w:val="baseline"/>
              <w:rPr>
                <w:rFonts w:hint="eastAsia" w:ascii="宋体" w:hAnsi="宋体" w:cs="宋体"/>
                <w:sz w:val="24"/>
              </w:rPr>
            </w:pPr>
          </w:p>
        </w:tc>
        <w:tc>
          <w:tcPr>
            <w:tcW w:w="830" w:type="dxa"/>
            <w:tcBorders>
              <w:top w:val="single" w:color="auto" w:sz="4" w:space="0"/>
              <w:left w:val="nil"/>
              <w:bottom w:val="single" w:color="auto" w:sz="4" w:space="0"/>
              <w:right w:val="single" w:color="auto" w:sz="4" w:space="0"/>
            </w:tcBorders>
          </w:tcPr>
          <w:p w14:paraId="749261B9">
            <w:pPr>
              <w:adjustRightInd w:val="0"/>
              <w:spacing w:line="360" w:lineRule="auto"/>
              <w:jc w:val="center"/>
              <w:textAlignment w:val="baseline"/>
              <w:rPr>
                <w:rFonts w:hint="eastAsia" w:ascii="宋体" w:hAnsi="宋体" w:cs="宋体"/>
                <w:sz w:val="24"/>
              </w:rPr>
            </w:pPr>
          </w:p>
        </w:tc>
        <w:tc>
          <w:tcPr>
            <w:tcW w:w="1604" w:type="dxa"/>
            <w:tcBorders>
              <w:top w:val="single" w:color="auto" w:sz="4" w:space="0"/>
              <w:left w:val="nil"/>
              <w:bottom w:val="single" w:color="auto" w:sz="4" w:space="0"/>
              <w:right w:val="single" w:color="auto" w:sz="4" w:space="0"/>
            </w:tcBorders>
          </w:tcPr>
          <w:p w14:paraId="2EBBDAE9">
            <w:pPr>
              <w:adjustRightInd w:val="0"/>
              <w:spacing w:line="360" w:lineRule="auto"/>
              <w:jc w:val="center"/>
              <w:textAlignment w:val="baseline"/>
              <w:rPr>
                <w:rFonts w:hint="eastAsia" w:ascii="宋体" w:hAnsi="宋体" w:cs="宋体"/>
                <w:sz w:val="24"/>
              </w:rPr>
            </w:pPr>
          </w:p>
        </w:tc>
        <w:tc>
          <w:tcPr>
            <w:tcW w:w="889" w:type="dxa"/>
            <w:tcBorders>
              <w:top w:val="single" w:color="auto" w:sz="4" w:space="0"/>
              <w:left w:val="nil"/>
              <w:bottom w:val="single" w:color="auto" w:sz="4" w:space="0"/>
              <w:right w:val="single" w:color="auto" w:sz="4" w:space="0"/>
            </w:tcBorders>
          </w:tcPr>
          <w:p w14:paraId="77C9FB47">
            <w:pPr>
              <w:adjustRightInd w:val="0"/>
              <w:spacing w:line="360" w:lineRule="auto"/>
              <w:jc w:val="center"/>
              <w:textAlignment w:val="baseline"/>
              <w:rPr>
                <w:rFonts w:hint="eastAsia" w:ascii="宋体" w:hAnsi="宋体" w:cs="宋体"/>
                <w:sz w:val="24"/>
              </w:rPr>
            </w:pPr>
          </w:p>
        </w:tc>
        <w:tc>
          <w:tcPr>
            <w:tcW w:w="657" w:type="dxa"/>
            <w:tcBorders>
              <w:top w:val="single" w:color="auto" w:sz="4" w:space="0"/>
              <w:left w:val="nil"/>
              <w:bottom w:val="single" w:color="auto" w:sz="4" w:space="0"/>
              <w:right w:val="single" w:color="auto" w:sz="4" w:space="0"/>
            </w:tcBorders>
          </w:tcPr>
          <w:p w14:paraId="1AB9BC72">
            <w:pPr>
              <w:adjustRightInd w:val="0"/>
              <w:spacing w:line="360" w:lineRule="auto"/>
              <w:jc w:val="center"/>
              <w:textAlignment w:val="baseline"/>
              <w:rPr>
                <w:rFonts w:hint="eastAsia" w:ascii="宋体" w:hAnsi="宋体" w:cs="宋体"/>
                <w:sz w:val="24"/>
              </w:rPr>
            </w:pPr>
          </w:p>
        </w:tc>
      </w:tr>
      <w:tr w14:paraId="6892D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Borders>
              <w:top w:val="single" w:color="auto" w:sz="4" w:space="0"/>
              <w:left w:val="single" w:color="auto" w:sz="4" w:space="0"/>
              <w:bottom w:val="single" w:color="auto" w:sz="4" w:space="0"/>
              <w:right w:val="single" w:color="auto" w:sz="4" w:space="0"/>
            </w:tcBorders>
          </w:tcPr>
          <w:p w14:paraId="40FDB8BE">
            <w:pPr>
              <w:adjustRightInd w:val="0"/>
              <w:spacing w:line="360" w:lineRule="auto"/>
              <w:jc w:val="center"/>
              <w:textAlignment w:val="baseline"/>
              <w:rPr>
                <w:rFonts w:hint="eastAsia" w:ascii="宋体" w:hAnsi="宋体" w:cs="宋体"/>
                <w:sz w:val="24"/>
              </w:rPr>
            </w:pPr>
          </w:p>
        </w:tc>
        <w:tc>
          <w:tcPr>
            <w:tcW w:w="1160" w:type="dxa"/>
            <w:tcBorders>
              <w:top w:val="single" w:color="auto" w:sz="4" w:space="0"/>
              <w:left w:val="nil"/>
              <w:bottom w:val="single" w:color="auto" w:sz="4" w:space="0"/>
              <w:right w:val="single" w:color="auto" w:sz="4" w:space="0"/>
            </w:tcBorders>
          </w:tcPr>
          <w:p w14:paraId="60A51954">
            <w:pPr>
              <w:adjustRightInd w:val="0"/>
              <w:spacing w:line="360" w:lineRule="auto"/>
              <w:jc w:val="center"/>
              <w:textAlignment w:val="baseline"/>
              <w:rPr>
                <w:rFonts w:hint="eastAsia" w:ascii="宋体" w:hAnsi="宋体" w:cs="宋体"/>
                <w:sz w:val="24"/>
              </w:rPr>
            </w:pPr>
          </w:p>
        </w:tc>
        <w:tc>
          <w:tcPr>
            <w:tcW w:w="946" w:type="dxa"/>
            <w:tcBorders>
              <w:top w:val="single" w:color="auto" w:sz="4" w:space="0"/>
              <w:left w:val="nil"/>
              <w:bottom w:val="single" w:color="auto" w:sz="4" w:space="0"/>
              <w:right w:val="single" w:color="auto" w:sz="4" w:space="0"/>
            </w:tcBorders>
          </w:tcPr>
          <w:p w14:paraId="38C99038">
            <w:pPr>
              <w:adjustRightInd w:val="0"/>
              <w:spacing w:line="360" w:lineRule="auto"/>
              <w:jc w:val="center"/>
              <w:textAlignment w:val="baseline"/>
              <w:rPr>
                <w:rFonts w:hint="eastAsia" w:ascii="宋体" w:hAnsi="宋体" w:cs="宋体"/>
                <w:sz w:val="24"/>
              </w:rPr>
            </w:pPr>
          </w:p>
        </w:tc>
        <w:tc>
          <w:tcPr>
            <w:tcW w:w="923" w:type="dxa"/>
            <w:tcBorders>
              <w:top w:val="single" w:color="auto" w:sz="4" w:space="0"/>
              <w:left w:val="nil"/>
              <w:bottom w:val="single" w:color="auto" w:sz="4" w:space="0"/>
              <w:right w:val="single" w:color="auto" w:sz="4" w:space="0"/>
            </w:tcBorders>
          </w:tcPr>
          <w:p w14:paraId="27AE92FB">
            <w:pPr>
              <w:adjustRightInd w:val="0"/>
              <w:spacing w:line="360" w:lineRule="auto"/>
              <w:jc w:val="center"/>
              <w:textAlignment w:val="baseline"/>
              <w:rPr>
                <w:rFonts w:hint="eastAsia" w:ascii="宋体" w:hAnsi="宋体" w:cs="宋体"/>
                <w:sz w:val="24"/>
              </w:rPr>
            </w:pPr>
          </w:p>
        </w:tc>
        <w:tc>
          <w:tcPr>
            <w:tcW w:w="1062" w:type="dxa"/>
            <w:tcBorders>
              <w:top w:val="single" w:color="auto" w:sz="4" w:space="0"/>
              <w:left w:val="nil"/>
              <w:bottom w:val="single" w:color="auto" w:sz="4" w:space="0"/>
              <w:right w:val="single" w:color="auto" w:sz="4" w:space="0"/>
            </w:tcBorders>
          </w:tcPr>
          <w:p w14:paraId="6F496A77">
            <w:pPr>
              <w:adjustRightInd w:val="0"/>
              <w:spacing w:line="360" w:lineRule="auto"/>
              <w:jc w:val="center"/>
              <w:textAlignment w:val="baseline"/>
              <w:rPr>
                <w:rFonts w:hint="eastAsia" w:ascii="宋体" w:hAnsi="宋体" w:cs="宋体"/>
                <w:sz w:val="24"/>
              </w:rPr>
            </w:pPr>
          </w:p>
        </w:tc>
        <w:tc>
          <w:tcPr>
            <w:tcW w:w="830" w:type="dxa"/>
            <w:tcBorders>
              <w:top w:val="single" w:color="auto" w:sz="4" w:space="0"/>
              <w:left w:val="nil"/>
              <w:bottom w:val="single" w:color="auto" w:sz="4" w:space="0"/>
              <w:right w:val="single" w:color="auto" w:sz="4" w:space="0"/>
            </w:tcBorders>
          </w:tcPr>
          <w:p w14:paraId="6E865BC7">
            <w:pPr>
              <w:adjustRightInd w:val="0"/>
              <w:spacing w:line="360" w:lineRule="auto"/>
              <w:jc w:val="center"/>
              <w:textAlignment w:val="baseline"/>
              <w:rPr>
                <w:rFonts w:hint="eastAsia" w:ascii="宋体" w:hAnsi="宋体" w:cs="宋体"/>
                <w:sz w:val="24"/>
              </w:rPr>
            </w:pPr>
          </w:p>
        </w:tc>
        <w:tc>
          <w:tcPr>
            <w:tcW w:w="1604" w:type="dxa"/>
            <w:tcBorders>
              <w:top w:val="single" w:color="auto" w:sz="4" w:space="0"/>
              <w:left w:val="nil"/>
              <w:bottom w:val="single" w:color="auto" w:sz="4" w:space="0"/>
              <w:right w:val="single" w:color="auto" w:sz="4" w:space="0"/>
            </w:tcBorders>
          </w:tcPr>
          <w:p w14:paraId="337BC792">
            <w:pPr>
              <w:adjustRightInd w:val="0"/>
              <w:spacing w:line="360" w:lineRule="auto"/>
              <w:jc w:val="center"/>
              <w:textAlignment w:val="baseline"/>
              <w:rPr>
                <w:rFonts w:hint="eastAsia" w:ascii="宋体" w:hAnsi="宋体" w:cs="宋体"/>
                <w:sz w:val="24"/>
              </w:rPr>
            </w:pPr>
          </w:p>
        </w:tc>
        <w:tc>
          <w:tcPr>
            <w:tcW w:w="889" w:type="dxa"/>
            <w:tcBorders>
              <w:top w:val="single" w:color="auto" w:sz="4" w:space="0"/>
              <w:left w:val="nil"/>
              <w:bottom w:val="single" w:color="auto" w:sz="4" w:space="0"/>
              <w:right w:val="single" w:color="auto" w:sz="4" w:space="0"/>
            </w:tcBorders>
          </w:tcPr>
          <w:p w14:paraId="2EA403A2">
            <w:pPr>
              <w:adjustRightInd w:val="0"/>
              <w:spacing w:line="360" w:lineRule="auto"/>
              <w:jc w:val="center"/>
              <w:textAlignment w:val="baseline"/>
              <w:rPr>
                <w:rFonts w:hint="eastAsia" w:ascii="宋体" w:hAnsi="宋体" w:cs="宋体"/>
                <w:sz w:val="24"/>
              </w:rPr>
            </w:pPr>
          </w:p>
        </w:tc>
        <w:tc>
          <w:tcPr>
            <w:tcW w:w="657" w:type="dxa"/>
            <w:tcBorders>
              <w:top w:val="single" w:color="auto" w:sz="4" w:space="0"/>
              <w:left w:val="nil"/>
              <w:bottom w:val="single" w:color="auto" w:sz="4" w:space="0"/>
              <w:right w:val="single" w:color="auto" w:sz="4" w:space="0"/>
            </w:tcBorders>
          </w:tcPr>
          <w:p w14:paraId="652C1E4A">
            <w:pPr>
              <w:adjustRightInd w:val="0"/>
              <w:spacing w:line="360" w:lineRule="auto"/>
              <w:jc w:val="center"/>
              <w:textAlignment w:val="baseline"/>
              <w:rPr>
                <w:rFonts w:hint="eastAsia" w:ascii="宋体" w:hAnsi="宋体" w:cs="宋体"/>
                <w:sz w:val="24"/>
              </w:rPr>
            </w:pPr>
          </w:p>
        </w:tc>
      </w:tr>
      <w:tr w14:paraId="79BE8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Borders>
              <w:top w:val="single" w:color="auto" w:sz="4" w:space="0"/>
              <w:left w:val="single" w:color="auto" w:sz="4" w:space="0"/>
              <w:bottom w:val="single" w:color="auto" w:sz="4" w:space="0"/>
              <w:right w:val="single" w:color="auto" w:sz="4" w:space="0"/>
            </w:tcBorders>
          </w:tcPr>
          <w:p w14:paraId="657ABAE9">
            <w:pPr>
              <w:adjustRightInd w:val="0"/>
              <w:spacing w:line="360" w:lineRule="auto"/>
              <w:jc w:val="center"/>
              <w:textAlignment w:val="baseline"/>
              <w:rPr>
                <w:rFonts w:hint="eastAsia" w:ascii="宋体" w:hAnsi="宋体" w:cs="宋体"/>
                <w:sz w:val="24"/>
              </w:rPr>
            </w:pPr>
          </w:p>
        </w:tc>
        <w:tc>
          <w:tcPr>
            <w:tcW w:w="1160" w:type="dxa"/>
            <w:tcBorders>
              <w:top w:val="single" w:color="auto" w:sz="4" w:space="0"/>
              <w:left w:val="nil"/>
              <w:bottom w:val="single" w:color="auto" w:sz="4" w:space="0"/>
              <w:right w:val="single" w:color="auto" w:sz="4" w:space="0"/>
            </w:tcBorders>
          </w:tcPr>
          <w:p w14:paraId="30616552">
            <w:pPr>
              <w:adjustRightInd w:val="0"/>
              <w:spacing w:line="360" w:lineRule="auto"/>
              <w:jc w:val="center"/>
              <w:textAlignment w:val="baseline"/>
              <w:rPr>
                <w:rFonts w:hint="eastAsia" w:ascii="宋体" w:hAnsi="宋体" w:cs="宋体"/>
                <w:sz w:val="24"/>
              </w:rPr>
            </w:pPr>
          </w:p>
        </w:tc>
        <w:tc>
          <w:tcPr>
            <w:tcW w:w="946" w:type="dxa"/>
            <w:tcBorders>
              <w:top w:val="single" w:color="auto" w:sz="4" w:space="0"/>
              <w:left w:val="nil"/>
              <w:bottom w:val="single" w:color="auto" w:sz="4" w:space="0"/>
              <w:right w:val="single" w:color="auto" w:sz="4" w:space="0"/>
            </w:tcBorders>
          </w:tcPr>
          <w:p w14:paraId="2378CB1D">
            <w:pPr>
              <w:adjustRightInd w:val="0"/>
              <w:spacing w:line="360" w:lineRule="auto"/>
              <w:jc w:val="center"/>
              <w:textAlignment w:val="baseline"/>
              <w:rPr>
                <w:rFonts w:hint="eastAsia" w:ascii="宋体" w:hAnsi="宋体" w:cs="宋体"/>
                <w:sz w:val="24"/>
              </w:rPr>
            </w:pPr>
          </w:p>
        </w:tc>
        <w:tc>
          <w:tcPr>
            <w:tcW w:w="923" w:type="dxa"/>
            <w:tcBorders>
              <w:top w:val="single" w:color="auto" w:sz="4" w:space="0"/>
              <w:left w:val="nil"/>
              <w:bottom w:val="single" w:color="auto" w:sz="4" w:space="0"/>
              <w:right w:val="single" w:color="auto" w:sz="4" w:space="0"/>
            </w:tcBorders>
          </w:tcPr>
          <w:p w14:paraId="6C14E695">
            <w:pPr>
              <w:adjustRightInd w:val="0"/>
              <w:spacing w:line="360" w:lineRule="auto"/>
              <w:jc w:val="center"/>
              <w:textAlignment w:val="baseline"/>
              <w:rPr>
                <w:rFonts w:hint="eastAsia" w:ascii="宋体" w:hAnsi="宋体" w:cs="宋体"/>
                <w:sz w:val="24"/>
              </w:rPr>
            </w:pPr>
          </w:p>
        </w:tc>
        <w:tc>
          <w:tcPr>
            <w:tcW w:w="1062" w:type="dxa"/>
            <w:tcBorders>
              <w:top w:val="single" w:color="auto" w:sz="4" w:space="0"/>
              <w:left w:val="nil"/>
              <w:bottom w:val="single" w:color="auto" w:sz="4" w:space="0"/>
              <w:right w:val="single" w:color="auto" w:sz="4" w:space="0"/>
            </w:tcBorders>
          </w:tcPr>
          <w:p w14:paraId="78DED42B">
            <w:pPr>
              <w:adjustRightInd w:val="0"/>
              <w:spacing w:line="360" w:lineRule="auto"/>
              <w:jc w:val="center"/>
              <w:textAlignment w:val="baseline"/>
              <w:rPr>
                <w:rFonts w:hint="eastAsia" w:ascii="宋体" w:hAnsi="宋体" w:cs="宋体"/>
                <w:sz w:val="24"/>
              </w:rPr>
            </w:pPr>
          </w:p>
        </w:tc>
        <w:tc>
          <w:tcPr>
            <w:tcW w:w="830" w:type="dxa"/>
            <w:tcBorders>
              <w:top w:val="single" w:color="auto" w:sz="4" w:space="0"/>
              <w:left w:val="nil"/>
              <w:bottom w:val="single" w:color="auto" w:sz="4" w:space="0"/>
              <w:right w:val="single" w:color="auto" w:sz="4" w:space="0"/>
            </w:tcBorders>
          </w:tcPr>
          <w:p w14:paraId="177E6125">
            <w:pPr>
              <w:adjustRightInd w:val="0"/>
              <w:spacing w:line="360" w:lineRule="auto"/>
              <w:jc w:val="center"/>
              <w:textAlignment w:val="baseline"/>
              <w:rPr>
                <w:rFonts w:hint="eastAsia" w:ascii="宋体" w:hAnsi="宋体" w:cs="宋体"/>
                <w:sz w:val="24"/>
              </w:rPr>
            </w:pPr>
          </w:p>
        </w:tc>
        <w:tc>
          <w:tcPr>
            <w:tcW w:w="1604" w:type="dxa"/>
            <w:tcBorders>
              <w:top w:val="single" w:color="auto" w:sz="4" w:space="0"/>
              <w:left w:val="nil"/>
              <w:bottom w:val="single" w:color="auto" w:sz="4" w:space="0"/>
              <w:right w:val="single" w:color="auto" w:sz="4" w:space="0"/>
            </w:tcBorders>
          </w:tcPr>
          <w:p w14:paraId="66619517">
            <w:pPr>
              <w:adjustRightInd w:val="0"/>
              <w:spacing w:line="360" w:lineRule="auto"/>
              <w:jc w:val="center"/>
              <w:textAlignment w:val="baseline"/>
              <w:rPr>
                <w:rFonts w:hint="eastAsia" w:ascii="宋体" w:hAnsi="宋体" w:cs="宋体"/>
                <w:sz w:val="24"/>
              </w:rPr>
            </w:pPr>
          </w:p>
        </w:tc>
        <w:tc>
          <w:tcPr>
            <w:tcW w:w="889" w:type="dxa"/>
            <w:tcBorders>
              <w:top w:val="single" w:color="auto" w:sz="4" w:space="0"/>
              <w:left w:val="nil"/>
              <w:bottom w:val="single" w:color="auto" w:sz="4" w:space="0"/>
              <w:right w:val="single" w:color="auto" w:sz="4" w:space="0"/>
            </w:tcBorders>
          </w:tcPr>
          <w:p w14:paraId="48A18C97">
            <w:pPr>
              <w:adjustRightInd w:val="0"/>
              <w:spacing w:line="360" w:lineRule="auto"/>
              <w:jc w:val="center"/>
              <w:textAlignment w:val="baseline"/>
              <w:rPr>
                <w:rFonts w:hint="eastAsia" w:ascii="宋体" w:hAnsi="宋体" w:cs="宋体"/>
                <w:sz w:val="24"/>
              </w:rPr>
            </w:pPr>
          </w:p>
        </w:tc>
        <w:tc>
          <w:tcPr>
            <w:tcW w:w="657" w:type="dxa"/>
            <w:tcBorders>
              <w:top w:val="single" w:color="auto" w:sz="4" w:space="0"/>
              <w:left w:val="nil"/>
              <w:bottom w:val="single" w:color="auto" w:sz="4" w:space="0"/>
              <w:right w:val="single" w:color="auto" w:sz="4" w:space="0"/>
            </w:tcBorders>
          </w:tcPr>
          <w:p w14:paraId="789B52A5">
            <w:pPr>
              <w:adjustRightInd w:val="0"/>
              <w:spacing w:line="360" w:lineRule="auto"/>
              <w:jc w:val="center"/>
              <w:textAlignment w:val="baseline"/>
              <w:rPr>
                <w:rFonts w:hint="eastAsia" w:ascii="宋体" w:hAnsi="宋体" w:cs="宋体"/>
                <w:sz w:val="24"/>
              </w:rPr>
            </w:pPr>
          </w:p>
        </w:tc>
      </w:tr>
      <w:tr w14:paraId="7556A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Borders>
              <w:top w:val="single" w:color="auto" w:sz="4" w:space="0"/>
              <w:left w:val="single" w:color="auto" w:sz="4" w:space="0"/>
              <w:bottom w:val="single" w:color="auto" w:sz="4" w:space="0"/>
              <w:right w:val="single" w:color="auto" w:sz="4" w:space="0"/>
            </w:tcBorders>
          </w:tcPr>
          <w:p w14:paraId="1CC0B28A">
            <w:pPr>
              <w:adjustRightInd w:val="0"/>
              <w:spacing w:line="360" w:lineRule="auto"/>
              <w:jc w:val="center"/>
              <w:textAlignment w:val="baseline"/>
              <w:rPr>
                <w:rFonts w:hint="eastAsia" w:ascii="宋体" w:hAnsi="宋体" w:cs="宋体"/>
                <w:sz w:val="24"/>
              </w:rPr>
            </w:pPr>
          </w:p>
        </w:tc>
        <w:tc>
          <w:tcPr>
            <w:tcW w:w="1160" w:type="dxa"/>
            <w:tcBorders>
              <w:top w:val="single" w:color="auto" w:sz="4" w:space="0"/>
              <w:left w:val="nil"/>
              <w:bottom w:val="single" w:color="auto" w:sz="4" w:space="0"/>
              <w:right w:val="single" w:color="auto" w:sz="4" w:space="0"/>
            </w:tcBorders>
          </w:tcPr>
          <w:p w14:paraId="278E1234">
            <w:pPr>
              <w:adjustRightInd w:val="0"/>
              <w:spacing w:line="360" w:lineRule="auto"/>
              <w:jc w:val="center"/>
              <w:textAlignment w:val="baseline"/>
              <w:rPr>
                <w:rFonts w:hint="eastAsia" w:ascii="宋体" w:hAnsi="宋体" w:cs="宋体"/>
                <w:sz w:val="24"/>
              </w:rPr>
            </w:pPr>
          </w:p>
        </w:tc>
        <w:tc>
          <w:tcPr>
            <w:tcW w:w="946" w:type="dxa"/>
            <w:tcBorders>
              <w:top w:val="single" w:color="auto" w:sz="4" w:space="0"/>
              <w:left w:val="nil"/>
              <w:bottom w:val="single" w:color="auto" w:sz="4" w:space="0"/>
              <w:right w:val="single" w:color="auto" w:sz="4" w:space="0"/>
            </w:tcBorders>
          </w:tcPr>
          <w:p w14:paraId="105D25F7">
            <w:pPr>
              <w:adjustRightInd w:val="0"/>
              <w:spacing w:line="360" w:lineRule="auto"/>
              <w:jc w:val="center"/>
              <w:textAlignment w:val="baseline"/>
              <w:rPr>
                <w:rFonts w:hint="eastAsia" w:ascii="宋体" w:hAnsi="宋体" w:cs="宋体"/>
                <w:sz w:val="24"/>
              </w:rPr>
            </w:pPr>
          </w:p>
        </w:tc>
        <w:tc>
          <w:tcPr>
            <w:tcW w:w="923" w:type="dxa"/>
            <w:tcBorders>
              <w:top w:val="single" w:color="auto" w:sz="4" w:space="0"/>
              <w:left w:val="nil"/>
              <w:bottom w:val="single" w:color="auto" w:sz="4" w:space="0"/>
              <w:right w:val="single" w:color="auto" w:sz="4" w:space="0"/>
            </w:tcBorders>
          </w:tcPr>
          <w:p w14:paraId="60863CBC">
            <w:pPr>
              <w:adjustRightInd w:val="0"/>
              <w:spacing w:line="360" w:lineRule="auto"/>
              <w:jc w:val="center"/>
              <w:textAlignment w:val="baseline"/>
              <w:rPr>
                <w:rFonts w:hint="eastAsia" w:ascii="宋体" w:hAnsi="宋体" w:cs="宋体"/>
                <w:sz w:val="24"/>
              </w:rPr>
            </w:pPr>
          </w:p>
        </w:tc>
        <w:tc>
          <w:tcPr>
            <w:tcW w:w="1062" w:type="dxa"/>
            <w:tcBorders>
              <w:top w:val="single" w:color="auto" w:sz="4" w:space="0"/>
              <w:left w:val="nil"/>
              <w:bottom w:val="single" w:color="auto" w:sz="4" w:space="0"/>
              <w:right w:val="single" w:color="auto" w:sz="4" w:space="0"/>
            </w:tcBorders>
          </w:tcPr>
          <w:p w14:paraId="18D4E77E">
            <w:pPr>
              <w:adjustRightInd w:val="0"/>
              <w:spacing w:line="360" w:lineRule="auto"/>
              <w:jc w:val="center"/>
              <w:textAlignment w:val="baseline"/>
              <w:rPr>
                <w:rFonts w:hint="eastAsia" w:ascii="宋体" w:hAnsi="宋体" w:cs="宋体"/>
                <w:sz w:val="24"/>
              </w:rPr>
            </w:pPr>
          </w:p>
        </w:tc>
        <w:tc>
          <w:tcPr>
            <w:tcW w:w="830" w:type="dxa"/>
            <w:tcBorders>
              <w:top w:val="single" w:color="auto" w:sz="4" w:space="0"/>
              <w:left w:val="nil"/>
              <w:bottom w:val="single" w:color="auto" w:sz="4" w:space="0"/>
              <w:right w:val="single" w:color="auto" w:sz="4" w:space="0"/>
            </w:tcBorders>
          </w:tcPr>
          <w:p w14:paraId="3AC19588">
            <w:pPr>
              <w:adjustRightInd w:val="0"/>
              <w:spacing w:line="360" w:lineRule="auto"/>
              <w:jc w:val="center"/>
              <w:textAlignment w:val="baseline"/>
              <w:rPr>
                <w:rFonts w:hint="eastAsia" w:ascii="宋体" w:hAnsi="宋体" w:cs="宋体"/>
                <w:sz w:val="24"/>
              </w:rPr>
            </w:pPr>
          </w:p>
        </w:tc>
        <w:tc>
          <w:tcPr>
            <w:tcW w:w="1604" w:type="dxa"/>
            <w:tcBorders>
              <w:top w:val="single" w:color="auto" w:sz="4" w:space="0"/>
              <w:left w:val="nil"/>
              <w:bottom w:val="single" w:color="auto" w:sz="4" w:space="0"/>
              <w:right w:val="single" w:color="auto" w:sz="4" w:space="0"/>
            </w:tcBorders>
          </w:tcPr>
          <w:p w14:paraId="2F924432">
            <w:pPr>
              <w:adjustRightInd w:val="0"/>
              <w:spacing w:line="360" w:lineRule="auto"/>
              <w:jc w:val="center"/>
              <w:textAlignment w:val="baseline"/>
              <w:rPr>
                <w:rFonts w:hint="eastAsia" w:ascii="宋体" w:hAnsi="宋体" w:cs="宋体"/>
                <w:sz w:val="24"/>
              </w:rPr>
            </w:pPr>
          </w:p>
        </w:tc>
        <w:tc>
          <w:tcPr>
            <w:tcW w:w="889" w:type="dxa"/>
            <w:tcBorders>
              <w:top w:val="single" w:color="auto" w:sz="4" w:space="0"/>
              <w:left w:val="nil"/>
              <w:bottom w:val="single" w:color="auto" w:sz="4" w:space="0"/>
              <w:right w:val="single" w:color="auto" w:sz="4" w:space="0"/>
            </w:tcBorders>
          </w:tcPr>
          <w:p w14:paraId="194EF813">
            <w:pPr>
              <w:adjustRightInd w:val="0"/>
              <w:spacing w:line="360" w:lineRule="auto"/>
              <w:jc w:val="center"/>
              <w:textAlignment w:val="baseline"/>
              <w:rPr>
                <w:rFonts w:hint="eastAsia" w:ascii="宋体" w:hAnsi="宋体" w:cs="宋体"/>
                <w:sz w:val="24"/>
              </w:rPr>
            </w:pPr>
          </w:p>
        </w:tc>
        <w:tc>
          <w:tcPr>
            <w:tcW w:w="657" w:type="dxa"/>
            <w:tcBorders>
              <w:top w:val="single" w:color="auto" w:sz="4" w:space="0"/>
              <w:left w:val="nil"/>
              <w:bottom w:val="single" w:color="auto" w:sz="4" w:space="0"/>
              <w:right w:val="single" w:color="auto" w:sz="4" w:space="0"/>
            </w:tcBorders>
          </w:tcPr>
          <w:p w14:paraId="058FB671">
            <w:pPr>
              <w:adjustRightInd w:val="0"/>
              <w:spacing w:line="360" w:lineRule="auto"/>
              <w:jc w:val="center"/>
              <w:textAlignment w:val="baseline"/>
              <w:rPr>
                <w:rFonts w:hint="eastAsia" w:ascii="宋体" w:hAnsi="宋体" w:cs="宋体"/>
                <w:sz w:val="24"/>
              </w:rPr>
            </w:pPr>
          </w:p>
        </w:tc>
      </w:tr>
      <w:tr w14:paraId="0AEC5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Borders>
              <w:top w:val="single" w:color="auto" w:sz="4" w:space="0"/>
              <w:left w:val="single" w:color="auto" w:sz="4" w:space="0"/>
              <w:bottom w:val="single" w:color="auto" w:sz="4" w:space="0"/>
              <w:right w:val="single" w:color="auto" w:sz="4" w:space="0"/>
            </w:tcBorders>
          </w:tcPr>
          <w:p w14:paraId="19A0E9B0">
            <w:pPr>
              <w:adjustRightInd w:val="0"/>
              <w:spacing w:line="360" w:lineRule="auto"/>
              <w:jc w:val="center"/>
              <w:textAlignment w:val="baseline"/>
              <w:rPr>
                <w:rFonts w:hint="eastAsia" w:ascii="宋体" w:hAnsi="宋体" w:cs="宋体"/>
                <w:sz w:val="24"/>
              </w:rPr>
            </w:pPr>
          </w:p>
        </w:tc>
        <w:tc>
          <w:tcPr>
            <w:tcW w:w="1160" w:type="dxa"/>
            <w:tcBorders>
              <w:top w:val="single" w:color="auto" w:sz="4" w:space="0"/>
              <w:left w:val="nil"/>
              <w:bottom w:val="single" w:color="auto" w:sz="4" w:space="0"/>
              <w:right w:val="single" w:color="auto" w:sz="4" w:space="0"/>
            </w:tcBorders>
          </w:tcPr>
          <w:p w14:paraId="4D31BA83">
            <w:pPr>
              <w:adjustRightInd w:val="0"/>
              <w:spacing w:line="360" w:lineRule="auto"/>
              <w:jc w:val="center"/>
              <w:textAlignment w:val="baseline"/>
              <w:rPr>
                <w:rFonts w:hint="eastAsia" w:ascii="宋体" w:hAnsi="宋体" w:cs="宋体"/>
                <w:sz w:val="24"/>
              </w:rPr>
            </w:pPr>
          </w:p>
        </w:tc>
        <w:tc>
          <w:tcPr>
            <w:tcW w:w="946" w:type="dxa"/>
            <w:tcBorders>
              <w:top w:val="single" w:color="auto" w:sz="4" w:space="0"/>
              <w:left w:val="nil"/>
              <w:bottom w:val="single" w:color="auto" w:sz="4" w:space="0"/>
              <w:right w:val="single" w:color="auto" w:sz="4" w:space="0"/>
            </w:tcBorders>
          </w:tcPr>
          <w:p w14:paraId="07CD0890">
            <w:pPr>
              <w:adjustRightInd w:val="0"/>
              <w:spacing w:line="360" w:lineRule="auto"/>
              <w:jc w:val="center"/>
              <w:textAlignment w:val="baseline"/>
              <w:rPr>
                <w:rFonts w:hint="eastAsia" w:ascii="宋体" w:hAnsi="宋体" w:cs="宋体"/>
                <w:sz w:val="24"/>
              </w:rPr>
            </w:pPr>
          </w:p>
        </w:tc>
        <w:tc>
          <w:tcPr>
            <w:tcW w:w="923" w:type="dxa"/>
            <w:tcBorders>
              <w:top w:val="single" w:color="auto" w:sz="4" w:space="0"/>
              <w:left w:val="nil"/>
              <w:bottom w:val="single" w:color="auto" w:sz="4" w:space="0"/>
              <w:right w:val="single" w:color="auto" w:sz="4" w:space="0"/>
            </w:tcBorders>
          </w:tcPr>
          <w:p w14:paraId="5FCE2F0A">
            <w:pPr>
              <w:adjustRightInd w:val="0"/>
              <w:spacing w:line="360" w:lineRule="auto"/>
              <w:jc w:val="center"/>
              <w:textAlignment w:val="baseline"/>
              <w:rPr>
                <w:rFonts w:hint="eastAsia" w:ascii="宋体" w:hAnsi="宋体" w:cs="宋体"/>
                <w:sz w:val="24"/>
              </w:rPr>
            </w:pPr>
          </w:p>
        </w:tc>
        <w:tc>
          <w:tcPr>
            <w:tcW w:w="1062" w:type="dxa"/>
            <w:tcBorders>
              <w:top w:val="single" w:color="auto" w:sz="4" w:space="0"/>
              <w:left w:val="nil"/>
              <w:bottom w:val="single" w:color="auto" w:sz="4" w:space="0"/>
              <w:right w:val="single" w:color="auto" w:sz="4" w:space="0"/>
            </w:tcBorders>
          </w:tcPr>
          <w:p w14:paraId="03EF6B5A">
            <w:pPr>
              <w:adjustRightInd w:val="0"/>
              <w:spacing w:line="360" w:lineRule="auto"/>
              <w:jc w:val="center"/>
              <w:textAlignment w:val="baseline"/>
              <w:rPr>
                <w:rFonts w:hint="eastAsia" w:ascii="宋体" w:hAnsi="宋体" w:cs="宋体"/>
                <w:sz w:val="24"/>
              </w:rPr>
            </w:pPr>
          </w:p>
        </w:tc>
        <w:tc>
          <w:tcPr>
            <w:tcW w:w="830" w:type="dxa"/>
            <w:tcBorders>
              <w:top w:val="single" w:color="auto" w:sz="4" w:space="0"/>
              <w:left w:val="nil"/>
              <w:bottom w:val="single" w:color="auto" w:sz="4" w:space="0"/>
              <w:right w:val="single" w:color="auto" w:sz="4" w:space="0"/>
            </w:tcBorders>
          </w:tcPr>
          <w:p w14:paraId="12F61192">
            <w:pPr>
              <w:adjustRightInd w:val="0"/>
              <w:spacing w:line="360" w:lineRule="auto"/>
              <w:jc w:val="center"/>
              <w:textAlignment w:val="baseline"/>
              <w:rPr>
                <w:rFonts w:hint="eastAsia" w:ascii="宋体" w:hAnsi="宋体" w:cs="宋体"/>
                <w:sz w:val="24"/>
              </w:rPr>
            </w:pPr>
          </w:p>
        </w:tc>
        <w:tc>
          <w:tcPr>
            <w:tcW w:w="1604" w:type="dxa"/>
            <w:tcBorders>
              <w:top w:val="single" w:color="auto" w:sz="4" w:space="0"/>
              <w:left w:val="nil"/>
              <w:bottom w:val="single" w:color="auto" w:sz="4" w:space="0"/>
              <w:right w:val="single" w:color="auto" w:sz="4" w:space="0"/>
            </w:tcBorders>
          </w:tcPr>
          <w:p w14:paraId="050CD886">
            <w:pPr>
              <w:adjustRightInd w:val="0"/>
              <w:spacing w:line="360" w:lineRule="auto"/>
              <w:jc w:val="center"/>
              <w:textAlignment w:val="baseline"/>
              <w:rPr>
                <w:rFonts w:hint="eastAsia" w:ascii="宋体" w:hAnsi="宋体" w:cs="宋体"/>
                <w:sz w:val="24"/>
              </w:rPr>
            </w:pPr>
          </w:p>
        </w:tc>
        <w:tc>
          <w:tcPr>
            <w:tcW w:w="889" w:type="dxa"/>
            <w:tcBorders>
              <w:top w:val="single" w:color="auto" w:sz="4" w:space="0"/>
              <w:left w:val="nil"/>
              <w:bottom w:val="single" w:color="auto" w:sz="4" w:space="0"/>
              <w:right w:val="single" w:color="auto" w:sz="4" w:space="0"/>
            </w:tcBorders>
          </w:tcPr>
          <w:p w14:paraId="58DB2EEC">
            <w:pPr>
              <w:adjustRightInd w:val="0"/>
              <w:spacing w:line="360" w:lineRule="auto"/>
              <w:jc w:val="center"/>
              <w:textAlignment w:val="baseline"/>
              <w:rPr>
                <w:rFonts w:hint="eastAsia" w:ascii="宋体" w:hAnsi="宋体" w:cs="宋体"/>
                <w:sz w:val="24"/>
              </w:rPr>
            </w:pPr>
          </w:p>
        </w:tc>
        <w:tc>
          <w:tcPr>
            <w:tcW w:w="657" w:type="dxa"/>
            <w:tcBorders>
              <w:top w:val="single" w:color="auto" w:sz="4" w:space="0"/>
              <w:left w:val="nil"/>
              <w:bottom w:val="single" w:color="auto" w:sz="4" w:space="0"/>
              <w:right w:val="single" w:color="auto" w:sz="4" w:space="0"/>
            </w:tcBorders>
          </w:tcPr>
          <w:p w14:paraId="6BA3EDF2">
            <w:pPr>
              <w:adjustRightInd w:val="0"/>
              <w:spacing w:line="360" w:lineRule="auto"/>
              <w:jc w:val="center"/>
              <w:textAlignment w:val="baseline"/>
              <w:rPr>
                <w:rFonts w:hint="eastAsia" w:ascii="宋体" w:hAnsi="宋体" w:cs="宋体"/>
                <w:sz w:val="24"/>
              </w:rPr>
            </w:pPr>
          </w:p>
        </w:tc>
      </w:tr>
      <w:tr w14:paraId="305A8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Borders>
              <w:top w:val="single" w:color="auto" w:sz="4" w:space="0"/>
              <w:left w:val="single" w:color="auto" w:sz="4" w:space="0"/>
              <w:bottom w:val="single" w:color="auto" w:sz="4" w:space="0"/>
              <w:right w:val="single" w:color="auto" w:sz="4" w:space="0"/>
            </w:tcBorders>
          </w:tcPr>
          <w:p w14:paraId="26FCADD2">
            <w:pPr>
              <w:adjustRightInd w:val="0"/>
              <w:spacing w:line="360" w:lineRule="auto"/>
              <w:jc w:val="center"/>
              <w:textAlignment w:val="baseline"/>
              <w:rPr>
                <w:rFonts w:hint="eastAsia" w:ascii="宋体" w:hAnsi="宋体" w:cs="宋体"/>
                <w:sz w:val="24"/>
              </w:rPr>
            </w:pPr>
          </w:p>
        </w:tc>
        <w:tc>
          <w:tcPr>
            <w:tcW w:w="1160" w:type="dxa"/>
            <w:tcBorders>
              <w:top w:val="single" w:color="auto" w:sz="4" w:space="0"/>
              <w:left w:val="nil"/>
              <w:bottom w:val="single" w:color="auto" w:sz="4" w:space="0"/>
              <w:right w:val="single" w:color="auto" w:sz="4" w:space="0"/>
            </w:tcBorders>
          </w:tcPr>
          <w:p w14:paraId="46A5285B">
            <w:pPr>
              <w:adjustRightInd w:val="0"/>
              <w:spacing w:line="360" w:lineRule="auto"/>
              <w:jc w:val="center"/>
              <w:textAlignment w:val="baseline"/>
              <w:rPr>
                <w:rFonts w:hint="eastAsia" w:ascii="宋体" w:hAnsi="宋体" w:cs="宋体"/>
                <w:sz w:val="24"/>
              </w:rPr>
            </w:pPr>
          </w:p>
        </w:tc>
        <w:tc>
          <w:tcPr>
            <w:tcW w:w="946" w:type="dxa"/>
            <w:tcBorders>
              <w:top w:val="single" w:color="auto" w:sz="4" w:space="0"/>
              <w:left w:val="nil"/>
              <w:bottom w:val="single" w:color="auto" w:sz="4" w:space="0"/>
              <w:right w:val="single" w:color="auto" w:sz="4" w:space="0"/>
            </w:tcBorders>
          </w:tcPr>
          <w:p w14:paraId="490A0772">
            <w:pPr>
              <w:adjustRightInd w:val="0"/>
              <w:spacing w:line="360" w:lineRule="auto"/>
              <w:jc w:val="center"/>
              <w:textAlignment w:val="baseline"/>
              <w:rPr>
                <w:rFonts w:hint="eastAsia" w:ascii="宋体" w:hAnsi="宋体" w:cs="宋体"/>
                <w:sz w:val="24"/>
              </w:rPr>
            </w:pPr>
          </w:p>
        </w:tc>
        <w:tc>
          <w:tcPr>
            <w:tcW w:w="923" w:type="dxa"/>
            <w:tcBorders>
              <w:top w:val="single" w:color="auto" w:sz="4" w:space="0"/>
              <w:left w:val="nil"/>
              <w:bottom w:val="single" w:color="auto" w:sz="4" w:space="0"/>
              <w:right w:val="single" w:color="auto" w:sz="4" w:space="0"/>
            </w:tcBorders>
          </w:tcPr>
          <w:p w14:paraId="20CC78D5">
            <w:pPr>
              <w:adjustRightInd w:val="0"/>
              <w:spacing w:line="360" w:lineRule="auto"/>
              <w:jc w:val="center"/>
              <w:textAlignment w:val="baseline"/>
              <w:rPr>
                <w:rFonts w:hint="eastAsia" w:ascii="宋体" w:hAnsi="宋体" w:cs="宋体"/>
                <w:sz w:val="24"/>
              </w:rPr>
            </w:pPr>
          </w:p>
        </w:tc>
        <w:tc>
          <w:tcPr>
            <w:tcW w:w="1062" w:type="dxa"/>
            <w:tcBorders>
              <w:top w:val="single" w:color="auto" w:sz="4" w:space="0"/>
              <w:left w:val="nil"/>
              <w:bottom w:val="single" w:color="auto" w:sz="4" w:space="0"/>
              <w:right w:val="single" w:color="auto" w:sz="4" w:space="0"/>
            </w:tcBorders>
          </w:tcPr>
          <w:p w14:paraId="5F4443BE">
            <w:pPr>
              <w:adjustRightInd w:val="0"/>
              <w:spacing w:line="360" w:lineRule="auto"/>
              <w:jc w:val="center"/>
              <w:textAlignment w:val="baseline"/>
              <w:rPr>
                <w:rFonts w:hint="eastAsia" w:ascii="宋体" w:hAnsi="宋体" w:cs="宋体"/>
                <w:sz w:val="24"/>
              </w:rPr>
            </w:pPr>
          </w:p>
        </w:tc>
        <w:tc>
          <w:tcPr>
            <w:tcW w:w="830" w:type="dxa"/>
            <w:tcBorders>
              <w:top w:val="single" w:color="auto" w:sz="4" w:space="0"/>
              <w:left w:val="nil"/>
              <w:bottom w:val="single" w:color="auto" w:sz="4" w:space="0"/>
              <w:right w:val="single" w:color="auto" w:sz="4" w:space="0"/>
            </w:tcBorders>
          </w:tcPr>
          <w:p w14:paraId="58E7AAFC">
            <w:pPr>
              <w:adjustRightInd w:val="0"/>
              <w:spacing w:line="360" w:lineRule="auto"/>
              <w:jc w:val="center"/>
              <w:textAlignment w:val="baseline"/>
              <w:rPr>
                <w:rFonts w:hint="eastAsia" w:ascii="宋体" w:hAnsi="宋体" w:cs="宋体"/>
                <w:sz w:val="24"/>
              </w:rPr>
            </w:pPr>
          </w:p>
        </w:tc>
        <w:tc>
          <w:tcPr>
            <w:tcW w:w="1604" w:type="dxa"/>
            <w:tcBorders>
              <w:top w:val="single" w:color="auto" w:sz="4" w:space="0"/>
              <w:left w:val="nil"/>
              <w:bottom w:val="single" w:color="auto" w:sz="4" w:space="0"/>
              <w:right w:val="single" w:color="auto" w:sz="4" w:space="0"/>
            </w:tcBorders>
          </w:tcPr>
          <w:p w14:paraId="4A977304">
            <w:pPr>
              <w:adjustRightInd w:val="0"/>
              <w:spacing w:line="360" w:lineRule="auto"/>
              <w:jc w:val="center"/>
              <w:textAlignment w:val="baseline"/>
              <w:rPr>
                <w:rFonts w:hint="eastAsia" w:ascii="宋体" w:hAnsi="宋体" w:cs="宋体"/>
                <w:sz w:val="24"/>
              </w:rPr>
            </w:pPr>
          </w:p>
        </w:tc>
        <w:tc>
          <w:tcPr>
            <w:tcW w:w="889" w:type="dxa"/>
            <w:tcBorders>
              <w:top w:val="single" w:color="auto" w:sz="4" w:space="0"/>
              <w:left w:val="nil"/>
              <w:bottom w:val="single" w:color="auto" w:sz="4" w:space="0"/>
              <w:right w:val="single" w:color="auto" w:sz="4" w:space="0"/>
            </w:tcBorders>
          </w:tcPr>
          <w:p w14:paraId="2F2448C1">
            <w:pPr>
              <w:adjustRightInd w:val="0"/>
              <w:spacing w:line="360" w:lineRule="auto"/>
              <w:jc w:val="center"/>
              <w:textAlignment w:val="baseline"/>
              <w:rPr>
                <w:rFonts w:hint="eastAsia" w:ascii="宋体" w:hAnsi="宋体" w:cs="宋体"/>
                <w:sz w:val="24"/>
              </w:rPr>
            </w:pPr>
          </w:p>
        </w:tc>
        <w:tc>
          <w:tcPr>
            <w:tcW w:w="657" w:type="dxa"/>
            <w:tcBorders>
              <w:top w:val="single" w:color="auto" w:sz="4" w:space="0"/>
              <w:left w:val="nil"/>
              <w:bottom w:val="single" w:color="auto" w:sz="4" w:space="0"/>
              <w:right w:val="single" w:color="auto" w:sz="4" w:space="0"/>
            </w:tcBorders>
          </w:tcPr>
          <w:p w14:paraId="1E07E7F6">
            <w:pPr>
              <w:adjustRightInd w:val="0"/>
              <w:spacing w:line="360" w:lineRule="auto"/>
              <w:jc w:val="center"/>
              <w:textAlignment w:val="baseline"/>
              <w:rPr>
                <w:rFonts w:hint="eastAsia" w:ascii="宋体" w:hAnsi="宋体" w:cs="宋体"/>
                <w:sz w:val="24"/>
              </w:rPr>
            </w:pPr>
          </w:p>
        </w:tc>
      </w:tr>
    </w:tbl>
    <w:p w14:paraId="1BC66E34">
      <w:pPr>
        <w:pStyle w:val="68"/>
        <w:widowControl/>
        <w:numPr>
          <w:ilvl w:val="2"/>
          <w:numId w:val="0"/>
        </w:numPr>
        <w:spacing w:line="360" w:lineRule="auto"/>
        <w:ind w:left="0" w:leftChars="0" w:firstLine="240" w:firstLineChars="100"/>
        <w:outlineLvl w:val="1"/>
        <w:rPr>
          <w:rFonts w:hint="eastAsia" w:ascii="宋体" w:hAnsi="宋体" w:eastAsia="宋体"/>
        </w:rPr>
      </w:pPr>
      <w:r>
        <w:rPr>
          <w:rFonts w:hint="eastAsia" w:ascii="宋体" w:hAnsi="宋体"/>
          <w:szCs w:val="22"/>
          <w:lang w:bidi="ar"/>
        </w:rPr>
        <w:br w:type="page"/>
      </w:r>
      <w:bookmarkStart w:id="952" w:name="_Toc152045799"/>
      <w:bookmarkEnd w:id="952"/>
      <w:bookmarkStart w:id="953" w:name="_Toc179632819"/>
      <w:bookmarkEnd w:id="953"/>
      <w:bookmarkStart w:id="954" w:name="_Toc152042588"/>
      <w:bookmarkEnd w:id="954"/>
      <w:bookmarkStart w:id="955" w:name="_Toc144974867"/>
      <w:r>
        <w:rPr>
          <w:rFonts w:hint="eastAsia" w:ascii="宋体" w:hAnsi="宋体" w:eastAsia="宋体"/>
        </w:rPr>
        <w:t>附表三：劳动力计划表</w:t>
      </w:r>
      <w:bookmarkEnd w:id="955"/>
    </w:p>
    <w:p w14:paraId="267E7125">
      <w:pPr>
        <w:spacing w:line="360" w:lineRule="auto"/>
        <w:ind w:right="420"/>
        <w:jc w:val="right"/>
        <w:rPr>
          <w:rFonts w:hint="eastAsia" w:ascii="宋体" w:hAnsi="宋体" w:cs="宋体"/>
          <w:sz w:val="24"/>
        </w:rPr>
      </w:pPr>
      <w:r>
        <w:rPr>
          <w:rFonts w:hint="eastAsia" w:ascii="宋体" w:hAnsi="宋体" w:cs="宋体"/>
          <w:sz w:val="24"/>
          <w:lang w:bidi="ar"/>
        </w:rPr>
        <w:t>单位：人</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04"/>
        <w:gridCol w:w="1065"/>
        <w:gridCol w:w="1065"/>
        <w:gridCol w:w="1065"/>
        <w:gridCol w:w="1065"/>
        <w:gridCol w:w="1065"/>
        <w:gridCol w:w="1064"/>
      </w:tblGrid>
      <w:tr w14:paraId="25377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vAlign w:val="center"/>
          </w:tcPr>
          <w:p w14:paraId="5BC77161">
            <w:pPr>
              <w:adjustRightInd w:val="0"/>
              <w:spacing w:line="360" w:lineRule="auto"/>
              <w:jc w:val="center"/>
              <w:textAlignment w:val="baseline"/>
              <w:rPr>
                <w:rFonts w:hint="eastAsia" w:ascii="宋体" w:hAnsi="宋体" w:cs="宋体"/>
                <w:sz w:val="24"/>
              </w:rPr>
            </w:pPr>
            <w:r>
              <w:rPr>
                <w:rFonts w:hint="eastAsia" w:ascii="宋体" w:hAnsi="宋体" w:cs="宋体"/>
                <w:sz w:val="24"/>
                <w:lang w:bidi="ar"/>
              </w:rPr>
              <w:t>工种</w:t>
            </w:r>
          </w:p>
        </w:tc>
        <w:tc>
          <w:tcPr>
            <w:tcW w:w="7693" w:type="dxa"/>
            <w:gridSpan w:val="7"/>
            <w:tcBorders>
              <w:top w:val="single" w:color="auto" w:sz="4" w:space="0"/>
              <w:left w:val="nil"/>
              <w:bottom w:val="single" w:color="auto" w:sz="4" w:space="0"/>
              <w:right w:val="single" w:color="auto" w:sz="4" w:space="0"/>
            </w:tcBorders>
            <w:vAlign w:val="center"/>
          </w:tcPr>
          <w:p w14:paraId="0D558762">
            <w:pPr>
              <w:adjustRightInd w:val="0"/>
              <w:spacing w:line="360" w:lineRule="auto"/>
              <w:jc w:val="center"/>
              <w:textAlignment w:val="baseline"/>
              <w:rPr>
                <w:rFonts w:hint="eastAsia" w:ascii="宋体" w:hAnsi="宋体" w:cs="宋体"/>
                <w:sz w:val="24"/>
              </w:rPr>
            </w:pPr>
            <w:r>
              <w:rPr>
                <w:rFonts w:hint="eastAsia" w:ascii="宋体" w:hAnsi="宋体" w:cs="宋体"/>
                <w:sz w:val="24"/>
                <w:lang w:bidi="ar"/>
              </w:rPr>
              <w:t>按工程施工阶段投入劳动力情况</w:t>
            </w:r>
          </w:p>
        </w:tc>
      </w:tr>
      <w:tr w14:paraId="65525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vAlign w:val="center"/>
          </w:tcPr>
          <w:p w14:paraId="5C1EF492">
            <w:pPr>
              <w:adjustRightInd w:val="0"/>
              <w:spacing w:line="360" w:lineRule="auto"/>
              <w:jc w:val="center"/>
              <w:textAlignment w:val="baseline"/>
              <w:rPr>
                <w:rFonts w:hint="eastAsia" w:ascii="宋体" w:hAnsi="宋体" w:cs="宋体"/>
                <w:sz w:val="24"/>
              </w:rPr>
            </w:pPr>
          </w:p>
        </w:tc>
        <w:tc>
          <w:tcPr>
            <w:tcW w:w="1304" w:type="dxa"/>
            <w:tcBorders>
              <w:top w:val="single" w:color="auto" w:sz="4" w:space="0"/>
              <w:left w:val="nil"/>
              <w:bottom w:val="single" w:color="auto" w:sz="4" w:space="0"/>
              <w:right w:val="single" w:color="auto" w:sz="4" w:space="0"/>
            </w:tcBorders>
            <w:vAlign w:val="center"/>
          </w:tcPr>
          <w:p w14:paraId="2A997B0E">
            <w:pPr>
              <w:adjustRightInd w:val="0"/>
              <w:spacing w:line="360" w:lineRule="auto"/>
              <w:jc w:val="center"/>
              <w:textAlignment w:val="baseline"/>
              <w:rPr>
                <w:rFonts w:hint="eastAsia" w:ascii="宋体" w:hAnsi="宋体" w:cs="宋体"/>
                <w:sz w:val="24"/>
              </w:rPr>
            </w:pPr>
          </w:p>
        </w:tc>
        <w:tc>
          <w:tcPr>
            <w:tcW w:w="1065" w:type="dxa"/>
            <w:tcBorders>
              <w:top w:val="single" w:color="auto" w:sz="4" w:space="0"/>
              <w:left w:val="nil"/>
              <w:bottom w:val="single" w:color="auto" w:sz="4" w:space="0"/>
              <w:right w:val="single" w:color="auto" w:sz="4" w:space="0"/>
            </w:tcBorders>
            <w:vAlign w:val="center"/>
          </w:tcPr>
          <w:p w14:paraId="5D127EC8">
            <w:pPr>
              <w:adjustRightInd w:val="0"/>
              <w:spacing w:line="360" w:lineRule="auto"/>
              <w:jc w:val="center"/>
              <w:textAlignment w:val="baseline"/>
              <w:rPr>
                <w:rFonts w:hint="eastAsia" w:ascii="宋体" w:hAnsi="宋体" w:cs="宋体"/>
                <w:sz w:val="24"/>
              </w:rPr>
            </w:pPr>
          </w:p>
        </w:tc>
        <w:tc>
          <w:tcPr>
            <w:tcW w:w="1065" w:type="dxa"/>
            <w:tcBorders>
              <w:top w:val="single" w:color="auto" w:sz="4" w:space="0"/>
              <w:left w:val="nil"/>
              <w:bottom w:val="single" w:color="auto" w:sz="4" w:space="0"/>
              <w:right w:val="single" w:color="auto" w:sz="4" w:space="0"/>
            </w:tcBorders>
            <w:vAlign w:val="center"/>
          </w:tcPr>
          <w:p w14:paraId="2996AF6D">
            <w:pPr>
              <w:adjustRightInd w:val="0"/>
              <w:spacing w:line="360" w:lineRule="auto"/>
              <w:jc w:val="center"/>
              <w:textAlignment w:val="baseline"/>
              <w:rPr>
                <w:rFonts w:hint="eastAsia" w:ascii="宋体" w:hAnsi="宋体" w:cs="宋体"/>
                <w:sz w:val="24"/>
              </w:rPr>
            </w:pPr>
          </w:p>
        </w:tc>
        <w:tc>
          <w:tcPr>
            <w:tcW w:w="1065" w:type="dxa"/>
            <w:tcBorders>
              <w:top w:val="single" w:color="auto" w:sz="4" w:space="0"/>
              <w:left w:val="nil"/>
              <w:bottom w:val="single" w:color="auto" w:sz="4" w:space="0"/>
              <w:right w:val="single" w:color="auto" w:sz="4" w:space="0"/>
            </w:tcBorders>
            <w:vAlign w:val="center"/>
          </w:tcPr>
          <w:p w14:paraId="14D4AA3D">
            <w:pPr>
              <w:adjustRightInd w:val="0"/>
              <w:spacing w:line="360" w:lineRule="auto"/>
              <w:jc w:val="center"/>
              <w:textAlignment w:val="baseline"/>
              <w:rPr>
                <w:rFonts w:hint="eastAsia" w:ascii="宋体" w:hAnsi="宋体" w:cs="宋体"/>
                <w:sz w:val="24"/>
              </w:rPr>
            </w:pPr>
          </w:p>
        </w:tc>
        <w:tc>
          <w:tcPr>
            <w:tcW w:w="1065" w:type="dxa"/>
            <w:tcBorders>
              <w:top w:val="single" w:color="auto" w:sz="4" w:space="0"/>
              <w:left w:val="nil"/>
              <w:bottom w:val="single" w:color="auto" w:sz="4" w:space="0"/>
              <w:right w:val="single" w:color="auto" w:sz="4" w:space="0"/>
            </w:tcBorders>
            <w:vAlign w:val="center"/>
          </w:tcPr>
          <w:p w14:paraId="3D939E22">
            <w:pPr>
              <w:adjustRightInd w:val="0"/>
              <w:spacing w:line="360" w:lineRule="auto"/>
              <w:jc w:val="center"/>
              <w:textAlignment w:val="baseline"/>
              <w:rPr>
                <w:rFonts w:hint="eastAsia" w:ascii="宋体" w:hAnsi="宋体" w:cs="宋体"/>
                <w:sz w:val="24"/>
              </w:rPr>
            </w:pPr>
          </w:p>
        </w:tc>
        <w:tc>
          <w:tcPr>
            <w:tcW w:w="1065" w:type="dxa"/>
            <w:tcBorders>
              <w:top w:val="single" w:color="auto" w:sz="4" w:space="0"/>
              <w:left w:val="nil"/>
              <w:bottom w:val="single" w:color="auto" w:sz="4" w:space="0"/>
              <w:right w:val="single" w:color="auto" w:sz="4" w:space="0"/>
            </w:tcBorders>
            <w:vAlign w:val="center"/>
          </w:tcPr>
          <w:p w14:paraId="63264C20">
            <w:pPr>
              <w:adjustRightInd w:val="0"/>
              <w:spacing w:line="360" w:lineRule="auto"/>
              <w:jc w:val="center"/>
              <w:textAlignment w:val="baseline"/>
              <w:rPr>
                <w:rFonts w:hint="eastAsia" w:ascii="宋体" w:hAnsi="宋体" w:cs="宋体"/>
                <w:sz w:val="24"/>
              </w:rPr>
            </w:pPr>
          </w:p>
        </w:tc>
        <w:tc>
          <w:tcPr>
            <w:tcW w:w="1064" w:type="dxa"/>
            <w:tcBorders>
              <w:top w:val="single" w:color="auto" w:sz="4" w:space="0"/>
              <w:left w:val="nil"/>
              <w:bottom w:val="single" w:color="auto" w:sz="4" w:space="0"/>
              <w:right w:val="single" w:color="auto" w:sz="4" w:space="0"/>
            </w:tcBorders>
            <w:vAlign w:val="center"/>
          </w:tcPr>
          <w:p w14:paraId="4F43564B">
            <w:pPr>
              <w:adjustRightInd w:val="0"/>
              <w:spacing w:line="360" w:lineRule="auto"/>
              <w:jc w:val="center"/>
              <w:textAlignment w:val="baseline"/>
              <w:rPr>
                <w:rFonts w:hint="eastAsia" w:ascii="宋体" w:hAnsi="宋体" w:cs="宋体"/>
                <w:sz w:val="24"/>
              </w:rPr>
            </w:pPr>
          </w:p>
        </w:tc>
      </w:tr>
      <w:tr w14:paraId="3B141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vAlign w:val="center"/>
          </w:tcPr>
          <w:p w14:paraId="2437CBEA">
            <w:pPr>
              <w:adjustRightInd w:val="0"/>
              <w:spacing w:line="360" w:lineRule="auto"/>
              <w:jc w:val="center"/>
              <w:textAlignment w:val="baseline"/>
              <w:rPr>
                <w:rFonts w:hint="eastAsia" w:ascii="宋体" w:hAnsi="宋体" w:cs="宋体"/>
                <w:sz w:val="24"/>
              </w:rPr>
            </w:pPr>
          </w:p>
        </w:tc>
        <w:tc>
          <w:tcPr>
            <w:tcW w:w="1304" w:type="dxa"/>
            <w:tcBorders>
              <w:top w:val="single" w:color="auto" w:sz="4" w:space="0"/>
              <w:left w:val="nil"/>
              <w:bottom w:val="single" w:color="auto" w:sz="4" w:space="0"/>
              <w:right w:val="single" w:color="auto" w:sz="4" w:space="0"/>
            </w:tcBorders>
            <w:vAlign w:val="center"/>
          </w:tcPr>
          <w:p w14:paraId="0B96934C">
            <w:pPr>
              <w:adjustRightInd w:val="0"/>
              <w:spacing w:line="360" w:lineRule="auto"/>
              <w:jc w:val="center"/>
              <w:textAlignment w:val="baseline"/>
              <w:rPr>
                <w:rFonts w:hint="eastAsia" w:ascii="宋体" w:hAnsi="宋体" w:cs="宋体"/>
                <w:sz w:val="24"/>
              </w:rPr>
            </w:pPr>
          </w:p>
        </w:tc>
        <w:tc>
          <w:tcPr>
            <w:tcW w:w="1065" w:type="dxa"/>
            <w:tcBorders>
              <w:top w:val="single" w:color="auto" w:sz="4" w:space="0"/>
              <w:left w:val="nil"/>
              <w:bottom w:val="single" w:color="auto" w:sz="4" w:space="0"/>
              <w:right w:val="single" w:color="auto" w:sz="4" w:space="0"/>
            </w:tcBorders>
            <w:vAlign w:val="center"/>
          </w:tcPr>
          <w:p w14:paraId="2A9D826F">
            <w:pPr>
              <w:adjustRightInd w:val="0"/>
              <w:spacing w:line="360" w:lineRule="auto"/>
              <w:jc w:val="center"/>
              <w:textAlignment w:val="baseline"/>
              <w:rPr>
                <w:rFonts w:hint="eastAsia" w:ascii="宋体" w:hAnsi="宋体" w:cs="宋体"/>
                <w:sz w:val="24"/>
              </w:rPr>
            </w:pPr>
          </w:p>
        </w:tc>
        <w:tc>
          <w:tcPr>
            <w:tcW w:w="1065" w:type="dxa"/>
            <w:tcBorders>
              <w:top w:val="single" w:color="auto" w:sz="4" w:space="0"/>
              <w:left w:val="nil"/>
              <w:bottom w:val="single" w:color="auto" w:sz="4" w:space="0"/>
              <w:right w:val="single" w:color="auto" w:sz="4" w:space="0"/>
            </w:tcBorders>
            <w:vAlign w:val="center"/>
          </w:tcPr>
          <w:p w14:paraId="77A19C29">
            <w:pPr>
              <w:adjustRightInd w:val="0"/>
              <w:spacing w:line="360" w:lineRule="auto"/>
              <w:jc w:val="center"/>
              <w:textAlignment w:val="baseline"/>
              <w:rPr>
                <w:rFonts w:hint="eastAsia" w:ascii="宋体" w:hAnsi="宋体" w:cs="宋体"/>
                <w:sz w:val="24"/>
              </w:rPr>
            </w:pPr>
          </w:p>
        </w:tc>
        <w:tc>
          <w:tcPr>
            <w:tcW w:w="1065" w:type="dxa"/>
            <w:tcBorders>
              <w:top w:val="single" w:color="auto" w:sz="4" w:space="0"/>
              <w:left w:val="nil"/>
              <w:bottom w:val="single" w:color="auto" w:sz="4" w:space="0"/>
              <w:right w:val="single" w:color="auto" w:sz="4" w:space="0"/>
            </w:tcBorders>
            <w:vAlign w:val="center"/>
          </w:tcPr>
          <w:p w14:paraId="0DF0C7CF">
            <w:pPr>
              <w:adjustRightInd w:val="0"/>
              <w:spacing w:line="360" w:lineRule="auto"/>
              <w:jc w:val="center"/>
              <w:textAlignment w:val="baseline"/>
              <w:rPr>
                <w:rFonts w:hint="eastAsia" w:ascii="宋体" w:hAnsi="宋体" w:cs="宋体"/>
                <w:sz w:val="24"/>
              </w:rPr>
            </w:pPr>
          </w:p>
        </w:tc>
        <w:tc>
          <w:tcPr>
            <w:tcW w:w="1065" w:type="dxa"/>
            <w:tcBorders>
              <w:top w:val="single" w:color="auto" w:sz="4" w:space="0"/>
              <w:left w:val="nil"/>
              <w:bottom w:val="single" w:color="auto" w:sz="4" w:space="0"/>
              <w:right w:val="single" w:color="auto" w:sz="4" w:space="0"/>
            </w:tcBorders>
            <w:vAlign w:val="center"/>
          </w:tcPr>
          <w:p w14:paraId="692E0DDD">
            <w:pPr>
              <w:adjustRightInd w:val="0"/>
              <w:spacing w:line="360" w:lineRule="auto"/>
              <w:jc w:val="center"/>
              <w:textAlignment w:val="baseline"/>
              <w:rPr>
                <w:rFonts w:hint="eastAsia" w:ascii="宋体" w:hAnsi="宋体" w:cs="宋体"/>
                <w:sz w:val="24"/>
              </w:rPr>
            </w:pPr>
          </w:p>
        </w:tc>
        <w:tc>
          <w:tcPr>
            <w:tcW w:w="1065" w:type="dxa"/>
            <w:tcBorders>
              <w:top w:val="single" w:color="auto" w:sz="4" w:space="0"/>
              <w:left w:val="nil"/>
              <w:bottom w:val="single" w:color="auto" w:sz="4" w:space="0"/>
              <w:right w:val="single" w:color="auto" w:sz="4" w:space="0"/>
            </w:tcBorders>
            <w:vAlign w:val="center"/>
          </w:tcPr>
          <w:p w14:paraId="26D6C3EF">
            <w:pPr>
              <w:adjustRightInd w:val="0"/>
              <w:spacing w:line="360" w:lineRule="auto"/>
              <w:jc w:val="center"/>
              <w:textAlignment w:val="baseline"/>
              <w:rPr>
                <w:rFonts w:hint="eastAsia" w:ascii="宋体" w:hAnsi="宋体" w:cs="宋体"/>
                <w:sz w:val="24"/>
              </w:rPr>
            </w:pPr>
          </w:p>
        </w:tc>
        <w:tc>
          <w:tcPr>
            <w:tcW w:w="1064" w:type="dxa"/>
            <w:tcBorders>
              <w:top w:val="single" w:color="auto" w:sz="4" w:space="0"/>
              <w:left w:val="nil"/>
              <w:bottom w:val="single" w:color="auto" w:sz="4" w:space="0"/>
              <w:right w:val="single" w:color="auto" w:sz="4" w:space="0"/>
            </w:tcBorders>
            <w:vAlign w:val="center"/>
          </w:tcPr>
          <w:p w14:paraId="182769D7">
            <w:pPr>
              <w:adjustRightInd w:val="0"/>
              <w:spacing w:line="360" w:lineRule="auto"/>
              <w:jc w:val="center"/>
              <w:textAlignment w:val="baseline"/>
              <w:rPr>
                <w:rFonts w:hint="eastAsia" w:ascii="宋体" w:hAnsi="宋体" w:cs="宋体"/>
                <w:sz w:val="24"/>
              </w:rPr>
            </w:pPr>
          </w:p>
        </w:tc>
      </w:tr>
      <w:tr w14:paraId="16134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tcPr>
          <w:p w14:paraId="0BF2541F">
            <w:pPr>
              <w:adjustRightInd w:val="0"/>
              <w:spacing w:line="360" w:lineRule="auto"/>
              <w:jc w:val="center"/>
              <w:textAlignment w:val="baseline"/>
              <w:rPr>
                <w:rFonts w:hint="eastAsia" w:ascii="宋体" w:hAnsi="宋体" w:cs="宋体"/>
                <w:sz w:val="24"/>
              </w:rPr>
            </w:pPr>
          </w:p>
        </w:tc>
        <w:tc>
          <w:tcPr>
            <w:tcW w:w="1304" w:type="dxa"/>
            <w:tcBorders>
              <w:top w:val="single" w:color="auto" w:sz="4" w:space="0"/>
              <w:left w:val="nil"/>
              <w:bottom w:val="single" w:color="auto" w:sz="4" w:space="0"/>
              <w:right w:val="single" w:color="auto" w:sz="4" w:space="0"/>
            </w:tcBorders>
          </w:tcPr>
          <w:p w14:paraId="6A91F370">
            <w:pPr>
              <w:adjustRightInd w:val="0"/>
              <w:spacing w:line="360" w:lineRule="auto"/>
              <w:jc w:val="center"/>
              <w:textAlignment w:val="baseline"/>
              <w:rPr>
                <w:rFonts w:hint="eastAsia" w:ascii="宋体" w:hAnsi="宋体" w:cs="宋体"/>
                <w:sz w:val="24"/>
              </w:rPr>
            </w:pPr>
          </w:p>
        </w:tc>
        <w:tc>
          <w:tcPr>
            <w:tcW w:w="1065" w:type="dxa"/>
            <w:tcBorders>
              <w:top w:val="single" w:color="auto" w:sz="4" w:space="0"/>
              <w:left w:val="nil"/>
              <w:bottom w:val="single" w:color="auto" w:sz="4" w:space="0"/>
              <w:right w:val="single" w:color="auto" w:sz="4" w:space="0"/>
            </w:tcBorders>
          </w:tcPr>
          <w:p w14:paraId="7C350925">
            <w:pPr>
              <w:adjustRightInd w:val="0"/>
              <w:spacing w:line="360" w:lineRule="auto"/>
              <w:jc w:val="center"/>
              <w:textAlignment w:val="baseline"/>
              <w:rPr>
                <w:rFonts w:hint="eastAsia" w:ascii="宋体" w:hAnsi="宋体" w:cs="宋体"/>
                <w:sz w:val="24"/>
              </w:rPr>
            </w:pPr>
          </w:p>
        </w:tc>
        <w:tc>
          <w:tcPr>
            <w:tcW w:w="1065" w:type="dxa"/>
            <w:tcBorders>
              <w:top w:val="single" w:color="auto" w:sz="4" w:space="0"/>
              <w:left w:val="nil"/>
              <w:bottom w:val="single" w:color="auto" w:sz="4" w:space="0"/>
              <w:right w:val="single" w:color="auto" w:sz="4" w:space="0"/>
            </w:tcBorders>
          </w:tcPr>
          <w:p w14:paraId="19ACBB24">
            <w:pPr>
              <w:adjustRightInd w:val="0"/>
              <w:spacing w:line="360" w:lineRule="auto"/>
              <w:jc w:val="center"/>
              <w:textAlignment w:val="baseline"/>
              <w:rPr>
                <w:rFonts w:hint="eastAsia" w:ascii="宋体" w:hAnsi="宋体" w:cs="宋体"/>
                <w:sz w:val="24"/>
              </w:rPr>
            </w:pPr>
          </w:p>
        </w:tc>
        <w:tc>
          <w:tcPr>
            <w:tcW w:w="1065" w:type="dxa"/>
            <w:tcBorders>
              <w:top w:val="single" w:color="auto" w:sz="4" w:space="0"/>
              <w:left w:val="nil"/>
              <w:bottom w:val="single" w:color="auto" w:sz="4" w:space="0"/>
              <w:right w:val="single" w:color="auto" w:sz="4" w:space="0"/>
            </w:tcBorders>
          </w:tcPr>
          <w:p w14:paraId="129420BC">
            <w:pPr>
              <w:adjustRightInd w:val="0"/>
              <w:spacing w:line="360" w:lineRule="auto"/>
              <w:jc w:val="center"/>
              <w:textAlignment w:val="baseline"/>
              <w:rPr>
                <w:rFonts w:hint="eastAsia" w:ascii="宋体" w:hAnsi="宋体" w:cs="宋体"/>
                <w:sz w:val="24"/>
              </w:rPr>
            </w:pPr>
          </w:p>
        </w:tc>
        <w:tc>
          <w:tcPr>
            <w:tcW w:w="1065" w:type="dxa"/>
            <w:tcBorders>
              <w:top w:val="single" w:color="auto" w:sz="4" w:space="0"/>
              <w:left w:val="nil"/>
              <w:bottom w:val="single" w:color="auto" w:sz="4" w:space="0"/>
              <w:right w:val="single" w:color="auto" w:sz="4" w:space="0"/>
            </w:tcBorders>
          </w:tcPr>
          <w:p w14:paraId="57B878CE">
            <w:pPr>
              <w:adjustRightInd w:val="0"/>
              <w:spacing w:line="360" w:lineRule="auto"/>
              <w:jc w:val="center"/>
              <w:textAlignment w:val="baseline"/>
              <w:rPr>
                <w:rFonts w:hint="eastAsia" w:ascii="宋体" w:hAnsi="宋体" w:cs="宋体"/>
                <w:sz w:val="24"/>
              </w:rPr>
            </w:pPr>
          </w:p>
        </w:tc>
        <w:tc>
          <w:tcPr>
            <w:tcW w:w="1065" w:type="dxa"/>
            <w:tcBorders>
              <w:top w:val="single" w:color="auto" w:sz="4" w:space="0"/>
              <w:left w:val="nil"/>
              <w:bottom w:val="single" w:color="auto" w:sz="4" w:space="0"/>
              <w:right w:val="single" w:color="auto" w:sz="4" w:space="0"/>
            </w:tcBorders>
          </w:tcPr>
          <w:p w14:paraId="5AFF4CA1">
            <w:pPr>
              <w:adjustRightInd w:val="0"/>
              <w:spacing w:line="360" w:lineRule="auto"/>
              <w:jc w:val="center"/>
              <w:textAlignment w:val="baseline"/>
              <w:rPr>
                <w:rFonts w:hint="eastAsia" w:ascii="宋体" w:hAnsi="宋体" w:cs="宋体"/>
                <w:sz w:val="24"/>
              </w:rPr>
            </w:pPr>
          </w:p>
        </w:tc>
        <w:tc>
          <w:tcPr>
            <w:tcW w:w="1064" w:type="dxa"/>
            <w:tcBorders>
              <w:top w:val="single" w:color="auto" w:sz="4" w:space="0"/>
              <w:left w:val="nil"/>
              <w:bottom w:val="single" w:color="auto" w:sz="4" w:space="0"/>
              <w:right w:val="single" w:color="auto" w:sz="4" w:space="0"/>
            </w:tcBorders>
          </w:tcPr>
          <w:p w14:paraId="0F2B9582">
            <w:pPr>
              <w:adjustRightInd w:val="0"/>
              <w:spacing w:line="360" w:lineRule="auto"/>
              <w:jc w:val="center"/>
              <w:textAlignment w:val="baseline"/>
              <w:rPr>
                <w:rFonts w:hint="eastAsia" w:ascii="宋体" w:hAnsi="宋体" w:cs="宋体"/>
                <w:sz w:val="24"/>
              </w:rPr>
            </w:pPr>
          </w:p>
        </w:tc>
      </w:tr>
      <w:tr w14:paraId="0EF87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tcPr>
          <w:p w14:paraId="7CAF0C07">
            <w:pPr>
              <w:adjustRightInd w:val="0"/>
              <w:spacing w:line="360" w:lineRule="auto"/>
              <w:jc w:val="center"/>
              <w:textAlignment w:val="baseline"/>
              <w:rPr>
                <w:rFonts w:hint="eastAsia" w:ascii="宋体" w:hAnsi="宋体" w:cs="宋体"/>
                <w:sz w:val="24"/>
              </w:rPr>
            </w:pPr>
          </w:p>
        </w:tc>
        <w:tc>
          <w:tcPr>
            <w:tcW w:w="1304" w:type="dxa"/>
            <w:tcBorders>
              <w:top w:val="single" w:color="auto" w:sz="4" w:space="0"/>
              <w:left w:val="nil"/>
              <w:bottom w:val="single" w:color="auto" w:sz="4" w:space="0"/>
              <w:right w:val="single" w:color="auto" w:sz="4" w:space="0"/>
            </w:tcBorders>
          </w:tcPr>
          <w:p w14:paraId="626D5902">
            <w:pPr>
              <w:adjustRightInd w:val="0"/>
              <w:spacing w:line="360" w:lineRule="auto"/>
              <w:jc w:val="center"/>
              <w:textAlignment w:val="baseline"/>
              <w:rPr>
                <w:rFonts w:hint="eastAsia" w:ascii="宋体" w:hAnsi="宋体" w:cs="宋体"/>
                <w:sz w:val="24"/>
              </w:rPr>
            </w:pPr>
          </w:p>
        </w:tc>
        <w:tc>
          <w:tcPr>
            <w:tcW w:w="1065" w:type="dxa"/>
            <w:tcBorders>
              <w:top w:val="single" w:color="auto" w:sz="4" w:space="0"/>
              <w:left w:val="nil"/>
              <w:bottom w:val="single" w:color="auto" w:sz="4" w:space="0"/>
              <w:right w:val="single" w:color="auto" w:sz="4" w:space="0"/>
            </w:tcBorders>
          </w:tcPr>
          <w:p w14:paraId="17FC944B">
            <w:pPr>
              <w:adjustRightInd w:val="0"/>
              <w:spacing w:line="360" w:lineRule="auto"/>
              <w:jc w:val="center"/>
              <w:textAlignment w:val="baseline"/>
              <w:rPr>
                <w:rFonts w:hint="eastAsia" w:ascii="宋体" w:hAnsi="宋体" w:cs="宋体"/>
                <w:sz w:val="24"/>
              </w:rPr>
            </w:pPr>
          </w:p>
        </w:tc>
        <w:tc>
          <w:tcPr>
            <w:tcW w:w="1065" w:type="dxa"/>
            <w:tcBorders>
              <w:top w:val="single" w:color="auto" w:sz="4" w:space="0"/>
              <w:left w:val="nil"/>
              <w:bottom w:val="single" w:color="auto" w:sz="4" w:space="0"/>
              <w:right w:val="single" w:color="auto" w:sz="4" w:space="0"/>
            </w:tcBorders>
          </w:tcPr>
          <w:p w14:paraId="4FD1D0AB">
            <w:pPr>
              <w:adjustRightInd w:val="0"/>
              <w:spacing w:line="360" w:lineRule="auto"/>
              <w:jc w:val="center"/>
              <w:textAlignment w:val="baseline"/>
              <w:rPr>
                <w:rFonts w:hint="eastAsia" w:ascii="宋体" w:hAnsi="宋体" w:cs="宋体"/>
                <w:sz w:val="24"/>
              </w:rPr>
            </w:pPr>
          </w:p>
        </w:tc>
        <w:tc>
          <w:tcPr>
            <w:tcW w:w="1065" w:type="dxa"/>
            <w:tcBorders>
              <w:top w:val="single" w:color="auto" w:sz="4" w:space="0"/>
              <w:left w:val="nil"/>
              <w:bottom w:val="single" w:color="auto" w:sz="4" w:space="0"/>
              <w:right w:val="single" w:color="auto" w:sz="4" w:space="0"/>
            </w:tcBorders>
          </w:tcPr>
          <w:p w14:paraId="3F3F1EA4">
            <w:pPr>
              <w:adjustRightInd w:val="0"/>
              <w:spacing w:line="360" w:lineRule="auto"/>
              <w:jc w:val="center"/>
              <w:textAlignment w:val="baseline"/>
              <w:rPr>
                <w:rFonts w:hint="eastAsia" w:ascii="宋体" w:hAnsi="宋体" w:cs="宋体"/>
                <w:sz w:val="24"/>
              </w:rPr>
            </w:pPr>
          </w:p>
        </w:tc>
        <w:tc>
          <w:tcPr>
            <w:tcW w:w="1065" w:type="dxa"/>
            <w:tcBorders>
              <w:top w:val="single" w:color="auto" w:sz="4" w:space="0"/>
              <w:left w:val="nil"/>
              <w:bottom w:val="single" w:color="auto" w:sz="4" w:space="0"/>
              <w:right w:val="single" w:color="auto" w:sz="4" w:space="0"/>
            </w:tcBorders>
          </w:tcPr>
          <w:p w14:paraId="73875058">
            <w:pPr>
              <w:adjustRightInd w:val="0"/>
              <w:spacing w:line="360" w:lineRule="auto"/>
              <w:jc w:val="center"/>
              <w:textAlignment w:val="baseline"/>
              <w:rPr>
                <w:rFonts w:hint="eastAsia" w:ascii="宋体" w:hAnsi="宋体" w:cs="宋体"/>
                <w:sz w:val="24"/>
              </w:rPr>
            </w:pPr>
          </w:p>
        </w:tc>
        <w:tc>
          <w:tcPr>
            <w:tcW w:w="1065" w:type="dxa"/>
            <w:tcBorders>
              <w:top w:val="single" w:color="auto" w:sz="4" w:space="0"/>
              <w:left w:val="nil"/>
              <w:bottom w:val="single" w:color="auto" w:sz="4" w:space="0"/>
              <w:right w:val="single" w:color="auto" w:sz="4" w:space="0"/>
            </w:tcBorders>
          </w:tcPr>
          <w:p w14:paraId="292226D9">
            <w:pPr>
              <w:adjustRightInd w:val="0"/>
              <w:spacing w:line="360" w:lineRule="auto"/>
              <w:jc w:val="center"/>
              <w:textAlignment w:val="baseline"/>
              <w:rPr>
                <w:rFonts w:hint="eastAsia" w:ascii="宋体" w:hAnsi="宋体" w:cs="宋体"/>
                <w:sz w:val="24"/>
              </w:rPr>
            </w:pPr>
          </w:p>
        </w:tc>
        <w:tc>
          <w:tcPr>
            <w:tcW w:w="1064" w:type="dxa"/>
            <w:tcBorders>
              <w:top w:val="single" w:color="auto" w:sz="4" w:space="0"/>
              <w:left w:val="nil"/>
              <w:bottom w:val="single" w:color="auto" w:sz="4" w:space="0"/>
              <w:right w:val="single" w:color="auto" w:sz="4" w:space="0"/>
            </w:tcBorders>
          </w:tcPr>
          <w:p w14:paraId="1E391572">
            <w:pPr>
              <w:adjustRightInd w:val="0"/>
              <w:spacing w:line="360" w:lineRule="auto"/>
              <w:jc w:val="center"/>
              <w:textAlignment w:val="baseline"/>
              <w:rPr>
                <w:rFonts w:hint="eastAsia" w:ascii="宋体" w:hAnsi="宋体" w:cs="宋体"/>
                <w:sz w:val="24"/>
              </w:rPr>
            </w:pPr>
          </w:p>
        </w:tc>
      </w:tr>
      <w:tr w14:paraId="47FFD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tcPr>
          <w:p w14:paraId="6DC361D0">
            <w:pPr>
              <w:adjustRightInd w:val="0"/>
              <w:spacing w:line="360" w:lineRule="auto"/>
              <w:jc w:val="center"/>
              <w:textAlignment w:val="baseline"/>
              <w:rPr>
                <w:rFonts w:hint="eastAsia" w:ascii="宋体" w:hAnsi="宋体" w:cs="宋体"/>
                <w:sz w:val="24"/>
              </w:rPr>
            </w:pPr>
          </w:p>
        </w:tc>
        <w:tc>
          <w:tcPr>
            <w:tcW w:w="1304" w:type="dxa"/>
            <w:tcBorders>
              <w:top w:val="single" w:color="auto" w:sz="4" w:space="0"/>
              <w:left w:val="nil"/>
              <w:bottom w:val="single" w:color="auto" w:sz="4" w:space="0"/>
              <w:right w:val="single" w:color="auto" w:sz="4" w:space="0"/>
            </w:tcBorders>
          </w:tcPr>
          <w:p w14:paraId="7B8C5C19">
            <w:pPr>
              <w:adjustRightInd w:val="0"/>
              <w:spacing w:line="360" w:lineRule="auto"/>
              <w:jc w:val="center"/>
              <w:textAlignment w:val="baseline"/>
              <w:rPr>
                <w:rFonts w:hint="eastAsia" w:ascii="宋体" w:hAnsi="宋体" w:cs="宋体"/>
                <w:sz w:val="24"/>
              </w:rPr>
            </w:pPr>
          </w:p>
        </w:tc>
        <w:tc>
          <w:tcPr>
            <w:tcW w:w="1065" w:type="dxa"/>
            <w:tcBorders>
              <w:top w:val="single" w:color="auto" w:sz="4" w:space="0"/>
              <w:left w:val="nil"/>
              <w:bottom w:val="single" w:color="auto" w:sz="4" w:space="0"/>
              <w:right w:val="single" w:color="auto" w:sz="4" w:space="0"/>
            </w:tcBorders>
          </w:tcPr>
          <w:p w14:paraId="52B62EE1">
            <w:pPr>
              <w:adjustRightInd w:val="0"/>
              <w:spacing w:line="360" w:lineRule="auto"/>
              <w:jc w:val="center"/>
              <w:textAlignment w:val="baseline"/>
              <w:rPr>
                <w:rFonts w:hint="eastAsia" w:ascii="宋体" w:hAnsi="宋体" w:cs="宋体"/>
                <w:sz w:val="24"/>
              </w:rPr>
            </w:pPr>
          </w:p>
        </w:tc>
        <w:tc>
          <w:tcPr>
            <w:tcW w:w="1065" w:type="dxa"/>
            <w:tcBorders>
              <w:top w:val="single" w:color="auto" w:sz="4" w:space="0"/>
              <w:left w:val="nil"/>
              <w:bottom w:val="single" w:color="auto" w:sz="4" w:space="0"/>
              <w:right w:val="single" w:color="auto" w:sz="4" w:space="0"/>
            </w:tcBorders>
          </w:tcPr>
          <w:p w14:paraId="32315B0F">
            <w:pPr>
              <w:adjustRightInd w:val="0"/>
              <w:spacing w:line="360" w:lineRule="auto"/>
              <w:jc w:val="center"/>
              <w:textAlignment w:val="baseline"/>
              <w:rPr>
                <w:rFonts w:hint="eastAsia" w:ascii="宋体" w:hAnsi="宋体" w:cs="宋体"/>
                <w:sz w:val="24"/>
              </w:rPr>
            </w:pPr>
          </w:p>
        </w:tc>
        <w:tc>
          <w:tcPr>
            <w:tcW w:w="1065" w:type="dxa"/>
            <w:tcBorders>
              <w:top w:val="single" w:color="auto" w:sz="4" w:space="0"/>
              <w:left w:val="nil"/>
              <w:bottom w:val="single" w:color="auto" w:sz="4" w:space="0"/>
              <w:right w:val="single" w:color="auto" w:sz="4" w:space="0"/>
            </w:tcBorders>
          </w:tcPr>
          <w:p w14:paraId="2A7F28D0">
            <w:pPr>
              <w:adjustRightInd w:val="0"/>
              <w:spacing w:line="360" w:lineRule="auto"/>
              <w:jc w:val="center"/>
              <w:textAlignment w:val="baseline"/>
              <w:rPr>
                <w:rFonts w:hint="eastAsia" w:ascii="宋体" w:hAnsi="宋体" w:cs="宋体"/>
                <w:sz w:val="24"/>
              </w:rPr>
            </w:pPr>
          </w:p>
        </w:tc>
        <w:tc>
          <w:tcPr>
            <w:tcW w:w="1065" w:type="dxa"/>
            <w:tcBorders>
              <w:top w:val="single" w:color="auto" w:sz="4" w:space="0"/>
              <w:left w:val="nil"/>
              <w:bottom w:val="single" w:color="auto" w:sz="4" w:space="0"/>
              <w:right w:val="single" w:color="auto" w:sz="4" w:space="0"/>
            </w:tcBorders>
          </w:tcPr>
          <w:p w14:paraId="6B4D8FA6">
            <w:pPr>
              <w:adjustRightInd w:val="0"/>
              <w:spacing w:line="360" w:lineRule="auto"/>
              <w:jc w:val="center"/>
              <w:textAlignment w:val="baseline"/>
              <w:rPr>
                <w:rFonts w:hint="eastAsia" w:ascii="宋体" w:hAnsi="宋体" w:cs="宋体"/>
                <w:sz w:val="24"/>
              </w:rPr>
            </w:pPr>
          </w:p>
        </w:tc>
        <w:tc>
          <w:tcPr>
            <w:tcW w:w="1065" w:type="dxa"/>
            <w:tcBorders>
              <w:top w:val="single" w:color="auto" w:sz="4" w:space="0"/>
              <w:left w:val="nil"/>
              <w:bottom w:val="single" w:color="auto" w:sz="4" w:space="0"/>
              <w:right w:val="single" w:color="auto" w:sz="4" w:space="0"/>
            </w:tcBorders>
          </w:tcPr>
          <w:p w14:paraId="198CB636">
            <w:pPr>
              <w:adjustRightInd w:val="0"/>
              <w:spacing w:line="360" w:lineRule="auto"/>
              <w:jc w:val="center"/>
              <w:textAlignment w:val="baseline"/>
              <w:rPr>
                <w:rFonts w:hint="eastAsia" w:ascii="宋体" w:hAnsi="宋体" w:cs="宋体"/>
                <w:sz w:val="24"/>
              </w:rPr>
            </w:pPr>
          </w:p>
        </w:tc>
        <w:tc>
          <w:tcPr>
            <w:tcW w:w="1064" w:type="dxa"/>
            <w:tcBorders>
              <w:top w:val="single" w:color="auto" w:sz="4" w:space="0"/>
              <w:left w:val="nil"/>
              <w:bottom w:val="single" w:color="auto" w:sz="4" w:space="0"/>
              <w:right w:val="single" w:color="auto" w:sz="4" w:space="0"/>
            </w:tcBorders>
          </w:tcPr>
          <w:p w14:paraId="46370677">
            <w:pPr>
              <w:adjustRightInd w:val="0"/>
              <w:spacing w:line="360" w:lineRule="auto"/>
              <w:jc w:val="center"/>
              <w:textAlignment w:val="baseline"/>
              <w:rPr>
                <w:rFonts w:hint="eastAsia" w:ascii="宋体" w:hAnsi="宋体" w:cs="宋体"/>
                <w:sz w:val="24"/>
              </w:rPr>
            </w:pPr>
          </w:p>
        </w:tc>
      </w:tr>
      <w:tr w14:paraId="5D4AF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tcPr>
          <w:p w14:paraId="3DC26DDC">
            <w:pPr>
              <w:adjustRightInd w:val="0"/>
              <w:spacing w:line="360" w:lineRule="auto"/>
              <w:jc w:val="center"/>
              <w:textAlignment w:val="baseline"/>
              <w:rPr>
                <w:rFonts w:hint="eastAsia" w:ascii="宋体" w:hAnsi="宋体" w:cs="宋体"/>
                <w:sz w:val="24"/>
              </w:rPr>
            </w:pPr>
          </w:p>
        </w:tc>
        <w:tc>
          <w:tcPr>
            <w:tcW w:w="1304" w:type="dxa"/>
            <w:tcBorders>
              <w:top w:val="single" w:color="auto" w:sz="4" w:space="0"/>
              <w:left w:val="nil"/>
              <w:bottom w:val="single" w:color="auto" w:sz="4" w:space="0"/>
              <w:right w:val="single" w:color="auto" w:sz="4" w:space="0"/>
            </w:tcBorders>
          </w:tcPr>
          <w:p w14:paraId="66FD588D">
            <w:pPr>
              <w:adjustRightInd w:val="0"/>
              <w:spacing w:line="360" w:lineRule="auto"/>
              <w:jc w:val="center"/>
              <w:textAlignment w:val="baseline"/>
              <w:rPr>
                <w:rFonts w:hint="eastAsia" w:ascii="宋体" w:hAnsi="宋体" w:cs="宋体"/>
                <w:sz w:val="24"/>
              </w:rPr>
            </w:pPr>
          </w:p>
        </w:tc>
        <w:tc>
          <w:tcPr>
            <w:tcW w:w="1065" w:type="dxa"/>
            <w:tcBorders>
              <w:top w:val="single" w:color="auto" w:sz="4" w:space="0"/>
              <w:left w:val="nil"/>
              <w:bottom w:val="single" w:color="auto" w:sz="4" w:space="0"/>
              <w:right w:val="single" w:color="auto" w:sz="4" w:space="0"/>
            </w:tcBorders>
          </w:tcPr>
          <w:p w14:paraId="203B0BF1">
            <w:pPr>
              <w:adjustRightInd w:val="0"/>
              <w:spacing w:line="360" w:lineRule="auto"/>
              <w:jc w:val="center"/>
              <w:textAlignment w:val="baseline"/>
              <w:rPr>
                <w:rFonts w:hint="eastAsia" w:ascii="宋体" w:hAnsi="宋体" w:cs="宋体"/>
                <w:sz w:val="24"/>
              </w:rPr>
            </w:pPr>
          </w:p>
        </w:tc>
        <w:tc>
          <w:tcPr>
            <w:tcW w:w="1065" w:type="dxa"/>
            <w:tcBorders>
              <w:top w:val="single" w:color="auto" w:sz="4" w:space="0"/>
              <w:left w:val="nil"/>
              <w:bottom w:val="single" w:color="auto" w:sz="4" w:space="0"/>
              <w:right w:val="single" w:color="auto" w:sz="4" w:space="0"/>
            </w:tcBorders>
          </w:tcPr>
          <w:p w14:paraId="1445D38D">
            <w:pPr>
              <w:adjustRightInd w:val="0"/>
              <w:spacing w:line="360" w:lineRule="auto"/>
              <w:jc w:val="center"/>
              <w:textAlignment w:val="baseline"/>
              <w:rPr>
                <w:rFonts w:hint="eastAsia" w:ascii="宋体" w:hAnsi="宋体" w:cs="宋体"/>
                <w:sz w:val="24"/>
              </w:rPr>
            </w:pPr>
          </w:p>
        </w:tc>
        <w:tc>
          <w:tcPr>
            <w:tcW w:w="1065" w:type="dxa"/>
            <w:tcBorders>
              <w:top w:val="single" w:color="auto" w:sz="4" w:space="0"/>
              <w:left w:val="nil"/>
              <w:bottom w:val="single" w:color="auto" w:sz="4" w:space="0"/>
              <w:right w:val="single" w:color="auto" w:sz="4" w:space="0"/>
            </w:tcBorders>
          </w:tcPr>
          <w:p w14:paraId="55D18823">
            <w:pPr>
              <w:adjustRightInd w:val="0"/>
              <w:spacing w:line="360" w:lineRule="auto"/>
              <w:jc w:val="center"/>
              <w:textAlignment w:val="baseline"/>
              <w:rPr>
                <w:rFonts w:hint="eastAsia" w:ascii="宋体" w:hAnsi="宋体" w:cs="宋体"/>
                <w:sz w:val="24"/>
              </w:rPr>
            </w:pPr>
          </w:p>
        </w:tc>
        <w:tc>
          <w:tcPr>
            <w:tcW w:w="1065" w:type="dxa"/>
            <w:tcBorders>
              <w:top w:val="single" w:color="auto" w:sz="4" w:space="0"/>
              <w:left w:val="nil"/>
              <w:bottom w:val="single" w:color="auto" w:sz="4" w:space="0"/>
              <w:right w:val="single" w:color="auto" w:sz="4" w:space="0"/>
            </w:tcBorders>
          </w:tcPr>
          <w:p w14:paraId="62607E3B">
            <w:pPr>
              <w:adjustRightInd w:val="0"/>
              <w:spacing w:line="360" w:lineRule="auto"/>
              <w:jc w:val="center"/>
              <w:textAlignment w:val="baseline"/>
              <w:rPr>
                <w:rFonts w:hint="eastAsia" w:ascii="宋体" w:hAnsi="宋体" w:cs="宋体"/>
                <w:sz w:val="24"/>
              </w:rPr>
            </w:pPr>
          </w:p>
        </w:tc>
        <w:tc>
          <w:tcPr>
            <w:tcW w:w="1065" w:type="dxa"/>
            <w:tcBorders>
              <w:top w:val="single" w:color="auto" w:sz="4" w:space="0"/>
              <w:left w:val="nil"/>
              <w:bottom w:val="single" w:color="auto" w:sz="4" w:space="0"/>
              <w:right w:val="single" w:color="auto" w:sz="4" w:space="0"/>
            </w:tcBorders>
          </w:tcPr>
          <w:p w14:paraId="2AD77D45">
            <w:pPr>
              <w:adjustRightInd w:val="0"/>
              <w:spacing w:line="360" w:lineRule="auto"/>
              <w:jc w:val="center"/>
              <w:textAlignment w:val="baseline"/>
              <w:rPr>
                <w:rFonts w:hint="eastAsia" w:ascii="宋体" w:hAnsi="宋体" w:cs="宋体"/>
                <w:sz w:val="24"/>
              </w:rPr>
            </w:pPr>
          </w:p>
        </w:tc>
        <w:tc>
          <w:tcPr>
            <w:tcW w:w="1064" w:type="dxa"/>
            <w:tcBorders>
              <w:top w:val="single" w:color="auto" w:sz="4" w:space="0"/>
              <w:left w:val="nil"/>
              <w:bottom w:val="single" w:color="auto" w:sz="4" w:space="0"/>
              <w:right w:val="single" w:color="auto" w:sz="4" w:space="0"/>
            </w:tcBorders>
          </w:tcPr>
          <w:p w14:paraId="27ED7FC2">
            <w:pPr>
              <w:adjustRightInd w:val="0"/>
              <w:spacing w:line="360" w:lineRule="auto"/>
              <w:jc w:val="center"/>
              <w:textAlignment w:val="baseline"/>
              <w:rPr>
                <w:rFonts w:hint="eastAsia" w:ascii="宋体" w:hAnsi="宋体" w:cs="宋体"/>
                <w:sz w:val="24"/>
              </w:rPr>
            </w:pPr>
          </w:p>
        </w:tc>
      </w:tr>
    </w:tbl>
    <w:p w14:paraId="201C5031">
      <w:pPr>
        <w:topLinePunct/>
        <w:spacing w:line="360" w:lineRule="auto"/>
        <w:jc w:val="center"/>
        <w:rPr>
          <w:rFonts w:hint="eastAsia" w:ascii="宋体" w:hAnsi="宋体" w:cs="宋体"/>
        </w:rPr>
      </w:pPr>
      <w:r>
        <w:rPr>
          <w:rFonts w:hint="eastAsia" w:ascii="宋体" w:hAnsi="宋体" w:cs="宋体"/>
          <w:szCs w:val="22"/>
          <w:lang w:bidi="ar"/>
        </w:rPr>
        <w:t xml:space="preserve"> </w:t>
      </w:r>
    </w:p>
    <w:p w14:paraId="793D265D">
      <w:pPr>
        <w:rPr>
          <w:rFonts w:hint="eastAsia" w:ascii="宋体" w:hAnsi="宋体" w:eastAsia="宋体"/>
        </w:rPr>
      </w:pPr>
      <w:bookmarkStart w:id="956" w:name="_Toc179632820"/>
      <w:bookmarkEnd w:id="956"/>
      <w:bookmarkStart w:id="957" w:name="_Toc152045800"/>
      <w:bookmarkEnd w:id="957"/>
      <w:bookmarkStart w:id="958" w:name="_Toc152042589"/>
      <w:bookmarkEnd w:id="958"/>
      <w:bookmarkStart w:id="959" w:name="_Toc144974868"/>
      <w:r>
        <w:rPr>
          <w:rFonts w:hint="eastAsia" w:ascii="宋体" w:hAnsi="宋体" w:eastAsia="宋体"/>
        </w:rPr>
        <w:br w:type="page"/>
      </w:r>
    </w:p>
    <w:p w14:paraId="39F5B153">
      <w:pPr>
        <w:pStyle w:val="68"/>
        <w:widowControl/>
        <w:numPr>
          <w:ilvl w:val="2"/>
          <w:numId w:val="0"/>
        </w:numPr>
        <w:spacing w:line="360" w:lineRule="auto"/>
        <w:ind w:left="0" w:leftChars="0" w:firstLine="0" w:firstLineChars="0"/>
        <w:outlineLvl w:val="1"/>
        <w:rPr>
          <w:rFonts w:hint="eastAsia" w:ascii="宋体" w:hAnsi="宋体" w:eastAsia="宋体"/>
        </w:rPr>
      </w:pPr>
      <w:r>
        <w:rPr>
          <w:rFonts w:hint="eastAsia" w:ascii="宋体" w:hAnsi="宋体" w:eastAsia="宋体"/>
        </w:rPr>
        <w:t>附表四：计划开、竣工日期和施工进度网络图</w:t>
      </w:r>
      <w:bookmarkEnd w:id="959"/>
    </w:p>
    <w:p w14:paraId="21A09A97">
      <w:pPr>
        <w:spacing w:line="360" w:lineRule="auto"/>
        <w:ind w:firstLine="480" w:firstLineChars="200"/>
        <w:rPr>
          <w:rFonts w:hint="eastAsia" w:ascii="宋体" w:hAnsi="宋体" w:cs="宋体"/>
          <w:sz w:val="24"/>
        </w:rPr>
      </w:pPr>
      <w:r>
        <w:rPr>
          <w:rFonts w:hint="eastAsia" w:ascii="宋体" w:hAnsi="宋体" w:cs="宋体"/>
          <w:sz w:val="24"/>
          <w:lang w:bidi="ar"/>
        </w:rPr>
        <w:t>1.投标人应递交施工进度网络图或施工进度表，说明按招标文件要求的计划工期进行施工的各个关键日期。</w:t>
      </w:r>
    </w:p>
    <w:p w14:paraId="295759BD">
      <w:pPr>
        <w:spacing w:line="360" w:lineRule="auto"/>
        <w:ind w:firstLine="480" w:firstLineChars="200"/>
        <w:rPr>
          <w:rFonts w:hint="eastAsia" w:ascii="宋体" w:hAnsi="宋体" w:cs="宋体"/>
          <w:sz w:val="24"/>
        </w:rPr>
      </w:pPr>
      <w:r>
        <w:rPr>
          <w:rFonts w:hint="eastAsia" w:ascii="宋体" w:hAnsi="宋体" w:cs="宋体"/>
          <w:sz w:val="24"/>
          <w:lang w:bidi="ar"/>
        </w:rPr>
        <w:t>2. 施工进度表可采用网络图（或横道图）表示。</w:t>
      </w:r>
    </w:p>
    <w:p w14:paraId="171A7B0F">
      <w:pPr>
        <w:spacing w:line="360" w:lineRule="auto"/>
        <w:rPr>
          <w:rFonts w:hint="eastAsia" w:ascii="宋体" w:hAnsi="宋体" w:cs="宋体"/>
          <w:sz w:val="24"/>
        </w:rPr>
      </w:pPr>
      <w:r>
        <w:rPr>
          <w:rFonts w:hint="eastAsia" w:ascii="宋体" w:hAnsi="宋体" w:cs="宋体"/>
          <w:sz w:val="24"/>
          <w:lang w:bidi="ar"/>
        </w:rPr>
        <w:t xml:space="preserve"> </w:t>
      </w:r>
    </w:p>
    <w:p w14:paraId="6DEFA84B">
      <w:pPr>
        <w:rPr>
          <w:rFonts w:hint="eastAsia" w:ascii="宋体" w:hAnsi="宋体" w:eastAsia="宋体"/>
        </w:rPr>
      </w:pPr>
      <w:bookmarkStart w:id="960" w:name="_Toc152042590"/>
      <w:bookmarkEnd w:id="960"/>
      <w:bookmarkStart w:id="961" w:name="_Toc179632821"/>
      <w:bookmarkEnd w:id="961"/>
      <w:bookmarkStart w:id="962" w:name="_Toc152045801"/>
      <w:bookmarkEnd w:id="962"/>
      <w:bookmarkStart w:id="963" w:name="_Toc144974869"/>
      <w:r>
        <w:rPr>
          <w:rFonts w:hint="eastAsia" w:ascii="宋体" w:hAnsi="宋体" w:eastAsia="宋体"/>
        </w:rPr>
        <w:br w:type="page"/>
      </w:r>
    </w:p>
    <w:p w14:paraId="1E1827C7">
      <w:pPr>
        <w:pStyle w:val="68"/>
        <w:widowControl/>
        <w:numPr>
          <w:ilvl w:val="2"/>
          <w:numId w:val="0"/>
        </w:numPr>
        <w:spacing w:line="360" w:lineRule="auto"/>
        <w:ind w:left="0" w:leftChars="0" w:firstLine="0" w:firstLineChars="0"/>
        <w:outlineLvl w:val="1"/>
        <w:rPr>
          <w:rFonts w:hint="eastAsia" w:ascii="宋体" w:hAnsi="宋体" w:eastAsia="宋体"/>
        </w:rPr>
      </w:pPr>
      <w:r>
        <w:rPr>
          <w:rFonts w:hint="eastAsia" w:ascii="宋体" w:hAnsi="宋体" w:eastAsia="宋体"/>
        </w:rPr>
        <w:t>附表五：施工总平面图</w:t>
      </w:r>
      <w:bookmarkEnd w:id="963"/>
    </w:p>
    <w:p w14:paraId="1FBAD1BD">
      <w:pPr>
        <w:spacing w:line="360" w:lineRule="auto"/>
        <w:ind w:firstLine="480" w:firstLineChars="200"/>
        <w:rPr>
          <w:rFonts w:hint="eastAsia" w:ascii="宋体" w:hAnsi="宋体" w:cs="宋体"/>
          <w:sz w:val="24"/>
        </w:rPr>
      </w:pPr>
      <w:bookmarkStart w:id="964" w:name="_Toc152045802"/>
      <w:bookmarkEnd w:id="964"/>
      <w:bookmarkStart w:id="965" w:name="_Toc152042591"/>
      <w:bookmarkEnd w:id="965"/>
      <w:bookmarkStart w:id="966" w:name="_Toc179632822"/>
      <w:bookmarkEnd w:id="966"/>
      <w:bookmarkStart w:id="967" w:name="_Toc144974870"/>
      <w:r>
        <w:rPr>
          <w:rFonts w:hint="eastAsia" w:ascii="宋体" w:hAnsi="宋体" w:cs="宋体"/>
          <w:sz w:val="24"/>
        </w:rPr>
        <w:t>投标人应递交一份施工总平面图，绘出现场临时设施布置图表并附文字说明，说明临时设施、加工车间、现场办公、设备及仓储等设施的情况和布置。</w:t>
      </w:r>
    </w:p>
    <w:p w14:paraId="5D0D0E55">
      <w:pPr>
        <w:pStyle w:val="3"/>
        <w:rPr>
          <w:rFonts w:hint="eastAsia" w:ascii="宋体" w:hAnsi="宋体" w:cs="宋体"/>
        </w:rPr>
      </w:pPr>
    </w:p>
    <w:p w14:paraId="58EBC871">
      <w:pPr>
        <w:pStyle w:val="68"/>
        <w:widowControl/>
        <w:numPr>
          <w:ilvl w:val="2"/>
          <w:numId w:val="0"/>
        </w:numPr>
        <w:spacing w:line="360" w:lineRule="auto"/>
        <w:ind w:left="0" w:leftChars="0" w:firstLine="0" w:firstLineChars="0"/>
        <w:outlineLvl w:val="1"/>
        <w:rPr>
          <w:rFonts w:hint="eastAsia" w:ascii="宋体" w:hAnsi="宋体" w:eastAsia="宋体"/>
        </w:rPr>
      </w:pPr>
      <w:r>
        <w:rPr>
          <w:rFonts w:hint="eastAsia" w:ascii="宋体" w:hAnsi="宋体" w:eastAsia="宋体"/>
        </w:rPr>
        <w:t>附表六：临时用地表</w:t>
      </w:r>
      <w:bookmarkEnd w:id="967"/>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14:paraId="03446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tcPr>
          <w:p w14:paraId="687570AA">
            <w:pPr>
              <w:adjustRightInd w:val="0"/>
              <w:spacing w:line="360" w:lineRule="auto"/>
              <w:jc w:val="center"/>
              <w:textAlignment w:val="baseline"/>
              <w:rPr>
                <w:rFonts w:hint="eastAsia" w:ascii="宋体" w:hAnsi="宋体" w:cs="宋体"/>
                <w:sz w:val="24"/>
              </w:rPr>
            </w:pPr>
            <w:r>
              <w:rPr>
                <w:rFonts w:hint="eastAsia" w:ascii="宋体" w:hAnsi="宋体" w:cs="宋体"/>
                <w:sz w:val="24"/>
                <w:lang w:bidi="ar"/>
              </w:rPr>
              <w:t>用 途</w:t>
            </w:r>
          </w:p>
        </w:tc>
        <w:tc>
          <w:tcPr>
            <w:tcW w:w="2130" w:type="dxa"/>
            <w:tcBorders>
              <w:top w:val="single" w:color="auto" w:sz="4" w:space="0"/>
              <w:left w:val="nil"/>
              <w:bottom w:val="single" w:color="auto" w:sz="4" w:space="0"/>
              <w:right w:val="single" w:color="auto" w:sz="4" w:space="0"/>
            </w:tcBorders>
          </w:tcPr>
          <w:p w14:paraId="7C700CE2">
            <w:pPr>
              <w:adjustRightInd w:val="0"/>
              <w:spacing w:line="360" w:lineRule="auto"/>
              <w:jc w:val="center"/>
              <w:textAlignment w:val="baseline"/>
              <w:rPr>
                <w:rFonts w:hint="eastAsia" w:ascii="宋体" w:hAnsi="宋体" w:cs="宋体"/>
                <w:sz w:val="24"/>
              </w:rPr>
            </w:pPr>
            <w:r>
              <w:rPr>
                <w:rFonts w:hint="eastAsia" w:ascii="宋体" w:hAnsi="宋体" w:cs="宋体"/>
                <w:sz w:val="24"/>
                <w:lang w:bidi="ar"/>
              </w:rPr>
              <w:t>面 积（平方米）</w:t>
            </w:r>
          </w:p>
        </w:tc>
        <w:tc>
          <w:tcPr>
            <w:tcW w:w="2131" w:type="dxa"/>
            <w:tcBorders>
              <w:top w:val="single" w:color="auto" w:sz="4" w:space="0"/>
              <w:left w:val="nil"/>
              <w:bottom w:val="single" w:color="auto" w:sz="4" w:space="0"/>
              <w:right w:val="single" w:color="auto" w:sz="4" w:space="0"/>
            </w:tcBorders>
          </w:tcPr>
          <w:p w14:paraId="71AB4637">
            <w:pPr>
              <w:adjustRightInd w:val="0"/>
              <w:spacing w:line="360" w:lineRule="auto"/>
              <w:jc w:val="center"/>
              <w:textAlignment w:val="baseline"/>
              <w:rPr>
                <w:rFonts w:hint="eastAsia" w:ascii="宋体" w:hAnsi="宋体" w:cs="宋体"/>
                <w:sz w:val="24"/>
              </w:rPr>
            </w:pPr>
            <w:r>
              <w:rPr>
                <w:rFonts w:hint="eastAsia" w:ascii="宋体" w:hAnsi="宋体" w:cs="宋体"/>
                <w:sz w:val="24"/>
                <w:lang w:bidi="ar"/>
              </w:rPr>
              <w:t>位 置</w:t>
            </w:r>
          </w:p>
        </w:tc>
        <w:tc>
          <w:tcPr>
            <w:tcW w:w="2131" w:type="dxa"/>
            <w:tcBorders>
              <w:top w:val="single" w:color="auto" w:sz="4" w:space="0"/>
              <w:left w:val="nil"/>
              <w:bottom w:val="single" w:color="auto" w:sz="4" w:space="0"/>
              <w:right w:val="single" w:color="auto" w:sz="4" w:space="0"/>
            </w:tcBorders>
          </w:tcPr>
          <w:p w14:paraId="52B19F98">
            <w:pPr>
              <w:adjustRightInd w:val="0"/>
              <w:spacing w:line="360" w:lineRule="auto"/>
              <w:jc w:val="center"/>
              <w:textAlignment w:val="baseline"/>
              <w:rPr>
                <w:rFonts w:hint="eastAsia" w:ascii="宋体" w:hAnsi="宋体" w:cs="宋体"/>
                <w:sz w:val="24"/>
              </w:rPr>
            </w:pPr>
            <w:r>
              <w:rPr>
                <w:rFonts w:hint="eastAsia" w:ascii="宋体" w:hAnsi="宋体" w:cs="宋体"/>
                <w:sz w:val="24"/>
                <w:lang w:bidi="ar"/>
              </w:rPr>
              <w:t>需用时间</w:t>
            </w:r>
          </w:p>
        </w:tc>
      </w:tr>
      <w:tr w14:paraId="44B72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tcPr>
          <w:p w14:paraId="7351D303">
            <w:pPr>
              <w:adjustRightInd w:val="0"/>
              <w:spacing w:line="360" w:lineRule="auto"/>
              <w:textAlignment w:val="baseline"/>
              <w:rPr>
                <w:rFonts w:hint="eastAsia" w:ascii="宋体" w:hAnsi="宋体" w:cs="宋体"/>
                <w:sz w:val="24"/>
              </w:rPr>
            </w:pPr>
          </w:p>
        </w:tc>
        <w:tc>
          <w:tcPr>
            <w:tcW w:w="2130" w:type="dxa"/>
            <w:tcBorders>
              <w:top w:val="single" w:color="auto" w:sz="4" w:space="0"/>
              <w:left w:val="nil"/>
              <w:bottom w:val="single" w:color="auto" w:sz="4" w:space="0"/>
              <w:right w:val="single" w:color="auto" w:sz="4" w:space="0"/>
            </w:tcBorders>
          </w:tcPr>
          <w:p w14:paraId="25191859">
            <w:pPr>
              <w:adjustRightInd w:val="0"/>
              <w:spacing w:line="360" w:lineRule="auto"/>
              <w:textAlignment w:val="baseline"/>
              <w:rPr>
                <w:rFonts w:hint="eastAsia" w:ascii="宋体" w:hAnsi="宋体" w:cs="宋体"/>
                <w:sz w:val="24"/>
              </w:rPr>
            </w:pPr>
          </w:p>
        </w:tc>
        <w:tc>
          <w:tcPr>
            <w:tcW w:w="2131" w:type="dxa"/>
            <w:tcBorders>
              <w:top w:val="single" w:color="auto" w:sz="4" w:space="0"/>
              <w:left w:val="nil"/>
              <w:bottom w:val="single" w:color="auto" w:sz="4" w:space="0"/>
              <w:right w:val="single" w:color="auto" w:sz="4" w:space="0"/>
            </w:tcBorders>
          </w:tcPr>
          <w:p w14:paraId="4EC7DB48">
            <w:pPr>
              <w:adjustRightInd w:val="0"/>
              <w:spacing w:line="360" w:lineRule="auto"/>
              <w:textAlignment w:val="baseline"/>
              <w:rPr>
                <w:rFonts w:hint="eastAsia" w:ascii="宋体" w:hAnsi="宋体" w:cs="宋体"/>
                <w:sz w:val="24"/>
              </w:rPr>
            </w:pPr>
          </w:p>
        </w:tc>
        <w:tc>
          <w:tcPr>
            <w:tcW w:w="2131" w:type="dxa"/>
            <w:tcBorders>
              <w:top w:val="single" w:color="auto" w:sz="4" w:space="0"/>
              <w:left w:val="nil"/>
              <w:bottom w:val="single" w:color="auto" w:sz="4" w:space="0"/>
              <w:right w:val="single" w:color="auto" w:sz="4" w:space="0"/>
            </w:tcBorders>
          </w:tcPr>
          <w:p w14:paraId="643447E6">
            <w:pPr>
              <w:adjustRightInd w:val="0"/>
              <w:spacing w:line="360" w:lineRule="auto"/>
              <w:textAlignment w:val="baseline"/>
              <w:rPr>
                <w:rFonts w:hint="eastAsia" w:ascii="宋体" w:hAnsi="宋体" w:cs="宋体"/>
                <w:sz w:val="24"/>
              </w:rPr>
            </w:pPr>
          </w:p>
        </w:tc>
      </w:tr>
      <w:tr w14:paraId="34739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tcPr>
          <w:p w14:paraId="42754195">
            <w:pPr>
              <w:adjustRightInd w:val="0"/>
              <w:spacing w:line="360" w:lineRule="auto"/>
              <w:textAlignment w:val="baseline"/>
              <w:rPr>
                <w:rFonts w:hint="eastAsia" w:ascii="宋体" w:hAnsi="宋体" w:cs="宋体"/>
                <w:sz w:val="24"/>
              </w:rPr>
            </w:pPr>
          </w:p>
        </w:tc>
        <w:tc>
          <w:tcPr>
            <w:tcW w:w="2130" w:type="dxa"/>
            <w:tcBorders>
              <w:top w:val="single" w:color="auto" w:sz="4" w:space="0"/>
              <w:left w:val="nil"/>
              <w:bottom w:val="single" w:color="auto" w:sz="4" w:space="0"/>
              <w:right w:val="single" w:color="auto" w:sz="4" w:space="0"/>
            </w:tcBorders>
          </w:tcPr>
          <w:p w14:paraId="2761DB27">
            <w:pPr>
              <w:adjustRightInd w:val="0"/>
              <w:spacing w:line="360" w:lineRule="auto"/>
              <w:textAlignment w:val="baseline"/>
              <w:rPr>
                <w:rFonts w:hint="eastAsia" w:ascii="宋体" w:hAnsi="宋体" w:cs="宋体"/>
                <w:sz w:val="24"/>
              </w:rPr>
            </w:pPr>
          </w:p>
        </w:tc>
        <w:tc>
          <w:tcPr>
            <w:tcW w:w="2131" w:type="dxa"/>
            <w:tcBorders>
              <w:top w:val="single" w:color="auto" w:sz="4" w:space="0"/>
              <w:left w:val="nil"/>
              <w:bottom w:val="single" w:color="auto" w:sz="4" w:space="0"/>
              <w:right w:val="single" w:color="auto" w:sz="4" w:space="0"/>
            </w:tcBorders>
          </w:tcPr>
          <w:p w14:paraId="702141D4">
            <w:pPr>
              <w:adjustRightInd w:val="0"/>
              <w:spacing w:line="360" w:lineRule="auto"/>
              <w:textAlignment w:val="baseline"/>
              <w:rPr>
                <w:rFonts w:hint="eastAsia" w:ascii="宋体" w:hAnsi="宋体" w:cs="宋体"/>
                <w:sz w:val="24"/>
              </w:rPr>
            </w:pPr>
          </w:p>
        </w:tc>
        <w:tc>
          <w:tcPr>
            <w:tcW w:w="2131" w:type="dxa"/>
            <w:tcBorders>
              <w:top w:val="single" w:color="auto" w:sz="4" w:space="0"/>
              <w:left w:val="nil"/>
              <w:bottom w:val="single" w:color="auto" w:sz="4" w:space="0"/>
              <w:right w:val="single" w:color="auto" w:sz="4" w:space="0"/>
            </w:tcBorders>
          </w:tcPr>
          <w:p w14:paraId="46E759FA">
            <w:pPr>
              <w:adjustRightInd w:val="0"/>
              <w:spacing w:line="360" w:lineRule="auto"/>
              <w:textAlignment w:val="baseline"/>
              <w:rPr>
                <w:rFonts w:hint="eastAsia" w:ascii="宋体" w:hAnsi="宋体" w:cs="宋体"/>
                <w:sz w:val="24"/>
              </w:rPr>
            </w:pPr>
          </w:p>
        </w:tc>
      </w:tr>
      <w:tr w14:paraId="24CCD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tcPr>
          <w:p w14:paraId="528D62BD">
            <w:pPr>
              <w:adjustRightInd w:val="0"/>
              <w:spacing w:line="360" w:lineRule="auto"/>
              <w:textAlignment w:val="baseline"/>
              <w:rPr>
                <w:rFonts w:hint="eastAsia" w:ascii="宋体" w:hAnsi="宋体" w:cs="宋体"/>
                <w:sz w:val="24"/>
              </w:rPr>
            </w:pPr>
          </w:p>
        </w:tc>
        <w:tc>
          <w:tcPr>
            <w:tcW w:w="2130" w:type="dxa"/>
            <w:tcBorders>
              <w:top w:val="single" w:color="auto" w:sz="4" w:space="0"/>
              <w:left w:val="nil"/>
              <w:bottom w:val="single" w:color="auto" w:sz="4" w:space="0"/>
              <w:right w:val="single" w:color="auto" w:sz="4" w:space="0"/>
            </w:tcBorders>
          </w:tcPr>
          <w:p w14:paraId="1511DA48">
            <w:pPr>
              <w:adjustRightInd w:val="0"/>
              <w:spacing w:line="360" w:lineRule="auto"/>
              <w:textAlignment w:val="baseline"/>
              <w:rPr>
                <w:rFonts w:hint="eastAsia" w:ascii="宋体" w:hAnsi="宋体" w:cs="宋体"/>
                <w:sz w:val="24"/>
              </w:rPr>
            </w:pPr>
          </w:p>
        </w:tc>
        <w:tc>
          <w:tcPr>
            <w:tcW w:w="2131" w:type="dxa"/>
            <w:tcBorders>
              <w:top w:val="single" w:color="auto" w:sz="4" w:space="0"/>
              <w:left w:val="nil"/>
              <w:bottom w:val="single" w:color="auto" w:sz="4" w:space="0"/>
              <w:right w:val="single" w:color="auto" w:sz="4" w:space="0"/>
            </w:tcBorders>
          </w:tcPr>
          <w:p w14:paraId="68EFCC07">
            <w:pPr>
              <w:adjustRightInd w:val="0"/>
              <w:spacing w:line="360" w:lineRule="auto"/>
              <w:textAlignment w:val="baseline"/>
              <w:rPr>
                <w:rFonts w:hint="eastAsia" w:ascii="宋体" w:hAnsi="宋体" w:cs="宋体"/>
                <w:sz w:val="24"/>
              </w:rPr>
            </w:pPr>
          </w:p>
        </w:tc>
        <w:tc>
          <w:tcPr>
            <w:tcW w:w="2131" w:type="dxa"/>
            <w:tcBorders>
              <w:top w:val="single" w:color="auto" w:sz="4" w:space="0"/>
              <w:left w:val="nil"/>
              <w:bottom w:val="single" w:color="auto" w:sz="4" w:space="0"/>
              <w:right w:val="single" w:color="auto" w:sz="4" w:space="0"/>
            </w:tcBorders>
          </w:tcPr>
          <w:p w14:paraId="52731A82">
            <w:pPr>
              <w:adjustRightInd w:val="0"/>
              <w:spacing w:line="360" w:lineRule="auto"/>
              <w:textAlignment w:val="baseline"/>
              <w:rPr>
                <w:rFonts w:hint="eastAsia" w:ascii="宋体" w:hAnsi="宋体" w:cs="宋体"/>
                <w:sz w:val="24"/>
              </w:rPr>
            </w:pPr>
          </w:p>
        </w:tc>
      </w:tr>
      <w:tr w14:paraId="5001A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tcPr>
          <w:p w14:paraId="6092F69C">
            <w:pPr>
              <w:adjustRightInd w:val="0"/>
              <w:spacing w:line="360" w:lineRule="auto"/>
              <w:textAlignment w:val="baseline"/>
              <w:rPr>
                <w:rFonts w:hint="eastAsia" w:ascii="宋体" w:hAnsi="宋体" w:cs="宋体"/>
                <w:sz w:val="24"/>
              </w:rPr>
            </w:pPr>
          </w:p>
        </w:tc>
        <w:tc>
          <w:tcPr>
            <w:tcW w:w="2130" w:type="dxa"/>
            <w:tcBorders>
              <w:top w:val="single" w:color="auto" w:sz="4" w:space="0"/>
              <w:left w:val="nil"/>
              <w:bottom w:val="single" w:color="auto" w:sz="4" w:space="0"/>
              <w:right w:val="single" w:color="auto" w:sz="4" w:space="0"/>
            </w:tcBorders>
          </w:tcPr>
          <w:p w14:paraId="010BB8CF">
            <w:pPr>
              <w:adjustRightInd w:val="0"/>
              <w:spacing w:line="360" w:lineRule="auto"/>
              <w:textAlignment w:val="baseline"/>
              <w:rPr>
                <w:rFonts w:hint="eastAsia" w:ascii="宋体" w:hAnsi="宋体" w:cs="宋体"/>
                <w:sz w:val="24"/>
              </w:rPr>
            </w:pPr>
          </w:p>
        </w:tc>
        <w:tc>
          <w:tcPr>
            <w:tcW w:w="2131" w:type="dxa"/>
            <w:tcBorders>
              <w:top w:val="single" w:color="auto" w:sz="4" w:space="0"/>
              <w:left w:val="nil"/>
              <w:bottom w:val="single" w:color="auto" w:sz="4" w:space="0"/>
              <w:right w:val="single" w:color="auto" w:sz="4" w:space="0"/>
            </w:tcBorders>
          </w:tcPr>
          <w:p w14:paraId="39BD9386">
            <w:pPr>
              <w:adjustRightInd w:val="0"/>
              <w:spacing w:line="360" w:lineRule="auto"/>
              <w:textAlignment w:val="baseline"/>
              <w:rPr>
                <w:rFonts w:hint="eastAsia" w:ascii="宋体" w:hAnsi="宋体" w:cs="宋体"/>
                <w:sz w:val="24"/>
              </w:rPr>
            </w:pPr>
          </w:p>
        </w:tc>
        <w:tc>
          <w:tcPr>
            <w:tcW w:w="2131" w:type="dxa"/>
            <w:tcBorders>
              <w:top w:val="single" w:color="auto" w:sz="4" w:space="0"/>
              <w:left w:val="nil"/>
              <w:bottom w:val="single" w:color="auto" w:sz="4" w:space="0"/>
              <w:right w:val="single" w:color="auto" w:sz="4" w:space="0"/>
            </w:tcBorders>
          </w:tcPr>
          <w:p w14:paraId="38D1499B">
            <w:pPr>
              <w:adjustRightInd w:val="0"/>
              <w:spacing w:line="360" w:lineRule="auto"/>
              <w:textAlignment w:val="baseline"/>
              <w:rPr>
                <w:rFonts w:hint="eastAsia" w:ascii="宋体" w:hAnsi="宋体" w:cs="宋体"/>
                <w:sz w:val="24"/>
              </w:rPr>
            </w:pPr>
          </w:p>
        </w:tc>
      </w:tr>
      <w:tr w14:paraId="0B141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tcPr>
          <w:p w14:paraId="698AEAE5">
            <w:pPr>
              <w:adjustRightInd w:val="0"/>
              <w:spacing w:line="360" w:lineRule="auto"/>
              <w:textAlignment w:val="baseline"/>
              <w:rPr>
                <w:rFonts w:hint="eastAsia" w:ascii="宋体" w:hAnsi="宋体" w:cs="宋体"/>
                <w:sz w:val="24"/>
              </w:rPr>
            </w:pPr>
          </w:p>
        </w:tc>
        <w:tc>
          <w:tcPr>
            <w:tcW w:w="2130" w:type="dxa"/>
            <w:tcBorders>
              <w:top w:val="single" w:color="auto" w:sz="4" w:space="0"/>
              <w:left w:val="nil"/>
              <w:bottom w:val="single" w:color="auto" w:sz="4" w:space="0"/>
              <w:right w:val="single" w:color="auto" w:sz="4" w:space="0"/>
            </w:tcBorders>
          </w:tcPr>
          <w:p w14:paraId="1162483C">
            <w:pPr>
              <w:adjustRightInd w:val="0"/>
              <w:spacing w:line="360" w:lineRule="auto"/>
              <w:textAlignment w:val="baseline"/>
              <w:rPr>
                <w:rFonts w:hint="eastAsia" w:ascii="宋体" w:hAnsi="宋体" w:cs="宋体"/>
                <w:sz w:val="24"/>
              </w:rPr>
            </w:pPr>
          </w:p>
        </w:tc>
        <w:tc>
          <w:tcPr>
            <w:tcW w:w="2131" w:type="dxa"/>
            <w:tcBorders>
              <w:top w:val="single" w:color="auto" w:sz="4" w:space="0"/>
              <w:left w:val="nil"/>
              <w:bottom w:val="single" w:color="auto" w:sz="4" w:space="0"/>
              <w:right w:val="single" w:color="auto" w:sz="4" w:space="0"/>
            </w:tcBorders>
          </w:tcPr>
          <w:p w14:paraId="0279CEA3">
            <w:pPr>
              <w:adjustRightInd w:val="0"/>
              <w:spacing w:line="360" w:lineRule="auto"/>
              <w:textAlignment w:val="baseline"/>
              <w:rPr>
                <w:rFonts w:hint="eastAsia" w:ascii="宋体" w:hAnsi="宋体" w:cs="宋体"/>
                <w:sz w:val="24"/>
              </w:rPr>
            </w:pPr>
          </w:p>
        </w:tc>
        <w:tc>
          <w:tcPr>
            <w:tcW w:w="2131" w:type="dxa"/>
            <w:tcBorders>
              <w:top w:val="single" w:color="auto" w:sz="4" w:space="0"/>
              <w:left w:val="nil"/>
              <w:bottom w:val="single" w:color="auto" w:sz="4" w:space="0"/>
              <w:right w:val="single" w:color="auto" w:sz="4" w:space="0"/>
            </w:tcBorders>
          </w:tcPr>
          <w:p w14:paraId="15F8F678">
            <w:pPr>
              <w:adjustRightInd w:val="0"/>
              <w:spacing w:line="360" w:lineRule="auto"/>
              <w:textAlignment w:val="baseline"/>
              <w:rPr>
                <w:rFonts w:hint="eastAsia" w:ascii="宋体" w:hAnsi="宋体" w:cs="宋体"/>
                <w:sz w:val="24"/>
              </w:rPr>
            </w:pPr>
          </w:p>
        </w:tc>
      </w:tr>
      <w:tr w14:paraId="512BF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tcPr>
          <w:p w14:paraId="1CAAC42E">
            <w:pPr>
              <w:adjustRightInd w:val="0"/>
              <w:spacing w:line="360" w:lineRule="auto"/>
              <w:textAlignment w:val="baseline"/>
              <w:rPr>
                <w:rFonts w:hint="eastAsia" w:ascii="宋体" w:hAnsi="宋体" w:cs="宋体"/>
                <w:sz w:val="24"/>
              </w:rPr>
            </w:pPr>
          </w:p>
        </w:tc>
        <w:tc>
          <w:tcPr>
            <w:tcW w:w="2130" w:type="dxa"/>
            <w:tcBorders>
              <w:top w:val="single" w:color="auto" w:sz="4" w:space="0"/>
              <w:left w:val="nil"/>
              <w:bottom w:val="single" w:color="auto" w:sz="4" w:space="0"/>
              <w:right w:val="single" w:color="auto" w:sz="4" w:space="0"/>
            </w:tcBorders>
          </w:tcPr>
          <w:p w14:paraId="5E34DCBF">
            <w:pPr>
              <w:adjustRightInd w:val="0"/>
              <w:spacing w:line="360" w:lineRule="auto"/>
              <w:textAlignment w:val="baseline"/>
              <w:rPr>
                <w:rFonts w:hint="eastAsia" w:ascii="宋体" w:hAnsi="宋体" w:cs="宋体"/>
                <w:sz w:val="24"/>
              </w:rPr>
            </w:pPr>
          </w:p>
        </w:tc>
        <w:tc>
          <w:tcPr>
            <w:tcW w:w="2131" w:type="dxa"/>
            <w:tcBorders>
              <w:top w:val="single" w:color="auto" w:sz="4" w:space="0"/>
              <w:left w:val="nil"/>
              <w:bottom w:val="single" w:color="auto" w:sz="4" w:space="0"/>
              <w:right w:val="single" w:color="auto" w:sz="4" w:space="0"/>
            </w:tcBorders>
          </w:tcPr>
          <w:p w14:paraId="2D056288">
            <w:pPr>
              <w:adjustRightInd w:val="0"/>
              <w:spacing w:line="360" w:lineRule="auto"/>
              <w:textAlignment w:val="baseline"/>
              <w:rPr>
                <w:rFonts w:hint="eastAsia" w:ascii="宋体" w:hAnsi="宋体" w:cs="宋体"/>
                <w:sz w:val="24"/>
              </w:rPr>
            </w:pPr>
          </w:p>
        </w:tc>
        <w:tc>
          <w:tcPr>
            <w:tcW w:w="2131" w:type="dxa"/>
            <w:tcBorders>
              <w:top w:val="single" w:color="auto" w:sz="4" w:space="0"/>
              <w:left w:val="nil"/>
              <w:bottom w:val="single" w:color="auto" w:sz="4" w:space="0"/>
              <w:right w:val="single" w:color="auto" w:sz="4" w:space="0"/>
            </w:tcBorders>
          </w:tcPr>
          <w:p w14:paraId="42A1B866">
            <w:pPr>
              <w:adjustRightInd w:val="0"/>
              <w:spacing w:line="360" w:lineRule="auto"/>
              <w:textAlignment w:val="baseline"/>
              <w:rPr>
                <w:rFonts w:hint="eastAsia" w:ascii="宋体" w:hAnsi="宋体" w:cs="宋体"/>
                <w:sz w:val="24"/>
              </w:rPr>
            </w:pPr>
          </w:p>
        </w:tc>
      </w:tr>
      <w:tr w14:paraId="0E6A0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tcPr>
          <w:p w14:paraId="1E703E70">
            <w:pPr>
              <w:adjustRightInd w:val="0"/>
              <w:spacing w:line="360" w:lineRule="auto"/>
              <w:textAlignment w:val="baseline"/>
              <w:rPr>
                <w:rFonts w:hint="eastAsia" w:ascii="宋体" w:hAnsi="宋体" w:cs="宋体"/>
                <w:sz w:val="24"/>
              </w:rPr>
            </w:pPr>
          </w:p>
        </w:tc>
        <w:tc>
          <w:tcPr>
            <w:tcW w:w="2130" w:type="dxa"/>
            <w:tcBorders>
              <w:top w:val="single" w:color="auto" w:sz="4" w:space="0"/>
              <w:left w:val="nil"/>
              <w:bottom w:val="single" w:color="auto" w:sz="4" w:space="0"/>
              <w:right w:val="single" w:color="auto" w:sz="4" w:space="0"/>
            </w:tcBorders>
          </w:tcPr>
          <w:p w14:paraId="5317FFC4">
            <w:pPr>
              <w:adjustRightInd w:val="0"/>
              <w:spacing w:line="360" w:lineRule="auto"/>
              <w:textAlignment w:val="baseline"/>
              <w:rPr>
                <w:rFonts w:hint="eastAsia" w:ascii="宋体" w:hAnsi="宋体" w:cs="宋体"/>
                <w:sz w:val="24"/>
              </w:rPr>
            </w:pPr>
          </w:p>
        </w:tc>
        <w:tc>
          <w:tcPr>
            <w:tcW w:w="2131" w:type="dxa"/>
            <w:tcBorders>
              <w:top w:val="single" w:color="auto" w:sz="4" w:space="0"/>
              <w:left w:val="nil"/>
              <w:bottom w:val="single" w:color="auto" w:sz="4" w:space="0"/>
              <w:right w:val="single" w:color="auto" w:sz="4" w:space="0"/>
            </w:tcBorders>
          </w:tcPr>
          <w:p w14:paraId="5ABBDB11">
            <w:pPr>
              <w:adjustRightInd w:val="0"/>
              <w:spacing w:line="360" w:lineRule="auto"/>
              <w:textAlignment w:val="baseline"/>
              <w:rPr>
                <w:rFonts w:hint="eastAsia" w:ascii="宋体" w:hAnsi="宋体" w:cs="宋体"/>
                <w:sz w:val="24"/>
              </w:rPr>
            </w:pPr>
          </w:p>
        </w:tc>
        <w:tc>
          <w:tcPr>
            <w:tcW w:w="2131" w:type="dxa"/>
            <w:tcBorders>
              <w:top w:val="single" w:color="auto" w:sz="4" w:space="0"/>
              <w:left w:val="nil"/>
              <w:bottom w:val="single" w:color="auto" w:sz="4" w:space="0"/>
              <w:right w:val="single" w:color="auto" w:sz="4" w:space="0"/>
            </w:tcBorders>
          </w:tcPr>
          <w:p w14:paraId="73D00559">
            <w:pPr>
              <w:adjustRightInd w:val="0"/>
              <w:spacing w:line="360" w:lineRule="auto"/>
              <w:textAlignment w:val="baseline"/>
              <w:rPr>
                <w:rFonts w:hint="eastAsia" w:ascii="宋体" w:hAnsi="宋体" w:cs="宋体"/>
                <w:sz w:val="24"/>
              </w:rPr>
            </w:pPr>
          </w:p>
        </w:tc>
      </w:tr>
    </w:tbl>
    <w:p w14:paraId="15F20D2F">
      <w:pPr>
        <w:jc w:val="center"/>
        <w:outlineLvl w:val="0"/>
        <w:rPr>
          <w:rFonts w:hint="eastAsia" w:ascii="宋体" w:hAnsi="宋体" w:cs="宋体"/>
          <w:b/>
          <w:sz w:val="32"/>
          <w:szCs w:val="32"/>
        </w:rPr>
      </w:pPr>
      <w:r>
        <w:rPr>
          <w:rFonts w:hint="eastAsia" w:ascii="宋体" w:hAnsi="宋体" w:cs="宋体"/>
          <w:b/>
          <w:sz w:val="32"/>
          <w:szCs w:val="32"/>
        </w:rPr>
        <w:br w:type="page"/>
      </w:r>
      <w:bookmarkStart w:id="968" w:name="_Toc7527"/>
      <w:r>
        <w:rPr>
          <w:rFonts w:hint="eastAsia" w:ascii="宋体" w:hAnsi="宋体" w:cs="宋体"/>
          <w:b/>
          <w:sz w:val="32"/>
          <w:szCs w:val="32"/>
        </w:rPr>
        <w:t>七、项目管理机构</w:t>
      </w:r>
      <w:bookmarkEnd w:id="968"/>
    </w:p>
    <w:p w14:paraId="01F070E3">
      <w:pPr>
        <w:pStyle w:val="68"/>
        <w:widowControl/>
        <w:numPr>
          <w:ilvl w:val="2"/>
          <w:numId w:val="0"/>
        </w:numPr>
        <w:spacing w:line="360" w:lineRule="auto"/>
        <w:ind w:left="-420" w:leftChars="0" w:firstLine="0" w:firstLineChars="0"/>
        <w:jc w:val="center"/>
        <w:outlineLvl w:val="1"/>
        <w:rPr>
          <w:rFonts w:hint="eastAsia" w:ascii="宋体" w:hAnsi="宋体" w:eastAsia="宋体"/>
          <w:b/>
          <w:bCs/>
        </w:rPr>
      </w:pPr>
      <w:bookmarkStart w:id="969" w:name="_Toc144974872"/>
      <w:r>
        <w:rPr>
          <w:rFonts w:hint="eastAsia" w:ascii="宋体" w:hAnsi="宋体" w:eastAsia="宋体"/>
          <w:b/>
          <w:bCs/>
        </w:rPr>
        <w:t>（一）项目管理机构组成表</w:t>
      </w:r>
      <w:bookmarkEnd w:id="969"/>
    </w:p>
    <w:tbl>
      <w:tblPr>
        <w:tblStyle w:val="42"/>
        <w:tblW w:w="8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1003"/>
        <w:gridCol w:w="1003"/>
        <w:gridCol w:w="1696"/>
        <w:gridCol w:w="1003"/>
        <w:gridCol w:w="1003"/>
        <w:gridCol w:w="1033"/>
        <w:gridCol w:w="1043"/>
      </w:tblGrid>
      <w:tr w14:paraId="658B5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002" w:type="dxa"/>
            <w:vMerge w:val="restart"/>
            <w:tcBorders>
              <w:top w:val="single" w:color="auto" w:sz="4" w:space="0"/>
              <w:left w:val="single" w:color="auto" w:sz="4" w:space="0"/>
              <w:bottom w:val="single" w:color="auto" w:sz="4" w:space="0"/>
              <w:right w:val="single" w:color="auto" w:sz="4" w:space="0"/>
            </w:tcBorders>
            <w:vAlign w:val="center"/>
          </w:tcPr>
          <w:p w14:paraId="00275969">
            <w:pPr>
              <w:adjustRightInd w:val="0"/>
              <w:spacing w:line="360" w:lineRule="auto"/>
              <w:jc w:val="center"/>
              <w:textAlignment w:val="baseline"/>
              <w:rPr>
                <w:rFonts w:hint="eastAsia" w:ascii="宋体" w:hAnsi="宋体" w:cs="宋体"/>
                <w:sz w:val="24"/>
              </w:rPr>
            </w:pPr>
            <w:r>
              <w:rPr>
                <w:rFonts w:hint="eastAsia" w:ascii="宋体" w:hAnsi="宋体" w:cs="宋体"/>
                <w:sz w:val="24"/>
                <w:lang w:bidi="ar"/>
              </w:rPr>
              <w:t>职务</w:t>
            </w:r>
          </w:p>
        </w:tc>
        <w:tc>
          <w:tcPr>
            <w:tcW w:w="1003" w:type="dxa"/>
            <w:vMerge w:val="restart"/>
            <w:tcBorders>
              <w:top w:val="single" w:color="auto" w:sz="4" w:space="0"/>
              <w:left w:val="nil"/>
              <w:bottom w:val="single" w:color="auto" w:sz="4" w:space="0"/>
              <w:right w:val="single" w:color="auto" w:sz="4" w:space="0"/>
            </w:tcBorders>
            <w:vAlign w:val="center"/>
          </w:tcPr>
          <w:p w14:paraId="009DB352">
            <w:pPr>
              <w:adjustRightInd w:val="0"/>
              <w:spacing w:line="360" w:lineRule="auto"/>
              <w:jc w:val="center"/>
              <w:textAlignment w:val="baseline"/>
              <w:rPr>
                <w:rFonts w:hint="eastAsia" w:ascii="宋体" w:hAnsi="宋体" w:cs="宋体"/>
                <w:sz w:val="24"/>
              </w:rPr>
            </w:pPr>
            <w:r>
              <w:rPr>
                <w:rFonts w:hint="eastAsia" w:ascii="宋体" w:hAnsi="宋体" w:cs="宋体"/>
                <w:sz w:val="24"/>
                <w:lang w:bidi="ar"/>
              </w:rPr>
              <w:t>姓名</w:t>
            </w:r>
          </w:p>
        </w:tc>
        <w:tc>
          <w:tcPr>
            <w:tcW w:w="1003" w:type="dxa"/>
            <w:vMerge w:val="restart"/>
            <w:tcBorders>
              <w:top w:val="single" w:color="auto" w:sz="4" w:space="0"/>
              <w:left w:val="nil"/>
              <w:bottom w:val="single" w:color="auto" w:sz="4" w:space="0"/>
              <w:right w:val="single" w:color="auto" w:sz="4" w:space="0"/>
            </w:tcBorders>
            <w:vAlign w:val="center"/>
          </w:tcPr>
          <w:p w14:paraId="3CF4EE4E">
            <w:pPr>
              <w:adjustRightInd w:val="0"/>
              <w:spacing w:line="360" w:lineRule="auto"/>
              <w:jc w:val="center"/>
              <w:textAlignment w:val="baseline"/>
              <w:rPr>
                <w:rFonts w:hint="eastAsia" w:ascii="宋体" w:hAnsi="宋体" w:cs="宋体"/>
                <w:sz w:val="24"/>
              </w:rPr>
            </w:pPr>
            <w:r>
              <w:rPr>
                <w:rFonts w:hint="eastAsia" w:ascii="宋体" w:hAnsi="宋体" w:cs="宋体"/>
                <w:sz w:val="24"/>
                <w:lang w:bidi="ar"/>
              </w:rPr>
              <w:t>职称</w:t>
            </w:r>
          </w:p>
        </w:tc>
        <w:tc>
          <w:tcPr>
            <w:tcW w:w="4735" w:type="dxa"/>
            <w:gridSpan w:val="4"/>
            <w:tcBorders>
              <w:top w:val="single" w:color="auto" w:sz="4" w:space="0"/>
              <w:left w:val="nil"/>
              <w:bottom w:val="single" w:color="auto" w:sz="4" w:space="0"/>
              <w:right w:val="single" w:color="auto" w:sz="4" w:space="0"/>
            </w:tcBorders>
            <w:vAlign w:val="center"/>
          </w:tcPr>
          <w:p w14:paraId="1B6705A8">
            <w:pPr>
              <w:adjustRightInd w:val="0"/>
              <w:spacing w:line="360" w:lineRule="auto"/>
              <w:jc w:val="center"/>
              <w:textAlignment w:val="baseline"/>
              <w:rPr>
                <w:rFonts w:hint="eastAsia" w:ascii="宋体" w:hAnsi="宋体" w:cs="宋体"/>
                <w:sz w:val="24"/>
              </w:rPr>
            </w:pPr>
            <w:r>
              <w:rPr>
                <w:rFonts w:hint="eastAsia" w:ascii="宋体" w:hAnsi="宋体" w:cs="宋体"/>
                <w:sz w:val="24"/>
                <w:lang w:bidi="ar"/>
              </w:rPr>
              <w:t>执业或职业资格证明</w:t>
            </w:r>
          </w:p>
        </w:tc>
        <w:tc>
          <w:tcPr>
            <w:tcW w:w="1043" w:type="dxa"/>
            <w:vMerge w:val="restart"/>
            <w:tcBorders>
              <w:top w:val="single" w:color="auto" w:sz="4" w:space="0"/>
              <w:left w:val="nil"/>
              <w:right w:val="single" w:color="auto" w:sz="4" w:space="0"/>
            </w:tcBorders>
            <w:vAlign w:val="center"/>
          </w:tcPr>
          <w:p w14:paraId="5A50B70D">
            <w:pPr>
              <w:adjustRightInd w:val="0"/>
              <w:spacing w:line="360" w:lineRule="auto"/>
              <w:jc w:val="center"/>
              <w:textAlignment w:val="baseline"/>
              <w:rPr>
                <w:rFonts w:hint="eastAsia" w:ascii="宋体" w:hAnsi="宋体" w:cs="宋体"/>
                <w:sz w:val="24"/>
              </w:rPr>
            </w:pPr>
            <w:r>
              <w:rPr>
                <w:rFonts w:hint="eastAsia" w:ascii="宋体" w:hAnsi="宋体" w:cs="宋体"/>
                <w:sz w:val="24"/>
                <w:lang w:bidi="ar"/>
              </w:rPr>
              <w:t>备注</w:t>
            </w:r>
          </w:p>
        </w:tc>
      </w:tr>
      <w:tr w14:paraId="5EEEE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002" w:type="dxa"/>
            <w:vMerge w:val="continue"/>
            <w:tcBorders>
              <w:top w:val="single" w:color="auto" w:sz="4" w:space="0"/>
              <w:left w:val="single" w:color="auto" w:sz="4" w:space="0"/>
              <w:bottom w:val="single" w:color="auto" w:sz="4" w:space="0"/>
              <w:right w:val="single" w:color="auto" w:sz="4" w:space="0"/>
            </w:tcBorders>
            <w:vAlign w:val="center"/>
          </w:tcPr>
          <w:p w14:paraId="2C9581DB">
            <w:pPr>
              <w:spacing w:line="360" w:lineRule="auto"/>
              <w:rPr>
                <w:rFonts w:hint="eastAsia" w:ascii="宋体" w:hAnsi="宋体" w:cs="宋体"/>
                <w:sz w:val="20"/>
                <w:szCs w:val="20"/>
              </w:rPr>
            </w:pPr>
          </w:p>
        </w:tc>
        <w:tc>
          <w:tcPr>
            <w:tcW w:w="1003" w:type="dxa"/>
            <w:vMerge w:val="continue"/>
            <w:tcBorders>
              <w:top w:val="single" w:color="auto" w:sz="4" w:space="0"/>
              <w:left w:val="nil"/>
              <w:bottom w:val="single" w:color="auto" w:sz="4" w:space="0"/>
              <w:right w:val="single" w:color="auto" w:sz="4" w:space="0"/>
            </w:tcBorders>
            <w:vAlign w:val="center"/>
          </w:tcPr>
          <w:p w14:paraId="7EA37224">
            <w:pPr>
              <w:spacing w:line="360" w:lineRule="auto"/>
              <w:rPr>
                <w:rFonts w:hint="eastAsia" w:ascii="宋体" w:hAnsi="宋体" w:cs="宋体"/>
                <w:sz w:val="20"/>
                <w:szCs w:val="20"/>
              </w:rPr>
            </w:pPr>
          </w:p>
        </w:tc>
        <w:tc>
          <w:tcPr>
            <w:tcW w:w="1003" w:type="dxa"/>
            <w:vMerge w:val="continue"/>
            <w:tcBorders>
              <w:top w:val="single" w:color="auto" w:sz="4" w:space="0"/>
              <w:left w:val="nil"/>
              <w:bottom w:val="single" w:color="auto" w:sz="4" w:space="0"/>
              <w:right w:val="single" w:color="auto" w:sz="4" w:space="0"/>
            </w:tcBorders>
            <w:vAlign w:val="center"/>
          </w:tcPr>
          <w:p w14:paraId="5F5EC922">
            <w:pPr>
              <w:spacing w:line="360" w:lineRule="auto"/>
              <w:rPr>
                <w:rFonts w:hint="eastAsia" w:ascii="宋体" w:hAnsi="宋体" w:cs="宋体"/>
                <w:sz w:val="20"/>
                <w:szCs w:val="20"/>
              </w:rPr>
            </w:pPr>
          </w:p>
        </w:tc>
        <w:tc>
          <w:tcPr>
            <w:tcW w:w="1696" w:type="dxa"/>
            <w:tcBorders>
              <w:top w:val="single" w:color="auto" w:sz="4" w:space="0"/>
              <w:left w:val="nil"/>
              <w:bottom w:val="single" w:color="auto" w:sz="4" w:space="0"/>
              <w:right w:val="single" w:color="auto" w:sz="4" w:space="0"/>
            </w:tcBorders>
            <w:vAlign w:val="center"/>
          </w:tcPr>
          <w:p w14:paraId="52571982">
            <w:pPr>
              <w:adjustRightInd w:val="0"/>
              <w:spacing w:line="360" w:lineRule="auto"/>
              <w:jc w:val="center"/>
              <w:textAlignment w:val="baseline"/>
              <w:rPr>
                <w:rFonts w:hint="eastAsia" w:ascii="宋体" w:hAnsi="宋体" w:cs="宋体"/>
                <w:sz w:val="24"/>
              </w:rPr>
            </w:pPr>
            <w:r>
              <w:rPr>
                <w:rFonts w:hint="eastAsia" w:ascii="宋体" w:hAnsi="宋体" w:cs="宋体"/>
                <w:sz w:val="24"/>
                <w:lang w:bidi="ar"/>
              </w:rPr>
              <w:t>证书名称</w:t>
            </w:r>
          </w:p>
        </w:tc>
        <w:tc>
          <w:tcPr>
            <w:tcW w:w="1003" w:type="dxa"/>
            <w:tcBorders>
              <w:top w:val="single" w:color="auto" w:sz="4" w:space="0"/>
              <w:left w:val="nil"/>
              <w:bottom w:val="single" w:color="auto" w:sz="4" w:space="0"/>
              <w:right w:val="single" w:color="auto" w:sz="4" w:space="0"/>
            </w:tcBorders>
            <w:vAlign w:val="center"/>
          </w:tcPr>
          <w:p w14:paraId="727A693D">
            <w:pPr>
              <w:adjustRightInd w:val="0"/>
              <w:spacing w:line="360" w:lineRule="auto"/>
              <w:jc w:val="center"/>
              <w:textAlignment w:val="baseline"/>
              <w:rPr>
                <w:rFonts w:hint="eastAsia" w:ascii="宋体" w:hAnsi="宋体" w:cs="宋体"/>
                <w:sz w:val="24"/>
              </w:rPr>
            </w:pPr>
            <w:r>
              <w:rPr>
                <w:rFonts w:hint="eastAsia" w:ascii="宋体" w:hAnsi="宋体" w:cs="宋体"/>
                <w:sz w:val="24"/>
                <w:lang w:bidi="ar"/>
              </w:rPr>
              <w:t>级别</w:t>
            </w:r>
          </w:p>
        </w:tc>
        <w:tc>
          <w:tcPr>
            <w:tcW w:w="1003" w:type="dxa"/>
            <w:tcBorders>
              <w:top w:val="single" w:color="auto" w:sz="4" w:space="0"/>
              <w:left w:val="nil"/>
              <w:bottom w:val="single" w:color="auto" w:sz="4" w:space="0"/>
              <w:right w:val="single" w:color="auto" w:sz="4" w:space="0"/>
            </w:tcBorders>
            <w:vAlign w:val="center"/>
          </w:tcPr>
          <w:p w14:paraId="5D244145">
            <w:pPr>
              <w:adjustRightInd w:val="0"/>
              <w:spacing w:line="360" w:lineRule="auto"/>
              <w:jc w:val="center"/>
              <w:textAlignment w:val="baseline"/>
              <w:rPr>
                <w:rFonts w:hint="eastAsia" w:ascii="宋体" w:hAnsi="宋体" w:cs="宋体"/>
                <w:sz w:val="24"/>
              </w:rPr>
            </w:pPr>
            <w:r>
              <w:rPr>
                <w:rFonts w:hint="eastAsia" w:ascii="宋体" w:hAnsi="宋体" w:cs="宋体"/>
                <w:sz w:val="24"/>
                <w:lang w:bidi="ar"/>
              </w:rPr>
              <w:t>证号</w:t>
            </w:r>
          </w:p>
        </w:tc>
        <w:tc>
          <w:tcPr>
            <w:tcW w:w="1033" w:type="dxa"/>
            <w:tcBorders>
              <w:top w:val="single" w:color="auto" w:sz="4" w:space="0"/>
              <w:left w:val="nil"/>
              <w:bottom w:val="single" w:color="auto" w:sz="4" w:space="0"/>
              <w:right w:val="single" w:color="auto" w:sz="4" w:space="0"/>
            </w:tcBorders>
            <w:vAlign w:val="center"/>
          </w:tcPr>
          <w:p w14:paraId="52E8D480">
            <w:pPr>
              <w:adjustRightInd w:val="0"/>
              <w:spacing w:line="360" w:lineRule="auto"/>
              <w:jc w:val="center"/>
              <w:textAlignment w:val="baseline"/>
              <w:rPr>
                <w:rFonts w:hint="eastAsia" w:ascii="宋体" w:hAnsi="宋体" w:cs="宋体"/>
                <w:sz w:val="24"/>
              </w:rPr>
            </w:pPr>
            <w:r>
              <w:rPr>
                <w:rFonts w:hint="eastAsia" w:ascii="宋体" w:hAnsi="宋体" w:cs="宋体"/>
                <w:sz w:val="24"/>
                <w:lang w:bidi="ar"/>
              </w:rPr>
              <w:t>专业</w:t>
            </w:r>
          </w:p>
        </w:tc>
        <w:tc>
          <w:tcPr>
            <w:tcW w:w="1043" w:type="dxa"/>
            <w:vMerge w:val="continue"/>
            <w:tcBorders>
              <w:left w:val="nil"/>
              <w:bottom w:val="single" w:color="auto" w:sz="4" w:space="0"/>
              <w:right w:val="single" w:color="auto" w:sz="4" w:space="0"/>
            </w:tcBorders>
            <w:vAlign w:val="center"/>
          </w:tcPr>
          <w:p w14:paraId="492D0392">
            <w:pPr>
              <w:adjustRightInd w:val="0"/>
              <w:spacing w:line="360" w:lineRule="auto"/>
              <w:jc w:val="center"/>
              <w:textAlignment w:val="baseline"/>
              <w:rPr>
                <w:rFonts w:hint="eastAsia" w:ascii="宋体" w:hAnsi="宋体" w:cs="宋体"/>
                <w:sz w:val="24"/>
              </w:rPr>
            </w:pPr>
          </w:p>
        </w:tc>
      </w:tr>
      <w:tr w14:paraId="3D044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002" w:type="dxa"/>
            <w:tcBorders>
              <w:top w:val="single" w:color="auto" w:sz="4" w:space="0"/>
              <w:left w:val="single" w:color="auto" w:sz="4" w:space="0"/>
              <w:bottom w:val="single" w:color="auto" w:sz="4" w:space="0"/>
              <w:right w:val="single" w:color="auto" w:sz="4" w:space="0"/>
            </w:tcBorders>
            <w:vAlign w:val="center"/>
          </w:tcPr>
          <w:p w14:paraId="0E0A12FA">
            <w:pPr>
              <w:adjustRightInd w:val="0"/>
              <w:spacing w:line="360" w:lineRule="auto"/>
              <w:jc w:val="center"/>
              <w:textAlignment w:val="baseline"/>
              <w:rPr>
                <w:rFonts w:hint="eastAsia" w:ascii="宋体" w:hAnsi="宋体" w:cs="宋体"/>
                <w:sz w:val="24"/>
              </w:rPr>
            </w:pPr>
          </w:p>
        </w:tc>
        <w:tc>
          <w:tcPr>
            <w:tcW w:w="1003" w:type="dxa"/>
            <w:tcBorders>
              <w:top w:val="single" w:color="auto" w:sz="4" w:space="0"/>
              <w:left w:val="nil"/>
              <w:bottom w:val="single" w:color="auto" w:sz="4" w:space="0"/>
              <w:right w:val="single" w:color="auto" w:sz="4" w:space="0"/>
            </w:tcBorders>
            <w:vAlign w:val="center"/>
          </w:tcPr>
          <w:p w14:paraId="3386C994">
            <w:pPr>
              <w:adjustRightInd w:val="0"/>
              <w:spacing w:line="360" w:lineRule="auto"/>
              <w:jc w:val="center"/>
              <w:textAlignment w:val="baseline"/>
              <w:rPr>
                <w:rFonts w:hint="eastAsia" w:ascii="宋体" w:hAnsi="宋体" w:cs="宋体"/>
                <w:sz w:val="24"/>
              </w:rPr>
            </w:pPr>
          </w:p>
        </w:tc>
        <w:tc>
          <w:tcPr>
            <w:tcW w:w="1003" w:type="dxa"/>
            <w:tcBorders>
              <w:top w:val="single" w:color="auto" w:sz="4" w:space="0"/>
              <w:left w:val="nil"/>
              <w:bottom w:val="single" w:color="auto" w:sz="4" w:space="0"/>
              <w:right w:val="single" w:color="auto" w:sz="4" w:space="0"/>
            </w:tcBorders>
            <w:vAlign w:val="center"/>
          </w:tcPr>
          <w:p w14:paraId="54EFF48D">
            <w:pPr>
              <w:adjustRightInd w:val="0"/>
              <w:spacing w:line="360" w:lineRule="auto"/>
              <w:jc w:val="center"/>
              <w:textAlignment w:val="baseline"/>
              <w:rPr>
                <w:rFonts w:hint="eastAsia" w:ascii="宋体" w:hAnsi="宋体" w:cs="宋体"/>
                <w:sz w:val="24"/>
              </w:rPr>
            </w:pPr>
          </w:p>
        </w:tc>
        <w:tc>
          <w:tcPr>
            <w:tcW w:w="1696" w:type="dxa"/>
            <w:tcBorders>
              <w:top w:val="single" w:color="auto" w:sz="4" w:space="0"/>
              <w:left w:val="nil"/>
              <w:bottom w:val="single" w:color="auto" w:sz="4" w:space="0"/>
              <w:right w:val="single" w:color="auto" w:sz="4" w:space="0"/>
            </w:tcBorders>
            <w:vAlign w:val="center"/>
          </w:tcPr>
          <w:p w14:paraId="1485B17F">
            <w:pPr>
              <w:adjustRightInd w:val="0"/>
              <w:spacing w:line="360" w:lineRule="auto"/>
              <w:jc w:val="center"/>
              <w:textAlignment w:val="baseline"/>
              <w:rPr>
                <w:rFonts w:hint="eastAsia" w:ascii="宋体" w:hAnsi="宋体" w:cs="宋体"/>
                <w:sz w:val="24"/>
              </w:rPr>
            </w:pPr>
          </w:p>
        </w:tc>
        <w:tc>
          <w:tcPr>
            <w:tcW w:w="1003" w:type="dxa"/>
            <w:tcBorders>
              <w:top w:val="single" w:color="auto" w:sz="4" w:space="0"/>
              <w:left w:val="nil"/>
              <w:bottom w:val="single" w:color="auto" w:sz="4" w:space="0"/>
              <w:right w:val="single" w:color="auto" w:sz="4" w:space="0"/>
            </w:tcBorders>
            <w:vAlign w:val="center"/>
          </w:tcPr>
          <w:p w14:paraId="67F71AAB">
            <w:pPr>
              <w:adjustRightInd w:val="0"/>
              <w:spacing w:line="360" w:lineRule="auto"/>
              <w:jc w:val="center"/>
              <w:textAlignment w:val="baseline"/>
              <w:rPr>
                <w:rFonts w:hint="eastAsia" w:ascii="宋体" w:hAnsi="宋体" w:cs="宋体"/>
                <w:sz w:val="24"/>
              </w:rPr>
            </w:pPr>
          </w:p>
        </w:tc>
        <w:tc>
          <w:tcPr>
            <w:tcW w:w="1003" w:type="dxa"/>
            <w:tcBorders>
              <w:top w:val="single" w:color="auto" w:sz="4" w:space="0"/>
              <w:left w:val="nil"/>
              <w:bottom w:val="single" w:color="auto" w:sz="4" w:space="0"/>
              <w:right w:val="single" w:color="auto" w:sz="4" w:space="0"/>
            </w:tcBorders>
            <w:vAlign w:val="center"/>
          </w:tcPr>
          <w:p w14:paraId="0DC7018B">
            <w:pPr>
              <w:adjustRightInd w:val="0"/>
              <w:spacing w:line="360" w:lineRule="auto"/>
              <w:jc w:val="center"/>
              <w:textAlignment w:val="baseline"/>
              <w:rPr>
                <w:rFonts w:hint="eastAsia" w:ascii="宋体" w:hAnsi="宋体" w:cs="宋体"/>
                <w:sz w:val="24"/>
              </w:rPr>
            </w:pPr>
          </w:p>
        </w:tc>
        <w:tc>
          <w:tcPr>
            <w:tcW w:w="1033" w:type="dxa"/>
            <w:tcBorders>
              <w:top w:val="single" w:color="auto" w:sz="4" w:space="0"/>
              <w:left w:val="nil"/>
              <w:bottom w:val="single" w:color="auto" w:sz="4" w:space="0"/>
              <w:right w:val="single" w:color="auto" w:sz="4" w:space="0"/>
            </w:tcBorders>
            <w:vAlign w:val="center"/>
          </w:tcPr>
          <w:p w14:paraId="2692E8CC">
            <w:pPr>
              <w:adjustRightInd w:val="0"/>
              <w:spacing w:line="360" w:lineRule="auto"/>
              <w:jc w:val="center"/>
              <w:textAlignment w:val="baseline"/>
              <w:rPr>
                <w:rFonts w:hint="eastAsia" w:ascii="宋体" w:hAnsi="宋体" w:cs="宋体"/>
                <w:sz w:val="24"/>
              </w:rPr>
            </w:pPr>
          </w:p>
        </w:tc>
        <w:tc>
          <w:tcPr>
            <w:tcW w:w="1043" w:type="dxa"/>
            <w:tcBorders>
              <w:top w:val="single" w:color="auto" w:sz="4" w:space="0"/>
              <w:left w:val="nil"/>
              <w:bottom w:val="single" w:color="auto" w:sz="4" w:space="0"/>
              <w:right w:val="single" w:color="auto" w:sz="4" w:space="0"/>
            </w:tcBorders>
            <w:vAlign w:val="center"/>
          </w:tcPr>
          <w:p w14:paraId="6CF98F88">
            <w:pPr>
              <w:adjustRightInd w:val="0"/>
              <w:spacing w:line="360" w:lineRule="auto"/>
              <w:jc w:val="center"/>
              <w:textAlignment w:val="baseline"/>
              <w:rPr>
                <w:rFonts w:hint="eastAsia" w:ascii="宋体" w:hAnsi="宋体" w:cs="宋体"/>
                <w:sz w:val="24"/>
              </w:rPr>
            </w:pPr>
          </w:p>
        </w:tc>
      </w:tr>
      <w:tr w14:paraId="7F110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002" w:type="dxa"/>
            <w:tcBorders>
              <w:top w:val="single" w:color="auto" w:sz="4" w:space="0"/>
              <w:left w:val="single" w:color="auto" w:sz="4" w:space="0"/>
              <w:bottom w:val="single" w:color="auto" w:sz="4" w:space="0"/>
              <w:right w:val="single" w:color="auto" w:sz="4" w:space="0"/>
            </w:tcBorders>
          </w:tcPr>
          <w:p w14:paraId="675D36CD">
            <w:pPr>
              <w:adjustRightInd w:val="0"/>
              <w:spacing w:line="360" w:lineRule="auto"/>
              <w:jc w:val="center"/>
              <w:textAlignment w:val="baseline"/>
              <w:rPr>
                <w:rFonts w:hint="eastAsia" w:ascii="宋体" w:hAnsi="宋体" w:cs="宋体"/>
                <w:sz w:val="24"/>
              </w:rPr>
            </w:pPr>
          </w:p>
        </w:tc>
        <w:tc>
          <w:tcPr>
            <w:tcW w:w="1003" w:type="dxa"/>
            <w:tcBorders>
              <w:top w:val="single" w:color="auto" w:sz="4" w:space="0"/>
              <w:left w:val="nil"/>
              <w:bottom w:val="single" w:color="auto" w:sz="4" w:space="0"/>
              <w:right w:val="single" w:color="auto" w:sz="4" w:space="0"/>
            </w:tcBorders>
          </w:tcPr>
          <w:p w14:paraId="7E0C54CC">
            <w:pPr>
              <w:adjustRightInd w:val="0"/>
              <w:spacing w:line="360" w:lineRule="auto"/>
              <w:jc w:val="center"/>
              <w:textAlignment w:val="baseline"/>
              <w:rPr>
                <w:rFonts w:hint="eastAsia" w:ascii="宋体" w:hAnsi="宋体" w:cs="宋体"/>
                <w:sz w:val="24"/>
              </w:rPr>
            </w:pPr>
          </w:p>
        </w:tc>
        <w:tc>
          <w:tcPr>
            <w:tcW w:w="1003" w:type="dxa"/>
            <w:tcBorders>
              <w:top w:val="single" w:color="auto" w:sz="4" w:space="0"/>
              <w:left w:val="nil"/>
              <w:bottom w:val="single" w:color="auto" w:sz="4" w:space="0"/>
              <w:right w:val="single" w:color="auto" w:sz="4" w:space="0"/>
            </w:tcBorders>
          </w:tcPr>
          <w:p w14:paraId="3A1E1FC1">
            <w:pPr>
              <w:adjustRightInd w:val="0"/>
              <w:spacing w:line="360" w:lineRule="auto"/>
              <w:jc w:val="center"/>
              <w:textAlignment w:val="baseline"/>
              <w:rPr>
                <w:rFonts w:hint="eastAsia" w:ascii="宋体" w:hAnsi="宋体" w:cs="宋体"/>
                <w:sz w:val="24"/>
              </w:rPr>
            </w:pPr>
          </w:p>
        </w:tc>
        <w:tc>
          <w:tcPr>
            <w:tcW w:w="1696" w:type="dxa"/>
            <w:tcBorders>
              <w:top w:val="single" w:color="auto" w:sz="4" w:space="0"/>
              <w:left w:val="nil"/>
              <w:bottom w:val="single" w:color="auto" w:sz="4" w:space="0"/>
              <w:right w:val="single" w:color="auto" w:sz="4" w:space="0"/>
            </w:tcBorders>
          </w:tcPr>
          <w:p w14:paraId="30B4FC84">
            <w:pPr>
              <w:adjustRightInd w:val="0"/>
              <w:spacing w:line="360" w:lineRule="auto"/>
              <w:jc w:val="center"/>
              <w:textAlignment w:val="baseline"/>
              <w:rPr>
                <w:rFonts w:hint="eastAsia" w:ascii="宋体" w:hAnsi="宋体" w:cs="宋体"/>
                <w:sz w:val="24"/>
              </w:rPr>
            </w:pPr>
          </w:p>
        </w:tc>
        <w:tc>
          <w:tcPr>
            <w:tcW w:w="1003" w:type="dxa"/>
            <w:tcBorders>
              <w:top w:val="single" w:color="auto" w:sz="4" w:space="0"/>
              <w:left w:val="nil"/>
              <w:bottom w:val="single" w:color="auto" w:sz="4" w:space="0"/>
              <w:right w:val="single" w:color="auto" w:sz="4" w:space="0"/>
            </w:tcBorders>
          </w:tcPr>
          <w:p w14:paraId="2A481FC8">
            <w:pPr>
              <w:adjustRightInd w:val="0"/>
              <w:spacing w:line="360" w:lineRule="auto"/>
              <w:jc w:val="center"/>
              <w:textAlignment w:val="baseline"/>
              <w:rPr>
                <w:rFonts w:hint="eastAsia" w:ascii="宋体" w:hAnsi="宋体" w:cs="宋体"/>
                <w:sz w:val="24"/>
              </w:rPr>
            </w:pPr>
          </w:p>
        </w:tc>
        <w:tc>
          <w:tcPr>
            <w:tcW w:w="1003" w:type="dxa"/>
            <w:tcBorders>
              <w:top w:val="single" w:color="auto" w:sz="4" w:space="0"/>
              <w:left w:val="nil"/>
              <w:bottom w:val="single" w:color="auto" w:sz="4" w:space="0"/>
              <w:right w:val="single" w:color="auto" w:sz="4" w:space="0"/>
            </w:tcBorders>
          </w:tcPr>
          <w:p w14:paraId="2BF80E9A">
            <w:pPr>
              <w:adjustRightInd w:val="0"/>
              <w:spacing w:line="360" w:lineRule="auto"/>
              <w:jc w:val="center"/>
              <w:textAlignment w:val="baseline"/>
              <w:rPr>
                <w:rFonts w:hint="eastAsia" w:ascii="宋体" w:hAnsi="宋体" w:cs="宋体"/>
                <w:sz w:val="24"/>
              </w:rPr>
            </w:pPr>
          </w:p>
        </w:tc>
        <w:tc>
          <w:tcPr>
            <w:tcW w:w="1033" w:type="dxa"/>
            <w:tcBorders>
              <w:top w:val="single" w:color="auto" w:sz="4" w:space="0"/>
              <w:left w:val="nil"/>
              <w:bottom w:val="single" w:color="auto" w:sz="4" w:space="0"/>
              <w:right w:val="single" w:color="auto" w:sz="4" w:space="0"/>
            </w:tcBorders>
          </w:tcPr>
          <w:p w14:paraId="665506B4">
            <w:pPr>
              <w:adjustRightInd w:val="0"/>
              <w:spacing w:line="360" w:lineRule="auto"/>
              <w:jc w:val="center"/>
              <w:textAlignment w:val="baseline"/>
              <w:rPr>
                <w:rFonts w:hint="eastAsia" w:ascii="宋体" w:hAnsi="宋体" w:cs="宋体"/>
                <w:sz w:val="24"/>
              </w:rPr>
            </w:pPr>
          </w:p>
        </w:tc>
        <w:tc>
          <w:tcPr>
            <w:tcW w:w="1043" w:type="dxa"/>
            <w:tcBorders>
              <w:top w:val="single" w:color="auto" w:sz="4" w:space="0"/>
              <w:left w:val="nil"/>
              <w:bottom w:val="single" w:color="auto" w:sz="4" w:space="0"/>
              <w:right w:val="single" w:color="auto" w:sz="4" w:space="0"/>
            </w:tcBorders>
          </w:tcPr>
          <w:p w14:paraId="66EF22A5">
            <w:pPr>
              <w:adjustRightInd w:val="0"/>
              <w:spacing w:line="360" w:lineRule="auto"/>
              <w:jc w:val="center"/>
              <w:textAlignment w:val="baseline"/>
              <w:rPr>
                <w:rFonts w:hint="eastAsia" w:ascii="宋体" w:hAnsi="宋体" w:cs="宋体"/>
                <w:sz w:val="24"/>
              </w:rPr>
            </w:pPr>
          </w:p>
        </w:tc>
      </w:tr>
      <w:tr w14:paraId="74D50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002" w:type="dxa"/>
            <w:tcBorders>
              <w:top w:val="single" w:color="auto" w:sz="4" w:space="0"/>
              <w:left w:val="single" w:color="auto" w:sz="4" w:space="0"/>
              <w:bottom w:val="single" w:color="auto" w:sz="4" w:space="0"/>
              <w:right w:val="single" w:color="auto" w:sz="4" w:space="0"/>
            </w:tcBorders>
          </w:tcPr>
          <w:p w14:paraId="4C168E6F">
            <w:pPr>
              <w:adjustRightInd w:val="0"/>
              <w:spacing w:line="360" w:lineRule="auto"/>
              <w:jc w:val="center"/>
              <w:textAlignment w:val="baseline"/>
              <w:rPr>
                <w:rFonts w:hint="eastAsia" w:ascii="宋体" w:hAnsi="宋体" w:cs="宋体"/>
                <w:sz w:val="24"/>
              </w:rPr>
            </w:pPr>
          </w:p>
        </w:tc>
        <w:tc>
          <w:tcPr>
            <w:tcW w:w="1003" w:type="dxa"/>
            <w:tcBorders>
              <w:top w:val="single" w:color="auto" w:sz="4" w:space="0"/>
              <w:left w:val="nil"/>
              <w:bottom w:val="single" w:color="auto" w:sz="4" w:space="0"/>
              <w:right w:val="single" w:color="auto" w:sz="4" w:space="0"/>
            </w:tcBorders>
          </w:tcPr>
          <w:p w14:paraId="18631444">
            <w:pPr>
              <w:adjustRightInd w:val="0"/>
              <w:spacing w:line="360" w:lineRule="auto"/>
              <w:jc w:val="center"/>
              <w:textAlignment w:val="baseline"/>
              <w:rPr>
                <w:rFonts w:hint="eastAsia" w:ascii="宋体" w:hAnsi="宋体" w:cs="宋体"/>
                <w:sz w:val="24"/>
              </w:rPr>
            </w:pPr>
          </w:p>
        </w:tc>
        <w:tc>
          <w:tcPr>
            <w:tcW w:w="1003" w:type="dxa"/>
            <w:tcBorders>
              <w:top w:val="single" w:color="auto" w:sz="4" w:space="0"/>
              <w:left w:val="nil"/>
              <w:bottom w:val="single" w:color="auto" w:sz="4" w:space="0"/>
              <w:right w:val="single" w:color="auto" w:sz="4" w:space="0"/>
            </w:tcBorders>
          </w:tcPr>
          <w:p w14:paraId="2C0D234F">
            <w:pPr>
              <w:adjustRightInd w:val="0"/>
              <w:spacing w:line="360" w:lineRule="auto"/>
              <w:jc w:val="center"/>
              <w:textAlignment w:val="baseline"/>
              <w:rPr>
                <w:rFonts w:hint="eastAsia" w:ascii="宋体" w:hAnsi="宋体" w:cs="宋体"/>
                <w:sz w:val="24"/>
              </w:rPr>
            </w:pPr>
          </w:p>
        </w:tc>
        <w:tc>
          <w:tcPr>
            <w:tcW w:w="1696" w:type="dxa"/>
            <w:tcBorders>
              <w:top w:val="single" w:color="auto" w:sz="4" w:space="0"/>
              <w:left w:val="nil"/>
              <w:bottom w:val="single" w:color="auto" w:sz="4" w:space="0"/>
              <w:right w:val="single" w:color="auto" w:sz="4" w:space="0"/>
            </w:tcBorders>
          </w:tcPr>
          <w:p w14:paraId="0F1066CB">
            <w:pPr>
              <w:adjustRightInd w:val="0"/>
              <w:spacing w:line="360" w:lineRule="auto"/>
              <w:jc w:val="center"/>
              <w:textAlignment w:val="baseline"/>
              <w:rPr>
                <w:rFonts w:hint="eastAsia" w:ascii="宋体" w:hAnsi="宋体" w:cs="宋体"/>
                <w:sz w:val="24"/>
              </w:rPr>
            </w:pPr>
          </w:p>
        </w:tc>
        <w:tc>
          <w:tcPr>
            <w:tcW w:w="1003" w:type="dxa"/>
            <w:tcBorders>
              <w:top w:val="single" w:color="auto" w:sz="4" w:space="0"/>
              <w:left w:val="nil"/>
              <w:bottom w:val="single" w:color="auto" w:sz="4" w:space="0"/>
              <w:right w:val="single" w:color="auto" w:sz="4" w:space="0"/>
            </w:tcBorders>
          </w:tcPr>
          <w:p w14:paraId="03442C1A">
            <w:pPr>
              <w:adjustRightInd w:val="0"/>
              <w:spacing w:line="360" w:lineRule="auto"/>
              <w:jc w:val="center"/>
              <w:textAlignment w:val="baseline"/>
              <w:rPr>
                <w:rFonts w:hint="eastAsia" w:ascii="宋体" w:hAnsi="宋体" w:cs="宋体"/>
                <w:sz w:val="24"/>
              </w:rPr>
            </w:pPr>
          </w:p>
        </w:tc>
        <w:tc>
          <w:tcPr>
            <w:tcW w:w="1003" w:type="dxa"/>
            <w:tcBorders>
              <w:top w:val="single" w:color="auto" w:sz="4" w:space="0"/>
              <w:left w:val="nil"/>
              <w:bottom w:val="single" w:color="auto" w:sz="4" w:space="0"/>
              <w:right w:val="single" w:color="auto" w:sz="4" w:space="0"/>
            </w:tcBorders>
          </w:tcPr>
          <w:p w14:paraId="695C9751">
            <w:pPr>
              <w:adjustRightInd w:val="0"/>
              <w:spacing w:line="360" w:lineRule="auto"/>
              <w:jc w:val="center"/>
              <w:textAlignment w:val="baseline"/>
              <w:rPr>
                <w:rFonts w:hint="eastAsia" w:ascii="宋体" w:hAnsi="宋体" w:cs="宋体"/>
                <w:sz w:val="24"/>
              </w:rPr>
            </w:pPr>
          </w:p>
        </w:tc>
        <w:tc>
          <w:tcPr>
            <w:tcW w:w="1033" w:type="dxa"/>
            <w:tcBorders>
              <w:top w:val="single" w:color="auto" w:sz="4" w:space="0"/>
              <w:left w:val="nil"/>
              <w:bottom w:val="single" w:color="auto" w:sz="4" w:space="0"/>
              <w:right w:val="single" w:color="auto" w:sz="4" w:space="0"/>
            </w:tcBorders>
          </w:tcPr>
          <w:p w14:paraId="2025EF46">
            <w:pPr>
              <w:adjustRightInd w:val="0"/>
              <w:spacing w:line="360" w:lineRule="auto"/>
              <w:jc w:val="center"/>
              <w:textAlignment w:val="baseline"/>
              <w:rPr>
                <w:rFonts w:hint="eastAsia" w:ascii="宋体" w:hAnsi="宋体" w:cs="宋体"/>
                <w:sz w:val="24"/>
              </w:rPr>
            </w:pPr>
          </w:p>
        </w:tc>
        <w:tc>
          <w:tcPr>
            <w:tcW w:w="1043" w:type="dxa"/>
            <w:tcBorders>
              <w:top w:val="single" w:color="auto" w:sz="4" w:space="0"/>
              <w:left w:val="nil"/>
              <w:bottom w:val="single" w:color="auto" w:sz="4" w:space="0"/>
              <w:right w:val="single" w:color="auto" w:sz="4" w:space="0"/>
            </w:tcBorders>
          </w:tcPr>
          <w:p w14:paraId="6A5909AC">
            <w:pPr>
              <w:adjustRightInd w:val="0"/>
              <w:spacing w:line="360" w:lineRule="auto"/>
              <w:jc w:val="center"/>
              <w:textAlignment w:val="baseline"/>
              <w:rPr>
                <w:rFonts w:hint="eastAsia" w:ascii="宋体" w:hAnsi="宋体" w:cs="宋体"/>
                <w:sz w:val="24"/>
              </w:rPr>
            </w:pPr>
          </w:p>
        </w:tc>
      </w:tr>
      <w:tr w14:paraId="0ACD1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002" w:type="dxa"/>
            <w:tcBorders>
              <w:top w:val="single" w:color="auto" w:sz="4" w:space="0"/>
              <w:left w:val="single" w:color="auto" w:sz="4" w:space="0"/>
              <w:bottom w:val="single" w:color="auto" w:sz="4" w:space="0"/>
              <w:right w:val="single" w:color="auto" w:sz="4" w:space="0"/>
            </w:tcBorders>
          </w:tcPr>
          <w:p w14:paraId="2AE0BF9D">
            <w:pPr>
              <w:adjustRightInd w:val="0"/>
              <w:spacing w:line="360" w:lineRule="auto"/>
              <w:jc w:val="center"/>
              <w:textAlignment w:val="baseline"/>
              <w:rPr>
                <w:rFonts w:hint="eastAsia" w:ascii="宋体" w:hAnsi="宋体" w:cs="宋体"/>
                <w:sz w:val="24"/>
              </w:rPr>
            </w:pPr>
          </w:p>
        </w:tc>
        <w:tc>
          <w:tcPr>
            <w:tcW w:w="1003" w:type="dxa"/>
            <w:tcBorders>
              <w:top w:val="single" w:color="auto" w:sz="4" w:space="0"/>
              <w:left w:val="nil"/>
              <w:bottom w:val="single" w:color="auto" w:sz="4" w:space="0"/>
              <w:right w:val="single" w:color="auto" w:sz="4" w:space="0"/>
            </w:tcBorders>
          </w:tcPr>
          <w:p w14:paraId="0B23AEE6">
            <w:pPr>
              <w:adjustRightInd w:val="0"/>
              <w:spacing w:line="360" w:lineRule="auto"/>
              <w:jc w:val="center"/>
              <w:textAlignment w:val="baseline"/>
              <w:rPr>
                <w:rFonts w:hint="eastAsia" w:ascii="宋体" w:hAnsi="宋体" w:cs="宋体"/>
                <w:sz w:val="24"/>
              </w:rPr>
            </w:pPr>
          </w:p>
        </w:tc>
        <w:tc>
          <w:tcPr>
            <w:tcW w:w="1003" w:type="dxa"/>
            <w:tcBorders>
              <w:top w:val="single" w:color="auto" w:sz="4" w:space="0"/>
              <w:left w:val="nil"/>
              <w:bottom w:val="single" w:color="auto" w:sz="4" w:space="0"/>
              <w:right w:val="single" w:color="auto" w:sz="4" w:space="0"/>
            </w:tcBorders>
          </w:tcPr>
          <w:p w14:paraId="72F95E41">
            <w:pPr>
              <w:adjustRightInd w:val="0"/>
              <w:spacing w:line="360" w:lineRule="auto"/>
              <w:jc w:val="center"/>
              <w:textAlignment w:val="baseline"/>
              <w:rPr>
                <w:rFonts w:hint="eastAsia" w:ascii="宋体" w:hAnsi="宋体" w:cs="宋体"/>
                <w:sz w:val="24"/>
              </w:rPr>
            </w:pPr>
          </w:p>
        </w:tc>
        <w:tc>
          <w:tcPr>
            <w:tcW w:w="1696" w:type="dxa"/>
            <w:tcBorders>
              <w:top w:val="single" w:color="auto" w:sz="4" w:space="0"/>
              <w:left w:val="nil"/>
              <w:bottom w:val="single" w:color="auto" w:sz="4" w:space="0"/>
              <w:right w:val="single" w:color="auto" w:sz="4" w:space="0"/>
            </w:tcBorders>
          </w:tcPr>
          <w:p w14:paraId="63A1E65C">
            <w:pPr>
              <w:adjustRightInd w:val="0"/>
              <w:spacing w:line="360" w:lineRule="auto"/>
              <w:jc w:val="center"/>
              <w:textAlignment w:val="baseline"/>
              <w:rPr>
                <w:rFonts w:hint="eastAsia" w:ascii="宋体" w:hAnsi="宋体" w:cs="宋体"/>
                <w:sz w:val="24"/>
              </w:rPr>
            </w:pPr>
          </w:p>
        </w:tc>
        <w:tc>
          <w:tcPr>
            <w:tcW w:w="1003" w:type="dxa"/>
            <w:tcBorders>
              <w:top w:val="single" w:color="auto" w:sz="4" w:space="0"/>
              <w:left w:val="nil"/>
              <w:bottom w:val="single" w:color="auto" w:sz="4" w:space="0"/>
              <w:right w:val="single" w:color="auto" w:sz="4" w:space="0"/>
            </w:tcBorders>
          </w:tcPr>
          <w:p w14:paraId="550F5646">
            <w:pPr>
              <w:adjustRightInd w:val="0"/>
              <w:spacing w:line="360" w:lineRule="auto"/>
              <w:jc w:val="center"/>
              <w:textAlignment w:val="baseline"/>
              <w:rPr>
                <w:rFonts w:hint="eastAsia" w:ascii="宋体" w:hAnsi="宋体" w:cs="宋体"/>
                <w:sz w:val="24"/>
              </w:rPr>
            </w:pPr>
          </w:p>
        </w:tc>
        <w:tc>
          <w:tcPr>
            <w:tcW w:w="1003" w:type="dxa"/>
            <w:tcBorders>
              <w:top w:val="single" w:color="auto" w:sz="4" w:space="0"/>
              <w:left w:val="nil"/>
              <w:bottom w:val="single" w:color="auto" w:sz="4" w:space="0"/>
              <w:right w:val="single" w:color="auto" w:sz="4" w:space="0"/>
            </w:tcBorders>
          </w:tcPr>
          <w:p w14:paraId="486DA920">
            <w:pPr>
              <w:adjustRightInd w:val="0"/>
              <w:spacing w:line="360" w:lineRule="auto"/>
              <w:jc w:val="center"/>
              <w:textAlignment w:val="baseline"/>
              <w:rPr>
                <w:rFonts w:hint="eastAsia" w:ascii="宋体" w:hAnsi="宋体" w:cs="宋体"/>
                <w:sz w:val="24"/>
              </w:rPr>
            </w:pPr>
          </w:p>
        </w:tc>
        <w:tc>
          <w:tcPr>
            <w:tcW w:w="1033" w:type="dxa"/>
            <w:tcBorders>
              <w:top w:val="single" w:color="auto" w:sz="4" w:space="0"/>
              <w:left w:val="nil"/>
              <w:bottom w:val="single" w:color="auto" w:sz="4" w:space="0"/>
              <w:right w:val="single" w:color="auto" w:sz="4" w:space="0"/>
            </w:tcBorders>
          </w:tcPr>
          <w:p w14:paraId="31FE0778">
            <w:pPr>
              <w:adjustRightInd w:val="0"/>
              <w:spacing w:line="360" w:lineRule="auto"/>
              <w:jc w:val="center"/>
              <w:textAlignment w:val="baseline"/>
              <w:rPr>
                <w:rFonts w:hint="eastAsia" w:ascii="宋体" w:hAnsi="宋体" w:cs="宋体"/>
                <w:sz w:val="24"/>
              </w:rPr>
            </w:pPr>
          </w:p>
        </w:tc>
        <w:tc>
          <w:tcPr>
            <w:tcW w:w="1043" w:type="dxa"/>
            <w:tcBorders>
              <w:top w:val="single" w:color="auto" w:sz="4" w:space="0"/>
              <w:left w:val="nil"/>
              <w:bottom w:val="single" w:color="auto" w:sz="4" w:space="0"/>
              <w:right w:val="single" w:color="auto" w:sz="4" w:space="0"/>
            </w:tcBorders>
          </w:tcPr>
          <w:p w14:paraId="79714E12">
            <w:pPr>
              <w:adjustRightInd w:val="0"/>
              <w:spacing w:line="360" w:lineRule="auto"/>
              <w:jc w:val="center"/>
              <w:textAlignment w:val="baseline"/>
              <w:rPr>
                <w:rFonts w:hint="eastAsia" w:ascii="宋体" w:hAnsi="宋体" w:cs="宋体"/>
                <w:sz w:val="24"/>
              </w:rPr>
            </w:pPr>
          </w:p>
        </w:tc>
      </w:tr>
      <w:tr w14:paraId="26855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002" w:type="dxa"/>
            <w:tcBorders>
              <w:top w:val="single" w:color="auto" w:sz="4" w:space="0"/>
              <w:left w:val="single" w:color="auto" w:sz="4" w:space="0"/>
              <w:bottom w:val="single" w:color="auto" w:sz="4" w:space="0"/>
              <w:right w:val="single" w:color="auto" w:sz="4" w:space="0"/>
            </w:tcBorders>
          </w:tcPr>
          <w:p w14:paraId="7878DFE3">
            <w:pPr>
              <w:adjustRightInd w:val="0"/>
              <w:spacing w:line="360" w:lineRule="auto"/>
              <w:jc w:val="center"/>
              <w:textAlignment w:val="baseline"/>
              <w:rPr>
                <w:rFonts w:hint="eastAsia" w:ascii="宋体" w:hAnsi="宋体" w:cs="宋体"/>
                <w:sz w:val="24"/>
              </w:rPr>
            </w:pPr>
          </w:p>
        </w:tc>
        <w:tc>
          <w:tcPr>
            <w:tcW w:w="1003" w:type="dxa"/>
            <w:tcBorders>
              <w:top w:val="single" w:color="auto" w:sz="4" w:space="0"/>
              <w:left w:val="nil"/>
              <w:bottom w:val="single" w:color="auto" w:sz="4" w:space="0"/>
              <w:right w:val="single" w:color="auto" w:sz="4" w:space="0"/>
            </w:tcBorders>
          </w:tcPr>
          <w:p w14:paraId="5031F3F6">
            <w:pPr>
              <w:adjustRightInd w:val="0"/>
              <w:spacing w:line="360" w:lineRule="auto"/>
              <w:jc w:val="center"/>
              <w:textAlignment w:val="baseline"/>
              <w:rPr>
                <w:rFonts w:hint="eastAsia" w:ascii="宋体" w:hAnsi="宋体" w:cs="宋体"/>
                <w:sz w:val="24"/>
              </w:rPr>
            </w:pPr>
          </w:p>
        </w:tc>
        <w:tc>
          <w:tcPr>
            <w:tcW w:w="1003" w:type="dxa"/>
            <w:tcBorders>
              <w:top w:val="single" w:color="auto" w:sz="4" w:space="0"/>
              <w:left w:val="nil"/>
              <w:bottom w:val="single" w:color="auto" w:sz="4" w:space="0"/>
              <w:right w:val="single" w:color="auto" w:sz="4" w:space="0"/>
            </w:tcBorders>
          </w:tcPr>
          <w:p w14:paraId="2768FECF">
            <w:pPr>
              <w:adjustRightInd w:val="0"/>
              <w:spacing w:line="360" w:lineRule="auto"/>
              <w:jc w:val="center"/>
              <w:textAlignment w:val="baseline"/>
              <w:rPr>
                <w:rFonts w:hint="eastAsia" w:ascii="宋体" w:hAnsi="宋体" w:cs="宋体"/>
                <w:sz w:val="24"/>
              </w:rPr>
            </w:pPr>
          </w:p>
        </w:tc>
        <w:tc>
          <w:tcPr>
            <w:tcW w:w="1696" w:type="dxa"/>
            <w:tcBorders>
              <w:top w:val="single" w:color="auto" w:sz="4" w:space="0"/>
              <w:left w:val="nil"/>
              <w:bottom w:val="single" w:color="auto" w:sz="4" w:space="0"/>
              <w:right w:val="single" w:color="auto" w:sz="4" w:space="0"/>
            </w:tcBorders>
          </w:tcPr>
          <w:p w14:paraId="020407E5">
            <w:pPr>
              <w:adjustRightInd w:val="0"/>
              <w:spacing w:line="360" w:lineRule="auto"/>
              <w:jc w:val="center"/>
              <w:textAlignment w:val="baseline"/>
              <w:rPr>
                <w:rFonts w:hint="eastAsia" w:ascii="宋体" w:hAnsi="宋体" w:cs="宋体"/>
                <w:sz w:val="24"/>
              </w:rPr>
            </w:pPr>
          </w:p>
        </w:tc>
        <w:tc>
          <w:tcPr>
            <w:tcW w:w="1003" w:type="dxa"/>
            <w:tcBorders>
              <w:top w:val="single" w:color="auto" w:sz="4" w:space="0"/>
              <w:left w:val="nil"/>
              <w:bottom w:val="single" w:color="auto" w:sz="4" w:space="0"/>
              <w:right w:val="single" w:color="auto" w:sz="4" w:space="0"/>
            </w:tcBorders>
          </w:tcPr>
          <w:p w14:paraId="6FAF949C">
            <w:pPr>
              <w:adjustRightInd w:val="0"/>
              <w:spacing w:line="360" w:lineRule="auto"/>
              <w:jc w:val="center"/>
              <w:textAlignment w:val="baseline"/>
              <w:rPr>
                <w:rFonts w:hint="eastAsia" w:ascii="宋体" w:hAnsi="宋体" w:cs="宋体"/>
                <w:sz w:val="24"/>
              </w:rPr>
            </w:pPr>
          </w:p>
        </w:tc>
        <w:tc>
          <w:tcPr>
            <w:tcW w:w="1003" w:type="dxa"/>
            <w:tcBorders>
              <w:top w:val="single" w:color="auto" w:sz="4" w:space="0"/>
              <w:left w:val="nil"/>
              <w:bottom w:val="single" w:color="auto" w:sz="4" w:space="0"/>
              <w:right w:val="single" w:color="auto" w:sz="4" w:space="0"/>
            </w:tcBorders>
          </w:tcPr>
          <w:p w14:paraId="3DE51C43">
            <w:pPr>
              <w:adjustRightInd w:val="0"/>
              <w:spacing w:line="360" w:lineRule="auto"/>
              <w:jc w:val="center"/>
              <w:textAlignment w:val="baseline"/>
              <w:rPr>
                <w:rFonts w:hint="eastAsia" w:ascii="宋体" w:hAnsi="宋体" w:cs="宋体"/>
                <w:sz w:val="24"/>
              </w:rPr>
            </w:pPr>
          </w:p>
        </w:tc>
        <w:tc>
          <w:tcPr>
            <w:tcW w:w="1033" w:type="dxa"/>
            <w:tcBorders>
              <w:top w:val="single" w:color="auto" w:sz="4" w:space="0"/>
              <w:left w:val="nil"/>
              <w:bottom w:val="single" w:color="auto" w:sz="4" w:space="0"/>
              <w:right w:val="single" w:color="auto" w:sz="4" w:space="0"/>
            </w:tcBorders>
          </w:tcPr>
          <w:p w14:paraId="1979FD00">
            <w:pPr>
              <w:adjustRightInd w:val="0"/>
              <w:spacing w:line="360" w:lineRule="auto"/>
              <w:jc w:val="center"/>
              <w:textAlignment w:val="baseline"/>
              <w:rPr>
                <w:rFonts w:hint="eastAsia" w:ascii="宋体" w:hAnsi="宋体" w:cs="宋体"/>
                <w:sz w:val="24"/>
              </w:rPr>
            </w:pPr>
          </w:p>
        </w:tc>
        <w:tc>
          <w:tcPr>
            <w:tcW w:w="1043" w:type="dxa"/>
            <w:tcBorders>
              <w:top w:val="single" w:color="auto" w:sz="4" w:space="0"/>
              <w:left w:val="nil"/>
              <w:bottom w:val="single" w:color="auto" w:sz="4" w:space="0"/>
              <w:right w:val="single" w:color="auto" w:sz="4" w:space="0"/>
            </w:tcBorders>
          </w:tcPr>
          <w:p w14:paraId="77EBA77D">
            <w:pPr>
              <w:adjustRightInd w:val="0"/>
              <w:spacing w:line="360" w:lineRule="auto"/>
              <w:jc w:val="center"/>
              <w:textAlignment w:val="baseline"/>
              <w:rPr>
                <w:rFonts w:hint="eastAsia" w:ascii="宋体" w:hAnsi="宋体" w:cs="宋体"/>
                <w:sz w:val="24"/>
              </w:rPr>
            </w:pPr>
          </w:p>
        </w:tc>
      </w:tr>
      <w:tr w14:paraId="6B174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002" w:type="dxa"/>
            <w:tcBorders>
              <w:top w:val="single" w:color="auto" w:sz="4" w:space="0"/>
              <w:left w:val="single" w:color="auto" w:sz="4" w:space="0"/>
              <w:bottom w:val="single" w:color="auto" w:sz="4" w:space="0"/>
              <w:right w:val="single" w:color="auto" w:sz="4" w:space="0"/>
            </w:tcBorders>
          </w:tcPr>
          <w:p w14:paraId="63CD48AA">
            <w:pPr>
              <w:adjustRightInd w:val="0"/>
              <w:spacing w:line="360" w:lineRule="auto"/>
              <w:jc w:val="center"/>
              <w:textAlignment w:val="baseline"/>
              <w:rPr>
                <w:rFonts w:hint="eastAsia" w:ascii="宋体" w:hAnsi="宋体" w:cs="宋体"/>
                <w:sz w:val="24"/>
              </w:rPr>
            </w:pPr>
          </w:p>
        </w:tc>
        <w:tc>
          <w:tcPr>
            <w:tcW w:w="1003" w:type="dxa"/>
            <w:tcBorders>
              <w:top w:val="single" w:color="auto" w:sz="4" w:space="0"/>
              <w:left w:val="nil"/>
              <w:bottom w:val="single" w:color="auto" w:sz="4" w:space="0"/>
              <w:right w:val="single" w:color="auto" w:sz="4" w:space="0"/>
            </w:tcBorders>
          </w:tcPr>
          <w:p w14:paraId="556987A9">
            <w:pPr>
              <w:adjustRightInd w:val="0"/>
              <w:spacing w:line="360" w:lineRule="auto"/>
              <w:jc w:val="center"/>
              <w:textAlignment w:val="baseline"/>
              <w:rPr>
                <w:rFonts w:hint="eastAsia" w:ascii="宋体" w:hAnsi="宋体" w:cs="宋体"/>
                <w:sz w:val="24"/>
              </w:rPr>
            </w:pPr>
          </w:p>
        </w:tc>
        <w:tc>
          <w:tcPr>
            <w:tcW w:w="1003" w:type="dxa"/>
            <w:tcBorders>
              <w:top w:val="single" w:color="auto" w:sz="4" w:space="0"/>
              <w:left w:val="nil"/>
              <w:bottom w:val="single" w:color="auto" w:sz="4" w:space="0"/>
              <w:right w:val="single" w:color="auto" w:sz="4" w:space="0"/>
            </w:tcBorders>
          </w:tcPr>
          <w:p w14:paraId="4C86396F">
            <w:pPr>
              <w:adjustRightInd w:val="0"/>
              <w:spacing w:line="360" w:lineRule="auto"/>
              <w:jc w:val="center"/>
              <w:textAlignment w:val="baseline"/>
              <w:rPr>
                <w:rFonts w:hint="eastAsia" w:ascii="宋体" w:hAnsi="宋体" w:cs="宋体"/>
                <w:sz w:val="24"/>
              </w:rPr>
            </w:pPr>
          </w:p>
        </w:tc>
        <w:tc>
          <w:tcPr>
            <w:tcW w:w="1696" w:type="dxa"/>
            <w:tcBorders>
              <w:top w:val="single" w:color="auto" w:sz="4" w:space="0"/>
              <w:left w:val="nil"/>
              <w:bottom w:val="single" w:color="auto" w:sz="4" w:space="0"/>
              <w:right w:val="single" w:color="auto" w:sz="4" w:space="0"/>
            </w:tcBorders>
          </w:tcPr>
          <w:p w14:paraId="54562566">
            <w:pPr>
              <w:adjustRightInd w:val="0"/>
              <w:spacing w:line="360" w:lineRule="auto"/>
              <w:jc w:val="center"/>
              <w:textAlignment w:val="baseline"/>
              <w:rPr>
                <w:rFonts w:hint="eastAsia" w:ascii="宋体" w:hAnsi="宋体" w:cs="宋体"/>
                <w:sz w:val="24"/>
              </w:rPr>
            </w:pPr>
          </w:p>
        </w:tc>
        <w:tc>
          <w:tcPr>
            <w:tcW w:w="1003" w:type="dxa"/>
            <w:tcBorders>
              <w:top w:val="single" w:color="auto" w:sz="4" w:space="0"/>
              <w:left w:val="nil"/>
              <w:bottom w:val="single" w:color="auto" w:sz="4" w:space="0"/>
              <w:right w:val="single" w:color="auto" w:sz="4" w:space="0"/>
            </w:tcBorders>
          </w:tcPr>
          <w:p w14:paraId="07E59E3D">
            <w:pPr>
              <w:adjustRightInd w:val="0"/>
              <w:spacing w:line="360" w:lineRule="auto"/>
              <w:jc w:val="center"/>
              <w:textAlignment w:val="baseline"/>
              <w:rPr>
                <w:rFonts w:hint="eastAsia" w:ascii="宋体" w:hAnsi="宋体" w:cs="宋体"/>
                <w:sz w:val="24"/>
              </w:rPr>
            </w:pPr>
          </w:p>
        </w:tc>
        <w:tc>
          <w:tcPr>
            <w:tcW w:w="1003" w:type="dxa"/>
            <w:tcBorders>
              <w:top w:val="single" w:color="auto" w:sz="4" w:space="0"/>
              <w:left w:val="nil"/>
              <w:bottom w:val="single" w:color="auto" w:sz="4" w:space="0"/>
              <w:right w:val="single" w:color="auto" w:sz="4" w:space="0"/>
            </w:tcBorders>
          </w:tcPr>
          <w:p w14:paraId="0EF43805">
            <w:pPr>
              <w:adjustRightInd w:val="0"/>
              <w:spacing w:line="360" w:lineRule="auto"/>
              <w:jc w:val="center"/>
              <w:textAlignment w:val="baseline"/>
              <w:rPr>
                <w:rFonts w:hint="eastAsia" w:ascii="宋体" w:hAnsi="宋体" w:cs="宋体"/>
                <w:sz w:val="24"/>
              </w:rPr>
            </w:pPr>
          </w:p>
        </w:tc>
        <w:tc>
          <w:tcPr>
            <w:tcW w:w="1033" w:type="dxa"/>
            <w:tcBorders>
              <w:top w:val="single" w:color="auto" w:sz="4" w:space="0"/>
              <w:left w:val="nil"/>
              <w:bottom w:val="single" w:color="auto" w:sz="4" w:space="0"/>
              <w:right w:val="single" w:color="auto" w:sz="4" w:space="0"/>
            </w:tcBorders>
          </w:tcPr>
          <w:p w14:paraId="4A15D196">
            <w:pPr>
              <w:adjustRightInd w:val="0"/>
              <w:spacing w:line="360" w:lineRule="auto"/>
              <w:jc w:val="center"/>
              <w:textAlignment w:val="baseline"/>
              <w:rPr>
                <w:rFonts w:hint="eastAsia" w:ascii="宋体" w:hAnsi="宋体" w:cs="宋体"/>
                <w:sz w:val="24"/>
              </w:rPr>
            </w:pPr>
          </w:p>
        </w:tc>
        <w:tc>
          <w:tcPr>
            <w:tcW w:w="1043" w:type="dxa"/>
            <w:tcBorders>
              <w:top w:val="single" w:color="auto" w:sz="4" w:space="0"/>
              <w:left w:val="nil"/>
              <w:bottom w:val="single" w:color="auto" w:sz="4" w:space="0"/>
              <w:right w:val="single" w:color="auto" w:sz="4" w:space="0"/>
            </w:tcBorders>
          </w:tcPr>
          <w:p w14:paraId="4216430E">
            <w:pPr>
              <w:adjustRightInd w:val="0"/>
              <w:spacing w:line="360" w:lineRule="auto"/>
              <w:jc w:val="center"/>
              <w:textAlignment w:val="baseline"/>
              <w:rPr>
                <w:rFonts w:hint="eastAsia" w:ascii="宋体" w:hAnsi="宋体" w:cs="宋体"/>
                <w:sz w:val="24"/>
              </w:rPr>
            </w:pPr>
          </w:p>
        </w:tc>
      </w:tr>
      <w:tr w14:paraId="33333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002" w:type="dxa"/>
            <w:tcBorders>
              <w:top w:val="single" w:color="auto" w:sz="4" w:space="0"/>
              <w:left w:val="single" w:color="auto" w:sz="4" w:space="0"/>
              <w:bottom w:val="single" w:color="auto" w:sz="4" w:space="0"/>
              <w:right w:val="single" w:color="auto" w:sz="4" w:space="0"/>
            </w:tcBorders>
          </w:tcPr>
          <w:p w14:paraId="77481D18">
            <w:pPr>
              <w:adjustRightInd w:val="0"/>
              <w:spacing w:line="360" w:lineRule="auto"/>
              <w:jc w:val="center"/>
              <w:textAlignment w:val="baseline"/>
              <w:rPr>
                <w:rFonts w:hint="eastAsia" w:ascii="宋体" w:hAnsi="宋体" w:cs="宋体"/>
                <w:sz w:val="24"/>
              </w:rPr>
            </w:pPr>
          </w:p>
        </w:tc>
        <w:tc>
          <w:tcPr>
            <w:tcW w:w="1003" w:type="dxa"/>
            <w:tcBorders>
              <w:top w:val="single" w:color="auto" w:sz="4" w:space="0"/>
              <w:left w:val="nil"/>
              <w:bottom w:val="single" w:color="auto" w:sz="4" w:space="0"/>
              <w:right w:val="single" w:color="auto" w:sz="4" w:space="0"/>
            </w:tcBorders>
          </w:tcPr>
          <w:p w14:paraId="24911EED">
            <w:pPr>
              <w:adjustRightInd w:val="0"/>
              <w:spacing w:line="360" w:lineRule="auto"/>
              <w:jc w:val="center"/>
              <w:textAlignment w:val="baseline"/>
              <w:rPr>
                <w:rFonts w:hint="eastAsia" w:ascii="宋体" w:hAnsi="宋体" w:cs="宋体"/>
                <w:sz w:val="24"/>
              </w:rPr>
            </w:pPr>
          </w:p>
        </w:tc>
        <w:tc>
          <w:tcPr>
            <w:tcW w:w="1003" w:type="dxa"/>
            <w:tcBorders>
              <w:top w:val="single" w:color="auto" w:sz="4" w:space="0"/>
              <w:left w:val="nil"/>
              <w:bottom w:val="single" w:color="auto" w:sz="4" w:space="0"/>
              <w:right w:val="single" w:color="auto" w:sz="4" w:space="0"/>
            </w:tcBorders>
          </w:tcPr>
          <w:p w14:paraId="6E5C31A7">
            <w:pPr>
              <w:adjustRightInd w:val="0"/>
              <w:spacing w:line="360" w:lineRule="auto"/>
              <w:jc w:val="center"/>
              <w:textAlignment w:val="baseline"/>
              <w:rPr>
                <w:rFonts w:hint="eastAsia" w:ascii="宋体" w:hAnsi="宋体" w:cs="宋体"/>
                <w:sz w:val="24"/>
              </w:rPr>
            </w:pPr>
          </w:p>
        </w:tc>
        <w:tc>
          <w:tcPr>
            <w:tcW w:w="1696" w:type="dxa"/>
            <w:tcBorders>
              <w:top w:val="single" w:color="auto" w:sz="4" w:space="0"/>
              <w:left w:val="nil"/>
              <w:bottom w:val="single" w:color="auto" w:sz="4" w:space="0"/>
              <w:right w:val="single" w:color="auto" w:sz="4" w:space="0"/>
            </w:tcBorders>
          </w:tcPr>
          <w:p w14:paraId="61E9BF6A">
            <w:pPr>
              <w:adjustRightInd w:val="0"/>
              <w:spacing w:line="360" w:lineRule="auto"/>
              <w:jc w:val="center"/>
              <w:textAlignment w:val="baseline"/>
              <w:rPr>
                <w:rFonts w:hint="eastAsia" w:ascii="宋体" w:hAnsi="宋体" w:cs="宋体"/>
                <w:sz w:val="24"/>
              </w:rPr>
            </w:pPr>
          </w:p>
        </w:tc>
        <w:tc>
          <w:tcPr>
            <w:tcW w:w="1003" w:type="dxa"/>
            <w:tcBorders>
              <w:top w:val="single" w:color="auto" w:sz="4" w:space="0"/>
              <w:left w:val="nil"/>
              <w:bottom w:val="single" w:color="auto" w:sz="4" w:space="0"/>
              <w:right w:val="single" w:color="auto" w:sz="4" w:space="0"/>
            </w:tcBorders>
          </w:tcPr>
          <w:p w14:paraId="5F612723">
            <w:pPr>
              <w:adjustRightInd w:val="0"/>
              <w:spacing w:line="360" w:lineRule="auto"/>
              <w:jc w:val="center"/>
              <w:textAlignment w:val="baseline"/>
              <w:rPr>
                <w:rFonts w:hint="eastAsia" w:ascii="宋体" w:hAnsi="宋体" w:cs="宋体"/>
                <w:sz w:val="24"/>
              </w:rPr>
            </w:pPr>
          </w:p>
        </w:tc>
        <w:tc>
          <w:tcPr>
            <w:tcW w:w="1003" w:type="dxa"/>
            <w:tcBorders>
              <w:top w:val="single" w:color="auto" w:sz="4" w:space="0"/>
              <w:left w:val="nil"/>
              <w:bottom w:val="single" w:color="auto" w:sz="4" w:space="0"/>
              <w:right w:val="single" w:color="auto" w:sz="4" w:space="0"/>
            </w:tcBorders>
          </w:tcPr>
          <w:p w14:paraId="2D275D8E">
            <w:pPr>
              <w:adjustRightInd w:val="0"/>
              <w:spacing w:line="360" w:lineRule="auto"/>
              <w:jc w:val="center"/>
              <w:textAlignment w:val="baseline"/>
              <w:rPr>
                <w:rFonts w:hint="eastAsia" w:ascii="宋体" w:hAnsi="宋体" w:cs="宋体"/>
                <w:sz w:val="24"/>
              </w:rPr>
            </w:pPr>
          </w:p>
        </w:tc>
        <w:tc>
          <w:tcPr>
            <w:tcW w:w="1033" w:type="dxa"/>
            <w:tcBorders>
              <w:top w:val="single" w:color="auto" w:sz="4" w:space="0"/>
              <w:left w:val="nil"/>
              <w:bottom w:val="single" w:color="auto" w:sz="4" w:space="0"/>
              <w:right w:val="single" w:color="auto" w:sz="4" w:space="0"/>
            </w:tcBorders>
          </w:tcPr>
          <w:p w14:paraId="5A3CE361">
            <w:pPr>
              <w:adjustRightInd w:val="0"/>
              <w:spacing w:line="360" w:lineRule="auto"/>
              <w:jc w:val="center"/>
              <w:textAlignment w:val="baseline"/>
              <w:rPr>
                <w:rFonts w:hint="eastAsia" w:ascii="宋体" w:hAnsi="宋体" w:cs="宋体"/>
                <w:sz w:val="24"/>
              </w:rPr>
            </w:pPr>
          </w:p>
        </w:tc>
        <w:tc>
          <w:tcPr>
            <w:tcW w:w="1043" w:type="dxa"/>
            <w:tcBorders>
              <w:top w:val="single" w:color="auto" w:sz="4" w:space="0"/>
              <w:left w:val="nil"/>
              <w:bottom w:val="single" w:color="auto" w:sz="4" w:space="0"/>
              <w:right w:val="single" w:color="auto" w:sz="4" w:space="0"/>
            </w:tcBorders>
          </w:tcPr>
          <w:p w14:paraId="6CEBF56C">
            <w:pPr>
              <w:adjustRightInd w:val="0"/>
              <w:spacing w:line="360" w:lineRule="auto"/>
              <w:jc w:val="center"/>
              <w:textAlignment w:val="baseline"/>
              <w:rPr>
                <w:rFonts w:hint="eastAsia" w:ascii="宋体" w:hAnsi="宋体" w:cs="宋体"/>
                <w:sz w:val="24"/>
              </w:rPr>
            </w:pPr>
          </w:p>
        </w:tc>
      </w:tr>
      <w:tr w14:paraId="311FD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002" w:type="dxa"/>
            <w:tcBorders>
              <w:top w:val="single" w:color="auto" w:sz="4" w:space="0"/>
              <w:left w:val="single" w:color="auto" w:sz="4" w:space="0"/>
              <w:bottom w:val="single" w:color="auto" w:sz="4" w:space="0"/>
              <w:right w:val="single" w:color="auto" w:sz="4" w:space="0"/>
            </w:tcBorders>
          </w:tcPr>
          <w:p w14:paraId="4E5484BE">
            <w:pPr>
              <w:adjustRightInd w:val="0"/>
              <w:spacing w:line="360" w:lineRule="auto"/>
              <w:jc w:val="center"/>
              <w:textAlignment w:val="baseline"/>
              <w:rPr>
                <w:rFonts w:hint="eastAsia" w:ascii="宋体" w:hAnsi="宋体" w:cs="宋体"/>
                <w:sz w:val="24"/>
              </w:rPr>
            </w:pPr>
          </w:p>
        </w:tc>
        <w:tc>
          <w:tcPr>
            <w:tcW w:w="1003" w:type="dxa"/>
            <w:tcBorders>
              <w:top w:val="single" w:color="auto" w:sz="4" w:space="0"/>
              <w:left w:val="nil"/>
              <w:bottom w:val="single" w:color="auto" w:sz="4" w:space="0"/>
              <w:right w:val="single" w:color="auto" w:sz="4" w:space="0"/>
            </w:tcBorders>
          </w:tcPr>
          <w:p w14:paraId="1B7557E0">
            <w:pPr>
              <w:adjustRightInd w:val="0"/>
              <w:spacing w:line="360" w:lineRule="auto"/>
              <w:jc w:val="center"/>
              <w:textAlignment w:val="baseline"/>
              <w:rPr>
                <w:rFonts w:hint="eastAsia" w:ascii="宋体" w:hAnsi="宋体" w:cs="宋体"/>
                <w:sz w:val="24"/>
              </w:rPr>
            </w:pPr>
          </w:p>
        </w:tc>
        <w:tc>
          <w:tcPr>
            <w:tcW w:w="1003" w:type="dxa"/>
            <w:tcBorders>
              <w:top w:val="single" w:color="auto" w:sz="4" w:space="0"/>
              <w:left w:val="nil"/>
              <w:bottom w:val="single" w:color="auto" w:sz="4" w:space="0"/>
              <w:right w:val="single" w:color="auto" w:sz="4" w:space="0"/>
            </w:tcBorders>
          </w:tcPr>
          <w:p w14:paraId="7FB8E099">
            <w:pPr>
              <w:adjustRightInd w:val="0"/>
              <w:spacing w:line="360" w:lineRule="auto"/>
              <w:jc w:val="center"/>
              <w:textAlignment w:val="baseline"/>
              <w:rPr>
                <w:rFonts w:hint="eastAsia" w:ascii="宋体" w:hAnsi="宋体" w:cs="宋体"/>
                <w:sz w:val="24"/>
              </w:rPr>
            </w:pPr>
          </w:p>
        </w:tc>
        <w:tc>
          <w:tcPr>
            <w:tcW w:w="1696" w:type="dxa"/>
            <w:tcBorders>
              <w:top w:val="single" w:color="auto" w:sz="4" w:space="0"/>
              <w:left w:val="nil"/>
              <w:bottom w:val="single" w:color="auto" w:sz="4" w:space="0"/>
              <w:right w:val="single" w:color="auto" w:sz="4" w:space="0"/>
            </w:tcBorders>
          </w:tcPr>
          <w:p w14:paraId="728D3E92">
            <w:pPr>
              <w:adjustRightInd w:val="0"/>
              <w:spacing w:line="360" w:lineRule="auto"/>
              <w:jc w:val="center"/>
              <w:textAlignment w:val="baseline"/>
              <w:rPr>
                <w:rFonts w:hint="eastAsia" w:ascii="宋体" w:hAnsi="宋体" w:cs="宋体"/>
                <w:sz w:val="24"/>
              </w:rPr>
            </w:pPr>
          </w:p>
        </w:tc>
        <w:tc>
          <w:tcPr>
            <w:tcW w:w="1003" w:type="dxa"/>
            <w:tcBorders>
              <w:top w:val="single" w:color="auto" w:sz="4" w:space="0"/>
              <w:left w:val="nil"/>
              <w:bottom w:val="single" w:color="auto" w:sz="4" w:space="0"/>
              <w:right w:val="single" w:color="auto" w:sz="4" w:space="0"/>
            </w:tcBorders>
          </w:tcPr>
          <w:p w14:paraId="2FA663F2">
            <w:pPr>
              <w:adjustRightInd w:val="0"/>
              <w:spacing w:line="360" w:lineRule="auto"/>
              <w:jc w:val="center"/>
              <w:textAlignment w:val="baseline"/>
              <w:rPr>
                <w:rFonts w:hint="eastAsia" w:ascii="宋体" w:hAnsi="宋体" w:cs="宋体"/>
                <w:sz w:val="24"/>
              </w:rPr>
            </w:pPr>
          </w:p>
        </w:tc>
        <w:tc>
          <w:tcPr>
            <w:tcW w:w="1003" w:type="dxa"/>
            <w:tcBorders>
              <w:top w:val="single" w:color="auto" w:sz="4" w:space="0"/>
              <w:left w:val="nil"/>
              <w:bottom w:val="single" w:color="auto" w:sz="4" w:space="0"/>
              <w:right w:val="single" w:color="auto" w:sz="4" w:space="0"/>
            </w:tcBorders>
          </w:tcPr>
          <w:p w14:paraId="1D550CF7">
            <w:pPr>
              <w:adjustRightInd w:val="0"/>
              <w:spacing w:line="360" w:lineRule="auto"/>
              <w:jc w:val="center"/>
              <w:textAlignment w:val="baseline"/>
              <w:rPr>
                <w:rFonts w:hint="eastAsia" w:ascii="宋体" w:hAnsi="宋体" w:cs="宋体"/>
                <w:sz w:val="24"/>
              </w:rPr>
            </w:pPr>
          </w:p>
        </w:tc>
        <w:tc>
          <w:tcPr>
            <w:tcW w:w="1033" w:type="dxa"/>
            <w:tcBorders>
              <w:top w:val="single" w:color="auto" w:sz="4" w:space="0"/>
              <w:left w:val="nil"/>
              <w:bottom w:val="single" w:color="auto" w:sz="4" w:space="0"/>
              <w:right w:val="single" w:color="auto" w:sz="4" w:space="0"/>
            </w:tcBorders>
          </w:tcPr>
          <w:p w14:paraId="62DF0F3C">
            <w:pPr>
              <w:adjustRightInd w:val="0"/>
              <w:spacing w:line="360" w:lineRule="auto"/>
              <w:jc w:val="center"/>
              <w:textAlignment w:val="baseline"/>
              <w:rPr>
                <w:rFonts w:hint="eastAsia" w:ascii="宋体" w:hAnsi="宋体" w:cs="宋体"/>
                <w:sz w:val="24"/>
              </w:rPr>
            </w:pPr>
          </w:p>
        </w:tc>
        <w:tc>
          <w:tcPr>
            <w:tcW w:w="1043" w:type="dxa"/>
            <w:tcBorders>
              <w:top w:val="single" w:color="auto" w:sz="4" w:space="0"/>
              <w:left w:val="nil"/>
              <w:bottom w:val="single" w:color="auto" w:sz="4" w:space="0"/>
              <w:right w:val="single" w:color="auto" w:sz="4" w:space="0"/>
            </w:tcBorders>
          </w:tcPr>
          <w:p w14:paraId="225850C8">
            <w:pPr>
              <w:adjustRightInd w:val="0"/>
              <w:spacing w:line="360" w:lineRule="auto"/>
              <w:jc w:val="center"/>
              <w:textAlignment w:val="baseline"/>
              <w:rPr>
                <w:rFonts w:hint="eastAsia" w:ascii="宋体" w:hAnsi="宋体" w:cs="宋体"/>
                <w:sz w:val="24"/>
              </w:rPr>
            </w:pPr>
          </w:p>
        </w:tc>
      </w:tr>
      <w:tr w14:paraId="25ED2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002" w:type="dxa"/>
            <w:tcBorders>
              <w:top w:val="single" w:color="auto" w:sz="4" w:space="0"/>
              <w:left w:val="single" w:color="auto" w:sz="4" w:space="0"/>
              <w:bottom w:val="single" w:color="auto" w:sz="4" w:space="0"/>
              <w:right w:val="single" w:color="auto" w:sz="4" w:space="0"/>
            </w:tcBorders>
          </w:tcPr>
          <w:p w14:paraId="2D6C68E4">
            <w:pPr>
              <w:adjustRightInd w:val="0"/>
              <w:spacing w:line="360" w:lineRule="auto"/>
              <w:jc w:val="center"/>
              <w:textAlignment w:val="baseline"/>
              <w:rPr>
                <w:rFonts w:hint="eastAsia" w:ascii="宋体" w:hAnsi="宋体" w:cs="宋体"/>
                <w:sz w:val="24"/>
              </w:rPr>
            </w:pPr>
          </w:p>
        </w:tc>
        <w:tc>
          <w:tcPr>
            <w:tcW w:w="1003" w:type="dxa"/>
            <w:tcBorders>
              <w:top w:val="single" w:color="auto" w:sz="4" w:space="0"/>
              <w:left w:val="nil"/>
              <w:bottom w:val="single" w:color="auto" w:sz="4" w:space="0"/>
              <w:right w:val="single" w:color="auto" w:sz="4" w:space="0"/>
            </w:tcBorders>
          </w:tcPr>
          <w:p w14:paraId="3300B969">
            <w:pPr>
              <w:adjustRightInd w:val="0"/>
              <w:spacing w:line="360" w:lineRule="auto"/>
              <w:jc w:val="center"/>
              <w:textAlignment w:val="baseline"/>
              <w:rPr>
                <w:rFonts w:hint="eastAsia" w:ascii="宋体" w:hAnsi="宋体" w:cs="宋体"/>
                <w:sz w:val="24"/>
              </w:rPr>
            </w:pPr>
          </w:p>
        </w:tc>
        <w:tc>
          <w:tcPr>
            <w:tcW w:w="1003" w:type="dxa"/>
            <w:tcBorders>
              <w:top w:val="single" w:color="auto" w:sz="4" w:space="0"/>
              <w:left w:val="nil"/>
              <w:bottom w:val="single" w:color="auto" w:sz="4" w:space="0"/>
              <w:right w:val="single" w:color="auto" w:sz="4" w:space="0"/>
            </w:tcBorders>
          </w:tcPr>
          <w:p w14:paraId="3DD5CF08">
            <w:pPr>
              <w:adjustRightInd w:val="0"/>
              <w:spacing w:line="360" w:lineRule="auto"/>
              <w:jc w:val="center"/>
              <w:textAlignment w:val="baseline"/>
              <w:rPr>
                <w:rFonts w:hint="eastAsia" w:ascii="宋体" w:hAnsi="宋体" w:cs="宋体"/>
                <w:sz w:val="24"/>
              </w:rPr>
            </w:pPr>
          </w:p>
        </w:tc>
        <w:tc>
          <w:tcPr>
            <w:tcW w:w="1696" w:type="dxa"/>
            <w:tcBorders>
              <w:top w:val="single" w:color="auto" w:sz="4" w:space="0"/>
              <w:left w:val="nil"/>
              <w:bottom w:val="single" w:color="auto" w:sz="4" w:space="0"/>
              <w:right w:val="single" w:color="auto" w:sz="4" w:space="0"/>
            </w:tcBorders>
          </w:tcPr>
          <w:p w14:paraId="4E74303C">
            <w:pPr>
              <w:adjustRightInd w:val="0"/>
              <w:spacing w:line="360" w:lineRule="auto"/>
              <w:jc w:val="center"/>
              <w:textAlignment w:val="baseline"/>
              <w:rPr>
                <w:rFonts w:hint="eastAsia" w:ascii="宋体" w:hAnsi="宋体" w:cs="宋体"/>
                <w:sz w:val="24"/>
              </w:rPr>
            </w:pPr>
          </w:p>
        </w:tc>
        <w:tc>
          <w:tcPr>
            <w:tcW w:w="1003" w:type="dxa"/>
            <w:tcBorders>
              <w:top w:val="single" w:color="auto" w:sz="4" w:space="0"/>
              <w:left w:val="nil"/>
              <w:bottom w:val="single" w:color="auto" w:sz="4" w:space="0"/>
              <w:right w:val="single" w:color="auto" w:sz="4" w:space="0"/>
            </w:tcBorders>
          </w:tcPr>
          <w:p w14:paraId="5A6B4ED4">
            <w:pPr>
              <w:adjustRightInd w:val="0"/>
              <w:spacing w:line="360" w:lineRule="auto"/>
              <w:jc w:val="center"/>
              <w:textAlignment w:val="baseline"/>
              <w:rPr>
                <w:rFonts w:hint="eastAsia" w:ascii="宋体" w:hAnsi="宋体" w:cs="宋体"/>
                <w:sz w:val="24"/>
              </w:rPr>
            </w:pPr>
          </w:p>
        </w:tc>
        <w:tc>
          <w:tcPr>
            <w:tcW w:w="1003" w:type="dxa"/>
            <w:tcBorders>
              <w:top w:val="single" w:color="auto" w:sz="4" w:space="0"/>
              <w:left w:val="nil"/>
              <w:bottom w:val="single" w:color="auto" w:sz="4" w:space="0"/>
              <w:right w:val="single" w:color="auto" w:sz="4" w:space="0"/>
            </w:tcBorders>
          </w:tcPr>
          <w:p w14:paraId="61BBFD78">
            <w:pPr>
              <w:adjustRightInd w:val="0"/>
              <w:spacing w:line="360" w:lineRule="auto"/>
              <w:jc w:val="center"/>
              <w:textAlignment w:val="baseline"/>
              <w:rPr>
                <w:rFonts w:hint="eastAsia" w:ascii="宋体" w:hAnsi="宋体" w:cs="宋体"/>
                <w:sz w:val="24"/>
              </w:rPr>
            </w:pPr>
          </w:p>
        </w:tc>
        <w:tc>
          <w:tcPr>
            <w:tcW w:w="1033" w:type="dxa"/>
            <w:tcBorders>
              <w:top w:val="single" w:color="auto" w:sz="4" w:space="0"/>
              <w:left w:val="nil"/>
              <w:bottom w:val="single" w:color="auto" w:sz="4" w:space="0"/>
              <w:right w:val="single" w:color="auto" w:sz="4" w:space="0"/>
            </w:tcBorders>
          </w:tcPr>
          <w:p w14:paraId="03F7D85D">
            <w:pPr>
              <w:adjustRightInd w:val="0"/>
              <w:spacing w:line="360" w:lineRule="auto"/>
              <w:jc w:val="center"/>
              <w:textAlignment w:val="baseline"/>
              <w:rPr>
                <w:rFonts w:hint="eastAsia" w:ascii="宋体" w:hAnsi="宋体" w:cs="宋体"/>
                <w:sz w:val="24"/>
              </w:rPr>
            </w:pPr>
          </w:p>
        </w:tc>
        <w:tc>
          <w:tcPr>
            <w:tcW w:w="1043" w:type="dxa"/>
            <w:tcBorders>
              <w:top w:val="single" w:color="auto" w:sz="4" w:space="0"/>
              <w:left w:val="nil"/>
              <w:bottom w:val="single" w:color="auto" w:sz="4" w:space="0"/>
              <w:right w:val="single" w:color="auto" w:sz="4" w:space="0"/>
            </w:tcBorders>
          </w:tcPr>
          <w:p w14:paraId="56340D40">
            <w:pPr>
              <w:adjustRightInd w:val="0"/>
              <w:spacing w:line="360" w:lineRule="auto"/>
              <w:jc w:val="center"/>
              <w:textAlignment w:val="baseline"/>
              <w:rPr>
                <w:rFonts w:hint="eastAsia" w:ascii="宋体" w:hAnsi="宋体" w:cs="宋体"/>
                <w:sz w:val="24"/>
              </w:rPr>
            </w:pPr>
          </w:p>
        </w:tc>
      </w:tr>
      <w:tr w14:paraId="26C9E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002" w:type="dxa"/>
            <w:tcBorders>
              <w:top w:val="single" w:color="auto" w:sz="4" w:space="0"/>
              <w:left w:val="single" w:color="auto" w:sz="4" w:space="0"/>
              <w:bottom w:val="single" w:color="auto" w:sz="4" w:space="0"/>
              <w:right w:val="single" w:color="auto" w:sz="4" w:space="0"/>
            </w:tcBorders>
          </w:tcPr>
          <w:p w14:paraId="156C11EE">
            <w:pPr>
              <w:adjustRightInd w:val="0"/>
              <w:spacing w:line="360" w:lineRule="auto"/>
              <w:jc w:val="center"/>
              <w:textAlignment w:val="baseline"/>
              <w:rPr>
                <w:rFonts w:hint="eastAsia" w:ascii="宋体" w:hAnsi="宋体" w:cs="宋体"/>
                <w:sz w:val="24"/>
              </w:rPr>
            </w:pPr>
          </w:p>
        </w:tc>
        <w:tc>
          <w:tcPr>
            <w:tcW w:w="1003" w:type="dxa"/>
            <w:tcBorders>
              <w:top w:val="single" w:color="auto" w:sz="4" w:space="0"/>
              <w:left w:val="nil"/>
              <w:bottom w:val="single" w:color="auto" w:sz="4" w:space="0"/>
              <w:right w:val="single" w:color="auto" w:sz="4" w:space="0"/>
            </w:tcBorders>
          </w:tcPr>
          <w:p w14:paraId="6DF885FD">
            <w:pPr>
              <w:adjustRightInd w:val="0"/>
              <w:spacing w:line="360" w:lineRule="auto"/>
              <w:jc w:val="center"/>
              <w:textAlignment w:val="baseline"/>
              <w:rPr>
                <w:rFonts w:hint="eastAsia" w:ascii="宋体" w:hAnsi="宋体" w:cs="宋体"/>
                <w:sz w:val="24"/>
              </w:rPr>
            </w:pPr>
          </w:p>
        </w:tc>
        <w:tc>
          <w:tcPr>
            <w:tcW w:w="1003" w:type="dxa"/>
            <w:tcBorders>
              <w:top w:val="single" w:color="auto" w:sz="4" w:space="0"/>
              <w:left w:val="nil"/>
              <w:bottom w:val="single" w:color="auto" w:sz="4" w:space="0"/>
              <w:right w:val="single" w:color="auto" w:sz="4" w:space="0"/>
            </w:tcBorders>
          </w:tcPr>
          <w:p w14:paraId="72393364">
            <w:pPr>
              <w:adjustRightInd w:val="0"/>
              <w:spacing w:line="360" w:lineRule="auto"/>
              <w:jc w:val="center"/>
              <w:textAlignment w:val="baseline"/>
              <w:rPr>
                <w:rFonts w:hint="eastAsia" w:ascii="宋体" w:hAnsi="宋体" w:cs="宋体"/>
                <w:sz w:val="24"/>
              </w:rPr>
            </w:pPr>
          </w:p>
        </w:tc>
        <w:tc>
          <w:tcPr>
            <w:tcW w:w="1696" w:type="dxa"/>
            <w:tcBorders>
              <w:top w:val="single" w:color="auto" w:sz="4" w:space="0"/>
              <w:left w:val="nil"/>
              <w:bottom w:val="single" w:color="auto" w:sz="4" w:space="0"/>
              <w:right w:val="single" w:color="auto" w:sz="4" w:space="0"/>
            </w:tcBorders>
          </w:tcPr>
          <w:p w14:paraId="17758688">
            <w:pPr>
              <w:adjustRightInd w:val="0"/>
              <w:spacing w:line="360" w:lineRule="auto"/>
              <w:jc w:val="center"/>
              <w:textAlignment w:val="baseline"/>
              <w:rPr>
                <w:rFonts w:hint="eastAsia" w:ascii="宋体" w:hAnsi="宋体" w:cs="宋体"/>
                <w:sz w:val="24"/>
              </w:rPr>
            </w:pPr>
          </w:p>
        </w:tc>
        <w:tc>
          <w:tcPr>
            <w:tcW w:w="1003" w:type="dxa"/>
            <w:tcBorders>
              <w:top w:val="single" w:color="auto" w:sz="4" w:space="0"/>
              <w:left w:val="nil"/>
              <w:bottom w:val="single" w:color="auto" w:sz="4" w:space="0"/>
              <w:right w:val="single" w:color="auto" w:sz="4" w:space="0"/>
            </w:tcBorders>
          </w:tcPr>
          <w:p w14:paraId="12B6C4FC">
            <w:pPr>
              <w:adjustRightInd w:val="0"/>
              <w:spacing w:line="360" w:lineRule="auto"/>
              <w:jc w:val="center"/>
              <w:textAlignment w:val="baseline"/>
              <w:rPr>
                <w:rFonts w:hint="eastAsia" w:ascii="宋体" w:hAnsi="宋体" w:cs="宋体"/>
                <w:sz w:val="24"/>
              </w:rPr>
            </w:pPr>
          </w:p>
        </w:tc>
        <w:tc>
          <w:tcPr>
            <w:tcW w:w="1003" w:type="dxa"/>
            <w:tcBorders>
              <w:top w:val="single" w:color="auto" w:sz="4" w:space="0"/>
              <w:left w:val="nil"/>
              <w:bottom w:val="single" w:color="auto" w:sz="4" w:space="0"/>
              <w:right w:val="single" w:color="auto" w:sz="4" w:space="0"/>
            </w:tcBorders>
          </w:tcPr>
          <w:p w14:paraId="08AFA628">
            <w:pPr>
              <w:adjustRightInd w:val="0"/>
              <w:spacing w:line="360" w:lineRule="auto"/>
              <w:jc w:val="center"/>
              <w:textAlignment w:val="baseline"/>
              <w:rPr>
                <w:rFonts w:hint="eastAsia" w:ascii="宋体" w:hAnsi="宋体" w:cs="宋体"/>
                <w:sz w:val="24"/>
              </w:rPr>
            </w:pPr>
          </w:p>
        </w:tc>
        <w:tc>
          <w:tcPr>
            <w:tcW w:w="1033" w:type="dxa"/>
            <w:tcBorders>
              <w:top w:val="single" w:color="auto" w:sz="4" w:space="0"/>
              <w:left w:val="nil"/>
              <w:bottom w:val="single" w:color="auto" w:sz="4" w:space="0"/>
              <w:right w:val="single" w:color="auto" w:sz="4" w:space="0"/>
            </w:tcBorders>
          </w:tcPr>
          <w:p w14:paraId="5585FF42">
            <w:pPr>
              <w:adjustRightInd w:val="0"/>
              <w:spacing w:line="360" w:lineRule="auto"/>
              <w:jc w:val="center"/>
              <w:textAlignment w:val="baseline"/>
              <w:rPr>
                <w:rFonts w:hint="eastAsia" w:ascii="宋体" w:hAnsi="宋体" w:cs="宋体"/>
                <w:sz w:val="24"/>
              </w:rPr>
            </w:pPr>
          </w:p>
        </w:tc>
        <w:tc>
          <w:tcPr>
            <w:tcW w:w="1043" w:type="dxa"/>
            <w:tcBorders>
              <w:top w:val="single" w:color="auto" w:sz="4" w:space="0"/>
              <w:left w:val="nil"/>
              <w:bottom w:val="single" w:color="auto" w:sz="4" w:space="0"/>
              <w:right w:val="single" w:color="auto" w:sz="4" w:space="0"/>
            </w:tcBorders>
          </w:tcPr>
          <w:p w14:paraId="109E5FB2">
            <w:pPr>
              <w:adjustRightInd w:val="0"/>
              <w:spacing w:line="360" w:lineRule="auto"/>
              <w:jc w:val="center"/>
              <w:textAlignment w:val="baseline"/>
              <w:rPr>
                <w:rFonts w:hint="eastAsia" w:ascii="宋体" w:hAnsi="宋体" w:cs="宋体"/>
                <w:sz w:val="24"/>
              </w:rPr>
            </w:pPr>
          </w:p>
        </w:tc>
      </w:tr>
    </w:tbl>
    <w:p w14:paraId="2A77A99D">
      <w:pPr>
        <w:topLinePunct/>
        <w:spacing w:line="360" w:lineRule="auto"/>
        <w:rPr>
          <w:rFonts w:hint="eastAsia" w:ascii="宋体" w:hAnsi="宋体" w:cs="宋体"/>
          <w:szCs w:val="22"/>
          <w:lang w:bidi="ar"/>
        </w:rPr>
      </w:pPr>
      <w:r>
        <w:rPr>
          <w:rFonts w:hint="eastAsia" w:ascii="宋体" w:hAnsi="宋体" w:cs="宋体"/>
          <w:szCs w:val="22"/>
          <w:lang w:bidi="ar"/>
        </w:rPr>
        <w:t xml:space="preserve"> </w:t>
      </w:r>
    </w:p>
    <w:p w14:paraId="4BB2B4A4">
      <w:pPr>
        <w:rPr>
          <w:rFonts w:hint="eastAsia" w:ascii="宋体" w:hAnsi="宋体" w:cs="宋体"/>
          <w:szCs w:val="22"/>
          <w:lang w:bidi="ar"/>
        </w:rPr>
      </w:pPr>
      <w:r>
        <w:rPr>
          <w:rFonts w:hint="eastAsia" w:ascii="宋体" w:hAnsi="宋体" w:cs="宋体"/>
          <w:szCs w:val="22"/>
          <w:lang w:bidi="ar"/>
        </w:rPr>
        <w:br w:type="page"/>
      </w:r>
    </w:p>
    <w:p w14:paraId="21C8D1CB">
      <w:pPr>
        <w:pStyle w:val="68"/>
        <w:widowControl/>
        <w:numPr>
          <w:ilvl w:val="2"/>
          <w:numId w:val="0"/>
        </w:numPr>
        <w:spacing w:line="360" w:lineRule="auto"/>
        <w:ind w:left="-420" w:leftChars="0" w:firstLine="0" w:firstLineChars="0"/>
        <w:jc w:val="center"/>
        <w:outlineLvl w:val="1"/>
        <w:rPr>
          <w:rFonts w:hint="eastAsia" w:ascii="宋体" w:hAnsi="宋体" w:eastAsia="宋体"/>
          <w:b/>
          <w:bCs/>
        </w:rPr>
      </w:pPr>
      <w:r>
        <w:rPr>
          <w:rFonts w:hint="eastAsia" w:ascii="宋体" w:hAnsi="宋体" w:eastAsia="宋体"/>
          <w:b/>
          <w:bCs/>
        </w:rPr>
        <w:t>（二）主要人员简历表</w:t>
      </w:r>
    </w:p>
    <w:p w14:paraId="302526E6">
      <w:pPr>
        <w:spacing w:line="360" w:lineRule="auto"/>
        <w:ind w:firstLine="360" w:firstLineChars="150"/>
        <w:rPr>
          <w:rFonts w:hint="eastAsia" w:ascii="宋体" w:hAnsi="宋体" w:cs="宋体"/>
          <w:sz w:val="24"/>
        </w:rPr>
      </w:pPr>
      <w:bookmarkStart w:id="970" w:name="_Toc152045807"/>
      <w:bookmarkEnd w:id="970"/>
      <w:bookmarkStart w:id="971" w:name="_Toc144974875"/>
      <w:bookmarkEnd w:id="971"/>
      <w:bookmarkStart w:id="972" w:name="_Toc152042596"/>
      <w:bookmarkEnd w:id="972"/>
      <w:r>
        <w:rPr>
          <w:rFonts w:hint="eastAsia" w:ascii="宋体" w:hAnsi="宋体" w:cs="宋体"/>
          <w:sz w:val="24"/>
          <w:lang w:bidi="ar"/>
        </w:rPr>
        <w:t>“主要人员简历表”中的项目经理应附身份证、注册建造师证书、安全生产考核合格证书（B证）、学历证（如有）、单位养老保险缴费证明等扫描件及无在建工程承诺书，技术负责人应附身份证、职称证等扫描件；其他主要人员应附职称证（执业证或上岗证书）、身份证等扫描件。</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5"/>
        <w:gridCol w:w="1275"/>
        <w:gridCol w:w="1843"/>
        <w:gridCol w:w="2131"/>
      </w:tblGrid>
      <w:tr w14:paraId="5B0C3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tcBorders>
              <w:top w:val="single" w:color="auto" w:sz="4" w:space="0"/>
              <w:left w:val="single" w:color="auto" w:sz="4" w:space="0"/>
              <w:bottom w:val="single" w:color="auto" w:sz="4" w:space="0"/>
              <w:right w:val="single" w:color="auto" w:sz="4" w:space="0"/>
            </w:tcBorders>
            <w:vAlign w:val="center"/>
          </w:tcPr>
          <w:p w14:paraId="1C520A57">
            <w:pPr>
              <w:spacing w:line="360" w:lineRule="auto"/>
              <w:jc w:val="center"/>
              <w:rPr>
                <w:rFonts w:hint="eastAsia" w:ascii="宋体" w:hAnsi="宋体" w:cs="宋体"/>
                <w:sz w:val="24"/>
              </w:rPr>
            </w:pPr>
            <w:r>
              <w:rPr>
                <w:rFonts w:hint="eastAsia" w:ascii="宋体" w:hAnsi="宋体" w:cs="宋体"/>
                <w:sz w:val="24"/>
                <w:lang w:bidi="ar"/>
              </w:rPr>
              <w:t>姓  名</w:t>
            </w:r>
          </w:p>
        </w:tc>
        <w:tc>
          <w:tcPr>
            <w:tcW w:w="1035" w:type="dxa"/>
            <w:tcBorders>
              <w:top w:val="single" w:color="auto" w:sz="4" w:space="0"/>
              <w:left w:val="nil"/>
              <w:bottom w:val="single" w:color="auto" w:sz="4" w:space="0"/>
              <w:right w:val="single" w:color="auto" w:sz="4" w:space="0"/>
            </w:tcBorders>
            <w:vAlign w:val="center"/>
          </w:tcPr>
          <w:p w14:paraId="12637BB5">
            <w:pPr>
              <w:spacing w:line="360" w:lineRule="auto"/>
              <w:jc w:val="center"/>
              <w:rPr>
                <w:rFonts w:hint="eastAsia" w:ascii="宋体" w:hAnsi="宋体" w:cs="宋体"/>
                <w:sz w:val="24"/>
              </w:rPr>
            </w:pPr>
          </w:p>
        </w:tc>
        <w:tc>
          <w:tcPr>
            <w:tcW w:w="1135" w:type="dxa"/>
            <w:tcBorders>
              <w:top w:val="single" w:color="auto" w:sz="4" w:space="0"/>
              <w:left w:val="nil"/>
              <w:bottom w:val="single" w:color="auto" w:sz="4" w:space="0"/>
              <w:right w:val="single" w:color="auto" w:sz="4" w:space="0"/>
            </w:tcBorders>
            <w:vAlign w:val="center"/>
          </w:tcPr>
          <w:p w14:paraId="0D8D88E7">
            <w:pPr>
              <w:spacing w:line="360" w:lineRule="auto"/>
              <w:jc w:val="center"/>
              <w:rPr>
                <w:rFonts w:hint="eastAsia" w:ascii="宋体" w:hAnsi="宋体" w:cs="宋体"/>
                <w:sz w:val="24"/>
              </w:rPr>
            </w:pPr>
            <w:r>
              <w:rPr>
                <w:rFonts w:hint="eastAsia" w:ascii="宋体" w:hAnsi="宋体" w:cs="宋体"/>
                <w:sz w:val="24"/>
                <w:lang w:bidi="ar"/>
              </w:rPr>
              <w:t>年  龄</w:t>
            </w:r>
          </w:p>
        </w:tc>
        <w:tc>
          <w:tcPr>
            <w:tcW w:w="1275" w:type="dxa"/>
            <w:tcBorders>
              <w:top w:val="single" w:color="auto" w:sz="4" w:space="0"/>
              <w:left w:val="nil"/>
              <w:bottom w:val="single" w:color="auto" w:sz="4" w:space="0"/>
              <w:right w:val="single" w:color="auto" w:sz="4" w:space="0"/>
            </w:tcBorders>
            <w:vAlign w:val="center"/>
          </w:tcPr>
          <w:p w14:paraId="09C9B799">
            <w:pPr>
              <w:spacing w:line="360" w:lineRule="auto"/>
              <w:jc w:val="center"/>
              <w:rPr>
                <w:rFonts w:hint="eastAsia" w:ascii="宋体" w:hAnsi="宋体" w:cs="宋体"/>
                <w:sz w:val="24"/>
              </w:rPr>
            </w:pPr>
          </w:p>
        </w:tc>
        <w:tc>
          <w:tcPr>
            <w:tcW w:w="1843" w:type="dxa"/>
            <w:tcBorders>
              <w:top w:val="single" w:color="auto" w:sz="4" w:space="0"/>
              <w:left w:val="nil"/>
              <w:bottom w:val="single" w:color="auto" w:sz="4" w:space="0"/>
              <w:right w:val="single" w:color="auto" w:sz="4" w:space="0"/>
            </w:tcBorders>
            <w:vAlign w:val="center"/>
          </w:tcPr>
          <w:p w14:paraId="1A952C78">
            <w:pPr>
              <w:spacing w:line="360" w:lineRule="auto"/>
              <w:jc w:val="center"/>
              <w:rPr>
                <w:rFonts w:hint="eastAsia" w:ascii="宋体" w:hAnsi="宋体" w:cs="宋体"/>
                <w:sz w:val="24"/>
              </w:rPr>
            </w:pPr>
            <w:r>
              <w:rPr>
                <w:rFonts w:hint="eastAsia" w:ascii="宋体" w:hAnsi="宋体" w:cs="宋体"/>
                <w:sz w:val="24"/>
                <w:lang w:bidi="ar"/>
              </w:rPr>
              <w:t>学历</w:t>
            </w:r>
          </w:p>
        </w:tc>
        <w:tc>
          <w:tcPr>
            <w:tcW w:w="2126" w:type="dxa"/>
            <w:tcBorders>
              <w:top w:val="single" w:color="auto" w:sz="4" w:space="0"/>
              <w:left w:val="nil"/>
              <w:bottom w:val="single" w:color="auto" w:sz="4" w:space="0"/>
              <w:right w:val="single" w:color="auto" w:sz="4" w:space="0"/>
            </w:tcBorders>
            <w:vAlign w:val="center"/>
          </w:tcPr>
          <w:p w14:paraId="67D7C0CC">
            <w:pPr>
              <w:spacing w:line="360" w:lineRule="auto"/>
              <w:jc w:val="center"/>
              <w:rPr>
                <w:rFonts w:hint="eastAsia" w:ascii="宋体" w:hAnsi="宋体" w:cs="宋体"/>
                <w:sz w:val="24"/>
              </w:rPr>
            </w:pPr>
          </w:p>
        </w:tc>
      </w:tr>
      <w:tr w14:paraId="0610D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tcBorders>
              <w:top w:val="single" w:color="auto" w:sz="4" w:space="0"/>
              <w:left w:val="single" w:color="auto" w:sz="4" w:space="0"/>
              <w:bottom w:val="single" w:color="auto" w:sz="4" w:space="0"/>
              <w:right w:val="single" w:color="auto" w:sz="4" w:space="0"/>
            </w:tcBorders>
            <w:vAlign w:val="center"/>
          </w:tcPr>
          <w:p w14:paraId="7FA81C4C">
            <w:pPr>
              <w:spacing w:line="360" w:lineRule="auto"/>
              <w:jc w:val="center"/>
              <w:rPr>
                <w:rFonts w:hint="eastAsia" w:ascii="宋体" w:hAnsi="宋体" w:cs="宋体"/>
                <w:sz w:val="24"/>
              </w:rPr>
            </w:pPr>
            <w:r>
              <w:rPr>
                <w:rFonts w:hint="eastAsia" w:ascii="宋体" w:hAnsi="宋体" w:cs="宋体"/>
                <w:sz w:val="24"/>
                <w:lang w:bidi="ar"/>
              </w:rPr>
              <w:t>职  称</w:t>
            </w:r>
          </w:p>
        </w:tc>
        <w:tc>
          <w:tcPr>
            <w:tcW w:w="1035" w:type="dxa"/>
            <w:tcBorders>
              <w:top w:val="single" w:color="auto" w:sz="4" w:space="0"/>
              <w:left w:val="nil"/>
              <w:bottom w:val="single" w:color="auto" w:sz="4" w:space="0"/>
              <w:right w:val="single" w:color="auto" w:sz="4" w:space="0"/>
            </w:tcBorders>
            <w:vAlign w:val="center"/>
          </w:tcPr>
          <w:p w14:paraId="6F527DC0">
            <w:pPr>
              <w:spacing w:line="360" w:lineRule="auto"/>
              <w:jc w:val="center"/>
              <w:rPr>
                <w:rFonts w:hint="eastAsia" w:ascii="宋体" w:hAnsi="宋体" w:cs="宋体"/>
                <w:sz w:val="24"/>
              </w:rPr>
            </w:pPr>
          </w:p>
        </w:tc>
        <w:tc>
          <w:tcPr>
            <w:tcW w:w="1135" w:type="dxa"/>
            <w:tcBorders>
              <w:top w:val="single" w:color="auto" w:sz="4" w:space="0"/>
              <w:left w:val="nil"/>
              <w:bottom w:val="single" w:color="auto" w:sz="4" w:space="0"/>
              <w:right w:val="single" w:color="auto" w:sz="4" w:space="0"/>
            </w:tcBorders>
            <w:vAlign w:val="center"/>
          </w:tcPr>
          <w:p w14:paraId="4AAF2F8D">
            <w:pPr>
              <w:spacing w:line="360" w:lineRule="auto"/>
              <w:jc w:val="center"/>
              <w:rPr>
                <w:rFonts w:hint="eastAsia" w:ascii="宋体" w:hAnsi="宋体" w:cs="宋体"/>
                <w:sz w:val="24"/>
              </w:rPr>
            </w:pPr>
            <w:r>
              <w:rPr>
                <w:rFonts w:hint="eastAsia" w:ascii="宋体" w:hAnsi="宋体" w:cs="宋体"/>
                <w:sz w:val="24"/>
                <w:lang w:bidi="ar"/>
              </w:rPr>
              <w:t>职  务</w:t>
            </w:r>
          </w:p>
        </w:tc>
        <w:tc>
          <w:tcPr>
            <w:tcW w:w="1275" w:type="dxa"/>
            <w:tcBorders>
              <w:top w:val="single" w:color="auto" w:sz="4" w:space="0"/>
              <w:left w:val="nil"/>
              <w:bottom w:val="single" w:color="auto" w:sz="4" w:space="0"/>
              <w:right w:val="single" w:color="auto" w:sz="4" w:space="0"/>
            </w:tcBorders>
            <w:vAlign w:val="center"/>
          </w:tcPr>
          <w:p w14:paraId="3DC0175A">
            <w:pPr>
              <w:spacing w:line="360" w:lineRule="auto"/>
              <w:jc w:val="center"/>
              <w:rPr>
                <w:rFonts w:hint="eastAsia" w:ascii="宋体" w:hAnsi="宋体" w:cs="宋体"/>
                <w:sz w:val="24"/>
              </w:rPr>
            </w:pPr>
          </w:p>
        </w:tc>
        <w:tc>
          <w:tcPr>
            <w:tcW w:w="1843" w:type="dxa"/>
            <w:tcBorders>
              <w:top w:val="single" w:color="auto" w:sz="4" w:space="0"/>
              <w:left w:val="nil"/>
              <w:bottom w:val="single" w:color="auto" w:sz="4" w:space="0"/>
              <w:right w:val="single" w:color="auto" w:sz="4" w:space="0"/>
            </w:tcBorders>
            <w:vAlign w:val="center"/>
          </w:tcPr>
          <w:p w14:paraId="0D4CBD74">
            <w:pPr>
              <w:spacing w:line="360" w:lineRule="auto"/>
              <w:jc w:val="center"/>
              <w:rPr>
                <w:rFonts w:hint="eastAsia" w:ascii="宋体" w:hAnsi="宋体" w:cs="宋体"/>
                <w:sz w:val="24"/>
              </w:rPr>
            </w:pPr>
            <w:r>
              <w:rPr>
                <w:rFonts w:hint="eastAsia" w:ascii="宋体" w:hAnsi="宋体" w:cs="宋体"/>
                <w:sz w:val="24"/>
                <w:lang w:bidi="ar"/>
              </w:rPr>
              <w:t>拟在本工程任职</w:t>
            </w:r>
          </w:p>
        </w:tc>
        <w:tc>
          <w:tcPr>
            <w:tcW w:w="2126" w:type="dxa"/>
            <w:tcBorders>
              <w:top w:val="single" w:color="auto" w:sz="4" w:space="0"/>
              <w:left w:val="nil"/>
              <w:bottom w:val="single" w:color="auto" w:sz="4" w:space="0"/>
              <w:right w:val="single" w:color="auto" w:sz="4" w:space="0"/>
            </w:tcBorders>
            <w:vAlign w:val="center"/>
          </w:tcPr>
          <w:p w14:paraId="540CB1E1">
            <w:pPr>
              <w:spacing w:line="360" w:lineRule="auto"/>
              <w:jc w:val="center"/>
              <w:rPr>
                <w:rFonts w:hint="eastAsia" w:ascii="宋体" w:hAnsi="宋体" w:cs="宋体"/>
                <w:sz w:val="24"/>
              </w:rPr>
            </w:pPr>
          </w:p>
        </w:tc>
      </w:tr>
      <w:tr w14:paraId="6B5E7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tcBorders>
              <w:top w:val="single" w:color="auto" w:sz="4" w:space="0"/>
              <w:left w:val="single" w:color="auto" w:sz="4" w:space="0"/>
              <w:bottom w:val="single" w:color="auto" w:sz="4" w:space="0"/>
              <w:right w:val="single" w:color="auto" w:sz="4" w:space="0"/>
            </w:tcBorders>
            <w:vAlign w:val="center"/>
          </w:tcPr>
          <w:p w14:paraId="4FB08B84">
            <w:pPr>
              <w:spacing w:line="360" w:lineRule="auto"/>
              <w:jc w:val="center"/>
              <w:rPr>
                <w:rFonts w:hint="eastAsia" w:ascii="宋体" w:hAnsi="宋体" w:cs="宋体"/>
                <w:sz w:val="24"/>
              </w:rPr>
            </w:pPr>
            <w:r>
              <w:rPr>
                <w:rFonts w:hint="eastAsia" w:ascii="宋体" w:hAnsi="宋体" w:cs="宋体"/>
                <w:sz w:val="24"/>
                <w:lang w:bidi="ar"/>
              </w:rPr>
              <w:t>毕业学校</w:t>
            </w:r>
          </w:p>
        </w:tc>
        <w:tc>
          <w:tcPr>
            <w:tcW w:w="7413" w:type="dxa"/>
            <w:gridSpan w:val="5"/>
            <w:tcBorders>
              <w:top w:val="single" w:color="auto" w:sz="4" w:space="0"/>
              <w:left w:val="nil"/>
              <w:bottom w:val="single" w:color="auto" w:sz="4" w:space="0"/>
              <w:right w:val="single" w:color="auto" w:sz="4" w:space="0"/>
            </w:tcBorders>
            <w:vAlign w:val="center"/>
          </w:tcPr>
          <w:p w14:paraId="42E52237">
            <w:pPr>
              <w:spacing w:line="360" w:lineRule="auto"/>
              <w:ind w:firstLine="1440" w:firstLineChars="600"/>
              <w:rPr>
                <w:rFonts w:hint="eastAsia" w:ascii="宋体" w:hAnsi="宋体" w:cs="宋体"/>
                <w:sz w:val="24"/>
              </w:rPr>
            </w:pPr>
            <w:r>
              <w:rPr>
                <w:rFonts w:hint="eastAsia" w:ascii="宋体" w:hAnsi="宋体" w:cs="宋体"/>
                <w:sz w:val="24"/>
                <w:lang w:bidi="ar"/>
              </w:rPr>
              <w:t>年毕业于                  学校            专业</w:t>
            </w:r>
          </w:p>
        </w:tc>
      </w:tr>
      <w:tr w14:paraId="70406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1" w:type="dxa"/>
            <w:gridSpan w:val="6"/>
            <w:tcBorders>
              <w:top w:val="single" w:color="auto" w:sz="4" w:space="0"/>
              <w:left w:val="single" w:color="auto" w:sz="4" w:space="0"/>
              <w:bottom w:val="single" w:color="auto" w:sz="4" w:space="0"/>
              <w:right w:val="single" w:color="auto" w:sz="4" w:space="0"/>
            </w:tcBorders>
            <w:vAlign w:val="center"/>
          </w:tcPr>
          <w:p w14:paraId="22A0072F">
            <w:pPr>
              <w:spacing w:line="360" w:lineRule="auto"/>
              <w:jc w:val="center"/>
              <w:rPr>
                <w:rFonts w:hint="eastAsia" w:ascii="宋体" w:hAnsi="宋体" w:cs="宋体"/>
                <w:sz w:val="24"/>
              </w:rPr>
            </w:pPr>
            <w:r>
              <w:rPr>
                <w:rFonts w:hint="eastAsia" w:ascii="宋体" w:hAnsi="宋体" w:cs="宋体"/>
                <w:sz w:val="24"/>
                <w:lang w:bidi="ar"/>
              </w:rPr>
              <w:t>主要工作经历</w:t>
            </w:r>
          </w:p>
        </w:tc>
      </w:tr>
      <w:tr w14:paraId="1326C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tcBorders>
              <w:top w:val="single" w:color="auto" w:sz="4" w:space="0"/>
              <w:left w:val="single" w:color="auto" w:sz="4" w:space="0"/>
              <w:bottom w:val="single" w:color="auto" w:sz="4" w:space="0"/>
              <w:right w:val="single" w:color="auto" w:sz="4" w:space="0"/>
            </w:tcBorders>
            <w:vAlign w:val="center"/>
          </w:tcPr>
          <w:p w14:paraId="7265BD70">
            <w:pPr>
              <w:spacing w:line="360" w:lineRule="auto"/>
              <w:jc w:val="center"/>
              <w:rPr>
                <w:rFonts w:hint="eastAsia" w:ascii="宋体" w:hAnsi="宋体" w:cs="宋体"/>
                <w:sz w:val="24"/>
              </w:rPr>
            </w:pPr>
            <w:r>
              <w:rPr>
                <w:rFonts w:hint="eastAsia" w:ascii="宋体" w:hAnsi="宋体" w:cs="宋体"/>
                <w:sz w:val="24"/>
                <w:lang w:bidi="ar"/>
              </w:rPr>
              <w:t>时  间</w:t>
            </w:r>
          </w:p>
        </w:tc>
        <w:tc>
          <w:tcPr>
            <w:tcW w:w="3444" w:type="dxa"/>
            <w:gridSpan w:val="3"/>
            <w:tcBorders>
              <w:top w:val="single" w:color="auto" w:sz="4" w:space="0"/>
              <w:left w:val="nil"/>
              <w:bottom w:val="single" w:color="auto" w:sz="4" w:space="0"/>
              <w:right w:val="single" w:color="auto" w:sz="4" w:space="0"/>
            </w:tcBorders>
            <w:vAlign w:val="center"/>
          </w:tcPr>
          <w:p w14:paraId="44215C4F">
            <w:pPr>
              <w:spacing w:line="360" w:lineRule="auto"/>
              <w:jc w:val="center"/>
              <w:rPr>
                <w:rFonts w:hint="eastAsia" w:ascii="宋体" w:hAnsi="宋体" w:cs="宋体"/>
                <w:sz w:val="24"/>
              </w:rPr>
            </w:pPr>
            <w:r>
              <w:rPr>
                <w:rFonts w:hint="eastAsia" w:ascii="宋体" w:hAnsi="宋体" w:cs="宋体"/>
                <w:sz w:val="24"/>
                <w:lang w:bidi="ar"/>
              </w:rPr>
              <w:t>参加过的类似项目名称</w:t>
            </w:r>
          </w:p>
        </w:tc>
        <w:tc>
          <w:tcPr>
            <w:tcW w:w="1843" w:type="dxa"/>
            <w:tcBorders>
              <w:top w:val="single" w:color="auto" w:sz="4" w:space="0"/>
              <w:left w:val="nil"/>
              <w:bottom w:val="single" w:color="auto" w:sz="4" w:space="0"/>
              <w:right w:val="single" w:color="auto" w:sz="4" w:space="0"/>
            </w:tcBorders>
            <w:vAlign w:val="center"/>
          </w:tcPr>
          <w:p w14:paraId="4EDF2ED2">
            <w:pPr>
              <w:spacing w:line="360" w:lineRule="auto"/>
              <w:jc w:val="center"/>
              <w:rPr>
                <w:rFonts w:hint="eastAsia" w:ascii="宋体" w:hAnsi="宋体" w:cs="宋体"/>
                <w:sz w:val="24"/>
              </w:rPr>
            </w:pPr>
            <w:r>
              <w:rPr>
                <w:rFonts w:hint="eastAsia" w:ascii="宋体" w:hAnsi="宋体" w:cs="宋体"/>
                <w:sz w:val="24"/>
                <w:lang w:bidi="ar"/>
              </w:rPr>
              <w:t>担任职务</w:t>
            </w:r>
          </w:p>
        </w:tc>
        <w:tc>
          <w:tcPr>
            <w:tcW w:w="2126" w:type="dxa"/>
            <w:tcBorders>
              <w:top w:val="single" w:color="auto" w:sz="4" w:space="0"/>
              <w:left w:val="nil"/>
              <w:bottom w:val="single" w:color="auto" w:sz="4" w:space="0"/>
              <w:right w:val="single" w:color="auto" w:sz="4" w:space="0"/>
            </w:tcBorders>
            <w:vAlign w:val="center"/>
          </w:tcPr>
          <w:p w14:paraId="63140C3F">
            <w:pPr>
              <w:spacing w:line="360" w:lineRule="auto"/>
              <w:jc w:val="center"/>
              <w:rPr>
                <w:rFonts w:hint="eastAsia" w:ascii="宋体" w:hAnsi="宋体" w:cs="宋体"/>
                <w:sz w:val="24"/>
              </w:rPr>
            </w:pPr>
            <w:r>
              <w:rPr>
                <w:rFonts w:hint="eastAsia" w:ascii="宋体" w:hAnsi="宋体" w:cs="宋体"/>
                <w:sz w:val="24"/>
                <w:lang w:bidi="ar"/>
              </w:rPr>
              <w:t>发包人及联系电话</w:t>
            </w:r>
          </w:p>
        </w:tc>
      </w:tr>
      <w:tr w14:paraId="32EE1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tcBorders>
              <w:top w:val="single" w:color="auto" w:sz="4" w:space="0"/>
              <w:left w:val="single" w:color="auto" w:sz="4" w:space="0"/>
              <w:bottom w:val="single" w:color="auto" w:sz="4" w:space="0"/>
              <w:right w:val="single" w:color="auto" w:sz="4" w:space="0"/>
            </w:tcBorders>
            <w:vAlign w:val="center"/>
          </w:tcPr>
          <w:p w14:paraId="514F0BC5">
            <w:pPr>
              <w:spacing w:line="360" w:lineRule="auto"/>
              <w:jc w:val="center"/>
              <w:rPr>
                <w:rFonts w:hint="eastAsia" w:ascii="宋体" w:hAnsi="宋体" w:cs="宋体"/>
                <w:sz w:val="24"/>
              </w:rPr>
            </w:pPr>
          </w:p>
        </w:tc>
        <w:tc>
          <w:tcPr>
            <w:tcW w:w="1035" w:type="dxa"/>
            <w:tcBorders>
              <w:top w:val="single" w:color="auto" w:sz="4" w:space="0"/>
              <w:left w:val="nil"/>
              <w:bottom w:val="single" w:color="auto" w:sz="4" w:space="0"/>
              <w:right w:val="single" w:color="auto" w:sz="4" w:space="0"/>
            </w:tcBorders>
            <w:vAlign w:val="center"/>
          </w:tcPr>
          <w:p w14:paraId="60836765">
            <w:pPr>
              <w:spacing w:line="360" w:lineRule="auto"/>
              <w:jc w:val="center"/>
              <w:rPr>
                <w:rFonts w:hint="eastAsia" w:ascii="宋体" w:hAnsi="宋体" w:cs="宋体"/>
                <w:sz w:val="24"/>
              </w:rPr>
            </w:pPr>
          </w:p>
        </w:tc>
        <w:tc>
          <w:tcPr>
            <w:tcW w:w="1135" w:type="dxa"/>
            <w:tcBorders>
              <w:top w:val="single" w:color="auto" w:sz="4" w:space="0"/>
              <w:left w:val="nil"/>
              <w:bottom w:val="single" w:color="auto" w:sz="4" w:space="0"/>
              <w:right w:val="single" w:color="auto" w:sz="4" w:space="0"/>
            </w:tcBorders>
            <w:vAlign w:val="center"/>
          </w:tcPr>
          <w:p w14:paraId="2C227DEF">
            <w:pPr>
              <w:spacing w:line="360" w:lineRule="auto"/>
              <w:jc w:val="center"/>
              <w:rPr>
                <w:rFonts w:hint="eastAsia" w:ascii="宋体" w:hAnsi="宋体" w:cs="宋体"/>
                <w:sz w:val="24"/>
              </w:rPr>
            </w:pPr>
          </w:p>
        </w:tc>
        <w:tc>
          <w:tcPr>
            <w:tcW w:w="1275" w:type="dxa"/>
            <w:tcBorders>
              <w:top w:val="single" w:color="auto" w:sz="4" w:space="0"/>
              <w:left w:val="nil"/>
              <w:bottom w:val="single" w:color="auto" w:sz="4" w:space="0"/>
              <w:right w:val="single" w:color="auto" w:sz="4" w:space="0"/>
            </w:tcBorders>
            <w:vAlign w:val="center"/>
          </w:tcPr>
          <w:p w14:paraId="42461769">
            <w:pPr>
              <w:spacing w:line="360" w:lineRule="auto"/>
              <w:jc w:val="center"/>
              <w:rPr>
                <w:rFonts w:hint="eastAsia" w:ascii="宋体" w:hAnsi="宋体" w:cs="宋体"/>
                <w:sz w:val="24"/>
              </w:rPr>
            </w:pPr>
          </w:p>
        </w:tc>
        <w:tc>
          <w:tcPr>
            <w:tcW w:w="1843" w:type="dxa"/>
            <w:tcBorders>
              <w:top w:val="single" w:color="auto" w:sz="4" w:space="0"/>
              <w:left w:val="nil"/>
              <w:bottom w:val="single" w:color="auto" w:sz="4" w:space="0"/>
              <w:right w:val="single" w:color="auto" w:sz="4" w:space="0"/>
            </w:tcBorders>
            <w:vAlign w:val="center"/>
          </w:tcPr>
          <w:p w14:paraId="15FCEBF7">
            <w:pPr>
              <w:spacing w:line="360" w:lineRule="auto"/>
              <w:jc w:val="center"/>
              <w:rPr>
                <w:rFonts w:hint="eastAsia" w:ascii="宋体" w:hAnsi="宋体" w:cs="宋体"/>
                <w:sz w:val="24"/>
              </w:rPr>
            </w:pPr>
          </w:p>
        </w:tc>
        <w:tc>
          <w:tcPr>
            <w:tcW w:w="2126" w:type="dxa"/>
            <w:tcBorders>
              <w:top w:val="single" w:color="auto" w:sz="4" w:space="0"/>
              <w:left w:val="nil"/>
              <w:bottom w:val="single" w:color="auto" w:sz="4" w:space="0"/>
              <w:right w:val="single" w:color="auto" w:sz="4" w:space="0"/>
            </w:tcBorders>
            <w:vAlign w:val="center"/>
          </w:tcPr>
          <w:p w14:paraId="22F52DE3">
            <w:pPr>
              <w:spacing w:line="360" w:lineRule="auto"/>
              <w:jc w:val="center"/>
              <w:rPr>
                <w:rFonts w:hint="eastAsia" w:ascii="宋体" w:hAnsi="宋体" w:cs="宋体"/>
                <w:sz w:val="24"/>
              </w:rPr>
            </w:pPr>
          </w:p>
        </w:tc>
      </w:tr>
      <w:tr w14:paraId="6B031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tcBorders>
              <w:top w:val="single" w:color="auto" w:sz="4" w:space="0"/>
              <w:left w:val="single" w:color="auto" w:sz="4" w:space="0"/>
              <w:bottom w:val="single" w:color="auto" w:sz="4" w:space="0"/>
              <w:right w:val="single" w:color="auto" w:sz="4" w:space="0"/>
            </w:tcBorders>
            <w:vAlign w:val="center"/>
          </w:tcPr>
          <w:p w14:paraId="731DD2EF">
            <w:pPr>
              <w:spacing w:line="360" w:lineRule="auto"/>
              <w:jc w:val="center"/>
              <w:rPr>
                <w:rFonts w:hint="eastAsia" w:ascii="宋体" w:hAnsi="宋体" w:cs="宋体"/>
                <w:sz w:val="24"/>
              </w:rPr>
            </w:pPr>
          </w:p>
        </w:tc>
        <w:tc>
          <w:tcPr>
            <w:tcW w:w="1035" w:type="dxa"/>
            <w:tcBorders>
              <w:top w:val="single" w:color="auto" w:sz="4" w:space="0"/>
              <w:left w:val="nil"/>
              <w:bottom w:val="single" w:color="auto" w:sz="4" w:space="0"/>
              <w:right w:val="single" w:color="auto" w:sz="4" w:space="0"/>
            </w:tcBorders>
            <w:vAlign w:val="center"/>
          </w:tcPr>
          <w:p w14:paraId="5A3212B5">
            <w:pPr>
              <w:spacing w:line="360" w:lineRule="auto"/>
              <w:jc w:val="center"/>
              <w:rPr>
                <w:rFonts w:hint="eastAsia" w:ascii="宋体" w:hAnsi="宋体" w:cs="宋体"/>
                <w:sz w:val="24"/>
              </w:rPr>
            </w:pPr>
          </w:p>
        </w:tc>
        <w:tc>
          <w:tcPr>
            <w:tcW w:w="1135" w:type="dxa"/>
            <w:tcBorders>
              <w:top w:val="single" w:color="auto" w:sz="4" w:space="0"/>
              <w:left w:val="nil"/>
              <w:bottom w:val="single" w:color="auto" w:sz="4" w:space="0"/>
              <w:right w:val="single" w:color="auto" w:sz="4" w:space="0"/>
            </w:tcBorders>
            <w:vAlign w:val="center"/>
          </w:tcPr>
          <w:p w14:paraId="4E049B92">
            <w:pPr>
              <w:spacing w:line="360" w:lineRule="auto"/>
              <w:jc w:val="center"/>
              <w:rPr>
                <w:rFonts w:hint="eastAsia" w:ascii="宋体" w:hAnsi="宋体" w:cs="宋体"/>
                <w:sz w:val="24"/>
              </w:rPr>
            </w:pPr>
          </w:p>
        </w:tc>
        <w:tc>
          <w:tcPr>
            <w:tcW w:w="1275" w:type="dxa"/>
            <w:tcBorders>
              <w:top w:val="single" w:color="auto" w:sz="4" w:space="0"/>
              <w:left w:val="nil"/>
              <w:bottom w:val="single" w:color="auto" w:sz="4" w:space="0"/>
              <w:right w:val="single" w:color="auto" w:sz="4" w:space="0"/>
            </w:tcBorders>
            <w:vAlign w:val="center"/>
          </w:tcPr>
          <w:p w14:paraId="21D10682">
            <w:pPr>
              <w:spacing w:line="360" w:lineRule="auto"/>
              <w:jc w:val="center"/>
              <w:rPr>
                <w:rFonts w:hint="eastAsia" w:ascii="宋体" w:hAnsi="宋体" w:cs="宋体"/>
                <w:sz w:val="24"/>
              </w:rPr>
            </w:pPr>
          </w:p>
        </w:tc>
        <w:tc>
          <w:tcPr>
            <w:tcW w:w="1843" w:type="dxa"/>
            <w:tcBorders>
              <w:top w:val="single" w:color="auto" w:sz="4" w:space="0"/>
              <w:left w:val="nil"/>
              <w:bottom w:val="single" w:color="auto" w:sz="4" w:space="0"/>
              <w:right w:val="single" w:color="auto" w:sz="4" w:space="0"/>
            </w:tcBorders>
            <w:vAlign w:val="center"/>
          </w:tcPr>
          <w:p w14:paraId="6AF3743A">
            <w:pPr>
              <w:spacing w:line="360" w:lineRule="auto"/>
              <w:jc w:val="center"/>
              <w:rPr>
                <w:rFonts w:hint="eastAsia" w:ascii="宋体" w:hAnsi="宋体" w:cs="宋体"/>
                <w:sz w:val="24"/>
              </w:rPr>
            </w:pPr>
          </w:p>
        </w:tc>
        <w:tc>
          <w:tcPr>
            <w:tcW w:w="2126" w:type="dxa"/>
            <w:tcBorders>
              <w:top w:val="single" w:color="auto" w:sz="4" w:space="0"/>
              <w:left w:val="nil"/>
              <w:bottom w:val="single" w:color="auto" w:sz="4" w:space="0"/>
              <w:right w:val="single" w:color="auto" w:sz="4" w:space="0"/>
            </w:tcBorders>
            <w:vAlign w:val="center"/>
          </w:tcPr>
          <w:p w14:paraId="18BECE75">
            <w:pPr>
              <w:spacing w:line="360" w:lineRule="auto"/>
              <w:jc w:val="center"/>
              <w:rPr>
                <w:rFonts w:hint="eastAsia" w:ascii="宋体" w:hAnsi="宋体" w:cs="宋体"/>
                <w:sz w:val="24"/>
              </w:rPr>
            </w:pPr>
          </w:p>
        </w:tc>
      </w:tr>
      <w:tr w14:paraId="0FBFA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tcBorders>
              <w:top w:val="single" w:color="auto" w:sz="4" w:space="0"/>
              <w:left w:val="single" w:color="auto" w:sz="4" w:space="0"/>
              <w:bottom w:val="single" w:color="auto" w:sz="4" w:space="0"/>
              <w:right w:val="single" w:color="auto" w:sz="4" w:space="0"/>
            </w:tcBorders>
            <w:vAlign w:val="center"/>
          </w:tcPr>
          <w:p w14:paraId="71510AC8">
            <w:pPr>
              <w:spacing w:line="360" w:lineRule="auto"/>
              <w:jc w:val="center"/>
              <w:rPr>
                <w:rFonts w:hint="eastAsia" w:ascii="宋体" w:hAnsi="宋体" w:cs="宋体"/>
                <w:sz w:val="24"/>
              </w:rPr>
            </w:pPr>
          </w:p>
        </w:tc>
        <w:tc>
          <w:tcPr>
            <w:tcW w:w="1035" w:type="dxa"/>
            <w:tcBorders>
              <w:top w:val="single" w:color="auto" w:sz="4" w:space="0"/>
              <w:left w:val="nil"/>
              <w:bottom w:val="single" w:color="auto" w:sz="4" w:space="0"/>
              <w:right w:val="single" w:color="auto" w:sz="4" w:space="0"/>
            </w:tcBorders>
            <w:vAlign w:val="center"/>
          </w:tcPr>
          <w:p w14:paraId="4D1793AA">
            <w:pPr>
              <w:spacing w:line="360" w:lineRule="auto"/>
              <w:jc w:val="center"/>
              <w:rPr>
                <w:rFonts w:hint="eastAsia" w:ascii="宋体" w:hAnsi="宋体" w:cs="宋体"/>
                <w:sz w:val="24"/>
              </w:rPr>
            </w:pPr>
          </w:p>
        </w:tc>
        <w:tc>
          <w:tcPr>
            <w:tcW w:w="1135" w:type="dxa"/>
            <w:tcBorders>
              <w:top w:val="single" w:color="auto" w:sz="4" w:space="0"/>
              <w:left w:val="nil"/>
              <w:bottom w:val="single" w:color="auto" w:sz="4" w:space="0"/>
              <w:right w:val="single" w:color="auto" w:sz="4" w:space="0"/>
            </w:tcBorders>
            <w:vAlign w:val="center"/>
          </w:tcPr>
          <w:p w14:paraId="1C88C816">
            <w:pPr>
              <w:spacing w:line="360" w:lineRule="auto"/>
              <w:jc w:val="center"/>
              <w:rPr>
                <w:rFonts w:hint="eastAsia" w:ascii="宋体" w:hAnsi="宋体" w:cs="宋体"/>
                <w:sz w:val="24"/>
              </w:rPr>
            </w:pPr>
          </w:p>
        </w:tc>
        <w:tc>
          <w:tcPr>
            <w:tcW w:w="1275" w:type="dxa"/>
            <w:tcBorders>
              <w:top w:val="single" w:color="auto" w:sz="4" w:space="0"/>
              <w:left w:val="nil"/>
              <w:bottom w:val="single" w:color="auto" w:sz="4" w:space="0"/>
              <w:right w:val="single" w:color="auto" w:sz="4" w:space="0"/>
            </w:tcBorders>
            <w:vAlign w:val="center"/>
          </w:tcPr>
          <w:p w14:paraId="4670B9FA">
            <w:pPr>
              <w:spacing w:line="360" w:lineRule="auto"/>
              <w:jc w:val="center"/>
              <w:rPr>
                <w:rFonts w:hint="eastAsia" w:ascii="宋体" w:hAnsi="宋体" w:cs="宋体"/>
                <w:sz w:val="24"/>
              </w:rPr>
            </w:pPr>
          </w:p>
        </w:tc>
        <w:tc>
          <w:tcPr>
            <w:tcW w:w="1843" w:type="dxa"/>
            <w:tcBorders>
              <w:top w:val="single" w:color="auto" w:sz="4" w:space="0"/>
              <w:left w:val="nil"/>
              <w:bottom w:val="single" w:color="auto" w:sz="4" w:space="0"/>
              <w:right w:val="single" w:color="auto" w:sz="4" w:space="0"/>
            </w:tcBorders>
            <w:vAlign w:val="center"/>
          </w:tcPr>
          <w:p w14:paraId="6D9B7852">
            <w:pPr>
              <w:spacing w:line="360" w:lineRule="auto"/>
              <w:jc w:val="center"/>
              <w:rPr>
                <w:rFonts w:hint="eastAsia" w:ascii="宋体" w:hAnsi="宋体" w:cs="宋体"/>
                <w:sz w:val="24"/>
              </w:rPr>
            </w:pPr>
          </w:p>
        </w:tc>
        <w:tc>
          <w:tcPr>
            <w:tcW w:w="2126" w:type="dxa"/>
            <w:tcBorders>
              <w:top w:val="single" w:color="auto" w:sz="4" w:space="0"/>
              <w:left w:val="nil"/>
              <w:bottom w:val="single" w:color="auto" w:sz="4" w:space="0"/>
              <w:right w:val="single" w:color="auto" w:sz="4" w:space="0"/>
            </w:tcBorders>
            <w:vAlign w:val="center"/>
          </w:tcPr>
          <w:p w14:paraId="0063CD17">
            <w:pPr>
              <w:spacing w:line="360" w:lineRule="auto"/>
              <w:jc w:val="center"/>
              <w:rPr>
                <w:rFonts w:hint="eastAsia" w:ascii="宋体" w:hAnsi="宋体" w:cs="宋体"/>
                <w:sz w:val="24"/>
              </w:rPr>
            </w:pPr>
          </w:p>
        </w:tc>
      </w:tr>
      <w:tr w14:paraId="676D5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tcBorders>
              <w:top w:val="single" w:color="auto" w:sz="4" w:space="0"/>
              <w:left w:val="single" w:color="auto" w:sz="4" w:space="0"/>
              <w:bottom w:val="single" w:color="auto" w:sz="4" w:space="0"/>
              <w:right w:val="single" w:color="auto" w:sz="4" w:space="0"/>
            </w:tcBorders>
            <w:vAlign w:val="center"/>
          </w:tcPr>
          <w:p w14:paraId="45DE1BCF">
            <w:pPr>
              <w:spacing w:line="360" w:lineRule="auto"/>
              <w:jc w:val="center"/>
              <w:rPr>
                <w:rFonts w:hint="eastAsia" w:ascii="宋体" w:hAnsi="宋体" w:cs="宋体"/>
                <w:sz w:val="24"/>
              </w:rPr>
            </w:pPr>
          </w:p>
        </w:tc>
        <w:tc>
          <w:tcPr>
            <w:tcW w:w="1035" w:type="dxa"/>
            <w:tcBorders>
              <w:top w:val="single" w:color="auto" w:sz="4" w:space="0"/>
              <w:left w:val="nil"/>
              <w:bottom w:val="single" w:color="auto" w:sz="4" w:space="0"/>
              <w:right w:val="single" w:color="auto" w:sz="4" w:space="0"/>
            </w:tcBorders>
            <w:vAlign w:val="center"/>
          </w:tcPr>
          <w:p w14:paraId="74DDBB5B">
            <w:pPr>
              <w:spacing w:line="360" w:lineRule="auto"/>
              <w:jc w:val="center"/>
              <w:rPr>
                <w:rFonts w:hint="eastAsia" w:ascii="宋体" w:hAnsi="宋体" w:cs="宋体"/>
                <w:sz w:val="24"/>
              </w:rPr>
            </w:pPr>
          </w:p>
        </w:tc>
        <w:tc>
          <w:tcPr>
            <w:tcW w:w="1135" w:type="dxa"/>
            <w:tcBorders>
              <w:top w:val="single" w:color="auto" w:sz="4" w:space="0"/>
              <w:left w:val="nil"/>
              <w:bottom w:val="single" w:color="auto" w:sz="4" w:space="0"/>
              <w:right w:val="single" w:color="auto" w:sz="4" w:space="0"/>
            </w:tcBorders>
            <w:vAlign w:val="center"/>
          </w:tcPr>
          <w:p w14:paraId="79697855">
            <w:pPr>
              <w:spacing w:line="360" w:lineRule="auto"/>
              <w:jc w:val="center"/>
              <w:rPr>
                <w:rFonts w:hint="eastAsia" w:ascii="宋体" w:hAnsi="宋体" w:cs="宋体"/>
                <w:sz w:val="24"/>
              </w:rPr>
            </w:pPr>
          </w:p>
        </w:tc>
        <w:tc>
          <w:tcPr>
            <w:tcW w:w="1275" w:type="dxa"/>
            <w:tcBorders>
              <w:top w:val="single" w:color="auto" w:sz="4" w:space="0"/>
              <w:left w:val="nil"/>
              <w:bottom w:val="single" w:color="auto" w:sz="4" w:space="0"/>
              <w:right w:val="single" w:color="auto" w:sz="4" w:space="0"/>
            </w:tcBorders>
            <w:vAlign w:val="center"/>
          </w:tcPr>
          <w:p w14:paraId="5E3A52D5">
            <w:pPr>
              <w:spacing w:line="360" w:lineRule="auto"/>
              <w:jc w:val="center"/>
              <w:rPr>
                <w:rFonts w:hint="eastAsia" w:ascii="宋体" w:hAnsi="宋体" w:cs="宋体"/>
                <w:sz w:val="24"/>
              </w:rPr>
            </w:pPr>
          </w:p>
        </w:tc>
        <w:tc>
          <w:tcPr>
            <w:tcW w:w="1843" w:type="dxa"/>
            <w:tcBorders>
              <w:top w:val="single" w:color="auto" w:sz="4" w:space="0"/>
              <w:left w:val="nil"/>
              <w:bottom w:val="single" w:color="auto" w:sz="4" w:space="0"/>
              <w:right w:val="single" w:color="auto" w:sz="4" w:space="0"/>
            </w:tcBorders>
            <w:vAlign w:val="center"/>
          </w:tcPr>
          <w:p w14:paraId="7E889C41">
            <w:pPr>
              <w:spacing w:line="360" w:lineRule="auto"/>
              <w:jc w:val="center"/>
              <w:rPr>
                <w:rFonts w:hint="eastAsia" w:ascii="宋体" w:hAnsi="宋体" w:cs="宋体"/>
                <w:sz w:val="24"/>
              </w:rPr>
            </w:pPr>
          </w:p>
        </w:tc>
        <w:tc>
          <w:tcPr>
            <w:tcW w:w="2126" w:type="dxa"/>
            <w:tcBorders>
              <w:top w:val="single" w:color="auto" w:sz="4" w:space="0"/>
              <w:left w:val="nil"/>
              <w:bottom w:val="single" w:color="auto" w:sz="4" w:space="0"/>
              <w:right w:val="single" w:color="auto" w:sz="4" w:space="0"/>
            </w:tcBorders>
            <w:vAlign w:val="center"/>
          </w:tcPr>
          <w:p w14:paraId="59DF5283">
            <w:pPr>
              <w:spacing w:line="360" w:lineRule="auto"/>
              <w:jc w:val="center"/>
              <w:rPr>
                <w:rFonts w:hint="eastAsia" w:ascii="宋体" w:hAnsi="宋体" w:cs="宋体"/>
                <w:sz w:val="24"/>
              </w:rPr>
            </w:pPr>
          </w:p>
        </w:tc>
      </w:tr>
      <w:tr w14:paraId="74A27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tcBorders>
              <w:top w:val="single" w:color="auto" w:sz="4" w:space="0"/>
              <w:left w:val="single" w:color="auto" w:sz="4" w:space="0"/>
              <w:bottom w:val="single" w:color="auto" w:sz="4" w:space="0"/>
              <w:right w:val="single" w:color="auto" w:sz="4" w:space="0"/>
            </w:tcBorders>
            <w:vAlign w:val="center"/>
          </w:tcPr>
          <w:p w14:paraId="67C24AF9">
            <w:pPr>
              <w:spacing w:line="360" w:lineRule="auto"/>
              <w:jc w:val="center"/>
              <w:rPr>
                <w:rFonts w:hint="eastAsia" w:ascii="宋体" w:hAnsi="宋体" w:cs="宋体"/>
                <w:sz w:val="24"/>
              </w:rPr>
            </w:pPr>
          </w:p>
        </w:tc>
        <w:tc>
          <w:tcPr>
            <w:tcW w:w="1035" w:type="dxa"/>
            <w:tcBorders>
              <w:top w:val="single" w:color="auto" w:sz="4" w:space="0"/>
              <w:left w:val="nil"/>
              <w:bottom w:val="single" w:color="auto" w:sz="4" w:space="0"/>
              <w:right w:val="single" w:color="auto" w:sz="4" w:space="0"/>
            </w:tcBorders>
            <w:vAlign w:val="center"/>
          </w:tcPr>
          <w:p w14:paraId="23C325A0">
            <w:pPr>
              <w:spacing w:line="360" w:lineRule="auto"/>
              <w:jc w:val="center"/>
              <w:rPr>
                <w:rFonts w:hint="eastAsia" w:ascii="宋体" w:hAnsi="宋体" w:cs="宋体"/>
                <w:sz w:val="24"/>
              </w:rPr>
            </w:pPr>
          </w:p>
        </w:tc>
        <w:tc>
          <w:tcPr>
            <w:tcW w:w="1135" w:type="dxa"/>
            <w:tcBorders>
              <w:top w:val="single" w:color="auto" w:sz="4" w:space="0"/>
              <w:left w:val="nil"/>
              <w:bottom w:val="single" w:color="auto" w:sz="4" w:space="0"/>
              <w:right w:val="single" w:color="auto" w:sz="4" w:space="0"/>
            </w:tcBorders>
            <w:vAlign w:val="center"/>
          </w:tcPr>
          <w:p w14:paraId="10872593">
            <w:pPr>
              <w:spacing w:line="360" w:lineRule="auto"/>
              <w:jc w:val="center"/>
              <w:rPr>
                <w:rFonts w:hint="eastAsia" w:ascii="宋体" w:hAnsi="宋体" w:cs="宋体"/>
                <w:sz w:val="24"/>
              </w:rPr>
            </w:pPr>
          </w:p>
        </w:tc>
        <w:tc>
          <w:tcPr>
            <w:tcW w:w="1275" w:type="dxa"/>
            <w:tcBorders>
              <w:top w:val="single" w:color="auto" w:sz="4" w:space="0"/>
              <w:left w:val="nil"/>
              <w:bottom w:val="single" w:color="auto" w:sz="4" w:space="0"/>
              <w:right w:val="single" w:color="auto" w:sz="4" w:space="0"/>
            </w:tcBorders>
            <w:vAlign w:val="center"/>
          </w:tcPr>
          <w:p w14:paraId="2BB91F97">
            <w:pPr>
              <w:spacing w:line="360" w:lineRule="auto"/>
              <w:jc w:val="center"/>
              <w:rPr>
                <w:rFonts w:hint="eastAsia" w:ascii="宋体" w:hAnsi="宋体" w:cs="宋体"/>
                <w:sz w:val="24"/>
              </w:rPr>
            </w:pPr>
          </w:p>
        </w:tc>
        <w:tc>
          <w:tcPr>
            <w:tcW w:w="1843" w:type="dxa"/>
            <w:tcBorders>
              <w:top w:val="single" w:color="auto" w:sz="4" w:space="0"/>
              <w:left w:val="nil"/>
              <w:bottom w:val="single" w:color="auto" w:sz="4" w:space="0"/>
              <w:right w:val="single" w:color="auto" w:sz="4" w:space="0"/>
            </w:tcBorders>
            <w:vAlign w:val="center"/>
          </w:tcPr>
          <w:p w14:paraId="77FDBD9E">
            <w:pPr>
              <w:spacing w:line="360" w:lineRule="auto"/>
              <w:jc w:val="center"/>
              <w:rPr>
                <w:rFonts w:hint="eastAsia" w:ascii="宋体" w:hAnsi="宋体" w:cs="宋体"/>
                <w:sz w:val="24"/>
              </w:rPr>
            </w:pPr>
          </w:p>
        </w:tc>
        <w:tc>
          <w:tcPr>
            <w:tcW w:w="2126" w:type="dxa"/>
            <w:tcBorders>
              <w:top w:val="single" w:color="auto" w:sz="4" w:space="0"/>
              <w:left w:val="nil"/>
              <w:bottom w:val="single" w:color="auto" w:sz="4" w:space="0"/>
              <w:right w:val="single" w:color="auto" w:sz="4" w:space="0"/>
            </w:tcBorders>
            <w:vAlign w:val="center"/>
          </w:tcPr>
          <w:p w14:paraId="5C604777">
            <w:pPr>
              <w:spacing w:line="360" w:lineRule="auto"/>
              <w:jc w:val="center"/>
              <w:rPr>
                <w:rFonts w:hint="eastAsia" w:ascii="宋体" w:hAnsi="宋体" w:cs="宋体"/>
                <w:sz w:val="24"/>
              </w:rPr>
            </w:pPr>
          </w:p>
        </w:tc>
      </w:tr>
      <w:tr w14:paraId="22FF8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tcBorders>
              <w:top w:val="single" w:color="auto" w:sz="4" w:space="0"/>
              <w:left w:val="single" w:color="auto" w:sz="4" w:space="0"/>
              <w:bottom w:val="single" w:color="auto" w:sz="4" w:space="0"/>
              <w:right w:val="single" w:color="auto" w:sz="4" w:space="0"/>
            </w:tcBorders>
            <w:vAlign w:val="center"/>
          </w:tcPr>
          <w:p w14:paraId="18C18FBF">
            <w:pPr>
              <w:spacing w:line="360" w:lineRule="auto"/>
              <w:jc w:val="center"/>
              <w:rPr>
                <w:rFonts w:hint="eastAsia" w:ascii="宋体" w:hAnsi="宋体" w:cs="宋体"/>
                <w:sz w:val="24"/>
              </w:rPr>
            </w:pPr>
          </w:p>
        </w:tc>
        <w:tc>
          <w:tcPr>
            <w:tcW w:w="1035" w:type="dxa"/>
            <w:tcBorders>
              <w:top w:val="single" w:color="auto" w:sz="4" w:space="0"/>
              <w:left w:val="nil"/>
              <w:bottom w:val="single" w:color="auto" w:sz="4" w:space="0"/>
              <w:right w:val="single" w:color="auto" w:sz="4" w:space="0"/>
            </w:tcBorders>
            <w:vAlign w:val="center"/>
          </w:tcPr>
          <w:p w14:paraId="54B45D8A">
            <w:pPr>
              <w:spacing w:line="360" w:lineRule="auto"/>
              <w:jc w:val="center"/>
              <w:rPr>
                <w:rFonts w:hint="eastAsia" w:ascii="宋体" w:hAnsi="宋体" w:cs="宋体"/>
                <w:sz w:val="24"/>
              </w:rPr>
            </w:pPr>
          </w:p>
        </w:tc>
        <w:tc>
          <w:tcPr>
            <w:tcW w:w="1135" w:type="dxa"/>
            <w:tcBorders>
              <w:top w:val="single" w:color="auto" w:sz="4" w:space="0"/>
              <w:left w:val="nil"/>
              <w:bottom w:val="single" w:color="auto" w:sz="4" w:space="0"/>
              <w:right w:val="single" w:color="auto" w:sz="4" w:space="0"/>
            </w:tcBorders>
            <w:vAlign w:val="center"/>
          </w:tcPr>
          <w:p w14:paraId="26755818">
            <w:pPr>
              <w:spacing w:line="360" w:lineRule="auto"/>
              <w:jc w:val="center"/>
              <w:rPr>
                <w:rFonts w:hint="eastAsia" w:ascii="宋体" w:hAnsi="宋体" w:cs="宋体"/>
                <w:sz w:val="24"/>
              </w:rPr>
            </w:pPr>
          </w:p>
        </w:tc>
        <w:tc>
          <w:tcPr>
            <w:tcW w:w="1275" w:type="dxa"/>
            <w:tcBorders>
              <w:top w:val="single" w:color="auto" w:sz="4" w:space="0"/>
              <w:left w:val="nil"/>
              <w:bottom w:val="single" w:color="auto" w:sz="4" w:space="0"/>
              <w:right w:val="single" w:color="auto" w:sz="4" w:space="0"/>
            </w:tcBorders>
            <w:vAlign w:val="center"/>
          </w:tcPr>
          <w:p w14:paraId="7EC145D7">
            <w:pPr>
              <w:spacing w:line="360" w:lineRule="auto"/>
              <w:jc w:val="center"/>
              <w:rPr>
                <w:rFonts w:hint="eastAsia" w:ascii="宋体" w:hAnsi="宋体" w:cs="宋体"/>
                <w:sz w:val="24"/>
              </w:rPr>
            </w:pPr>
          </w:p>
        </w:tc>
        <w:tc>
          <w:tcPr>
            <w:tcW w:w="1843" w:type="dxa"/>
            <w:tcBorders>
              <w:top w:val="single" w:color="auto" w:sz="4" w:space="0"/>
              <w:left w:val="nil"/>
              <w:bottom w:val="single" w:color="auto" w:sz="4" w:space="0"/>
              <w:right w:val="single" w:color="auto" w:sz="4" w:space="0"/>
            </w:tcBorders>
            <w:vAlign w:val="center"/>
          </w:tcPr>
          <w:p w14:paraId="57A140FD">
            <w:pPr>
              <w:spacing w:line="360" w:lineRule="auto"/>
              <w:jc w:val="center"/>
              <w:rPr>
                <w:rFonts w:hint="eastAsia" w:ascii="宋体" w:hAnsi="宋体" w:cs="宋体"/>
                <w:sz w:val="24"/>
              </w:rPr>
            </w:pPr>
          </w:p>
        </w:tc>
        <w:tc>
          <w:tcPr>
            <w:tcW w:w="2126" w:type="dxa"/>
            <w:tcBorders>
              <w:top w:val="single" w:color="auto" w:sz="4" w:space="0"/>
              <w:left w:val="nil"/>
              <w:bottom w:val="single" w:color="auto" w:sz="4" w:space="0"/>
              <w:right w:val="single" w:color="auto" w:sz="4" w:space="0"/>
            </w:tcBorders>
            <w:vAlign w:val="center"/>
          </w:tcPr>
          <w:p w14:paraId="60471BB9">
            <w:pPr>
              <w:spacing w:line="360" w:lineRule="auto"/>
              <w:jc w:val="center"/>
              <w:rPr>
                <w:rFonts w:hint="eastAsia" w:ascii="宋体" w:hAnsi="宋体" w:cs="宋体"/>
                <w:sz w:val="24"/>
              </w:rPr>
            </w:pPr>
          </w:p>
        </w:tc>
      </w:tr>
      <w:tr w14:paraId="444D1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tcBorders>
              <w:top w:val="single" w:color="auto" w:sz="4" w:space="0"/>
              <w:left w:val="single" w:color="auto" w:sz="4" w:space="0"/>
              <w:bottom w:val="single" w:color="auto" w:sz="4" w:space="0"/>
              <w:right w:val="single" w:color="auto" w:sz="4" w:space="0"/>
            </w:tcBorders>
            <w:vAlign w:val="center"/>
          </w:tcPr>
          <w:p w14:paraId="3F9F9BA3">
            <w:pPr>
              <w:spacing w:line="360" w:lineRule="auto"/>
              <w:jc w:val="center"/>
              <w:rPr>
                <w:rFonts w:hint="eastAsia" w:ascii="宋体" w:hAnsi="宋体" w:cs="宋体"/>
                <w:sz w:val="24"/>
              </w:rPr>
            </w:pPr>
          </w:p>
        </w:tc>
        <w:tc>
          <w:tcPr>
            <w:tcW w:w="1035" w:type="dxa"/>
            <w:tcBorders>
              <w:top w:val="single" w:color="auto" w:sz="4" w:space="0"/>
              <w:left w:val="nil"/>
              <w:bottom w:val="single" w:color="auto" w:sz="4" w:space="0"/>
              <w:right w:val="single" w:color="auto" w:sz="4" w:space="0"/>
            </w:tcBorders>
            <w:vAlign w:val="center"/>
          </w:tcPr>
          <w:p w14:paraId="69228F3C">
            <w:pPr>
              <w:spacing w:line="360" w:lineRule="auto"/>
              <w:jc w:val="center"/>
              <w:rPr>
                <w:rFonts w:hint="eastAsia" w:ascii="宋体" w:hAnsi="宋体" w:cs="宋体"/>
                <w:sz w:val="24"/>
              </w:rPr>
            </w:pPr>
          </w:p>
        </w:tc>
        <w:tc>
          <w:tcPr>
            <w:tcW w:w="1135" w:type="dxa"/>
            <w:tcBorders>
              <w:top w:val="single" w:color="auto" w:sz="4" w:space="0"/>
              <w:left w:val="nil"/>
              <w:bottom w:val="single" w:color="auto" w:sz="4" w:space="0"/>
              <w:right w:val="single" w:color="auto" w:sz="4" w:space="0"/>
            </w:tcBorders>
            <w:vAlign w:val="center"/>
          </w:tcPr>
          <w:p w14:paraId="6DDDD486">
            <w:pPr>
              <w:spacing w:line="360" w:lineRule="auto"/>
              <w:jc w:val="center"/>
              <w:rPr>
                <w:rFonts w:hint="eastAsia" w:ascii="宋体" w:hAnsi="宋体" w:cs="宋体"/>
                <w:sz w:val="24"/>
              </w:rPr>
            </w:pPr>
          </w:p>
        </w:tc>
        <w:tc>
          <w:tcPr>
            <w:tcW w:w="1275" w:type="dxa"/>
            <w:tcBorders>
              <w:top w:val="single" w:color="auto" w:sz="4" w:space="0"/>
              <w:left w:val="nil"/>
              <w:bottom w:val="single" w:color="auto" w:sz="4" w:space="0"/>
              <w:right w:val="single" w:color="auto" w:sz="4" w:space="0"/>
            </w:tcBorders>
            <w:vAlign w:val="center"/>
          </w:tcPr>
          <w:p w14:paraId="722F0FD0">
            <w:pPr>
              <w:spacing w:line="360" w:lineRule="auto"/>
              <w:jc w:val="center"/>
              <w:rPr>
                <w:rFonts w:hint="eastAsia" w:ascii="宋体" w:hAnsi="宋体" w:cs="宋体"/>
                <w:sz w:val="24"/>
              </w:rPr>
            </w:pPr>
          </w:p>
        </w:tc>
        <w:tc>
          <w:tcPr>
            <w:tcW w:w="1843" w:type="dxa"/>
            <w:tcBorders>
              <w:top w:val="single" w:color="auto" w:sz="4" w:space="0"/>
              <w:left w:val="nil"/>
              <w:bottom w:val="single" w:color="auto" w:sz="4" w:space="0"/>
              <w:right w:val="single" w:color="auto" w:sz="4" w:space="0"/>
            </w:tcBorders>
            <w:vAlign w:val="center"/>
          </w:tcPr>
          <w:p w14:paraId="127E9793">
            <w:pPr>
              <w:spacing w:line="360" w:lineRule="auto"/>
              <w:jc w:val="center"/>
              <w:rPr>
                <w:rFonts w:hint="eastAsia" w:ascii="宋体" w:hAnsi="宋体" w:cs="宋体"/>
                <w:sz w:val="24"/>
              </w:rPr>
            </w:pPr>
          </w:p>
        </w:tc>
        <w:tc>
          <w:tcPr>
            <w:tcW w:w="2126" w:type="dxa"/>
            <w:tcBorders>
              <w:top w:val="single" w:color="auto" w:sz="4" w:space="0"/>
              <w:left w:val="nil"/>
              <w:bottom w:val="single" w:color="auto" w:sz="4" w:space="0"/>
              <w:right w:val="single" w:color="auto" w:sz="4" w:space="0"/>
            </w:tcBorders>
            <w:vAlign w:val="center"/>
          </w:tcPr>
          <w:p w14:paraId="1D89A35E">
            <w:pPr>
              <w:spacing w:line="360" w:lineRule="auto"/>
              <w:jc w:val="center"/>
              <w:rPr>
                <w:rFonts w:hint="eastAsia" w:ascii="宋体" w:hAnsi="宋体" w:cs="宋体"/>
                <w:sz w:val="24"/>
              </w:rPr>
            </w:pPr>
          </w:p>
        </w:tc>
      </w:tr>
      <w:tr w14:paraId="13927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tcBorders>
              <w:top w:val="single" w:color="auto" w:sz="4" w:space="0"/>
              <w:left w:val="single" w:color="auto" w:sz="4" w:space="0"/>
              <w:bottom w:val="single" w:color="auto" w:sz="4" w:space="0"/>
              <w:right w:val="single" w:color="auto" w:sz="4" w:space="0"/>
            </w:tcBorders>
            <w:vAlign w:val="center"/>
          </w:tcPr>
          <w:p w14:paraId="5BE3CBDA">
            <w:pPr>
              <w:spacing w:line="360" w:lineRule="auto"/>
              <w:jc w:val="center"/>
              <w:rPr>
                <w:rFonts w:hint="eastAsia" w:ascii="宋体" w:hAnsi="宋体" w:cs="宋体"/>
                <w:sz w:val="24"/>
              </w:rPr>
            </w:pPr>
          </w:p>
        </w:tc>
        <w:tc>
          <w:tcPr>
            <w:tcW w:w="1035" w:type="dxa"/>
            <w:tcBorders>
              <w:top w:val="single" w:color="auto" w:sz="4" w:space="0"/>
              <w:left w:val="nil"/>
              <w:bottom w:val="single" w:color="auto" w:sz="4" w:space="0"/>
              <w:right w:val="single" w:color="auto" w:sz="4" w:space="0"/>
            </w:tcBorders>
            <w:vAlign w:val="center"/>
          </w:tcPr>
          <w:p w14:paraId="4D10557E">
            <w:pPr>
              <w:spacing w:line="360" w:lineRule="auto"/>
              <w:jc w:val="center"/>
              <w:rPr>
                <w:rFonts w:hint="eastAsia" w:ascii="宋体" w:hAnsi="宋体" w:cs="宋体"/>
                <w:sz w:val="24"/>
              </w:rPr>
            </w:pPr>
          </w:p>
        </w:tc>
        <w:tc>
          <w:tcPr>
            <w:tcW w:w="1135" w:type="dxa"/>
            <w:tcBorders>
              <w:top w:val="single" w:color="auto" w:sz="4" w:space="0"/>
              <w:left w:val="nil"/>
              <w:bottom w:val="single" w:color="auto" w:sz="4" w:space="0"/>
              <w:right w:val="single" w:color="auto" w:sz="4" w:space="0"/>
            </w:tcBorders>
            <w:vAlign w:val="center"/>
          </w:tcPr>
          <w:p w14:paraId="06ACA0D0">
            <w:pPr>
              <w:spacing w:line="360" w:lineRule="auto"/>
              <w:jc w:val="center"/>
              <w:rPr>
                <w:rFonts w:hint="eastAsia" w:ascii="宋体" w:hAnsi="宋体" w:cs="宋体"/>
                <w:sz w:val="24"/>
              </w:rPr>
            </w:pPr>
          </w:p>
        </w:tc>
        <w:tc>
          <w:tcPr>
            <w:tcW w:w="1275" w:type="dxa"/>
            <w:tcBorders>
              <w:top w:val="single" w:color="auto" w:sz="4" w:space="0"/>
              <w:left w:val="nil"/>
              <w:bottom w:val="single" w:color="auto" w:sz="4" w:space="0"/>
              <w:right w:val="single" w:color="auto" w:sz="4" w:space="0"/>
            </w:tcBorders>
            <w:vAlign w:val="center"/>
          </w:tcPr>
          <w:p w14:paraId="27A1FD77">
            <w:pPr>
              <w:spacing w:line="360" w:lineRule="auto"/>
              <w:jc w:val="center"/>
              <w:rPr>
                <w:rFonts w:hint="eastAsia" w:ascii="宋体" w:hAnsi="宋体" w:cs="宋体"/>
                <w:sz w:val="24"/>
              </w:rPr>
            </w:pPr>
          </w:p>
        </w:tc>
        <w:tc>
          <w:tcPr>
            <w:tcW w:w="1843" w:type="dxa"/>
            <w:tcBorders>
              <w:top w:val="single" w:color="auto" w:sz="4" w:space="0"/>
              <w:left w:val="nil"/>
              <w:bottom w:val="single" w:color="auto" w:sz="4" w:space="0"/>
              <w:right w:val="single" w:color="auto" w:sz="4" w:space="0"/>
            </w:tcBorders>
            <w:vAlign w:val="center"/>
          </w:tcPr>
          <w:p w14:paraId="0C859706">
            <w:pPr>
              <w:spacing w:line="360" w:lineRule="auto"/>
              <w:jc w:val="center"/>
              <w:rPr>
                <w:rFonts w:hint="eastAsia" w:ascii="宋体" w:hAnsi="宋体" w:cs="宋体"/>
                <w:sz w:val="24"/>
              </w:rPr>
            </w:pPr>
          </w:p>
        </w:tc>
        <w:tc>
          <w:tcPr>
            <w:tcW w:w="2126" w:type="dxa"/>
            <w:tcBorders>
              <w:top w:val="single" w:color="auto" w:sz="4" w:space="0"/>
              <w:left w:val="nil"/>
              <w:bottom w:val="single" w:color="auto" w:sz="4" w:space="0"/>
              <w:right w:val="single" w:color="auto" w:sz="4" w:space="0"/>
            </w:tcBorders>
            <w:vAlign w:val="center"/>
          </w:tcPr>
          <w:p w14:paraId="7BFF7E05">
            <w:pPr>
              <w:spacing w:line="360" w:lineRule="auto"/>
              <w:jc w:val="center"/>
              <w:rPr>
                <w:rFonts w:hint="eastAsia" w:ascii="宋体" w:hAnsi="宋体" w:cs="宋体"/>
                <w:sz w:val="24"/>
              </w:rPr>
            </w:pPr>
          </w:p>
        </w:tc>
      </w:tr>
    </w:tbl>
    <w:p w14:paraId="7440E12F">
      <w:pPr>
        <w:rPr>
          <w:rFonts w:hint="eastAsia" w:ascii="宋体" w:hAnsi="宋体" w:cs="宋体"/>
        </w:rPr>
      </w:pPr>
      <w:r>
        <w:rPr>
          <w:rFonts w:hint="eastAsia" w:ascii="宋体" w:hAnsi="宋体" w:cs="宋体"/>
        </w:rPr>
        <w:br w:type="page"/>
      </w:r>
    </w:p>
    <w:p w14:paraId="780BCC18">
      <w:pPr>
        <w:spacing w:before="156" w:beforeLines="50" w:after="312" w:afterLines="100" w:line="360" w:lineRule="auto"/>
        <w:ind w:right="420" w:rightChars="0"/>
        <w:jc w:val="center"/>
        <w:outlineLvl w:val="0"/>
        <w:rPr>
          <w:rFonts w:hint="eastAsia" w:ascii="宋体" w:hAnsi="宋体" w:cs="宋体"/>
          <w:b/>
          <w:sz w:val="32"/>
          <w:szCs w:val="32"/>
        </w:rPr>
      </w:pPr>
      <w:bookmarkStart w:id="973" w:name="_Toc11930"/>
      <w:r>
        <w:rPr>
          <w:rFonts w:hint="eastAsia" w:ascii="宋体" w:hAnsi="宋体" w:cs="宋体"/>
          <w:b/>
          <w:sz w:val="32"/>
          <w:szCs w:val="32"/>
        </w:rPr>
        <w:t>八、资格审查资料</w:t>
      </w:r>
      <w:bookmarkEnd w:id="973"/>
    </w:p>
    <w:p w14:paraId="77A1B704">
      <w:pPr>
        <w:pStyle w:val="68"/>
        <w:widowControl/>
        <w:numPr>
          <w:ilvl w:val="2"/>
          <w:numId w:val="0"/>
        </w:numPr>
        <w:spacing w:line="360" w:lineRule="auto"/>
        <w:ind w:left="0" w:leftChars="0" w:firstLine="0" w:firstLineChars="0"/>
        <w:outlineLvl w:val="1"/>
        <w:rPr>
          <w:rFonts w:hint="eastAsia" w:ascii="宋体" w:hAnsi="宋体" w:eastAsia="宋体"/>
          <w:b/>
          <w:bCs/>
        </w:rPr>
      </w:pPr>
      <w:r>
        <w:rPr>
          <w:rFonts w:hint="eastAsia" w:ascii="宋体" w:hAnsi="宋体" w:eastAsia="宋体"/>
          <w:b/>
          <w:bCs/>
        </w:rPr>
        <w:t>1、投标人基本情况表</w:t>
      </w:r>
    </w:p>
    <w:tbl>
      <w:tblPr>
        <w:tblStyle w:val="42"/>
        <w:tblW w:w="8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4"/>
        <w:gridCol w:w="1152"/>
        <w:gridCol w:w="906"/>
        <w:gridCol w:w="850"/>
        <w:gridCol w:w="476"/>
        <w:gridCol w:w="70"/>
        <w:gridCol w:w="1175"/>
        <w:gridCol w:w="261"/>
        <w:gridCol w:w="708"/>
        <w:gridCol w:w="1415"/>
      </w:tblGrid>
      <w:tr w14:paraId="7AD43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14:paraId="11F70FDD">
            <w:pPr>
              <w:spacing w:line="360" w:lineRule="auto"/>
              <w:jc w:val="center"/>
              <w:rPr>
                <w:rFonts w:hint="eastAsia" w:ascii="宋体" w:hAnsi="宋体" w:cs="宋体"/>
                <w:sz w:val="24"/>
              </w:rPr>
            </w:pPr>
            <w:r>
              <w:rPr>
                <w:rFonts w:hint="eastAsia" w:ascii="宋体" w:hAnsi="宋体" w:cs="宋体"/>
                <w:sz w:val="24"/>
                <w:lang w:bidi="ar"/>
              </w:rPr>
              <w:t>投标人名称</w:t>
            </w:r>
          </w:p>
        </w:tc>
        <w:tc>
          <w:tcPr>
            <w:tcW w:w="7013" w:type="dxa"/>
            <w:gridSpan w:val="9"/>
            <w:tcBorders>
              <w:top w:val="single" w:color="auto" w:sz="4" w:space="0"/>
              <w:left w:val="single" w:color="auto" w:sz="4" w:space="0"/>
              <w:bottom w:val="single" w:color="auto" w:sz="4" w:space="0"/>
              <w:right w:val="single" w:color="auto" w:sz="4" w:space="0"/>
            </w:tcBorders>
            <w:vAlign w:val="center"/>
          </w:tcPr>
          <w:p w14:paraId="4E284B0E">
            <w:pPr>
              <w:spacing w:line="360" w:lineRule="auto"/>
              <w:jc w:val="center"/>
              <w:rPr>
                <w:rFonts w:hint="eastAsia" w:ascii="宋体" w:hAnsi="宋体" w:cs="宋体"/>
                <w:sz w:val="24"/>
              </w:rPr>
            </w:pPr>
          </w:p>
        </w:tc>
      </w:tr>
      <w:tr w14:paraId="090A8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14:paraId="39CE3FCC">
            <w:pPr>
              <w:spacing w:line="360" w:lineRule="auto"/>
              <w:jc w:val="center"/>
              <w:rPr>
                <w:rFonts w:hint="eastAsia" w:ascii="宋体" w:hAnsi="宋体" w:cs="宋体"/>
                <w:sz w:val="24"/>
              </w:rPr>
            </w:pPr>
            <w:r>
              <w:rPr>
                <w:rFonts w:hint="eastAsia" w:ascii="宋体" w:hAnsi="宋体" w:cs="宋体"/>
                <w:sz w:val="24"/>
                <w:lang w:bidi="ar"/>
              </w:rPr>
              <w:t>注册地址</w:t>
            </w:r>
          </w:p>
        </w:tc>
        <w:tc>
          <w:tcPr>
            <w:tcW w:w="3384" w:type="dxa"/>
            <w:gridSpan w:val="4"/>
            <w:tcBorders>
              <w:top w:val="single" w:color="auto" w:sz="4" w:space="0"/>
              <w:left w:val="single" w:color="auto" w:sz="4" w:space="0"/>
              <w:bottom w:val="single" w:color="auto" w:sz="4" w:space="0"/>
              <w:right w:val="single" w:color="auto" w:sz="4" w:space="0"/>
            </w:tcBorders>
            <w:vAlign w:val="center"/>
          </w:tcPr>
          <w:p w14:paraId="38723C84">
            <w:pPr>
              <w:spacing w:line="360" w:lineRule="auto"/>
              <w:jc w:val="center"/>
              <w:rPr>
                <w:rFonts w:hint="eastAsia" w:ascii="宋体" w:hAnsi="宋体" w:cs="宋体"/>
                <w:sz w:val="24"/>
              </w:rPr>
            </w:pPr>
          </w:p>
        </w:tc>
        <w:tc>
          <w:tcPr>
            <w:tcW w:w="1245" w:type="dxa"/>
            <w:gridSpan w:val="2"/>
            <w:tcBorders>
              <w:top w:val="single" w:color="auto" w:sz="4" w:space="0"/>
              <w:left w:val="single" w:color="auto" w:sz="4" w:space="0"/>
              <w:bottom w:val="single" w:color="auto" w:sz="4" w:space="0"/>
              <w:right w:val="single" w:color="auto" w:sz="4" w:space="0"/>
            </w:tcBorders>
            <w:vAlign w:val="center"/>
          </w:tcPr>
          <w:p w14:paraId="118871C4">
            <w:pPr>
              <w:spacing w:line="360" w:lineRule="auto"/>
              <w:jc w:val="center"/>
              <w:rPr>
                <w:rFonts w:hint="eastAsia" w:ascii="宋体" w:hAnsi="宋体" w:cs="宋体"/>
                <w:sz w:val="24"/>
              </w:rPr>
            </w:pPr>
            <w:r>
              <w:rPr>
                <w:rFonts w:hint="eastAsia" w:ascii="宋体" w:hAnsi="宋体" w:cs="宋体"/>
                <w:sz w:val="24"/>
                <w:lang w:bidi="ar"/>
              </w:rPr>
              <w:t>邮政编码</w:t>
            </w:r>
          </w:p>
        </w:tc>
        <w:tc>
          <w:tcPr>
            <w:tcW w:w="2384" w:type="dxa"/>
            <w:gridSpan w:val="3"/>
            <w:tcBorders>
              <w:top w:val="single" w:color="auto" w:sz="4" w:space="0"/>
              <w:left w:val="single" w:color="auto" w:sz="4" w:space="0"/>
              <w:bottom w:val="single" w:color="auto" w:sz="4" w:space="0"/>
              <w:right w:val="single" w:color="auto" w:sz="4" w:space="0"/>
            </w:tcBorders>
            <w:vAlign w:val="center"/>
          </w:tcPr>
          <w:p w14:paraId="3A812F90">
            <w:pPr>
              <w:spacing w:line="360" w:lineRule="auto"/>
              <w:jc w:val="center"/>
              <w:rPr>
                <w:rFonts w:hint="eastAsia" w:ascii="宋体" w:hAnsi="宋体" w:cs="宋体"/>
                <w:sz w:val="24"/>
              </w:rPr>
            </w:pPr>
          </w:p>
        </w:tc>
      </w:tr>
      <w:tr w14:paraId="5D4F6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4" w:type="dxa"/>
            <w:vMerge w:val="restart"/>
            <w:tcBorders>
              <w:top w:val="single" w:color="auto" w:sz="4" w:space="0"/>
              <w:left w:val="single" w:color="auto" w:sz="4" w:space="0"/>
              <w:bottom w:val="single" w:color="auto" w:sz="4" w:space="0"/>
              <w:right w:val="single" w:color="auto" w:sz="4" w:space="0"/>
            </w:tcBorders>
            <w:vAlign w:val="center"/>
          </w:tcPr>
          <w:p w14:paraId="74BB934F">
            <w:pPr>
              <w:spacing w:line="360" w:lineRule="auto"/>
              <w:jc w:val="center"/>
              <w:rPr>
                <w:rFonts w:hint="eastAsia" w:ascii="宋体" w:hAnsi="宋体" w:cs="宋体"/>
                <w:sz w:val="24"/>
              </w:rPr>
            </w:pPr>
            <w:r>
              <w:rPr>
                <w:rFonts w:hint="eastAsia" w:ascii="宋体" w:hAnsi="宋体" w:cs="宋体"/>
                <w:sz w:val="24"/>
                <w:lang w:bidi="ar"/>
              </w:rPr>
              <w:t>联系方式</w:t>
            </w:r>
          </w:p>
        </w:tc>
        <w:tc>
          <w:tcPr>
            <w:tcW w:w="1152" w:type="dxa"/>
            <w:tcBorders>
              <w:top w:val="single" w:color="auto" w:sz="4" w:space="0"/>
              <w:left w:val="single" w:color="auto" w:sz="4" w:space="0"/>
              <w:bottom w:val="single" w:color="auto" w:sz="4" w:space="0"/>
              <w:right w:val="single" w:color="auto" w:sz="4" w:space="0"/>
            </w:tcBorders>
            <w:vAlign w:val="center"/>
          </w:tcPr>
          <w:p w14:paraId="5B0F34FC">
            <w:pPr>
              <w:spacing w:line="360" w:lineRule="auto"/>
              <w:jc w:val="center"/>
              <w:rPr>
                <w:rFonts w:hint="eastAsia" w:ascii="宋体" w:hAnsi="宋体" w:cs="宋体"/>
                <w:sz w:val="24"/>
              </w:rPr>
            </w:pPr>
            <w:r>
              <w:rPr>
                <w:rFonts w:hint="eastAsia" w:ascii="宋体" w:hAnsi="宋体" w:cs="宋体"/>
                <w:sz w:val="24"/>
                <w:lang w:bidi="ar"/>
              </w:rPr>
              <w:t>联系人</w:t>
            </w:r>
          </w:p>
        </w:tc>
        <w:tc>
          <w:tcPr>
            <w:tcW w:w="2232" w:type="dxa"/>
            <w:gridSpan w:val="3"/>
            <w:tcBorders>
              <w:top w:val="single" w:color="auto" w:sz="4" w:space="0"/>
              <w:left w:val="single" w:color="auto" w:sz="4" w:space="0"/>
              <w:bottom w:val="single" w:color="auto" w:sz="4" w:space="0"/>
              <w:right w:val="single" w:color="auto" w:sz="4" w:space="0"/>
            </w:tcBorders>
            <w:vAlign w:val="center"/>
          </w:tcPr>
          <w:p w14:paraId="717087FA">
            <w:pPr>
              <w:spacing w:line="360" w:lineRule="auto"/>
              <w:jc w:val="center"/>
              <w:rPr>
                <w:rFonts w:hint="eastAsia" w:ascii="宋体" w:hAnsi="宋体" w:cs="宋体"/>
                <w:sz w:val="24"/>
              </w:rPr>
            </w:pPr>
          </w:p>
        </w:tc>
        <w:tc>
          <w:tcPr>
            <w:tcW w:w="1245" w:type="dxa"/>
            <w:gridSpan w:val="2"/>
            <w:tcBorders>
              <w:top w:val="single" w:color="auto" w:sz="4" w:space="0"/>
              <w:left w:val="single" w:color="auto" w:sz="4" w:space="0"/>
              <w:bottom w:val="single" w:color="auto" w:sz="4" w:space="0"/>
              <w:right w:val="single" w:color="auto" w:sz="4" w:space="0"/>
            </w:tcBorders>
            <w:vAlign w:val="center"/>
          </w:tcPr>
          <w:p w14:paraId="051D7943">
            <w:pPr>
              <w:spacing w:line="360" w:lineRule="auto"/>
              <w:jc w:val="center"/>
              <w:rPr>
                <w:rFonts w:hint="eastAsia" w:ascii="宋体" w:hAnsi="宋体" w:cs="宋体"/>
                <w:sz w:val="24"/>
              </w:rPr>
            </w:pPr>
            <w:r>
              <w:rPr>
                <w:rFonts w:hint="eastAsia" w:ascii="宋体" w:hAnsi="宋体" w:cs="宋体"/>
                <w:sz w:val="24"/>
                <w:lang w:bidi="ar"/>
              </w:rPr>
              <w:t>电话</w:t>
            </w:r>
          </w:p>
        </w:tc>
        <w:tc>
          <w:tcPr>
            <w:tcW w:w="2384" w:type="dxa"/>
            <w:gridSpan w:val="3"/>
            <w:tcBorders>
              <w:top w:val="single" w:color="auto" w:sz="4" w:space="0"/>
              <w:left w:val="single" w:color="auto" w:sz="4" w:space="0"/>
              <w:bottom w:val="single" w:color="auto" w:sz="4" w:space="0"/>
              <w:right w:val="single" w:color="auto" w:sz="4" w:space="0"/>
            </w:tcBorders>
            <w:vAlign w:val="center"/>
          </w:tcPr>
          <w:p w14:paraId="56C1A122">
            <w:pPr>
              <w:spacing w:line="360" w:lineRule="auto"/>
              <w:jc w:val="center"/>
              <w:rPr>
                <w:rFonts w:hint="eastAsia" w:ascii="宋体" w:hAnsi="宋体" w:cs="宋体"/>
                <w:sz w:val="24"/>
              </w:rPr>
            </w:pPr>
          </w:p>
        </w:tc>
      </w:tr>
      <w:tr w14:paraId="5B555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4" w:type="dxa"/>
            <w:vMerge w:val="continue"/>
            <w:tcBorders>
              <w:top w:val="single" w:color="auto" w:sz="4" w:space="0"/>
              <w:left w:val="single" w:color="auto" w:sz="4" w:space="0"/>
              <w:bottom w:val="single" w:color="auto" w:sz="4" w:space="0"/>
              <w:right w:val="single" w:color="auto" w:sz="4" w:space="0"/>
            </w:tcBorders>
            <w:vAlign w:val="center"/>
          </w:tcPr>
          <w:p w14:paraId="4AF3A1C6">
            <w:pPr>
              <w:spacing w:line="360" w:lineRule="auto"/>
              <w:rPr>
                <w:rFonts w:hint="eastAsia" w:ascii="宋体" w:hAnsi="宋体" w:cs="宋体"/>
                <w:sz w:val="20"/>
                <w:szCs w:val="20"/>
              </w:rPr>
            </w:pPr>
          </w:p>
        </w:tc>
        <w:tc>
          <w:tcPr>
            <w:tcW w:w="1152" w:type="dxa"/>
            <w:tcBorders>
              <w:top w:val="single" w:color="auto" w:sz="4" w:space="0"/>
              <w:left w:val="single" w:color="auto" w:sz="4" w:space="0"/>
              <w:bottom w:val="single" w:color="auto" w:sz="4" w:space="0"/>
              <w:right w:val="single" w:color="auto" w:sz="4" w:space="0"/>
            </w:tcBorders>
            <w:vAlign w:val="center"/>
          </w:tcPr>
          <w:p w14:paraId="7F9211D3">
            <w:pPr>
              <w:spacing w:line="360" w:lineRule="auto"/>
              <w:jc w:val="center"/>
              <w:rPr>
                <w:rFonts w:hint="eastAsia" w:ascii="宋体" w:hAnsi="宋体" w:cs="宋体"/>
                <w:sz w:val="24"/>
              </w:rPr>
            </w:pPr>
            <w:r>
              <w:rPr>
                <w:rFonts w:hint="eastAsia" w:ascii="宋体" w:hAnsi="宋体" w:cs="宋体"/>
                <w:sz w:val="24"/>
                <w:lang w:bidi="ar"/>
              </w:rPr>
              <w:t>传真</w:t>
            </w:r>
          </w:p>
        </w:tc>
        <w:tc>
          <w:tcPr>
            <w:tcW w:w="2232" w:type="dxa"/>
            <w:gridSpan w:val="3"/>
            <w:tcBorders>
              <w:top w:val="single" w:color="auto" w:sz="4" w:space="0"/>
              <w:left w:val="single" w:color="auto" w:sz="4" w:space="0"/>
              <w:bottom w:val="single" w:color="auto" w:sz="4" w:space="0"/>
              <w:right w:val="single" w:color="auto" w:sz="4" w:space="0"/>
            </w:tcBorders>
            <w:vAlign w:val="center"/>
          </w:tcPr>
          <w:p w14:paraId="21C2D73F">
            <w:pPr>
              <w:spacing w:line="360" w:lineRule="auto"/>
              <w:jc w:val="center"/>
              <w:rPr>
                <w:rFonts w:hint="eastAsia" w:ascii="宋体" w:hAnsi="宋体" w:cs="宋体"/>
                <w:sz w:val="24"/>
              </w:rPr>
            </w:pPr>
          </w:p>
        </w:tc>
        <w:tc>
          <w:tcPr>
            <w:tcW w:w="1245" w:type="dxa"/>
            <w:gridSpan w:val="2"/>
            <w:tcBorders>
              <w:top w:val="single" w:color="auto" w:sz="4" w:space="0"/>
              <w:left w:val="single" w:color="auto" w:sz="4" w:space="0"/>
              <w:bottom w:val="single" w:color="auto" w:sz="4" w:space="0"/>
              <w:right w:val="single" w:color="auto" w:sz="4" w:space="0"/>
            </w:tcBorders>
            <w:vAlign w:val="center"/>
          </w:tcPr>
          <w:p w14:paraId="4AC84EA6">
            <w:pPr>
              <w:spacing w:line="360" w:lineRule="auto"/>
              <w:jc w:val="center"/>
              <w:rPr>
                <w:rFonts w:hint="eastAsia" w:ascii="宋体" w:hAnsi="宋体" w:cs="宋体"/>
                <w:sz w:val="24"/>
              </w:rPr>
            </w:pPr>
            <w:r>
              <w:rPr>
                <w:rFonts w:hint="eastAsia" w:ascii="宋体" w:hAnsi="宋体" w:cs="宋体"/>
                <w:sz w:val="24"/>
                <w:lang w:bidi="ar"/>
              </w:rPr>
              <w:t>网址</w:t>
            </w:r>
          </w:p>
        </w:tc>
        <w:tc>
          <w:tcPr>
            <w:tcW w:w="2384" w:type="dxa"/>
            <w:gridSpan w:val="3"/>
            <w:tcBorders>
              <w:top w:val="single" w:color="auto" w:sz="4" w:space="0"/>
              <w:left w:val="single" w:color="auto" w:sz="4" w:space="0"/>
              <w:bottom w:val="single" w:color="auto" w:sz="4" w:space="0"/>
              <w:right w:val="single" w:color="auto" w:sz="4" w:space="0"/>
            </w:tcBorders>
            <w:vAlign w:val="center"/>
          </w:tcPr>
          <w:p w14:paraId="017E0A14">
            <w:pPr>
              <w:spacing w:line="360" w:lineRule="auto"/>
              <w:jc w:val="center"/>
              <w:rPr>
                <w:rFonts w:hint="eastAsia" w:ascii="宋体" w:hAnsi="宋体" w:cs="宋体"/>
                <w:sz w:val="24"/>
              </w:rPr>
            </w:pPr>
          </w:p>
        </w:tc>
      </w:tr>
      <w:tr w14:paraId="08B20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14:paraId="740E09C7">
            <w:pPr>
              <w:spacing w:line="360" w:lineRule="auto"/>
              <w:jc w:val="center"/>
              <w:rPr>
                <w:rFonts w:hint="eastAsia" w:ascii="宋体" w:hAnsi="宋体" w:cs="宋体"/>
                <w:sz w:val="24"/>
              </w:rPr>
            </w:pPr>
            <w:r>
              <w:rPr>
                <w:rFonts w:hint="eastAsia" w:ascii="宋体" w:hAnsi="宋体" w:cs="宋体"/>
                <w:sz w:val="24"/>
                <w:lang w:bidi="ar"/>
              </w:rPr>
              <w:t>组织结构</w:t>
            </w:r>
          </w:p>
        </w:tc>
        <w:tc>
          <w:tcPr>
            <w:tcW w:w="7013" w:type="dxa"/>
            <w:gridSpan w:val="9"/>
            <w:tcBorders>
              <w:top w:val="single" w:color="auto" w:sz="4" w:space="0"/>
              <w:left w:val="single" w:color="auto" w:sz="4" w:space="0"/>
              <w:bottom w:val="single" w:color="auto" w:sz="4" w:space="0"/>
              <w:right w:val="single" w:color="auto" w:sz="4" w:space="0"/>
            </w:tcBorders>
            <w:vAlign w:val="center"/>
          </w:tcPr>
          <w:p w14:paraId="599A1F5D">
            <w:pPr>
              <w:spacing w:line="360" w:lineRule="auto"/>
              <w:jc w:val="center"/>
              <w:rPr>
                <w:rFonts w:hint="eastAsia" w:ascii="宋体" w:hAnsi="宋体" w:cs="宋体"/>
                <w:sz w:val="24"/>
              </w:rPr>
            </w:pPr>
          </w:p>
        </w:tc>
      </w:tr>
      <w:tr w14:paraId="0A2B1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14:paraId="30CC311C">
            <w:pPr>
              <w:spacing w:line="360" w:lineRule="auto"/>
              <w:jc w:val="center"/>
              <w:rPr>
                <w:rFonts w:hint="eastAsia" w:ascii="宋体" w:hAnsi="宋体" w:cs="宋体"/>
                <w:sz w:val="24"/>
              </w:rPr>
            </w:pPr>
            <w:r>
              <w:rPr>
                <w:rFonts w:hint="eastAsia" w:ascii="宋体" w:hAnsi="宋体" w:cs="宋体"/>
                <w:sz w:val="24"/>
                <w:lang w:bidi="ar"/>
              </w:rPr>
              <w:t>法定代表人</w:t>
            </w:r>
          </w:p>
        </w:tc>
        <w:tc>
          <w:tcPr>
            <w:tcW w:w="1152" w:type="dxa"/>
            <w:tcBorders>
              <w:top w:val="single" w:color="auto" w:sz="4" w:space="0"/>
              <w:left w:val="single" w:color="auto" w:sz="4" w:space="0"/>
              <w:bottom w:val="single" w:color="auto" w:sz="4" w:space="0"/>
              <w:right w:val="single" w:color="auto" w:sz="4" w:space="0"/>
            </w:tcBorders>
            <w:vAlign w:val="center"/>
          </w:tcPr>
          <w:p w14:paraId="2484CE60">
            <w:pPr>
              <w:spacing w:line="360" w:lineRule="auto"/>
              <w:jc w:val="center"/>
              <w:rPr>
                <w:rFonts w:hint="eastAsia" w:ascii="宋体" w:hAnsi="宋体" w:cs="宋体"/>
                <w:sz w:val="24"/>
              </w:rPr>
            </w:pPr>
            <w:r>
              <w:rPr>
                <w:rFonts w:hint="eastAsia" w:ascii="宋体" w:hAnsi="宋体" w:cs="宋体"/>
                <w:sz w:val="24"/>
                <w:lang w:bidi="ar"/>
              </w:rPr>
              <w:t>姓名</w:t>
            </w:r>
          </w:p>
        </w:tc>
        <w:tc>
          <w:tcPr>
            <w:tcW w:w="906" w:type="dxa"/>
            <w:tcBorders>
              <w:top w:val="single" w:color="auto" w:sz="4" w:space="0"/>
              <w:left w:val="single" w:color="auto" w:sz="4" w:space="0"/>
              <w:bottom w:val="single" w:color="auto" w:sz="4" w:space="0"/>
              <w:right w:val="single" w:color="auto" w:sz="4" w:space="0"/>
            </w:tcBorders>
            <w:vAlign w:val="center"/>
          </w:tcPr>
          <w:p w14:paraId="15EDEC21">
            <w:pPr>
              <w:spacing w:line="360" w:lineRule="auto"/>
              <w:jc w:val="center"/>
              <w:rPr>
                <w:rFonts w:hint="eastAsia" w:ascii="宋体" w:hAnsi="宋体" w:cs="宋体"/>
                <w:sz w:val="24"/>
              </w:rPr>
            </w:pPr>
          </w:p>
        </w:tc>
        <w:tc>
          <w:tcPr>
            <w:tcW w:w="1396" w:type="dxa"/>
            <w:gridSpan w:val="3"/>
            <w:tcBorders>
              <w:top w:val="single" w:color="auto" w:sz="4" w:space="0"/>
              <w:left w:val="single" w:color="auto" w:sz="4" w:space="0"/>
              <w:bottom w:val="single" w:color="auto" w:sz="4" w:space="0"/>
              <w:right w:val="single" w:color="auto" w:sz="4" w:space="0"/>
            </w:tcBorders>
            <w:vAlign w:val="center"/>
          </w:tcPr>
          <w:p w14:paraId="63886AC1">
            <w:pPr>
              <w:spacing w:line="360" w:lineRule="auto"/>
              <w:jc w:val="center"/>
              <w:rPr>
                <w:rFonts w:hint="eastAsia" w:ascii="宋体" w:hAnsi="宋体" w:cs="宋体"/>
                <w:sz w:val="24"/>
              </w:rPr>
            </w:pPr>
            <w:r>
              <w:rPr>
                <w:rFonts w:hint="eastAsia" w:ascii="宋体" w:hAnsi="宋体" w:cs="宋体"/>
                <w:sz w:val="24"/>
                <w:lang w:bidi="ar"/>
              </w:rPr>
              <w:t>技术职称</w:t>
            </w:r>
          </w:p>
        </w:tc>
        <w:tc>
          <w:tcPr>
            <w:tcW w:w="1436" w:type="dxa"/>
            <w:gridSpan w:val="2"/>
            <w:tcBorders>
              <w:top w:val="single" w:color="auto" w:sz="4" w:space="0"/>
              <w:left w:val="single" w:color="auto" w:sz="4" w:space="0"/>
              <w:bottom w:val="single" w:color="auto" w:sz="4" w:space="0"/>
              <w:right w:val="single" w:color="auto" w:sz="4" w:space="0"/>
            </w:tcBorders>
            <w:vAlign w:val="center"/>
          </w:tcPr>
          <w:p w14:paraId="037453DF">
            <w:pPr>
              <w:spacing w:line="360" w:lineRule="auto"/>
              <w:jc w:val="center"/>
              <w:rPr>
                <w:rFonts w:hint="eastAsia" w:ascii="宋体" w:hAnsi="宋体" w:cs="宋体"/>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20C238C0">
            <w:pPr>
              <w:spacing w:line="360" w:lineRule="auto"/>
              <w:jc w:val="center"/>
              <w:rPr>
                <w:rFonts w:hint="eastAsia" w:ascii="宋体" w:hAnsi="宋体" w:cs="宋体"/>
                <w:sz w:val="24"/>
              </w:rPr>
            </w:pPr>
            <w:r>
              <w:rPr>
                <w:rFonts w:hint="eastAsia" w:ascii="宋体" w:hAnsi="宋体" w:cs="宋体"/>
                <w:sz w:val="24"/>
                <w:lang w:bidi="ar"/>
              </w:rPr>
              <w:t>电话</w:t>
            </w:r>
          </w:p>
        </w:tc>
        <w:tc>
          <w:tcPr>
            <w:tcW w:w="1415" w:type="dxa"/>
            <w:tcBorders>
              <w:top w:val="single" w:color="auto" w:sz="4" w:space="0"/>
              <w:left w:val="single" w:color="auto" w:sz="4" w:space="0"/>
              <w:bottom w:val="single" w:color="auto" w:sz="4" w:space="0"/>
              <w:right w:val="single" w:color="auto" w:sz="4" w:space="0"/>
            </w:tcBorders>
            <w:vAlign w:val="center"/>
          </w:tcPr>
          <w:p w14:paraId="5607F411">
            <w:pPr>
              <w:spacing w:line="360" w:lineRule="auto"/>
              <w:jc w:val="center"/>
              <w:rPr>
                <w:rFonts w:hint="eastAsia" w:ascii="宋体" w:hAnsi="宋体" w:cs="宋体"/>
                <w:sz w:val="24"/>
              </w:rPr>
            </w:pPr>
          </w:p>
        </w:tc>
      </w:tr>
      <w:tr w14:paraId="49665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14:paraId="319BFC93">
            <w:pPr>
              <w:spacing w:line="360" w:lineRule="auto"/>
              <w:jc w:val="center"/>
              <w:rPr>
                <w:rFonts w:hint="eastAsia" w:ascii="宋体" w:hAnsi="宋体" w:cs="宋体"/>
                <w:sz w:val="24"/>
              </w:rPr>
            </w:pPr>
            <w:r>
              <w:rPr>
                <w:rFonts w:hint="eastAsia" w:ascii="宋体" w:hAnsi="宋体" w:cs="宋体"/>
                <w:sz w:val="24"/>
                <w:lang w:bidi="ar"/>
              </w:rPr>
              <w:t>技术负责人</w:t>
            </w:r>
          </w:p>
        </w:tc>
        <w:tc>
          <w:tcPr>
            <w:tcW w:w="1152" w:type="dxa"/>
            <w:tcBorders>
              <w:top w:val="single" w:color="auto" w:sz="4" w:space="0"/>
              <w:left w:val="single" w:color="auto" w:sz="4" w:space="0"/>
              <w:bottom w:val="single" w:color="auto" w:sz="4" w:space="0"/>
              <w:right w:val="single" w:color="auto" w:sz="4" w:space="0"/>
            </w:tcBorders>
            <w:vAlign w:val="center"/>
          </w:tcPr>
          <w:p w14:paraId="48355005">
            <w:pPr>
              <w:spacing w:line="360" w:lineRule="auto"/>
              <w:jc w:val="center"/>
              <w:rPr>
                <w:rFonts w:hint="eastAsia" w:ascii="宋体" w:hAnsi="宋体" w:cs="宋体"/>
                <w:sz w:val="24"/>
              </w:rPr>
            </w:pPr>
            <w:r>
              <w:rPr>
                <w:rFonts w:hint="eastAsia" w:ascii="宋体" w:hAnsi="宋体" w:cs="宋体"/>
                <w:sz w:val="24"/>
                <w:lang w:bidi="ar"/>
              </w:rPr>
              <w:t>姓名</w:t>
            </w:r>
          </w:p>
        </w:tc>
        <w:tc>
          <w:tcPr>
            <w:tcW w:w="906" w:type="dxa"/>
            <w:tcBorders>
              <w:top w:val="single" w:color="auto" w:sz="4" w:space="0"/>
              <w:left w:val="single" w:color="auto" w:sz="4" w:space="0"/>
              <w:bottom w:val="single" w:color="auto" w:sz="4" w:space="0"/>
              <w:right w:val="single" w:color="auto" w:sz="4" w:space="0"/>
            </w:tcBorders>
            <w:vAlign w:val="center"/>
          </w:tcPr>
          <w:p w14:paraId="404BA7A2">
            <w:pPr>
              <w:spacing w:line="360" w:lineRule="auto"/>
              <w:jc w:val="center"/>
              <w:rPr>
                <w:rFonts w:hint="eastAsia" w:ascii="宋体" w:hAnsi="宋体" w:cs="宋体"/>
                <w:sz w:val="24"/>
              </w:rPr>
            </w:pPr>
          </w:p>
        </w:tc>
        <w:tc>
          <w:tcPr>
            <w:tcW w:w="1396" w:type="dxa"/>
            <w:gridSpan w:val="3"/>
            <w:tcBorders>
              <w:top w:val="single" w:color="auto" w:sz="4" w:space="0"/>
              <w:left w:val="single" w:color="auto" w:sz="4" w:space="0"/>
              <w:bottom w:val="single" w:color="auto" w:sz="4" w:space="0"/>
              <w:right w:val="single" w:color="auto" w:sz="4" w:space="0"/>
            </w:tcBorders>
            <w:vAlign w:val="center"/>
          </w:tcPr>
          <w:p w14:paraId="316AC732">
            <w:pPr>
              <w:spacing w:line="360" w:lineRule="auto"/>
              <w:jc w:val="center"/>
              <w:rPr>
                <w:rFonts w:hint="eastAsia" w:ascii="宋体" w:hAnsi="宋体" w:cs="宋体"/>
                <w:sz w:val="24"/>
              </w:rPr>
            </w:pPr>
            <w:r>
              <w:rPr>
                <w:rFonts w:hint="eastAsia" w:ascii="宋体" w:hAnsi="宋体" w:cs="宋体"/>
                <w:sz w:val="24"/>
                <w:lang w:bidi="ar"/>
              </w:rPr>
              <w:t>技术职称</w:t>
            </w:r>
          </w:p>
        </w:tc>
        <w:tc>
          <w:tcPr>
            <w:tcW w:w="1436" w:type="dxa"/>
            <w:gridSpan w:val="2"/>
            <w:tcBorders>
              <w:top w:val="single" w:color="auto" w:sz="4" w:space="0"/>
              <w:left w:val="single" w:color="auto" w:sz="4" w:space="0"/>
              <w:bottom w:val="single" w:color="auto" w:sz="4" w:space="0"/>
              <w:right w:val="single" w:color="auto" w:sz="4" w:space="0"/>
            </w:tcBorders>
            <w:vAlign w:val="center"/>
          </w:tcPr>
          <w:p w14:paraId="68689EBB">
            <w:pPr>
              <w:spacing w:line="360" w:lineRule="auto"/>
              <w:jc w:val="center"/>
              <w:rPr>
                <w:rFonts w:hint="eastAsia" w:ascii="宋体" w:hAnsi="宋体" w:cs="宋体"/>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109E5669">
            <w:pPr>
              <w:spacing w:line="360" w:lineRule="auto"/>
              <w:jc w:val="center"/>
              <w:rPr>
                <w:rFonts w:hint="eastAsia" w:ascii="宋体" w:hAnsi="宋体" w:cs="宋体"/>
                <w:sz w:val="24"/>
              </w:rPr>
            </w:pPr>
            <w:r>
              <w:rPr>
                <w:rFonts w:hint="eastAsia" w:ascii="宋体" w:hAnsi="宋体" w:cs="宋体"/>
                <w:sz w:val="24"/>
                <w:lang w:bidi="ar"/>
              </w:rPr>
              <w:t>电话</w:t>
            </w:r>
          </w:p>
        </w:tc>
        <w:tc>
          <w:tcPr>
            <w:tcW w:w="1415" w:type="dxa"/>
            <w:tcBorders>
              <w:top w:val="single" w:color="auto" w:sz="4" w:space="0"/>
              <w:left w:val="single" w:color="auto" w:sz="4" w:space="0"/>
              <w:bottom w:val="single" w:color="auto" w:sz="4" w:space="0"/>
              <w:right w:val="single" w:color="auto" w:sz="4" w:space="0"/>
            </w:tcBorders>
            <w:vAlign w:val="center"/>
          </w:tcPr>
          <w:p w14:paraId="2565B1E5">
            <w:pPr>
              <w:spacing w:line="360" w:lineRule="auto"/>
              <w:jc w:val="center"/>
              <w:rPr>
                <w:rFonts w:hint="eastAsia" w:ascii="宋体" w:hAnsi="宋体" w:cs="宋体"/>
                <w:sz w:val="24"/>
              </w:rPr>
            </w:pPr>
          </w:p>
        </w:tc>
      </w:tr>
      <w:tr w14:paraId="27D83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14:paraId="7626D57A">
            <w:pPr>
              <w:spacing w:line="360" w:lineRule="auto"/>
              <w:jc w:val="center"/>
              <w:rPr>
                <w:rFonts w:hint="eastAsia" w:ascii="宋体" w:hAnsi="宋体" w:cs="宋体"/>
                <w:sz w:val="24"/>
              </w:rPr>
            </w:pPr>
            <w:r>
              <w:rPr>
                <w:rFonts w:hint="eastAsia" w:ascii="宋体" w:hAnsi="宋体" w:cs="宋体"/>
                <w:sz w:val="24"/>
                <w:lang w:bidi="ar"/>
              </w:rPr>
              <w:t>成立时间</w:t>
            </w:r>
          </w:p>
        </w:tc>
        <w:tc>
          <w:tcPr>
            <w:tcW w:w="2058" w:type="dxa"/>
            <w:gridSpan w:val="2"/>
            <w:tcBorders>
              <w:top w:val="single" w:color="auto" w:sz="4" w:space="0"/>
              <w:left w:val="single" w:color="auto" w:sz="4" w:space="0"/>
              <w:bottom w:val="single" w:color="auto" w:sz="4" w:space="0"/>
              <w:right w:val="single" w:color="auto" w:sz="4" w:space="0"/>
            </w:tcBorders>
            <w:vAlign w:val="center"/>
          </w:tcPr>
          <w:p w14:paraId="4AD8B343">
            <w:pPr>
              <w:spacing w:line="360" w:lineRule="auto"/>
              <w:jc w:val="center"/>
              <w:rPr>
                <w:rFonts w:hint="eastAsia" w:ascii="宋体" w:hAnsi="宋体" w:cs="宋体"/>
                <w:sz w:val="24"/>
              </w:rPr>
            </w:pPr>
          </w:p>
        </w:tc>
        <w:tc>
          <w:tcPr>
            <w:tcW w:w="4955" w:type="dxa"/>
            <w:gridSpan w:val="7"/>
            <w:tcBorders>
              <w:top w:val="single" w:color="auto" w:sz="4" w:space="0"/>
              <w:left w:val="single" w:color="auto" w:sz="4" w:space="0"/>
              <w:bottom w:val="single" w:color="auto" w:sz="4" w:space="0"/>
              <w:right w:val="single" w:color="auto" w:sz="4" w:space="0"/>
            </w:tcBorders>
            <w:vAlign w:val="center"/>
          </w:tcPr>
          <w:p w14:paraId="7661FA9C">
            <w:pPr>
              <w:spacing w:line="360" w:lineRule="auto"/>
              <w:jc w:val="center"/>
              <w:rPr>
                <w:rFonts w:hint="eastAsia" w:ascii="宋体" w:hAnsi="宋体" w:cs="宋体"/>
                <w:sz w:val="24"/>
              </w:rPr>
            </w:pPr>
            <w:r>
              <w:rPr>
                <w:rFonts w:hint="eastAsia" w:ascii="宋体" w:hAnsi="宋体" w:cs="宋体"/>
                <w:sz w:val="24"/>
                <w:lang w:bidi="ar"/>
              </w:rPr>
              <w:t>员工总人数：</w:t>
            </w:r>
          </w:p>
        </w:tc>
      </w:tr>
      <w:tr w14:paraId="2328D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14:paraId="2D525F78">
            <w:pPr>
              <w:spacing w:line="360" w:lineRule="auto"/>
              <w:jc w:val="center"/>
              <w:rPr>
                <w:rFonts w:hint="eastAsia" w:ascii="宋体" w:hAnsi="宋体" w:cs="宋体"/>
                <w:sz w:val="24"/>
              </w:rPr>
            </w:pPr>
            <w:r>
              <w:rPr>
                <w:rFonts w:hint="eastAsia" w:ascii="宋体" w:hAnsi="宋体" w:cs="宋体"/>
                <w:sz w:val="24"/>
                <w:lang w:bidi="ar"/>
              </w:rPr>
              <w:t>企业资质等级</w:t>
            </w:r>
          </w:p>
        </w:tc>
        <w:tc>
          <w:tcPr>
            <w:tcW w:w="2058" w:type="dxa"/>
            <w:gridSpan w:val="2"/>
            <w:tcBorders>
              <w:top w:val="single" w:color="auto" w:sz="4" w:space="0"/>
              <w:left w:val="single" w:color="auto" w:sz="4" w:space="0"/>
              <w:bottom w:val="single" w:color="auto" w:sz="4" w:space="0"/>
              <w:right w:val="single" w:color="auto" w:sz="4" w:space="0"/>
            </w:tcBorders>
            <w:vAlign w:val="center"/>
          </w:tcPr>
          <w:p w14:paraId="4C254D45">
            <w:pPr>
              <w:spacing w:line="360" w:lineRule="auto"/>
              <w:jc w:val="center"/>
              <w:rPr>
                <w:rFonts w:hint="eastAsia" w:ascii="宋体" w:hAnsi="宋体" w:cs="宋体"/>
                <w:sz w:val="24"/>
              </w:rPr>
            </w:pPr>
          </w:p>
        </w:tc>
        <w:tc>
          <w:tcPr>
            <w:tcW w:w="850" w:type="dxa"/>
            <w:vMerge w:val="restart"/>
            <w:tcBorders>
              <w:top w:val="single" w:color="auto" w:sz="4" w:space="0"/>
              <w:left w:val="single" w:color="auto" w:sz="4" w:space="0"/>
              <w:bottom w:val="single" w:color="auto" w:sz="4" w:space="0"/>
              <w:right w:val="single" w:color="auto" w:sz="4" w:space="0"/>
            </w:tcBorders>
            <w:vAlign w:val="center"/>
          </w:tcPr>
          <w:p w14:paraId="4E121F44">
            <w:pPr>
              <w:spacing w:line="360" w:lineRule="auto"/>
              <w:jc w:val="center"/>
              <w:rPr>
                <w:rFonts w:hint="eastAsia" w:ascii="宋体" w:hAnsi="宋体" w:cs="宋体"/>
                <w:sz w:val="24"/>
              </w:rPr>
            </w:pPr>
            <w:r>
              <w:rPr>
                <w:rFonts w:hint="eastAsia" w:ascii="宋体" w:hAnsi="宋体" w:cs="宋体"/>
                <w:sz w:val="24"/>
                <w:lang w:bidi="ar"/>
              </w:rPr>
              <w:t>其中</w:t>
            </w:r>
          </w:p>
        </w:tc>
        <w:tc>
          <w:tcPr>
            <w:tcW w:w="1982" w:type="dxa"/>
            <w:gridSpan w:val="4"/>
            <w:tcBorders>
              <w:top w:val="single" w:color="auto" w:sz="4" w:space="0"/>
              <w:left w:val="single" w:color="auto" w:sz="4" w:space="0"/>
              <w:bottom w:val="single" w:color="auto" w:sz="4" w:space="0"/>
              <w:right w:val="single" w:color="auto" w:sz="4" w:space="0"/>
            </w:tcBorders>
            <w:vAlign w:val="center"/>
          </w:tcPr>
          <w:p w14:paraId="28464D52">
            <w:pPr>
              <w:spacing w:line="360" w:lineRule="auto"/>
              <w:jc w:val="center"/>
              <w:rPr>
                <w:rFonts w:hint="eastAsia" w:ascii="宋体" w:hAnsi="宋体" w:cs="宋体"/>
                <w:sz w:val="24"/>
              </w:rPr>
            </w:pPr>
            <w:r>
              <w:rPr>
                <w:rFonts w:hint="eastAsia" w:ascii="宋体" w:hAnsi="宋体" w:cs="宋体"/>
                <w:sz w:val="24"/>
                <w:lang w:bidi="ar"/>
              </w:rPr>
              <w:t>项目经理</w:t>
            </w:r>
          </w:p>
        </w:tc>
        <w:tc>
          <w:tcPr>
            <w:tcW w:w="2123" w:type="dxa"/>
            <w:gridSpan w:val="2"/>
            <w:tcBorders>
              <w:top w:val="single" w:color="auto" w:sz="4" w:space="0"/>
              <w:left w:val="single" w:color="auto" w:sz="4" w:space="0"/>
              <w:bottom w:val="single" w:color="auto" w:sz="4" w:space="0"/>
              <w:right w:val="single" w:color="auto" w:sz="4" w:space="0"/>
            </w:tcBorders>
            <w:vAlign w:val="center"/>
          </w:tcPr>
          <w:p w14:paraId="2C10FF8F">
            <w:pPr>
              <w:spacing w:line="360" w:lineRule="auto"/>
              <w:jc w:val="center"/>
              <w:rPr>
                <w:rFonts w:hint="eastAsia" w:ascii="宋体" w:hAnsi="宋体" w:cs="宋体"/>
                <w:sz w:val="24"/>
              </w:rPr>
            </w:pPr>
          </w:p>
        </w:tc>
      </w:tr>
      <w:tr w14:paraId="14F0D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14:paraId="6FCD66B4">
            <w:pPr>
              <w:spacing w:line="360" w:lineRule="auto"/>
              <w:jc w:val="center"/>
              <w:rPr>
                <w:rFonts w:hint="eastAsia" w:ascii="宋体" w:hAnsi="宋体" w:cs="宋体"/>
                <w:sz w:val="24"/>
              </w:rPr>
            </w:pPr>
            <w:r>
              <w:rPr>
                <w:rFonts w:hint="eastAsia" w:ascii="宋体" w:hAnsi="宋体" w:cs="宋体"/>
                <w:sz w:val="24"/>
                <w:lang w:bidi="ar"/>
              </w:rPr>
              <w:t>营业执照号</w:t>
            </w:r>
          </w:p>
        </w:tc>
        <w:tc>
          <w:tcPr>
            <w:tcW w:w="2058" w:type="dxa"/>
            <w:gridSpan w:val="2"/>
            <w:tcBorders>
              <w:top w:val="single" w:color="auto" w:sz="4" w:space="0"/>
              <w:left w:val="single" w:color="auto" w:sz="4" w:space="0"/>
              <w:bottom w:val="single" w:color="auto" w:sz="4" w:space="0"/>
              <w:right w:val="single" w:color="auto" w:sz="4" w:space="0"/>
            </w:tcBorders>
            <w:vAlign w:val="center"/>
          </w:tcPr>
          <w:p w14:paraId="35EA0412">
            <w:pPr>
              <w:spacing w:line="360" w:lineRule="auto"/>
              <w:jc w:val="center"/>
              <w:rPr>
                <w:rFonts w:hint="eastAsia" w:ascii="宋体" w:hAnsi="宋体" w:cs="宋体"/>
                <w:sz w:val="24"/>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6DAB09F7">
            <w:pPr>
              <w:spacing w:line="360" w:lineRule="auto"/>
              <w:rPr>
                <w:rFonts w:hint="eastAsia" w:ascii="宋体" w:hAnsi="宋体" w:cs="宋体"/>
                <w:sz w:val="20"/>
                <w:szCs w:val="20"/>
              </w:rPr>
            </w:pPr>
          </w:p>
        </w:tc>
        <w:tc>
          <w:tcPr>
            <w:tcW w:w="1982" w:type="dxa"/>
            <w:gridSpan w:val="4"/>
            <w:tcBorders>
              <w:top w:val="single" w:color="auto" w:sz="4" w:space="0"/>
              <w:left w:val="single" w:color="auto" w:sz="4" w:space="0"/>
              <w:bottom w:val="single" w:color="auto" w:sz="4" w:space="0"/>
              <w:right w:val="single" w:color="auto" w:sz="4" w:space="0"/>
            </w:tcBorders>
            <w:vAlign w:val="center"/>
          </w:tcPr>
          <w:p w14:paraId="55AA4A5B">
            <w:pPr>
              <w:spacing w:line="360" w:lineRule="auto"/>
              <w:jc w:val="center"/>
              <w:rPr>
                <w:rFonts w:hint="eastAsia" w:ascii="宋体" w:hAnsi="宋体" w:cs="宋体"/>
                <w:sz w:val="24"/>
              </w:rPr>
            </w:pPr>
            <w:r>
              <w:rPr>
                <w:rFonts w:hint="eastAsia" w:ascii="宋体" w:hAnsi="宋体" w:cs="宋体"/>
                <w:sz w:val="24"/>
                <w:lang w:bidi="ar"/>
              </w:rPr>
              <w:t>高级职称人员</w:t>
            </w:r>
          </w:p>
        </w:tc>
        <w:tc>
          <w:tcPr>
            <w:tcW w:w="2123" w:type="dxa"/>
            <w:gridSpan w:val="2"/>
            <w:tcBorders>
              <w:top w:val="single" w:color="auto" w:sz="4" w:space="0"/>
              <w:left w:val="single" w:color="auto" w:sz="4" w:space="0"/>
              <w:bottom w:val="single" w:color="auto" w:sz="4" w:space="0"/>
              <w:right w:val="single" w:color="auto" w:sz="4" w:space="0"/>
            </w:tcBorders>
            <w:vAlign w:val="center"/>
          </w:tcPr>
          <w:p w14:paraId="00F36831">
            <w:pPr>
              <w:spacing w:line="360" w:lineRule="auto"/>
              <w:jc w:val="center"/>
              <w:rPr>
                <w:rFonts w:hint="eastAsia" w:ascii="宋体" w:hAnsi="宋体" w:cs="宋体"/>
                <w:sz w:val="24"/>
              </w:rPr>
            </w:pPr>
          </w:p>
        </w:tc>
      </w:tr>
      <w:tr w14:paraId="67DEF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14:paraId="77AF27E6">
            <w:pPr>
              <w:spacing w:line="360" w:lineRule="auto"/>
              <w:jc w:val="center"/>
              <w:rPr>
                <w:rFonts w:hint="eastAsia" w:ascii="宋体" w:hAnsi="宋体" w:cs="宋体"/>
                <w:sz w:val="24"/>
              </w:rPr>
            </w:pPr>
            <w:r>
              <w:rPr>
                <w:rFonts w:hint="eastAsia" w:ascii="宋体" w:hAnsi="宋体" w:cs="宋体"/>
                <w:sz w:val="24"/>
                <w:lang w:bidi="ar"/>
              </w:rPr>
              <w:t>注册资金</w:t>
            </w:r>
          </w:p>
        </w:tc>
        <w:tc>
          <w:tcPr>
            <w:tcW w:w="2058" w:type="dxa"/>
            <w:gridSpan w:val="2"/>
            <w:tcBorders>
              <w:top w:val="single" w:color="auto" w:sz="4" w:space="0"/>
              <w:left w:val="single" w:color="auto" w:sz="4" w:space="0"/>
              <w:bottom w:val="single" w:color="auto" w:sz="4" w:space="0"/>
              <w:right w:val="single" w:color="auto" w:sz="4" w:space="0"/>
            </w:tcBorders>
            <w:vAlign w:val="center"/>
          </w:tcPr>
          <w:p w14:paraId="159AAABD">
            <w:pPr>
              <w:spacing w:line="360" w:lineRule="auto"/>
              <w:jc w:val="center"/>
              <w:rPr>
                <w:rFonts w:hint="eastAsia" w:ascii="宋体" w:hAnsi="宋体" w:cs="宋体"/>
                <w:sz w:val="24"/>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6994E069">
            <w:pPr>
              <w:spacing w:line="360" w:lineRule="auto"/>
              <w:rPr>
                <w:rFonts w:hint="eastAsia" w:ascii="宋体" w:hAnsi="宋体" w:cs="宋体"/>
                <w:sz w:val="20"/>
                <w:szCs w:val="20"/>
              </w:rPr>
            </w:pPr>
          </w:p>
        </w:tc>
        <w:tc>
          <w:tcPr>
            <w:tcW w:w="1982" w:type="dxa"/>
            <w:gridSpan w:val="4"/>
            <w:tcBorders>
              <w:top w:val="single" w:color="auto" w:sz="4" w:space="0"/>
              <w:left w:val="single" w:color="auto" w:sz="4" w:space="0"/>
              <w:bottom w:val="single" w:color="auto" w:sz="4" w:space="0"/>
              <w:right w:val="single" w:color="auto" w:sz="4" w:space="0"/>
            </w:tcBorders>
            <w:vAlign w:val="center"/>
          </w:tcPr>
          <w:p w14:paraId="0F720E7D">
            <w:pPr>
              <w:spacing w:line="360" w:lineRule="auto"/>
              <w:jc w:val="center"/>
              <w:rPr>
                <w:rFonts w:hint="eastAsia" w:ascii="宋体" w:hAnsi="宋体" w:cs="宋体"/>
                <w:sz w:val="24"/>
              </w:rPr>
            </w:pPr>
            <w:r>
              <w:rPr>
                <w:rFonts w:hint="eastAsia" w:ascii="宋体" w:hAnsi="宋体" w:cs="宋体"/>
                <w:sz w:val="24"/>
                <w:lang w:bidi="ar"/>
              </w:rPr>
              <w:t>中级职称人员</w:t>
            </w:r>
          </w:p>
        </w:tc>
        <w:tc>
          <w:tcPr>
            <w:tcW w:w="2123" w:type="dxa"/>
            <w:gridSpan w:val="2"/>
            <w:tcBorders>
              <w:top w:val="single" w:color="auto" w:sz="4" w:space="0"/>
              <w:left w:val="single" w:color="auto" w:sz="4" w:space="0"/>
              <w:bottom w:val="single" w:color="auto" w:sz="4" w:space="0"/>
              <w:right w:val="single" w:color="auto" w:sz="4" w:space="0"/>
            </w:tcBorders>
            <w:vAlign w:val="center"/>
          </w:tcPr>
          <w:p w14:paraId="25A28BEE">
            <w:pPr>
              <w:spacing w:line="360" w:lineRule="auto"/>
              <w:jc w:val="center"/>
              <w:rPr>
                <w:rFonts w:hint="eastAsia" w:ascii="宋体" w:hAnsi="宋体" w:cs="宋体"/>
                <w:sz w:val="24"/>
              </w:rPr>
            </w:pPr>
          </w:p>
        </w:tc>
      </w:tr>
      <w:tr w14:paraId="6867C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14:paraId="70C25BD3">
            <w:pPr>
              <w:spacing w:line="360" w:lineRule="auto"/>
              <w:jc w:val="center"/>
              <w:rPr>
                <w:rFonts w:hint="eastAsia" w:ascii="宋体" w:hAnsi="宋体" w:cs="宋体"/>
                <w:sz w:val="24"/>
              </w:rPr>
            </w:pPr>
            <w:r>
              <w:rPr>
                <w:rFonts w:hint="eastAsia" w:ascii="宋体" w:hAnsi="宋体" w:cs="宋体"/>
                <w:sz w:val="24"/>
                <w:lang w:bidi="ar"/>
              </w:rPr>
              <w:t>开户银行</w:t>
            </w:r>
          </w:p>
        </w:tc>
        <w:tc>
          <w:tcPr>
            <w:tcW w:w="2058" w:type="dxa"/>
            <w:gridSpan w:val="2"/>
            <w:tcBorders>
              <w:top w:val="single" w:color="auto" w:sz="4" w:space="0"/>
              <w:left w:val="single" w:color="auto" w:sz="4" w:space="0"/>
              <w:bottom w:val="single" w:color="auto" w:sz="4" w:space="0"/>
              <w:right w:val="single" w:color="auto" w:sz="4" w:space="0"/>
            </w:tcBorders>
            <w:vAlign w:val="center"/>
          </w:tcPr>
          <w:p w14:paraId="6B499F17">
            <w:pPr>
              <w:spacing w:line="360" w:lineRule="auto"/>
              <w:jc w:val="center"/>
              <w:rPr>
                <w:rFonts w:hint="eastAsia" w:ascii="宋体" w:hAnsi="宋体" w:cs="宋体"/>
                <w:sz w:val="24"/>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026935DD">
            <w:pPr>
              <w:spacing w:line="360" w:lineRule="auto"/>
              <w:rPr>
                <w:rFonts w:hint="eastAsia" w:ascii="宋体" w:hAnsi="宋体" w:cs="宋体"/>
                <w:sz w:val="20"/>
                <w:szCs w:val="20"/>
              </w:rPr>
            </w:pPr>
          </w:p>
        </w:tc>
        <w:tc>
          <w:tcPr>
            <w:tcW w:w="1982" w:type="dxa"/>
            <w:gridSpan w:val="4"/>
            <w:tcBorders>
              <w:top w:val="single" w:color="auto" w:sz="4" w:space="0"/>
              <w:left w:val="single" w:color="auto" w:sz="4" w:space="0"/>
              <w:bottom w:val="single" w:color="auto" w:sz="4" w:space="0"/>
              <w:right w:val="single" w:color="auto" w:sz="4" w:space="0"/>
            </w:tcBorders>
            <w:vAlign w:val="center"/>
          </w:tcPr>
          <w:p w14:paraId="1944002E">
            <w:pPr>
              <w:spacing w:line="360" w:lineRule="auto"/>
              <w:jc w:val="center"/>
              <w:rPr>
                <w:rFonts w:hint="eastAsia" w:ascii="宋体" w:hAnsi="宋体" w:cs="宋体"/>
                <w:sz w:val="24"/>
              </w:rPr>
            </w:pPr>
            <w:r>
              <w:rPr>
                <w:rFonts w:hint="eastAsia" w:ascii="宋体" w:hAnsi="宋体" w:cs="宋体"/>
                <w:sz w:val="24"/>
                <w:lang w:bidi="ar"/>
              </w:rPr>
              <w:t>初级职称人员</w:t>
            </w:r>
          </w:p>
        </w:tc>
        <w:tc>
          <w:tcPr>
            <w:tcW w:w="2123" w:type="dxa"/>
            <w:gridSpan w:val="2"/>
            <w:tcBorders>
              <w:top w:val="single" w:color="auto" w:sz="4" w:space="0"/>
              <w:left w:val="single" w:color="auto" w:sz="4" w:space="0"/>
              <w:bottom w:val="single" w:color="auto" w:sz="4" w:space="0"/>
              <w:right w:val="single" w:color="auto" w:sz="4" w:space="0"/>
            </w:tcBorders>
            <w:vAlign w:val="center"/>
          </w:tcPr>
          <w:p w14:paraId="60C7B496">
            <w:pPr>
              <w:spacing w:line="360" w:lineRule="auto"/>
              <w:jc w:val="center"/>
              <w:rPr>
                <w:rFonts w:hint="eastAsia" w:ascii="宋体" w:hAnsi="宋体" w:cs="宋体"/>
                <w:sz w:val="24"/>
              </w:rPr>
            </w:pPr>
          </w:p>
        </w:tc>
      </w:tr>
      <w:tr w14:paraId="593CF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14:paraId="6F67B76B">
            <w:pPr>
              <w:spacing w:line="360" w:lineRule="auto"/>
              <w:jc w:val="center"/>
              <w:rPr>
                <w:rFonts w:hint="eastAsia" w:ascii="宋体" w:hAnsi="宋体" w:cs="宋体"/>
                <w:sz w:val="24"/>
              </w:rPr>
            </w:pPr>
            <w:r>
              <w:rPr>
                <w:rFonts w:hint="eastAsia" w:ascii="宋体" w:hAnsi="宋体" w:cs="宋体"/>
                <w:sz w:val="24"/>
                <w:lang w:bidi="ar"/>
              </w:rPr>
              <w:t>账号</w:t>
            </w:r>
          </w:p>
        </w:tc>
        <w:tc>
          <w:tcPr>
            <w:tcW w:w="2058" w:type="dxa"/>
            <w:gridSpan w:val="2"/>
            <w:tcBorders>
              <w:top w:val="single" w:color="auto" w:sz="4" w:space="0"/>
              <w:left w:val="single" w:color="auto" w:sz="4" w:space="0"/>
              <w:bottom w:val="single" w:color="auto" w:sz="4" w:space="0"/>
              <w:right w:val="single" w:color="auto" w:sz="4" w:space="0"/>
            </w:tcBorders>
            <w:vAlign w:val="center"/>
          </w:tcPr>
          <w:p w14:paraId="78F46DD1">
            <w:pPr>
              <w:spacing w:line="360" w:lineRule="auto"/>
              <w:jc w:val="center"/>
              <w:rPr>
                <w:rFonts w:hint="eastAsia" w:ascii="宋体" w:hAnsi="宋体" w:cs="宋体"/>
                <w:sz w:val="24"/>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5425E522">
            <w:pPr>
              <w:spacing w:line="360" w:lineRule="auto"/>
              <w:rPr>
                <w:rFonts w:hint="eastAsia" w:ascii="宋体" w:hAnsi="宋体" w:cs="宋体"/>
                <w:sz w:val="20"/>
                <w:szCs w:val="20"/>
              </w:rPr>
            </w:pPr>
          </w:p>
        </w:tc>
        <w:tc>
          <w:tcPr>
            <w:tcW w:w="1982" w:type="dxa"/>
            <w:gridSpan w:val="4"/>
            <w:tcBorders>
              <w:top w:val="single" w:color="auto" w:sz="4" w:space="0"/>
              <w:left w:val="single" w:color="auto" w:sz="4" w:space="0"/>
              <w:bottom w:val="single" w:color="auto" w:sz="4" w:space="0"/>
              <w:right w:val="single" w:color="auto" w:sz="4" w:space="0"/>
            </w:tcBorders>
            <w:vAlign w:val="center"/>
          </w:tcPr>
          <w:p w14:paraId="4CD42D15">
            <w:pPr>
              <w:spacing w:line="360" w:lineRule="auto"/>
              <w:jc w:val="center"/>
              <w:rPr>
                <w:rFonts w:hint="eastAsia" w:ascii="宋体" w:hAnsi="宋体" w:cs="宋体"/>
                <w:sz w:val="24"/>
              </w:rPr>
            </w:pPr>
            <w:r>
              <w:rPr>
                <w:rFonts w:hint="eastAsia" w:ascii="宋体" w:hAnsi="宋体" w:cs="宋体"/>
                <w:sz w:val="24"/>
                <w:lang w:bidi="ar"/>
              </w:rPr>
              <w:t>技工</w:t>
            </w:r>
          </w:p>
        </w:tc>
        <w:tc>
          <w:tcPr>
            <w:tcW w:w="2123" w:type="dxa"/>
            <w:gridSpan w:val="2"/>
            <w:tcBorders>
              <w:top w:val="single" w:color="auto" w:sz="4" w:space="0"/>
              <w:left w:val="single" w:color="auto" w:sz="4" w:space="0"/>
              <w:bottom w:val="single" w:color="auto" w:sz="4" w:space="0"/>
              <w:right w:val="single" w:color="auto" w:sz="4" w:space="0"/>
            </w:tcBorders>
            <w:vAlign w:val="center"/>
          </w:tcPr>
          <w:p w14:paraId="02D24F68">
            <w:pPr>
              <w:spacing w:line="360" w:lineRule="auto"/>
              <w:jc w:val="center"/>
              <w:rPr>
                <w:rFonts w:hint="eastAsia" w:ascii="宋体" w:hAnsi="宋体" w:cs="宋体"/>
                <w:sz w:val="24"/>
              </w:rPr>
            </w:pPr>
          </w:p>
        </w:tc>
      </w:tr>
      <w:tr w14:paraId="7C137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14:paraId="128C8E54">
            <w:pPr>
              <w:spacing w:line="360" w:lineRule="auto"/>
              <w:jc w:val="center"/>
              <w:rPr>
                <w:rFonts w:hint="eastAsia" w:ascii="宋体" w:hAnsi="宋体" w:cs="宋体"/>
                <w:sz w:val="24"/>
              </w:rPr>
            </w:pPr>
            <w:r>
              <w:rPr>
                <w:rFonts w:hint="eastAsia" w:ascii="宋体" w:hAnsi="宋体" w:cs="宋体"/>
                <w:sz w:val="24"/>
                <w:lang w:bidi="ar"/>
              </w:rPr>
              <w:t>经营范围</w:t>
            </w:r>
          </w:p>
        </w:tc>
        <w:tc>
          <w:tcPr>
            <w:tcW w:w="7013" w:type="dxa"/>
            <w:gridSpan w:val="9"/>
            <w:tcBorders>
              <w:top w:val="single" w:color="auto" w:sz="4" w:space="0"/>
              <w:left w:val="single" w:color="auto" w:sz="4" w:space="0"/>
              <w:bottom w:val="single" w:color="auto" w:sz="4" w:space="0"/>
              <w:right w:val="single" w:color="auto" w:sz="4" w:space="0"/>
            </w:tcBorders>
            <w:vAlign w:val="center"/>
          </w:tcPr>
          <w:p w14:paraId="353CE46A">
            <w:pPr>
              <w:spacing w:line="360" w:lineRule="auto"/>
              <w:jc w:val="center"/>
              <w:rPr>
                <w:rFonts w:hint="eastAsia" w:ascii="宋体" w:hAnsi="宋体" w:cs="宋体"/>
                <w:sz w:val="24"/>
              </w:rPr>
            </w:pPr>
          </w:p>
        </w:tc>
      </w:tr>
      <w:tr w14:paraId="6AF80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14:paraId="12BB58DB">
            <w:pPr>
              <w:spacing w:line="360" w:lineRule="auto"/>
              <w:jc w:val="center"/>
              <w:rPr>
                <w:rFonts w:hint="eastAsia" w:ascii="宋体" w:hAnsi="宋体" w:cs="宋体"/>
                <w:sz w:val="24"/>
              </w:rPr>
            </w:pPr>
            <w:r>
              <w:rPr>
                <w:rFonts w:hint="eastAsia" w:ascii="宋体" w:hAnsi="宋体" w:cs="宋体"/>
                <w:sz w:val="24"/>
                <w:lang w:bidi="ar"/>
              </w:rPr>
              <w:t>备注</w:t>
            </w:r>
          </w:p>
        </w:tc>
        <w:tc>
          <w:tcPr>
            <w:tcW w:w="7013" w:type="dxa"/>
            <w:gridSpan w:val="9"/>
            <w:tcBorders>
              <w:top w:val="single" w:color="auto" w:sz="4" w:space="0"/>
              <w:left w:val="single" w:color="auto" w:sz="4" w:space="0"/>
              <w:bottom w:val="single" w:color="auto" w:sz="4" w:space="0"/>
              <w:right w:val="single" w:color="auto" w:sz="4" w:space="0"/>
            </w:tcBorders>
            <w:vAlign w:val="center"/>
          </w:tcPr>
          <w:p w14:paraId="384C8786">
            <w:pPr>
              <w:spacing w:line="360" w:lineRule="auto"/>
              <w:jc w:val="center"/>
              <w:rPr>
                <w:rFonts w:hint="eastAsia" w:ascii="宋体" w:hAnsi="宋体" w:cs="宋体"/>
                <w:sz w:val="24"/>
              </w:rPr>
            </w:pPr>
          </w:p>
        </w:tc>
      </w:tr>
    </w:tbl>
    <w:p w14:paraId="476B46A2">
      <w:pPr>
        <w:spacing w:line="360" w:lineRule="auto"/>
        <w:jc w:val="left"/>
        <w:rPr>
          <w:rFonts w:hint="eastAsia" w:ascii="宋体" w:hAnsi="宋体" w:cs="宋体"/>
          <w:sz w:val="24"/>
        </w:rPr>
      </w:pPr>
      <w:r>
        <w:rPr>
          <w:rFonts w:hint="eastAsia" w:ascii="宋体" w:hAnsi="宋体" w:cs="宋体"/>
          <w:sz w:val="24"/>
          <w:lang w:bidi="ar"/>
        </w:rPr>
        <w:t>备注：本表后应附企业营业执照副本、资质证书副本和安全生产许可证副本等扫描件。</w:t>
      </w:r>
    </w:p>
    <w:p w14:paraId="7981913C">
      <w:pPr>
        <w:spacing w:line="360" w:lineRule="auto"/>
        <w:outlineLvl w:val="1"/>
        <w:rPr>
          <w:rFonts w:hint="eastAsia" w:ascii="宋体" w:hAnsi="宋体" w:eastAsia="宋体"/>
          <w:b/>
          <w:bCs/>
        </w:rPr>
      </w:pPr>
      <w:bookmarkStart w:id="974" w:name="_Toc105654897"/>
      <w:bookmarkStart w:id="975" w:name="_Toc104558786"/>
      <w:r>
        <w:rPr>
          <w:rFonts w:hint="eastAsia" w:ascii="宋体" w:hAnsi="宋体" w:eastAsia="宋体"/>
          <w:b/>
          <w:bCs/>
        </w:rPr>
        <w:t>2、近年来企业完成的类似项目情况表</w:t>
      </w:r>
      <w:bookmarkEnd w:id="974"/>
      <w:bookmarkEnd w:id="975"/>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3"/>
        <w:gridCol w:w="5754"/>
      </w:tblGrid>
      <w:tr w14:paraId="4534F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533" w:type="dxa"/>
            <w:tcBorders>
              <w:top w:val="single" w:color="auto" w:sz="4" w:space="0"/>
              <w:left w:val="single" w:color="auto" w:sz="4" w:space="0"/>
              <w:bottom w:val="single" w:color="auto" w:sz="4" w:space="0"/>
              <w:right w:val="single" w:color="auto" w:sz="4" w:space="0"/>
            </w:tcBorders>
            <w:vAlign w:val="center"/>
          </w:tcPr>
          <w:p w14:paraId="7AADA993">
            <w:pPr>
              <w:spacing w:line="360" w:lineRule="auto"/>
              <w:rPr>
                <w:rFonts w:hint="eastAsia" w:ascii="宋体" w:hAnsi="宋体" w:cs="宋体"/>
                <w:sz w:val="24"/>
              </w:rPr>
            </w:pPr>
            <w:r>
              <w:rPr>
                <w:rFonts w:hint="eastAsia" w:ascii="宋体" w:hAnsi="宋体" w:cs="宋体"/>
                <w:sz w:val="24"/>
                <w:lang w:bidi="ar"/>
              </w:rPr>
              <w:t>项目名称</w:t>
            </w:r>
          </w:p>
        </w:tc>
        <w:tc>
          <w:tcPr>
            <w:tcW w:w="5754" w:type="dxa"/>
            <w:tcBorders>
              <w:top w:val="single" w:color="auto" w:sz="4" w:space="0"/>
              <w:left w:val="single" w:color="auto" w:sz="4" w:space="0"/>
              <w:bottom w:val="single" w:color="auto" w:sz="4" w:space="0"/>
              <w:right w:val="single" w:color="auto" w:sz="4" w:space="0"/>
            </w:tcBorders>
          </w:tcPr>
          <w:p w14:paraId="734F5320">
            <w:pPr>
              <w:spacing w:line="360" w:lineRule="auto"/>
              <w:rPr>
                <w:rFonts w:hint="eastAsia" w:ascii="宋体" w:hAnsi="宋体" w:cs="宋体"/>
                <w:sz w:val="24"/>
              </w:rPr>
            </w:pPr>
          </w:p>
        </w:tc>
      </w:tr>
      <w:tr w14:paraId="45B30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2533" w:type="dxa"/>
            <w:tcBorders>
              <w:top w:val="single" w:color="auto" w:sz="4" w:space="0"/>
              <w:left w:val="single" w:color="auto" w:sz="4" w:space="0"/>
              <w:bottom w:val="single" w:color="auto" w:sz="4" w:space="0"/>
              <w:right w:val="single" w:color="auto" w:sz="4" w:space="0"/>
            </w:tcBorders>
            <w:vAlign w:val="center"/>
          </w:tcPr>
          <w:p w14:paraId="1B827EB2">
            <w:pPr>
              <w:spacing w:line="360" w:lineRule="auto"/>
              <w:rPr>
                <w:rFonts w:hint="eastAsia" w:ascii="宋体" w:hAnsi="宋体" w:cs="宋体"/>
                <w:sz w:val="24"/>
              </w:rPr>
            </w:pPr>
            <w:r>
              <w:rPr>
                <w:rFonts w:hint="eastAsia" w:ascii="宋体" w:hAnsi="宋体" w:cs="宋体"/>
                <w:sz w:val="24"/>
                <w:lang w:bidi="ar"/>
              </w:rPr>
              <w:t>项目所在地</w:t>
            </w:r>
          </w:p>
        </w:tc>
        <w:tc>
          <w:tcPr>
            <w:tcW w:w="5754" w:type="dxa"/>
            <w:tcBorders>
              <w:top w:val="single" w:color="auto" w:sz="4" w:space="0"/>
              <w:left w:val="single" w:color="auto" w:sz="4" w:space="0"/>
              <w:bottom w:val="single" w:color="auto" w:sz="4" w:space="0"/>
              <w:right w:val="single" w:color="auto" w:sz="4" w:space="0"/>
            </w:tcBorders>
          </w:tcPr>
          <w:p w14:paraId="78433772">
            <w:pPr>
              <w:spacing w:line="360" w:lineRule="auto"/>
              <w:rPr>
                <w:rFonts w:hint="eastAsia" w:ascii="宋体" w:hAnsi="宋体" w:cs="宋体"/>
                <w:sz w:val="24"/>
              </w:rPr>
            </w:pPr>
          </w:p>
        </w:tc>
      </w:tr>
      <w:tr w14:paraId="7367A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533" w:type="dxa"/>
            <w:tcBorders>
              <w:top w:val="single" w:color="auto" w:sz="4" w:space="0"/>
              <w:left w:val="single" w:color="auto" w:sz="4" w:space="0"/>
              <w:bottom w:val="single" w:color="auto" w:sz="4" w:space="0"/>
              <w:right w:val="single" w:color="auto" w:sz="4" w:space="0"/>
            </w:tcBorders>
            <w:vAlign w:val="center"/>
          </w:tcPr>
          <w:p w14:paraId="001B9FF6">
            <w:pPr>
              <w:spacing w:line="360" w:lineRule="auto"/>
              <w:rPr>
                <w:rFonts w:hint="eastAsia" w:ascii="宋体" w:hAnsi="宋体" w:cs="宋体"/>
                <w:sz w:val="24"/>
              </w:rPr>
            </w:pPr>
            <w:r>
              <w:rPr>
                <w:rFonts w:hint="eastAsia" w:ascii="宋体" w:hAnsi="宋体" w:cs="宋体"/>
                <w:sz w:val="24"/>
                <w:lang w:bidi="ar"/>
              </w:rPr>
              <w:t>发包人名称</w:t>
            </w:r>
          </w:p>
        </w:tc>
        <w:tc>
          <w:tcPr>
            <w:tcW w:w="5754" w:type="dxa"/>
            <w:tcBorders>
              <w:top w:val="single" w:color="auto" w:sz="4" w:space="0"/>
              <w:left w:val="single" w:color="auto" w:sz="4" w:space="0"/>
              <w:bottom w:val="single" w:color="auto" w:sz="4" w:space="0"/>
              <w:right w:val="single" w:color="auto" w:sz="4" w:space="0"/>
            </w:tcBorders>
          </w:tcPr>
          <w:p w14:paraId="3ED45903">
            <w:pPr>
              <w:spacing w:line="360" w:lineRule="auto"/>
              <w:rPr>
                <w:rFonts w:hint="eastAsia" w:ascii="宋体" w:hAnsi="宋体" w:cs="宋体"/>
                <w:sz w:val="24"/>
              </w:rPr>
            </w:pPr>
          </w:p>
        </w:tc>
      </w:tr>
      <w:tr w14:paraId="7E97E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2533" w:type="dxa"/>
            <w:tcBorders>
              <w:top w:val="single" w:color="auto" w:sz="4" w:space="0"/>
              <w:left w:val="single" w:color="auto" w:sz="4" w:space="0"/>
              <w:bottom w:val="single" w:color="auto" w:sz="4" w:space="0"/>
              <w:right w:val="single" w:color="auto" w:sz="4" w:space="0"/>
            </w:tcBorders>
            <w:vAlign w:val="center"/>
          </w:tcPr>
          <w:p w14:paraId="6B93724F">
            <w:pPr>
              <w:spacing w:line="360" w:lineRule="auto"/>
              <w:rPr>
                <w:rFonts w:hint="eastAsia" w:ascii="宋体" w:hAnsi="宋体" w:cs="宋体"/>
                <w:sz w:val="24"/>
              </w:rPr>
            </w:pPr>
            <w:r>
              <w:rPr>
                <w:rFonts w:hint="eastAsia" w:ascii="宋体" w:hAnsi="宋体" w:cs="宋体"/>
                <w:sz w:val="24"/>
                <w:lang w:bidi="ar"/>
              </w:rPr>
              <w:t>发包人地址</w:t>
            </w:r>
          </w:p>
        </w:tc>
        <w:tc>
          <w:tcPr>
            <w:tcW w:w="5754" w:type="dxa"/>
            <w:tcBorders>
              <w:top w:val="single" w:color="auto" w:sz="4" w:space="0"/>
              <w:left w:val="single" w:color="auto" w:sz="4" w:space="0"/>
              <w:bottom w:val="single" w:color="auto" w:sz="4" w:space="0"/>
              <w:right w:val="single" w:color="auto" w:sz="4" w:space="0"/>
            </w:tcBorders>
          </w:tcPr>
          <w:p w14:paraId="12952422">
            <w:pPr>
              <w:spacing w:line="360" w:lineRule="auto"/>
              <w:rPr>
                <w:rFonts w:hint="eastAsia" w:ascii="宋体" w:hAnsi="宋体" w:cs="宋体"/>
                <w:sz w:val="24"/>
              </w:rPr>
            </w:pPr>
          </w:p>
        </w:tc>
      </w:tr>
      <w:tr w14:paraId="23BA3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33" w:type="dxa"/>
            <w:tcBorders>
              <w:top w:val="single" w:color="auto" w:sz="4" w:space="0"/>
              <w:left w:val="single" w:color="auto" w:sz="4" w:space="0"/>
              <w:bottom w:val="single" w:color="auto" w:sz="4" w:space="0"/>
              <w:right w:val="single" w:color="auto" w:sz="4" w:space="0"/>
            </w:tcBorders>
            <w:vAlign w:val="center"/>
          </w:tcPr>
          <w:p w14:paraId="23AC171A">
            <w:pPr>
              <w:spacing w:line="360" w:lineRule="auto"/>
              <w:rPr>
                <w:rFonts w:hint="eastAsia" w:ascii="宋体" w:hAnsi="宋体" w:cs="宋体"/>
                <w:sz w:val="24"/>
              </w:rPr>
            </w:pPr>
            <w:r>
              <w:rPr>
                <w:rFonts w:hint="eastAsia" w:ascii="宋体" w:hAnsi="宋体" w:cs="宋体"/>
                <w:sz w:val="24"/>
                <w:lang w:bidi="ar"/>
              </w:rPr>
              <w:t>发包人电话</w:t>
            </w:r>
          </w:p>
        </w:tc>
        <w:tc>
          <w:tcPr>
            <w:tcW w:w="5754" w:type="dxa"/>
            <w:tcBorders>
              <w:top w:val="single" w:color="auto" w:sz="4" w:space="0"/>
              <w:left w:val="single" w:color="auto" w:sz="4" w:space="0"/>
              <w:bottom w:val="single" w:color="auto" w:sz="4" w:space="0"/>
              <w:right w:val="single" w:color="auto" w:sz="4" w:space="0"/>
            </w:tcBorders>
          </w:tcPr>
          <w:p w14:paraId="1BFF144B">
            <w:pPr>
              <w:spacing w:line="360" w:lineRule="auto"/>
              <w:rPr>
                <w:rFonts w:hint="eastAsia" w:ascii="宋体" w:hAnsi="宋体" w:cs="宋体"/>
                <w:sz w:val="24"/>
              </w:rPr>
            </w:pPr>
          </w:p>
        </w:tc>
      </w:tr>
      <w:tr w14:paraId="5288D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533" w:type="dxa"/>
            <w:tcBorders>
              <w:top w:val="single" w:color="auto" w:sz="4" w:space="0"/>
              <w:left w:val="single" w:color="auto" w:sz="4" w:space="0"/>
              <w:bottom w:val="single" w:color="auto" w:sz="4" w:space="0"/>
              <w:right w:val="single" w:color="auto" w:sz="4" w:space="0"/>
            </w:tcBorders>
            <w:vAlign w:val="center"/>
          </w:tcPr>
          <w:p w14:paraId="3AFDFDF0">
            <w:pPr>
              <w:spacing w:line="360" w:lineRule="auto"/>
              <w:rPr>
                <w:rFonts w:hint="eastAsia" w:ascii="宋体" w:hAnsi="宋体" w:cs="宋体"/>
                <w:sz w:val="24"/>
              </w:rPr>
            </w:pPr>
            <w:r>
              <w:rPr>
                <w:rFonts w:hint="eastAsia" w:ascii="宋体" w:hAnsi="宋体" w:cs="宋体"/>
                <w:sz w:val="24"/>
                <w:lang w:bidi="ar"/>
              </w:rPr>
              <w:t>合同价格</w:t>
            </w:r>
          </w:p>
        </w:tc>
        <w:tc>
          <w:tcPr>
            <w:tcW w:w="5754" w:type="dxa"/>
            <w:tcBorders>
              <w:top w:val="single" w:color="auto" w:sz="4" w:space="0"/>
              <w:left w:val="single" w:color="auto" w:sz="4" w:space="0"/>
              <w:bottom w:val="single" w:color="auto" w:sz="4" w:space="0"/>
              <w:right w:val="single" w:color="auto" w:sz="4" w:space="0"/>
            </w:tcBorders>
          </w:tcPr>
          <w:p w14:paraId="3D03B6CE">
            <w:pPr>
              <w:spacing w:line="360" w:lineRule="auto"/>
              <w:rPr>
                <w:rFonts w:hint="eastAsia" w:ascii="宋体" w:hAnsi="宋体" w:cs="宋体"/>
                <w:sz w:val="24"/>
              </w:rPr>
            </w:pPr>
          </w:p>
        </w:tc>
      </w:tr>
      <w:tr w14:paraId="3F93D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533" w:type="dxa"/>
            <w:tcBorders>
              <w:top w:val="single" w:color="auto" w:sz="4" w:space="0"/>
              <w:left w:val="single" w:color="auto" w:sz="4" w:space="0"/>
              <w:bottom w:val="single" w:color="auto" w:sz="4" w:space="0"/>
              <w:right w:val="single" w:color="auto" w:sz="4" w:space="0"/>
            </w:tcBorders>
            <w:vAlign w:val="center"/>
          </w:tcPr>
          <w:p w14:paraId="667DFE12">
            <w:pPr>
              <w:spacing w:line="360" w:lineRule="auto"/>
              <w:rPr>
                <w:rFonts w:hint="eastAsia" w:ascii="宋体" w:hAnsi="宋体" w:cs="宋体"/>
                <w:sz w:val="24"/>
              </w:rPr>
            </w:pPr>
            <w:r>
              <w:rPr>
                <w:rFonts w:hint="eastAsia" w:ascii="宋体" w:hAnsi="宋体" w:cs="宋体"/>
                <w:sz w:val="24"/>
                <w:lang w:bidi="ar"/>
              </w:rPr>
              <w:t>开工日期</w:t>
            </w:r>
          </w:p>
        </w:tc>
        <w:tc>
          <w:tcPr>
            <w:tcW w:w="5754" w:type="dxa"/>
            <w:tcBorders>
              <w:top w:val="single" w:color="auto" w:sz="4" w:space="0"/>
              <w:left w:val="single" w:color="auto" w:sz="4" w:space="0"/>
              <w:bottom w:val="single" w:color="auto" w:sz="4" w:space="0"/>
              <w:right w:val="single" w:color="auto" w:sz="4" w:space="0"/>
            </w:tcBorders>
          </w:tcPr>
          <w:p w14:paraId="0A88DD06">
            <w:pPr>
              <w:spacing w:line="360" w:lineRule="auto"/>
              <w:rPr>
                <w:rFonts w:hint="eastAsia" w:ascii="宋体" w:hAnsi="宋体" w:cs="宋体"/>
                <w:sz w:val="24"/>
              </w:rPr>
            </w:pPr>
          </w:p>
        </w:tc>
      </w:tr>
      <w:tr w14:paraId="08848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533" w:type="dxa"/>
            <w:tcBorders>
              <w:top w:val="single" w:color="auto" w:sz="4" w:space="0"/>
              <w:left w:val="single" w:color="auto" w:sz="4" w:space="0"/>
              <w:bottom w:val="single" w:color="auto" w:sz="4" w:space="0"/>
              <w:right w:val="single" w:color="auto" w:sz="4" w:space="0"/>
            </w:tcBorders>
            <w:vAlign w:val="center"/>
          </w:tcPr>
          <w:p w14:paraId="25011483">
            <w:pPr>
              <w:spacing w:line="360" w:lineRule="auto"/>
              <w:rPr>
                <w:rFonts w:hint="eastAsia" w:ascii="宋体" w:hAnsi="宋体" w:cs="宋体"/>
                <w:sz w:val="24"/>
              </w:rPr>
            </w:pPr>
            <w:r>
              <w:rPr>
                <w:rFonts w:hint="eastAsia" w:ascii="宋体" w:hAnsi="宋体" w:cs="宋体"/>
                <w:sz w:val="24"/>
                <w:lang w:bidi="ar"/>
              </w:rPr>
              <w:t>竣工日期</w:t>
            </w:r>
          </w:p>
        </w:tc>
        <w:tc>
          <w:tcPr>
            <w:tcW w:w="5754" w:type="dxa"/>
            <w:tcBorders>
              <w:top w:val="single" w:color="auto" w:sz="4" w:space="0"/>
              <w:left w:val="single" w:color="auto" w:sz="4" w:space="0"/>
              <w:bottom w:val="single" w:color="auto" w:sz="4" w:space="0"/>
              <w:right w:val="single" w:color="auto" w:sz="4" w:space="0"/>
            </w:tcBorders>
          </w:tcPr>
          <w:p w14:paraId="357C9C4A">
            <w:pPr>
              <w:spacing w:line="360" w:lineRule="auto"/>
              <w:rPr>
                <w:rFonts w:hint="eastAsia" w:ascii="宋体" w:hAnsi="宋体" w:cs="宋体"/>
                <w:sz w:val="24"/>
              </w:rPr>
            </w:pPr>
          </w:p>
        </w:tc>
      </w:tr>
      <w:tr w14:paraId="4C474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533" w:type="dxa"/>
            <w:tcBorders>
              <w:top w:val="single" w:color="auto" w:sz="4" w:space="0"/>
              <w:left w:val="single" w:color="auto" w:sz="4" w:space="0"/>
              <w:bottom w:val="single" w:color="auto" w:sz="4" w:space="0"/>
              <w:right w:val="single" w:color="auto" w:sz="4" w:space="0"/>
            </w:tcBorders>
            <w:vAlign w:val="center"/>
          </w:tcPr>
          <w:p w14:paraId="602D1185">
            <w:pPr>
              <w:spacing w:line="360" w:lineRule="auto"/>
              <w:rPr>
                <w:rFonts w:hint="eastAsia" w:ascii="宋体" w:hAnsi="宋体" w:cs="宋体"/>
                <w:sz w:val="24"/>
              </w:rPr>
            </w:pPr>
            <w:r>
              <w:rPr>
                <w:rFonts w:hint="eastAsia" w:ascii="宋体" w:hAnsi="宋体" w:cs="宋体"/>
                <w:sz w:val="24"/>
                <w:lang w:bidi="ar"/>
              </w:rPr>
              <w:t>承担的工作</w:t>
            </w:r>
          </w:p>
        </w:tc>
        <w:tc>
          <w:tcPr>
            <w:tcW w:w="5754" w:type="dxa"/>
            <w:tcBorders>
              <w:top w:val="single" w:color="auto" w:sz="4" w:space="0"/>
              <w:left w:val="single" w:color="auto" w:sz="4" w:space="0"/>
              <w:bottom w:val="single" w:color="auto" w:sz="4" w:space="0"/>
              <w:right w:val="single" w:color="auto" w:sz="4" w:space="0"/>
            </w:tcBorders>
          </w:tcPr>
          <w:p w14:paraId="3C05F9A7">
            <w:pPr>
              <w:spacing w:line="360" w:lineRule="auto"/>
              <w:rPr>
                <w:rFonts w:hint="eastAsia" w:ascii="宋体" w:hAnsi="宋体" w:cs="宋体"/>
                <w:sz w:val="24"/>
              </w:rPr>
            </w:pPr>
          </w:p>
        </w:tc>
      </w:tr>
      <w:tr w14:paraId="0D870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2533" w:type="dxa"/>
            <w:tcBorders>
              <w:top w:val="single" w:color="auto" w:sz="4" w:space="0"/>
              <w:left w:val="single" w:color="auto" w:sz="4" w:space="0"/>
              <w:bottom w:val="single" w:color="auto" w:sz="4" w:space="0"/>
              <w:right w:val="single" w:color="auto" w:sz="4" w:space="0"/>
            </w:tcBorders>
            <w:vAlign w:val="center"/>
          </w:tcPr>
          <w:p w14:paraId="65D962B8">
            <w:pPr>
              <w:spacing w:line="360" w:lineRule="auto"/>
              <w:rPr>
                <w:rFonts w:hint="eastAsia" w:ascii="宋体" w:hAnsi="宋体" w:cs="宋体"/>
                <w:sz w:val="24"/>
              </w:rPr>
            </w:pPr>
            <w:r>
              <w:rPr>
                <w:rFonts w:hint="eastAsia" w:ascii="宋体" w:hAnsi="宋体" w:cs="宋体"/>
                <w:sz w:val="24"/>
                <w:lang w:bidi="ar"/>
              </w:rPr>
              <w:t>工程质量</w:t>
            </w:r>
          </w:p>
        </w:tc>
        <w:tc>
          <w:tcPr>
            <w:tcW w:w="5754" w:type="dxa"/>
            <w:tcBorders>
              <w:top w:val="single" w:color="auto" w:sz="4" w:space="0"/>
              <w:left w:val="single" w:color="auto" w:sz="4" w:space="0"/>
              <w:bottom w:val="single" w:color="auto" w:sz="4" w:space="0"/>
              <w:right w:val="single" w:color="auto" w:sz="4" w:space="0"/>
            </w:tcBorders>
          </w:tcPr>
          <w:p w14:paraId="5FAD118C">
            <w:pPr>
              <w:spacing w:line="360" w:lineRule="auto"/>
              <w:rPr>
                <w:rFonts w:hint="eastAsia" w:ascii="宋体" w:hAnsi="宋体" w:cs="宋体"/>
                <w:sz w:val="24"/>
              </w:rPr>
            </w:pPr>
          </w:p>
        </w:tc>
      </w:tr>
      <w:tr w14:paraId="30C12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533" w:type="dxa"/>
            <w:tcBorders>
              <w:top w:val="single" w:color="auto" w:sz="4" w:space="0"/>
              <w:left w:val="single" w:color="auto" w:sz="4" w:space="0"/>
              <w:bottom w:val="single" w:color="auto" w:sz="4" w:space="0"/>
              <w:right w:val="single" w:color="auto" w:sz="4" w:space="0"/>
            </w:tcBorders>
            <w:vAlign w:val="center"/>
          </w:tcPr>
          <w:p w14:paraId="1010F96D">
            <w:pPr>
              <w:spacing w:line="360" w:lineRule="auto"/>
              <w:rPr>
                <w:rFonts w:hint="eastAsia" w:ascii="宋体" w:hAnsi="宋体" w:cs="宋体"/>
                <w:sz w:val="24"/>
              </w:rPr>
            </w:pPr>
            <w:r>
              <w:rPr>
                <w:rFonts w:hint="eastAsia" w:ascii="宋体" w:hAnsi="宋体" w:cs="宋体"/>
                <w:sz w:val="24"/>
                <w:lang w:bidi="ar"/>
              </w:rPr>
              <w:t>项目经理</w:t>
            </w:r>
          </w:p>
        </w:tc>
        <w:tc>
          <w:tcPr>
            <w:tcW w:w="5754" w:type="dxa"/>
            <w:tcBorders>
              <w:top w:val="single" w:color="auto" w:sz="4" w:space="0"/>
              <w:left w:val="single" w:color="auto" w:sz="4" w:space="0"/>
              <w:bottom w:val="single" w:color="auto" w:sz="4" w:space="0"/>
              <w:right w:val="single" w:color="auto" w:sz="4" w:space="0"/>
            </w:tcBorders>
          </w:tcPr>
          <w:p w14:paraId="763D826B">
            <w:pPr>
              <w:spacing w:line="360" w:lineRule="auto"/>
              <w:rPr>
                <w:rFonts w:hint="eastAsia" w:ascii="宋体" w:hAnsi="宋体" w:cs="宋体"/>
                <w:sz w:val="24"/>
              </w:rPr>
            </w:pPr>
          </w:p>
        </w:tc>
      </w:tr>
      <w:tr w14:paraId="7A92A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33" w:type="dxa"/>
            <w:tcBorders>
              <w:top w:val="single" w:color="auto" w:sz="4" w:space="0"/>
              <w:left w:val="single" w:color="auto" w:sz="4" w:space="0"/>
              <w:bottom w:val="single" w:color="auto" w:sz="4" w:space="0"/>
              <w:right w:val="single" w:color="auto" w:sz="4" w:space="0"/>
            </w:tcBorders>
            <w:vAlign w:val="center"/>
          </w:tcPr>
          <w:p w14:paraId="7D518E72">
            <w:pPr>
              <w:spacing w:line="360" w:lineRule="auto"/>
              <w:rPr>
                <w:rFonts w:hint="eastAsia" w:ascii="宋体" w:hAnsi="宋体" w:cs="宋体"/>
                <w:sz w:val="24"/>
              </w:rPr>
            </w:pPr>
            <w:r>
              <w:rPr>
                <w:rFonts w:hint="eastAsia" w:ascii="宋体" w:hAnsi="宋体" w:cs="宋体"/>
                <w:sz w:val="24"/>
                <w:lang w:bidi="ar"/>
              </w:rPr>
              <w:t>技术负责人</w:t>
            </w:r>
          </w:p>
        </w:tc>
        <w:tc>
          <w:tcPr>
            <w:tcW w:w="5754" w:type="dxa"/>
            <w:tcBorders>
              <w:top w:val="single" w:color="auto" w:sz="4" w:space="0"/>
              <w:left w:val="single" w:color="auto" w:sz="4" w:space="0"/>
              <w:bottom w:val="single" w:color="auto" w:sz="4" w:space="0"/>
              <w:right w:val="single" w:color="auto" w:sz="4" w:space="0"/>
            </w:tcBorders>
          </w:tcPr>
          <w:p w14:paraId="3CD2B5BB">
            <w:pPr>
              <w:spacing w:line="360" w:lineRule="auto"/>
              <w:rPr>
                <w:rFonts w:hint="eastAsia" w:ascii="宋体" w:hAnsi="宋体" w:cs="宋体"/>
                <w:sz w:val="24"/>
              </w:rPr>
            </w:pPr>
          </w:p>
        </w:tc>
      </w:tr>
      <w:tr w14:paraId="0FDD6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533" w:type="dxa"/>
            <w:tcBorders>
              <w:top w:val="single" w:color="auto" w:sz="4" w:space="0"/>
              <w:left w:val="single" w:color="auto" w:sz="4" w:space="0"/>
              <w:bottom w:val="single" w:color="auto" w:sz="4" w:space="0"/>
              <w:right w:val="single" w:color="auto" w:sz="4" w:space="0"/>
            </w:tcBorders>
            <w:vAlign w:val="center"/>
          </w:tcPr>
          <w:p w14:paraId="67FA88E8">
            <w:pPr>
              <w:spacing w:line="360" w:lineRule="auto"/>
              <w:rPr>
                <w:rFonts w:hint="eastAsia" w:ascii="宋体" w:hAnsi="宋体" w:cs="宋体"/>
                <w:sz w:val="24"/>
              </w:rPr>
            </w:pPr>
            <w:r>
              <w:rPr>
                <w:rFonts w:hint="eastAsia" w:ascii="宋体" w:hAnsi="宋体" w:cs="宋体"/>
                <w:sz w:val="24"/>
                <w:lang w:bidi="ar"/>
              </w:rPr>
              <w:t>项目描述</w:t>
            </w:r>
          </w:p>
        </w:tc>
        <w:tc>
          <w:tcPr>
            <w:tcW w:w="5754" w:type="dxa"/>
            <w:tcBorders>
              <w:top w:val="single" w:color="auto" w:sz="4" w:space="0"/>
              <w:left w:val="single" w:color="auto" w:sz="4" w:space="0"/>
              <w:bottom w:val="single" w:color="auto" w:sz="4" w:space="0"/>
              <w:right w:val="single" w:color="auto" w:sz="4" w:space="0"/>
            </w:tcBorders>
          </w:tcPr>
          <w:p w14:paraId="116324FE">
            <w:pPr>
              <w:spacing w:line="360" w:lineRule="auto"/>
              <w:rPr>
                <w:rFonts w:hint="eastAsia" w:ascii="宋体" w:hAnsi="宋体" w:cs="宋体"/>
                <w:sz w:val="24"/>
              </w:rPr>
            </w:pPr>
          </w:p>
          <w:p w14:paraId="238EEFA7">
            <w:pPr>
              <w:spacing w:line="360" w:lineRule="auto"/>
              <w:rPr>
                <w:rFonts w:hint="eastAsia" w:ascii="宋体" w:hAnsi="宋体" w:cs="宋体"/>
                <w:sz w:val="24"/>
              </w:rPr>
            </w:pPr>
          </w:p>
          <w:p w14:paraId="3D8CA92B">
            <w:pPr>
              <w:spacing w:line="360" w:lineRule="auto"/>
              <w:rPr>
                <w:rFonts w:hint="eastAsia" w:ascii="宋体" w:hAnsi="宋体" w:cs="宋体"/>
                <w:sz w:val="24"/>
              </w:rPr>
            </w:pPr>
          </w:p>
          <w:p w14:paraId="5842A5BF">
            <w:pPr>
              <w:spacing w:line="360" w:lineRule="auto"/>
              <w:rPr>
                <w:rFonts w:hint="eastAsia" w:ascii="宋体" w:hAnsi="宋体" w:cs="宋体"/>
                <w:sz w:val="24"/>
              </w:rPr>
            </w:pPr>
          </w:p>
        </w:tc>
      </w:tr>
      <w:tr w14:paraId="29AD8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533" w:type="dxa"/>
            <w:tcBorders>
              <w:top w:val="single" w:color="auto" w:sz="4" w:space="0"/>
              <w:left w:val="single" w:color="auto" w:sz="4" w:space="0"/>
              <w:bottom w:val="single" w:color="auto" w:sz="4" w:space="0"/>
              <w:right w:val="single" w:color="auto" w:sz="4" w:space="0"/>
            </w:tcBorders>
            <w:vAlign w:val="center"/>
          </w:tcPr>
          <w:p w14:paraId="3B2D1128">
            <w:pPr>
              <w:spacing w:line="360" w:lineRule="auto"/>
              <w:rPr>
                <w:rFonts w:hint="eastAsia" w:ascii="宋体" w:hAnsi="宋体" w:cs="宋体"/>
                <w:sz w:val="24"/>
              </w:rPr>
            </w:pPr>
            <w:r>
              <w:rPr>
                <w:rFonts w:hint="eastAsia" w:ascii="宋体" w:hAnsi="宋体" w:cs="宋体"/>
                <w:sz w:val="24"/>
                <w:lang w:bidi="ar"/>
              </w:rPr>
              <w:t>备注</w:t>
            </w:r>
          </w:p>
        </w:tc>
        <w:tc>
          <w:tcPr>
            <w:tcW w:w="5754" w:type="dxa"/>
            <w:tcBorders>
              <w:top w:val="single" w:color="auto" w:sz="4" w:space="0"/>
              <w:left w:val="single" w:color="auto" w:sz="4" w:space="0"/>
              <w:bottom w:val="single" w:color="auto" w:sz="4" w:space="0"/>
              <w:right w:val="single" w:color="auto" w:sz="4" w:space="0"/>
            </w:tcBorders>
          </w:tcPr>
          <w:p w14:paraId="4AF810E9">
            <w:pPr>
              <w:spacing w:line="360" w:lineRule="auto"/>
              <w:rPr>
                <w:rFonts w:hint="eastAsia" w:ascii="宋体" w:hAnsi="宋体" w:cs="宋体"/>
                <w:sz w:val="24"/>
              </w:rPr>
            </w:pPr>
          </w:p>
        </w:tc>
      </w:tr>
    </w:tbl>
    <w:p w14:paraId="01C49AA1">
      <w:pPr>
        <w:spacing w:line="360" w:lineRule="auto"/>
        <w:rPr>
          <w:rFonts w:hint="eastAsia" w:ascii="宋体" w:hAnsi="宋体" w:cs="宋体"/>
          <w:sz w:val="24"/>
        </w:rPr>
      </w:pPr>
      <w:r>
        <w:rPr>
          <w:rFonts w:hint="eastAsia" w:ascii="宋体" w:hAnsi="宋体" w:cs="宋体"/>
          <w:sz w:val="24"/>
          <w:lang w:bidi="ar"/>
        </w:rPr>
        <w:t>备注：本表后附类似项目中标通知书或施工合同扫描件，具体年份要求见投标人须知。每张表格只填写一个项目，并标明序号。</w:t>
      </w:r>
    </w:p>
    <w:p w14:paraId="6E6CCDAE">
      <w:pPr>
        <w:rPr>
          <w:rFonts w:hint="eastAsia" w:ascii="宋体" w:hAnsi="宋体" w:cs="宋体"/>
        </w:rPr>
      </w:pPr>
      <w:bookmarkStart w:id="976" w:name="_Toc104558787"/>
      <w:bookmarkStart w:id="977" w:name="_Toc105654898"/>
      <w:r>
        <w:rPr>
          <w:rFonts w:hint="eastAsia" w:ascii="宋体" w:hAnsi="宋体" w:cs="宋体"/>
          <w:sz w:val="24"/>
          <w:szCs w:val="22"/>
        </w:rPr>
        <w:br w:type="page"/>
      </w:r>
    </w:p>
    <w:p w14:paraId="5F1B7915">
      <w:pPr>
        <w:pStyle w:val="68"/>
        <w:widowControl/>
        <w:numPr>
          <w:ilvl w:val="2"/>
          <w:numId w:val="0"/>
        </w:numPr>
        <w:spacing w:line="360" w:lineRule="auto"/>
        <w:ind w:left="0" w:leftChars="0" w:firstLine="0" w:firstLineChars="0"/>
        <w:outlineLvl w:val="1"/>
        <w:rPr>
          <w:rFonts w:hint="eastAsia" w:ascii="宋体" w:hAnsi="宋体" w:eastAsia="宋体"/>
          <w:b/>
          <w:bCs/>
        </w:rPr>
      </w:pPr>
      <w:r>
        <w:rPr>
          <w:rFonts w:hint="eastAsia" w:ascii="宋体" w:hAnsi="宋体" w:eastAsia="宋体"/>
          <w:b/>
          <w:bCs/>
        </w:rPr>
        <w:t>3、正在实施的和新承接的项目情况表</w:t>
      </w:r>
      <w:bookmarkEnd w:id="976"/>
      <w:bookmarkEnd w:id="977"/>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3"/>
        <w:gridCol w:w="5754"/>
      </w:tblGrid>
      <w:tr w14:paraId="564FF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533" w:type="dxa"/>
            <w:tcBorders>
              <w:top w:val="single" w:color="auto" w:sz="4" w:space="0"/>
              <w:left w:val="single" w:color="auto" w:sz="4" w:space="0"/>
              <w:bottom w:val="single" w:color="auto" w:sz="4" w:space="0"/>
              <w:right w:val="single" w:color="auto" w:sz="4" w:space="0"/>
            </w:tcBorders>
            <w:vAlign w:val="center"/>
          </w:tcPr>
          <w:p w14:paraId="3C01088D">
            <w:pPr>
              <w:spacing w:line="360" w:lineRule="auto"/>
              <w:rPr>
                <w:rFonts w:hint="eastAsia" w:ascii="宋体" w:hAnsi="宋体" w:cs="宋体"/>
                <w:sz w:val="24"/>
              </w:rPr>
            </w:pPr>
            <w:r>
              <w:rPr>
                <w:rFonts w:hint="eastAsia" w:ascii="宋体" w:hAnsi="宋体" w:cs="宋体"/>
                <w:sz w:val="24"/>
                <w:lang w:bidi="ar"/>
              </w:rPr>
              <w:t>项目名称</w:t>
            </w:r>
          </w:p>
        </w:tc>
        <w:tc>
          <w:tcPr>
            <w:tcW w:w="5754" w:type="dxa"/>
            <w:tcBorders>
              <w:top w:val="single" w:color="auto" w:sz="4" w:space="0"/>
              <w:left w:val="single" w:color="auto" w:sz="4" w:space="0"/>
              <w:bottom w:val="single" w:color="auto" w:sz="4" w:space="0"/>
              <w:right w:val="single" w:color="auto" w:sz="4" w:space="0"/>
            </w:tcBorders>
          </w:tcPr>
          <w:p w14:paraId="0EB1CE9C">
            <w:pPr>
              <w:spacing w:line="360" w:lineRule="auto"/>
              <w:rPr>
                <w:rFonts w:hint="eastAsia" w:ascii="宋体" w:hAnsi="宋体" w:cs="宋体"/>
                <w:sz w:val="24"/>
              </w:rPr>
            </w:pPr>
          </w:p>
        </w:tc>
      </w:tr>
      <w:tr w14:paraId="0A647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2533" w:type="dxa"/>
            <w:tcBorders>
              <w:top w:val="single" w:color="auto" w:sz="4" w:space="0"/>
              <w:left w:val="single" w:color="auto" w:sz="4" w:space="0"/>
              <w:bottom w:val="single" w:color="auto" w:sz="4" w:space="0"/>
              <w:right w:val="single" w:color="auto" w:sz="4" w:space="0"/>
            </w:tcBorders>
            <w:vAlign w:val="center"/>
          </w:tcPr>
          <w:p w14:paraId="53FBB849">
            <w:pPr>
              <w:spacing w:line="360" w:lineRule="auto"/>
              <w:rPr>
                <w:rFonts w:hint="eastAsia" w:ascii="宋体" w:hAnsi="宋体" w:cs="宋体"/>
                <w:sz w:val="24"/>
              </w:rPr>
            </w:pPr>
            <w:r>
              <w:rPr>
                <w:rFonts w:hint="eastAsia" w:ascii="宋体" w:hAnsi="宋体" w:cs="宋体"/>
                <w:sz w:val="24"/>
                <w:lang w:bidi="ar"/>
              </w:rPr>
              <w:t>项目所在地</w:t>
            </w:r>
          </w:p>
        </w:tc>
        <w:tc>
          <w:tcPr>
            <w:tcW w:w="5754" w:type="dxa"/>
            <w:tcBorders>
              <w:top w:val="single" w:color="auto" w:sz="4" w:space="0"/>
              <w:left w:val="single" w:color="auto" w:sz="4" w:space="0"/>
              <w:bottom w:val="single" w:color="auto" w:sz="4" w:space="0"/>
              <w:right w:val="single" w:color="auto" w:sz="4" w:space="0"/>
            </w:tcBorders>
          </w:tcPr>
          <w:p w14:paraId="7AD9A38E">
            <w:pPr>
              <w:spacing w:line="360" w:lineRule="auto"/>
              <w:rPr>
                <w:rFonts w:hint="eastAsia" w:ascii="宋体" w:hAnsi="宋体" w:cs="宋体"/>
                <w:sz w:val="24"/>
              </w:rPr>
            </w:pPr>
          </w:p>
        </w:tc>
      </w:tr>
      <w:tr w14:paraId="5C6F2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533" w:type="dxa"/>
            <w:tcBorders>
              <w:top w:val="single" w:color="auto" w:sz="4" w:space="0"/>
              <w:left w:val="single" w:color="auto" w:sz="4" w:space="0"/>
              <w:bottom w:val="single" w:color="auto" w:sz="4" w:space="0"/>
              <w:right w:val="single" w:color="auto" w:sz="4" w:space="0"/>
            </w:tcBorders>
            <w:vAlign w:val="center"/>
          </w:tcPr>
          <w:p w14:paraId="4A9D9182">
            <w:pPr>
              <w:spacing w:line="360" w:lineRule="auto"/>
              <w:rPr>
                <w:rFonts w:hint="eastAsia" w:ascii="宋体" w:hAnsi="宋体" w:cs="宋体"/>
                <w:sz w:val="24"/>
              </w:rPr>
            </w:pPr>
            <w:r>
              <w:rPr>
                <w:rFonts w:hint="eastAsia" w:ascii="宋体" w:hAnsi="宋体" w:cs="宋体"/>
                <w:sz w:val="24"/>
                <w:lang w:bidi="ar"/>
              </w:rPr>
              <w:t>发包人名称</w:t>
            </w:r>
          </w:p>
        </w:tc>
        <w:tc>
          <w:tcPr>
            <w:tcW w:w="5754" w:type="dxa"/>
            <w:tcBorders>
              <w:top w:val="single" w:color="auto" w:sz="4" w:space="0"/>
              <w:left w:val="single" w:color="auto" w:sz="4" w:space="0"/>
              <w:bottom w:val="single" w:color="auto" w:sz="4" w:space="0"/>
              <w:right w:val="single" w:color="auto" w:sz="4" w:space="0"/>
            </w:tcBorders>
          </w:tcPr>
          <w:p w14:paraId="19E40A63">
            <w:pPr>
              <w:spacing w:line="360" w:lineRule="auto"/>
              <w:rPr>
                <w:rFonts w:hint="eastAsia" w:ascii="宋体" w:hAnsi="宋体" w:cs="宋体"/>
                <w:sz w:val="24"/>
              </w:rPr>
            </w:pPr>
          </w:p>
        </w:tc>
      </w:tr>
      <w:tr w14:paraId="42AC3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2533" w:type="dxa"/>
            <w:tcBorders>
              <w:top w:val="single" w:color="auto" w:sz="4" w:space="0"/>
              <w:left w:val="single" w:color="auto" w:sz="4" w:space="0"/>
              <w:bottom w:val="single" w:color="auto" w:sz="4" w:space="0"/>
              <w:right w:val="single" w:color="auto" w:sz="4" w:space="0"/>
            </w:tcBorders>
            <w:vAlign w:val="center"/>
          </w:tcPr>
          <w:p w14:paraId="2F97A316">
            <w:pPr>
              <w:spacing w:line="360" w:lineRule="auto"/>
              <w:rPr>
                <w:rFonts w:hint="eastAsia" w:ascii="宋体" w:hAnsi="宋体" w:cs="宋体"/>
                <w:sz w:val="24"/>
              </w:rPr>
            </w:pPr>
            <w:r>
              <w:rPr>
                <w:rFonts w:hint="eastAsia" w:ascii="宋体" w:hAnsi="宋体" w:cs="宋体"/>
                <w:sz w:val="24"/>
                <w:lang w:bidi="ar"/>
              </w:rPr>
              <w:t>发包人地址</w:t>
            </w:r>
          </w:p>
        </w:tc>
        <w:tc>
          <w:tcPr>
            <w:tcW w:w="5754" w:type="dxa"/>
            <w:tcBorders>
              <w:top w:val="single" w:color="auto" w:sz="4" w:space="0"/>
              <w:left w:val="single" w:color="auto" w:sz="4" w:space="0"/>
              <w:bottom w:val="single" w:color="auto" w:sz="4" w:space="0"/>
              <w:right w:val="single" w:color="auto" w:sz="4" w:space="0"/>
            </w:tcBorders>
          </w:tcPr>
          <w:p w14:paraId="67585470">
            <w:pPr>
              <w:spacing w:line="360" w:lineRule="auto"/>
              <w:rPr>
                <w:rFonts w:hint="eastAsia" w:ascii="宋体" w:hAnsi="宋体" w:cs="宋体"/>
                <w:sz w:val="24"/>
              </w:rPr>
            </w:pPr>
          </w:p>
        </w:tc>
      </w:tr>
      <w:tr w14:paraId="23939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33" w:type="dxa"/>
            <w:tcBorders>
              <w:top w:val="single" w:color="auto" w:sz="4" w:space="0"/>
              <w:left w:val="single" w:color="auto" w:sz="4" w:space="0"/>
              <w:bottom w:val="single" w:color="auto" w:sz="4" w:space="0"/>
              <w:right w:val="single" w:color="auto" w:sz="4" w:space="0"/>
            </w:tcBorders>
            <w:vAlign w:val="center"/>
          </w:tcPr>
          <w:p w14:paraId="63DB5D5B">
            <w:pPr>
              <w:spacing w:line="360" w:lineRule="auto"/>
              <w:rPr>
                <w:rFonts w:hint="eastAsia" w:ascii="宋体" w:hAnsi="宋体" w:cs="宋体"/>
                <w:sz w:val="24"/>
              </w:rPr>
            </w:pPr>
            <w:r>
              <w:rPr>
                <w:rFonts w:hint="eastAsia" w:ascii="宋体" w:hAnsi="宋体" w:cs="宋体"/>
                <w:sz w:val="24"/>
                <w:lang w:bidi="ar"/>
              </w:rPr>
              <w:t>发包人电话</w:t>
            </w:r>
          </w:p>
        </w:tc>
        <w:tc>
          <w:tcPr>
            <w:tcW w:w="5754" w:type="dxa"/>
            <w:tcBorders>
              <w:top w:val="single" w:color="auto" w:sz="4" w:space="0"/>
              <w:left w:val="single" w:color="auto" w:sz="4" w:space="0"/>
              <w:bottom w:val="single" w:color="auto" w:sz="4" w:space="0"/>
              <w:right w:val="single" w:color="auto" w:sz="4" w:space="0"/>
            </w:tcBorders>
          </w:tcPr>
          <w:p w14:paraId="71995D0C">
            <w:pPr>
              <w:spacing w:line="360" w:lineRule="auto"/>
              <w:rPr>
                <w:rFonts w:hint="eastAsia" w:ascii="宋体" w:hAnsi="宋体" w:cs="宋体"/>
                <w:sz w:val="24"/>
              </w:rPr>
            </w:pPr>
          </w:p>
        </w:tc>
      </w:tr>
      <w:tr w14:paraId="37C04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533" w:type="dxa"/>
            <w:tcBorders>
              <w:top w:val="single" w:color="auto" w:sz="4" w:space="0"/>
              <w:left w:val="single" w:color="auto" w:sz="4" w:space="0"/>
              <w:bottom w:val="single" w:color="auto" w:sz="4" w:space="0"/>
              <w:right w:val="single" w:color="auto" w:sz="4" w:space="0"/>
            </w:tcBorders>
            <w:vAlign w:val="center"/>
          </w:tcPr>
          <w:p w14:paraId="6F5F0CBF">
            <w:pPr>
              <w:spacing w:line="360" w:lineRule="auto"/>
              <w:rPr>
                <w:rFonts w:hint="eastAsia" w:ascii="宋体" w:hAnsi="宋体" w:cs="宋体"/>
                <w:sz w:val="24"/>
              </w:rPr>
            </w:pPr>
            <w:r>
              <w:rPr>
                <w:rFonts w:hint="eastAsia" w:ascii="宋体" w:hAnsi="宋体" w:cs="宋体"/>
                <w:sz w:val="24"/>
                <w:lang w:bidi="ar"/>
              </w:rPr>
              <w:t>合同价格</w:t>
            </w:r>
          </w:p>
        </w:tc>
        <w:tc>
          <w:tcPr>
            <w:tcW w:w="5754" w:type="dxa"/>
            <w:tcBorders>
              <w:top w:val="single" w:color="auto" w:sz="4" w:space="0"/>
              <w:left w:val="single" w:color="auto" w:sz="4" w:space="0"/>
              <w:bottom w:val="single" w:color="auto" w:sz="4" w:space="0"/>
              <w:right w:val="single" w:color="auto" w:sz="4" w:space="0"/>
            </w:tcBorders>
          </w:tcPr>
          <w:p w14:paraId="2C78F79F">
            <w:pPr>
              <w:spacing w:line="360" w:lineRule="auto"/>
              <w:rPr>
                <w:rFonts w:hint="eastAsia" w:ascii="宋体" w:hAnsi="宋体" w:cs="宋体"/>
                <w:sz w:val="24"/>
              </w:rPr>
            </w:pPr>
          </w:p>
        </w:tc>
      </w:tr>
      <w:tr w14:paraId="29FF7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533" w:type="dxa"/>
            <w:tcBorders>
              <w:top w:val="single" w:color="auto" w:sz="4" w:space="0"/>
              <w:left w:val="single" w:color="auto" w:sz="4" w:space="0"/>
              <w:bottom w:val="single" w:color="auto" w:sz="4" w:space="0"/>
              <w:right w:val="single" w:color="auto" w:sz="4" w:space="0"/>
            </w:tcBorders>
            <w:vAlign w:val="center"/>
          </w:tcPr>
          <w:p w14:paraId="66AB64F7">
            <w:pPr>
              <w:spacing w:line="360" w:lineRule="auto"/>
              <w:rPr>
                <w:rFonts w:hint="eastAsia" w:ascii="宋体" w:hAnsi="宋体" w:cs="宋体"/>
                <w:sz w:val="24"/>
              </w:rPr>
            </w:pPr>
            <w:r>
              <w:rPr>
                <w:rFonts w:hint="eastAsia" w:ascii="宋体" w:hAnsi="宋体" w:cs="宋体"/>
                <w:sz w:val="24"/>
                <w:lang w:bidi="ar"/>
              </w:rPr>
              <w:t>开工日期</w:t>
            </w:r>
          </w:p>
        </w:tc>
        <w:tc>
          <w:tcPr>
            <w:tcW w:w="5754" w:type="dxa"/>
            <w:tcBorders>
              <w:top w:val="single" w:color="auto" w:sz="4" w:space="0"/>
              <w:left w:val="single" w:color="auto" w:sz="4" w:space="0"/>
              <w:bottom w:val="single" w:color="auto" w:sz="4" w:space="0"/>
              <w:right w:val="single" w:color="auto" w:sz="4" w:space="0"/>
            </w:tcBorders>
          </w:tcPr>
          <w:p w14:paraId="584D5695">
            <w:pPr>
              <w:spacing w:line="360" w:lineRule="auto"/>
              <w:rPr>
                <w:rFonts w:hint="eastAsia" w:ascii="宋体" w:hAnsi="宋体" w:cs="宋体"/>
                <w:sz w:val="24"/>
              </w:rPr>
            </w:pPr>
          </w:p>
        </w:tc>
      </w:tr>
      <w:tr w14:paraId="3BEB1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533" w:type="dxa"/>
            <w:tcBorders>
              <w:top w:val="single" w:color="auto" w:sz="4" w:space="0"/>
              <w:left w:val="single" w:color="auto" w:sz="4" w:space="0"/>
              <w:bottom w:val="single" w:color="auto" w:sz="4" w:space="0"/>
              <w:right w:val="single" w:color="auto" w:sz="4" w:space="0"/>
            </w:tcBorders>
            <w:vAlign w:val="center"/>
          </w:tcPr>
          <w:p w14:paraId="49D7987E">
            <w:pPr>
              <w:spacing w:line="360" w:lineRule="auto"/>
              <w:rPr>
                <w:rFonts w:hint="eastAsia" w:ascii="宋体" w:hAnsi="宋体" w:cs="宋体"/>
                <w:sz w:val="24"/>
              </w:rPr>
            </w:pPr>
            <w:r>
              <w:rPr>
                <w:rFonts w:hint="eastAsia" w:ascii="宋体" w:hAnsi="宋体" w:cs="宋体"/>
                <w:sz w:val="24"/>
                <w:lang w:bidi="ar"/>
              </w:rPr>
              <w:t>竣工日期</w:t>
            </w:r>
          </w:p>
        </w:tc>
        <w:tc>
          <w:tcPr>
            <w:tcW w:w="5754" w:type="dxa"/>
            <w:tcBorders>
              <w:top w:val="single" w:color="auto" w:sz="4" w:space="0"/>
              <w:left w:val="single" w:color="auto" w:sz="4" w:space="0"/>
              <w:bottom w:val="single" w:color="auto" w:sz="4" w:space="0"/>
              <w:right w:val="single" w:color="auto" w:sz="4" w:space="0"/>
            </w:tcBorders>
          </w:tcPr>
          <w:p w14:paraId="6F02079E">
            <w:pPr>
              <w:spacing w:line="360" w:lineRule="auto"/>
              <w:rPr>
                <w:rFonts w:hint="eastAsia" w:ascii="宋体" w:hAnsi="宋体" w:cs="宋体"/>
                <w:sz w:val="24"/>
              </w:rPr>
            </w:pPr>
          </w:p>
        </w:tc>
      </w:tr>
      <w:tr w14:paraId="5C176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533" w:type="dxa"/>
            <w:tcBorders>
              <w:top w:val="single" w:color="auto" w:sz="4" w:space="0"/>
              <w:left w:val="single" w:color="auto" w:sz="4" w:space="0"/>
              <w:bottom w:val="single" w:color="auto" w:sz="4" w:space="0"/>
              <w:right w:val="single" w:color="auto" w:sz="4" w:space="0"/>
            </w:tcBorders>
            <w:vAlign w:val="center"/>
          </w:tcPr>
          <w:p w14:paraId="45CB2D06">
            <w:pPr>
              <w:spacing w:line="360" w:lineRule="auto"/>
              <w:rPr>
                <w:rFonts w:hint="eastAsia" w:ascii="宋体" w:hAnsi="宋体" w:cs="宋体"/>
                <w:sz w:val="24"/>
              </w:rPr>
            </w:pPr>
            <w:r>
              <w:rPr>
                <w:rFonts w:hint="eastAsia" w:ascii="宋体" w:hAnsi="宋体" w:cs="宋体"/>
                <w:sz w:val="24"/>
                <w:lang w:bidi="ar"/>
              </w:rPr>
              <w:t>承担的工作</w:t>
            </w:r>
          </w:p>
        </w:tc>
        <w:tc>
          <w:tcPr>
            <w:tcW w:w="5754" w:type="dxa"/>
            <w:tcBorders>
              <w:top w:val="single" w:color="auto" w:sz="4" w:space="0"/>
              <w:left w:val="single" w:color="auto" w:sz="4" w:space="0"/>
              <w:bottom w:val="single" w:color="auto" w:sz="4" w:space="0"/>
              <w:right w:val="single" w:color="auto" w:sz="4" w:space="0"/>
            </w:tcBorders>
          </w:tcPr>
          <w:p w14:paraId="1E8B2BAE">
            <w:pPr>
              <w:spacing w:line="360" w:lineRule="auto"/>
              <w:rPr>
                <w:rFonts w:hint="eastAsia" w:ascii="宋体" w:hAnsi="宋体" w:cs="宋体"/>
                <w:sz w:val="24"/>
              </w:rPr>
            </w:pPr>
          </w:p>
        </w:tc>
      </w:tr>
      <w:tr w14:paraId="14863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2533" w:type="dxa"/>
            <w:tcBorders>
              <w:top w:val="single" w:color="auto" w:sz="4" w:space="0"/>
              <w:left w:val="single" w:color="auto" w:sz="4" w:space="0"/>
              <w:bottom w:val="single" w:color="auto" w:sz="4" w:space="0"/>
              <w:right w:val="single" w:color="auto" w:sz="4" w:space="0"/>
            </w:tcBorders>
            <w:vAlign w:val="center"/>
          </w:tcPr>
          <w:p w14:paraId="08BBE194">
            <w:pPr>
              <w:spacing w:line="360" w:lineRule="auto"/>
              <w:rPr>
                <w:rFonts w:hint="eastAsia" w:ascii="宋体" w:hAnsi="宋体" w:cs="宋体"/>
                <w:sz w:val="24"/>
              </w:rPr>
            </w:pPr>
            <w:r>
              <w:rPr>
                <w:rFonts w:hint="eastAsia" w:ascii="宋体" w:hAnsi="宋体" w:cs="宋体"/>
                <w:sz w:val="24"/>
                <w:lang w:bidi="ar"/>
              </w:rPr>
              <w:t>工程质量</w:t>
            </w:r>
          </w:p>
        </w:tc>
        <w:tc>
          <w:tcPr>
            <w:tcW w:w="5754" w:type="dxa"/>
            <w:tcBorders>
              <w:top w:val="single" w:color="auto" w:sz="4" w:space="0"/>
              <w:left w:val="single" w:color="auto" w:sz="4" w:space="0"/>
              <w:bottom w:val="single" w:color="auto" w:sz="4" w:space="0"/>
              <w:right w:val="single" w:color="auto" w:sz="4" w:space="0"/>
            </w:tcBorders>
          </w:tcPr>
          <w:p w14:paraId="2AC9A330">
            <w:pPr>
              <w:spacing w:line="360" w:lineRule="auto"/>
              <w:rPr>
                <w:rFonts w:hint="eastAsia" w:ascii="宋体" w:hAnsi="宋体" w:cs="宋体"/>
                <w:sz w:val="24"/>
              </w:rPr>
            </w:pPr>
          </w:p>
        </w:tc>
      </w:tr>
      <w:tr w14:paraId="19D0F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533" w:type="dxa"/>
            <w:tcBorders>
              <w:top w:val="single" w:color="auto" w:sz="4" w:space="0"/>
              <w:left w:val="single" w:color="auto" w:sz="4" w:space="0"/>
              <w:bottom w:val="single" w:color="auto" w:sz="4" w:space="0"/>
              <w:right w:val="single" w:color="auto" w:sz="4" w:space="0"/>
            </w:tcBorders>
            <w:vAlign w:val="center"/>
          </w:tcPr>
          <w:p w14:paraId="7C5EDE55">
            <w:pPr>
              <w:spacing w:line="360" w:lineRule="auto"/>
              <w:rPr>
                <w:rFonts w:hint="eastAsia" w:ascii="宋体" w:hAnsi="宋体" w:cs="宋体"/>
                <w:sz w:val="24"/>
              </w:rPr>
            </w:pPr>
            <w:r>
              <w:rPr>
                <w:rFonts w:hint="eastAsia" w:ascii="宋体" w:hAnsi="宋体" w:cs="宋体"/>
                <w:sz w:val="24"/>
                <w:lang w:bidi="ar"/>
              </w:rPr>
              <w:t>项目经理</w:t>
            </w:r>
          </w:p>
        </w:tc>
        <w:tc>
          <w:tcPr>
            <w:tcW w:w="5754" w:type="dxa"/>
            <w:tcBorders>
              <w:top w:val="single" w:color="auto" w:sz="4" w:space="0"/>
              <w:left w:val="single" w:color="auto" w:sz="4" w:space="0"/>
              <w:bottom w:val="single" w:color="auto" w:sz="4" w:space="0"/>
              <w:right w:val="single" w:color="auto" w:sz="4" w:space="0"/>
            </w:tcBorders>
          </w:tcPr>
          <w:p w14:paraId="5E847031">
            <w:pPr>
              <w:spacing w:line="360" w:lineRule="auto"/>
              <w:rPr>
                <w:rFonts w:hint="eastAsia" w:ascii="宋体" w:hAnsi="宋体" w:cs="宋体"/>
                <w:sz w:val="24"/>
              </w:rPr>
            </w:pPr>
          </w:p>
        </w:tc>
      </w:tr>
      <w:tr w14:paraId="01F27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33" w:type="dxa"/>
            <w:tcBorders>
              <w:top w:val="single" w:color="auto" w:sz="4" w:space="0"/>
              <w:left w:val="single" w:color="auto" w:sz="4" w:space="0"/>
              <w:bottom w:val="single" w:color="auto" w:sz="4" w:space="0"/>
              <w:right w:val="single" w:color="auto" w:sz="4" w:space="0"/>
            </w:tcBorders>
            <w:vAlign w:val="center"/>
          </w:tcPr>
          <w:p w14:paraId="00BFFBF9">
            <w:pPr>
              <w:spacing w:line="360" w:lineRule="auto"/>
              <w:rPr>
                <w:rFonts w:hint="eastAsia" w:ascii="宋体" w:hAnsi="宋体" w:cs="宋体"/>
                <w:sz w:val="24"/>
              </w:rPr>
            </w:pPr>
            <w:r>
              <w:rPr>
                <w:rFonts w:hint="eastAsia" w:ascii="宋体" w:hAnsi="宋体" w:cs="宋体"/>
                <w:sz w:val="24"/>
                <w:lang w:bidi="ar"/>
              </w:rPr>
              <w:t>技术负责人</w:t>
            </w:r>
          </w:p>
        </w:tc>
        <w:tc>
          <w:tcPr>
            <w:tcW w:w="5754" w:type="dxa"/>
            <w:tcBorders>
              <w:top w:val="single" w:color="auto" w:sz="4" w:space="0"/>
              <w:left w:val="single" w:color="auto" w:sz="4" w:space="0"/>
              <w:bottom w:val="single" w:color="auto" w:sz="4" w:space="0"/>
              <w:right w:val="single" w:color="auto" w:sz="4" w:space="0"/>
            </w:tcBorders>
          </w:tcPr>
          <w:p w14:paraId="60323A46">
            <w:pPr>
              <w:spacing w:line="360" w:lineRule="auto"/>
              <w:rPr>
                <w:rFonts w:hint="eastAsia" w:ascii="宋体" w:hAnsi="宋体" w:cs="宋体"/>
                <w:sz w:val="24"/>
              </w:rPr>
            </w:pPr>
          </w:p>
        </w:tc>
      </w:tr>
      <w:tr w14:paraId="6FE87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533" w:type="dxa"/>
            <w:tcBorders>
              <w:top w:val="single" w:color="auto" w:sz="4" w:space="0"/>
              <w:left w:val="single" w:color="auto" w:sz="4" w:space="0"/>
              <w:bottom w:val="single" w:color="auto" w:sz="4" w:space="0"/>
              <w:right w:val="single" w:color="auto" w:sz="4" w:space="0"/>
            </w:tcBorders>
            <w:vAlign w:val="center"/>
          </w:tcPr>
          <w:p w14:paraId="4F1E9246">
            <w:pPr>
              <w:spacing w:line="360" w:lineRule="auto"/>
              <w:rPr>
                <w:rFonts w:hint="eastAsia" w:ascii="宋体" w:hAnsi="宋体" w:cs="宋体"/>
                <w:sz w:val="24"/>
              </w:rPr>
            </w:pPr>
            <w:r>
              <w:rPr>
                <w:rFonts w:hint="eastAsia" w:ascii="宋体" w:hAnsi="宋体" w:cs="宋体"/>
                <w:sz w:val="24"/>
                <w:lang w:bidi="ar"/>
              </w:rPr>
              <w:t>项目描述</w:t>
            </w:r>
          </w:p>
        </w:tc>
        <w:tc>
          <w:tcPr>
            <w:tcW w:w="5754" w:type="dxa"/>
            <w:tcBorders>
              <w:top w:val="single" w:color="auto" w:sz="4" w:space="0"/>
              <w:left w:val="single" w:color="auto" w:sz="4" w:space="0"/>
              <w:bottom w:val="single" w:color="auto" w:sz="4" w:space="0"/>
              <w:right w:val="single" w:color="auto" w:sz="4" w:space="0"/>
            </w:tcBorders>
          </w:tcPr>
          <w:p w14:paraId="62DE725A">
            <w:pPr>
              <w:spacing w:line="360" w:lineRule="auto"/>
              <w:rPr>
                <w:rFonts w:hint="eastAsia" w:ascii="宋体" w:hAnsi="宋体" w:cs="宋体"/>
                <w:sz w:val="24"/>
              </w:rPr>
            </w:pPr>
          </w:p>
          <w:p w14:paraId="0AD5DF42">
            <w:pPr>
              <w:spacing w:line="360" w:lineRule="auto"/>
              <w:rPr>
                <w:rFonts w:hint="eastAsia" w:ascii="宋体" w:hAnsi="宋体" w:cs="宋体"/>
                <w:sz w:val="24"/>
              </w:rPr>
            </w:pPr>
          </w:p>
          <w:p w14:paraId="49E2A46B">
            <w:pPr>
              <w:spacing w:line="360" w:lineRule="auto"/>
              <w:rPr>
                <w:rFonts w:hint="eastAsia" w:ascii="宋体" w:hAnsi="宋体" w:cs="宋体"/>
                <w:sz w:val="24"/>
              </w:rPr>
            </w:pPr>
          </w:p>
          <w:p w14:paraId="16CA749D">
            <w:pPr>
              <w:spacing w:line="360" w:lineRule="auto"/>
              <w:rPr>
                <w:rFonts w:hint="eastAsia" w:ascii="宋体" w:hAnsi="宋体" w:cs="宋体"/>
                <w:sz w:val="24"/>
              </w:rPr>
            </w:pPr>
          </w:p>
        </w:tc>
      </w:tr>
      <w:tr w14:paraId="398DC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533" w:type="dxa"/>
            <w:tcBorders>
              <w:top w:val="single" w:color="auto" w:sz="4" w:space="0"/>
              <w:left w:val="single" w:color="auto" w:sz="4" w:space="0"/>
              <w:bottom w:val="single" w:color="auto" w:sz="4" w:space="0"/>
              <w:right w:val="single" w:color="auto" w:sz="4" w:space="0"/>
            </w:tcBorders>
            <w:vAlign w:val="center"/>
          </w:tcPr>
          <w:p w14:paraId="44868AD5">
            <w:pPr>
              <w:spacing w:line="360" w:lineRule="auto"/>
              <w:rPr>
                <w:rFonts w:hint="eastAsia" w:ascii="宋体" w:hAnsi="宋体" w:cs="宋体"/>
                <w:sz w:val="24"/>
              </w:rPr>
            </w:pPr>
            <w:r>
              <w:rPr>
                <w:rFonts w:hint="eastAsia" w:ascii="宋体" w:hAnsi="宋体" w:cs="宋体"/>
                <w:sz w:val="24"/>
                <w:lang w:bidi="ar"/>
              </w:rPr>
              <w:t>备注</w:t>
            </w:r>
          </w:p>
        </w:tc>
        <w:tc>
          <w:tcPr>
            <w:tcW w:w="5754" w:type="dxa"/>
            <w:tcBorders>
              <w:top w:val="single" w:color="auto" w:sz="4" w:space="0"/>
              <w:left w:val="single" w:color="auto" w:sz="4" w:space="0"/>
              <w:bottom w:val="single" w:color="auto" w:sz="4" w:space="0"/>
              <w:right w:val="single" w:color="auto" w:sz="4" w:space="0"/>
            </w:tcBorders>
          </w:tcPr>
          <w:p w14:paraId="7888F78D">
            <w:pPr>
              <w:spacing w:line="360" w:lineRule="auto"/>
              <w:rPr>
                <w:rFonts w:hint="eastAsia" w:ascii="宋体" w:hAnsi="宋体" w:cs="宋体"/>
                <w:sz w:val="24"/>
              </w:rPr>
            </w:pPr>
          </w:p>
        </w:tc>
      </w:tr>
    </w:tbl>
    <w:p w14:paraId="0EC49C03">
      <w:pPr>
        <w:spacing w:line="360" w:lineRule="auto"/>
        <w:rPr>
          <w:rFonts w:hint="eastAsia" w:ascii="宋体" w:hAnsi="宋体" w:cs="宋体"/>
          <w:sz w:val="24"/>
        </w:rPr>
      </w:pPr>
      <w:r>
        <w:rPr>
          <w:rFonts w:hint="eastAsia" w:ascii="宋体" w:hAnsi="宋体" w:cs="宋体"/>
          <w:sz w:val="24"/>
          <w:lang w:bidi="ar"/>
        </w:rPr>
        <w:t>备注：本表后附中标通知书或合同协议书扫描件。每张表格只填写一个项目，并标明序号。</w:t>
      </w:r>
    </w:p>
    <w:p w14:paraId="27A1CBE6">
      <w:pPr>
        <w:rPr>
          <w:rFonts w:hint="eastAsia" w:ascii="宋体" w:hAnsi="宋体" w:cs="宋体"/>
          <w:b/>
          <w:bCs/>
          <w:sz w:val="24"/>
        </w:rPr>
      </w:pPr>
      <w:r>
        <w:rPr>
          <w:rFonts w:hint="eastAsia" w:ascii="宋体" w:hAnsi="宋体" w:cs="宋体"/>
          <w:b/>
          <w:bCs/>
          <w:sz w:val="24"/>
        </w:rPr>
        <w:br w:type="page"/>
      </w:r>
    </w:p>
    <w:p w14:paraId="051801DD">
      <w:pPr>
        <w:pStyle w:val="68"/>
        <w:widowControl/>
        <w:numPr>
          <w:ilvl w:val="2"/>
          <w:numId w:val="0"/>
        </w:numPr>
        <w:spacing w:line="360" w:lineRule="auto"/>
        <w:ind w:left="0" w:leftChars="0" w:firstLine="0" w:firstLineChars="0"/>
        <w:outlineLvl w:val="1"/>
        <w:rPr>
          <w:rFonts w:hint="eastAsia" w:ascii="宋体" w:hAnsi="宋体" w:eastAsia="宋体"/>
          <w:b/>
          <w:bCs/>
        </w:rPr>
      </w:pPr>
      <w:r>
        <w:rPr>
          <w:rFonts w:hint="eastAsia" w:ascii="宋体" w:hAnsi="宋体" w:eastAsia="宋体"/>
          <w:b/>
          <w:bCs/>
        </w:rPr>
        <w:t>4、近年财务状况表</w:t>
      </w:r>
    </w:p>
    <w:p w14:paraId="050C1D75">
      <w:pPr>
        <w:spacing w:line="360" w:lineRule="auto"/>
        <w:ind w:firstLine="480" w:firstLineChars="200"/>
        <w:jc w:val="left"/>
        <w:rPr>
          <w:rFonts w:hint="eastAsia" w:ascii="宋体" w:hAnsi="宋体" w:cs="宋体"/>
          <w:sz w:val="24"/>
        </w:rPr>
      </w:pPr>
      <w:r>
        <w:rPr>
          <w:rFonts w:hint="eastAsia" w:ascii="宋体" w:hAnsi="宋体" w:cs="宋体"/>
          <w:sz w:val="24"/>
          <w:lang w:bidi="ar"/>
        </w:rPr>
        <w:t>备注：在此附经会计师事务所或审计机构审计的财务会计报表扫描件，年份要求2020、2021、2022年度（新成立企业以企业注册成立之日起提供）。</w:t>
      </w:r>
    </w:p>
    <w:p w14:paraId="3CD2BE63">
      <w:pPr>
        <w:spacing w:before="156" w:beforeLines="50" w:after="156" w:afterLines="50" w:line="360" w:lineRule="auto"/>
        <w:ind w:left="630" w:leftChars="0" w:hanging="630" w:hangingChars="300"/>
        <w:jc w:val="center"/>
        <w:outlineLvl w:val="0"/>
        <w:rPr>
          <w:rFonts w:hint="eastAsia" w:ascii="宋体" w:hAnsi="宋体" w:cs="宋体"/>
          <w:b/>
          <w:sz w:val="32"/>
          <w:szCs w:val="32"/>
        </w:rPr>
      </w:pPr>
      <w:r>
        <w:rPr>
          <w:rFonts w:hint="eastAsia" w:ascii="宋体" w:hAnsi="宋体" w:cs="宋体"/>
        </w:rPr>
        <w:br w:type="page"/>
      </w:r>
      <w:bookmarkStart w:id="978" w:name="_Toc26653"/>
      <w:r>
        <w:rPr>
          <w:rFonts w:hint="eastAsia" w:ascii="宋体" w:hAnsi="宋体" w:cs="宋体"/>
          <w:b/>
          <w:sz w:val="32"/>
          <w:szCs w:val="32"/>
        </w:rPr>
        <w:t>九、投标人认为有利于投标的其他证明资料</w:t>
      </w:r>
      <w:bookmarkEnd w:id="978"/>
    </w:p>
    <w:p w14:paraId="7BDEAE3C">
      <w:pPr>
        <w:spacing w:line="360" w:lineRule="auto"/>
        <w:jc w:val="center"/>
        <w:rPr>
          <w:rFonts w:hint="eastAsia" w:ascii="宋体" w:hAnsi="宋体" w:cs="宋体"/>
          <w:sz w:val="24"/>
        </w:rPr>
      </w:pPr>
      <w:r>
        <w:rPr>
          <w:rFonts w:hint="eastAsia" w:ascii="宋体" w:hAnsi="宋体" w:cs="宋体"/>
          <w:sz w:val="24"/>
        </w:rPr>
        <w:t>投标人认为有必要提供的其他材料。</w:t>
      </w:r>
    </w:p>
    <w:p w14:paraId="28CF1E92">
      <w:pPr>
        <w:pStyle w:val="39"/>
        <w:spacing w:before="0" w:beforeAutospacing="0" w:after="0" w:afterAutospacing="0" w:line="360" w:lineRule="auto"/>
        <w:ind w:firstLine="480" w:firstLineChars="200"/>
        <w:jc w:val="both"/>
        <w:rPr>
          <w:rFonts w:hint="eastAsia"/>
        </w:rPr>
      </w:pPr>
    </w:p>
    <w:p w14:paraId="2CD49ABC">
      <w:pPr>
        <w:pStyle w:val="39"/>
        <w:spacing w:before="0" w:beforeAutospacing="0" w:after="0" w:afterAutospacing="0" w:line="360" w:lineRule="auto"/>
        <w:ind w:firstLine="472" w:firstLineChars="200"/>
        <w:jc w:val="both"/>
        <w:rPr>
          <w:rFonts w:hint="eastAsia"/>
          <w:spacing w:val="-2"/>
        </w:rPr>
      </w:pPr>
    </w:p>
    <w:p w14:paraId="7340F403">
      <w:pPr>
        <w:pStyle w:val="39"/>
        <w:spacing w:before="0" w:beforeAutospacing="0" w:after="0" w:afterAutospacing="0" w:line="360" w:lineRule="auto"/>
        <w:ind w:firstLine="460" w:firstLineChars="200"/>
        <w:jc w:val="both"/>
        <w:rPr>
          <w:rFonts w:hint="eastAsia"/>
          <w:spacing w:val="-5"/>
        </w:rPr>
      </w:pPr>
    </w:p>
    <w:p w14:paraId="1DDE0F81">
      <w:pPr>
        <w:autoSpaceDE w:val="0"/>
        <w:autoSpaceDN w:val="0"/>
        <w:spacing w:line="360" w:lineRule="auto"/>
        <w:ind w:firstLine="480" w:firstLineChars="200"/>
        <w:rPr>
          <w:rFonts w:hint="eastAsia" w:ascii="宋体" w:hAnsi="宋体" w:cs="宋体"/>
          <w:kern w:val="0"/>
          <w:sz w:val="24"/>
          <w:lang w:bidi="ar"/>
        </w:rPr>
      </w:pPr>
    </w:p>
    <w:p w14:paraId="6B057771">
      <w:pPr>
        <w:adjustRightInd w:val="0"/>
        <w:spacing w:line="360" w:lineRule="auto"/>
        <w:ind w:firstLine="480" w:firstLineChars="200"/>
        <w:jc w:val="left"/>
        <w:rPr>
          <w:rFonts w:hint="eastAsia" w:ascii="宋体" w:hAnsi="宋体" w:cs="宋体"/>
          <w:kern w:val="0"/>
          <w:sz w:val="24"/>
          <w:lang w:bidi="ar"/>
        </w:rPr>
      </w:pPr>
    </w:p>
    <w:p w14:paraId="4BC41100">
      <w:pPr>
        <w:adjustRightInd w:val="0"/>
        <w:spacing w:line="360" w:lineRule="auto"/>
        <w:ind w:firstLine="480" w:firstLineChars="200"/>
        <w:jc w:val="left"/>
        <w:rPr>
          <w:rFonts w:hint="eastAsia" w:ascii="宋体" w:hAnsi="宋体" w:cs="宋体"/>
          <w:kern w:val="0"/>
          <w:sz w:val="24"/>
          <w:lang w:bidi="ar"/>
        </w:rPr>
      </w:pPr>
    </w:p>
    <w:p w14:paraId="3BCD1D05">
      <w:pPr>
        <w:adjustRightInd w:val="0"/>
        <w:spacing w:line="360" w:lineRule="auto"/>
        <w:jc w:val="left"/>
        <w:rPr>
          <w:rFonts w:hint="eastAsia" w:ascii="宋体" w:hAnsi="宋体" w:cs="宋体"/>
          <w:kern w:val="0"/>
          <w:sz w:val="24"/>
          <w:lang w:bidi="ar"/>
        </w:rPr>
      </w:pPr>
    </w:p>
    <w:p w14:paraId="46DF117F">
      <w:pPr>
        <w:jc w:val="left"/>
        <w:rPr>
          <w:rFonts w:hint="eastAsia" w:ascii="宋体" w:hAnsi="宋体" w:cs="宋体"/>
          <w:kern w:val="0"/>
          <w:sz w:val="24"/>
          <w:lang w:bidi="ar"/>
        </w:rPr>
      </w:pPr>
    </w:p>
    <w:p w14:paraId="76AF1651">
      <w:pPr>
        <w:jc w:val="left"/>
        <w:rPr>
          <w:rFonts w:hint="eastAsia" w:ascii="宋体" w:hAnsi="宋体" w:cs="宋体"/>
          <w:kern w:val="0"/>
          <w:sz w:val="24"/>
          <w:lang w:bidi="ar"/>
        </w:rPr>
      </w:pPr>
    </w:p>
    <w:p w14:paraId="35F811D2">
      <w:pPr>
        <w:jc w:val="left"/>
        <w:rPr>
          <w:rFonts w:hint="eastAsia" w:ascii="宋体" w:hAnsi="宋体" w:cs="宋体"/>
          <w:kern w:val="0"/>
          <w:sz w:val="24"/>
          <w:lang w:bidi="ar"/>
        </w:rPr>
      </w:pPr>
    </w:p>
    <w:p w14:paraId="08D06A74">
      <w:pPr>
        <w:jc w:val="left"/>
        <w:rPr>
          <w:rFonts w:hint="eastAsia" w:ascii="宋体" w:hAnsi="宋体" w:cs="宋体"/>
          <w:kern w:val="0"/>
          <w:sz w:val="24"/>
          <w:lang w:bidi="ar"/>
        </w:rPr>
      </w:pPr>
    </w:p>
    <w:p w14:paraId="3E908A5B">
      <w:pPr>
        <w:jc w:val="left"/>
        <w:rPr>
          <w:rFonts w:hint="eastAsia" w:ascii="宋体" w:hAnsi="宋体" w:cs="宋体"/>
          <w:kern w:val="0"/>
          <w:sz w:val="24"/>
          <w:lang w:bidi="ar"/>
        </w:rPr>
      </w:pPr>
    </w:p>
    <w:p w14:paraId="4A1890F6">
      <w:pPr>
        <w:jc w:val="left"/>
        <w:rPr>
          <w:rFonts w:hint="eastAsia" w:ascii="宋体" w:hAnsi="宋体" w:cs="宋体"/>
          <w:kern w:val="0"/>
          <w:sz w:val="24"/>
          <w:lang w:bidi="ar"/>
        </w:rPr>
      </w:pPr>
    </w:p>
    <w:p w14:paraId="2B7E0748">
      <w:pPr>
        <w:jc w:val="left"/>
        <w:rPr>
          <w:rFonts w:hint="eastAsia" w:ascii="宋体" w:hAnsi="宋体" w:cs="宋体"/>
          <w:kern w:val="0"/>
          <w:sz w:val="24"/>
          <w:lang w:bidi="ar"/>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UI">
    <w:panose1 w:val="020B0503020204020204"/>
    <w:charset w:val="86"/>
    <w:family w:val="swiss"/>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MingLiU_HKSCS">
    <w:altName w:val="MingLiU-ExtB"/>
    <w:panose1 w:val="00000000000000000000"/>
    <w:charset w:val="88"/>
    <w:family w:val="roman"/>
    <w:pitch w:val="default"/>
    <w:sig w:usb0="00000000" w:usb1="00000000" w:usb2="00000016" w:usb3="00000000" w:csb0="00100001" w:csb1="00000000"/>
  </w:font>
  <w:font w:name="MingLiU-ExtB">
    <w:panose1 w:val="02020500000000000000"/>
    <w:charset w:val="88"/>
    <w:family w:val="auto"/>
    <w:pitch w:val="default"/>
    <w:sig w:usb0="8000002F" w:usb1="02000008" w:usb2="00000000" w:usb3="00000000" w:csb0="00100001" w:csb1="00000000"/>
  </w:font>
  <w:font w:name="Kingsoft UE">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F0E54">
    <w:pPr>
      <w:pStyle w:val="29"/>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E39F5">
    <w:pPr>
      <w:pStyle w:val="29"/>
      <w:jc w:val="center"/>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356F4">
    <w:pPr>
      <w:pStyle w:val="29"/>
      <w:jc w:val="cente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3954"/>
                            <w:docPartObj>
                              <w:docPartGallery w:val="autotext"/>
                            </w:docPartObj>
                          </w:sdtPr>
                          <w:sdtContent>
                            <w:p w14:paraId="26292B00">
                              <w:pPr>
                                <w:pStyle w:val="29"/>
                                <w:jc w:val="center"/>
                              </w:pPr>
                              <w:r>
                                <w:fldChar w:fldCharType="begin"/>
                              </w:r>
                              <w:r>
                                <w:instrText xml:space="preserve">PAGE   \* MERGEFORMAT</w:instrText>
                              </w:r>
                              <w:r>
                                <w:fldChar w:fldCharType="separate"/>
                              </w:r>
                              <w:r>
                                <w:rPr>
                                  <w:lang w:val="zh-CN"/>
                                </w:rPr>
                                <w:t>2</w:t>
                              </w:r>
                              <w:r>
                                <w:fldChar w:fldCharType="end"/>
                              </w:r>
                            </w:p>
                          </w:sdtContent>
                        </w:sdt>
                        <w:p w14:paraId="2733A840">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73954"/>
                      <w:docPartObj>
                        <w:docPartGallery w:val="autotext"/>
                      </w:docPartObj>
                    </w:sdtPr>
                    <w:sdtContent>
                      <w:p w14:paraId="26292B00">
                        <w:pPr>
                          <w:pStyle w:val="29"/>
                          <w:jc w:val="center"/>
                        </w:pPr>
                        <w:r>
                          <w:fldChar w:fldCharType="begin"/>
                        </w:r>
                        <w:r>
                          <w:instrText xml:space="preserve">PAGE   \* MERGEFORMAT</w:instrText>
                        </w:r>
                        <w:r>
                          <w:fldChar w:fldCharType="separate"/>
                        </w:r>
                        <w:r>
                          <w:rPr>
                            <w:lang w:val="zh-CN"/>
                          </w:rPr>
                          <w:t>2</w:t>
                        </w:r>
                        <w:r>
                          <w:fldChar w:fldCharType="end"/>
                        </w:r>
                      </w:p>
                    </w:sdtContent>
                  </w:sdt>
                  <w:p w14:paraId="2733A840">
                    <w:pPr>
                      <w:pStyle w:val="2"/>
                    </w:pPr>
                  </w:p>
                </w:txbxContent>
              </v:textbox>
            </v:shape>
          </w:pict>
        </mc:Fallback>
      </mc:AlternateContent>
    </w:r>
  </w:p>
  <w:p w14:paraId="24308E73">
    <w:pPr>
      <w:pStyle w:val="29"/>
      <w:jc w:val="cente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7831F">
    <w:pPr>
      <w:pStyle w:val="29"/>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5FD6AB">
                          <w:pPr>
                            <w:pStyle w:val="29"/>
                            <w:rPr>
                              <w:rFonts w:hint="eastAsia"/>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6E5FD6AB">
                    <w:pPr>
                      <w:pStyle w:val="29"/>
                      <w:rPr>
                        <w:rFonts w:hint="eastAsia"/>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IzOTlkYWI5MGY3M2U2OGFkNWUxY2I5ZmM5ZDg1ZmUifQ=="/>
  </w:docVars>
  <w:rsids>
    <w:rsidRoot w:val="00104398"/>
    <w:rsid w:val="000071E4"/>
    <w:rsid w:val="00011433"/>
    <w:rsid w:val="000168B4"/>
    <w:rsid w:val="0001771C"/>
    <w:rsid w:val="0002390C"/>
    <w:rsid w:val="00071898"/>
    <w:rsid w:val="00087AFC"/>
    <w:rsid w:val="0009457D"/>
    <w:rsid w:val="000B3FA8"/>
    <w:rsid w:val="000E6CB9"/>
    <w:rsid w:val="000F1A50"/>
    <w:rsid w:val="00104398"/>
    <w:rsid w:val="001126E5"/>
    <w:rsid w:val="001225DA"/>
    <w:rsid w:val="00167201"/>
    <w:rsid w:val="00176C3B"/>
    <w:rsid w:val="001B333C"/>
    <w:rsid w:val="001D1598"/>
    <w:rsid w:val="001D2377"/>
    <w:rsid w:val="001E4B61"/>
    <w:rsid w:val="001E5B82"/>
    <w:rsid w:val="001E5E3B"/>
    <w:rsid w:val="001F6D75"/>
    <w:rsid w:val="0020640F"/>
    <w:rsid w:val="002539B1"/>
    <w:rsid w:val="00256989"/>
    <w:rsid w:val="0027065F"/>
    <w:rsid w:val="002740DE"/>
    <w:rsid w:val="00280FC2"/>
    <w:rsid w:val="002835E6"/>
    <w:rsid w:val="0028766C"/>
    <w:rsid w:val="00293D12"/>
    <w:rsid w:val="002A56B3"/>
    <w:rsid w:val="002B1840"/>
    <w:rsid w:val="003000BE"/>
    <w:rsid w:val="00341358"/>
    <w:rsid w:val="00363858"/>
    <w:rsid w:val="00364055"/>
    <w:rsid w:val="0037370A"/>
    <w:rsid w:val="0038338F"/>
    <w:rsid w:val="0039652B"/>
    <w:rsid w:val="003A0BE1"/>
    <w:rsid w:val="003D2A30"/>
    <w:rsid w:val="003D4FA7"/>
    <w:rsid w:val="003E65FE"/>
    <w:rsid w:val="00407724"/>
    <w:rsid w:val="00410C70"/>
    <w:rsid w:val="00424933"/>
    <w:rsid w:val="0044170A"/>
    <w:rsid w:val="0049258C"/>
    <w:rsid w:val="004926A3"/>
    <w:rsid w:val="004A196C"/>
    <w:rsid w:val="004B6FFA"/>
    <w:rsid w:val="004E60A2"/>
    <w:rsid w:val="004E68FF"/>
    <w:rsid w:val="005128A8"/>
    <w:rsid w:val="005343F3"/>
    <w:rsid w:val="00552C5E"/>
    <w:rsid w:val="005612F1"/>
    <w:rsid w:val="005633EC"/>
    <w:rsid w:val="0059147B"/>
    <w:rsid w:val="005968BF"/>
    <w:rsid w:val="005A53BB"/>
    <w:rsid w:val="005A78C6"/>
    <w:rsid w:val="005C29BC"/>
    <w:rsid w:val="005C5CDC"/>
    <w:rsid w:val="005E3A84"/>
    <w:rsid w:val="005F0B2E"/>
    <w:rsid w:val="005F25DD"/>
    <w:rsid w:val="00601602"/>
    <w:rsid w:val="00610814"/>
    <w:rsid w:val="006139F4"/>
    <w:rsid w:val="006265B2"/>
    <w:rsid w:val="00641C48"/>
    <w:rsid w:val="0064439C"/>
    <w:rsid w:val="00655B4F"/>
    <w:rsid w:val="00656361"/>
    <w:rsid w:val="00657957"/>
    <w:rsid w:val="006A3E8A"/>
    <w:rsid w:val="006A4779"/>
    <w:rsid w:val="006C7D4D"/>
    <w:rsid w:val="006D1D6F"/>
    <w:rsid w:val="006D4D59"/>
    <w:rsid w:val="006F5511"/>
    <w:rsid w:val="0070341F"/>
    <w:rsid w:val="00713D5B"/>
    <w:rsid w:val="00730184"/>
    <w:rsid w:val="0075717F"/>
    <w:rsid w:val="00771C76"/>
    <w:rsid w:val="007A0260"/>
    <w:rsid w:val="007B6F82"/>
    <w:rsid w:val="007C5C22"/>
    <w:rsid w:val="007C5C24"/>
    <w:rsid w:val="007E245B"/>
    <w:rsid w:val="007E3D04"/>
    <w:rsid w:val="007E7F1B"/>
    <w:rsid w:val="008173EF"/>
    <w:rsid w:val="00820F7F"/>
    <w:rsid w:val="00867F2F"/>
    <w:rsid w:val="008921CC"/>
    <w:rsid w:val="008933DA"/>
    <w:rsid w:val="0089605D"/>
    <w:rsid w:val="008A0CC2"/>
    <w:rsid w:val="008A4AC5"/>
    <w:rsid w:val="008B0209"/>
    <w:rsid w:val="008B2A12"/>
    <w:rsid w:val="008D0CA5"/>
    <w:rsid w:val="008E5FC4"/>
    <w:rsid w:val="008F013C"/>
    <w:rsid w:val="008F7F76"/>
    <w:rsid w:val="0092573D"/>
    <w:rsid w:val="00930A4E"/>
    <w:rsid w:val="00935C72"/>
    <w:rsid w:val="00944098"/>
    <w:rsid w:val="00953877"/>
    <w:rsid w:val="009652B5"/>
    <w:rsid w:val="00982FB8"/>
    <w:rsid w:val="009C3A59"/>
    <w:rsid w:val="009E3B84"/>
    <w:rsid w:val="00A273F2"/>
    <w:rsid w:val="00A35250"/>
    <w:rsid w:val="00A37E4B"/>
    <w:rsid w:val="00A46098"/>
    <w:rsid w:val="00A47C00"/>
    <w:rsid w:val="00A57CEF"/>
    <w:rsid w:val="00A61154"/>
    <w:rsid w:val="00A76DB7"/>
    <w:rsid w:val="00A77002"/>
    <w:rsid w:val="00A81A2E"/>
    <w:rsid w:val="00A9514A"/>
    <w:rsid w:val="00AA4AD9"/>
    <w:rsid w:val="00AB3C7C"/>
    <w:rsid w:val="00AD03F4"/>
    <w:rsid w:val="00AF2103"/>
    <w:rsid w:val="00AF3A26"/>
    <w:rsid w:val="00B11A8E"/>
    <w:rsid w:val="00B11D40"/>
    <w:rsid w:val="00B11EA6"/>
    <w:rsid w:val="00B14B72"/>
    <w:rsid w:val="00B37FC1"/>
    <w:rsid w:val="00B45662"/>
    <w:rsid w:val="00B53A74"/>
    <w:rsid w:val="00B6395E"/>
    <w:rsid w:val="00B84077"/>
    <w:rsid w:val="00BA40FE"/>
    <w:rsid w:val="00BC4E26"/>
    <w:rsid w:val="00BC641B"/>
    <w:rsid w:val="00C03925"/>
    <w:rsid w:val="00C37D2A"/>
    <w:rsid w:val="00C6500C"/>
    <w:rsid w:val="00C91476"/>
    <w:rsid w:val="00CA702D"/>
    <w:rsid w:val="00CF77A9"/>
    <w:rsid w:val="00D11E51"/>
    <w:rsid w:val="00D217E0"/>
    <w:rsid w:val="00D21AEA"/>
    <w:rsid w:val="00D230EE"/>
    <w:rsid w:val="00D242F2"/>
    <w:rsid w:val="00D25066"/>
    <w:rsid w:val="00D54592"/>
    <w:rsid w:val="00D82C39"/>
    <w:rsid w:val="00D96257"/>
    <w:rsid w:val="00D97B7A"/>
    <w:rsid w:val="00DA0E8E"/>
    <w:rsid w:val="00DA1624"/>
    <w:rsid w:val="00DA74CF"/>
    <w:rsid w:val="00DB29C5"/>
    <w:rsid w:val="00DE2441"/>
    <w:rsid w:val="00DE322E"/>
    <w:rsid w:val="00DF4CE8"/>
    <w:rsid w:val="00DF704A"/>
    <w:rsid w:val="00E25624"/>
    <w:rsid w:val="00E660F8"/>
    <w:rsid w:val="00E84441"/>
    <w:rsid w:val="00E86317"/>
    <w:rsid w:val="00EB4149"/>
    <w:rsid w:val="00ED7DC3"/>
    <w:rsid w:val="00F07215"/>
    <w:rsid w:val="00F37088"/>
    <w:rsid w:val="00F41025"/>
    <w:rsid w:val="00F64F55"/>
    <w:rsid w:val="00F7026C"/>
    <w:rsid w:val="00F774E1"/>
    <w:rsid w:val="00F838CD"/>
    <w:rsid w:val="00FB2544"/>
    <w:rsid w:val="00FD20DB"/>
    <w:rsid w:val="00FD3222"/>
    <w:rsid w:val="00FE374E"/>
    <w:rsid w:val="00FE4115"/>
    <w:rsid w:val="04F82553"/>
    <w:rsid w:val="094B3B92"/>
    <w:rsid w:val="095A2027"/>
    <w:rsid w:val="0FCA63DD"/>
    <w:rsid w:val="17212936"/>
    <w:rsid w:val="198C016D"/>
    <w:rsid w:val="1A8E38DF"/>
    <w:rsid w:val="21B55BF5"/>
    <w:rsid w:val="23A534B2"/>
    <w:rsid w:val="43490F64"/>
    <w:rsid w:val="48345216"/>
    <w:rsid w:val="4A7B6486"/>
    <w:rsid w:val="5A364BDF"/>
    <w:rsid w:val="61726C88"/>
    <w:rsid w:val="623460E6"/>
    <w:rsid w:val="63D77671"/>
    <w:rsid w:val="63EA73A4"/>
    <w:rsid w:val="650F4BE9"/>
    <w:rsid w:val="68B166E3"/>
    <w:rsid w:val="71E80C9B"/>
    <w:rsid w:val="71FB4AE5"/>
    <w:rsid w:val="76720B49"/>
    <w:rsid w:val="77404228"/>
    <w:rsid w:val="7782124A"/>
    <w:rsid w:val="79A67472"/>
    <w:rsid w:val="7EED6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iPriority="99" w:name="HTML Keyboard"/>
    <w:lsdException w:qFormat="1" w:unhideWhenUsed="0" w:uiPriority="99" w:semiHidden="0" w:name="HTML Preformatted"/>
    <w:lsdException w:qFormat="1" w:uiPriority="99" w:name="HTML Sample"/>
    <w:lsdException w:qFormat="1" w:uiPriority="99" w:name="HTML Typewriter"/>
    <w:lsdException w:qFormat="1" w:unhideWhenUsed="0" w:uiPriority="0"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8">
    <w:name w:val="heading 1"/>
    <w:basedOn w:val="1"/>
    <w:next w:val="1"/>
    <w:link w:val="62"/>
    <w:qFormat/>
    <w:uiPriority w:val="0"/>
    <w:pPr>
      <w:keepNext/>
      <w:keepLines/>
      <w:spacing w:before="340" w:after="330" w:line="576" w:lineRule="auto"/>
      <w:outlineLvl w:val="0"/>
    </w:pPr>
    <w:rPr>
      <w:rFonts w:ascii="Calibri" w:hAnsi="Calibri" w:eastAsia="宋体" w:cs="Times New Roman"/>
      <w:b/>
      <w:bCs/>
      <w:kern w:val="44"/>
      <w:sz w:val="44"/>
      <w:szCs w:val="44"/>
    </w:rPr>
  </w:style>
  <w:style w:type="paragraph" w:styleId="9">
    <w:name w:val="heading 2"/>
    <w:basedOn w:val="1"/>
    <w:next w:val="1"/>
    <w:link w:val="66"/>
    <w:qFormat/>
    <w:uiPriority w:val="0"/>
    <w:pPr>
      <w:keepNext/>
      <w:keepLines/>
      <w:spacing w:before="260" w:after="260" w:line="415" w:lineRule="auto"/>
      <w:outlineLvl w:val="1"/>
    </w:pPr>
    <w:rPr>
      <w:rFonts w:ascii="Arial" w:hAnsi="Arial" w:eastAsia="黑体" w:cs="Times New Roman"/>
      <w:b/>
      <w:bCs/>
      <w:kern w:val="0"/>
      <w:sz w:val="32"/>
      <w:szCs w:val="32"/>
    </w:rPr>
  </w:style>
  <w:style w:type="paragraph" w:styleId="10">
    <w:name w:val="heading 3"/>
    <w:basedOn w:val="1"/>
    <w:next w:val="11"/>
    <w:link w:val="64"/>
    <w:qFormat/>
    <w:uiPriority w:val="0"/>
    <w:pPr>
      <w:keepNext/>
      <w:keepLines/>
      <w:spacing w:before="260" w:after="260" w:line="415" w:lineRule="auto"/>
      <w:outlineLvl w:val="2"/>
    </w:pPr>
    <w:rPr>
      <w:rFonts w:ascii="Calibri" w:hAnsi="Calibri" w:eastAsia="宋体" w:cs="Times New Roman"/>
      <w:b/>
      <w:bCs/>
      <w:kern w:val="0"/>
      <w:sz w:val="32"/>
      <w:szCs w:val="32"/>
    </w:rPr>
  </w:style>
  <w:style w:type="paragraph" w:styleId="12">
    <w:name w:val="heading 4"/>
    <w:basedOn w:val="1"/>
    <w:next w:val="1"/>
    <w:link w:val="106"/>
    <w:qFormat/>
    <w:uiPriority w:val="0"/>
    <w:pPr>
      <w:keepNext/>
      <w:keepLines/>
      <w:spacing w:line="360" w:lineRule="auto"/>
      <w:outlineLvl w:val="3"/>
    </w:pPr>
    <w:rPr>
      <w:rFonts w:ascii="Arial" w:hAnsi="Arial" w:eastAsia="宋体" w:cs="Times New Roman"/>
      <w:b/>
      <w:szCs w:val="28"/>
    </w:rPr>
  </w:style>
  <w:style w:type="paragraph" w:styleId="13">
    <w:name w:val="heading 5"/>
    <w:basedOn w:val="1"/>
    <w:next w:val="1"/>
    <w:link w:val="107"/>
    <w:qFormat/>
    <w:uiPriority w:val="0"/>
    <w:pPr>
      <w:keepNext/>
      <w:keepLines/>
      <w:widowControl/>
      <w:spacing w:before="280" w:after="290" w:line="372" w:lineRule="auto"/>
      <w:jc w:val="left"/>
      <w:outlineLvl w:val="4"/>
    </w:pPr>
    <w:rPr>
      <w:rFonts w:ascii="Times New Roman" w:hAnsi="Times New Roman" w:eastAsia="宋体" w:cs="Times New Roman"/>
      <w:b/>
      <w:bCs/>
      <w:sz w:val="28"/>
      <w:szCs w:val="28"/>
    </w:rPr>
  </w:style>
  <w:style w:type="paragraph" w:styleId="14">
    <w:name w:val="heading 6"/>
    <w:basedOn w:val="1"/>
    <w:next w:val="1"/>
    <w:link w:val="108"/>
    <w:qFormat/>
    <w:uiPriority w:val="0"/>
    <w:pPr>
      <w:keepNext/>
      <w:keepLines/>
      <w:widowControl/>
      <w:spacing w:before="240" w:after="64" w:line="317" w:lineRule="auto"/>
      <w:jc w:val="left"/>
      <w:outlineLvl w:val="5"/>
    </w:pPr>
    <w:rPr>
      <w:rFonts w:ascii="Arial" w:hAnsi="Arial" w:eastAsia="黑体" w:cs="Times New Roman"/>
      <w:b/>
      <w:kern w:val="0"/>
      <w:sz w:val="24"/>
    </w:rPr>
  </w:style>
  <w:style w:type="paragraph" w:styleId="15">
    <w:name w:val="heading 7"/>
    <w:basedOn w:val="1"/>
    <w:next w:val="1"/>
    <w:link w:val="109"/>
    <w:qFormat/>
    <w:uiPriority w:val="0"/>
    <w:pPr>
      <w:keepNext/>
      <w:keepLines/>
      <w:widowControl/>
      <w:spacing w:before="240" w:after="64" w:line="317" w:lineRule="auto"/>
      <w:jc w:val="left"/>
      <w:outlineLvl w:val="6"/>
    </w:pPr>
    <w:rPr>
      <w:rFonts w:ascii="Times New Roman" w:hAnsi="Times New Roman" w:eastAsia="宋体" w:cs="Times New Roman"/>
      <w:b/>
      <w:kern w:val="0"/>
      <w:sz w:val="24"/>
    </w:rPr>
  </w:style>
  <w:style w:type="paragraph" w:styleId="16">
    <w:name w:val="heading 8"/>
    <w:basedOn w:val="1"/>
    <w:next w:val="1"/>
    <w:link w:val="65"/>
    <w:qFormat/>
    <w:uiPriority w:val="0"/>
    <w:pPr>
      <w:keepNext/>
      <w:keepLines/>
      <w:widowControl/>
      <w:tabs>
        <w:tab w:val="left" w:pos="1440"/>
      </w:tabs>
      <w:spacing w:before="240" w:after="64" w:line="320" w:lineRule="auto"/>
      <w:ind w:left="1440" w:hanging="1440"/>
      <w:jc w:val="left"/>
      <w:outlineLvl w:val="7"/>
    </w:pPr>
    <w:rPr>
      <w:rFonts w:ascii="Arial" w:hAnsi="Arial" w:eastAsia="黑体" w:cs="Times New Roman"/>
      <w:kern w:val="0"/>
      <w:sz w:val="24"/>
    </w:rPr>
  </w:style>
  <w:style w:type="paragraph" w:styleId="17">
    <w:name w:val="heading 9"/>
    <w:basedOn w:val="1"/>
    <w:next w:val="1"/>
    <w:link w:val="111"/>
    <w:qFormat/>
    <w:uiPriority w:val="0"/>
    <w:pPr>
      <w:keepNext/>
      <w:keepLines/>
      <w:widowControl/>
      <w:spacing w:before="240" w:after="64" w:line="317" w:lineRule="auto"/>
      <w:jc w:val="left"/>
      <w:outlineLvl w:val="8"/>
    </w:pPr>
    <w:rPr>
      <w:rFonts w:ascii="Arial" w:hAnsi="Arial" w:eastAsia="黑体" w:cs="Times New Roman"/>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6"/>
    <w:link w:val="102"/>
    <w:qFormat/>
    <w:uiPriority w:val="99"/>
    <w:pPr>
      <w:ind w:firstLine="420" w:firstLineChars="100"/>
    </w:pPr>
    <w:rPr>
      <w:rFonts w:ascii="Calibri" w:hAnsi="Calibri"/>
    </w:rPr>
  </w:style>
  <w:style w:type="paragraph" w:styleId="3">
    <w:name w:val="Body Text"/>
    <w:basedOn w:val="1"/>
    <w:next w:val="4"/>
    <w:link w:val="67"/>
    <w:unhideWhenUsed/>
    <w:qFormat/>
    <w:uiPriority w:val="99"/>
    <w:pPr>
      <w:spacing w:after="120"/>
    </w:pPr>
  </w:style>
  <w:style w:type="paragraph" w:customStyle="1" w:styleId="4">
    <w:name w:val="Default"/>
    <w:next w:val="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
    <w:name w:val="大标题"/>
    <w:basedOn w:val="1"/>
    <w:next w:val="6"/>
    <w:qFormat/>
    <w:uiPriority w:val="0"/>
    <w:pPr>
      <w:pageBreakBefore/>
      <w:spacing w:after="200" w:line="720" w:lineRule="auto"/>
      <w:jc w:val="center"/>
      <w:outlineLvl w:val="0"/>
    </w:pPr>
    <w:rPr>
      <w:rFonts w:ascii="黑体" w:hAnsi="Calibri" w:eastAsia="黑体"/>
      <w:sz w:val="32"/>
      <w:szCs w:val="30"/>
      <w:lang w:eastAsia="en-US" w:bidi="en-US"/>
    </w:rPr>
  </w:style>
  <w:style w:type="paragraph" w:styleId="6">
    <w:name w:val="Body Text First Indent 2"/>
    <w:basedOn w:val="7"/>
    <w:link w:val="99"/>
    <w:unhideWhenUsed/>
    <w:qFormat/>
    <w:uiPriority w:val="99"/>
    <w:pPr>
      <w:ind w:firstLine="420" w:firstLineChars="200"/>
    </w:pPr>
    <w:rPr>
      <w:rFonts w:ascii="Calibri" w:hAnsi="Calibri"/>
    </w:rPr>
  </w:style>
  <w:style w:type="paragraph" w:styleId="7">
    <w:name w:val="Body Text Indent"/>
    <w:basedOn w:val="1"/>
    <w:link w:val="79"/>
    <w:qFormat/>
    <w:uiPriority w:val="0"/>
    <w:pPr>
      <w:spacing w:after="120"/>
      <w:ind w:left="420" w:leftChars="200"/>
    </w:pPr>
    <w:rPr>
      <w:rFonts w:ascii="Times New Roman" w:hAnsi="Times New Roman" w:eastAsia="宋体" w:cs="Times New Roman"/>
    </w:rPr>
  </w:style>
  <w:style w:type="paragraph" w:styleId="11">
    <w:name w:val="Normal Indent"/>
    <w:basedOn w:val="1"/>
    <w:semiHidden/>
    <w:unhideWhenUsed/>
    <w:qFormat/>
    <w:uiPriority w:val="99"/>
    <w:pPr>
      <w:ind w:firstLine="420" w:firstLineChars="200"/>
    </w:pPr>
  </w:style>
  <w:style w:type="paragraph" w:styleId="18">
    <w:name w:val="Document Map"/>
    <w:basedOn w:val="1"/>
    <w:link w:val="112"/>
    <w:qFormat/>
    <w:uiPriority w:val="99"/>
    <w:pPr>
      <w:widowControl/>
      <w:shd w:val="clear" w:color="auto" w:fill="000080"/>
      <w:jc w:val="left"/>
    </w:pPr>
    <w:rPr>
      <w:rFonts w:ascii="宋体" w:hAnsi="Times New Roman" w:eastAsia="宋体" w:cs="Times New Roman"/>
      <w:sz w:val="18"/>
      <w:szCs w:val="18"/>
    </w:rPr>
  </w:style>
  <w:style w:type="paragraph" w:styleId="19">
    <w:name w:val="toa heading"/>
    <w:basedOn w:val="1"/>
    <w:next w:val="1"/>
    <w:qFormat/>
    <w:uiPriority w:val="99"/>
    <w:pPr>
      <w:widowControl/>
      <w:jc w:val="left"/>
    </w:pPr>
    <w:rPr>
      <w:rFonts w:ascii="Cambria" w:hAnsi="Cambria" w:eastAsia="微软雅黑" w:cs="宋体"/>
      <w:kern w:val="0"/>
      <w:sz w:val="24"/>
    </w:rPr>
  </w:style>
  <w:style w:type="paragraph" w:styleId="20">
    <w:name w:val="annotation text"/>
    <w:basedOn w:val="1"/>
    <w:link w:val="113"/>
    <w:qFormat/>
    <w:uiPriority w:val="0"/>
    <w:pPr>
      <w:jc w:val="left"/>
    </w:pPr>
    <w:rPr>
      <w:rFonts w:ascii="Times New Roman" w:hAnsi="Times New Roman" w:eastAsia="宋体" w:cs="Times New Roman"/>
    </w:rPr>
  </w:style>
  <w:style w:type="paragraph" w:styleId="21">
    <w:name w:val="Body Text 3"/>
    <w:basedOn w:val="1"/>
    <w:link w:val="78"/>
    <w:qFormat/>
    <w:uiPriority w:val="0"/>
    <w:pPr>
      <w:widowControl/>
      <w:spacing w:after="120"/>
      <w:jc w:val="left"/>
    </w:pPr>
    <w:rPr>
      <w:rFonts w:ascii="Times New Roman" w:hAnsi="Times New Roman" w:eastAsia="宋体" w:cs="Times New Roman"/>
      <w:sz w:val="16"/>
      <w:szCs w:val="16"/>
    </w:rPr>
  </w:style>
  <w:style w:type="paragraph" w:styleId="22">
    <w:name w:val="List 2"/>
    <w:basedOn w:val="1"/>
    <w:qFormat/>
    <w:uiPriority w:val="0"/>
    <w:pPr>
      <w:widowControl/>
      <w:ind w:left="100" w:leftChars="200" w:hanging="200" w:hangingChars="200"/>
      <w:jc w:val="left"/>
    </w:pPr>
    <w:rPr>
      <w:rFonts w:ascii="Times New Roman" w:hAnsi="Times New Roman" w:eastAsia="宋体" w:cs="宋体"/>
      <w:kern w:val="0"/>
      <w:sz w:val="24"/>
    </w:rPr>
  </w:style>
  <w:style w:type="paragraph" w:styleId="23">
    <w:name w:val="index 4"/>
    <w:basedOn w:val="1"/>
    <w:next w:val="1"/>
    <w:qFormat/>
    <w:uiPriority w:val="0"/>
    <w:pPr>
      <w:widowControl/>
      <w:ind w:left="600" w:leftChars="600"/>
      <w:jc w:val="left"/>
    </w:pPr>
    <w:rPr>
      <w:rFonts w:ascii="Times New Roman" w:hAnsi="Times New Roman" w:eastAsia="宋体" w:cs="宋体"/>
      <w:kern w:val="0"/>
      <w:sz w:val="24"/>
    </w:rPr>
  </w:style>
  <w:style w:type="paragraph" w:styleId="24">
    <w:name w:val="Plain Text"/>
    <w:basedOn w:val="1"/>
    <w:link w:val="114"/>
    <w:qFormat/>
    <w:uiPriority w:val="0"/>
    <w:rPr>
      <w:rFonts w:ascii="宋体" w:hAnsi="Courier New" w:eastAsia="宋体" w:cs="Times New Roman"/>
      <w:szCs w:val="21"/>
    </w:rPr>
  </w:style>
  <w:style w:type="paragraph" w:styleId="25">
    <w:name w:val="Date"/>
    <w:basedOn w:val="1"/>
    <w:next w:val="1"/>
    <w:link w:val="115"/>
    <w:qFormat/>
    <w:uiPriority w:val="99"/>
    <w:pPr>
      <w:widowControl/>
      <w:spacing w:line="357" w:lineRule="atLeast"/>
      <w:ind w:left="100" w:leftChars="2500"/>
      <w:jc w:val="left"/>
      <w:textAlignment w:val="baseline"/>
    </w:pPr>
    <w:rPr>
      <w:rFonts w:ascii="Calibri" w:hAnsi="Calibri" w:eastAsia="宋体" w:cs="Times New Roman"/>
      <w:color w:val="000000"/>
      <w:szCs w:val="22"/>
      <w:u w:color="000000"/>
    </w:rPr>
  </w:style>
  <w:style w:type="paragraph" w:styleId="26">
    <w:name w:val="Body Text Indent 2"/>
    <w:basedOn w:val="1"/>
    <w:link w:val="61"/>
    <w:qFormat/>
    <w:uiPriority w:val="0"/>
    <w:pPr>
      <w:ind w:firstLine="624"/>
    </w:pPr>
    <w:rPr>
      <w:rFonts w:ascii="仿宋_GB2312" w:hAnsi="Times New Roman" w:eastAsia="仿宋_GB2312" w:cs="Times New Roman"/>
      <w:kern w:val="0"/>
      <w:sz w:val="28"/>
    </w:rPr>
  </w:style>
  <w:style w:type="paragraph" w:styleId="27">
    <w:name w:val="endnote text"/>
    <w:basedOn w:val="1"/>
    <w:link w:val="85"/>
    <w:qFormat/>
    <w:uiPriority w:val="0"/>
    <w:pPr>
      <w:widowControl/>
      <w:snapToGrid w:val="0"/>
      <w:jc w:val="left"/>
    </w:pPr>
    <w:rPr>
      <w:rFonts w:ascii="Times New Roman" w:hAnsi="Times New Roman" w:eastAsia="宋体" w:cs="Times New Roman"/>
    </w:rPr>
  </w:style>
  <w:style w:type="paragraph" w:styleId="28">
    <w:name w:val="Balloon Text"/>
    <w:basedOn w:val="1"/>
    <w:link w:val="116"/>
    <w:qFormat/>
    <w:uiPriority w:val="99"/>
    <w:pPr>
      <w:widowControl/>
      <w:jc w:val="left"/>
    </w:pPr>
    <w:rPr>
      <w:rFonts w:ascii="Times New Roman" w:hAnsi="Times New Roman" w:eastAsia="宋体" w:cs="Times New Roman"/>
      <w:sz w:val="18"/>
      <w:szCs w:val="18"/>
    </w:rPr>
  </w:style>
  <w:style w:type="paragraph" w:styleId="29">
    <w:name w:val="footer"/>
    <w:basedOn w:val="1"/>
    <w:link w:val="60"/>
    <w:unhideWhenUsed/>
    <w:qFormat/>
    <w:uiPriority w:val="99"/>
    <w:pPr>
      <w:tabs>
        <w:tab w:val="center" w:pos="4153"/>
        <w:tab w:val="right" w:pos="8306"/>
      </w:tabs>
      <w:snapToGrid w:val="0"/>
      <w:jc w:val="left"/>
    </w:pPr>
    <w:rPr>
      <w:sz w:val="18"/>
      <w:szCs w:val="18"/>
    </w:rPr>
  </w:style>
  <w:style w:type="paragraph" w:styleId="30">
    <w:name w:val="header"/>
    <w:basedOn w:val="1"/>
    <w:link w:val="59"/>
    <w:unhideWhenUsed/>
    <w:qFormat/>
    <w:uiPriority w:val="99"/>
    <w:pPr>
      <w:tabs>
        <w:tab w:val="center" w:pos="4153"/>
        <w:tab w:val="right" w:pos="8306"/>
      </w:tabs>
      <w:snapToGrid w:val="0"/>
      <w:jc w:val="center"/>
    </w:pPr>
    <w:rPr>
      <w:sz w:val="18"/>
      <w:szCs w:val="18"/>
    </w:rPr>
  </w:style>
  <w:style w:type="paragraph" w:styleId="31">
    <w:name w:val="toc 1"/>
    <w:basedOn w:val="1"/>
    <w:next w:val="1"/>
    <w:unhideWhenUsed/>
    <w:qFormat/>
    <w:uiPriority w:val="39"/>
  </w:style>
  <w:style w:type="paragraph" w:styleId="32">
    <w:name w:val="Subtitle"/>
    <w:basedOn w:val="1"/>
    <w:next w:val="1"/>
    <w:link w:val="119"/>
    <w:qFormat/>
    <w:uiPriority w:val="11"/>
    <w:pPr>
      <w:widowControl/>
      <w:spacing w:before="240" w:after="60" w:line="312" w:lineRule="auto"/>
      <w:jc w:val="center"/>
      <w:outlineLvl w:val="1"/>
    </w:pPr>
    <w:rPr>
      <w:rFonts w:ascii="Cambria" w:hAnsi="Cambria" w:eastAsia="宋体" w:cs="Times New Roman"/>
      <w:b/>
      <w:bCs/>
      <w:kern w:val="28"/>
      <w:sz w:val="32"/>
      <w:szCs w:val="32"/>
    </w:rPr>
  </w:style>
  <w:style w:type="paragraph" w:styleId="33">
    <w:name w:val="footnote text"/>
    <w:basedOn w:val="1"/>
    <w:link w:val="89"/>
    <w:qFormat/>
    <w:uiPriority w:val="0"/>
    <w:pPr>
      <w:widowControl/>
      <w:snapToGrid w:val="0"/>
      <w:jc w:val="left"/>
    </w:pPr>
    <w:rPr>
      <w:rFonts w:ascii="Times New Roman" w:hAnsi="Times New Roman" w:eastAsia="宋体" w:cs="Times New Roman"/>
      <w:sz w:val="18"/>
      <w:szCs w:val="18"/>
    </w:rPr>
  </w:style>
  <w:style w:type="paragraph" w:styleId="34">
    <w:name w:val="Body Text Indent 3"/>
    <w:basedOn w:val="1"/>
    <w:link w:val="91"/>
    <w:qFormat/>
    <w:uiPriority w:val="0"/>
    <w:pPr>
      <w:widowControl/>
      <w:spacing w:after="120"/>
      <w:ind w:left="420" w:leftChars="200"/>
      <w:jc w:val="left"/>
    </w:pPr>
    <w:rPr>
      <w:rFonts w:ascii="Times New Roman" w:hAnsi="Times New Roman" w:eastAsia="宋体" w:cs="Times New Roman"/>
      <w:sz w:val="24"/>
    </w:rPr>
  </w:style>
  <w:style w:type="paragraph" w:styleId="35">
    <w:name w:val="toc 2"/>
    <w:basedOn w:val="1"/>
    <w:next w:val="1"/>
    <w:unhideWhenUsed/>
    <w:qFormat/>
    <w:uiPriority w:val="39"/>
    <w:pPr>
      <w:ind w:left="420" w:leftChars="200"/>
    </w:pPr>
  </w:style>
  <w:style w:type="paragraph" w:styleId="36">
    <w:name w:val="Body Text 2"/>
    <w:basedOn w:val="1"/>
    <w:link w:val="93"/>
    <w:qFormat/>
    <w:uiPriority w:val="0"/>
    <w:pPr>
      <w:widowControl/>
      <w:spacing w:after="120" w:line="480" w:lineRule="auto"/>
      <w:jc w:val="left"/>
    </w:pPr>
    <w:rPr>
      <w:rFonts w:ascii="Times New Roman" w:hAnsi="Times New Roman" w:eastAsia="宋体" w:cs="Times New Roman"/>
    </w:rPr>
  </w:style>
  <w:style w:type="paragraph" w:styleId="37">
    <w:name w:val="Message Header"/>
    <w:basedOn w:val="1"/>
    <w:link w:val="94"/>
    <w:unhideWhenUsed/>
    <w:qFormat/>
    <w:uiPriority w:val="99"/>
    <w:pPr>
      <w:widowControl/>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jc w:val="left"/>
    </w:pPr>
    <w:rPr>
      <w:rFonts w:ascii="Cambria" w:hAnsi="Cambria" w:eastAsia="宋体" w:cs="Times New Roman"/>
      <w:sz w:val="24"/>
      <w:szCs w:val="22"/>
    </w:rPr>
  </w:style>
  <w:style w:type="paragraph" w:styleId="38">
    <w:name w:val="HTML Preformatted"/>
    <w:basedOn w:val="1"/>
    <w:link w:val="12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sz w:val="24"/>
    </w:rPr>
  </w:style>
  <w:style w:type="paragraph" w:styleId="39">
    <w:name w:val="Normal (Web)"/>
    <w:basedOn w:val="1"/>
    <w:qFormat/>
    <w:uiPriority w:val="0"/>
    <w:pPr>
      <w:widowControl/>
      <w:spacing w:before="100" w:beforeAutospacing="1" w:after="100" w:afterAutospacing="1"/>
      <w:jc w:val="left"/>
    </w:pPr>
    <w:rPr>
      <w:rFonts w:ascii="宋体" w:hAnsi="宋体" w:eastAsia="宋体" w:cs="宋体"/>
      <w:sz w:val="24"/>
    </w:rPr>
  </w:style>
  <w:style w:type="paragraph" w:styleId="40">
    <w:name w:val="Title"/>
    <w:basedOn w:val="1"/>
    <w:next w:val="1"/>
    <w:link w:val="121"/>
    <w:qFormat/>
    <w:uiPriority w:val="10"/>
    <w:pPr>
      <w:spacing w:after="80"/>
      <w:contextualSpacing/>
      <w:jc w:val="center"/>
    </w:pPr>
    <w:rPr>
      <w:rFonts w:eastAsia="宋体" w:asciiTheme="majorHAnsi" w:hAnsiTheme="majorHAnsi" w:cstheme="majorBidi"/>
      <w:b/>
      <w:spacing w:val="-10"/>
      <w:kern w:val="28"/>
      <w:sz w:val="32"/>
      <w:szCs w:val="56"/>
    </w:rPr>
  </w:style>
  <w:style w:type="paragraph" w:styleId="41">
    <w:name w:val="annotation subject"/>
    <w:basedOn w:val="20"/>
    <w:next w:val="20"/>
    <w:link w:val="122"/>
    <w:qFormat/>
    <w:uiPriority w:val="99"/>
    <w:rPr>
      <w:rFonts w:ascii="宋体" w:hAnsi="Calibri"/>
      <w:b/>
      <w:bCs/>
      <w:sz w:val="28"/>
      <w:szCs w:val="22"/>
    </w:rPr>
  </w:style>
  <w:style w:type="table" w:styleId="43">
    <w:name w:val="Table Grid"/>
    <w:basedOn w:val="42"/>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22"/>
    <w:rPr>
      <w:b/>
      <w:bCs/>
    </w:rPr>
  </w:style>
  <w:style w:type="character" w:styleId="46">
    <w:name w:val="page number"/>
    <w:qFormat/>
    <w:uiPriority w:val="0"/>
  </w:style>
  <w:style w:type="character" w:styleId="47">
    <w:name w:val="FollowedHyperlink"/>
    <w:basedOn w:val="44"/>
    <w:semiHidden/>
    <w:unhideWhenUsed/>
    <w:qFormat/>
    <w:uiPriority w:val="99"/>
    <w:rPr>
      <w:color w:val="800080"/>
      <w:u w:val="none"/>
    </w:rPr>
  </w:style>
  <w:style w:type="character" w:styleId="48">
    <w:name w:val="Emphasis"/>
    <w:qFormat/>
    <w:uiPriority w:val="0"/>
  </w:style>
  <w:style w:type="character" w:styleId="49">
    <w:name w:val="HTML Definition"/>
    <w:qFormat/>
    <w:uiPriority w:val="0"/>
    <w:rPr>
      <w:bdr w:val="dashed" w:color="auto" w:sz="24" w:space="0"/>
    </w:rPr>
  </w:style>
  <w:style w:type="character" w:styleId="50">
    <w:name w:val="HTML Typewriter"/>
    <w:basedOn w:val="44"/>
    <w:semiHidden/>
    <w:unhideWhenUsed/>
    <w:qFormat/>
    <w:uiPriority w:val="99"/>
    <w:rPr>
      <w:rFonts w:hint="default" w:ascii="monospace" w:hAnsi="monospace" w:eastAsia="monospace" w:cs="monospace"/>
      <w:sz w:val="20"/>
    </w:rPr>
  </w:style>
  <w:style w:type="character" w:styleId="51">
    <w:name w:val="HTML Acronym"/>
    <w:basedOn w:val="44"/>
    <w:semiHidden/>
    <w:unhideWhenUsed/>
    <w:qFormat/>
    <w:uiPriority w:val="99"/>
  </w:style>
  <w:style w:type="character" w:styleId="52">
    <w:name w:val="HTML Variable"/>
    <w:qFormat/>
    <w:uiPriority w:val="0"/>
  </w:style>
  <w:style w:type="character" w:styleId="53">
    <w:name w:val="Hyperlink"/>
    <w:basedOn w:val="44"/>
    <w:unhideWhenUsed/>
    <w:qFormat/>
    <w:uiPriority w:val="99"/>
    <w:rPr>
      <w:color w:val="0000FF"/>
      <w:u w:val="none"/>
    </w:rPr>
  </w:style>
  <w:style w:type="character" w:styleId="54">
    <w:name w:val="HTML Code"/>
    <w:basedOn w:val="44"/>
    <w:qFormat/>
    <w:uiPriority w:val="0"/>
    <w:rPr>
      <w:rFonts w:hint="default" w:ascii="monospace" w:hAnsi="monospace" w:eastAsia="monospace" w:cs="monospace"/>
      <w:sz w:val="20"/>
    </w:rPr>
  </w:style>
  <w:style w:type="character" w:styleId="55">
    <w:name w:val="annotation reference"/>
    <w:qFormat/>
    <w:uiPriority w:val="99"/>
    <w:rPr>
      <w:sz w:val="21"/>
      <w:szCs w:val="21"/>
    </w:rPr>
  </w:style>
  <w:style w:type="character" w:styleId="56">
    <w:name w:val="HTML Cite"/>
    <w:qFormat/>
    <w:uiPriority w:val="0"/>
  </w:style>
  <w:style w:type="character" w:styleId="57">
    <w:name w:val="HTML Keyboard"/>
    <w:basedOn w:val="44"/>
    <w:semiHidden/>
    <w:unhideWhenUsed/>
    <w:qFormat/>
    <w:uiPriority w:val="99"/>
    <w:rPr>
      <w:rFonts w:ascii="monospace" w:hAnsi="monospace" w:eastAsia="monospace" w:cs="monospace"/>
      <w:sz w:val="20"/>
    </w:rPr>
  </w:style>
  <w:style w:type="character" w:styleId="58">
    <w:name w:val="HTML Sample"/>
    <w:basedOn w:val="44"/>
    <w:semiHidden/>
    <w:unhideWhenUsed/>
    <w:qFormat/>
    <w:uiPriority w:val="99"/>
    <w:rPr>
      <w:rFonts w:hint="default" w:ascii="monospace" w:hAnsi="monospace" w:eastAsia="monospace" w:cs="monospace"/>
    </w:rPr>
  </w:style>
  <w:style w:type="character" w:customStyle="1" w:styleId="59">
    <w:name w:val="页眉 字符"/>
    <w:basedOn w:val="44"/>
    <w:link w:val="30"/>
    <w:qFormat/>
    <w:uiPriority w:val="99"/>
    <w:rPr>
      <w:sz w:val="18"/>
      <w:szCs w:val="18"/>
    </w:rPr>
  </w:style>
  <w:style w:type="character" w:customStyle="1" w:styleId="60">
    <w:name w:val="页脚 字符"/>
    <w:basedOn w:val="44"/>
    <w:link w:val="29"/>
    <w:qFormat/>
    <w:uiPriority w:val="99"/>
    <w:rPr>
      <w:sz w:val="18"/>
      <w:szCs w:val="18"/>
    </w:rPr>
  </w:style>
  <w:style w:type="character" w:customStyle="1" w:styleId="61">
    <w:name w:val="正文文本缩进 2 字符"/>
    <w:basedOn w:val="44"/>
    <w:link w:val="26"/>
    <w:qFormat/>
    <w:uiPriority w:val="0"/>
    <w:rPr>
      <w:rFonts w:ascii="仿宋_GB2312" w:hAnsi="Times New Roman" w:eastAsia="仿宋_GB2312" w:cs="Times New Roman"/>
      <w:kern w:val="0"/>
      <w:sz w:val="28"/>
      <w:szCs w:val="24"/>
    </w:rPr>
  </w:style>
  <w:style w:type="character" w:customStyle="1" w:styleId="62">
    <w:name w:val="标题 1 字符"/>
    <w:basedOn w:val="44"/>
    <w:link w:val="8"/>
    <w:qFormat/>
    <w:uiPriority w:val="0"/>
    <w:rPr>
      <w:rFonts w:ascii="Calibri" w:hAnsi="Calibri" w:eastAsia="宋体" w:cs="Times New Roman"/>
      <w:b/>
      <w:bCs/>
      <w:kern w:val="44"/>
      <w:sz w:val="44"/>
      <w:szCs w:val="44"/>
    </w:rPr>
  </w:style>
  <w:style w:type="character" w:customStyle="1" w:styleId="63">
    <w:name w:val="标题 2 字符"/>
    <w:basedOn w:val="44"/>
    <w:qFormat/>
    <w:uiPriority w:val="0"/>
    <w:rPr>
      <w:rFonts w:asciiTheme="majorHAnsi" w:hAnsiTheme="majorHAnsi" w:eastAsiaTheme="majorEastAsia" w:cstheme="majorBidi"/>
      <w:b/>
      <w:bCs/>
      <w:sz w:val="32"/>
      <w:szCs w:val="32"/>
    </w:rPr>
  </w:style>
  <w:style w:type="character" w:customStyle="1" w:styleId="64">
    <w:name w:val="标题 3 字符"/>
    <w:basedOn w:val="44"/>
    <w:link w:val="10"/>
    <w:qFormat/>
    <w:uiPriority w:val="0"/>
    <w:rPr>
      <w:rFonts w:ascii="Calibri" w:hAnsi="Calibri" w:eastAsia="宋体" w:cs="Times New Roman"/>
      <w:b/>
      <w:bCs/>
      <w:kern w:val="0"/>
      <w:sz w:val="32"/>
      <w:szCs w:val="32"/>
    </w:rPr>
  </w:style>
  <w:style w:type="character" w:customStyle="1" w:styleId="65">
    <w:name w:val="标题 8 字符"/>
    <w:basedOn w:val="44"/>
    <w:link w:val="16"/>
    <w:qFormat/>
    <w:uiPriority w:val="0"/>
    <w:rPr>
      <w:rFonts w:ascii="Arial" w:hAnsi="Arial" w:eastAsia="黑体" w:cs="Times New Roman"/>
      <w:kern w:val="0"/>
      <w:sz w:val="24"/>
      <w:szCs w:val="24"/>
    </w:rPr>
  </w:style>
  <w:style w:type="character" w:customStyle="1" w:styleId="66">
    <w:name w:val="标题 2 字符1"/>
    <w:link w:val="9"/>
    <w:qFormat/>
    <w:uiPriority w:val="0"/>
    <w:rPr>
      <w:rFonts w:ascii="Arial" w:hAnsi="Arial" w:eastAsia="黑体" w:cs="Times New Roman"/>
      <w:b/>
      <w:bCs/>
      <w:kern w:val="0"/>
      <w:sz w:val="32"/>
      <w:szCs w:val="32"/>
    </w:rPr>
  </w:style>
  <w:style w:type="character" w:customStyle="1" w:styleId="67">
    <w:name w:val="正文文本 字符"/>
    <w:basedOn w:val="44"/>
    <w:link w:val="3"/>
    <w:semiHidden/>
    <w:qFormat/>
    <w:uiPriority w:val="99"/>
    <w:rPr>
      <w:szCs w:val="24"/>
    </w:rPr>
  </w:style>
  <w:style w:type="paragraph" w:customStyle="1" w:styleId="68">
    <w:name w:val="样式 标题 3 + (中文) 黑体 小四 非加粗 段前: 7.8 磅 段后: 0 磅 行距: 固定值 20 磅"/>
    <w:basedOn w:val="10"/>
    <w:qFormat/>
    <w:uiPriority w:val="0"/>
    <w:pPr>
      <w:spacing w:before="0" w:after="0" w:line="400" w:lineRule="exact"/>
    </w:pPr>
    <w:rPr>
      <w:rFonts w:eastAsia="黑体" w:cs="宋体"/>
      <w:b w:val="0"/>
      <w:bCs w:val="0"/>
      <w:sz w:val="24"/>
      <w:szCs w:val="20"/>
    </w:rPr>
  </w:style>
  <w:style w:type="paragraph" w:styleId="69">
    <w:name w:val="List Paragraph"/>
    <w:basedOn w:val="1"/>
    <w:qFormat/>
    <w:uiPriority w:val="34"/>
    <w:pPr>
      <w:ind w:left="720"/>
      <w:contextualSpacing/>
    </w:pPr>
  </w:style>
  <w:style w:type="character" w:customStyle="1" w:styleId="70">
    <w:name w:val="标题 4 字符"/>
    <w:basedOn w:val="44"/>
    <w:qFormat/>
    <w:uiPriority w:val="0"/>
    <w:rPr>
      <w:rFonts w:asciiTheme="majorHAnsi" w:hAnsiTheme="majorHAnsi" w:eastAsiaTheme="majorEastAsia" w:cstheme="majorBidi"/>
      <w:b/>
      <w:bCs/>
      <w:kern w:val="2"/>
      <w:sz w:val="28"/>
      <w:szCs w:val="28"/>
    </w:rPr>
  </w:style>
  <w:style w:type="character" w:customStyle="1" w:styleId="71">
    <w:name w:val="标题 5 字符"/>
    <w:basedOn w:val="44"/>
    <w:qFormat/>
    <w:uiPriority w:val="0"/>
    <w:rPr>
      <w:b/>
      <w:bCs/>
      <w:kern w:val="2"/>
      <w:sz w:val="28"/>
      <w:szCs w:val="28"/>
    </w:rPr>
  </w:style>
  <w:style w:type="character" w:customStyle="1" w:styleId="72">
    <w:name w:val="标题 6 字符"/>
    <w:basedOn w:val="44"/>
    <w:qFormat/>
    <w:uiPriority w:val="0"/>
    <w:rPr>
      <w:rFonts w:asciiTheme="majorHAnsi" w:hAnsiTheme="majorHAnsi" w:eastAsiaTheme="majorEastAsia" w:cstheme="majorBidi"/>
      <w:b/>
      <w:bCs/>
      <w:kern w:val="2"/>
      <w:sz w:val="24"/>
      <w:szCs w:val="24"/>
    </w:rPr>
  </w:style>
  <w:style w:type="character" w:customStyle="1" w:styleId="73">
    <w:name w:val="标题 7 字符"/>
    <w:basedOn w:val="44"/>
    <w:qFormat/>
    <w:uiPriority w:val="0"/>
    <w:rPr>
      <w:b/>
      <w:bCs/>
      <w:kern w:val="2"/>
      <w:sz w:val="24"/>
      <w:szCs w:val="24"/>
    </w:rPr>
  </w:style>
  <w:style w:type="character" w:customStyle="1" w:styleId="74">
    <w:name w:val="标题 9 字符"/>
    <w:basedOn w:val="44"/>
    <w:qFormat/>
    <w:uiPriority w:val="0"/>
    <w:rPr>
      <w:rFonts w:asciiTheme="majorHAnsi" w:hAnsiTheme="majorHAnsi" w:eastAsiaTheme="majorEastAsia" w:cstheme="majorBidi"/>
      <w:kern w:val="2"/>
      <w:sz w:val="21"/>
      <w:szCs w:val="21"/>
    </w:rPr>
  </w:style>
  <w:style w:type="paragraph" w:customStyle="1" w:styleId="75">
    <w:name w:val="TOC 71"/>
    <w:basedOn w:val="1"/>
    <w:next w:val="1"/>
    <w:autoRedefine/>
    <w:unhideWhenUsed/>
    <w:qFormat/>
    <w:uiPriority w:val="39"/>
    <w:pPr>
      <w:ind w:left="1260"/>
      <w:jc w:val="left"/>
    </w:pPr>
    <w:rPr>
      <w:rFonts w:eastAsia="等线"/>
      <w:sz w:val="18"/>
      <w:szCs w:val="18"/>
    </w:rPr>
  </w:style>
  <w:style w:type="character" w:customStyle="1" w:styleId="76">
    <w:name w:val="文档结构图 字符"/>
    <w:basedOn w:val="44"/>
    <w:semiHidden/>
    <w:qFormat/>
    <w:uiPriority w:val="99"/>
    <w:rPr>
      <w:rFonts w:ascii="Microsoft YaHei UI" w:eastAsia="Microsoft YaHei UI"/>
      <w:kern w:val="2"/>
      <w:sz w:val="18"/>
      <w:szCs w:val="18"/>
    </w:rPr>
  </w:style>
  <w:style w:type="character" w:customStyle="1" w:styleId="77">
    <w:name w:val="批注文字 字符"/>
    <w:basedOn w:val="44"/>
    <w:qFormat/>
    <w:uiPriority w:val="0"/>
    <w:rPr>
      <w:kern w:val="2"/>
      <w:sz w:val="21"/>
      <w:szCs w:val="24"/>
    </w:rPr>
  </w:style>
  <w:style w:type="character" w:customStyle="1" w:styleId="78">
    <w:name w:val="正文文本 3 字符"/>
    <w:basedOn w:val="44"/>
    <w:link w:val="21"/>
    <w:qFormat/>
    <w:uiPriority w:val="0"/>
    <w:rPr>
      <w:rFonts w:ascii="Times New Roman" w:hAnsi="Times New Roman" w:eastAsia="宋体" w:cs="Times New Roman"/>
      <w:kern w:val="2"/>
      <w:sz w:val="16"/>
      <w:szCs w:val="16"/>
    </w:rPr>
  </w:style>
  <w:style w:type="character" w:customStyle="1" w:styleId="79">
    <w:name w:val="正文文本缩进 字符"/>
    <w:basedOn w:val="44"/>
    <w:link w:val="7"/>
    <w:qFormat/>
    <w:uiPriority w:val="0"/>
    <w:rPr>
      <w:rFonts w:ascii="Times New Roman" w:hAnsi="Times New Roman" w:eastAsia="宋体" w:cs="Times New Roman"/>
      <w:kern w:val="2"/>
      <w:sz w:val="21"/>
      <w:szCs w:val="24"/>
    </w:rPr>
  </w:style>
  <w:style w:type="paragraph" w:customStyle="1" w:styleId="80">
    <w:name w:val="TOC 51"/>
    <w:basedOn w:val="1"/>
    <w:next w:val="1"/>
    <w:autoRedefine/>
    <w:unhideWhenUsed/>
    <w:qFormat/>
    <w:uiPriority w:val="39"/>
    <w:pPr>
      <w:ind w:left="840"/>
      <w:jc w:val="left"/>
    </w:pPr>
    <w:rPr>
      <w:rFonts w:eastAsia="等线"/>
      <w:sz w:val="18"/>
      <w:szCs w:val="18"/>
    </w:rPr>
  </w:style>
  <w:style w:type="paragraph" w:customStyle="1" w:styleId="81">
    <w:name w:val="TOC 31"/>
    <w:basedOn w:val="1"/>
    <w:next w:val="1"/>
    <w:autoRedefine/>
    <w:unhideWhenUsed/>
    <w:qFormat/>
    <w:uiPriority w:val="39"/>
    <w:pPr>
      <w:ind w:left="420"/>
      <w:jc w:val="left"/>
    </w:pPr>
    <w:rPr>
      <w:rFonts w:eastAsia="等线"/>
      <w:i/>
      <w:iCs/>
      <w:sz w:val="20"/>
      <w:szCs w:val="20"/>
    </w:rPr>
  </w:style>
  <w:style w:type="character" w:customStyle="1" w:styleId="82">
    <w:name w:val="纯文本 字符"/>
    <w:basedOn w:val="44"/>
    <w:semiHidden/>
    <w:qFormat/>
    <w:uiPriority w:val="99"/>
    <w:rPr>
      <w:rFonts w:hAnsi="Courier New" w:cs="Courier New" w:asciiTheme="minorEastAsia"/>
      <w:kern w:val="2"/>
      <w:sz w:val="21"/>
      <w:szCs w:val="24"/>
    </w:rPr>
  </w:style>
  <w:style w:type="paragraph" w:customStyle="1" w:styleId="83">
    <w:name w:val="TOC 81"/>
    <w:basedOn w:val="1"/>
    <w:next w:val="1"/>
    <w:autoRedefine/>
    <w:unhideWhenUsed/>
    <w:qFormat/>
    <w:uiPriority w:val="39"/>
    <w:pPr>
      <w:ind w:left="1470"/>
      <w:jc w:val="left"/>
    </w:pPr>
    <w:rPr>
      <w:rFonts w:eastAsia="等线"/>
      <w:sz w:val="18"/>
      <w:szCs w:val="18"/>
    </w:rPr>
  </w:style>
  <w:style w:type="character" w:customStyle="1" w:styleId="84">
    <w:name w:val="日期 字符"/>
    <w:basedOn w:val="44"/>
    <w:semiHidden/>
    <w:qFormat/>
    <w:uiPriority w:val="99"/>
    <w:rPr>
      <w:kern w:val="2"/>
      <w:sz w:val="21"/>
      <w:szCs w:val="24"/>
    </w:rPr>
  </w:style>
  <w:style w:type="character" w:customStyle="1" w:styleId="85">
    <w:name w:val="尾注文本 字符"/>
    <w:basedOn w:val="44"/>
    <w:link w:val="27"/>
    <w:qFormat/>
    <w:uiPriority w:val="0"/>
    <w:rPr>
      <w:rFonts w:ascii="Times New Roman" w:hAnsi="Times New Roman" w:eastAsia="宋体" w:cs="Times New Roman"/>
      <w:kern w:val="2"/>
      <w:sz w:val="21"/>
      <w:szCs w:val="24"/>
    </w:rPr>
  </w:style>
  <w:style w:type="character" w:customStyle="1" w:styleId="86">
    <w:name w:val="批注框文本 字符"/>
    <w:basedOn w:val="44"/>
    <w:semiHidden/>
    <w:qFormat/>
    <w:uiPriority w:val="99"/>
    <w:rPr>
      <w:kern w:val="2"/>
      <w:sz w:val="18"/>
      <w:szCs w:val="18"/>
    </w:rPr>
  </w:style>
  <w:style w:type="paragraph" w:customStyle="1" w:styleId="87">
    <w:name w:val="TOC 41"/>
    <w:basedOn w:val="1"/>
    <w:next w:val="1"/>
    <w:autoRedefine/>
    <w:unhideWhenUsed/>
    <w:qFormat/>
    <w:uiPriority w:val="39"/>
    <w:pPr>
      <w:ind w:left="630"/>
      <w:jc w:val="left"/>
    </w:pPr>
    <w:rPr>
      <w:rFonts w:eastAsia="等线"/>
      <w:sz w:val="18"/>
      <w:szCs w:val="18"/>
    </w:rPr>
  </w:style>
  <w:style w:type="character" w:customStyle="1" w:styleId="88">
    <w:name w:val="副标题 字符"/>
    <w:basedOn w:val="44"/>
    <w:qFormat/>
    <w:uiPriority w:val="11"/>
    <w:rPr>
      <w:b/>
      <w:bCs/>
      <w:kern w:val="28"/>
      <w:sz w:val="32"/>
      <w:szCs w:val="32"/>
    </w:rPr>
  </w:style>
  <w:style w:type="character" w:customStyle="1" w:styleId="89">
    <w:name w:val="脚注文本 字符"/>
    <w:basedOn w:val="44"/>
    <w:link w:val="33"/>
    <w:qFormat/>
    <w:uiPriority w:val="0"/>
    <w:rPr>
      <w:rFonts w:ascii="Times New Roman" w:hAnsi="Times New Roman" w:eastAsia="宋体" w:cs="Times New Roman"/>
      <w:kern w:val="2"/>
      <w:sz w:val="18"/>
      <w:szCs w:val="18"/>
    </w:rPr>
  </w:style>
  <w:style w:type="paragraph" w:customStyle="1" w:styleId="90">
    <w:name w:val="TOC 61"/>
    <w:basedOn w:val="1"/>
    <w:next w:val="1"/>
    <w:autoRedefine/>
    <w:unhideWhenUsed/>
    <w:qFormat/>
    <w:uiPriority w:val="39"/>
    <w:pPr>
      <w:ind w:left="1050"/>
      <w:jc w:val="left"/>
    </w:pPr>
    <w:rPr>
      <w:rFonts w:eastAsia="等线"/>
      <w:sz w:val="18"/>
      <w:szCs w:val="18"/>
    </w:rPr>
  </w:style>
  <w:style w:type="character" w:customStyle="1" w:styleId="91">
    <w:name w:val="正文文本缩进 3 字符"/>
    <w:basedOn w:val="44"/>
    <w:link w:val="34"/>
    <w:qFormat/>
    <w:uiPriority w:val="0"/>
    <w:rPr>
      <w:rFonts w:ascii="Times New Roman" w:hAnsi="Times New Roman" w:eastAsia="宋体" w:cs="Times New Roman"/>
      <w:kern w:val="2"/>
      <w:sz w:val="24"/>
      <w:szCs w:val="24"/>
    </w:rPr>
  </w:style>
  <w:style w:type="paragraph" w:customStyle="1" w:styleId="92">
    <w:name w:val="TOC 91"/>
    <w:basedOn w:val="1"/>
    <w:next w:val="1"/>
    <w:autoRedefine/>
    <w:unhideWhenUsed/>
    <w:qFormat/>
    <w:uiPriority w:val="39"/>
    <w:pPr>
      <w:ind w:left="1680"/>
      <w:jc w:val="left"/>
    </w:pPr>
    <w:rPr>
      <w:rFonts w:eastAsia="等线"/>
      <w:sz w:val="18"/>
      <w:szCs w:val="18"/>
    </w:rPr>
  </w:style>
  <w:style w:type="character" w:customStyle="1" w:styleId="93">
    <w:name w:val="正文文本 2 字符"/>
    <w:basedOn w:val="44"/>
    <w:link w:val="36"/>
    <w:qFormat/>
    <w:uiPriority w:val="0"/>
    <w:rPr>
      <w:rFonts w:ascii="Times New Roman" w:hAnsi="Times New Roman" w:eastAsia="宋体" w:cs="Times New Roman"/>
      <w:kern w:val="2"/>
      <w:sz w:val="21"/>
      <w:szCs w:val="24"/>
    </w:rPr>
  </w:style>
  <w:style w:type="character" w:customStyle="1" w:styleId="94">
    <w:name w:val="信息标题 字符"/>
    <w:basedOn w:val="44"/>
    <w:link w:val="37"/>
    <w:qFormat/>
    <w:uiPriority w:val="99"/>
    <w:rPr>
      <w:rFonts w:ascii="Cambria" w:hAnsi="Cambria" w:eastAsia="宋体" w:cs="Times New Roman"/>
      <w:kern w:val="2"/>
      <w:sz w:val="24"/>
      <w:szCs w:val="22"/>
      <w:shd w:val="clear" w:color="auto" w:fill="7F7F7F"/>
    </w:rPr>
  </w:style>
  <w:style w:type="character" w:customStyle="1" w:styleId="95">
    <w:name w:val="HTML 预设格式 字符"/>
    <w:basedOn w:val="44"/>
    <w:semiHidden/>
    <w:qFormat/>
    <w:uiPriority w:val="99"/>
    <w:rPr>
      <w:rFonts w:ascii="Courier New" w:hAnsi="Courier New" w:cs="Courier New"/>
      <w:kern w:val="2"/>
    </w:rPr>
  </w:style>
  <w:style w:type="character" w:customStyle="1" w:styleId="96">
    <w:name w:val="标题 字符"/>
    <w:basedOn w:val="44"/>
    <w:qFormat/>
    <w:uiPriority w:val="10"/>
    <w:rPr>
      <w:rFonts w:ascii="等线 Light" w:hAnsi="等线 Light" w:eastAsia="等线 Light" w:cs="Times New Roman"/>
      <w:b/>
      <w:bCs/>
      <w:kern w:val="2"/>
      <w:sz w:val="32"/>
      <w:szCs w:val="32"/>
    </w:rPr>
  </w:style>
  <w:style w:type="character" w:customStyle="1" w:styleId="97">
    <w:name w:val="批注主题 字符"/>
    <w:basedOn w:val="77"/>
    <w:semiHidden/>
    <w:qFormat/>
    <w:uiPriority w:val="99"/>
    <w:rPr>
      <w:b/>
      <w:bCs/>
      <w:kern w:val="2"/>
      <w:sz w:val="21"/>
      <w:szCs w:val="24"/>
    </w:rPr>
  </w:style>
  <w:style w:type="character" w:customStyle="1" w:styleId="98">
    <w:name w:val="正文文本首行缩进 字符"/>
    <w:basedOn w:val="67"/>
    <w:semiHidden/>
    <w:qFormat/>
    <w:uiPriority w:val="99"/>
    <w:rPr>
      <w:rFonts w:ascii="等线" w:hAnsi="等线" w:eastAsia="等线" w:cs="Times New Roman"/>
      <w:kern w:val="2"/>
      <w:sz w:val="21"/>
      <w:szCs w:val="22"/>
    </w:rPr>
  </w:style>
  <w:style w:type="character" w:customStyle="1" w:styleId="99">
    <w:name w:val="正文文本首行缩进 2 字符"/>
    <w:basedOn w:val="79"/>
    <w:link w:val="6"/>
    <w:qFormat/>
    <w:uiPriority w:val="99"/>
    <w:rPr>
      <w:rFonts w:ascii="Calibri" w:hAnsi="Calibri" w:eastAsia="宋体" w:cs="Times New Roman"/>
      <w:kern w:val="2"/>
      <w:sz w:val="21"/>
      <w:szCs w:val="24"/>
    </w:rPr>
  </w:style>
  <w:style w:type="paragraph" w:customStyle="1" w:styleId="100">
    <w:name w:val="_Style 25"/>
    <w:basedOn w:val="1"/>
    <w:next w:val="1"/>
    <w:link w:val="103"/>
    <w:autoRedefine/>
    <w:unhideWhenUsed/>
    <w:qFormat/>
    <w:uiPriority w:val="99"/>
    <w:pPr>
      <w:widowControl/>
      <w:ind w:left="1920"/>
      <w:jc w:val="left"/>
    </w:pPr>
    <w:rPr>
      <w:rFonts w:ascii="仿宋_GB2312" w:hAnsi="仿宋_GB2312"/>
      <w:szCs w:val="30"/>
      <w:lang w:eastAsia="en-US"/>
    </w:rPr>
  </w:style>
  <w:style w:type="character" w:customStyle="1" w:styleId="101">
    <w:name w:val="正文文本 字符1"/>
    <w:qFormat/>
    <w:uiPriority w:val="99"/>
    <w:rPr>
      <w:kern w:val="2"/>
      <w:sz w:val="21"/>
      <w:szCs w:val="24"/>
    </w:rPr>
  </w:style>
  <w:style w:type="character" w:customStyle="1" w:styleId="102">
    <w:name w:val="正文文本首行缩进 字符1"/>
    <w:link w:val="2"/>
    <w:qFormat/>
    <w:uiPriority w:val="99"/>
    <w:rPr>
      <w:rFonts w:ascii="Calibri" w:hAnsi="Calibri"/>
      <w:kern w:val="2"/>
      <w:sz w:val="21"/>
      <w:szCs w:val="24"/>
    </w:rPr>
  </w:style>
  <w:style w:type="character" w:customStyle="1" w:styleId="103">
    <w:name w:val="正文首行缩进 2 字符"/>
    <w:link w:val="100"/>
    <w:qFormat/>
    <w:uiPriority w:val="99"/>
    <w:rPr>
      <w:rFonts w:ascii="仿宋_GB2312" w:hAnsi="仿宋_GB2312"/>
      <w:kern w:val="2"/>
      <w:sz w:val="21"/>
      <w:szCs w:val="30"/>
      <w:lang w:eastAsia="en-US"/>
    </w:rPr>
  </w:style>
  <w:style w:type="character" w:customStyle="1" w:styleId="104">
    <w:name w:val="标题 1 字符1"/>
    <w:qFormat/>
    <w:uiPriority w:val="0"/>
    <w:rPr>
      <w:b/>
      <w:kern w:val="44"/>
      <w:sz w:val="32"/>
      <w:szCs w:val="44"/>
      <w:lang w:val="zh-CN"/>
    </w:rPr>
  </w:style>
  <w:style w:type="character" w:customStyle="1" w:styleId="105">
    <w:name w:val="标题 3 字符1"/>
    <w:qFormat/>
    <w:uiPriority w:val="0"/>
    <w:rPr>
      <w:b/>
      <w:kern w:val="2"/>
      <w:sz w:val="24"/>
      <w:szCs w:val="32"/>
    </w:rPr>
  </w:style>
  <w:style w:type="character" w:customStyle="1" w:styleId="106">
    <w:name w:val="标题 4 字符1"/>
    <w:link w:val="12"/>
    <w:qFormat/>
    <w:uiPriority w:val="0"/>
    <w:rPr>
      <w:rFonts w:ascii="Arial" w:hAnsi="Arial" w:eastAsia="宋体" w:cs="Times New Roman"/>
      <w:b/>
      <w:kern w:val="2"/>
      <w:sz w:val="21"/>
      <w:szCs w:val="28"/>
    </w:rPr>
  </w:style>
  <w:style w:type="character" w:customStyle="1" w:styleId="107">
    <w:name w:val="标题 5 字符1"/>
    <w:link w:val="13"/>
    <w:qFormat/>
    <w:uiPriority w:val="0"/>
    <w:rPr>
      <w:rFonts w:ascii="Times New Roman" w:hAnsi="Times New Roman" w:eastAsia="宋体" w:cs="Times New Roman"/>
      <w:b/>
      <w:bCs/>
      <w:kern w:val="2"/>
      <w:sz w:val="28"/>
      <w:szCs w:val="28"/>
    </w:rPr>
  </w:style>
  <w:style w:type="character" w:customStyle="1" w:styleId="108">
    <w:name w:val="标题 6 字符1"/>
    <w:link w:val="14"/>
    <w:qFormat/>
    <w:uiPriority w:val="0"/>
    <w:rPr>
      <w:rFonts w:ascii="Arial" w:hAnsi="Arial" w:eastAsia="黑体" w:cs="Times New Roman"/>
      <w:b/>
      <w:sz w:val="24"/>
      <w:szCs w:val="24"/>
    </w:rPr>
  </w:style>
  <w:style w:type="character" w:customStyle="1" w:styleId="109">
    <w:name w:val="标题 7 字符1"/>
    <w:link w:val="15"/>
    <w:qFormat/>
    <w:uiPriority w:val="0"/>
    <w:rPr>
      <w:rFonts w:ascii="Times New Roman" w:hAnsi="Times New Roman" w:eastAsia="宋体" w:cs="Times New Roman"/>
      <w:b/>
      <w:sz w:val="24"/>
      <w:szCs w:val="24"/>
    </w:rPr>
  </w:style>
  <w:style w:type="character" w:customStyle="1" w:styleId="110">
    <w:name w:val="标题 8 字符1"/>
    <w:qFormat/>
    <w:uiPriority w:val="0"/>
    <w:rPr>
      <w:rFonts w:ascii="Arial" w:hAnsi="Arial" w:eastAsia="黑体"/>
      <w:sz w:val="24"/>
      <w:szCs w:val="24"/>
    </w:rPr>
  </w:style>
  <w:style w:type="character" w:customStyle="1" w:styleId="111">
    <w:name w:val="标题 9 字符1"/>
    <w:link w:val="17"/>
    <w:qFormat/>
    <w:uiPriority w:val="0"/>
    <w:rPr>
      <w:rFonts w:ascii="Arial" w:hAnsi="Arial" w:eastAsia="黑体" w:cs="Times New Roman"/>
      <w:sz w:val="21"/>
      <w:szCs w:val="21"/>
    </w:rPr>
  </w:style>
  <w:style w:type="character" w:customStyle="1" w:styleId="112">
    <w:name w:val="文档结构图 字符1"/>
    <w:link w:val="18"/>
    <w:qFormat/>
    <w:uiPriority w:val="99"/>
    <w:rPr>
      <w:rFonts w:ascii="宋体" w:hAnsi="Times New Roman" w:eastAsia="宋体" w:cs="Times New Roman"/>
      <w:kern w:val="2"/>
      <w:sz w:val="18"/>
      <w:szCs w:val="18"/>
      <w:shd w:val="clear" w:color="auto" w:fill="000080"/>
    </w:rPr>
  </w:style>
  <w:style w:type="character" w:customStyle="1" w:styleId="113">
    <w:name w:val="批注文字 字符1"/>
    <w:link w:val="20"/>
    <w:qFormat/>
    <w:uiPriority w:val="0"/>
    <w:rPr>
      <w:rFonts w:ascii="Times New Roman" w:hAnsi="Times New Roman" w:eastAsia="宋体" w:cs="Times New Roman"/>
      <w:kern w:val="2"/>
      <w:sz w:val="21"/>
      <w:szCs w:val="24"/>
    </w:rPr>
  </w:style>
  <w:style w:type="character" w:customStyle="1" w:styleId="114">
    <w:name w:val="纯文本 字符1"/>
    <w:link w:val="24"/>
    <w:qFormat/>
    <w:uiPriority w:val="0"/>
    <w:rPr>
      <w:rFonts w:ascii="宋体" w:hAnsi="Courier New" w:eastAsia="宋体" w:cs="Times New Roman"/>
      <w:kern w:val="2"/>
      <w:sz w:val="21"/>
      <w:szCs w:val="21"/>
    </w:rPr>
  </w:style>
  <w:style w:type="character" w:customStyle="1" w:styleId="115">
    <w:name w:val="日期 字符1"/>
    <w:link w:val="25"/>
    <w:qFormat/>
    <w:uiPriority w:val="99"/>
    <w:rPr>
      <w:rFonts w:ascii="Calibri" w:hAnsi="Calibri" w:eastAsia="宋体" w:cs="Times New Roman"/>
      <w:color w:val="000000"/>
      <w:kern w:val="2"/>
      <w:sz w:val="21"/>
      <w:szCs w:val="22"/>
      <w:u w:color="000000"/>
    </w:rPr>
  </w:style>
  <w:style w:type="character" w:customStyle="1" w:styleId="116">
    <w:name w:val="批注框文本 字符1"/>
    <w:link w:val="28"/>
    <w:qFormat/>
    <w:uiPriority w:val="99"/>
    <w:rPr>
      <w:rFonts w:ascii="Times New Roman" w:hAnsi="Times New Roman" w:eastAsia="宋体" w:cs="Times New Roman"/>
      <w:kern w:val="2"/>
      <w:sz w:val="18"/>
      <w:szCs w:val="18"/>
    </w:rPr>
  </w:style>
  <w:style w:type="character" w:customStyle="1" w:styleId="117">
    <w:name w:val="页脚 字符1"/>
    <w:qFormat/>
    <w:uiPriority w:val="99"/>
    <w:rPr>
      <w:rFonts w:hint="default" w:ascii="Times New Roman" w:hAnsi="Times New Roman" w:cs="Times New Roman"/>
      <w:kern w:val="2"/>
      <w:sz w:val="18"/>
      <w:szCs w:val="18"/>
    </w:rPr>
  </w:style>
  <w:style w:type="character" w:customStyle="1" w:styleId="118">
    <w:name w:val="页眉 字符1"/>
    <w:qFormat/>
    <w:uiPriority w:val="99"/>
    <w:rPr>
      <w:rFonts w:hint="default" w:ascii="Times New Roman" w:hAnsi="Times New Roman" w:cs="Times New Roman"/>
      <w:kern w:val="2"/>
      <w:sz w:val="18"/>
      <w:szCs w:val="18"/>
    </w:rPr>
  </w:style>
  <w:style w:type="character" w:customStyle="1" w:styleId="119">
    <w:name w:val="副标题 字符1"/>
    <w:link w:val="32"/>
    <w:qFormat/>
    <w:uiPriority w:val="11"/>
    <w:rPr>
      <w:rFonts w:ascii="Cambria" w:hAnsi="Cambria" w:eastAsia="宋体" w:cs="Times New Roman"/>
      <w:b/>
      <w:bCs/>
      <w:kern w:val="28"/>
      <w:sz w:val="32"/>
      <w:szCs w:val="32"/>
    </w:rPr>
  </w:style>
  <w:style w:type="character" w:customStyle="1" w:styleId="120">
    <w:name w:val="HTML 预设格式 字符1"/>
    <w:link w:val="38"/>
    <w:qFormat/>
    <w:uiPriority w:val="99"/>
    <w:rPr>
      <w:rFonts w:ascii="宋体" w:hAnsi="宋体" w:eastAsia="宋体" w:cs="Times New Roman"/>
      <w:kern w:val="2"/>
      <w:sz w:val="24"/>
      <w:szCs w:val="24"/>
    </w:rPr>
  </w:style>
  <w:style w:type="character" w:customStyle="1" w:styleId="121">
    <w:name w:val="标题 字符1"/>
    <w:link w:val="40"/>
    <w:qFormat/>
    <w:uiPriority w:val="10"/>
    <w:rPr>
      <w:rFonts w:eastAsia="宋体" w:asciiTheme="majorHAnsi" w:hAnsiTheme="majorHAnsi" w:cstheme="majorBidi"/>
      <w:b/>
      <w:spacing w:val="-10"/>
      <w:kern w:val="28"/>
      <w:sz w:val="32"/>
      <w:szCs w:val="56"/>
    </w:rPr>
  </w:style>
  <w:style w:type="character" w:customStyle="1" w:styleId="122">
    <w:name w:val="批注主题 字符1"/>
    <w:link w:val="41"/>
    <w:qFormat/>
    <w:uiPriority w:val="99"/>
    <w:rPr>
      <w:rFonts w:ascii="宋体" w:hAnsi="Calibri" w:eastAsia="宋体" w:cs="Times New Roman"/>
      <w:b/>
      <w:bCs/>
      <w:kern w:val="2"/>
      <w:sz w:val="28"/>
      <w:szCs w:val="22"/>
    </w:rPr>
  </w:style>
  <w:style w:type="paragraph" w:customStyle="1" w:styleId="123">
    <w:name w:val="正文首行缩进1"/>
    <w:basedOn w:val="3"/>
    <w:next w:val="124"/>
    <w:link w:val="125"/>
    <w:qFormat/>
    <w:uiPriority w:val="0"/>
    <w:pPr>
      <w:ind w:firstLine="420" w:firstLineChars="100"/>
    </w:pPr>
    <w:rPr>
      <w:rFonts w:ascii="Times New Roman" w:hAnsi="Times New Roman" w:eastAsia="宋体" w:cs="Times New Roman"/>
    </w:rPr>
  </w:style>
  <w:style w:type="paragraph" w:customStyle="1" w:styleId="124">
    <w:name w:val="正文首行缩进 21"/>
    <w:basedOn w:val="7"/>
    <w:link w:val="126"/>
    <w:qFormat/>
    <w:uiPriority w:val="0"/>
    <w:pPr>
      <w:ind w:firstLine="420" w:firstLineChars="200"/>
    </w:pPr>
  </w:style>
  <w:style w:type="character" w:customStyle="1" w:styleId="125">
    <w:name w:val="正文首行缩进 Char"/>
    <w:link w:val="123"/>
    <w:qFormat/>
    <w:uiPriority w:val="0"/>
    <w:rPr>
      <w:rFonts w:ascii="Times New Roman" w:hAnsi="Times New Roman" w:eastAsia="宋体" w:cs="Times New Roman"/>
      <w:kern w:val="2"/>
      <w:sz w:val="21"/>
      <w:szCs w:val="24"/>
    </w:rPr>
  </w:style>
  <w:style w:type="character" w:customStyle="1" w:styleId="126">
    <w:name w:val="正文首行缩进 2 Char"/>
    <w:link w:val="124"/>
    <w:qFormat/>
    <w:uiPriority w:val="0"/>
    <w:rPr>
      <w:rFonts w:ascii="Times New Roman" w:hAnsi="Times New Roman" w:eastAsia="宋体" w:cs="Times New Roman"/>
      <w:kern w:val="2"/>
      <w:sz w:val="21"/>
      <w:szCs w:val="24"/>
    </w:rPr>
  </w:style>
  <w:style w:type="paragraph" w:customStyle="1" w:styleId="127">
    <w:name w:val="目录 51"/>
    <w:basedOn w:val="1"/>
    <w:next w:val="1"/>
    <w:qFormat/>
    <w:uiPriority w:val="0"/>
    <w:pPr>
      <w:widowControl/>
      <w:tabs>
        <w:tab w:val="right" w:leader="dot" w:pos="8296"/>
      </w:tabs>
      <w:ind w:left="1050" w:leftChars="500"/>
      <w:jc w:val="left"/>
    </w:pPr>
    <w:rPr>
      <w:rFonts w:ascii="宋体" w:hAnsi="宋体" w:eastAsia="宋体" w:cs="宋体"/>
      <w:kern w:val="0"/>
      <w:sz w:val="24"/>
      <w:szCs w:val="22"/>
    </w:rPr>
  </w:style>
  <w:style w:type="paragraph" w:customStyle="1" w:styleId="128">
    <w:name w:val="目录 31"/>
    <w:basedOn w:val="1"/>
    <w:next w:val="1"/>
    <w:qFormat/>
    <w:uiPriority w:val="0"/>
    <w:pPr>
      <w:widowControl/>
      <w:ind w:left="840" w:leftChars="400"/>
      <w:jc w:val="left"/>
    </w:pPr>
    <w:rPr>
      <w:rFonts w:ascii="宋体" w:hAnsi="宋体" w:eastAsia="宋体" w:cs="宋体"/>
      <w:kern w:val="0"/>
      <w:sz w:val="24"/>
      <w:szCs w:val="22"/>
    </w:rPr>
  </w:style>
  <w:style w:type="paragraph" w:customStyle="1" w:styleId="129">
    <w:name w:val="目录 11"/>
    <w:basedOn w:val="1"/>
    <w:next w:val="1"/>
    <w:qFormat/>
    <w:uiPriority w:val="99"/>
    <w:pPr>
      <w:tabs>
        <w:tab w:val="right" w:leader="dot" w:pos="9628"/>
      </w:tabs>
      <w:ind w:firstLine="90" w:firstLineChars="50"/>
    </w:pPr>
    <w:rPr>
      <w:rFonts w:hint="eastAsia" w:ascii="宋体" w:hAnsi="宋体" w:eastAsia="宋体" w:cs="Times New Roman"/>
      <w:sz w:val="18"/>
      <w:szCs w:val="18"/>
    </w:rPr>
  </w:style>
  <w:style w:type="paragraph" w:customStyle="1" w:styleId="130">
    <w:name w:val="目录 41"/>
    <w:basedOn w:val="1"/>
    <w:next w:val="1"/>
    <w:qFormat/>
    <w:uiPriority w:val="0"/>
    <w:pPr>
      <w:widowControl/>
      <w:tabs>
        <w:tab w:val="left" w:pos="1890"/>
        <w:tab w:val="right" w:leader="dot" w:pos="8296"/>
      </w:tabs>
      <w:ind w:left="630" w:leftChars="300"/>
      <w:jc w:val="left"/>
    </w:pPr>
    <w:rPr>
      <w:rFonts w:ascii="宋体" w:hAnsi="宋体" w:eastAsia="宋体" w:cs="宋体"/>
      <w:kern w:val="0"/>
      <w:sz w:val="24"/>
      <w:szCs w:val="22"/>
    </w:rPr>
  </w:style>
  <w:style w:type="character" w:customStyle="1" w:styleId="131">
    <w:name w:val="已访问的超链接1"/>
    <w:qFormat/>
    <w:uiPriority w:val="0"/>
    <w:rPr>
      <w:color w:val="666666"/>
      <w:u w:val="none"/>
    </w:rPr>
  </w:style>
  <w:style w:type="character" w:customStyle="1" w:styleId="132">
    <w:name w:val="Char Char18"/>
    <w:qFormat/>
    <w:uiPriority w:val="0"/>
    <w:rPr>
      <w:rFonts w:ascii="Cambria" w:hAnsi="Cambria" w:eastAsia="宋体" w:cs="Times New Roman"/>
      <w:b/>
      <w:bCs/>
      <w:sz w:val="32"/>
      <w:szCs w:val="32"/>
    </w:rPr>
  </w:style>
  <w:style w:type="character" w:customStyle="1" w:styleId="133">
    <w:name w:val="Char Char8"/>
    <w:qFormat/>
    <w:uiPriority w:val="0"/>
    <w:rPr>
      <w:rFonts w:ascii="Times New Roman" w:hAnsi="Times New Roman" w:eastAsia="宋体" w:cs="Times New Roman"/>
      <w:color w:val="000000"/>
      <w:kern w:val="0"/>
      <w:szCs w:val="20"/>
      <w:u w:color="000000"/>
    </w:rPr>
  </w:style>
  <w:style w:type="character" w:customStyle="1" w:styleId="134">
    <w:name w:val="Char Char"/>
    <w:qFormat/>
    <w:uiPriority w:val="0"/>
    <w:rPr>
      <w:rFonts w:ascii="宋体"/>
      <w:sz w:val="18"/>
      <w:szCs w:val="18"/>
    </w:rPr>
  </w:style>
  <w:style w:type="character" w:customStyle="1" w:styleId="135">
    <w:name w:val="Char Char3"/>
    <w:qFormat/>
    <w:uiPriority w:val="0"/>
  </w:style>
  <w:style w:type="character" w:customStyle="1" w:styleId="136">
    <w:name w:val="副标题 Char"/>
    <w:qFormat/>
    <w:uiPriority w:val="0"/>
    <w:rPr>
      <w:rFonts w:ascii="Cambria" w:hAnsi="Cambria" w:cs="Times New Roman"/>
      <w:b/>
      <w:bCs/>
      <w:kern w:val="28"/>
      <w:sz w:val="32"/>
      <w:szCs w:val="32"/>
    </w:rPr>
  </w:style>
  <w:style w:type="character" w:customStyle="1" w:styleId="137">
    <w:name w:val="纯文本 Char"/>
    <w:qFormat/>
    <w:uiPriority w:val="0"/>
    <w:rPr>
      <w:rFonts w:hint="eastAsia" w:ascii="宋体" w:hAnsi="Courier New" w:eastAsia="宋体" w:cs="Courier New"/>
      <w:kern w:val="2"/>
      <w:sz w:val="21"/>
      <w:szCs w:val="21"/>
    </w:rPr>
  </w:style>
  <w:style w:type="character" w:customStyle="1" w:styleId="138">
    <w:name w:val="Char Char4"/>
    <w:qFormat/>
    <w:uiPriority w:val="0"/>
    <w:rPr>
      <w:rFonts w:ascii="宋体"/>
      <w:b/>
      <w:bCs/>
      <w:sz w:val="28"/>
    </w:rPr>
  </w:style>
  <w:style w:type="character" w:customStyle="1" w:styleId="139">
    <w:name w:val="正文文本 2 Char"/>
    <w:qFormat/>
    <w:uiPriority w:val="0"/>
    <w:rPr>
      <w:rFonts w:hint="eastAsia" w:ascii="黑体" w:hAnsi="宋体" w:eastAsia="仿宋_GB2312" w:cs="黑体"/>
      <w:color w:val="993366"/>
      <w:kern w:val="2"/>
      <w:sz w:val="24"/>
      <w:szCs w:val="24"/>
    </w:rPr>
  </w:style>
  <w:style w:type="character" w:customStyle="1" w:styleId="140">
    <w:name w:val="标题 Char2"/>
    <w:qFormat/>
    <w:uiPriority w:val="10"/>
    <w:rPr>
      <w:rFonts w:ascii="Cambria" w:hAnsi="Cambria" w:eastAsia="宋体" w:cs="Times New Roman"/>
      <w:b/>
      <w:bCs/>
      <w:sz w:val="32"/>
      <w:szCs w:val="32"/>
    </w:rPr>
  </w:style>
  <w:style w:type="character" w:customStyle="1" w:styleId="141">
    <w:name w:val="引用 Char"/>
    <w:qFormat/>
    <w:uiPriority w:val="0"/>
    <w:rPr>
      <w:i/>
      <w:iCs/>
      <w:color w:val="000000"/>
    </w:rPr>
  </w:style>
  <w:style w:type="character" w:customStyle="1" w:styleId="142">
    <w:name w:val="Char Char16"/>
    <w:qFormat/>
    <w:uiPriority w:val="0"/>
    <w:rPr>
      <w:rFonts w:ascii="Cambria" w:hAnsi="Cambria" w:eastAsia="宋体" w:cs="Times New Roman"/>
      <w:b/>
      <w:bCs/>
      <w:sz w:val="28"/>
      <w:szCs w:val="28"/>
    </w:rPr>
  </w:style>
  <w:style w:type="character" w:customStyle="1" w:styleId="143">
    <w:name w:val="引用 字符1"/>
    <w:link w:val="144"/>
    <w:qFormat/>
    <w:uiPriority w:val="29"/>
    <w:rPr>
      <w:rFonts w:ascii="Calibri" w:hAnsi="Calibri"/>
      <w:i/>
      <w:iCs/>
      <w:color w:val="000000"/>
    </w:rPr>
  </w:style>
  <w:style w:type="paragraph" w:styleId="144">
    <w:name w:val="Quote"/>
    <w:basedOn w:val="1"/>
    <w:next w:val="1"/>
    <w:link w:val="143"/>
    <w:qFormat/>
    <w:uiPriority w:val="29"/>
    <w:pPr>
      <w:widowControl/>
      <w:jc w:val="left"/>
    </w:pPr>
    <w:rPr>
      <w:rFonts w:ascii="Calibri" w:hAnsi="Calibri"/>
      <w:i/>
      <w:iCs/>
      <w:color w:val="000000"/>
      <w:kern w:val="0"/>
      <w:sz w:val="20"/>
      <w:szCs w:val="20"/>
    </w:rPr>
  </w:style>
  <w:style w:type="character" w:customStyle="1" w:styleId="145">
    <w:name w:val="引用 字符"/>
    <w:basedOn w:val="44"/>
    <w:qFormat/>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customStyle="1" w:styleId="146">
    <w:name w:val="明显引用 字符1"/>
    <w:link w:val="147"/>
    <w:qFormat/>
    <w:uiPriority w:val="30"/>
    <w:rPr>
      <w:rFonts w:ascii="Calibri" w:hAnsi="Calibri"/>
      <w:b/>
      <w:bCs/>
      <w:i/>
      <w:iCs/>
      <w:color w:val="4F81BD"/>
    </w:rPr>
  </w:style>
  <w:style w:type="paragraph" w:styleId="147">
    <w:name w:val="Intense Quote"/>
    <w:basedOn w:val="1"/>
    <w:next w:val="1"/>
    <w:link w:val="146"/>
    <w:qFormat/>
    <w:uiPriority w:val="30"/>
    <w:pPr>
      <w:widowControl/>
      <w:pBdr>
        <w:bottom w:val="single" w:color="4F81BD" w:sz="4" w:space="4"/>
      </w:pBdr>
      <w:spacing w:before="200" w:after="280"/>
      <w:ind w:left="936" w:right="936"/>
      <w:jc w:val="left"/>
    </w:pPr>
    <w:rPr>
      <w:rFonts w:ascii="Calibri" w:hAnsi="Calibri"/>
      <w:b/>
      <w:bCs/>
      <w:i/>
      <w:iCs/>
      <w:color w:val="4F81BD"/>
      <w:kern w:val="0"/>
      <w:sz w:val="20"/>
      <w:szCs w:val="20"/>
    </w:rPr>
  </w:style>
  <w:style w:type="character" w:customStyle="1" w:styleId="148">
    <w:name w:val="明显引用 字符"/>
    <w:basedOn w:val="44"/>
    <w:qFormat/>
    <w:uiPriority w:val="30"/>
    <w:rPr>
      <w:i/>
      <w:iCs/>
      <w:color w:val="156082" w:themeColor="accent1"/>
      <w:kern w:val="2"/>
      <w:sz w:val="21"/>
      <w:szCs w:val="24"/>
      <w14:textFill>
        <w14:solidFill>
          <w14:schemeClr w14:val="accent1"/>
        </w14:solidFill>
      </w14:textFill>
    </w:rPr>
  </w:style>
  <w:style w:type="character" w:customStyle="1" w:styleId="149">
    <w:name w:val="Char Char1"/>
    <w:qFormat/>
    <w:uiPriority w:val="0"/>
    <w:rPr>
      <w:rFonts w:ascii="Cambria" w:hAnsi="Cambria"/>
      <w:b/>
      <w:bCs/>
      <w:kern w:val="28"/>
      <w:sz w:val="32"/>
      <w:szCs w:val="32"/>
    </w:rPr>
  </w:style>
  <w:style w:type="character" w:customStyle="1" w:styleId="150">
    <w:name w:val="apple-converted-space"/>
    <w:qFormat/>
    <w:uiPriority w:val="0"/>
  </w:style>
  <w:style w:type="character" w:customStyle="1" w:styleId="151">
    <w:name w:val="Char Char17"/>
    <w:qFormat/>
    <w:uiPriority w:val="0"/>
    <w:rPr>
      <w:rFonts w:ascii="Calibri" w:hAnsi="Calibri" w:eastAsia="宋体" w:cs="Times New Roman"/>
      <w:b/>
      <w:bCs/>
      <w:sz w:val="32"/>
      <w:szCs w:val="32"/>
    </w:rPr>
  </w:style>
  <w:style w:type="character" w:customStyle="1" w:styleId="152">
    <w:name w:val="正文文本缩进 2 Char"/>
    <w:qFormat/>
    <w:uiPriority w:val="0"/>
    <w:rPr>
      <w:kern w:val="2"/>
      <w:sz w:val="21"/>
      <w:szCs w:val="24"/>
    </w:rPr>
  </w:style>
  <w:style w:type="character" w:customStyle="1" w:styleId="153">
    <w:name w:val="明显引用 Char"/>
    <w:qFormat/>
    <w:uiPriority w:val="0"/>
    <w:rPr>
      <w:b/>
      <w:bCs/>
      <w:i/>
      <w:iCs/>
      <w:color w:val="4F81BD"/>
    </w:rPr>
  </w:style>
  <w:style w:type="character" w:customStyle="1" w:styleId="154">
    <w:name w:val="正文文本 3 Char"/>
    <w:qFormat/>
    <w:uiPriority w:val="0"/>
    <w:rPr>
      <w:color w:val="993366"/>
      <w:kern w:val="2"/>
      <w:sz w:val="21"/>
      <w:szCs w:val="24"/>
    </w:rPr>
  </w:style>
  <w:style w:type="character" w:customStyle="1" w:styleId="155">
    <w:name w:val="正文文本缩进 Char"/>
    <w:qFormat/>
    <w:uiPriority w:val="0"/>
    <w:rPr>
      <w:rFonts w:hint="eastAsia" w:ascii="黑体" w:hAnsi="宋体" w:eastAsia="黑体" w:cs="黑体"/>
      <w:b/>
      <w:kern w:val="2"/>
      <w:sz w:val="48"/>
      <w:szCs w:val="28"/>
    </w:rPr>
  </w:style>
  <w:style w:type="character" w:customStyle="1" w:styleId="156">
    <w:name w:val="16"/>
    <w:qFormat/>
    <w:uiPriority w:val="0"/>
    <w:rPr>
      <w:rFonts w:hint="default" w:ascii="Calibri" w:hAnsi="Calibri" w:cs="Calibri"/>
    </w:rPr>
  </w:style>
  <w:style w:type="character" w:customStyle="1" w:styleId="157">
    <w:name w:val="HTML 预设格式 Char"/>
    <w:qFormat/>
    <w:uiPriority w:val="0"/>
    <w:rPr>
      <w:rFonts w:ascii="Courier New" w:hAnsi="Courier New" w:cs="Courier New"/>
      <w:kern w:val="2"/>
    </w:rPr>
  </w:style>
  <w:style w:type="character" w:customStyle="1" w:styleId="158">
    <w:name w:val="批注主题 Char"/>
    <w:qFormat/>
    <w:uiPriority w:val="0"/>
    <w:rPr>
      <w:rFonts w:hint="default" w:ascii="Times New Roman" w:hAnsi="Times New Roman" w:cs="Times New Roman"/>
      <w:b/>
      <w:bCs/>
      <w:kern w:val="2"/>
      <w:sz w:val="21"/>
      <w:szCs w:val="24"/>
    </w:rPr>
  </w:style>
  <w:style w:type="character" w:customStyle="1" w:styleId="159">
    <w:name w:val="Char Char7"/>
    <w:qFormat/>
    <w:uiPriority w:val="0"/>
    <w:rPr>
      <w:rFonts w:ascii="Cambria" w:hAnsi="Cambria"/>
      <w:b/>
      <w:bCs/>
      <w:sz w:val="32"/>
      <w:szCs w:val="32"/>
    </w:rPr>
  </w:style>
  <w:style w:type="character" w:customStyle="1" w:styleId="160">
    <w:name w:val="html_txt1"/>
    <w:qFormat/>
    <w:uiPriority w:val="0"/>
    <w:rPr>
      <w:color w:val="000000"/>
    </w:rPr>
  </w:style>
  <w:style w:type="character" w:customStyle="1" w:styleId="161">
    <w:name w:val="Char Char12"/>
    <w:qFormat/>
    <w:uiPriority w:val="0"/>
    <w:rPr>
      <w:rFonts w:ascii="Cambria" w:hAnsi="Cambria" w:eastAsia="宋体" w:cs="Times New Roman"/>
      <w:sz w:val="24"/>
      <w:szCs w:val="24"/>
    </w:rPr>
  </w:style>
  <w:style w:type="character" w:customStyle="1" w:styleId="162">
    <w:name w:val="副标题 Char1"/>
    <w:qFormat/>
    <w:uiPriority w:val="11"/>
    <w:rPr>
      <w:rFonts w:ascii="Cambria" w:hAnsi="Cambria" w:eastAsia="宋体" w:cs="Times New Roman"/>
      <w:b/>
      <w:bCs/>
      <w:color w:val="000000"/>
      <w:kern w:val="28"/>
      <w:sz w:val="32"/>
      <w:szCs w:val="32"/>
      <w:u w:color="000000"/>
    </w:rPr>
  </w:style>
  <w:style w:type="character" w:customStyle="1" w:styleId="163">
    <w:name w:val="Char Char14"/>
    <w:qFormat/>
    <w:uiPriority w:val="0"/>
    <w:rPr>
      <w:rFonts w:ascii="Cambria" w:hAnsi="Cambria" w:eastAsia="宋体" w:cs="Times New Roman"/>
      <w:b/>
      <w:bCs/>
      <w:sz w:val="24"/>
      <w:szCs w:val="24"/>
    </w:rPr>
  </w:style>
  <w:style w:type="character" w:customStyle="1" w:styleId="164">
    <w:name w:val="明显引用 Char1"/>
    <w:qFormat/>
    <w:uiPriority w:val="30"/>
    <w:rPr>
      <w:b/>
      <w:bCs/>
      <w:i/>
      <w:iCs/>
      <w:color w:val="4F81BD"/>
      <w:kern w:val="2"/>
      <w:sz w:val="21"/>
      <w:szCs w:val="24"/>
    </w:rPr>
  </w:style>
  <w:style w:type="character" w:customStyle="1" w:styleId="165">
    <w:name w:val="链接"/>
    <w:qFormat/>
    <w:uiPriority w:val="0"/>
    <w:rPr>
      <w:rFonts w:ascii="Times New Roman" w:eastAsia="宋体"/>
      <w:color w:val="0000FF"/>
      <w:sz w:val="21"/>
      <w:u w:val="single" w:color="0000FF"/>
      <w:vertAlign w:val="baseline"/>
      <w:lang w:val="en-US" w:eastAsia="zh-CN"/>
    </w:rPr>
  </w:style>
  <w:style w:type="character" w:customStyle="1" w:styleId="166">
    <w:name w:val="10"/>
    <w:qFormat/>
    <w:uiPriority w:val="0"/>
    <w:rPr>
      <w:rFonts w:hint="default" w:ascii="Calibri" w:hAnsi="Calibri" w:cs="Calibri"/>
    </w:rPr>
  </w:style>
  <w:style w:type="character" w:customStyle="1" w:styleId="167">
    <w:name w:val="Char Char2"/>
    <w:qFormat/>
    <w:uiPriority w:val="0"/>
    <w:rPr>
      <w:szCs w:val="24"/>
      <w:shd w:val="clear" w:color="auto" w:fill="000080"/>
    </w:rPr>
  </w:style>
  <w:style w:type="character" w:customStyle="1" w:styleId="168">
    <w:name w:val="Char Char13"/>
    <w:qFormat/>
    <w:uiPriority w:val="0"/>
    <w:rPr>
      <w:rFonts w:ascii="Calibri" w:hAnsi="Calibri" w:eastAsia="宋体" w:cs="Times New Roman"/>
      <w:b/>
      <w:bCs/>
      <w:sz w:val="24"/>
      <w:szCs w:val="24"/>
    </w:rPr>
  </w:style>
  <w:style w:type="character" w:customStyle="1" w:styleId="169">
    <w:name w:val="文档结构图 Char"/>
    <w:qFormat/>
    <w:uiPriority w:val="0"/>
    <w:rPr>
      <w:kern w:val="2"/>
      <w:sz w:val="21"/>
      <w:szCs w:val="24"/>
      <w:shd w:val="clear" w:color="auto" w:fill="000080"/>
    </w:rPr>
  </w:style>
  <w:style w:type="character" w:customStyle="1" w:styleId="170">
    <w:name w:val="Char Char11"/>
    <w:qFormat/>
    <w:uiPriority w:val="0"/>
    <w:rPr>
      <w:rFonts w:ascii="Cambria" w:hAnsi="Cambria" w:eastAsia="宋体" w:cs="Times New Roman"/>
      <w:szCs w:val="21"/>
    </w:rPr>
  </w:style>
  <w:style w:type="character" w:customStyle="1" w:styleId="171">
    <w:name w:val="Char Char19"/>
    <w:qFormat/>
    <w:uiPriority w:val="0"/>
    <w:rPr>
      <w:rFonts w:ascii="Calibri" w:hAnsi="Calibri" w:eastAsia="宋体" w:cs="Times New Roman"/>
      <w:b/>
      <w:bCs/>
      <w:kern w:val="44"/>
      <w:sz w:val="44"/>
      <w:szCs w:val="44"/>
    </w:rPr>
  </w:style>
  <w:style w:type="character" w:customStyle="1" w:styleId="172">
    <w:name w:val="15"/>
    <w:qFormat/>
    <w:uiPriority w:val="0"/>
    <w:rPr>
      <w:rFonts w:hint="default" w:ascii="Calibri" w:hAnsi="Calibri" w:cs="Calibri"/>
      <w:color w:val="000000"/>
    </w:rPr>
  </w:style>
  <w:style w:type="character" w:customStyle="1" w:styleId="173">
    <w:name w:val="Char Char9"/>
    <w:qFormat/>
    <w:uiPriority w:val="0"/>
    <w:rPr>
      <w:rFonts w:ascii="Times New Roman" w:hAnsi="Times New Roman" w:eastAsia="宋体" w:cs="Times New Roman"/>
      <w:color w:val="000000"/>
      <w:kern w:val="0"/>
      <w:sz w:val="18"/>
      <w:szCs w:val="18"/>
      <w:u w:color="000000"/>
    </w:rPr>
  </w:style>
  <w:style w:type="character" w:customStyle="1" w:styleId="174">
    <w:name w:val="批注文字 Char"/>
    <w:qFormat/>
    <w:uiPriority w:val="0"/>
    <w:rPr>
      <w:kern w:val="2"/>
      <w:sz w:val="21"/>
      <w:szCs w:val="24"/>
    </w:rPr>
  </w:style>
  <w:style w:type="character" w:customStyle="1" w:styleId="175">
    <w:name w:val="尾注文本 Char"/>
    <w:qFormat/>
    <w:uiPriority w:val="0"/>
    <w:rPr>
      <w:kern w:val="2"/>
      <w:sz w:val="21"/>
      <w:szCs w:val="24"/>
    </w:rPr>
  </w:style>
  <w:style w:type="character" w:customStyle="1" w:styleId="176">
    <w:name w:val="正文文本 Char"/>
    <w:qFormat/>
    <w:uiPriority w:val="0"/>
    <w:rPr>
      <w:rFonts w:hint="eastAsia" w:ascii="仿宋_GB2312" w:hAnsi="宋体" w:eastAsia="仿宋_GB2312" w:cs="仿宋_GB2312"/>
      <w:color w:val="008000"/>
      <w:kern w:val="2"/>
      <w:sz w:val="24"/>
      <w:szCs w:val="24"/>
    </w:rPr>
  </w:style>
  <w:style w:type="character" w:customStyle="1" w:styleId="177">
    <w:name w:val="Char Char10"/>
    <w:qFormat/>
    <w:uiPriority w:val="0"/>
    <w:rPr>
      <w:rFonts w:ascii="Times New Roman" w:hAnsi="Times New Roman" w:eastAsia="宋体" w:cs="Times New Roman"/>
      <w:color w:val="000000"/>
      <w:kern w:val="0"/>
      <w:sz w:val="18"/>
      <w:szCs w:val="18"/>
      <w:u w:color="000000"/>
    </w:rPr>
  </w:style>
  <w:style w:type="character" w:customStyle="1" w:styleId="178">
    <w:name w:val="普通文字 Char Char1"/>
    <w:qFormat/>
    <w:locked/>
    <w:uiPriority w:val="0"/>
    <w:rPr>
      <w:rFonts w:ascii="宋体" w:hAnsi="Courier New" w:eastAsia="仿宋_GB2312"/>
      <w:sz w:val="30"/>
    </w:rPr>
  </w:style>
  <w:style w:type="character" w:customStyle="1" w:styleId="179">
    <w:name w:val="日期 Char"/>
    <w:qFormat/>
    <w:uiPriority w:val="0"/>
    <w:rPr>
      <w:kern w:val="2"/>
      <w:sz w:val="21"/>
      <w:szCs w:val="24"/>
    </w:rPr>
  </w:style>
  <w:style w:type="character" w:customStyle="1" w:styleId="180">
    <w:name w:val="引用 Char1"/>
    <w:qFormat/>
    <w:uiPriority w:val="29"/>
    <w:rPr>
      <w:i/>
      <w:iCs/>
      <w:color w:val="000000"/>
      <w:kern w:val="2"/>
      <w:sz w:val="21"/>
      <w:szCs w:val="24"/>
    </w:rPr>
  </w:style>
  <w:style w:type="character" w:customStyle="1" w:styleId="181">
    <w:name w:val="标题4 Char Char"/>
    <w:link w:val="182"/>
    <w:qFormat/>
    <w:uiPriority w:val="0"/>
    <w:rPr>
      <w:rFonts w:ascii="Arial" w:hAnsi="Arial"/>
      <w:b/>
      <w:bCs/>
      <w:sz w:val="24"/>
      <w:szCs w:val="32"/>
    </w:rPr>
  </w:style>
  <w:style w:type="paragraph" w:customStyle="1" w:styleId="182">
    <w:name w:val="标题4"/>
    <w:basedOn w:val="9"/>
    <w:next w:val="23"/>
    <w:link w:val="181"/>
    <w:qFormat/>
    <w:uiPriority w:val="0"/>
    <w:pPr>
      <w:widowControl/>
      <w:spacing w:before="0" w:after="0" w:line="360" w:lineRule="auto"/>
      <w:jc w:val="center"/>
    </w:pPr>
    <w:rPr>
      <w:rFonts w:eastAsiaTheme="minorEastAsia" w:cstheme="minorBidi"/>
      <w:sz w:val="24"/>
    </w:rPr>
  </w:style>
  <w:style w:type="character" w:customStyle="1" w:styleId="183">
    <w:name w:val="标题5 Char Char"/>
    <w:link w:val="184"/>
    <w:qFormat/>
    <w:uiPriority w:val="0"/>
    <w:rPr>
      <w:rFonts w:ascii="Arial" w:hAnsi="Arial"/>
      <w:b/>
      <w:bCs/>
      <w:sz w:val="24"/>
      <w:szCs w:val="32"/>
    </w:rPr>
  </w:style>
  <w:style w:type="paragraph" w:customStyle="1" w:styleId="184">
    <w:name w:val="标题5"/>
    <w:basedOn w:val="10"/>
    <w:link w:val="183"/>
    <w:qFormat/>
    <w:uiPriority w:val="0"/>
    <w:pPr>
      <w:spacing w:line="413" w:lineRule="auto"/>
    </w:pPr>
    <w:rPr>
      <w:rFonts w:ascii="Arial" w:hAnsi="Arial" w:eastAsiaTheme="minorEastAsia" w:cstheme="minorBidi"/>
      <w:sz w:val="24"/>
    </w:rPr>
  </w:style>
  <w:style w:type="character" w:customStyle="1" w:styleId="185">
    <w:name w:val="Char Char15"/>
    <w:qFormat/>
    <w:uiPriority w:val="0"/>
    <w:rPr>
      <w:rFonts w:ascii="Calibri" w:hAnsi="Calibri" w:eastAsia="宋体" w:cs="Times New Roman"/>
      <w:b/>
      <w:bCs/>
      <w:sz w:val="28"/>
      <w:szCs w:val="28"/>
    </w:rPr>
  </w:style>
  <w:style w:type="character" w:customStyle="1" w:styleId="186">
    <w:name w:val="批注框文本 Char"/>
    <w:qFormat/>
    <w:uiPriority w:val="0"/>
    <w:rPr>
      <w:kern w:val="2"/>
      <w:sz w:val="18"/>
      <w:szCs w:val="18"/>
    </w:rPr>
  </w:style>
  <w:style w:type="character" w:customStyle="1" w:styleId="187">
    <w:name w:val="标题 Char"/>
    <w:qFormat/>
    <w:uiPriority w:val="0"/>
    <w:rPr>
      <w:rFonts w:hint="default" w:ascii="Arial" w:hAnsi="Arial" w:cs="Arial"/>
      <w:b/>
      <w:sz w:val="32"/>
    </w:rPr>
  </w:style>
  <w:style w:type="character" w:customStyle="1" w:styleId="188">
    <w:name w:val="脚注文本 Char"/>
    <w:qFormat/>
    <w:uiPriority w:val="0"/>
    <w:rPr>
      <w:kern w:val="2"/>
      <w:sz w:val="18"/>
      <w:szCs w:val="18"/>
    </w:rPr>
  </w:style>
  <w:style w:type="character" w:customStyle="1" w:styleId="189">
    <w:name w:val="正文文本缩进 3 Char1"/>
    <w:qFormat/>
    <w:uiPriority w:val="0"/>
    <w:rPr>
      <w:rFonts w:hint="default" w:ascii="Times New Roman" w:hAnsi="Times New Roman" w:cs="Times New Roman"/>
      <w:kern w:val="2"/>
      <w:sz w:val="16"/>
      <w:szCs w:val="16"/>
    </w:rPr>
  </w:style>
  <w:style w:type="character" w:customStyle="1" w:styleId="190">
    <w:name w:val="17"/>
    <w:qFormat/>
    <w:uiPriority w:val="0"/>
    <w:rPr>
      <w:rFonts w:hint="default" w:ascii="Calibri" w:hAnsi="Calibri" w:cs="Calibri"/>
      <w:color w:val="0000FF"/>
      <w:u w:val="single"/>
    </w:rPr>
  </w:style>
  <w:style w:type="character" w:customStyle="1" w:styleId="191">
    <w:name w:val="layui-laypage-curr"/>
    <w:qFormat/>
    <w:uiPriority w:val="0"/>
  </w:style>
  <w:style w:type="character" w:customStyle="1" w:styleId="192">
    <w:name w:val="mail-contents"/>
    <w:qFormat/>
    <w:uiPriority w:val="0"/>
  </w:style>
  <w:style w:type="character" w:customStyle="1" w:styleId="193">
    <w:name w:val="s5"/>
    <w:qFormat/>
    <w:uiPriority w:val="0"/>
    <w:rPr>
      <w:spacing w:val="100"/>
    </w:rPr>
  </w:style>
  <w:style w:type="character" w:customStyle="1" w:styleId="194">
    <w:name w:val="hover33"/>
    <w:qFormat/>
    <w:uiPriority w:val="0"/>
    <w:rPr>
      <w:color w:val="5FB878"/>
    </w:rPr>
  </w:style>
  <w:style w:type="character" w:customStyle="1" w:styleId="195">
    <w:name w:val="hover34"/>
    <w:qFormat/>
    <w:uiPriority w:val="0"/>
    <w:rPr>
      <w:color w:val="5FB878"/>
    </w:rPr>
  </w:style>
  <w:style w:type="character" w:customStyle="1" w:styleId="196">
    <w:name w:val="hover35"/>
    <w:qFormat/>
    <w:uiPriority w:val="0"/>
    <w:rPr>
      <w:color w:val="FFFFFF"/>
    </w:rPr>
  </w:style>
  <w:style w:type="character" w:customStyle="1" w:styleId="197">
    <w:name w:val="layui-this4"/>
    <w:qFormat/>
    <w:uiPriority w:val="0"/>
    <w:rPr>
      <w:bdr w:val="single" w:color="EEEEEE" w:sz="4" w:space="0"/>
      <w:shd w:val="clear" w:color="auto" w:fill="FFFFFF"/>
    </w:rPr>
  </w:style>
  <w:style w:type="character" w:customStyle="1" w:styleId="198">
    <w:name w:val="first-child"/>
    <w:qFormat/>
    <w:uiPriority w:val="0"/>
  </w:style>
  <w:style w:type="paragraph" w:customStyle="1" w:styleId="199">
    <w:name w:val="目录2"/>
    <w:basedOn w:val="1"/>
    <w:next w:val="1"/>
    <w:qFormat/>
    <w:uiPriority w:val="0"/>
    <w:pPr>
      <w:widowControl/>
      <w:tabs>
        <w:tab w:val="left" w:leader="dot" w:pos="8503"/>
      </w:tabs>
      <w:spacing w:line="317" w:lineRule="atLeast"/>
      <w:ind w:left="419" w:firstLine="419"/>
      <w:jc w:val="left"/>
      <w:textAlignment w:val="baseline"/>
    </w:pPr>
    <w:rPr>
      <w:rFonts w:ascii="Times New Roman" w:hAnsi="Times New Roman" w:eastAsia="宋体" w:cs="宋体"/>
      <w:color w:val="000000"/>
      <w:kern w:val="0"/>
      <w:sz w:val="24"/>
      <w:szCs w:val="20"/>
      <w:u w:color="000000"/>
    </w:rPr>
  </w:style>
  <w:style w:type="paragraph" w:customStyle="1" w:styleId="200">
    <w:name w:val="目录4"/>
    <w:basedOn w:val="1"/>
    <w:next w:val="1"/>
    <w:qFormat/>
    <w:uiPriority w:val="0"/>
    <w:pPr>
      <w:widowControl/>
      <w:tabs>
        <w:tab w:val="left" w:leader="dot" w:pos="8503"/>
      </w:tabs>
      <w:spacing w:line="317" w:lineRule="atLeast"/>
      <w:ind w:left="419" w:firstLine="629"/>
      <w:jc w:val="left"/>
      <w:textAlignment w:val="baseline"/>
    </w:pPr>
    <w:rPr>
      <w:rFonts w:ascii="Times New Roman" w:hAnsi="Times New Roman" w:eastAsia="宋体" w:cs="宋体"/>
      <w:color w:val="000000"/>
      <w:kern w:val="0"/>
      <w:sz w:val="24"/>
      <w:szCs w:val="20"/>
      <w:u w:color="000000"/>
    </w:rPr>
  </w:style>
  <w:style w:type="paragraph" w:customStyle="1" w:styleId="201">
    <w:name w:val="TOC 标题1"/>
    <w:basedOn w:val="8"/>
    <w:next w:val="1"/>
    <w:qFormat/>
    <w:uiPriority w:val="0"/>
    <w:pPr>
      <w:jc w:val="center"/>
      <w:outlineLvl w:val="9"/>
    </w:pPr>
    <w:rPr>
      <w:lang w:val="zh-CN"/>
    </w:rPr>
  </w:style>
  <w:style w:type="paragraph" w:customStyle="1" w:styleId="202">
    <w:name w:val="目录1"/>
    <w:basedOn w:val="1"/>
    <w:next w:val="1"/>
    <w:qFormat/>
    <w:uiPriority w:val="0"/>
    <w:pPr>
      <w:widowControl/>
      <w:tabs>
        <w:tab w:val="left" w:leader="dot" w:pos="8503"/>
      </w:tabs>
      <w:spacing w:after="102" w:line="215" w:lineRule="atLeast"/>
      <w:ind w:firstLine="419"/>
      <w:jc w:val="left"/>
      <w:textAlignment w:val="baseline"/>
    </w:pPr>
    <w:rPr>
      <w:rFonts w:ascii="Times New Roman" w:hAnsi="Times New Roman" w:eastAsia="宋体" w:cs="宋体"/>
      <w:color w:val="000000"/>
      <w:kern w:val="0"/>
      <w:sz w:val="24"/>
      <w:szCs w:val="20"/>
      <w:u w:color="000000"/>
    </w:rPr>
  </w:style>
  <w:style w:type="paragraph" w:customStyle="1" w:styleId="203">
    <w:name w:val="cjk"/>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04">
    <w:name w:val="zw"/>
    <w:basedOn w:val="1"/>
    <w:qFormat/>
    <w:uiPriority w:val="0"/>
    <w:pPr>
      <w:widowControl/>
      <w:spacing w:before="100" w:beforeAutospacing="1" w:after="100" w:afterAutospacing="1"/>
      <w:jc w:val="left"/>
    </w:pPr>
    <w:rPr>
      <w:rFonts w:hint="eastAsia" w:ascii="宋体" w:hAnsi="宋体" w:eastAsia="宋体" w:cs="Times New Roman"/>
      <w:color w:val="000000"/>
      <w:kern w:val="0"/>
      <w:sz w:val="24"/>
    </w:rPr>
  </w:style>
  <w:style w:type="paragraph" w:customStyle="1" w:styleId="205">
    <w:name w:val="样式 标题 2 + Times New Roman 四号 非加粗 段前: 5 磅 段后: 0 磅 行距: 固定值 20..."/>
    <w:basedOn w:val="9"/>
    <w:qFormat/>
    <w:uiPriority w:val="0"/>
    <w:pPr>
      <w:spacing w:before="100" w:after="0" w:line="400" w:lineRule="exact"/>
    </w:pPr>
    <w:rPr>
      <w:rFonts w:ascii="Times New Roman" w:hAnsi="Times New Roman" w:eastAsia="宋体"/>
      <w:bCs w:val="0"/>
      <w:kern w:val="2"/>
      <w:sz w:val="28"/>
      <w:szCs w:val="20"/>
    </w:rPr>
  </w:style>
  <w:style w:type="paragraph" w:customStyle="1" w:styleId="206">
    <w:name w:val="_Style 28"/>
    <w:basedOn w:val="1"/>
    <w:qFormat/>
    <w:uiPriority w:val="0"/>
    <w:pPr>
      <w:widowControl/>
      <w:spacing w:line="357" w:lineRule="atLeast"/>
      <w:jc w:val="left"/>
      <w:textAlignment w:val="baseline"/>
    </w:pPr>
    <w:rPr>
      <w:rFonts w:ascii="Times New Roman" w:hAnsi="Times New Roman" w:eastAsia="宋体" w:cs="宋体"/>
      <w:color w:val="000000"/>
      <w:kern w:val="0"/>
      <w:sz w:val="24"/>
      <w:szCs w:val="20"/>
      <w:u w:color="000000"/>
    </w:rPr>
  </w:style>
  <w:style w:type="paragraph" w:customStyle="1" w:styleId="207">
    <w:name w:val="p0"/>
    <w:basedOn w:val="1"/>
    <w:qFormat/>
    <w:uiPriority w:val="0"/>
    <w:pPr>
      <w:widowControl/>
    </w:pPr>
    <w:rPr>
      <w:rFonts w:ascii="Times New Roman" w:hAnsi="Times New Roman" w:eastAsia="宋体" w:cs="Times New Roman"/>
      <w:kern w:val="0"/>
      <w:szCs w:val="21"/>
    </w:rPr>
  </w:style>
  <w:style w:type="paragraph" w:customStyle="1" w:styleId="208">
    <w:name w:val="列出段落1"/>
    <w:basedOn w:val="1"/>
    <w:qFormat/>
    <w:uiPriority w:val="34"/>
    <w:pPr>
      <w:ind w:firstLine="420" w:firstLineChars="200"/>
    </w:pPr>
    <w:rPr>
      <w:rFonts w:ascii="Calibri" w:hAnsi="Calibri" w:eastAsia="宋体" w:cs="Times New Roman"/>
      <w:szCs w:val="22"/>
    </w:rPr>
  </w:style>
  <w:style w:type="paragraph" w:customStyle="1" w:styleId="209">
    <w:name w:val="列出段落2"/>
    <w:basedOn w:val="1"/>
    <w:qFormat/>
    <w:uiPriority w:val="34"/>
    <w:pPr>
      <w:widowControl/>
      <w:ind w:firstLine="420" w:firstLineChars="200"/>
      <w:jc w:val="left"/>
    </w:pPr>
    <w:rPr>
      <w:rFonts w:ascii="宋体" w:hAnsi="宋体" w:eastAsia="宋体" w:cs="宋体"/>
      <w:kern w:val="0"/>
      <w:sz w:val="24"/>
      <w:szCs w:val="22"/>
    </w:rPr>
  </w:style>
  <w:style w:type="paragraph" w:customStyle="1" w:styleId="210">
    <w:name w:val="Message Header1"/>
    <w:basedOn w:val="1"/>
    <w:qFormat/>
    <w:uiPriority w:val="0"/>
    <w:pPr>
      <w:widowControl/>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left"/>
    </w:pPr>
    <w:rPr>
      <w:rFonts w:ascii="Cambria" w:hAnsi="Cambria" w:eastAsia="宋体" w:cs="黑体"/>
      <w:kern w:val="0"/>
      <w:sz w:val="24"/>
      <w:szCs w:val="22"/>
      <w:shd w:val="pct20" w:color="auto" w:fill="auto"/>
    </w:rPr>
  </w:style>
  <w:style w:type="paragraph" w:customStyle="1" w:styleId="211">
    <w:name w:val="目录3"/>
    <w:basedOn w:val="1"/>
    <w:next w:val="1"/>
    <w:qFormat/>
    <w:uiPriority w:val="0"/>
    <w:pPr>
      <w:widowControl/>
      <w:tabs>
        <w:tab w:val="left" w:leader="dot" w:pos="8503"/>
      </w:tabs>
      <w:spacing w:line="317" w:lineRule="atLeast"/>
      <w:ind w:left="419" w:firstLine="419"/>
      <w:jc w:val="left"/>
      <w:textAlignment w:val="baseline"/>
    </w:pPr>
    <w:rPr>
      <w:rFonts w:ascii="Times New Roman" w:hAnsi="Times New Roman" w:eastAsia="宋体" w:cs="宋体"/>
      <w:color w:val="000000"/>
      <w:kern w:val="0"/>
      <w:sz w:val="24"/>
      <w:szCs w:val="20"/>
      <w:u w:color="000000"/>
    </w:rPr>
  </w:style>
  <w:style w:type="paragraph" w:customStyle="1" w:styleId="212">
    <w:name w:val="节标题"/>
    <w:basedOn w:val="1"/>
    <w:next w:val="213"/>
    <w:qFormat/>
    <w:uiPriority w:val="0"/>
    <w:pPr>
      <w:widowControl/>
      <w:spacing w:line="289" w:lineRule="atLeast"/>
      <w:jc w:val="center"/>
      <w:textAlignment w:val="baseline"/>
    </w:pPr>
    <w:rPr>
      <w:rFonts w:ascii="Times New Roman" w:hAnsi="Times New Roman" w:eastAsia="宋体" w:cs="宋体"/>
      <w:color w:val="000000"/>
      <w:kern w:val="0"/>
      <w:sz w:val="28"/>
      <w:szCs w:val="20"/>
      <w:u w:color="000000"/>
    </w:rPr>
  </w:style>
  <w:style w:type="paragraph" w:customStyle="1" w:styleId="213">
    <w:name w:val="小节标题"/>
    <w:basedOn w:val="1"/>
    <w:next w:val="1"/>
    <w:qFormat/>
    <w:uiPriority w:val="0"/>
    <w:pPr>
      <w:widowControl/>
      <w:spacing w:before="175" w:after="102" w:line="351" w:lineRule="atLeast"/>
      <w:jc w:val="left"/>
      <w:textAlignment w:val="baseline"/>
    </w:pPr>
    <w:rPr>
      <w:rFonts w:ascii="Times New Roman" w:hAnsi="Times New Roman" w:eastAsia="黑体" w:cs="宋体"/>
      <w:color w:val="000000"/>
      <w:kern w:val="0"/>
      <w:sz w:val="24"/>
      <w:szCs w:val="20"/>
      <w:u w:color="000000"/>
    </w:rPr>
  </w:style>
  <w:style w:type="paragraph" w:customStyle="1" w:styleId="214">
    <w:name w:val="Char"/>
    <w:basedOn w:val="1"/>
    <w:qFormat/>
    <w:uiPriority w:val="0"/>
    <w:pPr>
      <w:widowControl/>
      <w:jc w:val="left"/>
    </w:pPr>
    <w:rPr>
      <w:rFonts w:ascii="Times New Roman" w:hAnsi="Times New Roman" w:eastAsia="宋体" w:cs="宋体"/>
      <w:kern w:val="0"/>
      <w:sz w:val="24"/>
    </w:rPr>
  </w:style>
  <w:style w:type="paragraph" w:customStyle="1" w:styleId="215">
    <w:name w:val="文章总标题"/>
    <w:basedOn w:val="1"/>
    <w:next w:val="216"/>
    <w:qFormat/>
    <w:uiPriority w:val="0"/>
    <w:pPr>
      <w:widowControl/>
      <w:spacing w:before="566" w:after="544" w:line="566" w:lineRule="atLeast"/>
      <w:jc w:val="center"/>
      <w:textAlignment w:val="baseline"/>
    </w:pPr>
    <w:rPr>
      <w:rFonts w:ascii="Arial" w:hAnsi="Times New Roman" w:eastAsia="黑体" w:cs="宋体"/>
      <w:color w:val="000000"/>
      <w:kern w:val="0"/>
      <w:sz w:val="54"/>
      <w:szCs w:val="20"/>
      <w:u w:color="000000"/>
    </w:rPr>
  </w:style>
  <w:style w:type="paragraph" w:customStyle="1" w:styleId="216">
    <w:name w:val="文章副标题"/>
    <w:basedOn w:val="1"/>
    <w:next w:val="217"/>
    <w:qFormat/>
    <w:uiPriority w:val="0"/>
    <w:pPr>
      <w:widowControl/>
      <w:spacing w:before="187" w:after="175" w:line="374" w:lineRule="atLeast"/>
      <w:jc w:val="center"/>
      <w:textAlignment w:val="baseline"/>
    </w:pPr>
    <w:rPr>
      <w:rFonts w:ascii="Times New Roman" w:hAnsi="Times New Roman" w:eastAsia="宋体" w:cs="宋体"/>
      <w:color w:val="000000"/>
      <w:kern w:val="0"/>
      <w:sz w:val="36"/>
      <w:szCs w:val="20"/>
      <w:u w:color="000000"/>
    </w:rPr>
  </w:style>
  <w:style w:type="paragraph" w:customStyle="1" w:styleId="217">
    <w:name w:val="章标题"/>
    <w:basedOn w:val="1"/>
    <w:next w:val="212"/>
    <w:qFormat/>
    <w:uiPriority w:val="0"/>
    <w:pPr>
      <w:widowControl/>
      <w:spacing w:before="158" w:after="153" w:line="323" w:lineRule="atLeast"/>
      <w:jc w:val="center"/>
      <w:textAlignment w:val="baseline"/>
    </w:pPr>
    <w:rPr>
      <w:rFonts w:ascii="Arial" w:hAnsi="Times New Roman" w:eastAsia="黑体" w:cs="宋体"/>
      <w:color w:val="000000"/>
      <w:kern w:val="0"/>
      <w:sz w:val="31"/>
      <w:szCs w:val="20"/>
      <w:u w:color="000000"/>
    </w:rPr>
  </w:style>
  <w:style w:type="paragraph" w:customStyle="1" w:styleId="218">
    <w:name w:val="目录标题"/>
    <w:basedOn w:val="1"/>
    <w:next w:val="1"/>
    <w:qFormat/>
    <w:uiPriority w:val="0"/>
    <w:pPr>
      <w:widowControl/>
      <w:spacing w:before="215" w:after="419" w:line="436" w:lineRule="atLeast"/>
      <w:ind w:firstLine="419"/>
      <w:jc w:val="center"/>
      <w:textAlignment w:val="baseline"/>
    </w:pPr>
    <w:rPr>
      <w:rFonts w:ascii="Arial" w:hAnsi="Times New Roman" w:eastAsia="黑体" w:cs="宋体"/>
      <w:color w:val="000000"/>
      <w:spacing w:val="283"/>
      <w:kern w:val="0"/>
      <w:sz w:val="42"/>
      <w:szCs w:val="20"/>
      <w:u w:color="000000"/>
    </w:rPr>
  </w:style>
  <w:style w:type="character" w:customStyle="1" w:styleId="219">
    <w:name w:val="hover36"/>
    <w:qFormat/>
    <w:uiPriority w:val="0"/>
    <w:rPr>
      <w:color w:val="FFFFFF"/>
    </w:rPr>
  </w:style>
  <w:style w:type="character" w:customStyle="1" w:styleId="220">
    <w:name w:val="layui-this"/>
    <w:qFormat/>
    <w:uiPriority w:val="0"/>
    <w:rPr>
      <w:bdr w:val="single" w:color="EEEEEE" w:sz="6" w:space="0"/>
      <w:shd w:val="clear" w:color="auto" w:fill="FFFFFF"/>
    </w:rPr>
  </w:style>
  <w:style w:type="character" w:customStyle="1" w:styleId="221">
    <w:name w:val="layui-this3"/>
    <w:qFormat/>
    <w:uiPriority w:val="0"/>
    <w:rPr>
      <w:bdr w:val="single" w:color="EEEEEE" w:sz="6" w:space="0"/>
      <w:shd w:val="clear" w:color="auto" w:fill="FFFFFF"/>
    </w:rPr>
  </w:style>
  <w:style w:type="character" w:customStyle="1" w:styleId="222">
    <w:name w:val="页脚 Char1"/>
    <w:semiHidden/>
    <w:qFormat/>
    <w:uiPriority w:val="99"/>
    <w:rPr>
      <w:rFonts w:ascii="Times New Roman" w:hAnsi="Times New Roman" w:eastAsia="宋体" w:cs="Times New Roman"/>
      <w:sz w:val="18"/>
      <w:szCs w:val="18"/>
    </w:rPr>
  </w:style>
  <w:style w:type="paragraph" w:customStyle="1" w:styleId="223">
    <w:name w:val="修订1"/>
    <w:unhideWhenUsed/>
    <w:qFormat/>
    <w:uiPriority w:val="99"/>
    <w:rPr>
      <w:rFonts w:ascii="Times New Roman" w:hAnsi="Times New Roman" w:eastAsia="宋体" w:cs="Times New Roman"/>
      <w:kern w:val="2"/>
      <w:sz w:val="21"/>
      <w:szCs w:val="24"/>
      <w:lang w:val="en-US" w:eastAsia="zh-CN" w:bidi="ar-SA"/>
    </w:rPr>
  </w:style>
  <w:style w:type="character" w:customStyle="1" w:styleId="224">
    <w:name w:val="页眉 Char1"/>
    <w:semiHidden/>
    <w:qFormat/>
    <w:uiPriority w:val="99"/>
    <w:rPr>
      <w:rFonts w:ascii="Calibri" w:hAnsi="Calibri" w:eastAsia="宋体" w:cs="Times New Roman"/>
      <w:sz w:val="18"/>
      <w:szCs w:val="18"/>
    </w:rPr>
  </w:style>
  <w:style w:type="character" w:customStyle="1" w:styleId="225">
    <w:name w:val="纯文本 Char2"/>
    <w:semiHidden/>
    <w:qFormat/>
    <w:uiPriority w:val="99"/>
    <w:rPr>
      <w:rFonts w:ascii="宋体" w:hAnsi="Courier New" w:eastAsia="宋体" w:cs="Courier New"/>
      <w:szCs w:val="21"/>
    </w:rPr>
  </w:style>
  <w:style w:type="character" w:customStyle="1" w:styleId="226">
    <w:name w:val="标题 1 Char"/>
    <w:qFormat/>
    <w:uiPriority w:val="0"/>
    <w:rPr>
      <w:rFonts w:ascii="Calibri" w:hAnsi="Calibri" w:eastAsia="宋体" w:cs="Times New Roman"/>
      <w:b/>
      <w:bCs/>
      <w:kern w:val="44"/>
      <w:sz w:val="44"/>
      <w:szCs w:val="44"/>
    </w:rPr>
  </w:style>
  <w:style w:type="character" w:customStyle="1" w:styleId="227">
    <w:name w:val="标题 3 Char"/>
    <w:qFormat/>
    <w:uiPriority w:val="0"/>
    <w:rPr>
      <w:rFonts w:ascii="Calibri" w:hAnsi="Calibri" w:eastAsia="宋体" w:cs="Times New Roman"/>
      <w:b/>
      <w:bCs/>
      <w:sz w:val="32"/>
      <w:szCs w:val="32"/>
    </w:rPr>
  </w:style>
  <w:style w:type="character" w:customStyle="1" w:styleId="228">
    <w:name w:val="标题 4 Char"/>
    <w:qFormat/>
    <w:uiPriority w:val="0"/>
    <w:rPr>
      <w:rFonts w:ascii="Cambria" w:hAnsi="Cambria" w:eastAsia="宋体" w:cs="Times New Roman"/>
      <w:b/>
      <w:bCs/>
      <w:sz w:val="28"/>
      <w:szCs w:val="28"/>
    </w:rPr>
  </w:style>
  <w:style w:type="character" w:customStyle="1" w:styleId="229">
    <w:name w:val="标题 2 Char"/>
    <w:qFormat/>
    <w:uiPriority w:val="0"/>
    <w:rPr>
      <w:rFonts w:ascii="Cambria" w:hAnsi="Cambria" w:eastAsia="宋体" w:cs="Times New Roman"/>
      <w:b/>
      <w:bCs/>
      <w:sz w:val="32"/>
      <w:szCs w:val="32"/>
    </w:rPr>
  </w:style>
  <w:style w:type="character" w:customStyle="1" w:styleId="230">
    <w:name w:val="标题 5 Char"/>
    <w:qFormat/>
    <w:uiPriority w:val="0"/>
    <w:rPr>
      <w:rFonts w:ascii="Calibri" w:hAnsi="Calibri" w:eastAsia="宋体" w:cs="Times New Roman"/>
      <w:b/>
      <w:bCs/>
      <w:sz w:val="28"/>
      <w:szCs w:val="28"/>
    </w:rPr>
  </w:style>
  <w:style w:type="character" w:customStyle="1" w:styleId="231">
    <w:name w:val="标题 6 Char"/>
    <w:qFormat/>
    <w:uiPriority w:val="0"/>
    <w:rPr>
      <w:rFonts w:ascii="Cambria" w:hAnsi="Cambria" w:eastAsia="宋体" w:cs="Times New Roman"/>
      <w:b/>
      <w:bCs/>
      <w:sz w:val="24"/>
      <w:szCs w:val="24"/>
    </w:rPr>
  </w:style>
  <w:style w:type="character" w:customStyle="1" w:styleId="232">
    <w:name w:val="标题 7 Char"/>
    <w:qFormat/>
    <w:uiPriority w:val="0"/>
    <w:rPr>
      <w:rFonts w:ascii="Calibri" w:hAnsi="Calibri" w:eastAsia="宋体" w:cs="Times New Roman"/>
      <w:b/>
      <w:bCs/>
      <w:sz w:val="24"/>
      <w:szCs w:val="24"/>
    </w:rPr>
  </w:style>
  <w:style w:type="character" w:customStyle="1" w:styleId="233">
    <w:name w:val="标题 8 Char"/>
    <w:qFormat/>
    <w:uiPriority w:val="0"/>
    <w:rPr>
      <w:rFonts w:ascii="Cambria" w:hAnsi="Cambria" w:eastAsia="宋体" w:cs="Times New Roman"/>
      <w:sz w:val="24"/>
      <w:szCs w:val="24"/>
    </w:rPr>
  </w:style>
  <w:style w:type="character" w:customStyle="1" w:styleId="234">
    <w:name w:val="标题 9 Char"/>
    <w:qFormat/>
    <w:uiPriority w:val="0"/>
    <w:rPr>
      <w:rFonts w:ascii="Cambria" w:hAnsi="Cambria" w:eastAsia="宋体" w:cs="Times New Roman"/>
      <w:szCs w:val="21"/>
    </w:rPr>
  </w:style>
  <w:style w:type="character" w:customStyle="1" w:styleId="235">
    <w:name w:val="页脚 Char"/>
    <w:qFormat/>
    <w:uiPriority w:val="99"/>
    <w:rPr>
      <w:rFonts w:eastAsia="宋体"/>
      <w:color w:val="000000"/>
      <w:sz w:val="18"/>
      <w:szCs w:val="18"/>
      <w:u w:color="000000"/>
    </w:rPr>
  </w:style>
  <w:style w:type="character" w:customStyle="1" w:styleId="236">
    <w:name w:val="页眉 Char"/>
    <w:qFormat/>
    <w:uiPriority w:val="99"/>
    <w:rPr>
      <w:rFonts w:eastAsia="宋体"/>
      <w:color w:val="000000"/>
      <w:sz w:val="18"/>
      <w:szCs w:val="18"/>
      <w:u w:color="000000"/>
    </w:rPr>
  </w:style>
  <w:style w:type="character" w:customStyle="1" w:styleId="237">
    <w:name w:val="纯文本 Char1"/>
    <w:qFormat/>
    <w:uiPriority w:val="0"/>
    <w:rPr>
      <w:rFonts w:ascii="宋体" w:hAnsi="Courier New" w:eastAsia="宋体" w:cs="Courier New"/>
      <w:color w:val="000000"/>
      <w:kern w:val="0"/>
      <w:szCs w:val="21"/>
      <w:u w:color="000000"/>
    </w:rPr>
  </w:style>
  <w:style w:type="character" w:customStyle="1" w:styleId="238">
    <w:name w:val="标题 Char1"/>
    <w:qFormat/>
    <w:uiPriority w:val="10"/>
    <w:rPr>
      <w:rFonts w:ascii="Cambria" w:hAnsi="Cambria" w:eastAsia="宋体" w:cs="Times New Roman"/>
      <w:b/>
      <w:bCs/>
      <w:color w:val="000000"/>
      <w:kern w:val="0"/>
      <w:sz w:val="32"/>
      <w:szCs w:val="32"/>
      <w:u w:color="000000"/>
    </w:rPr>
  </w:style>
  <w:style w:type="character" w:customStyle="1" w:styleId="239">
    <w:name w:val="批注文字 Char1"/>
    <w:qFormat/>
    <w:uiPriority w:val="0"/>
    <w:rPr>
      <w:rFonts w:ascii="Calibri" w:hAnsi="Calibri" w:eastAsia="宋体" w:cs="Times New Roman"/>
    </w:rPr>
  </w:style>
  <w:style w:type="character" w:customStyle="1" w:styleId="240">
    <w:name w:val="批注主题 Char1"/>
    <w:semiHidden/>
    <w:qFormat/>
    <w:uiPriority w:val="99"/>
    <w:rPr>
      <w:rFonts w:ascii="Calibri" w:hAnsi="Calibri" w:eastAsia="宋体" w:cs="Times New Roman"/>
      <w:b/>
      <w:bCs/>
    </w:rPr>
  </w:style>
  <w:style w:type="character" w:customStyle="1" w:styleId="241">
    <w:name w:val="文档结构图 Char1"/>
    <w:semiHidden/>
    <w:qFormat/>
    <w:uiPriority w:val="99"/>
    <w:rPr>
      <w:rFonts w:ascii="宋体" w:hAnsi="Calibri" w:eastAsia="宋体" w:cs="Times New Roman"/>
      <w:sz w:val="18"/>
      <w:szCs w:val="18"/>
    </w:rPr>
  </w:style>
  <w:style w:type="character" w:customStyle="1" w:styleId="242">
    <w:name w:val="正文文本 Char1"/>
    <w:semiHidden/>
    <w:qFormat/>
    <w:uiPriority w:val="99"/>
    <w:rPr>
      <w:rFonts w:ascii="Calibri" w:hAnsi="Calibri" w:eastAsia="宋体" w:cs="Times New Roman"/>
    </w:rPr>
  </w:style>
  <w:style w:type="character" w:customStyle="1" w:styleId="243">
    <w:name w:val="日期 Char1"/>
    <w:semiHidden/>
    <w:qFormat/>
    <w:uiPriority w:val="99"/>
    <w:rPr>
      <w:rFonts w:ascii="Calibri" w:hAnsi="Calibri" w:eastAsia="宋体" w:cs="Times New Roman"/>
    </w:rPr>
  </w:style>
  <w:style w:type="character" w:customStyle="1" w:styleId="244">
    <w:name w:val="批注框文本 Char1"/>
    <w:semiHidden/>
    <w:qFormat/>
    <w:uiPriority w:val="99"/>
    <w:rPr>
      <w:rFonts w:ascii="Calibri" w:hAnsi="Calibri" w:eastAsia="宋体" w:cs="Times New Roman"/>
      <w:sz w:val="18"/>
      <w:szCs w:val="18"/>
    </w:rPr>
  </w:style>
  <w:style w:type="character" w:customStyle="1" w:styleId="245">
    <w:name w:val="引用 Char2"/>
    <w:qFormat/>
    <w:uiPriority w:val="29"/>
    <w:rPr>
      <w:rFonts w:ascii="Calibri" w:hAnsi="Calibri" w:eastAsia="宋体" w:cs="Times New Roman"/>
      <w:i/>
      <w:iCs/>
      <w:color w:val="000000"/>
    </w:rPr>
  </w:style>
  <w:style w:type="character" w:customStyle="1" w:styleId="246">
    <w:name w:val="HTML 预设格式 Char1"/>
    <w:semiHidden/>
    <w:qFormat/>
    <w:uiPriority w:val="99"/>
    <w:rPr>
      <w:rFonts w:ascii="Courier New" w:hAnsi="Courier New" w:eastAsia="宋体" w:cs="Courier New"/>
      <w:sz w:val="20"/>
      <w:szCs w:val="20"/>
    </w:rPr>
  </w:style>
  <w:style w:type="character" w:customStyle="1" w:styleId="247">
    <w:name w:val="副标题 Char2"/>
    <w:qFormat/>
    <w:uiPriority w:val="11"/>
    <w:rPr>
      <w:rFonts w:ascii="Cambria" w:hAnsi="Cambria" w:eastAsia="宋体" w:cs="Times New Roman"/>
      <w:b/>
      <w:bCs/>
      <w:kern w:val="28"/>
      <w:sz w:val="32"/>
      <w:szCs w:val="32"/>
    </w:rPr>
  </w:style>
  <w:style w:type="character" w:customStyle="1" w:styleId="248">
    <w:name w:val="明显引用 Char2"/>
    <w:qFormat/>
    <w:uiPriority w:val="30"/>
    <w:rPr>
      <w:rFonts w:ascii="Calibri" w:hAnsi="Calibri" w:eastAsia="宋体" w:cs="Times New Roman"/>
      <w:b/>
      <w:bCs/>
      <w:i/>
      <w:iCs/>
      <w:color w:val="4F81BD"/>
    </w:rPr>
  </w:style>
  <w:style w:type="table" w:customStyle="1" w:styleId="249">
    <w:name w:val="Table Normal"/>
    <w:unhideWhenUsed/>
    <w:qFormat/>
    <w:uiPriority w:val="0"/>
    <w:rPr>
      <w:rFonts w:ascii="Times New Roman" w:hAnsi="Times New Roman" w:eastAsia="宋体" w:cs="Times New Roman"/>
    </w:rPr>
    <w:tblPr>
      <w:tblCellMar>
        <w:top w:w="0" w:type="dxa"/>
        <w:left w:w="0" w:type="dxa"/>
        <w:bottom w:w="0" w:type="dxa"/>
        <w:right w:w="0" w:type="dxa"/>
      </w:tblCellMar>
    </w:tblPr>
  </w:style>
  <w:style w:type="character" w:customStyle="1" w:styleId="250">
    <w:name w:val="hover"/>
    <w:basedOn w:val="44"/>
    <w:qFormat/>
    <w:uiPriority w:val="0"/>
  </w:style>
  <w:style w:type="character" w:customStyle="1" w:styleId="251">
    <w:name w:val="hover1"/>
    <w:basedOn w:val="44"/>
    <w:qFormat/>
    <w:uiPriority w:val="0"/>
    <w:rPr>
      <w:color w:val="2590EB"/>
    </w:rPr>
  </w:style>
  <w:style w:type="character" w:customStyle="1" w:styleId="252">
    <w:name w:val="hover2"/>
    <w:basedOn w:val="44"/>
    <w:qFormat/>
    <w:uiPriority w:val="0"/>
    <w:rPr>
      <w:color w:val="2590EB"/>
    </w:rPr>
  </w:style>
  <w:style w:type="character" w:customStyle="1" w:styleId="253">
    <w:name w:val="mini-outputtext1"/>
    <w:basedOn w:val="44"/>
    <w:qFormat/>
    <w:uiPriority w:val="0"/>
  </w:style>
  <w:style w:type="character" w:customStyle="1" w:styleId="254">
    <w:name w:val="hover3"/>
    <w:basedOn w:val="44"/>
    <w:uiPriority w:val="0"/>
    <w:rPr>
      <w:color w:val="2590EB"/>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90</Pages>
  <Words>19369</Words>
  <Characters>21552</Characters>
  <Lines>295</Lines>
  <Paragraphs>83</Paragraphs>
  <TotalTime>77</TotalTime>
  <ScaleCrop>false</ScaleCrop>
  <LinksUpToDate>false</LinksUpToDate>
  <CharactersWithSpaces>21829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2024-10-18T07:32:00Z</dcterms:created>
  <dc:creator>超然 葛</dc:creator>
  <cp:lastModifiedBy>紫翔天空</cp:lastModifiedBy>
  <dcterms:modified xsi:type="dcterms:W3CDTF">2025-01-09T07:38:37Z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B37E77058C7B41C3BE7DD9AD02B8D613_13</vt:lpwstr>
  </property>
  <property fmtid="{D5CDD505-2E9C-101B-9397-08002B2CF9AE}" pid="4" name="KSOTemplateDocerSaveRecord">
    <vt:lpwstr>eyJoZGlkIjoiZDIzOTlkYWI5MGY3M2U2OGFkNWUxY2I5ZmM5ZDg1ZmUiLCJ1c2VySWQiOiIzMTg5Njc5MDIifQ==</vt:lpwstr>
  </property>
</Properties>
</file>