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10" w:rsidRDefault="00B73B10" w:rsidP="00B73B10">
      <w:pPr>
        <w:widowControl/>
        <w:adjustRightInd w:val="0"/>
        <w:snapToGrid w:val="0"/>
        <w:spacing w:before="100" w:beforeAutospacing="1" w:after="100" w:afterAutospacing="1" w:line="480" w:lineRule="auto"/>
        <w:jc w:val="center"/>
        <w:rPr>
          <w:rFonts w:ascii="黑体" w:eastAsia="黑体" w:hAnsi="黑体"/>
          <w:color w:val="000000"/>
          <w:kern w:val="0"/>
          <w:sz w:val="32"/>
          <w:szCs w:val="32"/>
        </w:rPr>
      </w:pPr>
      <w:r w:rsidRPr="00B73B10">
        <w:rPr>
          <w:rFonts w:ascii="黑体" w:eastAsia="黑体" w:hAnsi="黑体" w:hint="eastAsia"/>
          <w:bCs/>
          <w:color w:val="000000"/>
          <w:kern w:val="0"/>
          <w:sz w:val="32"/>
          <w:szCs w:val="32"/>
        </w:rPr>
        <w:t>义马市交通文化主题公园提升项目</w:t>
      </w:r>
      <w:r>
        <w:rPr>
          <w:rFonts w:ascii="黑体" w:eastAsia="黑体" w:hAnsi="黑体" w:hint="eastAsia"/>
          <w:bCs/>
          <w:color w:val="000000"/>
          <w:kern w:val="0"/>
          <w:sz w:val="32"/>
          <w:szCs w:val="32"/>
        </w:rPr>
        <w:t>竞争性磋商公告</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项目概况</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义马市交通文化主题公园提升项目的潜在供应商凭CA登录三门峡市公共资源交易中心网（网址：http://gzjy.smx.gov.cn）获取采购文件，并于2025年 5月12日8时30分（北京时间）前递交响应文件。</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一、项目基本情况：</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 xml:space="preserve">1、采购编号：义马竞磋采购-2025-17；项目编号：YMGZ[2025]047-ZC032 </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2、采购项目名称：义马市交通文化主题公园提升项目</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3、采购方式：竞争性磋商</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4、预算金额：750302.06元</w:t>
      </w:r>
    </w:p>
    <w:p w:rsidR="008615B0" w:rsidRPr="008615B0" w:rsidRDefault="008615B0" w:rsidP="008615B0">
      <w:pPr>
        <w:widowControl/>
        <w:adjustRightInd w:val="0"/>
        <w:snapToGrid w:val="0"/>
        <w:spacing w:line="360" w:lineRule="exact"/>
        <w:ind w:firstLineChars="354" w:firstLine="850"/>
        <w:rPr>
          <w:rFonts w:ascii="宋体" w:hAnsi="宋体" w:cs="宋体" w:hint="eastAsia"/>
          <w:kern w:val="0"/>
          <w:sz w:val="24"/>
          <w:szCs w:val="24"/>
        </w:rPr>
      </w:pPr>
      <w:r w:rsidRPr="008615B0">
        <w:rPr>
          <w:rFonts w:ascii="宋体" w:hAnsi="宋体" w:cs="宋体" w:hint="eastAsia"/>
          <w:kern w:val="0"/>
          <w:sz w:val="24"/>
          <w:szCs w:val="24"/>
        </w:rPr>
        <w:t>最高限价：750302.06元</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5、采购需求（包括但不限于标的的名称、数量、简要技术需求或服务要求等）</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（1）采购范围：磋商文</w:t>
      </w:r>
      <w:bookmarkStart w:id="0" w:name="_GoBack"/>
      <w:bookmarkEnd w:id="0"/>
      <w:r w:rsidRPr="008615B0">
        <w:rPr>
          <w:rFonts w:ascii="宋体" w:hAnsi="宋体" w:cs="宋体" w:hint="eastAsia"/>
          <w:kern w:val="0"/>
          <w:sz w:val="24"/>
          <w:szCs w:val="24"/>
        </w:rPr>
        <w:t>件、工程量清单及施工图包含的全部内容</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（2）采购内容：本项目为义马市交通文化主题公园提升项目，项目位于义马市，主要工作内容为植物景观绿化提升，广场砖修复，花池修复等。</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（3）资金来源：财政资金，已落实</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（4）计划工期：6个月</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（5）质量要求：达到国家质量验收规范合格标准</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（6）质 保 期：按国家规定</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6、合同履行期限：6个月</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7、本项目是否接受联合体投标：否</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8、是否接受进口产品：否</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9、是否专门面向中小企业：是</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二、申请人资格要求：</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1、满足《中华人民共和国政府采购法》第二十二条规定；</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 xml:space="preserve">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 </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3、本项目的特定资格要求：</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（1）供应商须具有有效的营业执照副本、税务登记证副本、组织机构代码证（或三证合一的营业执照副本）；</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（2）供应商须具备市政公用工程施工总承包叁级及以上资质，并具有有效的安全生产许可证；</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（3）拟派项目经理须具有市政公用工程专业贰级及以上注册建造师证书、具有有效的安全生产考核合格证（B类），须提供有效的社保缴纳证明，并出具无在建工程承诺书；</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（4）供应商出具企业及法定代表人无商业贿赂及无不正当竞争行为的承诺书；</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lastRenderedPageBreak/>
        <w:t>（5）提供供应商企业、法定代表人无行贿犯罪记录，在中国裁判文书网查询（提供公告后网页查询截图）或供应商自行承诺；</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6）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（7）本项目不接受联合体投标。</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温馨提醒：本项目为资格后审，资格审查由采购人依法组建的磋商小组负责。各供应商应认真阅读本项目供应商资格要求，避免无资格投标而造成不必要的损失。</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三、获取采购文件：</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1、时间：2025年4月28日8时00分至2025年5月12日8时30分（北京时间，法定节假日除外。）</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2、地点：三门峡市公共资源交易中心网（网址：http://gzjy.smx.gov.cn）</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4、根据《关于进一步加强公共资源交易管理持续优化营商环境的通知》（三公管办【2020】2号）文件的要求，磋商文件费用不再收取。</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四、响应文件提交：</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1、截至时间：2025年5月12日8时30分（北京时间）</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2、地点：在三门峡市公共资源交易中心网中上传加密响应文件</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注：本项目为不见面开标项目，开标当日，投标人（供应商）不得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性文件解密等。每位供应商的解密时间为开标时间起30分钟内完成。因供应商原因未能解密、解密失败或解密超时的将被拒绝。</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温馨提示：本项目为电子化、无纸化交易项目，开标时不再接受任何纸质资料，为保证您能投标成功，请需仔细阅读竞争性磋商文件和三门峡市公共资源交易中心管网业务办理指南。</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五、响应文件开启：</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1、时间：2025年5月12日8时30分（北京时间）</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2、地点：义马市公共资源交易中心开标二室</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六、发布公告的媒介及招标公告期限</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lastRenderedPageBreak/>
        <w:t>本次竞争性磋商公告在《河南省政府采购网》、《三门峡市公共资源交易中心网》上发布。公告期限为三个工作日。</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七、其他补充事宜</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1、供应商资料的提交：</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2、磋商保证金：</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根据《河南省财政厅关于优化政府采购营商环境有关问题的通知》（豫财购【2019】4号）第6条的规定，磋商保证金不再收取，应出具承诺函。</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3、其他事项：</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（1）磋商所发生一切费用由各供应商自行承担，并承担相应的风险和责任。</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（2）供应商递交的磋商文件不论中标与否均不予退还。</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（3）逾期上传或未按规定上传的电子磋商响应文件，采购人不予受理。</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八、凡对本次招标提出询问，请按照以下方式联系</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1.采购人信息</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 xml:space="preserve">名称：义马市交通运输局 </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地址：义马市客运中心后院</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 xml:space="preserve">联系人：寇先生 </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 xml:space="preserve">联系方式：18039982629  </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2.采购代理机构信息</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 xml:space="preserve">名称：清鸿工程咨询有限公司 </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地址：郑州市金水区平安大道197号永和龙子湖广场A座南区1703</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联系人：李女士</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 xml:space="preserve">联系方式：18625898173  </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3.监督单位信息</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 xml:space="preserve">名称：义马市财政局政府采购监督管理科 </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联系方式：0398-5832143</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4.项目联系方式</w:t>
      </w:r>
    </w:p>
    <w:p w:rsidR="008615B0" w:rsidRPr="008615B0" w:rsidRDefault="008615B0" w:rsidP="008615B0">
      <w:pPr>
        <w:widowControl/>
        <w:adjustRightInd w:val="0"/>
        <w:snapToGrid w:val="0"/>
        <w:spacing w:line="360" w:lineRule="exact"/>
        <w:ind w:firstLineChars="200" w:firstLine="480"/>
        <w:rPr>
          <w:rFonts w:ascii="宋体" w:hAnsi="宋体" w:cs="宋体" w:hint="eastAsia"/>
          <w:kern w:val="0"/>
          <w:sz w:val="24"/>
          <w:szCs w:val="24"/>
        </w:rPr>
      </w:pPr>
      <w:r w:rsidRPr="008615B0">
        <w:rPr>
          <w:rFonts w:ascii="宋体" w:hAnsi="宋体" w:cs="宋体" w:hint="eastAsia"/>
          <w:kern w:val="0"/>
          <w:sz w:val="24"/>
          <w:szCs w:val="24"/>
        </w:rPr>
        <w:t>项目联系人：李女士</w:t>
      </w:r>
    </w:p>
    <w:p w:rsidR="00B73B10" w:rsidRPr="00945357" w:rsidRDefault="008615B0" w:rsidP="008615B0">
      <w:pPr>
        <w:widowControl/>
        <w:adjustRightInd w:val="0"/>
        <w:snapToGrid w:val="0"/>
        <w:spacing w:line="360" w:lineRule="exact"/>
        <w:ind w:firstLineChars="200" w:firstLine="480"/>
        <w:rPr>
          <w:rFonts w:ascii="宋体" w:hAnsi="宋体"/>
          <w:kern w:val="0"/>
          <w:sz w:val="24"/>
          <w:szCs w:val="24"/>
        </w:rPr>
      </w:pPr>
      <w:r w:rsidRPr="008615B0">
        <w:rPr>
          <w:rFonts w:ascii="宋体" w:hAnsi="宋体" w:cs="宋体" w:hint="eastAsia"/>
          <w:kern w:val="0"/>
          <w:sz w:val="24"/>
          <w:szCs w:val="24"/>
        </w:rPr>
        <w:t>联系方式：18625898173</w:t>
      </w:r>
    </w:p>
    <w:p w:rsidR="00B73B10" w:rsidRPr="00945357" w:rsidRDefault="00B73B10" w:rsidP="00945357">
      <w:pPr>
        <w:widowControl/>
        <w:adjustRightInd w:val="0"/>
        <w:snapToGrid w:val="0"/>
        <w:spacing w:line="360" w:lineRule="exact"/>
        <w:ind w:firstLineChars="1974" w:firstLine="4738"/>
        <w:rPr>
          <w:rFonts w:ascii="宋体" w:hAnsi="宋体"/>
          <w:kern w:val="0"/>
          <w:sz w:val="24"/>
          <w:szCs w:val="24"/>
        </w:rPr>
      </w:pPr>
    </w:p>
    <w:p w:rsidR="00B73B10" w:rsidRPr="00945357" w:rsidRDefault="00B73B10" w:rsidP="00945357">
      <w:pPr>
        <w:widowControl/>
        <w:adjustRightInd w:val="0"/>
        <w:snapToGrid w:val="0"/>
        <w:spacing w:line="360" w:lineRule="exact"/>
        <w:ind w:firstLineChars="1974" w:firstLine="4738"/>
        <w:rPr>
          <w:rFonts w:ascii="宋体" w:hAnsi="宋体"/>
          <w:kern w:val="0"/>
          <w:sz w:val="24"/>
          <w:szCs w:val="24"/>
        </w:rPr>
      </w:pPr>
    </w:p>
    <w:p w:rsidR="00B73B10" w:rsidRPr="00945357" w:rsidRDefault="00B73B10" w:rsidP="00945357">
      <w:pPr>
        <w:widowControl/>
        <w:adjustRightInd w:val="0"/>
        <w:snapToGrid w:val="0"/>
        <w:spacing w:line="360" w:lineRule="exact"/>
        <w:ind w:firstLineChars="2598" w:firstLine="6235"/>
        <w:rPr>
          <w:rFonts w:ascii="宋体" w:hAnsi="宋体"/>
          <w:kern w:val="0"/>
          <w:sz w:val="24"/>
          <w:szCs w:val="24"/>
        </w:rPr>
      </w:pPr>
      <w:r w:rsidRPr="00945357">
        <w:rPr>
          <w:rFonts w:ascii="宋体" w:hAnsi="宋体" w:hint="eastAsia"/>
          <w:kern w:val="0"/>
          <w:sz w:val="24"/>
          <w:szCs w:val="24"/>
        </w:rPr>
        <w:t>义马市交通运输局</w:t>
      </w:r>
    </w:p>
    <w:p w:rsidR="0092422E" w:rsidRPr="00945357" w:rsidRDefault="00B73B10" w:rsidP="00945357">
      <w:pPr>
        <w:spacing w:line="360" w:lineRule="exact"/>
        <w:ind w:firstLineChars="2630" w:firstLine="6312"/>
        <w:rPr>
          <w:sz w:val="24"/>
          <w:szCs w:val="24"/>
        </w:rPr>
      </w:pPr>
      <w:r w:rsidRPr="00945357">
        <w:rPr>
          <w:rFonts w:ascii="宋体" w:hAnsi="宋体" w:hint="eastAsia"/>
          <w:kern w:val="0"/>
          <w:sz w:val="24"/>
          <w:szCs w:val="24"/>
        </w:rPr>
        <w:t>202</w:t>
      </w:r>
      <w:r w:rsidRPr="00945357">
        <w:rPr>
          <w:rFonts w:ascii="宋体" w:hAnsi="宋体"/>
          <w:kern w:val="0"/>
          <w:sz w:val="24"/>
          <w:szCs w:val="24"/>
        </w:rPr>
        <w:t>5</w:t>
      </w:r>
      <w:r w:rsidRPr="00945357">
        <w:rPr>
          <w:rFonts w:ascii="宋体" w:hAnsi="宋体" w:hint="eastAsia"/>
          <w:kern w:val="0"/>
          <w:sz w:val="24"/>
          <w:szCs w:val="24"/>
        </w:rPr>
        <w:t>年</w:t>
      </w:r>
      <w:r w:rsidRPr="00945357">
        <w:rPr>
          <w:rFonts w:ascii="宋体" w:hAnsi="宋体"/>
          <w:kern w:val="0"/>
          <w:sz w:val="24"/>
          <w:szCs w:val="24"/>
        </w:rPr>
        <w:t>4</w:t>
      </w:r>
      <w:r w:rsidRPr="00945357">
        <w:rPr>
          <w:rFonts w:ascii="宋体" w:hAnsi="宋体" w:hint="eastAsia"/>
          <w:kern w:val="0"/>
          <w:sz w:val="24"/>
          <w:szCs w:val="24"/>
        </w:rPr>
        <w:t>月</w:t>
      </w:r>
      <w:r w:rsidRPr="00945357">
        <w:rPr>
          <w:rFonts w:ascii="宋体" w:hAnsi="宋体"/>
          <w:kern w:val="0"/>
          <w:sz w:val="24"/>
          <w:szCs w:val="24"/>
        </w:rPr>
        <w:t>2</w:t>
      </w:r>
      <w:r w:rsidR="008615B0">
        <w:rPr>
          <w:rFonts w:ascii="宋体" w:hAnsi="宋体"/>
          <w:kern w:val="0"/>
          <w:sz w:val="24"/>
          <w:szCs w:val="24"/>
        </w:rPr>
        <w:t>7</w:t>
      </w:r>
      <w:r w:rsidRPr="00945357">
        <w:rPr>
          <w:rFonts w:ascii="宋体" w:hAnsi="宋体" w:hint="eastAsia"/>
          <w:kern w:val="0"/>
          <w:sz w:val="24"/>
          <w:szCs w:val="24"/>
        </w:rPr>
        <w:t>日</w:t>
      </w:r>
    </w:p>
    <w:sectPr w:rsidR="0092422E" w:rsidRPr="00945357" w:rsidSect="00B73B10">
      <w:pgSz w:w="11906" w:h="16838"/>
      <w:pgMar w:top="1440" w:right="1361" w:bottom="1440"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10"/>
    <w:rsid w:val="008615B0"/>
    <w:rsid w:val="0092422E"/>
    <w:rsid w:val="00945357"/>
    <w:rsid w:val="00B7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80CD"/>
  <w15:chartTrackingRefBased/>
  <w15:docId w15:val="{0099E2B8-90CF-425A-8194-904CEACB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B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2025-04-21T06:28:00Z</dcterms:created>
  <dcterms:modified xsi:type="dcterms:W3CDTF">2025-04-27T08:39:00Z</dcterms:modified>
</cp:coreProperties>
</file>