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06CA6">
      <w:pPr>
        <w:jc w:val="both"/>
        <w:rPr>
          <w:rFonts w:hint="eastAsia" w:ascii="黑体" w:hAnsi="黑体" w:eastAsia="黑体" w:cs="Times New Roman"/>
          <w:bCs/>
          <w:color w:val="000000" w:themeColor="text1"/>
          <w:sz w:val="42"/>
          <w:szCs w:val="42"/>
          <w:lang w:eastAsia="zh-CN"/>
          <w14:textFill>
            <w14:solidFill>
              <w14:schemeClr w14:val="tx1"/>
            </w14:solidFill>
          </w14:textFill>
        </w:rPr>
      </w:pPr>
      <w:bookmarkStart w:id="74" w:name="_GoBack"/>
      <w:bookmarkEnd w:id="74"/>
    </w:p>
    <w:p w14:paraId="240A1980">
      <w:pPr>
        <w:jc w:val="center"/>
        <w:rPr>
          <w:rFonts w:hint="eastAsia"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42"/>
          <w:szCs w:val="42"/>
          <w:lang w:eastAsia="zh-CN"/>
          <w14:textFill>
            <w14:solidFill>
              <w14:schemeClr w14:val="tx1"/>
            </w14:solidFill>
          </w14:textFill>
        </w:rPr>
        <w:t>三门峡市陕州区公安局视频设备维护项目</w:t>
      </w:r>
    </w:p>
    <w:p w14:paraId="58B72158">
      <w:pPr>
        <w:jc w:val="center"/>
        <w:rPr>
          <w:rFonts w:hint="eastAsia" w:ascii="黑体" w:hAnsi="黑体" w:eastAsia="黑体" w:cs="Times New Roman"/>
          <w:bCs/>
          <w:color w:val="000000" w:themeColor="text1"/>
          <w:sz w:val="52"/>
          <w:szCs w:val="52"/>
          <w14:textFill>
            <w14:solidFill>
              <w14:schemeClr w14:val="tx1"/>
            </w14:solidFill>
          </w14:textFill>
        </w:rPr>
      </w:pPr>
    </w:p>
    <w:p w14:paraId="2901BA30">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53B1F44E">
      <w:pPr>
        <w:jc w:val="center"/>
        <w:rPr>
          <w:rFonts w:ascii="黑体" w:hAnsi="黑体" w:eastAsia="黑体" w:cs="Times New Roman"/>
          <w:bCs/>
          <w:color w:val="000000" w:themeColor="text1"/>
          <w:sz w:val="28"/>
          <w:szCs w:val="28"/>
          <w14:textFill>
            <w14:solidFill>
              <w14:schemeClr w14:val="tx1"/>
            </w14:solidFill>
          </w14:textFill>
        </w:rPr>
      </w:pPr>
      <w:r>
        <w:rPr>
          <w:rFonts w:hAnsi="黑体" w:eastAsia="黑体"/>
          <w:szCs w:val="28"/>
        </w:rPr>
        <w:drawing>
          <wp:inline distT="0" distB="0" distL="0" distR="0">
            <wp:extent cx="2637155" cy="1930400"/>
            <wp:effectExtent l="0" t="0" r="10795" b="12700"/>
            <wp:docPr id="2"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微信图片_20200414133327"/>
                    <pic:cNvPicPr>
                      <a:picLocks noChangeAspect="1" noChangeArrowheads="1"/>
                    </pic:cNvPicPr>
                  </pic:nvPicPr>
                  <pic:blipFill>
                    <a:blip r:embed="rId6"/>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6E3F74BB">
      <w:pPr>
        <w:jc w:val="center"/>
        <w:rPr>
          <w:rFonts w:hint="default" w:ascii="黑体" w:hAnsi="黑体" w:eastAsia="黑体" w:cs="Times New Roman"/>
          <w:color w:val="000000" w:themeColor="text1"/>
          <w:sz w:val="28"/>
          <w:szCs w:val="28"/>
          <w:lang w:val="en-US" w:eastAsia="zh-CN"/>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项目编号：SZGZ[2025]116-ZC078</w:t>
      </w:r>
      <w:r>
        <w:rPr>
          <w:rFonts w:hint="eastAsia" w:ascii="黑体" w:hAnsi="黑体" w:eastAsia="黑体" w:cs="Times New Roman"/>
          <w:color w:val="000000" w:themeColor="text1"/>
          <w:sz w:val="28"/>
          <w:szCs w:val="28"/>
          <w:lang w:eastAsia="zh-CN"/>
          <w14:textFill>
            <w14:solidFill>
              <w14:schemeClr w14:val="tx1"/>
            </w14:solidFill>
          </w14:textFill>
        </w:rPr>
        <w:t>、</w:t>
      </w:r>
      <w:r>
        <w:rPr>
          <w:rFonts w:hint="eastAsia" w:ascii="黑体" w:hAnsi="黑体" w:eastAsia="黑体" w:cs="Times New Roman"/>
          <w:color w:val="000000" w:themeColor="text1"/>
          <w:sz w:val="28"/>
          <w:szCs w:val="28"/>
          <w:lang w:val="en-US" w:eastAsia="zh-CN"/>
          <w14:textFill>
            <w14:solidFill>
              <w14:schemeClr w14:val="tx1"/>
            </w14:solidFill>
          </w14:textFill>
        </w:rPr>
        <w:t>陕州竞磋采购-2025-73</w:t>
      </w:r>
    </w:p>
    <w:p w14:paraId="0DF218ED">
      <w:pPr>
        <w:ind w:firstLine="1820" w:firstLineChars="650"/>
        <w:rPr>
          <w:rFonts w:ascii="黑体" w:hAnsi="黑体" w:eastAsia="黑体" w:cs="Times New Roman"/>
          <w:color w:val="000000" w:themeColor="text1"/>
          <w:sz w:val="28"/>
          <w:szCs w:val="28"/>
          <w14:textFill>
            <w14:solidFill>
              <w14:schemeClr w14:val="tx1"/>
            </w14:solidFill>
          </w14:textFill>
        </w:rPr>
      </w:pPr>
    </w:p>
    <w:p w14:paraId="5732C825">
      <w:pPr>
        <w:ind w:firstLine="1820" w:firstLineChars="650"/>
        <w:rPr>
          <w:rFonts w:ascii="黑体" w:hAnsi="黑体" w:eastAsia="黑体" w:cs="Times New Roman"/>
          <w:color w:val="000000" w:themeColor="text1"/>
          <w:sz w:val="28"/>
          <w:szCs w:val="28"/>
          <w14:textFill>
            <w14:solidFill>
              <w14:schemeClr w14:val="tx1"/>
            </w14:solidFill>
          </w14:textFill>
        </w:rPr>
      </w:pPr>
    </w:p>
    <w:p w14:paraId="545BC0C4">
      <w:pPr>
        <w:ind w:firstLine="1820" w:firstLineChars="650"/>
        <w:rPr>
          <w:rFonts w:ascii="黑体" w:hAnsi="黑体" w:eastAsia="黑体" w:cs="Times New Roman"/>
          <w:color w:val="000000" w:themeColor="text1"/>
          <w:sz w:val="28"/>
          <w:szCs w:val="28"/>
          <w14:textFill>
            <w14:solidFill>
              <w14:schemeClr w14:val="tx1"/>
            </w14:solidFill>
          </w14:textFill>
        </w:rPr>
      </w:pPr>
    </w:p>
    <w:p w14:paraId="5E3AB514">
      <w:pPr>
        <w:ind w:firstLine="1820" w:firstLineChars="650"/>
        <w:rPr>
          <w:rFonts w:ascii="黑体" w:hAnsi="黑体" w:eastAsia="黑体" w:cs="Times New Roman"/>
          <w:color w:val="000000" w:themeColor="text1"/>
          <w:sz w:val="28"/>
          <w:szCs w:val="28"/>
          <w14:textFill>
            <w14:solidFill>
              <w14:schemeClr w14:val="tx1"/>
            </w14:solidFill>
          </w14:textFill>
        </w:rPr>
      </w:pPr>
    </w:p>
    <w:p w14:paraId="3AEFF030">
      <w:pPr>
        <w:ind w:firstLine="1820" w:firstLineChars="650"/>
        <w:rPr>
          <w:rFonts w:ascii="黑体" w:hAnsi="黑体" w:eastAsia="黑体" w:cs="Times New Roman"/>
          <w:color w:val="000000" w:themeColor="text1"/>
          <w:sz w:val="28"/>
          <w:szCs w:val="28"/>
          <w14:textFill>
            <w14:solidFill>
              <w14:schemeClr w14:val="tx1"/>
            </w14:solidFill>
          </w14:textFill>
        </w:rPr>
      </w:pPr>
    </w:p>
    <w:p w14:paraId="508C11E3">
      <w:pPr>
        <w:pStyle w:val="9"/>
      </w:pPr>
    </w:p>
    <w:p w14:paraId="41E125B1">
      <w:pPr>
        <w:ind w:firstLine="980" w:firstLineChars="350"/>
        <w:rPr>
          <w:rFonts w:hint="eastAsia" w:ascii="黑体" w:hAnsi="黑体" w:eastAsia="黑体" w:cs="Times New Roman"/>
          <w:color w:val="000000" w:themeColor="text1"/>
          <w:sz w:val="28"/>
          <w:szCs w:val="28"/>
          <w14:textFill>
            <w14:solidFill>
              <w14:schemeClr w14:val="tx1"/>
            </w14:solidFill>
          </w14:textFill>
        </w:rPr>
      </w:pPr>
    </w:p>
    <w:p w14:paraId="659EAE4E">
      <w:pPr>
        <w:ind w:firstLine="980" w:firstLineChars="350"/>
        <w:rPr>
          <w:rFonts w:hint="eastAsia" w:ascii="黑体" w:hAnsi="黑体" w:eastAsia="黑体" w:cs="Times New Roman"/>
          <w:color w:val="000000" w:themeColor="text1"/>
          <w:sz w:val="28"/>
          <w:szCs w:val="28"/>
          <w14:textFill>
            <w14:solidFill>
              <w14:schemeClr w14:val="tx1"/>
            </w14:solidFill>
          </w14:textFill>
        </w:rPr>
      </w:pPr>
    </w:p>
    <w:p w14:paraId="51CE155A">
      <w:pPr>
        <w:ind w:firstLine="980" w:firstLineChars="350"/>
        <w:rPr>
          <w:rFonts w:hint="eastAsia" w:ascii="黑体" w:hAnsi="黑体" w:eastAsia="黑体" w:cs="Times New Roman"/>
          <w:color w:val="000000" w:themeColor="text1"/>
          <w:sz w:val="28"/>
          <w:szCs w:val="28"/>
          <w:lang w:eastAsia="zh-CN"/>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人：三门峡市陕州区公安局</w:t>
      </w:r>
    </w:p>
    <w:p w14:paraId="5979F415">
      <w:pPr>
        <w:ind w:firstLine="980" w:firstLineChars="350"/>
        <w:rPr>
          <w:rFonts w:hint="eastAsia" w:ascii="黑体" w:hAnsi="黑体" w:eastAsia="黑体" w:cs="Times New Roman"/>
          <w:color w:val="000000" w:themeColor="text1"/>
          <w:sz w:val="28"/>
          <w:szCs w:val="28"/>
          <w:lang w:eastAsia="zh-CN"/>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代 理 机 构：</w:t>
      </w:r>
      <w:r>
        <w:rPr>
          <w:rFonts w:hint="eastAsia" w:ascii="黑体" w:hAnsi="黑体" w:eastAsia="黑体" w:cs="Times New Roman"/>
          <w:color w:val="000000" w:themeColor="text1"/>
          <w:sz w:val="28"/>
          <w:szCs w:val="28"/>
          <w:lang w:eastAsia="zh-CN"/>
          <w14:textFill>
            <w14:solidFill>
              <w14:schemeClr w14:val="tx1"/>
            </w14:solidFill>
          </w14:textFill>
        </w:rPr>
        <w:t>河南晨宇咨询有限公司</w:t>
      </w:r>
    </w:p>
    <w:p w14:paraId="2ACF1D1B">
      <w:pPr>
        <w:ind w:firstLine="980" w:firstLineChars="3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val="en-US" w:eastAsia="zh-CN"/>
          <w14:textFill>
            <w14:solidFill>
              <w14:schemeClr w14:val="tx1"/>
            </w14:solidFill>
          </w14:textFill>
        </w:rPr>
        <w:t>七</w:t>
      </w:r>
      <w:r>
        <w:rPr>
          <w:rFonts w:hint="eastAsia" w:ascii="黑体" w:hAnsi="黑体" w:eastAsia="黑体" w:cs="Times New Roman"/>
          <w:color w:val="000000" w:themeColor="text1"/>
          <w:sz w:val="28"/>
          <w:szCs w:val="28"/>
          <w14:textFill>
            <w14:solidFill>
              <w14:schemeClr w14:val="tx1"/>
            </w14:solidFill>
          </w14:textFill>
        </w:rPr>
        <w:t>月</w:t>
      </w:r>
    </w:p>
    <w:p w14:paraId="17CD4FBF">
      <w:pPr>
        <w:rPr>
          <w:rFonts w:hint="eastAsia"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br w:type="page"/>
      </w:r>
    </w:p>
    <w:p w14:paraId="30943CC4">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24E3F8FF">
      <w:pPr>
        <w:pStyle w:val="12"/>
        <w:tabs>
          <w:tab w:val="right" w:leader="dot" w:pos="9292"/>
        </w:tabs>
        <w:rPr>
          <w:rFonts w:hint="eastAsia" w:ascii="仿宋" w:hAnsi="仿宋" w:eastAsia="仿宋" w:cs="仿宋"/>
        </w:rPr>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rFonts w:hint="eastAsia" w:ascii="仿宋" w:hAnsi="仿宋" w:eastAsia="仿宋" w:cs="仿宋"/>
          <w:bCs/>
          <w:color w:val="000000" w:themeColor="text1"/>
          <w:kern w:val="0"/>
          <w:szCs w:val="28"/>
          <w14:textFill>
            <w14:solidFill>
              <w14:schemeClr w14:val="tx1"/>
            </w14:solidFill>
          </w14:textFill>
        </w:rPr>
        <w:fldChar w:fldCharType="begin"/>
      </w:r>
      <w:r>
        <w:rPr>
          <w:rFonts w:hint="eastAsia" w:ascii="仿宋" w:hAnsi="仿宋" w:eastAsia="仿宋" w:cs="仿宋"/>
          <w:bCs/>
          <w:kern w:val="0"/>
          <w:szCs w:val="28"/>
        </w:rPr>
        <w:instrText xml:space="preserve"> HYPERLINK \l _Toc25693 </w:instrText>
      </w:r>
      <w:r>
        <w:rPr>
          <w:rFonts w:hint="eastAsia" w:ascii="仿宋" w:hAnsi="仿宋" w:eastAsia="仿宋" w:cs="仿宋"/>
          <w:bCs/>
          <w:kern w:val="0"/>
          <w:szCs w:val="28"/>
        </w:rPr>
        <w:fldChar w:fldCharType="separate"/>
      </w:r>
      <w:r>
        <w:rPr>
          <w:rFonts w:hint="eastAsia" w:ascii="仿宋" w:hAnsi="仿宋" w:eastAsia="仿宋" w:cs="仿宋"/>
          <w:bCs/>
          <w:kern w:val="0"/>
          <w:szCs w:val="36"/>
        </w:rPr>
        <w:t>第一章 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_Toc25693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bCs/>
          <w:color w:val="000000" w:themeColor="text1"/>
          <w:kern w:val="0"/>
          <w:szCs w:val="28"/>
          <w14:textFill>
            <w14:solidFill>
              <w14:schemeClr w14:val="tx1"/>
            </w14:solidFill>
          </w14:textFill>
        </w:rPr>
        <w:fldChar w:fldCharType="end"/>
      </w:r>
    </w:p>
    <w:p w14:paraId="2BB31F0F">
      <w:pPr>
        <w:pStyle w:val="12"/>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_Toc13148 </w:instrText>
      </w:r>
      <w:r>
        <w:rPr>
          <w:rFonts w:hint="eastAsia" w:ascii="仿宋" w:hAnsi="仿宋" w:eastAsia="仿宋" w:cs="仿宋"/>
          <w:kern w:val="0"/>
        </w:rPr>
        <w:fldChar w:fldCharType="separate"/>
      </w:r>
      <w:r>
        <w:rPr>
          <w:rFonts w:hint="eastAsia" w:ascii="仿宋" w:hAnsi="仿宋" w:eastAsia="仿宋" w:cs="仿宋"/>
          <w:bCs/>
          <w:szCs w:val="36"/>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_Toc13148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515AA32B">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_Toc17798 </w:instrText>
      </w:r>
      <w:r>
        <w:rPr>
          <w:rFonts w:hint="eastAsia" w:ascii="仿宋" w:hAnsi="仿宋" w:eastAsia="仿宋" w:cs="仿宋"/>
          <w:kern w:val="0"/>
        </w:rPr>
        <w:fldChar w:fldCharType="separate"/>
      </w:r>
      <w:r>
        <w:rPr>
          <w:rFonts w:hint="eastAsia" w:ascii="仿宋" w:hAnsi="仿宋" w:eastAsia="仿宋" w:cs="仿宋"/>
          <w:w w:val="97"/>
          <w:kern w:val="0"/>
          <w:szCs w:val="28"/>
        </w:rPr>
        <w:t>一、说明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_Toc17798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409F72EF">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_Toc13317 </w:instrText>
      </w:r>
      <w:r>
        <w:rPr>
          <w:rFonts w:hint="eastAsia" w:ascii="仿宋" w:hAnsi="仿宋" w:eastAsia="仿宋" w:cs="仿宋"/>
          <w:kern w:val="0"/>
        </w:rPr>
        <w:fldChar w:fldCharType="separate"/>
      </w:r>
      <w:r>
        <w:rPr>
          <w:rFonts w:hint="eastAsia" w:ascii="仿宋" w:hAnsi="仿宋" w:eastAsia="仿宋" w:cs="仿宋"/>
          <w:spacing w:val="-3"/>
          <w:kern w:val="0"/>
          <w:szCs w:val="28"/>
        </w:rPr>
        <w:t>二、竞争性磋商文件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_Toc13317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395B40EC">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_Toc21053 </w:instrText>
      </w:r>
      <w:r>
        <w:rPr>
          <w:rFonts w:hint="eastAsia" w:ascii="仿宋" w:hAnsi="仿宋" w:eastAsia="仿宋" w:cs="仿宋"/>
          <w:kern w:val="0"/>
        </w:rPr>
        <w:fldChar w:fldCharType="separate"/>
      </w:r>
      <w:r>
        <w:rPr>
          <w:rFonts w:hint="eastAsia" w:ascii="仿宋" w:hAnsi="仿宋" w:eastAsia="仿宋" w:cs="仿宋"/>
          <w:spacing w:val="-3"/>
          <w:kern w:val="0"/>
          <w:szCs w:val="28"/>
        </w:rPr>
        <w:t>三、响应性文件的编制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_Toc21053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72D811EA">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_Toc28776 </w:instrText>
      </w:r>
      <w:r>
        <w:rPr>
          <w:rFonts w:hint="eastAsia" w:ascii="仿宋" w:hAnsi="仿宋" w:eastAsia="仿宋" w:cs="仿宋"/>
          <w:kern w:val="0"/>
        </w:rPr>
        <w:fldChar w:fldCharType="separate"/>
      </w:r>
      <w:r>
        <w:rPr>
          <w:rFonts w:hint="eastAsia" w:ascii="仿宋" w:hAnsi="仿宋" w:eastAsia="仿宋" w:cs="仿宋"/>
          <w:spacing w:val="-4"/>
          <w:kern w:val="0"/>
          <w:szCs w:val="28"/>
        </w:rPr>
        <w:t>四、响应性文件的递交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_Toc28776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546D7B5F">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_Toc18849 </w:instrText>
      </w:r>
      <w:r>
        <w:rPr>
          <w:rFonts w:hint="eastAsia" w:ascii="仿宋" w:hAnsi="仿宋" w:eastAsia="仿宋" w:cs="仿宋"/>
          <w:kern w:val="0"/>
        </w:rPr>
        <w:fldChar w:fldCharType="separate"/>
      </w:r>
      <w:r>
        <w:rPr>
          <w:rFonts w:hint="eastAsia" w:ascii="仿宋" w:hAnsi="仿宋" w:eastAsia="仿宋" w:cs="仿宋"/>
          <w:spacing w:val="-4"/>
          <w:kern w:val="0"/>
          <w:szCs w:val="28"/>
        </w:rPr>
        <w:t>五、磋商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_Toc18849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215F4EF8">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_Toc2102 </w:instrText>
      </w:r>
      <w:r>
        <w:rPr>
          <w:rFonts w:hint="eastAsia" w:ascii="仿宋" w:hAnsi="仿宋" w:eastAsia="仿宋" w:cs="仿宋"/>
          <w:kern w:val="0"/>
        </w:rPr>
        <w:fldChar w:fldCharType="separate"/>
      </w:r>
      <w:r>
        <w:rPr>
          <w:rFonts w:hint="eastAsia" w:ascii="仿宋" w:hAnsi="仿宋" w:eastAsia="仿宋" w:cs="仿宋"/>
          <w:spacing w:val="-4"/>
          <w:kern w:val="0"/>
          <w:szCs w:val="28"/>
        </w:rPr>
        <w:t>六、确定成交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_Toc2102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2DE92A42">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_Toc32105 </w:instrText>
      </w:r>
      <w:r>
        <w:rPr>
          <w:rFonts w:hint="eastAsia" w:ascii="仿宋" w:hAnsi="仿宋" w:eastAsia="仿宋" w:cs="仿宋"/>
          <w:kern w:val="0"/>
        </w:rPr>
        <w:fldChar w:fldCharType="separate"/>
      </w:r>
      <w:r>
        <w:rPr>
          <w:rFonts w:hint="eastAsia" w:ascii="仿宋" w:hAnsi="仿宋" w:eastAsia="仿宋" w:cs="仿宋"/>
          <w:spacing w:val="-4"/>
          <w:kern w:val="0"/>
          <w:szCs w:val="28"/>
        </w:rPr>
        <w:t>七、授予合同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_Toc32105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17AD57EF">
      <w:pPr>
        <w:pStyle w:val="12"/>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_Toc7153 </w:instrText>
      </w:r>
      <w:r>
        <w:rPr>
          <w:rFonts w:hint="eastAsia" w:ascii="仿宋" w:hAnsi="仿宋" w:eastAsia="仿宋" w:cs="仿宋"/>
          <w:kern w:val="0"/>
        </w:rPr>
        <w:fldChar w:fldCharType="separate"/>
      </w:r>
      <w:r>
        <w:rPr>
          <w:rFonts w:hint="eastAsia" w:ascii="仿宋" w:hAnsi="仿宋" w:eastAsia="仿宋" w:cs="仿宋"/>
          <w:w w:val="97"/>
          <w:kern w:val="0"/>
          <w:szCs w:val="36"/>
          <w:lang w:eastAsia="zh-CN"/>
        </w:rPr>
        <w:t xml:space="preserve">第三章 </w:t>
      </w:r>
      <w:r>
        <w:rPr>
          <w:rFonts w:hint="eastAsia" w:ascii="仿宋" w:hAnsi="仿宋" w:eastAsia="仿宋" w:cs="仿宋"/>
          <w:w w:val="97"/>
          <w:kern w:val="0"/>
          <w:szCs w:val="36"/>
          <w:highlight w:val="none"/>
          <w:lang w:eastAsia="zh-CN"/>
        </w:rPr>
        <w:t>采购</w:t>
      </w:r>
      <w:r>
        <w:rPr>
          <w:rFonts w:hint="eastAsia" w:ascii="仿宋" w:hAnsi="仿宋" w:eastAsia="仿宋" w:cs="仿宋"/>
          <w:w w:val="97"/>
          <w:kern w:val="0"/>
          <w:szCs w:val="36"/>
          <w:highlight w:val="none"/>
          <w:lang w:val="en-US" w:eastAsia="zh-CN"/>
        </w:rPr>
        <w:t>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_Toc7153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40BFFD8E">
      <w:pPr>
        <w:pStyle w:val="12"/>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_Toc21284 </w:instrText>
      </w:r>
      <w:r>
        <w:rPr>
          <w:rFonts w:hint="eastAsia" w:ascii="仿宋" w:hAnsi="仿宋" w:eastAsia="仿宋" w:cs="仿宋"/>
          <w:kern w:val="0"/>
        </w:rPr>
        <w:fldChar w:fldCharType="separate"/>
      </w:r>
      <w:r>
        <w:rPr>
          <w:rFonts w:hint="eastAsia" w:ascii="仿宋" w:hAnsi="仿宋" w:eastAsia="仿宋" w:cs="仿宋"/>
          <w:szCs w:val="36"/>
        </w:rPr>
        <w:t>第四章 合同条款及合同文件格式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_Toc21284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4B63EAA2">
      <w:pPr>
        <w:pStyle w:val="12"/>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_Toc3481 </w:instrText>
      </w:r>
      <w:r>
        <w:rPr>
          <w:rFonts w:hint="eastAsia" w:ascii="仿宋" w:hAnsi="仿宋" w:eastAsia="仿宋" w:cs="仿宋"/>
          <w:kern w:val="0"/>
        </w:rPr>
        <w:fldChar w:fldCharType="separate"/>
      </w:r>
      <w:r>
        <w:rPr>
          <w:rFonts w:hint="eastAsia" w:ascii="仿宋" w:hAnsi="仿宋" w:eastAsia="仿宋" w:cs="仿宋"/>
          <w:szCs w:val="32"/>
        </w:rPr>
        <w:t>第五章 评审标准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_Toc3481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0D2744C3">
      <w:pPr>
        <w:pStyle w:val="12"/>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_Toc13504 </w:instrText>
      </w:r>
      <w:r>
        <w:rPr>
          <w:rFonts w:hint="eastAsia" w:ascii="仿宋" w:hAnsi="仿宋" w:eastAsia="仿宋" w:cs="仿宋"/>
          <w:kern w:val="0"/>
        </w:rPr>
        <w:fldChar w:fldCharType="separate"/>
      </w:r>
      <w:r>
        <w:rPr>
          <w:rFonts w:hint="eastAsia" w:ascii="仿宋" w:hAnsi="仿宋" w:eastAsia="仿宋" w:cs="仿宋"/>
          <w:szCs w:val="32"/>
        </w:rPr>
        <w:t>第六章 磋商文件格式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_Toc13504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27A454C0">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_Toc6056 </w:instrText>
      </w:r>
      <w:r>
        <w:rPr>
          <w:rFonts w:hint="eastAsia" w:ascii="仿宋" w:hAnsi="仿宋" w:eastAsia="仿宋" w:cs="仿宋"/>
          <w:kern w:val="0"/>
        </w:rPr>
        <w:fldChar w:fldCharType="separate"/>
      </w:r>
      <w:r>
        <w:rPr>
          <w:rFonts w:hint="eastAsia" w:ascii="仿宋" w:hAnsi="仿宋" w:eastAsia="仿宋" w:cs="仿宋"/>
          <w:kern w:val="0"/>
          <w:szCs w:val="28"/>
          <w:lang w:val="en-US" w:eastAsia="zh-CN"/>
        </w:rPr>
        <w:t>目录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_Toc6056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55667F8E">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_Toc4615 </w:instrText>
      </w:r>
      <w:r>
        <w:rPr>
          <w:rFonts w:hint="eastAsia" w:ascii="仿宋" w:hAnsi="仿宋" w:eastAsia="仿宋" w:cs="仿宋"/>
          <w:kern w:val="0"/>
        </w:rPr>
        <w:fldChar w:fldCharType="separate"/>
      </w:r>
      <w:r>
        <w:rPr>
          <w:rFonts w:hint="eastAsia" w:ascii="仿宋" w:hAnsi="仿宋" w:eastAsia="仿宋" w:cs="仿宋"/>
          <w:bCs/>
          <w:szCs w:val="32"/>
        </w:rPr>
        <w:t>1.法定代表人身份证明书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_Toc4615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3C7C75E8">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_Toc29969 </w:instrText>
      </w:r>
      <w:r>
        <w:rPr>
          <w:rFonts w:hint="eastAsia" w:ascii="仿宋" w:hAnsi="仿宋" w:eastAsia="仿宋" w:cs="仿宋"/>
          <w:kern w:val="0"/>
        </w:rPr>
        <w:fldChar w:fldCharType="separate"/>
      </w:r>
      <w:r>
        <w:rPr>
          <w:rFonts w:hint="eastAsia" w:ascii="仿宋" w:hAnsi="仿宋" w:eastAsia="仿宋" w:cs="仿宋"/>
          <w:bCs/>
          <w:szCs w:val="32"/>
        </w:rPr>
        <w:t>2.磋商响应函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_Toc29969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6D0218EA">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_Toc25388 </w:instrText>
      </w:r>
      <w:r>
        <w:rPr>
          <w:rFonts w:hint="eastAsia" w:ascii="仿宋" w:hAnsi="仿宋" w:eastAsia="仿宋" w:cs="仿宋"/>
          <w:kern w:val="0"/>
        </w:rPr>
        <w:fldChar w:fldCharType="separate"/>
      </w:r>
      <w:r>
        <w:rPr>
          <w:rFonts w:hint="eastAsia" w:ascii="仿宋" w:hAnsi="仿宋" w:eastAsia="仿宋" w:cs="仿宋"/>
          <w:bCs/>
          <w:kern w:val="0"/>
          <w:szCs w:val="32"/>
        </w:rPr>
        <w:t>3.首次报价一览表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_Toc25388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18B94522">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_Toc27169 </w:instrText>
      </w:r>
      <w:r>
        <w:rPr>
          <w:rFonts w:hint="eastAsia" w:ascii="仿宋" w:hAnsi="仿宋" w:eastAsia="仿宋" w:cs="仿宋"/>
          <w:kern w:val="0"/>
        </w:rPr>
        <w:fldChar w:fldCharType="separate"/>
      </w:r>
      <w:r>
        <w:rPr>
          <w:rFonts w:hint="eastAsia" w:ascii="仿宋" w:hAnsi="仿宋" w:eastAsia="仿宋" w:cs="仿宋"/>
          <w:bCs/>
          <w:kern w:val="0"/>
          <w:szCs w:val="32"/>
        </w:rPr>
        <w:t>4.磋商承诺函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_Toc27169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5D8171BE">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_Toc23714 </w:instrText>
      </w:r>
      <w:r>
        <w:rPr>
          <w:rFonts w:hint="eastAsia" w:ascii="仿宋" w:hAnsi="仿宋" w:eastAsia="仿宋" w:cs="仿宋"/>
          <w:kern w:val="0"/>
        </w:rPr>
        <w:fldChar w:fldCharType="separate"/>
      </w:r>
      <w:r>
        <w:rPr>
          <w:rFonts w:hint="eastAsia" w:ascii="仿宋" w:hAnsi="仿宋" w:eastAsia="仿宋" w:cs="仿宋"/>
          <w:bCs/>
          <w:szCs w:val="32"/>
        </w:rPr>
        <w:t>5.资格审查资料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_Toc23714 \h </w:instrText>
      </w:r>
      <w:r>
        <w:rPr>
          <w:rFonts w:hint="eastAsia" w:ascii="仿宋" w:hAnsi="仿宋" w:eastAsia="仿宋" w:cs="仿宋"/>
        </w:rPr>
        <w:fldChar w:fldCharType="separate"/>
      </w:r>
      <w:r>
        <w:rPr>
          <w:rFonts w:hint="eastAsia" w:ascii="仿宋" w:hAnsi="仿宋" w:eastAsia="仿宋" w:cs="仿宋"/>
        </w:rPr>
        <w:t>52</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4CBE453B">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_Toc15725 </w:instrText>
      </w:r>
      <w:r>
        <w:rPr>
          <w:rFonts w:hint="eastAsia" w:ascii="仿宋" w:hAnsi="仿宋" w:eastAsia="仿宋" w:cs="仿宋"/>
          <w:kern w:val="0"/>
        </w:rPr>
        <w:fldChar w:fldCharType="separate"/>
      </w:r>
      <w:r>
        <w:rPr>
          <w:rFonts w:hint="eastAsia" w:ascii="仿宋" w:hAnsi="仿宋" w:eastAsia="仿宋" w:cs="仿宋"/>
          <w:szCs w:val="32"/>
        </w:rPr>
        <w:t>6.中小企业声明函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_Toc15725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4FFEC336">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_Toc18133 </w:instrText>
      </w:r>
      <w:r>
        <w:rPr>
          <w:rFonts w:hint="eastAsia" w:ascii="仿宋" w:hAnsi="仿宋" w:eastAsia="仿宋" w:cs="仿宋"/>
          <w:kern w:val="0"/>
        </w:rPr>
        <w:fldChar w:fldCharType="separate"/>
      </w:r>
      <w:r>
        <w:rPr>
          <w:rFonts w:hint="eastAsia" w:ascii="仿宋" w:hAnsi="仿宋" w:eastAsia="仿宋" w:cs="仿宋"/>
          <w:bCs/>
          <w:szCs w:val="32"/>
        </w:rPr>
        <w:t>7.残疾人福利性单位声明函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_Toc18133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6647DFB8">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_Toc26933 </w:instrText>
      </w:r>
      <w:r>
        <w:rPr>
          <w:rFonts w:hint="eastAsia" w:ascii="仿宋" w:hAnsi="仿宋" w:eastAsia="仿宋" w:cs="仿宋"/>
          <w:kern w:val="0"/>
        </w:rPr>
        <w:fldChar w:fldCharType="separate"/>
      </w:r>
      <w:r>
        <w:rPr>
          <w:rFonts w:hint="eastAsia" w:ascii="仿宋" w:hAnsi="仿宋" w:eastAsia="仿宋" w:cs="仿宋"/>
          <w:bCs/>
          <w:szCs w:val="32"/>
        </w:rPr>
        <w:t>8.监狱企业证明文件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_Toc26933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7EC83DBC">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_Toc16507 </w:instrText>
      </w:r>
      <w:r>
        <w:rPr>
          <w:rFonts w:hint="eastAsia" w:ascii="仿宋" w:hAnsi="仿宋" w:eastAsia="仿宋" w:cs="仿宋"/>
          <w:kern w:val="0"/>
        </w:rPr>
        <w:fldChar w:fldCharType="separate"/>
      </w:r>
      <w:r>
        <w:rPr>
          <w:rFonts w:hint="eastAsia" w:ascii="仿宋" w:hAnsi="仿宋" w:eastAsia="仿宋" w:cs="仿宋"/>
          <w:szCs w:val="32"/>
        </w:rPr>
        <w:t>9.</w:t>
      </w:r>
      <w:r>
        <w:rPr>
          <w:rFonts w:hint="eastAsia" w:ascii="仿宋" w:hAnsi="仿宋" w:eastAsia="仿宋" w:cs="仿宋"/>
          <w:szCs w:val="32"/>
          <w:lang w:val="en-US" w:eastAsia="zh-CN"/>
        </w:rPr>
        <w:t>技术标部分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_Toc16507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1EDE9BA8">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_Toc20711 </w:instrText>
      </w:r>
      <w:r>
        <w:rPr>
          <w:rFonts w:hint="eastAsia" w:ascii="仿宋" w:hAnsi="仿宋" w:eastAsia="仿宋" w:cs="仿宋"/>
          <w:kern w:val="0"/>
        </w:rPr>
        <w:fldChar w:fldCharType="separate"/>
      </w:r>
      <w:r>
        <w:rPr>
          <w:rFonts w:hint="eastAsia" w:ascii="仿宋" w:hAnsi="仿宋" w:eastAsia="仿宋" w:cs="仿宋"/>
          <w:bCs/>
          <w:szCs w:val="32"/>
        </w:rPr>
        <w:t>10.供应商基本情况表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_Toc20711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3EB028F1">
      <w:pPr>
        <w:pStyle w:val="13"/>
        <w:tabs>
          <w:tab w:val="right" w:leader="dot" w:pos="9292"/>
        </w:tabs>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_Toc10389 </w:instrText>
      </w:r>
      <w:r>
        <w:rPr>
          <w:rFonts w:hint="eastAsia" w:ascii="仿宋" w:hAnsi="仿宋" w:eastAsia="仿宋" w:cs="仿宋"/>
          <w:kern w:val="0"/>
        </w:rPr>
        <w:fldChar w:fldCharType="separate"/>
      </w:r>
      <w:r>
        <w:rPr>
          <w:rFonts w:hint="eastAsia" w:ascii="仿宋" w:hAnsi="仿宋" w:eastAsia="仿宋" w:cs="仿宋"/>
          <w:bCs/>
          <w:szCs w:val="32"/>
        </w:rPr>
        <w:t>11.商务响应表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_Toc10389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110E7857">
      <w:pPr>
        <w:pStyle w:val="13"/>
        <w:tabs>
          <w:tab w:val="right" w:leader="dot" w:pos="9292"/>
        </w:tabs>
      </w:pPr>
      <w:r>
        <w:rPr>
          <w:rFonts w:hint="eastAsia" w:ascii="仿宋" w:hAnsi="仿宋" w:eastAsia="仿宋" w:cs="仿宋"/>
          <w:color w:val="000000" w:themeColor="text1"/>
          <w:kern w:val="0"/>
          <w14:textFill>
            <w14:solidFill>
              <w14:schemeClr w14:val="tx1"/>
            </w14:solidFill>
          </w14:textFill>
        </w:rPr>
        <w:fldChar w:fldCharType="begin"/>
      </w:r>
      <w:r>
        <w:rPr>
          <w:rFonts w:hint="eastAsia" w:ascii="仿宋" w:hAnsi="仿宋" w:eastAsia="仿宋" w:cs="仿宋"/>
          <w:kern w:val="0"/>
        </w:rPr>
        <w:instrText xml:space="preserve"> HYPERLINK \l _Toc25509 </w:instrText>
      </w:r>
      <w:r>
        <w:rPr>
          <w:rFonts w:hint="eastAsia" w:ascii="仿宋" w:hAnsi="仿宋" w:eastAsia="仿宋" w:cs="仿宋"/>
          <w:kern w:val="0"/>
        </w:rPr>
        <w:fldChar w:fldCharType="separate"/>
      </w:r>
      <w:r>
        <w:rPr>
          <w:rFonts w:hint="eastAsia" w:ascii="仿宋" w:hAnsi="仿宋" w:eastAsia="仿宋" w:cs="仿宋"/>
          <w:bCs/>
          <w:szCs w:val="32"/>
        </w:rPr>
        <w:t>12.磋商响应供应商可提交的其他资料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_Toc25509 \h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color w:val="000000" w:themeColor="text1"/>
          <w:kern w:val="0"/>
          <w14:textFill>
            <w14:solidFill>
              <w14:schemeClr w14:val="tx1"/>
            </w14:solidFill>
          </w14:textFill>
        </w:rPr>
        <w:fldChar w:fldCharType="end"/>
      </w:r>
    </w:p>
    <w:p w14:paraId="15CD7B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14:textFill>
            <w14:solidFill>
              <w14:schemeClr w14:val="tx1"/>
            </w14:solidFill>
          </w14:textFill>
        </w:rPr>
        <w:fldChar w:fldCharType="end"/>
      </w:r>
    </w:p>
    <w:p w14:paraId="3048878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E91F46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CB2DD7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A36A9D9">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7BEEEA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C4534D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17829C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511A6A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B0B771D">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10C905A">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48139B9">
      <w:pPr>
        <w:widowControl/>
        <w:numPr>
          <w:ilvl w:val="0"/>
          <w:numId w:val="1"/>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09675032"/>
      <w:bookmarkStart w:id="1" w:name="_Toc25693"/>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bookmarkEnd w:id="1"/>
    </w:p>
    <w:p w14:paraId="12398767">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项目概况</w:t>
      </w:r>
    </w:p>
    <w:p w14:paraId="051D500C">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三门峡市陕州区公安局视频设备维护项目</w:t>
      </w:r>
      <w:r>
        <w:rPr>
          <w:rFonts w:hint="eastAsia" w:ascii="宋体" w:hAnsi="宋体" w:eastAsia="宋体" w:cs="宋体"/>
          <w:color w:val="000000" w:themeColor="text1"/>
          <w:sz w:val="28"/>
          <w:szCs w:val="28"/>
          <w14:textFill>
            <w14:solidFill>
              <w14:schemeClr w14:val="tx1"/>
            </w14:solidFill>
          </w14:textFill>
        </w:rPr>
        <w:t>的潜在投标人应在三门峡市公共资源交易中心网获取磋商文件，并于202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18</w:t>
      </w:r>
      <w:r>
        <w:rPr>
          <w:rFonts w:hint="eastAsia" w:ascii="宋体" w:hAnsi="宋体" w:eastAsia="宋体" w:cs="宋体"/>
          <w:color w:val="000000" w:themeColor="text1"/>
          <w:sz w:val="28"/>
          <w:szCs w:val="28"/>
          <w14:textFill>
            <w14:solidFill>
              <w14:schemeClr w14:val="tx1"/>
            </w14:solidFill>
          </w14:textFill>
        </w:rPr>
        <w:t>日0</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时30分（北京时间）前递交响应文件。</w:t>
      </w:r>
    </w:p>
    <w:p w14:paraId="20A75AA1">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一</w:t>
      </w:r>
      <w:r>
        <w:rPr>
          <w:rFonts w:ascii="宋体" w:hAnsi="宋体" w:eastAsia="宋体" w:cs="Times New Roman"/>
          <w:color w:val="000000" w:themeColor="text1"/>
          <w:sz w:val="28"/>
          <w:szCs w:val="28"/>
          <w14:textFill>
            <w14:solidFill>
              <w14:schemeClr w14:val="tx1"/>
            </w14:solidFill>
          </w14:textFill>
        </w:rPr>
        <w:t>、项目基本情况</w:t>
      </w:r>
    </w:p>
    <w:p w14:paraId="5DA3AACF">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1.项目</w:t>
      </w:r>
      <w:r>
        <w:rPr>
          <w:rFonts w:ascii="宋体" w:hAnsi="宋体" w:eastAsia="宋体" w:cs="Times New Roman"/>
          <w:color w:val="000000" w:themeColor="text1"/>
          <w:sz w:val="28"/>
          <w:szCs w:val="32"/>
          <w14:textFill>
            <w14:solidFill>
              <w14:schemeClr w14:val="tx1"/>
            </w14:solidFill>
          </w14:textFill>
        </w:rPr>
        <w:t>编号</w:t>
      </w:r>
      <w:r>
        <w:rPr>
          <w:rFonts w:hint="eastAsia" w:ascii="宋体" w:hAnsi="宋体" w:eastAsia="宋体" w:cs="宋体"/>
          <w:sz w:val="28"/>
          <w:szCs w:val="28"/>
        </w:rPr>
        <w:t>:SZGZ[2025]116-ZC078、陕州竞磋采购-2025-73</w:t>
      </w:r>
    </w:p>
    <w:p w14:paraId="3E2EB6D5">
      <w:pPr>
        <w:spacing w:line="600" w:lineRule="exact"/>
        <w:ind w:firstLine="560" w:firstLineChars="200"/>
        <w:rPr>
          <w:rFonts w:hint="eastAsia" w:ascii="宋体" w:hAnsi="宋体" w:eastAsia="宋体" w:cs="宋体"/>
          <w:sz w:val="28"/>
          <w:szCs w:val="28"/>
          <w:lang w:eastAsia="zh-CN"/>
        </w:rPr>
      </w:pPr>
      <w:r>
        <w:rPr>
          <w:rFonts w:ascii="宋体" w:hAnsi="宋体" w:eastAsia="宋体" w:cs="Times New Roman"/>
          <w:sz w:val="28"/>
          <w:szCs w:val="28"/>
        </w:rPr>
        <w:t>2.项目名称：</w:t>
      </w:r>
      <w:r>
        <w:rPr>
          <w:rFonts w:hint="eastAsia" w:ascii="宋体" w:hAnsi="宋体" w:eastAsia="宋体" w:cs="宋体"/>
          <w:sz w:val="28"/>
          <w:szCs w:val="28"/>
          <w:lang w:eastAsia="zh-CN"/>
        </w:rPr>
        <w:t>三门峡市陕州区公安局视频设备维护项目</w:t>
      </w:r>
    </w:p>
    <w:p w14:paraId="3AEA0830">
      <w:pPr>
        <w:spacing w:line="600" w:lineRule="exact"/>
        <w:ind w:firstLine="560" w:firstLineChars="200"/>
        <w:rPr>
          <w:rFonts w:ascii="宋体" w:hAnsi="宋体" w:eastAsia="宋体" w:cs="Times New Roman"/>
          <w:sz w:val="28"/>
          <w:szCs w:val="28"/>
        </w:rPr>
      </w:pPr>
      <w:r>
        <w:rPr>
          <w:rFonts w:ascii="宋体" w:hAnsi="宋体" w:eastAsia="宋体" w:cs="Times New Roman"/>
          <w:sz w:val="28"/>
          <w:szCs w:val="28"/>
        </w:rPr>
        <w:t>3.采购方式：竞争性磋商</w:t>
      </w:r>
    </w:p>
    <w:p w14:paraId="364B9EA0">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w:t>
      </w:r>
      <w:r>
        <w:rPr>
          <w:rFonts w:ascii="宋体" w:hAnsi="宋体" w:eastAsia="宋体" w:cs="Times New Roman"/>
          <w:color w:val="000000" w:themeColor="text1"/>
          <w:sz w:val="28"/>
          <w:szCs w:val="28"/>
          <w14:textFill>
            <w14:solidFill>
              <w14:schemeClr w14:val="tx1"/>
            </w14:solidFill>
          </w14:textFill>
        </w:rPr>
        <w:t>预算金额：</w:t>
      </w:r>
      <w:r>
        <w:rPr>
          <w:rFonts w:hint="eastAsia" w:ascii="宋体" w:hAnsi="宋体" w:eastAsia="宋体" w:cs="Times New Roman"/>
          <w:color w:val="000000" w:themeColor="text1"/>
          <w:sz w:val="28"/>
          <w:szCs w:val="28"/>
          <w:lang w:val="en-US" w:eastAsia="zh-CN"/>
          <w14:textFill>
            <w14:solidFill>
              <w14:schemeClr w14:val="tx1"/>
            </w14:solidFill>
          </w14:textFill>
        </w:rPr>
        <w:t>944000</w:t>
      </w:r>
      <w:r>
        <w:rPr>
          <w:rFonts w:hint="eastAsia" w:ascii="宋体" w:hAnsi="宋体" w:eastAsia="宋体" w:cs="Times New Roman"/>
          <w:color w:val="000000" w:themeColor="text1"/>
          <w:sz w:val="28"/>
          <w:szCs w:val="28"/>
          <w14:textFill>
            <w14:solidFill>
              <w14:schemeClr w14:val="tx1"/>
            </w14:solidFill>
          </w14:textFill>
        </w:rPr>
        <w:t>.00元</w:t>
      </w:r>
    </w:p>
    <w:p w14:paraId="0D45112F">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最高限价：</w:t>
      </w:r>
      <w:r>
        <w:rPr>
          <w:rFonts w:hint="eastAsia" w:ascii="宋体" w:hAnsi="宋体" w:eastAsia="宋体" w:cs="Times New Roman"/>
          <w:color w:val="000000" w:themeColor="text1"/>
          <w:sz w:val="28"/>
          <w:szCs w:val="28"/>
          <w:lang w:val="en-US" w:eastAsia="zh-CN"/>
          <w14:textFill>
            <w14:solidFill>
              <w14:schemeClr w14:val="tx1"/>
            </w14:solidFill>
          </w14:textFill>
        </w:rPr>
        <w:t>944000</w:t>
      </w:r>
      <w:r>
        <w:rPr>
          <w:rFonts w:hint="eastAsia" w:ascii="宋体" w:hAnsi="宋体" w:eastAsia="宋体" w:cs="Times New Roman"/>
          <w:color w:val="000000" w:themeColor="text1"/>
          <w:sz w:val="28"/>
          <w:szCs w:val="28"/>
          <w14:textFill>
            <w14:solidFill>
              <w14:schemeClr w14:val="tx1"/>
            </w14:solidFill>
          </w14:textFill>
        </w:rPr>
        <w:t>.00元</w:t>
      </w:r>
    </w:p>
    <w:tbl>
      <w:tblPr>
        <w:tblStyle w:val="1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91"/>
        <w:gridCol w:w="2981"/>
        <w:gridCol w:w="1977"/>
        <w:gridCol w:w="1776"/>
      </w:tblGrid>
      <w:tr w14:paraId="186D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22" w:type="dxa"/>
            <w:noWrap w:val="0"/>
            <w:vAlign w:val="center"/>
          </w:tcPr>
          <w:p w14:paraId="295DAEEF">
            <w:pPr>
              <w:spacing w:line="6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序号</w:t>
            </w:r>
          </w:p>
        </w:tc>
        <w:tc>
          <w:tcPr>
            <w:tcW w:w="1591" w:type="dxa"/>
            <w:noWrap w:val="0"/>
            <w:vAlign w:val="center"/>
          </w:tcPr>
          <w:p w14:paraId="2307A97D">
            <w:pPr>
              <w:spacing w:line="6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包号</w:t>
            </w:r>
          </w:p>
        </w:tc>
        <w:tc>
          <w:tcPr>
            <w:tcW w:w="2981" w:type="dxa"/>
            <w:noWrap w:val="0"/>
            <w:vAlign w:val="center"/>
          </w:tcPr>
          <w:p w14:paraId="783AFA6F">
            <w:pPr>
              <w:spacing w:line="6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包名称</w:t>
            </w:r>
          </w:p>
        </w:tc>
        <w:tc>
          <w:tcPr>
            <w:tcW w:w="1977" w:type="dxa"/>
            <w:noWrap w:val="0"/>
            <w:vAlign w:val="center"/>
          </w:tcPr>
          <w:p w14:paraId="4C0C20CA">
            <w:pPr>
              <w:spacing w:line="6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包预算</w:t>
            </w:r>
          </w:p>
          <w:p w14:paraId="3C680B89">
            <w:pPr>
              <w:spacing w:line="6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（元）</w:t>
            </w:r>
          </w:p>
        </w:tc>
        <w:tc>
          <w:tcPr>
            <w:tcW w:w="1776" w:type="dxa"/>
            <w:noWrap w:val="0"/>
            <w:vAlign w:val="center"/>
          </w:tcPr>
          <w:p w14:paraId="3BCA40E7">
            <w:pPr>
              <w:spacing w:line="6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包最高限价（元）</w:t>
            </w:r>
          </w:p>
        </w:tc>
      </w:tr>
      <w:tr w14:paraId="6D78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22" w:type="dxa"/>
            <w:noWrap w:val="0"/>
            <w:vAlign w:val="center"/>
          </w:tcPr>
          <w:p w14:paraId="143E60D0">
            <w:pPr>
              <w:spacing w:line="6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1</w:t>
            </w:r>
          </w:p>
        </w:tc>
        <w:tc>
          <w:tcPr>
            <w:tcW w:w="1591" w:type="dxa"/>
            <w:noWrap w:val="0"/>
            <w:vAlign w:val="center"/>
          </w:tcPr>
          <w:p w14:paraId="50C35699">
            <w:pPr>
              <w:spacing w:line="6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SZGZ[2025]116-ZC078</w:t>
            </w:r>
          </w:p>
        </w:tc>
        <w:tc>
          <w:tcPr>
            <w:tcW w:w="2981" w:type="dxa"/>
            <w:noWrap w:val="0"/>
            <w:vAlign w:val="center"/>
          </w:tcPr>
          <w:p w14:paraId="2FE3D6AF">
            <w:pPr>
              <w:spacing w:line="6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三门峡市陕州区公安局视频设备维护项目</w:t>
            </w:r>
          </w:p>
        </w:tc>
        <w:tc>
          <w:tcPr>
            <w:tcW w:w="1977" w:type="dxa"/>
            <w:noWrap w:val="0"/>
            <w:vAlign w:val="center"/>
          </w:tcPr>
          <w:p w14:paraId="345718AF">
            <w:pPr>
              <w:spacing w:line="600" w:lineRule="exact"/>
              <w:jc w:val="center"/>
              <w:rPr>
                <w:rFonts w:hint="eastAsia" w:ascii="宋体" w:hAnsi="宋体" w:eastAsia="宋体" w:cs="宋体"/>
                <w:sz w:val="28"/>
                <w:szCs w:val="28"/>
                <w:lang w:eastAsia="zh-CN"/>
              </w:rPr>
            </w:pPr>
            <w:r>
              <w:rPr>
                <w:rFonts w:hint="eastAsia" w:ascii="宋体" w:hAnsi="宋体" w:eastAsia="宋体" w:cs="Times New Roman"/>
                <w:color w:val="000000" w:themeColor="text1"/>
                <w:sz w:val="28"/>
                <w:szCs w:val="28"/>
                <w:lang w:val="en-US" w:eastAsia="zh-CN"/>
                <w14:textFill>
                  <w14:solidFill>
                    <w14:schemeClr w14:val="tx1"/>
                  </w14:solidFill>
                </w14:textFill>
              </w:rPr>
              <w:t>944000</w:t>
            </w:r>
            <w:r>
              <w:rPr>
                <w:rFonts w:hint="eastAsia" w:ascii="宋体" w:hAnsi="宋体" w:eastAsia="宋体" w:cs="Times New Roman"/>
                <w:color w:val="000000" w:themeColor="text1"/>
                <w:sz w:val="28"/>
                <w:szCs w:val="28"/>
                <w14:textFill>
                  <w14:solidFill>
                    <w14:schemeClr w14:val="tx1"/>
                  </w14:solidFill>
                </w14:textFill>
              </w:rPr>
              <w:t>.00</w:t>
            </w:r>
          </w:p>
        </w:tc>
        <w:tc>
          <w:tcPr>
            <w:tcW w:w="1776" w:type="dxa"/>
            <w:noWrap w:val="0"/>
            <w:vAlign w:val="center"/>
          </w:tcPr>
          <w:p w14:paraId="03B339B5">
            <w:pPr>
              <w:spacing w:line="600" w:lineRule="exact"/>
              <w:jc w:val="center"/>
              <w:rPr>
                <w:rFonts w:hint="eastAsia" w:ascii="宋体" w:hAnsi="宋体" w:eastAsia="宋体" w:cs="宋体"/>
                <w:sz w:val="28"/>
                <w:szCs w:val="28"/>
                <w:lang w:eastAsia="zh-CN"/>
              </w:rPr>
            </w:pPr>
            <w:r>
              <w:rPr>
                <w:rFonts w:hint="eastAsia" w:ascii="宋体" w:hAnsi="宋体" w:eastAsia="宋体" w:cs="Times New Roman"/>
                <w:color w:val="000000" w:themeColor="text1"/>
                <w:sz w:val="28"/>
                <w:szCs w:val="28"/>
                <w:lang w:val="en-US" w:eastAsia="zh-CN"/>
                <w14:textFill>
                  <w14:solidFill>
                    <w14:schemeClr w14:val="tx1"/>
                  </w14:solidFill>
                </w14:textFill>
              </w:rPr>
              <w:t>944000</w:t>
            </w:r>
            <w:r>
              <w:rPr>
                <w:rFonts w:hint="eastAsia" w:ascii="宋体" w:hAnsi="宋体" w:eastAsia="宋体" w:cs="Times New Roman"/>
                <w:color w:val="000000" w:themeColor="text1"/>
                <w:sz w:val="28"/>
                <w:szCs w:val="28"/>
                <w14:textFill>
                  <w14:solidFill>
                    <w14:schemeClr w14:val="tx1"/>
                  </w14:solidFill>
                </w14:textFill>
              </w:rPr>
              <w:t>.00</w:t>
            </w:r>
          </w:p>
        </w:tc>
      </w:tr>
    </w:tbl>
    <w:p w14:paraId="27C2AA46">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w:t>
      </w:r>
      <w:r>
        <w:rPr>
          <w:rFonts w:ascii="宋体" w:hAnsi="宋体" w:eastAsia="宋体" w:cs="Times New Roman"/>
          <w:color w:val="000000" w:themeColor="text1"/>
          <w:sz w:val="28"/>
          <w:szCs w:val="28"/>
          <w14:textFill>
            <w14:solidFill>
              <w14:schemeClr w14:val="tx1"/>
            </w14:solidFill>
          </w14:textFill>
        </w:rPr>
        <w:t>采购需求（包括但不限于标的的名称、数量、简要技术需求或服务要求等）</w:t>
      </w:r>
    </w:p>
    <w:p w14:paraId="206AA22C">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5.1</w:t>
      </w:r>
      <w:r>
        <w:rPr>
          <w:rFonts w:hint="eastAsia" w:ascii="宋体" w:hAnsi="宋体" w:eastAsia="宋体" w:cs="Times New Roman"/>
          <w:color w:val="000000" w:themeColor="text1"/>
          <w:sz w:val="28"/>
          <w:szCs w:val="28"/>
          <w:lang w:val="en-US" w:eastAsia="zh-CN"/>
          <w14:textFill>
            <w14:solidFill>
              <w14:schemeClr w14:val="tx1"/>
            </w14:solidFill>
          </w14:textFill>
        </w:rPr>
        <w:t>采购</w:t>
      </w:r>
      <w:r>
        <w:rPr>
          <w:rFonts w:hint="eastAsia" w:ascii="宋体" w:hAnsi="宋体" w:eastAsia="宋体" w:cs="Times New Roman"/>
          <w:color w:val="000000" w:themeColor="text1"/>
          <w:sz w:val="28"/>
          <w:szCs w:val="28"/>
          <w14:textFill>
            <w14:solidFill>
              <w14:schemeClr w14:val="tx1"/>
            </w14:solidFill>
          </w14:textFill>
        </w:rPr>
        <w:t>内容</w:t>
      </w:r>
      <w:r>
        <w:rPr>
          <w:rFonts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陕州区</w:t>
      </w:r>
      <w:r>
        <w:rPr>
          <w:rFonts w:hint="eastAsia" w:ascii="宋体" w:hAnsi="宋体" w:eastAsia="宋体" w:cs="Times New Roman"/>
          <w:color w:val="000000" w:themeColor="text1"/>
          <w:sz w:val="28"/>
          <w:szCs w:val="28"/>
          <w14:textFill>
            <w14:solidFill>
              <w14:schemeClr w14:val="tx1"/>
            </w14:solidFill>
          </w14:textFill>
        </w:rPr>
        <w:t>公安局建设的</w:t>
      </w:r>
      <w:r>
        <w:rPr>
          <w:rFonts w:hint="eastAsia" w:ascii="宋体" w:hAnsi="宋体" w:eastAsia="宋体" w:cs="Times New Roman"/>
          <w:color w:val="000000" w:themeColor="text1"/>
          <w:sz w:val="28"/>
          <w:szCs w:val="28"/>
          <w:lang w:val="en-US" w:eastAsia="zh-CN"/>
          <w14:textFill>
            <w14:solidFill>
              <w14:schemeClr w14:val="tx1"/>
            </w14:solidFill>
          </w14:textFill>
        </w:rPr>
        <w:t>各类视频前段、车辆卡口、人像卡口</w:t>
      </w:r>
      <w:r>
        <w:rPr>
          <w:rFonts w:hint="eastAsia" w:ascii="宋体" w:hAnsi="宋体" w:eastAsia="宋体" w:cs="Times New Roman"/>
          <w:color w:val="000000" w:themeColor="text1"/>
          <w:sz w:val="28"/>
          <w:szCs w:val="28"/>
          <w14:textFill>
            <w14:solidFill>
              <w14:schemeClr w14:val="tx1"/>
            </w14:solidFill>
          </w14:textFill>
        </w:rPr>
        <w:t>及机房设备</w:t>
      </w:r>
      <w:r>
        <w:rPr>
          <w:rFonts w:hint="eastAsia" w:ascii="宋体" w:hAnsi="宋体" w:eastAsia="宋体" w:cs="Times New Roman"/>
          <w:color w:val="000000" w:themeColor="text1"/>
          <w:sz w:val="28"/>
          <w:szCs w:val="28"/>
          <w:lang w:val="en-US" w:eastAsia="zh-CN"/>
          <w14:textFill>
            <w14:solidFill>
              <w14:schemeClr w14:val="tx1"/>
            </w14:solidFill>
          </w14:textFill>
        </w:rPr>
        <w:t>等</w:t>
      </w:r>
      <w:r>
        <w:rPr>
          <w:rFonts w:hint="eastAsia" w:ascii="宋体" w:hAnsi="宋体" w:eastAsia="宋体" w:cs="Times New Roman"/>
          <w:color w:val="000000" w:themeColor="text1"/>
          <w:sz w:val="28"/>
          <w:szCs w:val="28"/>
          <w14:textFill>
            <w14:solidFill>
              <w14:schemeClr w14:val="tx1"/>
            </w14:solidFill>
          </w14:textFill>
        </w:rPr>
        <w:t>维护</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具体要求详见采购需求</w:t>
      </w:r>
      <w:r>
        <w:rPr>
          <w:rFonts w:hint="eastAsia" w:ascii="宋体" w:hAnsi="宋体" w:eastAsia="宋体" w:cs="Times New Roman"/>
          <w:color w:val="000000" w:themeColor="text1"/>
          <w:sz w:val="28"/>
          <w:szCs w:val="28"/>
          <w:lang w:val="en-US" w:eastAsia="zh-CN"/>
          <w14:textFill>
            <w14:solidFill>
              <w14:schemeClr w14:val="tx1"/>
            </w14:solidFill>
          </w14:textFill>
        </w:rPr>
        <w:t>。</w:t>
      </w:r>
    </w:p>
    <w:p w14:paraId="747AE067">
      <w:pPr>
        <w:spacing w:line="600" w:lineRule="exact"/>
        <w:ind w:firstLine="560" w:firstLineChars="200"/>
        <w:rPr>
          <w:rFonts w:hint="eastAsia"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5.2</w:t>
      </w:r>
      <w:r>
        <w:rPr>
          <w:rFonts w:hint="eastAsia" w:ascii="宋体" w:hAnsi="宋体" w:eastAsia="宋体" w:cs="Times New Roman"/>
          <w:color w:val="000000" w:themeColor="text1"/>
          <w:sz w:val="28"/>
          <w:szCs w:val="32"/>
          <w14:textFill>
            <w14:solidFill>
              <w14:schemeClr w14:val="tx1"/>
            </w14:solidFill>
          </w14:textFill>
        </w:rPr>
        <w:t>资金来源：财政资金，已落实。</w:t>
      </w:r>
    </w:p>
    <w:p w14:paraId="6638095D">
      <w:pPr>
        <w:spacing w:line="600" w:lineRule="exact"/>
        <w:ind w:firstLine="560" w:firstLineChars="200"/>
        <w:rPr>
          <w:rFonts w:hint="default" w:ascii="宋体" w:hAnsi="宋体" w:eastAsia="宋体" w:cs="Times New Roman"/>
          <w:color w:val="000000" w:themeColor="text1"/>
          <w:sz w:val="28"/>
          <w:szCs w:val="28"/>
          <w:highlight w:val="yellow"/>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5.3服务期限：</w:t>
      </w:r>
      <w:r>
        <w:rPr>
          <w:rFonts w:hint="eastAsia" w:ascii="宋体" w:hAnsi="宋体" w:eastAsia="宋体" w:cs="Times New Roman"/>
          <w:color w:val="000000" w:themeColor="text1"/>
          <w:sz w:val="28"/>
          <w:szCs w:val="32"/>
          <w:lang w:val="en-US" w:eastAsia="zh-CN"/>
          <w14:textFill>
            <w14:solidFill>
              <w14:schemeClr w14:val="tx1"/>
            </w14:solidFill>
          </w14:textFill>
        </w:rPr>
        <w:t>2年</w:t>
      </w:r>
    </w:p>
    <w:p w14:paraId="5C068E17">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5.</w:t>
      </w:r>
      <w:r>
        <w:rPr>
          <w:rFonts w:hint="eastAsia" w:ascii="宋体" w:hAnsi="宋体" w:eastAsia="宋体" w:cs="Times New Roman"/>
          <w:color w:val="000000" w:themeColor="text1"/>
          <w:sz w:val="28"/>
          <w:szCs w:val="32"/>
          <w:lang w:val="en-US" w:eastAsia="zh-CN"/>
          <w14:textFill>
            <w14:solidFill>
              <w14:schemeClr w14:val="tx1"/>
            </w14:solidFill>
          </w14:textFill>
        </w:rPr>
        <w:t>4</w:t>
      </w:r>
      <w:r>
        <w:rPr>
          <w:rFonts w:hint="eastAsia" w:ascii="宋体" w:hAnsi="宋体" w:eastAsia="宋体" w:cs="Times New Roman"/>
          <w:color w:val="000000" w:themeColor="text1"/>
          <w:sz w:val="28"/>
          <w:szCs w:val="32"/>
          <w14:textFill>
            <w14:solidFill>
              <w14:schemeClr w14:val="tx1"/>
            </w14:solidFill>
          </w14:textFill>
        </w:rPr>
        <w:t>质量要求：合格，满足采购人要求。</w:t>
      </w:r>
    </w:p>
    <w:p w14:paraId="15C7A68C">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6</w:t>
      </w:r>
      <w:r>
        <w:rPr>
          <w:rFonts w:hint="eastAsia" w:ascii="宋体" w:hAnsi="宋体" w:eastAsia="宋体" w:cs="Times New Roman"/>
          <w:color w:val="000000" w:themeColor="text1"/>
          <w:sz w:val="28"/>
          <w:szCs w:val="32"/>
          <w14:textFill>
            <w14:solidFill>
              <w14:schemeClr w14:val="tx1"/>
            </w14:solidFill>
          </w14:textFill>
        </w:rPr>
        <w:t>、</w:t>
      </w:r>
      <w:r>
        <w:rPr>
          <w:rFonts w:ascii="宋体" w:hAnsi="宋体" w:eastAsia="宋体" w:cs="Times New Roman"/>
          <w:color w:val="000000" w:themeColor="text1"/>
          <w:sz w:val="28"/>
          <w:szCs w:val="32"/>
          <w14:textFill>
            <w14:solidFill>
              <w14:schemeClr w14:val="tx1"/>
            </w14:solidFill>
          </w14:textFill>
        </w:rPr>
        <w:t>合同履行期限：</w:t>
      </w:r>
      <w:r>
        <w:rPr>
          <w:rFonts w:hint="eastAsia" w:ascii="宋体" w:hAnsi="宋体" w:eastAsia="宋体" w:cs="Times New Roman"/>
          <w:color w:val="000000" w:themeColor="text1"/>
          <w:sz w:val="28"/>
          <w:szCs w:val="32"/>
          <w14:textFill>
            <w14:solidFill>
              <w14:schemeClr w14:val="tx1"/>
            </w14:solidFill>
          </w14:textFill>
        </w:rPr>
        <w:t>按合同约定执行。</w:t>
      </w:r>
    </w:p>
    <w:p w14:paraId="4472033E">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7</w:t>
      </w:r>
      <w:r>
        <w:rPr>
          <w:rFonts w:hint="eastAsia" w:ascii="宋体" w:hAnsi="宋体" w:eastAsia="宋体" w:cs="Times New Roman"/>
          <w:color w:val="000000" w:themeColor="text1"/>
          <w:sz w:val="28"/>
          <w:szCs w:val="32"/>
          <w14:textFill>
            <w14:solidFill>
              <w14:schemeClr w14:val="tx1"/>
            </w14:solidFill>
          </w14:textFill>
        </w:rPr>
        <w:t>、</w:t>
      </w:r>
      <w:r>
        <w:rPr>
          <w:rFonts w:ascii="宋体" w:hAnsi="宋体" w:eastAsia="宋体" w:cs="Times New Roman"/>
          <w:color w:val="000000" w:themeColor="text1"/>
          <w:sz w:val="28"/>
          <w:szCs w:val="32"/>
          <w14:textFill>
            <w14:solidFill>
              <w14:schemeClr w14:val="tx1"/>
            </w14:solidFill>
          </w14:textFill>
        </w:rPr>
        <w:t>本项目是否接受联合体投标：否</w:t>
      </w:r>
    </w:p>
    <w:p w14:paraId="0F89FF8A">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8</w:t>
      </w:r>
      <w:r>
        <w:rPr>
          <w:rFonts w:hint="eastAsia" w:ascii="宋体" w:hAnsi="宋体" w:eastAsia="宋体" w:cs="Times New Roman"/>
          <w:color w:val="000000" w:themeColor="text1"/>
          <w:sz w:val="28"/>
          <w:szCs w:val="32"/>
          <w14:textFill>
            <w14:solidFill>
              <w14:schemeClr w14:val="tx1"/>
            </w14:solidFill>
          </w14:textFill>
        </w:rPr>
        <w:t>、</w:t>
      </w:r>
      <w:r>
        <w:rPr>
          <w:rFonts w:ascii="宋体" w:hAnsi="宋体" w:eastAsia="宋体" w:cs="Times New Roman"/>
          <w:color w:val="000000" w:themeColor="text1"/>
          <w:sz w:val="28"/>
          <w:szCs w:val="32"/>
          <w14:textFill>
            <w14:solidFill>
              <w14:schemeClr w14:val="tx1"/>
            </w14:solidFill>
          </w14:textFill>
        </w:rPr>
        <w:t>是否接受进口产品：</w:t>
      </w:r>
      <w:r>
        <w:rPr>
          <w:rFonts w:hint="eastAsia" w:ascii="宋体" w:hAnsi="宋体" w:eastAsia="宋体" w:cs="Times New Roman"/>
          <w:color w:val="000000" w:themeColor="text1"/>
          <w:sz w:val="28"/>
          <w:szCs w:val="32"/>
          <w14:textFill>
            <w14:solidFill>
              <w14:schemeClr w14:val="tx1"/>
            </w14:solidFill>
          </w14:textFill>
        </w:rPr>
        <w:t>否</w:t>
      </w:r>
    </w:p>
    <w:p w14:paraId="3357445D">
      <w:pPr>
        <w:spacing w:line="600" w:lineRule="exact"/>
        <w:ind w:firstLine="560" w:firstLineChars="200"/>
        <w:rPr>
          <w:rFonts w:hint="eastAsia" w:ascii="宋体" w:hAnsi="宋体" w:eastAsia="宋体" w:cs="Times New Roman"/>
          <w:color w:val="000000" w:themeColor="text1"/>
          <w:sz w:val="28"/>
          <w:szCs w:val="32"/>
          <w:lang w:eastAsia="zh-CN"/>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9、是否专门面向中小企业：否</w:t>
      </w:r>
    </w:p>
    <w:p w14:paraId="760B909D">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二、申请人资格要求</w:t>
      </w:r>
    </w:p>
    <w:p w14:paraId="3ED2A2FD">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满足《中华人民共和国政府采购法》第二十二条规定；</w:t>
      </w:r>
    </w:p>
    <w:p w14:paraId="5043EFD5">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落实政府采购政策满足的资格要求：</w:t>
      </w:r>
      <w:r>
        <w:rPr>
          <w:rFonts w:hint="eastAsia" w:ascii="宋体" w:hAnsi="宋体" w:eastAsia="宋体" w:cs="Times New Roman"/>
          <w:color w:val="000000" w:themeColor="text1"/>
          <w:sz w:val="28"/>
          <w:szCs w:val="28"/>
          <w14:textFill>
            <w14:solidFill>
              <w14:schemeClr w14:val="tx1"/>
            </w14:solidFill>
          </w14:textFill>
        </w:rPr>
        <w:t>本项目非专门面向中小微企业采购项目，执行促进中小型企业发展政策（残疾人福利性企业、监狱企业视同小微企业）、优先采购节能环保产品等政府采购政策。</w:t>
      </w:r>
    </w:p>
    <w:p w14:paraId="33B5B287">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本项目的特定资格要求</w:t>
      </w:r>
    </w:p>
    <w:p w14:paraId="46969DC1">
      <w:pPr>
        <w:spacing w:line="600" w:lineRule="exact"/>
        <w:ind w:firstLine="560" w:firstLineChars="200"/>
        <w:rPr>
          <w:rFonts w:hint="eastAsia"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3.1、供应商具有有效的营业执照或事业单位法人证书</w:t>
      </w:r>
      <w:r>
        <w:rPr>
          <w:rFonts w:hint="eastAsia" w:ascii="宋体" w:hAnsi="宋体" w:eastAsia="宋体" w:cs="Times New Roman"/>
          <w:color w:val="000000" w:themeColor="text1"/>
          <w:sz w:val="28"/>
          <w:szCs w:val="32"/>
          <w:lang w:eastAsia="zh-CN"/>
          <w14:textFill>
            <w14:solidFill>
              <w14:schemeClr w14:val="tx1"/>
            </w14:solidFill>
          </w14:textFill>
        </w:rPr>
        <w:t>，</w:t>
      </w:r>
      <w:r>
        <w:rPr>
          <w:rFonts w:hint="eastAsia" w:ascii="宋体" w:hAnsi="宋体" w:eastAsia="宋体" w:cs="Times New Roman"/>
          <w:color w:val="000000" w:themeColor="text1"/>
          <w:sz w:val="28"/>
          <w:szCs w:val="32"/>
          <w14:textFill>
            <w14:solidFill>
              <w14:schemeClr w14:val="tx1"/>
            </w14:solidFill>
          </w14:textFill>
        </w:rPr>
        <w:t>具有履行合同所必需的设备和专业技术能力（需提供承诺书）；</w:t>
      </w:r>
    </w:p>
    <w:p w14:paraId="15AB0209">
      <w:pPr>
        <w:spacing w:line="600" w:lineRule="exact"/>
        <w:ind w:firstLine="560" w:firstLineChars="200"/>
        <w:rPr>
          <w:rFonts w:hint="default" w:eastAsia="宋体"/>
          <w:lang w:val="en-US" w:eastAsia="zh-CN"/>
        </w:rPr>
      </w:pPr>
      <w:r>
        <w:rPr>
          <w:rFonts w:hint="eastAsia" w:ascii="宋体" w:eastAsia="宋体" w:cs="Times New Roman"/>
          <w:color w:val="000000" w:themeColor="text1"/>
          <w:sz w:val="28"/>
          <w:szCs w:val="32"/>
          <w:lang w:val="en-US" w:eastAsia="zh-CN"/>
          <w14:textFill>
            <w14:solidFill>
              <w14:schemeClr w14:val="tx1"/>
            </w14:solidFill>
          </w14:textFill>
        </w:rPr>
        <w:t>3.2、提供供应商企业、法定代表人无行贿犯罪记录,在中国裁判文书网查询或自行承诺；</w:t>
      </w:r>
    </w:p>
    <w:p w14:paraId="5653C4EC">
      <w:pPr>
        <w:spacing w:line="600" w:lineRule="exact"/>
        <w:ind w:firstLine="560" w:firstLineChars="200"/>
        <w:rPr>
          <w:rFonts w:hint="eastAsia" w:ascii="宋体" w:hAnsi="宋体" w:eastAsia="宋体" w:cs="Times New Roman"/>
          <w:color w:val="000000" w:themeColor="text1"/>
          <w:sz w:val="28"/>
          <w:szCs w:val="32"/>
          <w:lang w:eastAsia="zh-CN"/>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w:t>
      </w:r>
      <w:r>
        <w:rPr>
          <w:rFonts w:hint="eastAsia" w:ascii="宋体" w:hAnsi="宋体" w:eastAsia="宋体" w:cs="Times New Roman"/>
          <w:color w:val="000000" w:themeColor="text1"/>
          <w:sz w:val="28"/>
          <w:szCs w:val="32"/>
          <w:lang w:val="en-US" w:eastAsia="zh-CN"/>
          <w14:textFill>
            <w14:solidFill>
              <w14:schemeClr w14:val="tx1"/>
            </w14:solidFill>
          </w14:textFill>
        </w:rPr>
        <w:t>2</w:t>
      </w:r>
      <w:r>
        <w:rPr>
          <w:rFonts w:hint="eastAsia" w:ascii="宋体" w:hAnsi="宋体" w:eastAsia="宋体" w:cs="Times New Roman"/>
          <w:color w:val="000000" w:themeColor="text1"/>
          <w:sz w:val="28"/>
          <w:szCs w:val="32"/>
          <w14:textFill>
            <w14:solidFill>
              <w14:schemeClr w14:val="tx1"/>
            </w14:solidFill>
          </w14:textFill>
        </w:rPr>
        <w:t>、供应商须承诺本企业无商业贿赂和不正当竞争行为</w:t>
      </w:r>
      <w:r>
        <w:rPr>
          <w:rFonts w:hint="eastAsia" w:ascii="宋体" w:hAnsi="宋体" w:eastAsia="宋体" w:cs="Times New Roman"/>
          <w:color w:val="000000" w:themeColor="text1"/>
          <w:sz w:val="28"/>
          <w:szCs w:val="32"/>
          <w:lang w:eastAsia="zh-CN"/>
          <w14:textFill>
            <w14:solidFill>
              <w14:schemeClr w14:val="tx1"/>
            </w14:solidFill>
          </w14:textFill>
        </w:rPr>
        <w:t>；</w:t>
      </w:r>
    </w:p>
    <w:p w14:paraId="71927DFF">
      <w:pPr>
        <w:spacing w:line="600" w:lineRule="exact"/>
        <w:ind w:firstLine="560" w:firstLineChars="200"/>
        <w:rPr>
          <w:rFonts w:hint="eastAsia" w:ascii="宋体" w:hAnsi="宋体" w:eastAsia="宋体" w:cs="Times New Roman"/>
          <w:color w:val="000000" w:themeColor="text1"/>
          <w:sz w:val="28"/>
          <w:szCs w:val="32"/>
          <w:lang w:eastAsia="zh-CN"/>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w:t>
      </w:r>
      <w:r>
        <w:rPr>
          <w:rFonts w:hint="eastAsia" w:ascii="宋体" w:hAnsi="宋体" w:eastAsia="宋体" w:cs="Times New Roman"/>
          <w:color w:val="000000" w:themeColor="text1"/>
          <w:sz w:val="28"/>
          <w:szCs w:val="32"/>
          <w:lang w:val="en-US" w:eastAsia="zh-CN"/>
          <w14:textFill>
            <w14:solidFill>
              <w14:schemeClr w14:val="tx1"/>
            </w14:solidFill>
          </w14:textFill>
        </w:rPr>
        <w:t>3</w:t>
      </w:r>
      <w:r>
        <w:rPr>
          <w:rFonts w:hint="eastAsia" w:ascii="宋体" w:hAnsi="宋体" w:eastAsia="宋体" w:cs="Times New Roman"/>
          <w:color w:val="000000" w:themeColor="text1"/>
          <w:sz w:val="28"/>
          <w:szCs w:val="32"/>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r>
        <w:rPr>
          <w:rFonts w:hint="eastAsia" w:ascii="宋体" w:hAnsi="宋体" w:eastAsia="宋体" w:cs="Times New Roman"/>
          <w:color w:val="000000" w:themeColor="text1"/>
          <w:sz w:val="28"/>
          <w:szCs w:val="32"/>
          <w:lang w:eastAsia="zh-CN"/>
          <w14:textFill>
            <w14:solidFill>
              <w14:schemeClr w14:val="tx1"/>
            </w14:solidFill>
          </w14:textFill>
        </w:rPr>
        <w:t>；</w:t>
      </w:r>
    </w:p>
    <w:p w14:paraId="7B14B51C">
      <w:pPr>
        <w:spacing w:line="600" w:lineRule="exact"/>
        <w:ind w:firstLine="560" w:firstLineChars="200"/>
        <w:rPr>
          <w:rFonts w:hint="eastAsia" w:ascii="宋体" w:eastAsia="宋体" w:cs="Times New Roman"/>
          <w:color w:val="000000" w:themeColor="text1"/>
          <w:sz w:val="28"/>
          <w:szCs w:val="32"/>
          <w:lang w:val="en-US" w:eastAsia="zh-CN"/>
          <w14:textFill>
            <w14:solidFill>
              <w14:schemeClr w14:val="tx1"/>
            </w14:solidFill>
          </w14:textFill>
        </w:rPr>
      </w:pPr>
      <w:r>
        <w:rPr>
          <w:rFonts w:hint="eastAsia" w:ascii="宋体" w:eastAsia="宋体" w:cs="Times New Roman"/>
          <w:color w:val="000000" w:themeColor="text1"/>
          <w:sz w:val="28"/>
          <w:szCs w:val="32"/>
          <w:lang w:val="en-US" w:eastAsia="zh-CN"/>
          <w14:textFill>
            <w14:solidFill>
              <w14:schemeClr w14:val="tx1"/>
            </w14:solidFill>
          </w14:textFill>
        </w:rPr>
        <w:t>3.4、与采购人就本次采购活动委托的采购代理机构及其附属机构没有行政或经济关联；单位负责人为同一人或者存在直接控股、管理关系的不同投标人，不得参加同一合同项下的政府采购活动。（提供“国家企业信用信息公示系统”网站查询结果网页截图，查询结果应包含公司基本信息、股东及出资信息，查询日期自公告发布之日起，查询截止时间为磋商截止时间止。）；</w:t>
      </w:r>
    </w:p>
    <w:p w14:paraId="364F8A8C">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eastAsia="宋体" w:cs="Times New Roman"/>
          <w:color w:val="000000" w:themeColor="text1"/>
          <w:sz w:val="28"/>
          <w:szCs w:val="32"/>
          <w:lang w:val="en-US" w:eastAsia="zh-CN"/>
          <w14:textFill>
            <w14:solidFill>
              <w14:schemeClr w14:val="tx1"/>
            </w14:solidFill>
          </w14:textFill>
        </w:rPr>
        <w:t>3.5、本项目不接受联合体投标。提供非联合体承诺，格式自</w:t>
      </w:r>
      <w:r>
        <w:rPr>
          <w:rFonts w:hint="eastAsia" w:ascii="宋体" w:hAnsi="宋体" w:eastAsia="宋体" w:cs="Times New Roman"/>
          <w:color w:val="000000" w:themeColor="text1"/>
          <w:sz w:val="28"/>
          <w:szCs w:val="28"/>
          <w14:textFill>
            <w14:solidFill>
              <w14:schemeClr w14:val="tx1"/>
            </w14:solidFill>
          </w14:textFill>
        </w:rPr>
        <w:t>拟。</w:t>
      </w:r>
    </w:p>
    <w:p w14:paraId="1B0117EB">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三、获取采购文件</w:t>
      </w:r>
    </w:p>
    <w:p w14:paraId="26FF242C">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1.时间：202</w:t>
      </w: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ascii="宋体" w:hAnsi="宋体" w:eastAsia="宋体" w:cs="Times New Roman"/>
          <w:color w:val="000000" w:themeColor="text1"/>
          <w:sz w:val="28"/>
          <w:szCs w:val="28"/>
          <w14:textFill>
            <w14:solidFill>
              <w14:schemeClr w14:val="tx1"/>
            </w14:solidFill>
          </w14:textFill>
        </w:rPr>
        <w:t>年</w:t>
      </w:r>
      <w:r>
        <w:rPr>
          <w:rFonts w:hint="eastAsia" w:ascii="宋体" w:hAnsi="宋体" w:eastAsia="宋体" w:cs="Times New Roman"/>
          <w:color w:val="000000" w:themeColor="text1"/>
          <w:sz w:val="28"/>
          <w:szCs w:val="28"/>
          <w:lang w:val="en-US" w:eastAsia="zh-CN"/>
          <w14:textFill>
            <w14:solidFill>
              <w14:schemeClr w14:val="tx1"/>
            </w14:solidFill>
          </w14:textFill>
        </w:rPr>
        <w:t>7</w:t>
      </w:r>
      <w:r>
        <w:rPr>
          <w:rFonts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4</w:t>
      </w:r>
      <w:r>
        <w:rPr>
          <w:rFonts w:ascii="宋体" w:hAnsi="宋体" w:eastAsia="宋体" w:cs="Times New Roman"/>
          <w:color w:val="000000" w:themeColor="text1"/>
          <w:sz w:val="28"/>
          <w:szCs w:val="28"/>
          <w14:textFill>
            <w14:solidFill>
              <w14:schemeClr w14:val="tx1"/>
            </w14:solidFill>
          </w14:textFill>
        </w:rPr>
        <w:t>日至202</w:t>
      </w: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ascii="宋体" w:hAnsi="宋体" w:eastAsia="宋体" w:cs="Times New Roman"/>
          <w:color w:val="000000" w:themeColor="text1"/>
          <w:sz w:val="28"/>
          <w:szCs w:val="28"/>
          <w14:textFill>
            <w14:solidFill>
              <w14:schemeClr w14:val="tx1"/>
            </w14:solidFill>
          </w14:textFill>
        </w:rPr>
        <w:t>年</w:t>
      </w:r>
      <w:r>
        <w:rPr>
          <w:rFonts w:hint="eastAsia" w:ascii="宋体" w:hAnsi="宋体" w:eastAsia="宋体" w:cs="Times New Roman"/>
          <w:color w:val="000000" w:themeColor="text1"/>
          <w:sz w:val="28"/>
          <w:szCs w:val="28"/>
          <w:lang w:val="en-US" w:eastAsia="zh-CN"/>
          <w14:textFill>
            <w14:solidFill>
              <w14:schemeClr w14:val="tx1"/>
            </w14:solidFill>
          </w14:textFill>
        </w:rPr>
        <w:t>7</w:t>
      </w:r>
      <w:r>
        <w:rPr>
          <w:rFonts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17</w:t>
      </w:r>
      <w:r>
        <w:rPr>
          <w:rFonts w:ascii="宋体" w:hAnsi="宋体" w:eastAsia="宋体" w:cs="Times New Roman"/>
          <w:color w:val="000000" w:themeColor="text1"/>
          <w:sz w:val="28"/>
          <w:szCs w:val="28"/>
          <w14:textFill>
            <w14:solidFill>
              <w14:schemeClr w14:val="tx1"/>
            </w14:solidFill>
          </w14:textFill>
        </w:rPr>
        <w:t>日，每天上午00:00至12:00，下午12:00至23:59（北京时间）</w:t>
      </w:r>
    </w:p>
    <w:p w14:paraId="4A70F18B">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2.地点：三门峡市公共资源交易中心网</w:t>
      </w:r>
    </w:p>
    <w:p w14:paraId="2127BFDC">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30468920">
      <w:pPr>
        <w:spacing w:line="600" w:lineRule="exact"/>
        <w:ind w:firstLine="560" w:firstLineChars="200"/>
        <w:jc w:val="left"/>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办理</w:t>
      </w:r>
      <w:r>
        <w:rPr>
          <w:rFonts w:ascii="宋体" w:hAnsi="宋体" w:eastAsia="宋体" w:cs="Times New Roman"/>
          <w:color w:val="000000" w:themeColor="text1"/>
          <w:sz w:val="28"/>
          <w:szCs w:val="28"/>
          <w14:textFill>
            <w14:solidFill>
              <w14:schemeClr w14:val="tx1"/>
            </w14:solidFill>
          </w14:textFill>
        </w:rPr>
        <w:t>CA证书链接：http://gzjy.smx.gov.cn/fwzn/004003/20201019/a8fae6a0-baed-499b-bb50-8ecc8828a2ca.html</w:t>
      </w:r>
    </w:p>
    <w:p w14:paraId="66891A05">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4.售价：0元</w:t>
      </w:r>
    </w:p>
    <w:p w14:paraId="3947CDE9">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四</w:t>
      </w:r>
      <w:r>
        <w:rPr>
          <w:rFonts w:ascii="宋体" w:hAnsi="宋体" w:eastAsia="宋体" w:cs="Times New Roman"/>
          <w:color w:val="000000" w:themeColor="text1"/>
          <w:sz w:val="28"/>
          <w:szCs w:val="28"/>
          <w14:textFill>
            <w14:solidFill>
              <w14:schemeClr w14:val="tx1"/>
            </w14:solidFill>
          </w14:textFill>
        </w:rPr>
        <w:t>、响应文件提交</w:t>
      </w:r>
    </w:p>
    <w:p w14:paraId="67A90BCC">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1.时间：</w:t>
      </w:r>
      <w:r>
        <w:rPr>
          <w:rFonts w:hint="eastAsia" w:ascii="宋体" w:hAnsi="宋体" w:eastAsia="宋体" w:cs="Times New Roman"/>
          <w:color w:val="000000" w:themeColor="text1"/>
          <w:sz w:val="28"/>
          <w:szCs w:val="28"/>
          <w14:textFill>
            <w14:solidFill>
              <w14:schemeClr w14:val="tx1"/>
            </w14:solidFill>
          </w14:textFill>
        </w:rPr>
        <w:t>202</w:t>
      </w: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hint="eastAsia" w:ascii="宋体" w:hAnsi="宋体" w:eastAsia="宋体" w:cs="Times New Roman"/>
          <w:color w:val="000000" w:themeColor="text1"/>
          <w:sz w:val="28"/>
          <w:szCs w:val="28"/>
          <w14:textFill>
            <w14:solidFill>
              <w14:schemeClr w14:val="tx1"/>
            </w14:solidFill>
          </w14:textFill>
        </w:rPr>
        <w:t>年</w:t>
      </w:r>
      <w:r>
        <w:rPr>
          <w:rFonts w:hint="eastAsia" w:ascii="宋体" w:hAnsi="宋体" w:eastAsia="宋体" w:cs="Times New Roman"/>
          <w:color w:val="000000" w:themeColor="text1"/>
          <w:sz w:val="28"/>
          <w:szCs w:val="28"/>
          <w:lang w:val="en-US" w:eastAsia="zh-CN"/>
          <w14:textFill>
            <w14:solidFill>
              <w14:schemeClr w14:val="tx1"/>
            </w14:solidFill>
          </w14:textFill>
        </w:rPr>
        <w:t>7</w:t>
      </w:r>
      <w:r>
        <w:rPr>
          <w:rFonts w:hint="eastAsia"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18</w:t>
      </w:r>
      <w:r>
        <w:rPr>
          <w:rFonts w:hint="eastAsia" w:ascii="宋体" w:hAnsi="宋体" w:eastAsia="宋体" w:cs="Times New Roman"/>
          <w:color w:val="000000" w:themeColor="text1"/>
          <w:sz w:val="28"/>
          <w:szCs w:val="28"/>
          <w14:textFill>
            <w14:solidFill>
              <w14:schemeClr w14:val="tx1"/>
            </w14:solidFill>
          </w14:textFill>
        </w:rPr>
        <w:t>日0</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时30分</w:t>
      </w:r>
      <w:r>
        <w:rPr>
          <w:rFonts w:ascii="宋体" w:hAnsi="宋体" w:eastAsia="宋体" w:cs="Times New Roman"/>
          <w:color w:val="000000" w:themeColor="text1"/>
          <w:sz w:val="28"/>
          <w:szCs w:val="28"/>
          <w14:textFill>
            <w14:solidFill>
              <w14:schemeClr w14:val="tx1"/>
            </w14:solidFill>
          </w14:textFill>
        </w:rPr>
        <w:t>（北京时间）</w:t>
      </w:r>
    </w:p>
    <w:p w14:paraId="1954D240">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2.地点：</w:t>
      </w:r>
      <w:r>
        <w:rPr>
          <w:rFonts w:hint="eastAsia" w:ascii="宋体" w:hAnsi="宋体" w:eastAsia="宋体" w:cs="Times New Roman"/>
          <w:color w:val="000000" w:themeColor="text1"/>
          <w:sz w:val="28"/>
          <w:szCs w:val="28"/>
          <w14:textFill>
            <w14:solidFill>
              <w14:schemeClr w14:val="tx1"/>
            </w14:solidFill>
          </w14:textFill>
        </w:rPr>
        <w:t>加密电子竞争性磋商响应文件须在磋商截止时间前通过三门峡市公共资源交易中心电子交易平台加密上传。</w:t>
      </w:r>
    </w:p>
    <w:p w14:paraId="64A82443">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五、响应文件开启</w:t>
      </w:r>
    </w:p>
    <w:p w14:paraId="0B94CA66">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ascii="宋体" w:hAnsi="宋体" w:eastAsia="宋体" w:cs="Times New Roman"/>
          <w:color w:val="000000" w:themeColor="text1"/>
          <w:sz w:val="28"/>
          <w:szCs w:val="28"/>
          <w14:textFill>
            <w14:solidFill>
              <w14:schemeClr w14:val="tx1"/>
            </w14:solidFill>
          </w14:textFill>
        </w:rPr>
        <w:t>时间：</w:t>
      </w:r>
      <w:r>
        <w:rPr>
          <w:rFonts w:hint="eastAsia" w:ascii="宋体" w:hAnsi="宋体" w:eastAsia="宋体" w:cs="Times New Roman"/>
          <w:color w:val="000000" w:themeColor="text1"/>
          <w:sz w:val="28"/>
          <w:szCs w:val="28"/>
          <w14:textFill>
            <w14:solidFill>
              <w14:schemeClr w14:val="tx1"/>
            </w14:solidFill>
          </w14:textFill>
        </w:rPr>
        <w:t>202</w:t>
      </w:r>
      <w:r>
        <w:rPr>
          <w:rFonts w:hint="eastAsia" w:ascii="宋体" w:hAnsi="宋体" w:eastAsia="宋体" w:cs="Times New Roman"/>
          <w:color w:val="000000" w:themeColor="text1"/>
          <w:sz w:val="28"/>
          <w:szCs w:val="28"/>
          <w:lang w:val="en-US" w:eastAsia="zh-CN"/>
          <w14:textFill>
            <w14:solidFill>
              <w14:schemeClr w14:val="tx1"/>
            </w14:solidFill>
          </w14:textFill>
        </w:rPr>
        <w:t>5</w:t>
      </w:r>
      <w:r>
        <w:rPr>
          <w:rFonts w:hint="eastAsia" w:ascii="宋体" w:hAnsi="宋体" w:eastAsia="宋体" w:cs="Times New Roman"/>
          <w:color w:val="000000" w:themeColor="text1"/>
          <w:sz w:val="28"/>
          <w:szCs w:val="28"/>
          <w14:textFill>
            <w14:solidFill>
              <w14:schemeClr w14:val="tx1"/>
            </w14:solidFill>
          </w14:textFill>
        </w:rPr>
        <w:t>年</w:t>
      </w:r>
      <w:r>
        <w:rPr>
          <w:rFonts w:hint="eastAsia" w:ascii="宋体" w:hAnsi="宋体" w:eastAsia="宋体" w:cs="Times New Roman"/>
          <w:color w:val="000000" w:themeColor="text1"/>
          <w:sz w:val="28"/>
          <w:szCs w:val="28"/>
          <w:lang w:val="en-US" w:eastAsia="zh-CN"/>
          <w14:textFill>
            <w14:solidFill>
              <w14:schemeClr w14:val="tx1"/>
            </w14:solidFill>
          </w14:textFill>
        </w:rPr>
        <w:t>7</w:t>
      </w:r>
      <w:r>
        <w:rPr>
          <w:rFonts w:hint="eastAsia"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18</w:t>
      </w:r>
      <w:r>
        <w:rPr>
          <w:rFonts w:hint="eastAsia" w:ascii="宋体" w:hAnsi="宋体" w:eastAsia="宋体" w:cs="Times New Roman"/>
          <w:color w:val="000000" w:themeColor="text1"/>
          <w:sz w:val="28"/>
          <w:szCs w:val="28"/>
          <w14:textFill>
            <w14:solidFill>
              <w14:schemeClr w14:val="tx1"/>
            </w14:solidFill>
          </w14:textFill>
        </w:rPr>
        <w:t>日0</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时30分</w:t>
      </w:r>
      <w:r>
        <w:rPr>
          <w:rFonts w:ascii="宋体" w:hAnsi="宋体" w:eastAsia="宋体" w:cs="Times New Roman"/>
          <w:color w:val="000000" w:themeColor="text1"/>
          <w:sz w:val="28"/>
          <w:szCs w:val="28"/>
          <w14:textFill>
            <w14:solidFill>
              <w14:schemeClr w14:val="tx1"/>
            </w14:solidFill>
          </w14:textFill>
        </w:rPr>
        <w:t>（北京时间）</w:t>
      </w:r>
    </w:p>
    <w:p w14:paraId="10F211E7">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ascii="宋体" w:hAnsi="宋体" w:eastAsia="宋体" w:cs="Times New Roman"/>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14:textFill>
            <w14:solidFill>
              <w14:schemeClr w14:val="tx1"/>
            </w14:solidFill>
          </w14:textFill>
        </w:rPr>
        <w:t>三门峡市陕州区公共资源交易中心</w:t>
      </w:r>
    </w:p>
    <w:p w14:paraId="15B8628E">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六、发布公告的媒介</w:t>
      </w:r>
      <w:r>
        <w:rPr>
          <w:rFonts w:hint="eastAsia" w:ascii="宋体" w:hAnsi="宋体" w:eastAsia="宋体" w:cs="Times New Roman"/>
          <w:color w:val="000000" w:themeColor="text1"/>
          <w:sz w:val="28"/>
          <w:szCs w:val="28"/>
          <w14:textFill>
            <w14:solidFill>
              <w14:schemeClr w14:val="tx1"/>
            </w14:solidFill>
          </w14:textFill>
        </w:rPr>
        <w:t>及</w:t>
      </w:r>
      <w:r>
        <w:rPr>
          <w:rFonts w:ascii="宋体" w:hAnsi="宋体" w:eastAsia="宋体" w:cs="Times New Roman"/>
          <w:color w:val="000000" w:themeColor="text1"/>
          <w:sz w:val="28"/>
          <w:szCs w:val="28"/>
          <w14:textFill>
            <w14:solidFill>
              <w14:schemeClr w14:val="tx1"/>
            </w14:solidFill>
          </w14:textFill>
        </w:rPr>
        <w:t>公告期限</w:t>
      </w:r>
    </w:p>
    <w:p w14:paraId="0E349390">
      <w:pPr>
        <w:spacing w:line="600" w:lineRule="exact"/>
        <w:ind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本次公告在《河南省政府采购网》、《中国招标投标公共服务平台》、《三门峡市公共资源交易中心网》上发布。</w:t>
      </w:r>
    </w:p>
    <w:p w14:paraId="17E3C006">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七、其他补充事宜</w:t>
      </w:r>
    </w:p>
    <w:p w14:paraId="35D21E11">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1.本项目为不见面开标项目，开标当日，投标人无需到开标现场参加开标会</w:t>
      </w:r>
      <w:r>
        <w:rPr>
          <w:rFonts w:hint="eastAsia" w:ascii="宋体" w:hAnsi="宋体" w:eastAsia="宋体" w:cs="Times New Roman"/>
          <w:color w:val="000000" w:themeColor="text1"/>
          <w:sz w:val="28"/>
          <w:szCs w:val="28"/>
          <w14:textFill>
            <w14:solidFill>
              <w14:schemeClr w14:val="tx1"/>
            </w14:solidFill>
          </w14:textFill>
        </w:rPr>
        <w:t>议，投标人应当在投标截止时间前，登陆不见面开标大厅选择登陆三门峡市公共资源电子招投标系统进行登陆（网址为</w:t>
      </w:r>
      <w:r>
        <w:rPr>
          <w:rFonts w:ascii="宋体" w:hAnsi="宋体" w:eastAsia="宋体" w:cs="Times New Roman"/>
          <w:color w:val="000000" w:themeColor="text1"/>
          <w:sz w:val="28"/>
          <w:szCs w:val="28"/>
          <w14:textFill>
            <w14:solidFill>
              <w14:schemeClr w14:val="tx1"/>
            </w14:solidFill>
          </w14:textFill>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34B741FA">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2.本项目为电子化、无纸化交易项目，开标时不再接受任何纸质资料，为保证</w:t>
      </w:r>
      <w:r>
        <w:rPr>
          <w:rFonts w:hint="eastAsia" w:ascii="宋体" w:hAnsi="宋体" w:eastAsia="宋体" w:cs="Times New Roman"/>
          <w:color w:val="000000" w:themeColor="text1"/>
          <w:sz w:val="28"/>
          <w:szCs w:val="28"/>
          <w14:textFill>
            <w14:solidFill>
              <w14:schemeClr w14:val="tx1"/>
            </w14:solidFill>
          </w14:textFill>
        </w:rPr>
        <w:t>您能投标成功，请需仔细阅读竞争性磋商文件和三门峡市公共资源交易中心官网业务办理指南。</w:t>
      </w:r>
    </w:p>
    <w:p w14:paraId="77953F5B">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p w14:paraId="670EE1B7">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4</w:t>
      </w:r>
      <w:r>
        <w:rPr>
          <w:rFonts w:hint="eastAsia" w:ascii="宋体" w:hAnsi="宋体" w:eastAsia="宋体" w:cs="Times New Roman"/>
          <w:color w:val="000000" w:themeColor="text1"/>
          <w:sz w:val="28"/>
          <w:szCs w:val="28"/>
          <w14:textFill>
            <w14:solidFill>
              <w14:schemeClr w14:val="tx1"/>
            </w14:solidFill>
          </w14:textFill>
        </w:rPr>
        <w:t>.本项目实行资格后审，审查内容以竞争性磋商响应文件为准，其上传资料真实性由供应商自行承担，同时，供应商请完善主体库。</w:t>
      </w:r>
    </w:p>
    <w:p w14:paraId="08178F96">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5.评标打分部分：评标打分部分仍按照100分制原则进行，涉及到资格审查、企业荣誉、企业业绩等计分部分时，以投标单位自行上传到磋商响应文件中的相应内容为准。</w:t>
      </w:r>
    </w:p>
    <w:p w14:paraId="6A53EA92">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6.</w:t>
      </w:r>
      <w:r>
        <w:rPr>
          <w:rFonts w:hint="eastAsia" w:ascii="宋体" w:hAnsi="宋体" w:eastAsia="宋体" w:cs="Times New Roman"/>
          <w:color w:val="000000" w:themeColor="text1"/>
          <w:sz w:val="28"/>
          <w:szCs w:val="28"/>
          <w14:textFill>
            <w14:solidFill>
              <w14:schemeClr w14:val="tx1"/>
            </w14:solidFill>
          </w14:textFill>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4D5A456B">
      <w:pPr>
        <w:spacing w:line="600" w:lineRule="exact"/>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八、凡对本次招标提出询问，请按照以下方式联系</w:t>
      </w:r>
    </w:p>
    <w:p w14:paraId="549AD0BA">
      <w:pPr>
        <w:spacing w:line="600" w:lineRule="exact"/>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1.采购人：三门峡市陕州区公安局 </w:t>
      </w:r>
    </w:p>
    <w:p w14:paraId="484678B9">
      <w:pPr>
        <w:spacing w:line="600" w:lineRule="exact"/>
        <w:ind w:firstLine="560" w:firstLineChars="200"/>
        <w:jc w:val="left"/>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    址：</w:t>
      </w:r>
      <w:r>
        <w:rPr>
          <w:rFonts w:hint="eastAsia" w:ascii="宋体" w:hAnsi="宋体" w:eastAsia="宋体" w:cs="Times New Roman"/>
          <w:color w:val="000000" w:themeColor="text1"/>
          <w:sz w:val="28"/>
          <w:szCs w:val="28"/>
          <w:lang w:eastAsia="zh-CN"/>
          <w14:textFill>
            <w14:solidFill>
              <w14:schemeClr w14:val="tx1"/>
            </w14:solidFill>
          </w14:textFill>
        </w:rPr>
        <w:t>陕州区</w:t>
      </w:r>
      <w:r>
        <w:rPr>
          <w:rFonts w:hint="eastAsia" w:ascii="宋体" w:hAnsi="宋体" w:eastAsia="宋体" w:cs="Times New Roman"/>
          <w:color w:val="000000" w:themeColor="text1"/>
          <w:sz w:val="28"/>
          <w:szCs w:val="28"/>
          <w:lang w:val="en-US" w:eastAsia="zh-CN"/>
          <w14:textFill>
            <w14:solidFill>
              <w14:schemeClr w14:val="tx1"/>
            </w14:solidFill>
          </w14:textFill>
        </w:rPr>
        <w:t>陕州大道中段</w:t>
      </w:r>
    </w:p>
    <w:p w14:paraId="285F92B7">
      <w:pPr>
        <w:spacing w:line="600" w:lineRule="exact"/>
        <w:ind w:firstLine="560" w:firstLineChars="200"/>
        <w:jc w:val="left"/>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联系人：</w:t>
      </w:r>
      <w:r>
        <w:rPr>
          <w:rFonts w:hint="eastAsia" w:ascii="宋体" w:hAnsi="宋体" w:eastAsia="宋体" w:cs="Times New Roman"/>
          <w:color w:val="000000" w:themeColor="text1"/>
          <w:sz w:val="28"/>
          <w:szCs w:val="28"/>
          <w:lang w:val="en-US" w:eastAsia="zh-CN"/>
          <w14:textFill>
            <w14:solidFill>
              <w14:schemeClr w14:val="tx1"/>
            </w14:solidFill>
          </w14:textFill>
        </w:rPr>
        <w:t>李先生</w:t>
      </w:r>
    </w:p>
    <w:p w14:paraId="6209E296">
      <w:pPr>
        <w:spacing w:line="600" w:lineRule="exact"/>
        <w:ind w:firstLine="560" w:firstLineChars="200"/>
        <w:jc w:val="left"/>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hint="eastAsia" w:ascii="宋体" w:hAnsi="宋体" w:eastAsia="宋体" w:cs="Times New Roman"/>
          <w:color w:val="000000" w:themeColor="text1"/>
          <w:sz w:val="28"/>
          <w:szCs w:val="28"/>
          <w:lang w:val="en-US" w:eastAsia="zh-CN"/>
          <w14:textFill>
            <w14:solidFill>
              <w14:schemeClr w14:val="tx1"/>
            </w14:solidFill>
          </w14:textFill>
        </w:rPr>
        <w:t>18639897773</w:t>
      </w:r>
    </w:p>
    <w:p w14:paraId="573FB221">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2.监督单位：三门峡市陕州区财政局政府采购监督管理科</w:t>
      </w:r>
    </w:p>
    <w:p w14:paraId="5288EE4D">
      <w:pPr>
        <w:spacing w:line="600" w:lineRule="exact"/>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联系方式：0398-3839210</w:t>
      </w:r>
    </w:p>
    <w:p w14:paraId="0FACA8D7">
      <w:pPr>
        <w:spacing w:line="600" w:lineRule="exact"/>
        <w:ind w:firstLine="560" w:firstLineChars="200"/>
        <w:jc w:val="left"/>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.采购</w:t>
      </w:r>
      <w:r>
        <w:rPr>
          <w:rFonts w:ascii="宋体" w:hAnsi="宋体" w:eastAsia="宋体" w:cs="Times New Roman"/>
          <w:color w:val="000000" w:themeColor="text1"/>
          <w:sz w:val="28"/>
          <w:szCs w:val="28"/>
          <w14:textFill>
            <w14:solidFill>
              <w14:schemeClr w14:val="tx1"/>
            </w14:solidFill>
          </w14:textFill>
        </w:rPr>
        <w:t>代理机构：</w:t>
      </w:r>
      <w:r>
        <w:rPr>
          <w:rFonts w:hint="eastAsia" w:ascii="宋体" w:hAnsi="宋体" w:eastAsia="宋体" w:cs="Times New Roman"/>
          <w:color w:val="000000" w:themeColor="text1"/>
          <w:sz w:val="28"/>
          <w:szCs w:val="28"/>
          <w:lang w:eastAsia="zh-CN"/>
          <w14:textFill>
            <w14:solidFill>
              <w14:schemeClr w14:val="tx1"/>
            </w14:solidFill>
          </w14:textFill>
        </w:rPr>
        <w:t>河南晨宇咨询有限公司</w:t>
      </w:r>
    </w:p>
    <w:p w14:paraId="59FB53E8">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地址：三门峡市陕州区新华书店办公楼212室</w:t>
      </w:r>
    </w:p>
    <w:p w14:paraId="4E90EE35">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联系人：孙女士 </w:t>
      </w:r>
    </w:p>
    <w:p w14:paraId="0F65A5B5">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联系方式：15939819892</w:t>
      </w:r>
    </w:p>
    <w:p w14:paraId="3C22B57C">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4</w:t>
      </w:r>
      <w:r>
        <w:rPr>
          <w:rFonts w:hint="eastAsia" w:ascii="宋体" w:hAnsi="宋体" w:eastAsia="宋体" w:cs="Times New Roman"/>
          <w:color w:val="000000" w:themeColor="text1"/>
          <w:sz w:val="28"/>
          <w:szCs w:val="28"/>
          <w14:textFill>
            <w14:solidFill>
              <w14:schemeClr w14:val="tx1"/>
            </w14:solidFill>
          </w14:textFill>
        </w:rPr>
        <w:t>.项目联系方式</w:t>
      </w:r>
    </w:p>
    <w:p w14:paraId="5E695EA7">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联系人：孙女士</w:t>
      </w:r>
    </w:p>
    <w:p w14:paraId="5F1D084B">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联系方式：15939819892</w:t>
      </w:r>
    </w:p>
    <w:p w14:paraId="49DB5866">
      <w:pPr>
        <w:spacing w:line="520" w:lineRule="exact"/>
        <w:rPr>
          <w:rFonts w:ascii="宋体" w:hAnsi="宋体" w:eastAsia="宋体" w:cs="Times New Roman"/>
          <w:color w:val="000000" w:themeColor="text1"/>
          <w:sz w:val="24"/>
          <w:szCs w:val="24"/>
          <w14:textFill>
            <w14:solidFill>
              <w14:schemeClr w14:val="tx1"/>
            </w14:solidFill>
          </w14:textFill>
        </w:rPr>
      </w:pPr>
    </w:p>
    <w:p w14:paraId="34F08A80">
      <w:pPr>
        <w:pStyle w:val="9"/>
      </w:pPr>
    </w:p>
    <w:p w14:paraId="2DA88B6D">
      <w:pPr>
        <w:pStyle w:val="9"/>
      </w:pPr>
    </w:p>
    <w:p w14:paraId="1DC6A0DF">
      <w:pPr>
        <w:pStyle w:val="9"/>
      </w:pPr>
    </w:p>
    <w:p w14:paraId="5CA7DC42">
      <w:pPr>
        <w:pStyle w:val="9"/>
      </w:pPr>
    </w:p>
    <w:p w14:paraId="5E632ED8">
      <w:pPr>
        <w:pStyle w:val="9"/>
      </w:pPr>
    </w:p>
    <w:p w14:paraId="2EE406D8">
      <w:pPr>
        <w:pStyle w:val="9"/>
      </w:pPr>
    </w:p>
    <w:p w14:paraId="34B4E2EF">
      <w:pPr>
        <w:widowControl/>
        <w:spacing w:before="100" w:beforeAutospacing="1" w:after="100" w:afterAutospacing="1"/>
        <w:jc w:val="left"/>
        <w:rPr>
          <w:rFonts w:ascii="宋体" w:hAnsi="宋体" w:eastAsia="宋体" w:cs="Times New Roman"/>
          <w:color w:val="000000" w:themeColor="text1"/>
          <w:kern w:val="0"/>
          <w:sz w:val="24"/>
          <w:szCs w:val="24"/>
          <w14:textFill>
            <w14:solidFill>
              <w14:schemeClr w14:val="tx1"/>
            </w14:solidFill>
          </w14:textFill>
        </w:rPr>
      </w:pPr>
    </w:p>
    <w:p w14:paraId="0208AB9D">
      <w:pPr>
        <w:rPr>
          <w:rFonts w:hint="eastAsia" w:ascii="宋体" w:hAnsi="宋体"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br w:type="page"/>
      </w:r>
    </w:p>
    <w:p w14:paraId="217E9786">
      <w:pPr>
        <w:widowControl/>
        <w:numPr>
          <w:ilvl w:val="0"/>
          <w:numId w:val="1"/>
        </w:numPr>
        <w:shd w:val="clear" w:color="auto" w:fill="FFFFFF"/>
        <w:spacing w:line="420" w:lineRule="atLeast"/>
        <w:jc w:val="center"/>
        <w:outlineLvl w:val="0"/>
        <w:rPr>
          <w:rFonts w:ascii="宋体" w:hAnsi="Calibri"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 xml:space="preserve">  </w:t>
      </w:r>
      <w:bookmarkStart w:id="2" w:name="_Toc13148"/>
      <w:r>
        <w:rPr>
          <w:rFonts w:hint="eastAsia" w:ascii="宋体" w:hAnsi="宋体" w:eastAsia="宋体" w:cs="Times New Roman"/>
          <w:b/>
          <w:bCs/>
          <w:color w:val="000000" w:themeColor="text1"/>
          <w:sz w:val="36"/>
          <w:szCs w:val="36"/>
          <w14:textFill>
            <w14:solidFill>
              <w14:schemeClr w14:val="tx1"/>
            </w14:solidFill>
          </w14:textFill>
        </w:rPr>
        <w:t>供应商须知</w:t>
      </w:r>
      <w:bookmarkEnd w:id="2"/>
    </w:p>
    <w:p w14:paraId="7C5A4F6F">
      <w:pPr>
        <w:widowControl/>
        <w:adjustRightInd w:val="0"/>
        <w:spacing w:line="324" w:lineRule="auto"/>
        <w:jc w:val="center"/>
        <w:rPr>
          <w:rFonts w:ascii="宋体" w:hAnsi="Calibri" w:eastAsia="宋体" w:cs="Times New Roman"/>
          <w:color w:val="000000" w:themeColor="text1"/>
          <w:sz w:val="32"/>
          <w:szCs w:val="32"/>
          <w14:textFill>
            <w14:solidFill>
              <w14:schemeClr w14:val="tx1"/>
            </w14:solidFill>
          </w14:textFill>
        </w:rPr>
      </w:pPr>
      <w:bookmarkStart w:id="3" w:name="_Toc109675033"/>
      <w:bookmarkStart w:id="4" w:name="_Toc518571702"/>
      <w:r>
        <w:rPr>
          <w:rFonts w:hint="eastAsia" w:ascii="宋体" w:hAnsi="宋体" w:eastAsia="宋体" w:cs="Times New Roman"/>
          <w:bCs/>
          <w:color w:val="000000" w:themeColor="text1"/>
          <w:sz w:val="28"/>
          <w:szCs w:val="28"/>
          <w14:textFill>
            <w14:solidFill>
              <w14:schemeClr w14:val="tx1"/>
            </w14:solidFill>
          </w14:textFill>
        </w:rPr>
        <w:t>须知前附表</w:t>
      </w:r>
      <w:bookmarkEnd w:id="3"/>
      <w:bookmarkEnd w:id="4"/>
    </w:p>
    <w:tbl>
      <w:tblPr>
        <w:tblStyle w:val="15"/>
        <w:tblW w:w="9145" w:type="dxa"/>
        <w:jc w:val="center"/>
        <w:tblLayout w:type="fixed"/>
        <w:tblCellMar>
          <w:top w:w="0" w:type="dxa"/>
          <w:left w:w="108" w:type="dxa"/>
          <w:bottom w:w="0" w:type="dxa"/>
          <w:right w:w="108" w:type="dxa"/>
        </w:tblCellMar>
      </w:tblPr>
      <w:tblGrid>
        <w:gridCol w:w="1116"/>
        <w:gridCol w:w="1798"/>
        <w:gridCol w:w="6231"/>
      </w:tblGrid>
      <w:tr w14:paraId="7C25A151">
        <w:tblPrEx>
          <w:tblCellMar>
            <w:top w:w="0" w:type="dxa"/>
            <w:left w:w="108" w:type="dxa"/>
            <w:bottom w:w="0" w:type="dxa"/>
            <w:right w:w="108" w:type="dxa"/>
          </w:tblCellMar>
        </w:tblPrEx>
        <w:trPr>
          <w:trHeight w:val="46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649E978C">
            <w:pPr>
              <w:spacing w:line="460" w:lineRule="exact"/>
              <w:jc w:val="center"/>
              <w:rPr>
                <w:rFonts w:ascii="仿宋" w:hAnsi="仿宋" w:eastAsia="仿宋"/>
                <w:b/>
                <w:bCs/>
                <w:color w:val="000000"/>
                <w:sz w:val="28"/>
                <w:szCs w:val="28"/>
              </w:rPr>
            </w:pPr>
            <w:r>
              <w:rPr>
                <w:rFonts w:hint="eastAsia" w:ascii="仿宋" w:hAnsi="仿宋" w:eastAsia="仿宋"/>
                <w:b/>
                <w:bCs/>
                <w:color w:val="000000"/>
                <w:sz w:val="28"/>
                <w:szCs w:val="28"/>
              </w:rPr>
              <w:t>条款号</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24F64F8">
            <w:pPr>
              <w:spacing w:line="460" w:lineRule="exact"/>
              <w:jc w:val="center"/>
              <w:rPr>
                <w:rFonts w:ascii="仿宋" w:hAnsi="仿宋" w:eastAsia="仿宋"/>
                <w:b/>
                <w:bCs/>
                <w:color w:val="000000"/>
                <w:sz w:val="28"/>
                <w:szCs w:val="28"/>
              </w:rPr>
            </w:pPr>
            <w:r>
              <w:rPr>
                <w:rFonts w:hint="eastAsia" w:ascii="仿宋" w:hAnsi="仿宋" w:eastAsia="仿宋"/>
                <w:b/>
                <w:bCs/>
                <w:color w:val="000000"/>
                <w:sz w:val="28"/>
                <w:szCs w:val="28"/>
              </w:rPr>
              <w:t>条款名称</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7AFC2383">
            <w:pPr>
              <w:spacing w:line="460" w:lineRule="exact"/>
              <w:jc w:val="center"/>
              <w:rPr>
                <w:rFonts w:ascii="仿宋" w:hAnsi="仿宋" w:eastAsia="仿宋"/>
                <w:b/>
                <w:bCs/>
                <w:color w:val="000000"/>
                <w:sz w:val="28"/>
                <w:szCs w:val="28"/>
              </w:rPr>
            </w:pPr>
            <w:r>
              <w:rPr>
                <w:rFonts w:hint="eastAsia" w:ascii="仿宋" w:hAnsi="仿宋" w:eastAsia="仿宋"/>
                <w:b/>
                <w:bCs/>
                <w:color w:val="000000"/>
                <w:sz w:val="28"/>
                <w:szCs w:val="28"/>
              </w:rPr>
              <w:t>编列内容</w:t>
            </w:r>
          </w:p>
        </w:tc>
      </w:tr>
      <w:tr w14:paraId="242F3151">
        <w:tblPrEx>
          <w:tblCellMar>
            <w:top w:w="0" w:type="dxa"/>
            <w:left w:w="108" w:type="dxa"/>
            <w:bottom w:w="0" w:type="dxa"/>
            <w:right w:w="108" w:type="dxa"/>
          </w:tblCellMar>
        </w:tblPrEx>
        <w:trPr>
          <w:trHeight w:val="46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B7A3D7B">
            <w:pPr>
              <w:keepLines/>
              <w:spacing w:line="360" w:lineRule="auto"/>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1.1.1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E10C560">
            <w:pPr>
              <w:keepLines/>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适用</w:t>
            </w:r>
            <w:r>
              <w:rPr>
                <w:rFonts w:ascii="仿宋" w:hAnsi="仿宋" w:eastAsia="仿宋" w:cs="宋体"/>
                <w:color w:val="000000"/>
                <w:kern w:val="0"/>
                <w:sz w:val="28"/>
                <w:szCs w:val="28"/>
              </w:rPr>
              <w:t>法律法规</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76903553">
            <w:pPr>
              <w:widowControl/>
              <w:tabs>
                <w:tab w:val="left" w:pos="220"/>
              </w:tabs>
              <w:kinsoku w:val="0"/>
              <w:autoSpaceDE w:val="0"/>
              <w:autoSpaceDN w:val="0"/>
              <w:adjustRightInd w:val="0"/>
              <w:snapToGrid w:val="0"/>
              <w:spacing w:line="360" w:lineRule="auto"/>
              <w:ind w:right="105" w:firstLine="408" w:firstLineChars="150"/>
              <w:jc w:val="left"/>
              <w:textAlignment w:val="baseline"/>
              <w:rPr>
                <w:rFonts w:hint="eastAsia" w:ascii="仿宋" w:hAnsi="仿宋" w:eastAsia="仿宋" w:cs="宋体"/>
                <w:snapToGrid w:val="0"/>
                <w:color w:val="000000"/>
                <w:kern w:val="0"/>
                <w:sz w:val="28"/>
                <w:szCs w:val="28"/>
              </w:rPr>
            </w:pPr>
            <w:r>
              <w:rPr>
                <w:rFonts w:ascii="仿宋" w:hAnsi="仿宋" w:eastAsia="仿宋" w:cs="宋体"/>
                <w:snapToGrid w:val="0"/>
                <w:color w:val="000000"/>
                <w:spacing w:val="-4"/>
                <w:kern w:val="0"/>
                <w:sz w:val="28"/>
                <w:szCs w:val="28"/>
              </w:rPr>
              <w:t>《中华人民共和国政府采购法》《中华人民共和国</w:t>
            </w:r>
            <w:r>
              <w:rPr>
                <w:rFonts w:ascii="仿宋" w:hAnsi="仿宋" w:eastAsia="仿宋" w:cs="宋体"/>
                <w:snapToGrid w:val="0"/>
                <w:color w:val="000000"/>
                <w:spacing w:val="-3"/>
                <w:kern w:val="0"/>
                <w:sz w:val="28"/>
                <w:szCs w:val="28"/>
              </w:rPr>
              <w:t>政</w:t>
            </w:r>
            <w:r>
              <w:rPr>
                <w:rFonts w:ascii="仿宋" w:hAnsi="仿宋" w:eastAsia="仿宋" w:cs="宋体"/>
                <w:snapToGrid w:val="0"/>
                <w:color w:val="000000"/>
                <w:spacing w:val="1"/>
                <w:kern w:val="0"/>
                <w:sz w:val="28"/>
                <w:szCs w:val="28"/>
              </w:rPr>
              <w:t>府采购法实施条例》</w:t>
            </w:r>
            <w:r>
              <w:rPr>
                <w:rFonts w:hint="eastAsia" w:ascii="仿宋" w:hAnsi="仿宋" w:eastAsia="仿宋"/>
                <w:color w:val="000000"/>
                <w:sz w:val="28"/>
                <w:szCs w:val="28"/>
              </w:rPr>
              <w:t>《政府采购竞争性磋商采购方式管理暂行办法》</w:t>
            </w:r>
            <w:r>
              <w:rPr>
                <w:rFonts w:hint="eastAsia" w:ascii="仿宋" w:hAnsi="仿宋" w:eastAsia="仿宋" w:cs="宋体"/>
                <w:snapToGrid w:val="0"/>
                <w:color w:val="000000"/>
                <w:spacing w:val="1"/>
                <w:kern w:val="0"/>
                <w:sz w:val="28"/>
                <w:szCs w:val="28"/>
              </w:rPr>
              <w:t>等有关法律、法规和规章的规定</w:t>
            </w:r>
            <w:r>
              <w:rPr>
                <w:rFonts w:ascii="仿宋" w:hAnsi="仿宋" w:eastAsia="仿宋" w:cs="宋体"/>
                <w:snapToGrid w:val="0"/>
                <w:color w:val="000000"/>
                <w:spacing w:val="-7"/>
                <w:kern w:val="0"/>
                <w:sz w:val="28"/>
                <w:szCs w:val="28"/>
              </w:rPr>
              <w:t>，其权利受到上述法律法规的保护。</w:t>
            </w:r>
          </w:p>
        </w:tc>
      </w:tr>
      <w:tr w14:paraId="42E803AA">
        <w:tblPrEx>
          <w:tblCellMar>
            <w:top w:w="0" w:type="dxa"/>
            <w:left w:w="108" w:type="dxa"/>
            <w:bottom w:w="0" w:type="dxa"/>
            <w:right w:w="108" w:type="dxa"/>
          </w:tblCellMar>
        </w:tblPrEx>
        <w:trPr>
          <w:trHeight w:val="46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034DB973">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r>
              <w:rPr>
                <w:rFonts w:ascii="仿宋" w:hAnsi="仿宋" w:eastAsia="仿宋" w:cs="宋体"/>
                <w:color w:val="000000"/>
                <w:kern w:val="0"/>
                <w:sz w:val="28"/>
                <w:szCs w:val="28"/>
              </w:rPr>
              <w:t>.2</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7C26C275">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采购人</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0E72C979">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 xml:space="preserve">采购人：三门峡市陕州区公安局 </w:t>
            </w:r>
          </w:p>
          <w:p w14:paraId="3EE263CA">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地    址：陕州区陕州大道中段</w:t>
            </w:r>
          </w:p>
          <w:p w14:paraId="43289EFE">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联系人：李先生</w:t>
            </w:r>
          </w:p>
          <w:p w14:paraId="27F51BD8">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联系方式：18639897773</w:t>
            </w:r>
          </w:p>
        </w:tc>
      </w:tr>
      <w:tr w14:paraId="65005C52">
        <w:tblPrEx>
          <w:tblCellMar>
            <w:top w:w="0" w:type="dxa"/>
            <w:left w:w="108" w:type="dxa"/>
            <w:bottom w:w="0" w:type="dxa"/>
            <w:right w:w="108" w:type="dxa"/>
          </w:tblCellMar>
        </w:tblPrEx>
        <w:trPr>
          <w:trHeight w:val="46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6E4AC5D5">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1.3</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37CA27D">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采购代理机构</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6BA130AC">
            <w:pPr>
              <w:spacing w:line="360" w:lineRule="auto"/>
              <w:ind w:firstLine="280" w:firstLineChars="100"/>
              <w:rPr>
                <w:rFonts w:hint="eastAsia" w:ascii="仿宋" w:hAnsi="仿宋" w:eastAsia="仿宋"/>
                <w:color w:val="000000"/>
                <w:sz w:val="28"/>
                <w:szCs w:val="28"/>
              </w:rPr>
            </w:pPr>
            <w:r>
              <w:rPr>
                <w:rFonts w:hint="eastAsia" w:ascii="仿宋" w:hAnsi="仿宋" w:eastAsia="仿宋" w:cs="宋体"/>
                <w:color w:val="000000"/>
                <w:sz w:val="28"/>
                <w:szCs w:val="28"/>
              </w:rPr>
              <w:t>名称</w:t>
            </w:r>
            <w:r>
              <w:rPr>
                <w:rFonts w:hint="eastAsia" w:ascii="仿宋" w:hAnsi="仿宋" w:eastAsia="仿宋"/>
                <w:color w:val="000000"/>
                <w:sz w:val="28"/>
                <w:szCs w:val="28"/>
              </w:rPr>
              <w:t>：河南晨宇咨询有限公司</w:t>
            </w:r>
          </w:p>
          <w:p w14:paraId="5616C0FB">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地址：三门峡市陕州区新华书店办公楼212室</w:t>
            </w:r>
          </w:p>
          <w:p w14:paraId="3E674374">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 xml:space="preserve">联系人：孙女士 </w:t>
            </w:r>
          </w:p>
          <w:p w14:paraId="1BD44030">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联系方式：15939819892</w:t>
            </w:r>
          </w:p>
        </w:tc>
      </w:tr>
      <w:tr w14:paraId="065A6930">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4CB0921B">
            <w:pPr>
              <w:keepLines/>
              <w:spacing w:line="36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1.1.4</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11003B6">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77628FEE">
            <w:pPr>
              <w:spacing w:line="460" w:lineRule="exact"/>
              <w:ind w:firstLine="280" w:firstLineChars="1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三门峡市陕州区公安局视频设备维护项目</w:t>
            </w:r>
          </w:p>
        </w:tc>
      </w:tr>
      <w:tr w14:paraId="40BF17C5">
        <w:tblPrEx>
          <w:tblCellMar>
            <w:top w:w="0" w:type="dxa"/>
            <w:left w:w="108" w:type="dxa"/>
            <w:bottom w:w="0" w:type="dxa"/>
            <w:right w:w="108" w:type="dxa"/>
          </w:tblCellMar>
        </w:tblPrEx>
        <w:trPr>
          <w:trHeight w:val="55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0C2DB822">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1.1.5</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9998393">
            <w:pPr>
              <w:keepLines/>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spacing w:val="-1"/>
                <w:sz w:val="28"/>
                <w:szCs w:val="28"/>
              </w:rPr>
              <w:t>政府</w:t>
            </w:r>
            <w:r>
              <w:rPr>
                <w:rFonts w:ascii="仿宋" w:hAnsi="仿宋" w:eastAsia="仿宋" w:cs="宋体"/>
                <w:color w:val="000000"/>
                <w:spacing w:val="-1"/>
                <w:sz w:val="28"/>
                <w:szCs w:val="28"/>
              </w:rPr>
              <w:t>采购政策</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224BEAA3">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本项目所属行业：</w:t>
            </w:r>
            <w:r>
              <w:rPr>
                <w:rFonts w:hint="eastAsia" w:ascii="仿宋" w:hAnsi="仿宋" w:eastAsia="仿宋" w:cs="宋体"/>
                <w:color w:val="000000"/>
                <w:sz w:val="28"/>
                <w:szCs w:val="28"/>
                <w:lang w:val="en-US" w:eastAsia="zh-CN"/>
              </w:rPr>
              <w:t>软件和信息技术服务</w:t>
            </w:r>
            <w:r>
              <w:rPr>
                <w:rFonts w:hint="eastAsia" w:ascii="仿宋" w:hAnsi="仿宋" w:eastAsia="仿宋" w:cs="宋体"/>
                <w:color w:val="000000"/>
                <w:sz w:val="28"/>
                <w:szCs w:val="28"/>
              </w:rPr>
              <w:t>行业</w:t>
            </w:r>
          </w:p>
          <w:p w14:paraId="3128541A">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注：本项目非专门面向中小微企业采购项目，执行促进中小型企业发展政策（残疾人福利性企业、监狱企业视同小微企业）、优先采购节能环保产品等政府采购政策。</w:t>
            </w:r>
          </w:p>
        </w:tc>
      </w:tr>
      <w:tr w14:paraId="4184EF7C">
        <w:tblPrEx>
          <w:tblCellMar>
            <w:top w:w="0" w:type="dxa"/>
            <w:left w:w="108" w:type="dxa"/>
            <w:bottom w:w="0" w:type="dxa"/>
            <w:right w:w="108" w:type="dxa"/>
          </w:tblCellMar>
        </w:tblPrEx>
        <w:trPr>
          <w:trHeight w:val="55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628B4360">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48E2277">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资金来源及</w:t>
            </w:r>
          </w:p>
          <w:p w14:paraId="6BC7D847">
            <w:pPr>
              <w:keepLines/>
              <w:spacing w:line="360" w:lineRule="auto"/>
              <w:jc w:val="center"/>
              <w:rPr>
                <w:rFonts w:hint="eastAsia" w:ascii="仿宋" w:hAnsi="仿宋" w:eastAsia="仿宋" w:cs="宋体"/>
                <w:color w:val="000000"/>
                <w:kern w:val="0"/>
                <w:sz w:val="28"/>
                <w:szCs w:val="28"/>
              </w:rPr>
            </w:pPr>
            <w:r>
              <w:rPr>
                <w:rFonts w:ascii="仿宋" w:hAnsi="仿宋" w:eastAsia="仿宋" w:cs="宋体"/>
                <w:color w:val="000000"/>
                <w:kern w:val="0"/>
                <w:sz w:val="28"/>
                <w:szCs w:val="28"/>
              </w:rPr>
              <w:t>比例</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5D8091A5">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财政资金，100</w:t>
            </w:r>
            <w:r>
              <w:rPr>
                <w:rFonts w:ascii="仿宋" w:hAnsi="仿宋" w:eastAsia="仿宋" w:cs="宋体"/>
                <w:color w:val="000000"/>
                <w:sz w:val="28"/>
                <w:szCs w:val="28"/>
              </w:rPr>
              <w:t>%</w:t>
            </w:r>
          </w:p>
        </w:tc>
      </w:tr>
      <w:tr w14:paraId="4ECEA17F">
        <w:tblPrEx>
          <w:tblCellMar>
            <w:top w:w="0" w:type="dxa"/>
            <w:left w:w="108" w:type="dxa"/>
            <w:bottom w:w="0" w:type="dxa"/>
            <w:right w:w="108" w:type="dxa"/>
          </w:tblCellMar>
        </w:tblPrEx>
        <w:trPr>
          <w:trHeight w:val="55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73456EC4">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1.2.2</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F250E3D">
            <w:pPr>
              <w:keepLines/>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资金</w:t>
            </w:r>
            <w:r>
              <w:rPr>
                <w:rFonts w:ascii="仿宋" w:hAnsi="仿宋" w:eastAsia="仿宋" w:cs="宋体"/>
                <w:color w:val="000000"/>
                <w:kern w:val="0"/>
                <w:sz w:val="28"/>
                <w:szCs w:val="28"/>
              </w:rPr>
              <w:t>落实</w:t>
            </w:r>
            <w:r>
              <w:rPr>
                <w:rFonts w:hint="eastAsia" w:ascii="仿宋" w:hAnsi="仿宋" w:eastAsia="仿宋" w:cs="宋体"/>
                <w:color w:val="000000"/>
                <w:kern w:val="0"/>
                <w:sz w:val="28"/>
                <w:szCs w:val="28"/>
              </w:rPr>
              <w:t>情况</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2F975F6B">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已落实</w:t>
            </w:r>
          </w:p>
        </w:tc>
      </w:tr>
      <w:tr w14:paraId="3E25BBB6">
        <w:tblPrEx>
          <w:tblCellMar>
            <w:top w:w="0" w:type="dxa"/>
            <w:left w:w="108" w:type="dxa"/>
            <w:bottom w:w="0" w:type="dxa"/>
            <w:right w:w="108" w:type="dxa"/>
          </w:tblCellMar>
        </w:tblPrEx>
        <w:trPr>
          <w:trHeight w:val="55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46BEF8BD">
            <w:pPr>
              <w:keepLines/>
              <w:spacing w:line="36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1.2.3</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5B551596">
            <w:pPr>
              <w:keepLines/>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预算金额</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050E5439">
            <w:pPr>
              <w:spacing w:line="460" w:lineRule="exact"/>
              <w:ind w:firstLine="280" w:firstLineChars="100"/>
              <w:rPr>
                <w:rFonts w:hint="eastAsia" w:ascii="仿宋" w:hAnsi="仿宋" w:eastAsia="仿宋"/>
                <w:color w:val="000000"/>
                <w:sz w:val="28"/>
                <w:szCs w:val="28"/>
              </w:rPr>
            </w:pPr>
            <w:r>
              <w:rPr>
                <w:rFonts w:hint="eastAsia" w:ascii="仿宋" w:hAnsi="仿宋" w:eastAsia="仿宋"/>
                <w:color w:val="000000"/>
                <w:sz w:val="28"/>
                <w:szCs w:val="28"/>
                <w:lang w:val="en-US" w:eastAsia="zh-CN"/>
              </w:rPr>
              <w:t>944</w:t>
            </w:r>
            <w:r>
              <w:rPr>
                <w:rFonts w:ascii="仿宋" w:hAnsi="仿宋" w:eastAsia="仿宋"/>
                <w:color w:val="000000"/>
                <w:sz w:val="28"/>
                <w:szCs w:val="28"/>
              </w:rPr>
              <w:t>000.00</w:t>
            </w:r>
            <w:r>
              <w:rPr>
                <w:rFonts w:hint="eastAsia" w:ascii="仿宋" w:hAnsi="仿宋" w:eastAsia="仿宋"/>
                <w:color w:val="000000"/>
                <w:sz w:val="28"/>
                <w:szCs w:val="28"/>
              </w:rPr>
              <w:t>元</w:t>
            </w:r>
          </w:p>
        </w:tc>
      </w:tr>
      <w:tr w14:paraId="707AE31F">
        <w:tblPrEx>
          <w:tblCellMar>
            <w:top w:w="0" w:type="dxa"/>
            <w:left w:w="108" w:type="dxa"/>
            <w:bottom w:w="0" w:type="dxa"/>
            <w:right w:w="108" w:type="dxa"/>
          </w:tblCellMar>
        </w:tblPrEx>
        <w:trPr>
          <w:trHeight w:val="55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CF0C9C9">
            <w:pPr>
              <w:keepLines/>
              <w:spacing w:line="36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1.3.1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C8D6528">
            <w:pPr>
              <w:keepLines/>
              <w:spacing w:line="360" w:lineRule="auto"/>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采购内容</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7D5FF12D">
            <w:pPr>
              <w:spacing w:line="360" w:lineRule="auto"/>
              <w:ind w:firstLine="280" w:firstLineChars="1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陕州区公安局建设的各类视频前段、车辆卡口、人像卡口及机房设备等维护，具体要求详见采购需求。</w:t>
            </w:r>
          </w:p>
        </w:tc>
      </w:tr>
      <w:tr w14:paraId="11B38EE5">
        <w:tblPrEx>
          <w:tblCellMar>
            <w:top w:w="0" w:type="dxa"/>
            <w:left w:w="108" w:type="dxa"/>
            <w:bottom w:w="0" w:type="dxa"/>
            <w:right w:w="108" w:type="dxa"/>
          </w:tblCellMar>
        </w:tblPrEx>
        <w:trPr>
          <w:trHeight w:val="55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68A13AC">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1.3.2</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E1FAF91">
            <w:pPr>
              <w:keepLines/>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服务期限</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0243109C">
            <w:pPr>
              <w:spacing w:line="360" w:lineRule="auto"/>
              <w:ind w:firstLine="280" w:firstLineChars="100"/>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2年</w:t>
            </w:r>
          </w:p>
        </w:tc>
      </w:tr>
      <w:tr w14:paraId="1C89B113">
        <w:tblPrEx>
          <w:tblCellMar>
            <w:top w:w="0" w:type="dxa"/>
            <w:left w:w="108" w:type="dxa"/>
            <w:bottom w:w="0" w:type="dxa"/>
            <w:right w:w="108" w:type="dxa"/>
          </w:tblCellMar>
        </w:tblPrEx>
        <w:trPr>
          <w:trHeight w:val="55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1120665">
            <w:pPr>
              <w:keepLines/>
              <w:spacing w:line="360" w:lineRule="auto"/>
              <w:jc w:val="center"/>
              <w:rPr>
                <w:rFonts w:hint="eastAsia" w:ascii="仿宋" w:hAnsi="仿宋" w:eastAsia="仿宋" w:cs="宋体"/>
                <w:color w:val="000000"/>
                <w:kern w:val="0"/>
                <w:sz w:val="28"/>
                <w:szCs w:val="28"/>
              </w:rPr>
            </w:pPr>
            <w:r>
              <w:rPr>
                <w:rFonts w:ascii="仿宋" w:hAnsi="仿宋" w:eastAsia="仿宋" w:cs="宋体"/>
                <w:color w:val="000000"/>
                <w:kern w:val="0"/>
                <w:sz w:val="28"/>
                <w:szCs w:val="28"/>
              </w:rPr>
              <w:t>1.3.3</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1B23379A">
            <w:pPr>
              <w:keepLines/>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服务地点</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043C17CD">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采购</w:t>
            </w:r>
            <w:r>
              <w:rPr>
                <w:rFonts w:ascii="仿宋" w:hAnsi="仿宋" w:eastAsia="仿宋"/>
                <w:color w:val="000000"/>
                <w:sz w:val="28"/>
                <w:szCs w:val="28"/>
              </w:rPr>
              <w:t>人</w:t>
            </w:r>
            <w:r>
              <w:rPr>
                <w:rFonts w:hint="eastAsia" w:ascii="仿宋" w:hAnsi="仿宋" w:eastAsia="仿宋"/>
                <w:color w:val="000000"/>
                <w:sz w:val="28"/>
                <w:szCs w:val="28"/>
              </w:rPr>
              <w:t>指定</w:t>
            </w:r>
            <w:r>
              <w:rPr>
                <w:rFonts w:ascii="仿宋" w:hAnsi="仿宋" w:eastAsia="仿宋"/>
                <w:color w:val="000000"/>
                <w:sz w:val="28"/>
                <w:szCs w:val="28"/>
              </w:rPr>
              <w:t>地点</w:t>
            </w:r>
          </w:p>
        </w:tc>
      </w:tr>
      <w:tr w14:paraId="20C20F7D">
        <w:tblPrEx>
          <w:tblCellMar>
            <w:top w:w="0" w:type="dxa"/>
            <w:left w:w="108" w:type="dxa"/>
            <w:bottom w:w="0" w:type="dxa"/>
            <w:right w:w="108" w:type="dxa"/>
          </w:tblCellMar>
        </w:tblPrEx>
        <w:trPr>
          <w:trHeight w:val="78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F01593D">
            <w:pPr>
              <w:keepLines/>
              <w:spacing w:line="360" w:lineRule="auto"/>
              <w:jc w:val="center"/>
              <w:rPr>
                <w:rFonts w:hint="eastAsia" w:ascii="仿宋" w:hAnsi="仿宋" w:eastAsia="仿宋" w:cs="宋体"/>
                <w:color w:val="000000"/>
                <w:kern w:val="0"/>
                <w:sz w:val="28"/>
                <w:szCs w:val="28"/>
              </w:rPr>
            </w:pPr>
            <w:r>
              <w:rPr>
                <w:rFonts w:ascii="仿宋" w:hAnsi="仿宋" w:eastAsia="仿宋" w:cs="宋体"/>
                <w:color w:val="000000"/>
                <w:kern w:val="0"/>
                <w:sz w:val="28"/>
                <w:szCs w:val="28"/>
              </w:rPr>
              <w:t>1.3.</w:t>
            </w:r>
            <w:r>
              <w:rPr>
                <w:rFonts w:hint="eastAsia" w:ascii="仿宋" w:hAnsi="仿宋" w:eastAsia="仿宋" w:cs="宋体"/>
                <w:color w:val="000000"/>
                <w:kern w:val="0"/>
                <w:sz w:val="28"/>
                <w:szCs w:val="28"/>
              </w:rPr>
              <w:t>4</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3E407A0">
            <w:pPr>
              <w:keepLines/>
              <w:spacing w:line="460" w:lineRule="exact"/>
              <w:jc w:val="center"/>
              <w:rPr>
                <w:rFonts w:hint="eastAsia" w:ascii="仿宋" w:hAnsi="仿宋" w:eastAsia="仿宋"/>
                <w:color w:val="000000"/>
                <w:kern w:val="0"/>
                <w:sz w:val="28"/>
                <w:szCs w:val="28"/>
              </w:rPr>
            </w:pPr>
            <w:r>
              <w:rPr>
                <w:rFonts w:hint="eastAsia" w:ascii="仿宋" w:hAnsi="仿宋" w:eastAsia="仿宋"/>
                <w:color w:val="000000"/>
                <w:kern w:val="0"/>
                <w:sz w:val="28"/>
                <w:szCs w:val="28"/>
              </w:rPr>
              <w:t>质量要求</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45EBC8B7">
            <w:pPr>
              <w:spacing w:line="460" w:lineRule="exact"/>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合格，满足采购人要求</w:t>
            </w:r>
          </w:p>
        </w:tc>
      </w:tr>
      <w:tr w14:paraId="37BF11E1">
        <w:tblPrEx>
          <w:tblCellMar>
            <w:top w:w="0" w:type="dxa"/>
            <w:left w:w="108" w:type="dxa"/>
            <w:bottom w:w="0" w:type="dxa"/>
            <w:right w:w="108" w:type="dxa"/>
          </w:tblCellMar>
        </w:tblPrEx>
        <w:trPr>
          <w:trHeight w:val="69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00994F5">
            <w:pPr>
              <w:keepLines/>
              <w:spacing w:line="360" w:lineRule="auto"/>
              <w:jc w:val="center"/>
              <w:rPr>
                <w:rFonts w:hint="eastAsia" w:ascii="仿宋" w:hAnsi="仿宋" w:eastAsia="仿宋" w:cs="宋体"/>
                <w:color w:val="000000"/>
                <w:kern w:val="0"/>
                <w:sz w:val="28"/>
                <w:szCs w:val="28"/>
              </w:rPr>
            </w:pPr>
            <w:r>
              <w:rPr>
                <w:rFonts w:ascii="仿宋" w:hAnsi="仿宋" w:eastAsia="仿宋" w:cs="宋体"/>
                <w:color w:val="000000"/>
                <w:kern w:val="0"/>
                <w:sz w:val="28"/>
                <w:szCs w:val="28"/>
              </w:rPr>
              <w:t>1.3.</w:t>
            </w:r>
            <w:r>
              <w:rPr>
                <w:rFonts w:hint="eastAsia" w:ascii="仿宋" w:hAnsi="仿宋" w:eastAsia="仿宋" w:cs="宋体"/>
                <w:color w:val="000000"/>
                <w:kern w:val="0"/>
                <w:sz w:val="28"/>
                <w:szCs w:val="28"/>
              </w:rPr>
              <w:t>5</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3640B17">
            <w:pPr>
              <w:keepLines/>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履约验收</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06C7C2B2">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采购人根据国家有关规定、磋商文件、成交供应商的响应文件以及合同约定的内容和验收标准进行验收。验收情况作为支付货款的依据。</w:t>
            </w:r>
          </w:p>
        </w:tc>
      </w:tr>
      <w:tr w14:paraId="0E7F7538">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64A59167">
            <w:pPr>
              <w:spacing w:line="460" w:lineRule="exact"/>
              <w:rPr>
                <w:rFonts w:ascii="仿宋" w:hAnsi="仿宋" w:eastAsia="仿宋"/>
                <w:color w:val="000000"/>
                <w:sz w:val="28"/>
                <w:szCs w:val="28"/>
              </w:rPr>
            </w:pPr>
            <w:r>
              <w:rPr>
                <w:rFonts w:ascii="仿宋" w:hAnsi="仿宋" w:eastAsia="仿宋"/>
                <w:color w:val="000000"/>
                <w:sz w:val="28"/>
                <w:szCs w:val="28"/>
              </w:rPr>
              <w:t xml:space="preserve">  1.4.1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7F7E5D57">
            <w:pPr>
              <w:spacing w:line="460" w:lineRule="exact"/>
              <w:jc w:val="center"/>
              <w:rPr>
                <w:rFonts w:ascii="仿宋" w:hAnsi="仿宋" w:eastAsia="仿宋"/>
                <w:color w:val="000000"/>
                <w:sz w:val="28"/>
                <w:szCs w:val="28"/>
              </w:rPr>
            </w:pPr>
            <w:r>
              <w:rPr>
                <w:rFonts w:hint="eastAsia" w:ascii="仿宋" w:hAnsi="仿宋" w:eastAsia="仿宋"/>
                <w:color w:val="000000"/>
                <w:sz w:val="28"/>
                <w:szCs w:val="28"/>
              </w:rPr>
              <w:t>磋商响应供应商资格要求</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30B79458">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1.满足《中华人民共和国政府采购法》第二十二条规定；</w:t>
            </w:r>
          </w:p>
          <w:p w14:paraId="540D092B">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2.落实政府采购政策满足的资格要求：本项目非专门面向中小微企业采购项目，执行促进中小型企业发展政策（残疾人福利性企业、监狱企业视同小微企业）、优先采购节能环保产品等政府采购政策。</w:t>
            </w:r>
          </w:p>
          <w:p w14:paraId="4DA48D60">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3.本项目的特定资格要求</w:t>
            </w:r>
          </w:p>
          <w:p w14:paraId="32B189A2">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3.1、供应商具有有效的营业执照或事业单位法人证书；具有履行合同所必需的设备和专业技术能力（需提供承诺书）；</w:t>
            </w:r>
          </w:p>
          <w:p w14:paraId="644B347F">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3.2、提供供应商企业、法定代表人无行贿犯罪记录,在中国裁判文书网查询或自行承诺；</w:t>
            </w:r>
          </w:p>
          <w:p w14:paraId="144CE6C9">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3.2、供应商须承诺本企业无商业贿赂和不正当竞争行为；</w:t>
            </w:r>
          </w:p>
          <w:p w14:paraId="0EAF9D8C">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3.3、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p>
          <w:p w14:paraId="746B5A0E">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3.4、与采购人就本次采购活动委托的采购代理机构及其附属机构没有行政或经济关联；单位负责人为同一人或者存在直接控股、管理关系的不同投标人，不得参加同一合同项下的政府采购活动。（提供“国家企业信用信息公示系统”网站查询结果网页截图，查询结果应包含公司基本信息、股东及出资信息，查询日期自公告发布之日起，查询截止时间为磋商截止时间止。）；</w:t>
            </w:r>
          </w:p>
          <w:p w14:paraId="2DA01B79">
            <w:pPr>
              <w:snapToGrid w:val="0"/>
              <w:spacing w:line="500" w:lineRule="exact"/>
              <w:ind w:left="141" w:leftChars="67" w:right="-1" w:firstLine="280" w:firstLineChars="100"/>
              <w:rPr>
                <w:rFonts w:hint="eastAsia" w:ascii="仿宋" w:hAnsi="仿宋" w:eastAsia="仿宋"/>
                <w:color w:val="000000"/>
                <w:sz w:val="28"/>
                <w:szCs w:val="28"/>
              </w:rPr>
            </w:pPr>
            <w:r>
              <w:rPr>
                <w:rFonts w:hint="eastAsia" w:ascii="仿宋" w:hAnsi="仿宋" w:eastAsia="仿宋"/>
                <w:color w:val="000000"/>
                <w:sz w:val="28"/>
                <w:szCs w:val="28"/>
              </w:rPr>
              <w:t>3.5、本项目不接受联合体投标。提供非联合体承诺，格式自拟。</w:t>
            </w:r>
          </w:p>
        </w:tc>
      </w:tr>
      <w:tr w14:paraId="53E2DF22">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7FCC8413">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1.4.2</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3754EBD4">
            <w:pPr>
              <w:keepLines/>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是否接受联合体投标</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7947B56B">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不接受</w:t>
            </w:r>
          </w:p>
        </w:tc>
      </w:tr>
      <w:tr w14:paraId="6924ADDF">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0366BBFD">
            <w:pPr>
              <w:adjustRightInd w:val="0"/>
              <w:spacing w:line="360" w:lineRule="auto"/>
              <w:jc w:val="center"/>
              <w:textAlignment w:val="baseline"/>
              <w:rPr>
                <w:rFonts w:hint="eastAsia" w:ascii="仿宋" w:hAnsi="仿宋" w:eastAsia="仿宋"/>
                <w:color w:val="000000"/>
                <w:sz w:val="28"/>
                <w:szCs w:val="28"/>
              </w:rPr>
            </w:pPr>
            <w:r>
              <w:rPr>
                <w:rFonts w:hint="eastAsia" w:ascii="仿宋" w:hAnsi="仿宋" w:eastAsia="仿宋"/>
                <w:color w:val="000000"/>
                <w:sz w:val="28"/>
                <w:szCs w:val="28"/>
              </w:rPr>
              <w:t>1.9.1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E0709A6">
            <w:pPr>
              <w:adjustRightInd w:val="0"/>
              <w:spacing w:line="360" w:lineRule="auto"/>
              <w:jc w:val="center"/>
              <w:textAlignment w:val="baseline"/>
              <w:rPr>
                <w:rFonts w:hint="eastAsia" w:ascii="仿宋" w:hAnsi="仿宋" w:eastAsia="仿宋"/>
                <w:color w:val="000000"/>
                <w:sz w:val="28"/>
                <w:szCs w:val="28"/>
              </w:rPr>
            </w:pPr>
            <w:r>
              <w:rPr>
                <w:rFonts w:hint="eastAsia" w:ascii="仿宋" w:hAnsi="仿宋" w:eastAsia="仿宋"/>
                <w:color w:val="000000"/>
                <w:sz w:val="28"/>
                <w:szCs w:val="28"/>
              </w:rPr>
              <w:t>踏勘现场</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0231B5FF">
            <w:pPr>
              <w:topLinePunct/>
              <w:adjustRightInd w:val="0"/>
              <w:spacing w:line="360" w:lineRule="auto"/>
              <w:ind w:firstLine="280" w:firstLineChars="100"/>
              <w:textAlignment w:val="baseline"/>
              <w:rPr>
                <w:rFonts w:ascii="仿宋" w:hAnsi="仿宋" w:eastAsia="仿宋"/>
                <w:color w:val="000000"/>
                <w:sz w:val="28"/>
                <w:szCs w:val="28"/>
              </w:rPr>
            </w:pPr>
            <w:r>
              <w:rPr>
                <w:rFonts w:hint="eastAsia" w:ascii="仿宋" w:hAnsi="仿宋" w:eastAsia="仿宋"/>
                <w:color w:val="000000"/>
                <w:sz w:val="28"/>
                <w:szCs w:val="28"/>
              </w:rPr>
              <w:t>不组织，供应商自行踏勘</w:t>
            </w:r>
          </w:p>
        </w:tc>
      </w:tr>
      <w:tr w14:paraId="5A7FB051">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CEDA414">
            <w:pPr>
              <w:autoSpaceDE w:val="0"/>
              <w:autoSpaceDN w:val="0"/>
              <w:adjustRightInd w:val="0"/>
              <w:spacing w:line="360" w:lineRule="auto"/>
              <w:ind w:right="-20"/>
              <w:jc w:val="center"/>
              <w:rPr>
                <w:rFonts w:ascii="仿宋" w:hAnsi="仿宋" w:eastAsia="仿宋" w:cs="宋体"/>
                <w:color w:val="000000"/>
                <w:kern w:val="0"/>
                <w:sz w:val="28"/>
                <w:szCs w:val="28"/>
              </w:rPr>
            </w:pPr>
            <w:r>
              <w:rPr>
                <w:rFonts w:ascii="仿宋" w:hAnsi="仿宋" w:eastAsia="仿宋" w:cs="宋体"/>
                <w:color w:val="000000"/>
                <w:kern w:val="0"/>
                <w:sz w:val="28"/>
                <w:szCs w:val="28"/>
              </w:rPr>
              <w:t>1.10.1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158FE169">
            <w:pPr>
              <w:autoSpaceDE w:val="0"/>
              <w:autoSpaceDN w:val="0"/>
              <w:adjustRightInd w:val="0"/>
              <w:spacing w:line="360" w:lineRule="auto"/>
              <w:ind w:right="-20"/>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磋商预备会</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1956643A">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不召开</w:t>
            </w:r>
          </w:p>
        </w:tc>
      </w:tr>
      <w:tr w14:paraId="3562EC38">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738A2EF1">
            <w:pPr>
              <w:autoSpaceDE w:val="0"/>
              <w:autoSpaceDN w:val="0"/>
              <w:adjustRightInd w:val="0"/>
              <w:spacing w:line="360" w:lineRule="auto"/>
              <w:jc w:val="center"/>
              <w:rPr>
                <w:rFonts w:hint="eastAsia" w:ascii="仿宋" w:hAnsi="仿宋" w:eastAsia="仿宋"/>
                <w:color w:val="000000"/>
                <w:kern w:val="0"/>
                <w:sz w:val="28"/>
                <w:szCs w:val="28"/>
              </w:rPr>
            </w:pPr>
            <w:r>
              <w:rPr>
                <w:rFonts w:ascii="仿宋" w:hAnsi="仿宋" w:eastAsia="仿宋"/>
                <w:color w:val="000000"/>
                <w:kern w:val="0"/>
                <w:sz w:val="28"/>
                <w:szCs w:val="28"/>
              </w:rPr>
              <w:t>1.</w:t>
            </w:r>
            <w:r>
              <w:rPr>
                <w:rFonts w:ascii="仿宋" w:hAnsi="仿宋" w:eastAsia="仿宋"/>
                <w:color w:val="000000"/>
                <w:spacing w:val="-7"/>
                <w:kern w:val="0"/>
                <w:sz w:val="28"/>
                <w:szCs w:val="28"/>
              </w:rPr>
              <w:t>1</w:t>
            </w:r>
            <w:r>
              <w:rPr>
                <w:rFonts w:ascii="仿宋" w:hAnsi="仿宋" w:eastAsia="仿宋"/>
                <w:color w:val="000000"/>
                <w:kern w:val="0"/>
                <w:sz w:val="28"/>
                <w:szCs w:val="28"/>
              </w:rPr>
              <w:t>1.1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146765EC">
            <w:pPr>
              <w:autoSpaceDE w:val="0"/>
              <w:autoSpaceDN w:val="0"/>
              <w:adjustRightInd w:val="0"/>
              <w:spacing w:line="360" w:lineRule="auto"/>
              <w:ind w:right="-20"/>
              <w:jc w:val="center"/>
              <w:rPr>
                <w:rFonts w:ascii="仿宋" w:hAnsi="仿宋" w:eastAsia="仿宋"/>
                <w:b/>
                <w:color w:val="000000"/>
                <w:kern w:val="0"/>
                <w:sz w:val="28"/>
                <w:szCs w:val="28"/>
              </w:rPr>
            </w:pPr>
            <w:r>
              <w:rPr>
                <w:rFonts w:hint="eastAsia" w:ascii="仿宋" w:hAnsi="仿宋" w:eastAsia="仿宋" w:cs="微软雅黑"/>
                <w:b/>
                <w:color w:val="000000"/>
                <w:kern w:val="0"/>
                <w:sz w:val="28"/>
                <w:szCs w:val="28"/>
              </w:rPr>
              <w:t>实质</w:t>
            </w:r>
            <w:r>
              <w:rPr>
                <w:rFonts w:hint="eastAsia" w:ascii="仿宋" w:hAnsi="仿宋" w:eastAsia="仿宋" w:cs="微软雅黑"/>
                <w:b/>
                <w:color w:val="000000"/>
                <w:spacing w:val="-2"/>
                <w:kern w:val="0"/>
                <w:sz w:val="28"/>
                <w:szCs w:val="28"/>
              </w:rPr>
              <w:t>性</w:t>
            </w:r>
            <w:r>
              <w:rPr>
                <w:rFonts w:hint="eastAsia" w:ascii="仿宋" w:hAnsi="仿宋" w:eastAsia="仿宋" w:cs="微软雅黑"/>
                <w:b/>
                <w:color w:val="000000"/>
                <w:kern w:val="0"/>
                <w:sz w:val="28"/>
                <w:szCs w:val="28"/>
              </w:rPr>
              <w:t>要</w:t>
            </w:r>
            <w:r>
              <w:rPr>
                <w:rFonts w:hint="eastAsia" w:ascii="仿宋" w:hAnsi="仿宋" w:eastAsia="仿宋" w:cs="微软雅黑"/>
                <w:b/>
                <w:color w:val="000000"/>
                <w:spacing w:val="-2"/>
                <w:kern w:val="0"/>
                <w:sz w:val="28"/>
                <w:szCs w:val="28"/>
              </w:rPr>
              <w:t>求</w:t>
            </w:r>
            <w:r>
              <w:rPr>
                <w:rFonts w:hint="eastAsia" w:ascii="仿宋" w:hAnsi="仿宋" w:eastAsia="仿宋" w:cs="微软雅黑"/>
                <w:b/>
                <w:color w:val="000000"/>
                <w:kern w:val="0"/>
                <w:sz w:val="28"/>
                <w:szCs w:val="28"/>
              </w:rPr>
              <w:t>和</w:t>
            </w:r>
            <w:r>
              <w:rPr>
                <w:rFonts w:hint="eastAsia" w:ascii="仿宋" w:hAnsi="仿宋" w:eastAsia="仿宋" w:cs="微软雅黑"/>
                <w:b/>
                <w:color w:val="000000"/>
                <w:spacing w:val="-2"/>
                <w:kern w:val="0"/>
                <w:sz w:val="28"/>
                <w:szCs w:val="28"/>
              </w:rPr>
              <w:t>条</w:t>
            </w:r>
            <w:r>
              <w:rPr>
                <w:rFonts w:hint="eastAsia" w:ascii="仿宋" w:hAnsi="仿宋" w:eastAsia="仿宋" w:cs="微软雅黑"/>
                <w:b/>
                <w:color w:val="000000"/>
                <w:kern w:val="0"/>
                <w:sz w:val="28"/>
                <w:szCs w:val="28"/>
              </w:rPr>
              <w:t>件</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4E04ED61">
            <w:pPr>
              <w:spacing w:line="360" w:lineRule="auto"/>
              <w:ind w:firstLine="281" w:firstLineChars="100"/>
              <w:rPr>
                <w:rFonts w:hint="eastAsia" w:ascii="仿宋" w:hAnsi="仿宋" w:eastAsia="仿宋"/>
                <w:b/>
                <w:color w:val="000000"/>
                <w:sz w:val="28"/>
                <w:szCs w:val="28"/>
                <w:lang w:eastAsia="zh-CN"/>
              </w:rPr>
            </w:pPr>
            <w:r>
              <w:rPr>
                <w:rFonts w:hint="eastAsia" w:ascii="仿宋" w:hAnsi="仿宋" w:eastAsia="仿宋"/>
                <w:b/>
                <w:color w:val="000000"/>
                <w:sz w:val="28"/>
                <w:szCs w:val="28"/>
              </w:rPr>
              <w:t>服务期限</w:t>
            </w:r>
            <w:r>
              <w:rPr>
                <w:rFonts w:hint="eastAsia" w:ascii="仿宋" w:hAnsi="仿宋" w:eastAsia="仿宋"/>
                <w:b/>
                <w:color w:val="000000"/>
                <w:sz w:val="28"/>
                <w:szCs w:val="28"/>
                <w:lang w:eastAsia="zh-CN"/>
              </w:rPr>
              <w:t>：</w:t>
            </w:r>
          </w:p>
          <w:p w14:paraId="567645F8">
            <w:pPr>
              <w:spacing w:line="360" w:lineRule="auto"/>
              <w:ind w:firstLine="281" w:firstLineChars="100"/>
              <w:rPr>
                <w:rFonts w:hint="eastAsia" w:ascii="仿宋" w:hAnsi="仿宋" w:eastAsia="仿宋"/>
                <w:b/>
                <w:color w:val="000000"/>
                <w:sz w:val="28"/>
                <w:szCs w:val="28"/>
                <w:lang w:eastAsia="zh-CN"/>
              </w:rPr>
            </w:pPr>
            <w:r>
              <w:rPr>
                <w:rFonts w:hint="eastAsia" w:ascii="仿宋" w:hAnsi="仿宋" w:eastAsia="仿宋"/>
                <w:b/>
                <w:color w:val="000000"/>
                <w:sz w:val="28"/>
                <w:szCs w:val="28"/>
              </w:rPr>
              <w:t>服务地点</w:t>
            </w:r>
            <w:r>
              <w:rPr>
                <w:rFonts w:hint="eastAsia" w:ascii="仿宋" w:hAnsi="仿宋" w:eastAsia="仿宋"/>
                <w:b/>
                <w:color w:val="000000"/>
                <w:sz w:val="28"/>
                <w:szCs w:val="28"/>
                <w:lang w:eastAsia="zh-CN"/>
              </w:rPr>
              <w:t>：</w:t>
            </w:r>
          </w:p>
          <w:p w14:paraId="028393EA">
            <w:pPr>
              <w:spacing w:line="360" w:lineRule="auto"/>
              <w:ind w:firstLine="281" w:firstLineChars="100"/>
              <w:rPr>
                <w:rFonts w:hint="eastAsia" w:ascii="仿宋" w:hAnsi="仿宋" w:eastAsia="仿宋"/>
                <w:b/>
                <w:color w:val="000000"/>
                <w:sz w:val="28"/>
                <w:szCs w:val="28"/>
                <w:lang w:eastAsia="zh-CN"/>
              </w:rPr>
            </w:pPr>
            <w:r>
              <w:rPr>
                <w:rFonts w:hint="eastAsia" w:ascii="仿宋" w:hAnsi="仿宋" w:eastAsia="仿宋"/>
                <w:b/>
                <w:color w:val="000000"/>
                <w:sz w:val="28"/>
                <w:szCs w:val="28"/>
              </w:rPr>
              <w:t>服务标准</w:t>
            </w:r>
            <w:r>
              <w:rPr>
                <w:rFonts w:hint="eastAsia" w:ascii="仿宋" w:hAnsi="仿宋" w:eastAsia="仿宋"/>
                <w:b/>
                <w:color w:val="000000"/>
                <w:sz w:val="28"/>
                <w:szCs w:val="28"/>
                <w:lang w:eastAsia="zh-CN"/>
              </w:rPr>
              <w:t>：</w:t>
            </w:r>
          </w:p>
          <w:p w14:paraId="15E9E3B7">
            <w:pPr>
              <w:spacing w:line="360" w:lineRule="auto"/>
              <w:ind w:firstLine="281" w:firstLineChars="100"/>
              <w:rPr>
                <w:rFonts w:hint="eastAsia" w:ascii="仿宋" w:hAnsi="仿宋" w:eastAsia="仿宋"/>
                <w:b/>
                <w:color w:val="000000"/>
                <w:sz w:val="28"/>
                <w:szCs w:val="28"/>
              </w:rPr>
            </w:pPr>
            <w:r>
              <w:rPr>
                <w:rFonts w:hint="eastAsia" w:ascii="仿宋" w:hAnsi="仿宋" w:eastAsia="仿宋"/>
                <w:b/>
                <w:color w:val="000000"/>
                <w:sz w:val="28"/>
                <w:szCs w:val="28"/>
              </w:rPr>
              <w:t>磋商</w:t>
            </w:r>
            <w:r>
              <w:rPr>
                <w:rFonts w:ascii="仿宋" w:hAnsi="仿宋" w:eastAsia="仿宋"/>
                <w:b/>
                <w:color w:val="000000"/>
                <w:sz w:val="28"/>
                <w:szCs w:val="28"/>
              </w:rPr>
              <w:t>有效期：</w:t>
            </w:r>
          </w:p>
          <w:p w14:paraId="2DC8876A">
            <w:pPr>
              <w:spacing w:line="360" w:lineRule="auto"/>
              <w:ind w:firstLine="281" w:firstLineChars="100"/>
              <w:rPr>
                <w:rFonts w:hint="eastAsia" w:ascii="仿宋" w:hAnsi="仿宋" w:eastAsia="仿宋" w:cs="宋体"/>
                <w:b/>
                <w:color w:val="000000"/>
                <w:sz w:val="28"/>
                <w:szCs w:val="28"/>
                <w:lang w:eastAsia="zh-CN"/>
              </w:rPr>
            </w:pPr>
            <w:r>
              <w:rPr>
                <w:rFonts w:hint="eastAsia" w:ascii="仿宋" w:hAnsi="仿宋" w:eastAsia="仿宋"/>
                <w:b/>
                <w:color w:val="000000"/>
                <w:sz w:val="28"/>
                <w:szCs w:val="28"/>
              </w:rPr>
              <w:t>其他</w:t>
            </w:r>
            <w:r>
              <w:rPr>
                <w:rFonts w:hint="eastAsia" w:ascii="仿宋" w:hAnsi="仿宋" w:eastAsia="仿宋"/>
                <w:b/>
                <w:color w:val="000000"/>
                <w:sz w:val="28"/>
                <w:szCs w:val="28"/>
                <w:lang w:eastAsia="zh-CN"/>
              </w:rPr>
              <w:t>：</w:t>
            </w:r>
          </w:p>
        </w:tc>
      </w:tr>
      <w:tr w14:paraId="66391D69">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2E44FD5F">
            <w:pPr>
              <w:spacing w:line="360" w:lineRule="auto"/>
              <w:jc w:val="center"/>
              <w:rPr>
                <w:rFonts w:ascii="仿宋" w:hAnsi="仿宋" w:eastAsia="仿宋" w:cs="仿宋"/>
                <w:color w:val="000000"/>
                <w:sz w:val="28"/>
                <w:szCs w:val="28"/>
              </w:rPr>
            </w:pPr>
            <w:r>
              <w:rPr>
                <w:rFonts w:ascii="仿宋" w:hAnsi="仿宋" w:eastAsia="仿宋" w:cs="仿宋"/>
                <w:color w:val="000000"/>
                <w:sz w:val="28"/>
                <w:szCs w:val="28"/>
              </w:rPr>
              <w:t>2.2.1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C932295">
            <w:pPr>
              <w:keepLines/>
              <w:spacing w:line="360" w:lineRule="auto"/>
              <w:jc w:val="center"/>
              <w:rPr>
                <w:rFonts w:hint="eastAsia" w:ascii="仿宋" w:hAnsi="仿宋" w:eastAsia="仿宋"/>
                <w:color w:val="000000"/>
                <w:kern w:val="0"/>
                <w:sz w:val="28"/>
                <w:szCs w:val="28"/>
              </w:rPr>
            </w:pPr>
            <w:r>
              <w:rPr>
                <w:rFonts w:hint="eastAsia" w:ascii="仿宋" w:hAnsi="仿宋" w:eastAsia="仿宋" w:cs="宋体"/>
                <w:color w:val="000000"/>
                <w:kern w:val="0"/>
                <w:sz w:val="28"/>
                <w:szCs w:val="28"/>
              </w:rPr>
              <w:t>供应商对</w:t>
            </w:r>
            <w:r>
              <w:rPr>
                <w:rFonts w:ascii="仿宋" w:hAnsi="仿宋" w:eastAsia="仿宋" w:cs="宋体"/>
                <w:color w:val="000000"/>
                <w:kern w:val="0"/>
                <w:sz w:val="28"/>
                <w:szCs w:val="28"/>
              </w:rPr>
              <w:t>磋商文件</w:t>
            </w:r>
            <w:r>
              <w:rPr>
                <w:rFonts w:hint="eastAsia" w:ascii="仿宋" w:hAnsi="仿宋" w:eastAsia="仿宋" w:cs="宋体"/>
                <w:color w:val="000000"/>
                <w:kern w:val="0"/>
                <w:sz w:val="28"/>
                <w:szCs w:val="28"/>
              </w:rPr>
              <w:t>提出问题的截止时间及方式</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44F492B8">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供应商如对竞争性磋商文件有异议的，应在获取竞争性磋商文件之日</w:t>
            </w:r>
            <w:r>
              <w:rPr>
                <w:rFonts w:ascii="仿宋" w:hAnsi="仿宋" w:eastAsia="仿宋" w:cs="宋体"/>
                <w:color w:val="000000"/>
                <w:sz w:val="28"/>
                <w:szCs w:val="28"/>
              </w:rPr>
              <w:t>起</w:t>
            </w:r>
            <w:r>
              <w:rPr>
                <w:rFonts w:hint="eastAsia" w:ascii="仿宋" w:hAnsi="仿宋" w:eastAsia="仿宋" w:cs="宋体"/>
                <w:color w:val="000000"/>
                <w:sz w:val="28"/>
                <w:szCs w:val="28"/>
              </w:rPr>
              <w:t>或者竞争性磋商公告期限届满之日起</w:t>
            </w:r>
            <w:r>
              <w:rPr>
                <w:rFonts w:ascii="仿宋" w:hAnsi="仿宋" w:eastAsia="仿宋" w:cs="宋体"/>
                <w:color w:val="000000"/>
                <w:sz w:val="28"/>
                <w:szCs w:val="28"/>
              </w:rPr>
              <w:t>7个工作日</w:t>
            </w:r>
            <w:r>
              <w:rPr>
                <w:rFonts w:hint="eastAsia" w:ascii="仿宋" w:hAnsi="仿宋" w:eastAsia="仿宋" w:cs="宋体"/>
                <w:color w:val="000000"/>
                <w:sz w:val="28"/>
                <w:szCs w:val="28"/>
              </w:rPr>
              <w:t>内在三门峡市公共资源交易平台上一次性提出，否则，将被视为完全理解并接受竞争性磋商文件的全部内容。</w:t>
            </w:r>
          </w:p>
        </w:tc>
      </w:tr>
      <w:tr w14:paraId="460F7FB9">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619B135">
            <w:pPr>
              <w:keepLines/>
              <w:spacing w:line="360" w:lineRule="auto"/>
              <w:jc w:val="center"/>
              <w:rPr>
                <w:rFonts w:ascii="仿宋" w:hAnsi="仿宋" w:eastAsia="仿宋" w:cs="宋体"/>
                <w:color w:val="000000"/>
                <w:sz w:val="28"/>
                <w:szCs w:val="28"/>
              </w:rPr>
            </w:pPr>
            <w:r>
              <w:rPr>
                <w:rFonts w:ascii="仿宋" w:hAnsi="仿宋" w:eastAsia="仿宋" w:cs="宋体"/>
                <w:color w:val="000000"/>
                <w:sz w:val="28"/>
                <w:szCs w:val="28"/>
              </w:rPr>
              <w:t>2.2.2</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1A20E5E">
            <w:pPr>
              <w:widowControl/>
              <w:kinsoku w:val="0"/>
              <w:autoSpaceDE w:val="0"/>
              <w:autoSpaceDN w:val="0"/>
              <w:adjustRightInd w:val="0"/>
              <w:snapToGrid w:val="0"/>
              <w:spacing w:line="360" w:lineRule="auto"/>
              <w:ind w:left="143"/>
              <w:jc w:val="center"/>
              <w:textAlignment w:val="baseline"/>
              <w:rPr>
                <w:rFonts w:ascii="仿宋" w:hAnsi="仿宋" w:eastAsia="仿宋" w:cs="宋体"/>
                <w:color w:val="000000"/>
                <w:sz w:val="28"/>
                <w:szCs w:val="28"/>
              </w:rPr>
            </w:pPr>
            <w:r>
              <w:rPr>
                <w:rFonts w:ascii="仿宋" w:hAnsi="仿宋" w:eastAsia="仿宋" w:cs="宋体"/>
                <w:color w:val="000000"/>
                <w:sz w:val="28"/>
                <w:szCs w:val="28"/>
              </w:rPr>
              <w:t>竞争性磋商文件</w:t>
            </w:r>
            <w:r>
              <w:rPr>
                <w:rFonts w:hint="eastAsia" w:ascii="仿宋" w:hAnsi="仿宋" w:eastAsia="仿宋" w:cs="宋体"/>
                <w:color w:val="000000"/>
                <w:sz w:val="28"/>
                <w:szCs w:val="28"/>
              </w:rPr>
              <w:t>的</w:t>
            </w:r>
            <w:r>
              <w:rPr>
                <w:rFonts w:ascii="仿宋" w:hAnsi="仿宋" w:eastAsia="仿宋" w:cs="宋体"/>
                <w:color w:val="000000"/>
                <w:sz w:val="28"/>
                <w:szCs w:val="28"/>
              </w:rPr>
              <w:t>澄清或修改的截止时间</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018F675C">
            <w:pPr>
              <w:spacing w:line="360" w:lineRule="auto"/>
              <w:ind w:right="104"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磋商截止5日前，</w:t>
            </w:r>
            <w:r>
              <w:rPr>
                <w:rFonts w:ascii="仿宋" w:hAnsi="仿宋" w:eastAsia="仿宋" w:cs="宋体"/>
                <w:color w:val="000000"/>
                <w:sz w:val="28"/>
                <w:szCs w:val="28"/>
              </w:rPr>
              <w:t>通知所有获取竞争性磋商文件的潜在供应商；不足5日的，顺延提交磋商响应文件的截止时间。</w:t>
            </w:r>
          </w:p>
        </w:tc>
      </w:tr>
      <w:tr w14:paraId="185F15A5">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474EF35">
            <w:pPr>
              <w:keepLines/>
              <w:spacing w:line="360" w:lineRule="auto"/>
              <w:jc w:val="center"/>
              <w:rPr>
                <w:rFonts w:ascii="仿宋" w:hAnsi="仿宋" w:eastAsia="仿宋" w:cs="宋体"/>
                <w:color w:val="000000"/>
                <w:sz w:val="28"/>
                <w:szCs w:val="28"/>
              </w:rPr>
            </w:pPr>
            <w:r>
              <w:rPr>
                <w:rFonts w:ascii="仿宋" w:hAnsi="仿宋" w:eastAsia="仿宋" w:cs="宋体"/>
                <w:color w:val="000000"/>
                <w:sz w:val="28"/>
                <w:szCs w:val="28"/>
              </w:rPr>
              <w:t>2.2.3</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3570B0D">
            <w:pPr>
              <w:widowControl/>
              <w:kinsoku w:val="0"/>
              <w:autoSpaceDE w:val="0"/>
              <w:autoSpaceDN w:val="0"/>
              <w:adjustRightInd w:val="0"/>
              <w:snapToGrid w:val="0"/>
              <w:spacing w:line="360" w:lineRule="auto"/>
              <w:ind w:left="143"/>
              <w:jc w:val="center"/>
              <w:textAlignment w:val="baseline"/>
              <w:rPr>
                <w:rFonts w:ascii="仿宋" w:hAnsi="仿宋" w:eastAsia="仿宋" w:cs="宋体"/>
                <w:color w:val="000000"/>
                <w:sz w:val="28"/>
                <w:szCs w:val="28"/>
              </w:rPr>
            </w:pPr>
            <w:r>
              <w:rPr>
                <w:rFonts w:ascii="仿宋" w:hAnsi="仿宋" w:eastAsia="仿宋" w:cs="宋体"/>
                <w:color w:val="000000"/>
                <w:sz w:val="28"/>
                <w:szCs w:val="28"/>
              </w:rPr>
              <w:t>竞争性磋商文件</w:t>
            </w:r>
            <w:r>
              <w:rPr>
                <w:rFonts w:hint="eastAsia" w:ascii="仿宋" w:hAnsi="仿宋" w:eastAsia="仿宋" w:cs="宋体"/>
                <w:color w:val="000000"/>
                <w:sz w:val="28"/>
                <w:szCs w:val="28"/>
              </w:rPr>
              <w:t>的</w:t>
            </w:r>
            <w:r>
              <w:rPr>
                <w:rFonts w:ascii="仿宋" w:hAnsi="仿宋" w:eastAsia="仿宋" w:cs="宋体"/>
                <w:color w:val="000000"/>
                <w:sz w:val="28"/>
                <w:szCs w:val="28"/>
              </w:rPr>
              <w:t>澄清或修改的</w:t>
            </w:r>
            <w:r>
              <w:rPr>
                <w:rFonts w:hint="eastAsia" w:ascii="仿宋" w:hAnsi="仿宋" w:eastAsia="仿宋" w:cs="宋体"/>
                <w:color w:val="000000"/>
                <w:sz w:val="28"/>
                <w:szCs w:val="28"/>
              </w:rPr>
              <w:t>方式</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763057FE">
            <w:pPr>
              <w:widowControl/>
              <w:kinsoku w:val="0"/>
              <w:autoSpaceDE w:val="0"/>
              <w:autoSpaceDN w:val="0"/>
              <w:adjustRightInd w:val="0"/>
              <w:snapToGrid w:val="0"/>
              <w:spacing w:line="360" w:lineRule="auto"/>
              <w:ind w:right="44" w:firstLine="280" w:firstLineChars="100"/>
              <w:jc w:val="left"/>
              <w:textAlignment w:val="baseline"/>
              <w:rPr>
                <w:rFonts w:hint="eastAsia" w:ascii="仿宋" w:hAnsi="仿宋" w:eastAsia="仿宋" w:cs="宋体"/>
                <w:color w:val="000000"/>
                <w:sz w:val="28"/>
                <w:szCs w:val="28"/>
              </w:rPr>
            </w:pPr>
            <w:r>
              <w:rPr>
                <w:rFonts w:ascii="仿宋" w:hAnsi="仿宋" w:eastAsia="仿宋" w:cs="宋体"/>
                <w:color w:val="000000"/>
                <w:sz w:val="28"/>
                <w:szCs w:val="28"/>
              </w:rPr>
              <w:t>竞争性磋商文件的澄清或者修改将通过交易平台系统内部“答疑文件”告知供应商，发布给所有成功下载竞争性磋商文件的供应商，并在原竞争性磋商公告发布媒体上发布澄清公告，但不指明澄清问题的来源。对于项目中已经成功下载竞争性磋商文件的供应商，系统将通过第三方短信群发方式提醒供应商进行查询。各供应商须重新下载最新的答疑文件，以此编制磋商响应文件。</w:t>
            </w:r>
          </w:p>
        </w:tc>
      </w:tr>
      <w:tr w14:paraId="4021749A">
        <w:tblPrEx>
          <w:tblCellMar>
            <w:top w:w="0" w:type="dxa"/>
            <w:left w:w="108" w:type="dxa"/>
            <w:bottom w:w="0" w:type="dxa"/>
            <w:right w:w="108" w:type="dxa"/>
          </w:tblCellMar>
        </w:tblPrEx>
        <w:trPr>
          <w:trHeight w:val="11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5C5E091A">
            <w:pPr>
              <w:keepLines/>
              <w:spacing w:line="360" w:lineRule="auto"/>
              <w:jc w:val="center"/>
              <w:rPr>
                <w:rFonts w:ascii="仿宋" w:hAnsi="仿宋" w:eastAsia="仿宋" w:cs="宋体"/>
                <w:color w:val="000000"/>
                <w:sz w:val="28"/>
                <w:szCs w:val="28"/>
              </w:rPr>
            </w:pPr>
            <w:r>
              <w:rPr>
                <w:rFonts w:ascii="仿宋" w:hAnsi="仿宋" w:eastAsia="仿宋"/>
                <w:color w:val="000000"/>
                <w:sz w:val="28"/>
                <w:szCs w:val="28"/>
              </w:rPr>
              <w:t>3.2.4</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4D2D0BB">
            <w:pPr>
              <w:widowControl/>
              <w:kinsoku w:val="0"/>
              <w:autoSpaceDE w:val="0"/>
              <w:autoSpaceDN w:val="0"/>
              <w:adjustRightInd w:val="0"/>
              <w:snapToGrid w:val="0"/>
              <w:spacing w:line="360" w:lineRule="auto"/>
              <w:ind w:left="143"/>
              <w:jc w:val="center"/>
              <w:textAlignment w:val="baseline"/>
              <w:rPr>
                <w:rFonts w:ascii="仿宋" w:hAnsi="仿宋" w:eastAsia="仿宋"/>
                <w:color w:val="000000"/>
                <w:sz w:val="28"/>
                <w:szCs w:val="28"/>
              </w:rPr>
            </w:pPr>
            <w:r>
              <w:rPr>
                <w:rFonts w:ascii="仿宋" w:hAnsi="仿宋" w:eastAsia="仿宋"/>
                <w:color w:val="000000"/>
                <w:sz w:val="28"/>
                <w:szCs w:val="28"/>
              </w:rPr>
              <w:t>投标最高</w:t>
            </w:r>
          </w:p>
          <w:p w14:paraId="27021485">
            <w:pPr>
              <w:widowControl/>
              <w:kinsoku w:val="0"/>
              <w:autoSpaceDE w:val="0"/>
              <w:autoSpaceDN w:val="0"/>
              <w:adjustRightInd w:val="0"/>
              <w:snapToGrid w:val="0"/>
              <w:spacing w:line="360" w:lineRule="auto"/>
              <w:ind w:left="143"/>
              <w:jc w:val="center"/>
              <w:textAlignment w:val="baseline"/>
              <w:rPr>
                <w:rFonts w:ascii="仿宋" w:hAnsi="仿宋" w:eastAsia="仿宋" w:cs="宋体"/>
                <w:color w:val="000000"/>
                <w:sz w:val="28"/>
                <w:szCs w:val="28"/>
              </w:rPr>
            </w:pPr>
            <w:r>
              <w:rPr>
                <w:rFonts w:ascii="仿宋" w:hAnsi="仿宋" w:eastAsia="仿宋"/>
                <w:color w:val="000000"/>
                <w:sz w:val="28"/>
                <w:szCs w:val="28"/>
              </w:rPr>
              <w:t>限价</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16AD903C">
            <w:pPr>
              <w:spacing w:line="440" w:lineRule="exact"/>
              <w:ind w:firstLine="565" w:firstLineChars="202"/>
              <w:rPr>
                <w:rFonts w:hint="eastAsia" w:ascii="仿宋" w:hAnsi="仿宋" w:eastAsia="仿宋" w:cs="宋体"/>
                <w:color w:val="000000"/>
                <w:sz w:val="28"/>
                <w:szCs w:val="28"/>
              </w:rPr>
            </w:pPr>
            <w:r>
              <w:rPr>
                <w:rFonts w:hint="eastAsia" w:ascii="仿宋" w:hAnsi="仿宋" w:eastAsia="仿宋" w:cs="宋体"/>
                <w:color w:val="000000"/>
                <w:sz w:val="28"/>
                <w:szCs w:val="28"/>
              </w:rPr>
              <w:t>本项目</w:t>
            </w:r>
            <w:r>
              <w:rPr>
                <w:rFonts w:hint="eastAsia" w:ascii="仿宋" w:hAnsi="仿宋" w:eastAsia="仿宋" w:cs="宋体"/>
                <w:b/>
                <w:color w:val="000000"/>
                <w:sz w:val="28"/>
                <w:szCs w:val="28"/>
              </w:rPr>
              <w:t>投标</w:t>
            </w:r>
            <w:r>
              <w:rPr>
                <w:rFonts w:hint="eastAsia" w:ascii="仿宋" w:hAnsi="仿宋" w:eastAsia="仿宋" w:cs="宋体"/>
                <w:b/>
                <w:color w:val="000000"/>
                <w:kern w:val="0"/>
                <w:sz w:val="28"/>
                <w:szCs w:val="28"/>
              </w:rPr>
              <w:t>最高限价为</w:t>
            </w:r>
            <w:r>
              <w:rPr>
                <w:rFonts w:hint="eastAsia" w:ascii="仿宋" w:hAnsi="仿宋" w:eastAsia="仿宋" w:cs="宋体"/>
                <w:b/>
                <w:color w:val="000000"/>
                <w:kern w:val="0"/>
                <w:sz w:val="28"/>
                <w:szCs w:val="28"/>
                <w:lang w:val="en-US" w:eastAsia="zh-CN"/>
              </w:rPr>
              <w:t>玖拾肆万肆仟元整（</w:t>
            </w:r>
            <w:r>
              <w:rPr>
                <w:rFonts w:hint="eastAsia" w:ascii="仿宋" w:hAnsi="仿宋" w:eastAsia="仿宋"/>
                <w:b/>
                <w:color w:val="000000"/>
                <w:sz w:val="28"/>
                <w:szCs w:val="28"/>
                <w:lang w:val="en-US" w:eastAsia="zh-CN"/>
              </w:rPr>
              <w:t>944000.00元）</w:t>
            </w:r>
            <w:r>
              <w:rPr>
                <w:rFonts w:hint="eastAsia" w:ascii="仿宋" w:hAnsi="仿宋" w:eastAsia="仿宋"/>
                <w:b/>
                <w:color w:val="000000"/>
                <w:sz w:val="28"/>
                <w:szCs w:val="28"/>
              </w:rPr>
              <w:t>。</w:t>
            </w:r>
            <w:r>
              <w:rPr>
                <w:rFonts w:hint="eastAsia" w:ascii="仿宋" w:hAnsi="仿宋" w:eastAsia="仿宋" w:cs="宋体"/>
                <w:color w:val="000000"/>
                <w:sz w:val="28"/>
                <w:szCs w:val="28"/>
              </w:rPr>
              <w:t>凡供应商磋商报价超出“投标最高限价”的，该供应商的电子化磋商响应文件应作无效标处理。</w:t>
            </w:r>
          </w:p>
        </w:tc>
      </w:tr>
      <w:tr w14:paraId="215EF826">
        <w:tblPrEx>
          <w:tblCellMar>
            <w:top w:w="0" w:type="dxa"/>
            <w:left w:w="108" w:type="dxa"/>
            <w:bottom w:w="0" w:type="dxa"/>
            <w:right w:w="108" w:type="dxa"/>
          </w:tblCellMar>
        </w:tblPrEx>
        <w:trPr>
          <w:trHeight w:val="11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4823034B">
            <w:pPr>
              <w:keepLines/>
              <w:spacing w:line="360" w:lineRule="auto"/>
              <w:jc w:val="center"/>
              <w:rPr>
                <w:rFonts w:ascii="仿宋" w:hAnsi="仿宋" w:eastAsia="仿宋"/>
                <w:color w:val="000000"/>
                <w:sz w:val="28"/>
                <w:szCs w:val="28"/>
              </w:rPr>
            </w:pPr>
            <w:r>
              <w:rPr>
                <w:rFonts w:hint="eastAsia" w:ascii="仿宋" w:hAnsi="仿宋" w:eastAsia="仿宋"/>
                <w:color w:val="000000"/>
                <w:sz w:val="28"/>
                <w:szCs w:val="28"/>
              </w:rPr>
              <w:t>3.2.3</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5BC6346B">
            <w:pPr>
              <w:widowControl/>
              <w:kinsoku w:val="0"/>
              <w:autoSpaceDE w:val="0"/>
              <w:autoSpaceDN w:val="0"/>
              <w:adjustRightInd w:val="0"/>
              <w:snapToGrid w:val="0"/>
              <w:spacing w:line="360" w:lineRule="auto"/>
              <w:ind w:left="143"/>
              <w:jc w:val="center"/>
              <w:textAlignment w:val="baseline"/>
              <w:rPr>
                <w:rFonts w:ascii="仿宋" w:hAnsi="仿宋" w:eastAsia="仿宋"/>
                <w:color w:val="000000"/>
                <w:sz w:val="28"/>
                <w:szCs w:val="28"/>
              </w:rPr>
            </w:pPr>
            <w:r>
              <w:rPr>
                <w:rFonts w:hint="eastAsia" w:ascii="仿宋" w:hAnsi="仿宋" w:eastAsia="仿宋"/>
                <w:color w:val="000000"/>
                <w:sz w:val="28"/>
                <w:szCs w:val="28"/>
              </w:rPr>
              <w:t>磋商</w:t>
            </w:r>
            <w:r>
              <w:rPr>
                <w:rFonts w:ascii="仿宋" w:hAnsi="仿宋" w:eastAsia="仿宋"/>
                <w:color w:val="000000"/>
                <w:sz w:val="28"/>
                <w:szCs w:val="28"/>
              </w:rPr>
              <w:t>报价的其他要求</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572A3693">
            <w:pPr>
              <w:spacing w:line="360" w:lineRule="auto"/>
              <w:ind w:right="104" w:firstLine="280" w:firstLineChars="100"/>
              <w:rPr>
                <w:rFonts w:hint="eastAsia" w:ascii="仿宋" w:hAnsi="仿宋" w:eastAsia="仿宋" w:cs="宋体"/>
                <w:color w:val="000000"/>
                <w:sz w:val="28"/>
                <w:szCs w:val="28"/>
              </w:rPr>
            </w:pPr>
            <w:r>
              <w:rPr>
                <w:rFonts w:hint="eastAsia" w:ascii="仿宋" w:hAnsi="仿宋" w:eastAsia="仿宋"/>
                <w:color w:val="000000"/>
                <w:sz w:val="28"/>
                <w:szCs w:val="28"/>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tc>
      </w:tr>
      <w:tr w14:paraId="34D8B0A0">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27205C2E">
            <w:pPr>
              <w:keepLines/>
              <w:spacing w:line="360" w:lineRule="auto"/>
              <w:jc w:val="center"/>
              <w:rPr>
                <w:rFonts w:ascii="仿宋" w:hAnsi="仿宋" w:eastAsia="仿宋"/>
                <w:color w:val="000000"/>
                <w:sz w:val="28"/>
                <w:szCs w:val="28"/>
              </w:rPr>
            </w:pPr>
            <w:r>
              <w:rPr>
                <w:rFonts w:ascii="仿宋" w:hAnsi="仿宋" w:eastAsia="仿宋"/>
                <w:color w:val="000000"/>
                <w:sz w:val="28"/>
                <w:szCs w:val="28"/>
              </w:rPr>
              <w:t>3.3.1</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719488F">
            <w:pPr>
              <w:widowControl/>
              <w:kinsoku w:val="0"/>
              <w:autoSpaceDE w:val="0"/>
              <w:autoSpaceDN w:val="0"/>
              <w:adjustRightInd w:val="0"/>
              <w:snapToGrid w:val="0"/>
              <w:spacing w:line="360" w:lineRule="auto"/>
              <w:ind w:left="143"/>
              <w:jc w:val="center"/>
              <w:textAlignment w:val="baseline"/>
              <w:rPr>
                <w:rFonts w:ascii="仿宋" w:hAnsi="仿宋" w:eastAsia="仿宋"/>
                <w:color w:val="000000"/>
                <w:sz w:val="28"/>
                <w:szCs w:val="28"/>
              </w:rPr>
            </w:pPr>
            <w:r>
              <w:rPr>
                <w:rFonts w:hint="eastAsia" w:ascii="仿宋" w:hAnsi="仿宋" w:eastAsia="仿宋"/>
                <w:color w:val="000000"/>
                <w:sz w:val="28"/>
                <w:szCs w:val="28"/>
              </w:rPr>
              <w:t>磋商</w:t>
            </w:r>
            <w:r>
              <w:rPr>
                <w:rFonts w:ascii="仿宋" w:hAnsi="仿宋" w:eastAsia="仿宋"/>
                <w:color w:val="000000"/>
                <w:sz w:val="28"/>
                <w:szCs w:val="28"/>
              </w:rPr>
              <w:t>有效期</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3BAD3BD1">
            <w:pPr>
              <w:spacing w:line="360" w:lineRule="auto"/>
              <w:ind w:left="111" w:right="104" w:firstLine="140" w:firstLineChars="50"/>
              <w:rPr>
                <w:rFonts w:ascii="仿宋" w:hAnsi="仿宋" w:eastAsia="仿宋"/>
                <w:color w:val="000000"/>
                <w:sz w:val="28"/>
                <w:szCs w:val="28"/>
              </w:rPr>
            </w:pPr>
            <w:r>
              <w:rPr>
                <w:rFonts w:ascii="仿宋" w:hAnsi="仿宋" w:eastAsia="仿宋"/>
                <w:color w:val="000000"/>
                <w:sz w:val="28"/>
                <w:szCs w:val="28"/>
              </w:rPr>
              <w:t>自</w:t>
            </w:r>
            <w:r>
              <w:rPr>
                <w:rFonts w:hint="eastAsia" w:ascii="仿宋" w:hAnsi="仿宋" w:eastAsia="仿宋"/>
                <w:color w:val="000000"/>
                <w:sz w:val="28"/>
                <w:szCs w:val="28"/>
              </w:rPr>
              <w:t>磋商</w:t>
            </w:r>
            <w:r>
              <w:rPr>
                <w:rFonts w:ascii="仿宋" w:hAnsi="仿宋" w:eastAsia="仿宋"/>
                <w:color w:val="000000"/>
                <w:sz w:val="28"/>
                <w:szCs w:val="28"/>
              </w:rPr>
              <w:t>截止之日起60日历天</w:t>
            </w:r>
          </w:p>
        </w:tc>
      </w:tr>
      <w:tr w14:paraId="26AFFE01">
        <w:tblPrEx>
          <w:tblCellMar>
            <w:top w:w="0" w:type="dxa"/>
            <w:left w:w="108" w:type="dxa"/>
            <w:bottom w:w="0" w:type="dxa"/>
            <w:right w:w="108" w:type="dxa"/>
          </w:tblCellMar>
        </w:tblPrEx>
        <w:trPr>
          <w:trHeight w:val="55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D2F06ED">
            <w:pPr>
              <w:keepLines/>
              <w:spacing w:line="360" w:lineRule="auto"/>
              <w:jc w:val="center"/>
              <w:rPr>
                <w:rFonts w:ascii="仿宋" w:hAnsi="仿宋" w:eastAsia="仿宋"/>
                <w:color w:val="000000"/>
                <w:sz w:val="28"/>
                <w:szCs w:val="28"/>
              </w:rPr>
            </w:pPr>
            <w:r>
              <w:rPr>
                <w:rFonts w:ascii="仿宋" w:hAnsi="仿宋" w:eastAsia="仿宋"/>
                <w:color w:val="000000"/>
                <w:sz w:val="28"/>
                <w:szCs w:val="28"/>
              </w:rPr>
              <w:t>3.4.1</w:t>
            </w:r>
          </w:p>
        </w:tc>
        <w:tc>
          <w:tcPr>
            <w:tcW w:w="1798" w:type="dxa"/>
            <w:tcBorders>
              <w:top w:val="single" w:color="auto" w:sz="4" w:space="0"/>
              <w:left w:val="nil"/>
              <w:bottom w:val="single" w:color="auto" w:sz="4" w:space="0"/>
              <w:right w:val="single" w:color="auto" w:sz="4" w:space="0"/>
            </w:tcBorders>
            <w:noWrap w:val="0"/>
            <w:vAlign w:val="center"/>
          </w:tcPr>
          <w:p w14:paraId="1AEACCD2">
            <w:pPr>
              <w:widowControl/>
              <w:kinsoku w:val="0"/>
              <w:autoSpaceDE w:val="0"/>
              <w:autoSpaceDN w:val="0"/>
              <w:adjustRightInd w:val="0"/>
              <w:snapToGrid w:val="0"/>
              <w:spacing w:line="360" w:lineRule="auto"/>
              <w:ind w:left="143"/>
              <w:jc w:val="center"/>
              <w:textAlignment w:val="baseline"/>
              <w:rPr>
                <w:rFonts w:ascii="仿宋" w:hAnsi="仿宋" w:eastAsia="仿宋"/>
                <w:color w:val="000000"/>
                <w:sz w:val="28"/>
                <w:szCs w:val="28"/>
              </w:rPr>
            </w:pPr>
            <w:r>
              <w:rPr>
                <w:rFonts w:ascii="仿宋" w:hAnsi="仿宋" w:eastAsia="仿宋"/>
                <w:color w:val="000000"/>
                <w:sz w:val="28"/>
                <w:szCs w:val="28"/>
              </w:rPr>
              <w:t>磋商保证金</w:t>
            </w:r>
          </w:p>
        </w:tc>
        <w:tc>
          <w:tcPr>
            <w:tcW w:w="6231" w:type="dxa"/>
            <w:tcBorders>
              <w:top w:val="single" w:color="auto" w:sz="4" w:space="0"/>
              <w:left w:val="nil"/>
              <w:bottom w:val="single" w:color="auto" w:sz="4" w:space="0"/>
              <w:right w:val="single" w:color="auto" w:sz="4" w:space="0"/>
            </w:tcBorders>
            <w:noWrap w:val="0"/>
            <w:vAlign w:val="center"/>
          </w:tcPr>
          <w:p w14:paraId="75DD6FF9">
            <w:pPr>
              <w:spacing w:line="360" w:lineRule="auto"/>
              <w:ind w:right="104" w:firstLine="280" w:firstLineChars="100"/>
              <w:rPr>
                <w:rFonts w:hint="eastAsia" w:ascii="仿宋" w:hAnsi="仿宋" w:eastAsia="仿宋" w:cs="宋体"/>
                <w:color w:val="000000"/>
                <w:sz w:val="28"/>
                <w:szCs w:val="28"/>
              </w:rPr>
            </w:pPr>
            <w:r>
              <w:rPr>
                <w:rFonts w:ascii="仿宋" w:hAnsi="仿宋" w:eastAsia="仿宋"/>
                <w:color w:val="000000"/>
                <w:sz w:val="28"/>
                <w:szCs w:val="28"/>
              </w:rPr>
              <w:t>根据《河南省财政厅关于优化政府采购营商环境有关问题的通知》豫财购（2019）4号要求，本项目不再收取磋商保证金，需提供投标承诺函，具体格式详见第六章磋商响应文件格式，未按竞争性磋商文件规定提交投标承诺函的均视为无效投标。</w:t>
            </w:r>
          </w:p>
        </w:tc>
      </w:tr>
      <w:tr w14:paraId="2592AECF">
        <w:tblPrEx>
          <w:tblCellMar>
            <w:top w:w="0" w:type="dxa"/>
            <w:left w:w="108" w:type="dxa"/>
            <w:bottom w:w="0" w:type="dxa"/>
            <w:right w:w="108" w:type="dxa"/>
          </w:tblCellMar>
        </w:tblPrEx>
        <w:trPr>
          <w:trHeight w:val="11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E021664">
            <w:pPr>
              <w:keepLines/>
              <w:spacing w:line="360" w:lineRule="auto"/>
              <w:jc w:val="center"/>
              <w:rPr>
                <w:rFonts w:hint="eastAsia"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5</w:t>
            </w:r>
          </w:p>
        </w:tc>
        <w:tc>
          <w:tcPr>
            <w:tcW w:w="1798" w:type="dxa"/>
            <w:tcBorders>
              <w:top w:val="single" w:color="auto" w:sz="4" w:space="0"/>
              <w:left w:val="nil"/>
              <w:bottom w:val="single" w:color="auto" w:sz="4" w:space="0"/>
              <w:right w:val="single" w:color="auto" w:sz="4" w:space="0"/>
            </w:tcBorders>
            <w:noWrap w:val="0"/>
            <w:vAlign w:val="center"/>
          </w:tcPr>
          <w:p w14:paraId="09C3C548">
            <w:pPr>
              <w:widowControl/>
              <w:spacing w:line="4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磋商响应文件的编制及签署</w:t>
            </w:r>
          </w:p>
        </w:tc>
        <w:tc>
          <w:tcPr>
            <w:tcW w:w="6231" w:type="dxa"/>
            <w:tcBorders>
              <w:top w:val="single" w:color="auto" w:sz="4" w:space="0"/>
              <w:left w:val="nil"/>
              <w:bottom w:val="single" w:color="auto" w:sz="4" w:space="0"/>
              <w:right w:val="single" w:color="auto" w:sz="4" w:space="0"/>
            </w:tcBorders>
            <w:noWrap w:val="0"/>
            <w:vAlign w:val="center"/>
          </w:tcPr>
          <w:p w14:paraId="333453C1">
            <w:pPr>
              <w:spacing w:line="360" w:lineRule="auto"/>
              <w:ind w:firstLine="280" w:firstLineChars="1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1.供应商所上传的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20467879">
            <w:pPr>
              <w:spacing w:line="360" w:lineRule="auto"/>
              <w:ind w:firstLine="280" w:firstLineChars="1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 xml:space="preserve">2.在竞争性磋商文件中要求供应商按照磋商响应文件格式进行磋商响应文件编制，在磋商响应文件编制时，应明确将投标单位企业基本情况、人员情况、业绩情况编入磋商响应文件中，便于进行资格审查及评标打分。 </w:t>
            </w:r>
          </w:p>
          <w:p w14:paraId="2D875687">
            <w:pPr>
              <w:spacing w:line="360" w:lineRule="auto"/>
              <w:ind w:firstLine="280" w:firstLineChars="100"/>
              <w:jc w:val="left"/>
              <w:rPr>
                <w:rFonts w:ascii="仿宋" w:hAnsi="仿宋" w:eastAsia="仿宋"/>
                <w:color w:val="000000"/>
                <w:kern w:val="0"/>
                <w:sz w:val="28"/>
                <w:szCs w:val="28"/>
              </w:rPr>
            </w:pPr>
            <w:r>
              <w:rPr>
                <w:rFonts w:hint="eastAsia" w:ascii="仿宋" w:hAnsi="仿宋" w:eastAsia="仿宋"/>
                <w:color w:val="000000"/>
                <w:kern w:val="0"/>
                <w:sz w:val="28"/>
                <w:szCs w:val="28"/>
              </w:rPr>
              <w:t>3.磋商响应供应商在进行磋商响应文件签章时，竞争性磋商文件中要求磋商响应供应商盖章的，以签盖单位章为准；要求法定代表人或授权代理人签章的，以签盖法定代表人签章为准。</w:t>
            </w:r>
          </w:p>
        </w:tc>
      </w:tr>
      <w:tr w14:paraId="690E1FB7">
        <w:tblPrEx>
          <w:tblCellMar>
            <w:top w:w="0" w:type="dxa"/>
            <w:left w:w="108" w:type="dxa"/>
            <w:bottom w:w="0" w:type="dxa"/>
            <w:right w:w="108" w:type="dxa"/>
          </w:tblCellMar>
        </w:tblPrEx>
        <w:trPr>
          <w:trHeight w:val="50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61B426FA">
            <w:pPr>
              <w:keepLines/>
              <w:spacing w:line="360" w:lineRule="auto"/>
              <w:jc w:val="center"/>
              <w:rPr>
                <w:rFonts w:ascii="仿宋" w:hAnsi="仿宋" w:eastAsia="仿宋" w:cs="宋体"/>
                <w:color w:val="000000"/>
                <w:kern w:val="0"/>
                <w:sz w:val="28"/>
                <w:szCs w:val="28"/>
              </w:rPr>
            </w:pPr>
            <w:r>
              <w:rPr>
                <w:rFonts w:ascii="仿宋" w:hAnsi="仿宋" w:eastAsia="仿宋"/>
                <w:color w:val="000000"/>
                <w:sz w:val="28"/>
                <w:szCs w:val="28"/>
              </w:rPr>
              <w:t>4.2</w:t>
            </w:r>
          </w:p>
        </w:tc>
        <w:tc>
          <w:tcPr>
            <w:tcW w:w="1798" w:type="dxa"/>
            <w:tcBorders>
              <w:top w:val="single" w:color="auto" w:sz="4" w:space="0"/>
              <w:left w:val="nil"/>
              <w:bottom w:val="single" w:color="auto" w:sz="4" w:space="0"/>
              <w:right w:val="single" w:color="auto" w:sz="4" w:space="0"/>
            </w:tcBorders>
            <w:noWrap w:val="0"/>
            <w:vAlign w:val="center"/>
          </w:tcPr>
          <w:p w14:paraId="72BE7A46">
            <w:pPr>
              <w:widowControl/>
              <w:spacing w:line="460" w:lineRule="exact"/>
              <w:jc w:val="center"/>
              <w:rPr>
                <w:rFonts w:hint="eastAsia" w:ascii="仿宋" w:hAnsi="仿宋" w:eastAsia="仿宋"/>
                <w:color w:val="000000"/>
                <w:kern w:val="0"/>
                <w:sz w:val="28"/>
                <w:szCs w:val="28"/>
              </w:rPr>
            </w:pPr>
            <w:r>
              <w:rPr>
                <w:rFonts w:hint="eastAsia" w:ascii="仿宋" w:hAnsi="仿宋" w:eastAsia="仿宋"/>
                <w:color w:val="000000"/>
                <w:sz w:val="28"/>
                <w:szCs w:val="28"/>
              </w:rPr>
              <w:t>磋商响应文件的上传</w:t>
            </w:r>
          </w:p>
        </w:tc>
        <w:tc>
          <w:tcPr>
            <w:tcW w:w="6231" w:type="dxa"/>
            <w:tcBorders>
              <w:top w:val="single" w:color="auto" w:sz="4" w:space="0"/>
              <w:left w:val="nil"/>
              <w:bottom w:val="single" w:color="auto" w:sz="4" w:space="0"/>
              <w:right w:val="single" w:color="auto" w:sz="4" w:space="0"/>
            </w:tcBorders>
            <w:noWrap w:val="0"/>
            <w:vAlign w:val="center"/>
          </w:tcPr>
          <w:p w14:paraId="039B27EC">
            <w:pPr>
              <w:spacing w:line="360" w:lineRule="auto"/>
              <w:ind w:firstLine="280" w:firstLineChars="1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磋商响应文件应在投标截止时间前成功上传至三门峡市公共资源电子化交易系统。至投标截止时间止，仍未上传成功的磋商响应文件将不予接收。</w:t>
            </w:r>
          </w:p>
          <w:p w14:paraId="32079D31">
            <w:pPr>
              <w:spacing w:line="360" w:lineRule="auto"/>
              <w:ind w:firstLine="280" w:firstLineChars="1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注：如按照电子化投标操作教材制作完成的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5F776D8D">
        <w:tblPrEx>
          <w:tblCellMar>
            <w:top w:w="0" w:type="dxa"/>
            <w:left w:w="108" w:type="dxa"/>
            <w:bottom w:w="0" w:type="dxa"/>
            <w:right w:w="108" w:type="dxa"/>
          </w:tblCellMar>
        </w:tblPrEx>
        <w:trPr>
          <w:trHeight w:val="69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E61F6BF">
            <w:pPr>
              <w:keepLines/>
              <w:spacing w:line="360" w:lineRule="auto"/>
              <w:jc w:val="center"/>
              <w:rPr>
                <w:rFonts w:ascii="仿宋" w:hAnsi="仿宋" w:eastAsia="仿宋" w:cs="宋体"/>
                <w:color w:val="000000"/>
                <w:kern w:val="0"/>
                <w:sz w:val="28"/>
                <w:szCs w:val="28"/>
              </w:rPr>
            </w:pPr>
            <w:r>
              <w:rPr>
                <w:rFonts w:hint="eastAsia" w:ascii="仿宋" w:hAnsi="仿宋" w:eastAsia="仿宋" w:cs="宋体"/>
                <w:bCs/>
                <w:color w:val="000000"/>
                <w:sz w:val="28"/>
                <w:szCs w:val="28"/>
              </w:rPr>
              <w:t>4</w:t>
            </w:r>
            <w:r>
              <w:rPr>
                <w:rFonts w:ascii="仿宋" w:hAnsi="仿宋" w:eastAsia="仿宋" w:cs="宋体"/>
                <w:bCs/>
                <w:color w:val="000000"/>
                <w:sz w:val="28"/>
                <w:szCs w:val="28"/>
              </w:rPr>
              <w:t>.3.1</w:t>
            </w:r>
          </w:p>
        </w:tc>
        <w:tc>
          <w:tcPr>
            <w:tcW w:w="1798" w:type="dxa"/>
            <w:tcBorders>
              <w:top w:val="single" w:color="auto" w:sz="4" w:space="0"/>
              <w:left w:val="nil"/>
              <w:bottom w:val="single" w:color="auto" w:sz="4" w:space="0"/>
              <w:right w:val="single" w:color="auto" w:sz="4" w:space="0"/>
            </w:tcBorders>
            <w:noWrap w:val="0"/>
            <w:vAlign w:val="center"/>
          </w:tcPr>
          <w:p w14:paraId="3805065F">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磋商截止时间</w:t>
            </w:r>
          </w:p>
        </w:tc>
        <w:tc>
          <w:tcPr>
            <w:tcW w:w="6231" w:type="dxa"/>
            <w:tcBorders>
              <w:top w:val="single" w:color="auto" w:sz="4" w:space="0"/>
              <w:left w:val="nil"/>
              <w:bottom w:val="single" w:color="auto" w:sz="4" w:space="0"/>
              <w:right w:val="single" w:color="auto" w:sz="4" w:space="0"/>
            </w:tcBorders>
            <w:noWrap w:val="0"/>
            <w:vAlign w:val="center"/>
          </w:tcPr>
          <w:p w14:paraId="2976D680">
            <w:pPr>
              <w:spacing w:line="360" w:lineRule="auto"/>
              <w:ind w:firstLine="280" w:firstLineChars="100"/>
              <w:rPr>
                <w:rFonts w:ascii="仿宋" w:hAnsi="仿宋" w:eastAsia="仿宋" w:cs="宋体"/>
                <w:color w:val="000000"/>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18</w:t>
            </w:r>
            <w:r>
              <w:rPr>
                <w:rFonts w:hint="eastAsia" w:ascii="仿宋" w:hAnsi="仿宋" w:eastAsia="仿宋"/>
                <w:color w:val="000000"/>
                <w:sz w:val="28"/>
                <w:szCs w:val="28"/>
              </w:rPr>
              <w:t>日8时30分</w:t>
            </w:r>
            <w:r>
              <w:rPr>
                <w:rFonts w:hint="eastAsia" w:ascii="仿宋" w:hAnsi="仿宋" w:eastAsia="仿宋" w:cs="宋体"/>
                <w:color w:val="000000"/>
                <w:sz w:val="28"/>
                <w:szCs w:val="28"/>
              </w:rPr>
              <w:t>。</w:t>
            </w:r>
          </w:p>
        </w:tc>
      </w:tr>
      <w:tr w14:paraId="3767A7E2">
        <w:tblPrEx>
          <w:tblCellMar>
            <w:top w:w="0" w:type="dxa"/>
            <w:left w:w="108" w:type="dxa"/>
            <w:bottom w:w="0" w:type="dxa"/>
            <w:right w:w="108" w:type="dxa"/>
          </w:tblCellMar>
        </w:tblPrEx>
        <w:trPr>
          <w:trHeight w:val="11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EA06E9E">
            <w:pPr>
              <w:keepLines/>
              <w:spacing w:line="36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5.1</w:t>
            </w:r>
          </w:p>
        </w:tc>
        <w:tc>
          <w:tcPr>
            <w:tcW w:w="1798" w:type="dxa"/>
            <w:tcBorders>
              <w:top w:val="single" w:color="auto" w:sz="4" w:space="0"/>
              <w:left w:val="nil"/>
              <w:bottom w:val="single" w:color="auto" w:sz="4" w:space="0"/>
              <w:right w:val="single" w:color="auto" w:sz="4" w:space="0"/>
            </w:tcBorders>
            <w:noWrap w:val="0"/>
            <w:vAlign w:val="center"/>
          </w:tcPr>
          <w:p w14:paraId="055331FC">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磋商时间和</w:t>
            </w:r>
          </w:p>
          <w:p w14:paraId="5F0AB3A7">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地点</w:t>
            </w:r>
          </w:p>
        </w:tc>
        <w:tc>
          <w:tcPr>
            <w:tcW w:w="6231" w:type="dxa"/>
            <w:tcBorders>
              <w:top w:val="single" w:color="auto" w:sz="4" w:space="0"/>
              <w:left w:val="nil"/>
              <w:bottom w:val="single" w:color="auto" w:sz="4" w:space="0"/>
              <w:right w:val="single" w:color="auto" w:sz="4" w:space="0"/>
            </w:tcBorders>
            <w:noWrap w:val="0"/>
            <w:vAlign w:val="center"/>
          </w:tcPr>
          <w:p w14:paraId="668BF65F">
            <w:pPr>
              <w:spacing w:line="36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时间：同磋商截止时间。</w:t>
            </w:r>
          </w:p>
          <w:p w14:paraId="5CF832BB">
            <w:pPr>
              <w:keepLines/>
              <w:spacing w:line="360" w:lineRule="auto"/>
              <w:ind w:firstLine="280" w:firstLineChars="100"/>
              <w:jc w:val="left"/>
              <w:rPr>
                <w:rFonts w:ascii="仿宋" w:hAnsi="仿宋" w:eastAsia="仿宋"/>
                <w:color w:val="000000"/>
                <w:sz w:val="28"/>
                <w:szCs w:val="28"/>
              </w:rPr>
            </w:pPr>
            <w:r>
              <w:rPr>
                <w:rFonts w:hint="eastAsia" w:ascii="仿宋" w:hAnsi="仿宋" w:eastAsia="仿宋" w:cs="宋体"/>
                <w:color w:val="000000"/>
                <w:kern w:val="0"/>
                <w:sz w:val="28"/>
                <w:szCs w:val="28"/>
              </w:rPr>
              <w:t>地点：</w:t>
            </w:r>
            <w:r>
              <w:rPr>
                <w:rFonts w:hint="eastAsia" w:ascii="仿宋" w:hAnsi="仿宋" w:eastAsia="仿宋"/>
                <w:color w:val="000000"/>
                <w:sz w:val="28"/>
                <w:szCs w:val="28"/>
              </w:rPr>
              <w:t>三门峡市陕州区公共资源交易中心开标区</w:t>
            </w:r>
          </w:p>
          <w:p w14:paraId="26525A85">
            <w:pPr>
              <w:keepLines/>
              <w:spacing w:line="360" w:lineRule="auto"/>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本项目采用“远程不见面”开标方式，供应商无需到三门峡市公共资源交易中心现场参加开标会议，只需在投标截止时间前，登录远程开标大厅，在线准时参加开标活动并进行文件解密等。</w:t>
            </w:r>
          </w:p>
        </w:tc>
      </w:tr>
      <w:tr w14:paraId="1432AE24">
        <w:tblPrEx>
          <w:tblCellMar>
            <w:top w:w="0" w:type="dxa"/>
            <w:left w:w="108" w:type="dxa"/>
            <w:bottom w:w="0" w:type="dxa"/>
            <w:right w:w="108" w:type="dxa"/>
          </w:tblCellMar>
        </w:tblPrEx>
        <w:trPr>
          <w:trHeight w:val="55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01D2957">
            <w:pPr>
              <w:keepLines/>
              <w:spacing w:line="36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6.1.1</w:t>
            </w:r>
          </w:p>
        </w:tc>
        <w:tc>
          <w:tcPr>
            <w:tcW w:w="1798" w:type="dxa"/>
            <w:tcBorders>
              <w:top w:val="single" w:color="auto" w:sz="4" w:space="0"/>
              <w:left w:val="nil"/>
              <w:bottom w:val="single" w:color="auto" w:sz="4" w:space="0"/>
              <w:right w:val="single" w:color="auto" w:sz="4" w:space="0"/>
            </w:tcBorders>
            <w:noWrap w:val="0"/>
            <w:vAlign w:val="center"/>
          </w:tcPr>
          <w:p w14:paraId="3215A649">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sz w:val="28"/>
                <w:szCs w:val="28"/>
              </w:rPr>
              <w:t>磋商小组</w:t>
            </w:r>
            <w:r>
              <w:rPr>
                <w:rFonts w:hint="eastAsia" w:ascii="仿宋" w:hAnsi="仿宋" w:eastAsia="仿宋" w:cs="宋体"/>
                <w:color w:val="000000"/>
                <w:kern w:val="0"/>
                <w:sz w:val="28"/>
                <w:szCs w:val="28"/>
              </w:rPr>
              <w:t>的</w:t>
            </w:r>
          </w:p>
          <w:p w14:paraId="352F7E05">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组建</w:t>
            </w:r>
          </w:p>
        </w:tc>
        <w:tc>
          <w:tcPr>
            <w:tcW w:w="6231" w:type="dxa"/>
            <w:tcBorders>
              <w:top w:val="single" w:color="auto" w:sz="4" w:space="0"/>
              <w:left w:val="nil"/>
              <w:bottom w:val="single" w:color="auto" w:sz="4" w:space="0"/>
              <w:right w:val="single" w:color="auto" w:sz="4" w:space="0"/>
            </w:tcBorders>
            <w:noWrap w:val="0"/>
            <w:vAlign w:val="center"/>
          </w:tcPr>
          <w:p w14:paraId="08F9B7E8">
            <w:pPr>
              <w:keepLines/>
              <w:spacing w:line="360" w:lineRule="auto"/>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sz w:val="28"/>
                <w:szCs w:val="28"/>
              </w:rPr>
              <w:t>磋商小组成员为</w:t>
            </w:r>
            <w:r>
              <w:rPr>
                <w:rFonts w:ascii="仿宋" w:hAnsi="仿宋" w:eastAsia="仿宋" w:cs="宋体"/>
                <w:color w:val="000000"/>
                <w:sz w:val="28"/>
                <w:szCs w:val="28"/>
              </w:rPr>
              <w:t>3</w:t>
            </w:r>
            <w:r>
              <w:rPr>
                <w:rFonts w:hint="eastAsia" w:ascii="仿宋" w:hAnsi="仿宋" w:eastAsia="仿宋" w:cs="宋体"/>
                <w:color w:val="000000"/>
                <w:sz w:val="28"/>
                <w:szCs w:val="28"/>
              </w:rPr>
              <w:t>人，采购人代表1人，其余评审专家</w:t>
            </w:r>
            <w:r>
              <w:rPr>
                <w:rFonts w:ascii="仿宋" w:hAnsi="仿宋" w:eastAsia="仿宋" w:cs="宋体"/>
                <w:color w:val="000000"/>
                <w:sz w:val="28"/>
                <w:szCs w:val="28"/>
              </w:rPr>
              <w:t>2</w:t>
            </w:r>
            <w:r>
              <w:rPr>
                <w:rFonts w:hint="eastAsia" w:ascii="仿宋" w:hAnsi="仿宋" w:eastAsia="仿宋" w:cs="宋体"/>
                <w:color w:val="000000"/>
                <w:sz w:val="28"/>
                <w:szCs w:val="28"/>
              </w:rPr>
              <w:t>人从河南省政府采购评审专家库中随机抽取。</w:t>
            </w:r>
          </w:p>
        </w:tc>
      </w:tr>
      <w:tr w14:paraId="24BA6286">
        <w:tblPrEx>
          <w:tblCellMar>
            <w:top w:w="0" w:type="dxa"/>
            <w:left w:w="108" w:type="dxa"/>
            <w:bottom w:w="0" w:type="dxa"/>
            <w:right w:w="108" w:type="dxa"/>
          </w:tblCellMar>
        </w:tblPrEx>
        <w:trPr>
          <w:trHeight w:val="11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1DE07DF">
            <w:pPr>
              <w:keepLines/>
              <w:spacing w:line="360" w:lineRule="auto"/>
              <w:jc w:val="center"/>
              <w:rPr>
                <w:rFonts w:hint="eastAsia" w:ascii="仿宋" w:hAnsi="仿宋" w:eastAsia="仿宋" w:cs="宋体"/>
                <w:color w:val="000000"/>
                <w:kern w:val="0"/>
                <w:sz w:val="28"/>
                <w:szCs w:val="28"/>
              </w:rPr>
            </w:pPr>
            <w:r>
              <w:rPr>
                <w:rFonts w:ascii="仿宋" w:hAnsi="仿宋" w:eastAsia="仿宋" w:cs="宋体"/>
                <w:bCs/>
                <w:color w:val="000000"/>
                <w:sz w:val="28"/>
                <w:szCs w:val="28"/>
              </w:rPr>
              <w:t>6.4</w:t>
            </w:r>
          </w:p>
        </w:tc>
        <w:tc>
          <w:tcPr>
            <w:tcW w:w="1798" w:type="dxa"/>
            <w:tcBorders>
              <w:top w:val="single" w:color="auto" w:sz="4" w:space="0"/>
              <w:left w:val="nil"/>
              <w:bottom w:val="single" w:color="auto" w:sz="4" w:space="0"/>
              <w:right w:val="single" w:color="auto" w:sz="4" w:space="0"/>
            </w:tcBorders>
            <w:noWrap w:val="0"/>
            <w:vAlign w:val="center"/>
          </w:tcPr>
          <w:p w14:paraId="318EA154">
            <w:pPr>
              <w:autoSpaceDE w:val="0"/>
              <w:autoSpaceDN w:val="0"/>
              <w:adjustRightInd w:val="0"/>
              <w:spacing w:line="360" w:lineRule="auto"/>
              <w:jc w:val="center"/>
              <w:rPr>
                <w:rFonts w:ascii="仿宋" w:hAnsi="仿宋" w:eastAsia="仿宋" w:cs="宋体"/>
                <w:bCs/>
                <w:color w:val="000000"/>
                <w:sz w:val="28"/>
                <w:szCs w:val="28"/>
              </w:rPr>
            </w:pPr>
            <w:r>
              <w:rPr>
                <w:rFonts w:hint="eastAsia" w:ascii="仿宋" w:hAnsi="仿宋" w:eastAsia="仿宋" w:cs="宋体"/>
                <w:bCs/>
                <w:color w:val="000000"/>
                <w:sz w:val="28"/>
                <w:szCs w:val="28"/>
              </w:rPr>
              <w:t>投标</w:t>
            </w:r>
            <w:r>
              <w:rPr>
                <w:rFonts w:ascii="仿宋" w:hAnsi="仿宋" w:eastAsia="仿宋" w:cs="宋体"/>
                <w:bCs/>
                <w:color w:val="000000"/>
                <w:sz w:val="28"/>
                <w:szCs w:val="28"/>
              </w:rPr>
              <w:t>无效</w:t>
            </w:r>
            <w:r>
              <w:rPr>
                <w:rFonts w:hint="eastAsia" w:ascii="仿宋" w:hAnsi="仿宋" w:eastAsia="仿宋" w:cs="宋体"/>
                <w:bCs/>
                <w:color w:val="000000"/>
                <w:sz w:val="28"/>
                <w:szCs w:val="28"/>
              </w:rPr>
              <w:t>的</w:t>
            </w:r>
          </w:p>
          <w:p w14:paraId="4E837B8E">
            <w:pPr>
              <w:autoSpaceDE w:val="0"/>
              <w:autoSpaceDN w:val="0"/>
              <w:adjustRightInd w:val="0"/>
              <w:spacing w:line="360" w:lineRule="auto"/>
              <w:jc w:val="center"/>
              <w:rPr>
                <w:rFonts w:hint="eastAsia" w:ascii="仿宋" w:hAnsi="仿宋" w:eastAsia="仿宋" w:cs="宋体"/>
                <w:bCs/>
                <w:color w:val="000000"/>
                <w:sz w:val="28"/>
                <w:szCs w:val="28"/>
              </w:rPr>
            </w:pPr>
            <w:r>
              <w:rPr>
                <w:rFonts w:ascii="仿宋" w:hAnsi="仿宋" w:eastAsia="仿宋" w:cs="宋体"/>
                <w:bCs/>
                <w:color w:val="000000"/>
                <w:sz w:val="28"/>
                <w:szCs w:val="28"/>
              </w:rPr>
              <w:t>情形</w:t>
            </w:r>
          </w:p>
        </w:tc>
        <w:tc>
          <w:tcPr>
            <w:tcW w:w="6231" w:type="dxa"/>
            <w:tcBorders>
              <w:top w:val="single" w:color="auto" w:sz="4" w:space="0"/>
              <w:left w:val="nil"/>
              <w:bottom w:val="single" w:color="auto" w:sz="4" w:space="0"/>
              <w:right w:val="single" w:color="auto" w:sz="4" w:space="0"/>
            </w:tcBorders>
            <w:noWrap w:val="0"/>
            <w:vAlign w:val="center"/>
          </w:tcPr>
          <w:p w14:paraId="24A4A62A">
            <w:pPr>
              <w:spacing w:line="360" w:lineRule="auto"/>
              <w:ind w:firstLine="196" w:firstLineChars="70"/>
              <w:rPr>
                <w:rFonts w:hint="eastAsia" w:ascii="仿宋" w:hAnsi="仿宋" w:eastAsia="仿宋" w:cs="宋体"/>
                <w:color w:val="000000"/>
                <w:sz w:val="28"/>
                <w:szCs w:val="28"/>
              </w:rPr>
            </w:pPr>
            <w:r>
              <w:rPr>
                <w:rFonts w:hint="eastAsia" w:ascii="仿宋" w:hAnsi="仿宋" w:eastAsia="仿宋" w:cs="宋体"/>
                <w:color w:val="000000"/>
                <w:sz w:val="28"/>
                <w:szCs w:val="28"/>
              </w:rPr>
              <w:t>1.磋商响应供应商资格不符合竞争性磋商文件要求的；</w:t>
            </w:r>
          </w:p>
          <w:p w14:paraId="3061CB84">
            <w:pPr>
              <w:spacing w:line="360" w:lineRule="auto"/>
              <w:ind w:firstLine="196" w:firstLineChars="70"/>
              <w:rPr>
                <w:rFonts w:hint="eastAsia" w:ascii="仿宋" w:hAnsi="仿宋" w:eastAsia="仿宋" w:cs="宋体"/>
                <w:color w:val="000000"/>
                <w:sz w:val="28"/>
                <w:szCs w:val="28"/>
              </w:rPr>
            </w:pPr>
            <w:r>
              <w:rPr>
                <w:rFonts w:ascii="仿宋" w:hAnsi="仿宋" w:eastAsia="仿宋" w:cs="宋体"/>
                <w:color w:val="000000"/>
                <w:sz w:val="28"/>
                <w:szCs w:val="28"/>
              </w:rPr>
              <w:t>2.</w:t>
            </w:r>
            <w:r>
              <w:rPr>
                <w:rFonts w:hint="eastAsia" w:ascii="仿宋" w:hAnsi="仿宋" w:eastAsia="仿宋" w:cs="宋体"/>
                <w:color w:val="000000"/>
                <w:sz w:val="28"/>
                <w:szCs w:val="28"/>
              </w:rPr>
              <w:t>磋商报价超过竞争性磋商文件规定的投标最高限价的；</w:t>
            </w:r>
          </w:p>
          <w:p w14:paraId="06C2A5DA">
            <w:pPr>
              <w:spacing w:line="360" w:lineRule="auto"/>
              <w:ind w:firstLine="196" w:firstLineChars="70"/>
              <w:rPr>
                <w:rFonts w:hint="eastAsia" w:ascii="仿宋" w:hAnsi="仿宋" w:eastAsia="仿宋" w:cs="宋体"/>
                <w:color w:val="000000"/>
                <w:sz w:val="28"/>
                <w:szCs w:val="28"/>
              </w:rPr>
            </w:pPr>
            <w:r>
              <w:rPr>
                <w:rFonts w:ascii="仿宋" w:hAnsi="仿宋" w:eastAsia="仿宋" w:cs="宋体"/>
                <w:color w:val="000000"/>
                <w:sz w:val="28"/>
                <w:szCs w:val="28"/>
              </w:rPr>
              <w:t>3.</w:t>
            </w:r>
            <w:r>
              <w:rPr>
                <w:rFonts w:hint="eastAsia" w:ascii="仿宋" w:hAnsi="仿宋" w:eastAsia="仿宋" w:cs="宋体"/>
                <w:color w:val="000000"/>
                <w:sz w:val="28"/>
                <w:szCs w:val="28"/>
              </w:rPr>
              <w:t>以他人的名义磋商、串通磋商、以行贿手段谋取成交或者以其他弄虚作假方式磋商的；</w:t>
            </w:r>
          </w:p>
          <w:p w14:paraId="52908A0B">
            <w:pPr>
              <w:spacing w:line="360" w:lineRule="auto"/>
              <w:ind w:firstLine="196" w:firstLineChars="70"/>
              <w:rPr>
                <w:rFonts w:hint="eastAsia" w:ascii="仿宋" w:hAnsi="仿宋" w:eastAsia="仿宋" w:cs="宋体"/>
                <w:color w:val="000000"/>
                <w:sz w:val="28"/>
                <w:szCs w:val="28"/>
              </w:rPr>
            </w:pPr>
            <w:r>
              <w:rPr>
                <w:rFonts w:ascii="仿宋" w:hAnsi="仿宋" w:eastAsia="仿宋" w:cs="宋体"/>
                <w:color w:val="000000"/>
                <w:sz w:val="28"/>
                <w:szCs w:val="28"/>
              </w:rPr>
              <w:t>4.</w:t>
            </w:r>
            <w:r>
              <w:rPr>
                <w:rFonts w:hint="eastAsia" w:ascii="仿宋" w:hAnsi="仿宋" w:eastAsia="仿宋" w:cs="宋体"/>
                <w:color w:val="000000"/>
                <w:sz w:val="28"/>
                <w:szCs w:val="28"/>
              </w:rPr>
              <w:t>采取不正当手段谋取成交的。</w:t>
            </w:r>
          </w:p>
        </w:tc>
      </w:tr>
      <w:tr w14:paraId="5924E161">
        <w:tblPrEx>
          <w:tblCellMar>
            <w:top w:w="0" w:type="dxa"/>
            <w:left w:w="108" w:type="dxa"/>
            <w:bottom w:w="0" w:type="dxa"/>
            <w:right w:w="108" w:type="dxa"/>
          </w:tblCellMar>
        </w:tblPrEx>
        <w:trPr>
          <w:trHeight w:val="57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2DFD6275">
            <w:pPr>
              <w:keepLines/>
              <w:spacing w:line="36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6.5.4</w:t>
            </w:r>
          </w:p>
        </w:tc>
        <w:tc>
          <w:tcPr>
            <w:tcW w:w="1798" w:type="dxa"/>
            <w:tcBorders>
              <w:top w:val="single" w:color="auto" w:sz="4" w:space="0"/>
              <w:left w:val="nil"/>
              <w:bottom w:val="single" w:color="auto" w:sz="4" w:space="0"/>
              <w:right w:val="single" w:color="auto" w:sz="4" w:space="0"/>
            </w:tcBorders>
            <w:noWrap w:val="0"/>
            <w:vAlign w:val="center"/>
          </w:tcPr>
          <w:p w14:paraId="07C33444">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是否授权评标委员会确定成交供应商</w:t>
            </w:r>
          </w:p>
        </w:tc>
        <w:tc>
          <w:tcPr>
            <w:tcW w:w="6231" w:type="dxa"/>
            <w:tcBorders>
              <w:top w:val="single" w:color="auto" w:sz="4" w:space="0"/>
              <w:left w:val="nil"/>
              <w:bottom w:val="single" w:color="auto" w:sz="4" w:space="0"/>
              <w:right w:val="single" w:color="auto" w:sz="4" w:space="0"/>
            </w:tcBorders>
            <w:noWrap w:val="0"/>
            <w:vAlign w:val="center"/>
          </w:tcPr>
          <w:p w14:paraId="14F993E6">
            <w:pPr>
              <w:keepLines/>
              <w:spacing w:line="360" w:lineRule="auto"/>
              <w:ind w:firstLine="140" w:firstLineChars="5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否，推荐三名</w:t>
            </w:r>
          </w:p>
        </w:tc>
      </w:tr>
      <w:tr w14:paraId="0EF067FF">
        <w:tblPrEx>
          <w:tblCellMar>
            <w:top w:w="0" w:type="dxa"/>
            <w:left w:w="108" w:type="dxa"/>
            <w:bottom w:w="0" w:type="dxa"/>
            <w:right w:w="108" w:type="dxa"/>
          </w:tblCellMar>
        </w:tblPrEx>
        <w:trPr>
          <w:trHeight w:val="61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6F1DE5D9">
            <w:pPr>
              <w:keepLines/>
              <w:spacing w:line="360" w:lineRule="auto"/>
              <w:jc w:val="center"/>
              <w:rPr>
                <w:rFonts w:ascii="仿宋" w:hAnsi="仿宋" w:eastAsia="仿宋" w:cs="宋体"/>
                <w:color w:val="000000"/>
                <w:kern w:val="0"/>
                <w:sz w:val="28"/>
                <w:szCs w:val="28"/>
              </w:rPr>
            </w:pPr>
            <w:r>
              <w:rPr>
                <w:rFonts w:ascii="仿宋" w:hAnsi="仿宋" w:eastAsia="仿宋"/>
                <w:color w:val="000000"/>
                <w:sz w:val="28"/>
                <w:szCs w:val="28"/>
              </w:rPr>
              <w:t>7.1.2</w:t>
            </w:r>
          </w:p>
        </w:tc>
        <w:tc>
          <w:tcPr>
            <w:tcW w:w="1798" w:type="dxa"/>
            <w:tcBorders>
              <w:top w:val="single" w:color="auto" w:sz="4" w:space="0"/>
              <w:left w:val="nil"/>
              <w:bottom w:val="single" w:color="auto" w:sz="4" w:space="0"/>
              <w:right w:val="single" w:color="auto" w:sz="4" w:space="0"/>
            </w:tcBorders>
            <w:noWrap w:val="0"/>
            <w:vAlign w:val="center"/>
          </w:tcPr>
          <w:p w14:paraId="69283F4D">
            <w:pPr>
              <w:keepLines/>
              <w:spacing w:line="360" w:lineRule="auto"/>
              <w:jc w:val="center"/>
              <w:rPr>
                <w:rFonts w:hint="eastAsia" w:ascii="仿宋" w:hAnsi="仿宋" w:eastAsia="仿宋"/>
                <w:color w:val="000000"/>
                <w:sz w:val="28"/>
                <w:szCs w:val="28"/>
              </w:rPr>
            </w:pPr>
            <w:r>
              <w:rPr>
                <w:rFonts w:ascii="仿宋" w:hAnsi="仿宋" w:eastAsia="仿宋"/>
                <w:color w:val="000000"/>
                <w:sz w:val="28"/>
                <w:szCs w:val="28"/>
              </w:rPr>
              <w:t>成交公告媒介及期限</w:t>
            </w:r>
          </w:p>
        </w:tc>
        <w:tc>
          <w:tcPr>
            <w:tcW w:w="6231" w:type="dxa"/>
            <w:tcBorders>
              <w:top w:val="single" w:color="auto" w:sz="4" w:space="0"/>
              <w:left w:val="nil"/>
              <w:bottom w:val="single" w:color="auto" w:sz="4" w:space="0"/>
              <w:right w:val="single" w:color="auto" w:sz="4" w:space="0"/>
            </w:tcBorders>
            <w:noWrap w:val="0"/>
            <w:vAlign w:val="center"/>
          </w:tcPr>
          <w:p w14:paraId="02EDCE5E">
            <w:pPr>
              <w:keepLines/>
              <w:spacing w:line="360" w:lineRule="auto"/>
              <w:ind w:firstLine="140" w:firstLineChars="50"/>
              <w:jc w:val="left"/>
              <w:rPr>
                <w:rFonts w:ascii="仿宋" w:hAnsi="仿宋" w:eastAsia="仿宋"/>
                <w:color w:val="000000"/>
                <w:sz w:val="28"/>
                <w:szCs w:val="28"/>
              </w:rPr>
            </w:pPr>
            <w:r>
              <w:rPr>
                <w:rFonts w:hint="eastAsia" w:ascii="仿宋" w:hAnsi="仿宋" w:eastAsia="仿宋"/>
                <w:color w:val="000000"/>
                <w:sz w:val="28"/>
                <w:szCs w:val="28"/>
              </w:rPr>
              <w:t>1.发布媒介</w:t>
            </w:r>
            <w:r>
              <w:rPr>
                <w:rFonts w:ascii="仿宋" w:hAnsi="仿宋" w:eastAsia="仿宋"/>
                <w:color w:val="000000"/>
                <w:sz w:val="28"/>
                <w:szCs w:val="28"/>
              </w:rPr>
              <w:t>：</w:t>
            </w:r>
            <w:r>
              <w:rPr>
                <w:rFonts w:hint="eastAsia" w:ascii="仿宋" w:hAnsi="仿宋" w:eastAsia="仿宋"/>
                <w:color w:val="000000"/>
                <w:sz w:val="28"/>
                <w:szCs w:val="28"/>
              </w:rPr>
              <w:t>《河南省政府采购网》《中国招标投标公共服务平台》《三门峡市公共资源交易中心网》</w:t>
            </w:r>
          </w:p>
          <w:p w14:paraId="59CD4C89">
            <w:pPr>
              <w:spacing w:line="360" w:lineRule="auto"/>
              <w:ind w:firstLine="140" w:firstLineChars="50"/>
              <w:rPr>
                <w:rFonts w:hint="eastAsia"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公告</w:t>
            </w:r>
            <w:r>
              <w:rPr>
                <w:rFonts w:ascii="仿宋" w:hAnsi="仿宋" w:eastAsia="仿宋"/>
                <w:color w:val="000000"/>
                <w:sz w:val="28"/>
                <w:szCs w:val="28"/>
              </w:rPr>
              <w:t>期限</w:t>
            </w:r>
            <w:r>
              <w:rPr>
                <w:rFonts w:hint="eastAsia" w:ascii="仿宋" w:hAnsi="仿宋" w:eastAsia="仿宋"/>
                <w:color w:val="000000"/>
                <w:sz w:val="28"/>
                <w:szCs w:val="28"/>
              </w:rPr>
              <w:t>：1个</w:t>
            </w:r>
            <w:r>
              <w:rPr>
                <w:rFonts w:ascii="仿宋" w:hAnsi="仿宋" w:eastAsia="仿宋"/>
                <w:color w:val="000000"/>
                <w:sz w:val="28"/>
                <w:szCs w:val="28"/>
              </w:rPr>
              <w:t>工作</w:t>
            </w:r>
            <w:r>
              <w:rPr>
                <w:rFonts w:hint="eastAsia" w:ascii="仿宋" w:hAnsi="仿宋" w:eastAsia="仿宋"/>
                <w:color w:val="000000"/>
                <w:sz w:val="28"/>
                <w:szCs w:val="28"/>
              </w:rPr>
              <w:t>日</w:t>
            </w:r>
          </w:p>
        </w:tc>
      </w:tr>
      <w:tr w14:paraId="5B9009E4">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5B226C9F">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r>
              <w:rPr>
                <w:rFonts w:ascii="仿宋" w:hAnsi="仿宋" w:eastAsia="仿宋" w:cs="宋体"/>
                <w:color w:val="000000"/>
                <w:kern w:val="0"/>
                <w:sz w:val="28"/>
                <w:szCs w:val="28"/>
              </w:rPr>
              <w:t>3</w:t>
            </w:r>
          </w:p>
        </w:tc>
        <w:tc>
          <w:tcPr>
            <w:tcW w:w="1798" w:type="dxa"/>
            <w:tcBorders>
              <w:top w:val="single" w:color="auto" w:sz="4" w:space="0"/>
              <w:left w:val="nil"/>
              <w:bottom w:val="single" w:color="auto" w:sz="4" w:space="0"/>
              <w:right w:val="single" w:color="auto" w:sz="4" w:space="0"/>
            </w:tcBorders>
            <w:noWrap w:val="0"/>
            <w:vAlign w:val="center"/>
          </w:tcPr>
          <w:p w14:paraId="523B257B">
            <w:pPr>
              <w:keepLines/>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履约</w:t>
            </w:r>
            <w:r>
              <w:rPr>
                <w:rFonts w:ascii="仿宋" w:hAnsi="仿宋" w:eastAsia="仿宋" w:cs="宋体"/>
                <w:color w:val="000000"/>
                <w:kern w:val="0"/>
                <w:sz w:val="28"/>
                <w:szCs w:val="28"/>
              </w:rPr>
              <w:t>保证金</w:t>
            </w:r>
          </w:p>
        </w:tc>
        <w:tc>
          <w:tcPr>
            <w:tcW w:w="6231" w:type="dxa"/>
            <w:tcBorders>
              <w:top w:val="single" w:color="auto" w:sz="4" w:space="0"/>
              <w:left w:val="nil"/>
              <w:bottom w:val="single" w:color="auto" w:sz="4" w:space="0"/>
              <w:right w:val="single" w:color="auto" w:sz="4" w:space="0"/>
            </w:tcBorders>
            <w:noWrap w:val="0"/>
            <w:vAlign w:val="center"/>
          </w:tcPr>
          <w:p w14:paraId="2BC40F24">
            <w:pPr>
              <w:keepLines/>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本项目</w:t>
            </w:r>
            <w:r>
              <w:rPr>
                <w:rFonts w:ascii="仿宋" w:hAnsi="仿宋" w:eastAsia="仿宋" w:cs="宋体"/>
                <w:color w:val="000000"/>
                <w:sz w:val="28"/>
                <w:szCs w:val="28"/>
              </w:rPr>
              <w:t>不收取履约保证金。</w:t>
            </w:r>
            <w:r>
              <w:rPr>
                <w:rFonts w:hint="eastAsia" w:ascii="仿宋" w:hAnsi="仿宋" w:eastAsia="仿宋" w:cs="宋体"/>
                <w:color w:val="000000"/>
                <w:sz w:val="28"/>
                <w:szCs w:val="28"/>
              </w:rPr>
              <w:t>如供应商违反政府采购合同约定给采购人造成损失的,采购人按照合同约定,要求供应商承担赔偿责任。</w:t>
            </w:r>
          </w:p>
        </w:tc>
      </w:tr>
      <w:tr w14:paraId="651A5337">
        <w:tblPrEx>
          <w:tblCellMar>
            <w:top w:w="0" w:type="dxa"/>
            <w:left w:w="108" w:type="dxa"/>
            <w:bottom w:w="0" w:type="dxa"/>
            <w:right w:w="108" w:type="dxa"/>
          </w:tblCellMar>
        </w:tblPrEx>
        <w:trPr>
          <w:trHeight w:val="557" w:hRule="atLeast"/>
          <w:jc w:val="center"/>
        </w:trPr>
        <w:tc>
          <w:tcPr>
            <w:tcW w:w="9145" w:type="dxa"/>
            <w:gridSpan w:val="3"/>
            <w:tcBorders>
              <w:top w:val="single" w:color="auto" w:sz="4" w:space="0"/>
              <w:left w:val="single" w:color="auto" w:sz="4" w:space="0"/>
              <w:bottom w:val="single" w:color="auto" w:sz="4" w:space="0"/>
              <w:right w:val="single" w:color="auto" w:sz="4" w:space="0"/>
            </w:tcBorders>
            <w:noWrap w:val="0"/>
            <w:vAlign w:val="center"/>
          </w:tcPr>
          <w:p w14:paraId="3B1E5361">
            <w:pPr>
              <w:keepLines/>
              <w:spacing w:line="360" w:lineRule="auto"/>
              <w:ind w:firstLine="140" w:firstLineChars="5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11.</w:t>
            </w:r>
            <w:r>
              <w:rPr>
                <w:rFonts w:ascii="仿宋" w:hAnsi="仿宋" w:eastAsia="仿宋"/>
                <w:color w:val="000000"/>
                <w:sz w:val="28"/>
                <w:szCs w:val="28"/>
              </w:rPr>
              <w:t>需要补充的其他内容</w:t>
            </w:r>
          </w:p>
        </w:tc>
      </w:tr>
      <w:tr w14:paraId="731E355E">
        <w:tblPrEx>
          <w:tblCellMar>
            <w:top w:w="0" w:type="dxa"/>
            <w:left w:w="108" w:type="dxa"/>
            <w:bottom w:w="0" w:type="dxa"/>
            <w:right w:w="108" w:type="dxa"/>
          </w:tblCellMar>
        </w:tblPrEx>
        <w:trPr>
          <w:trHeight w:val="41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7B5E7DC">
            <w:pPr>
              <w:keepLines/>
              <w:spacing w:line="360" w:lineRule="auto"/>
              <w:jc w:val="center"/>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.1</w:t>
            </w:r>
          </w:p>
        </w:tc>
        <w:tc>
          <w:tcPr>
            <w:tcW w:w="1798" w:type="dxa"/>
            <w:tcBorders>
              <w:top w:val="single" w:color="auto" w:sz="4" w:space="0"/>
              <w:left w:val="nil"/>
              <w:bottom w:val="single" w:color="auto" w:sz="4" w:space="0"/>
              <w:right w:val="single" w:color="auto" w:sz="4" w:space="0"/>
            </w:tcBorders>
            <w:noWrap w:val="0"/>
            <w:vAlign w:val="center"/>
          </w:tcPr>
          <w:p w14:paraId="32CCBDFE">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sz w:val="28"/>
                <w:szCs w:val="28"/>
              </w:rPr>
              <w:t>付款方式</w:t>
            </w:r>
          </w:p>
        </w:tc>
        <w:tc>
          <w:tcPr>
            <w:tcW w:w="6231" w:type="dxa"/>
            <w:tcBorders>
              <w:top w:val="single" w:color="auto" w:sz="4" w:space="0"/>
              <w:left w:val="nil"/>
              <w:bottom w:val="single" w:color="auto" w:sz="4" w:space="0"/>
              <w:right w:val="single" w:color="auto" w:sz="4" w:space="0"/>
            </w:tcBorders>
            <w:noWrap w:val="0"/>
            <w:vAlign w:val="center"/>
          </w:tcPr>
          <w:p w14:paraId="2D00FE46">
            <w:pPr>
              <w:keepLines/>
              <w:spacing w:line="360" w:lineRule="auto"/>
              <w:ind w:firstLine="280" w:firstLineChars="100"/>
              <w:jc w:val="left"/>
              <w:rPr>
                <w:rFonts w:hint="eastAsia" w:ascii="仿宋" w:hAnsi="仿宋" w:eastAsia="仿宋" w:cs="宋体"/>
                <w:color w:val="000000"/>
                <w:kern w:val="0"/>
                <w:sz w:val="28"/>
                <w:szCs w:val="28"/>
              </w:rPr>
            </w:pPr>
            <w:r>
              <w:rPr>
                <w:rFonts w:hint="eastAsia" w:ascii="仿宋" w:hAnsi="仿宋" w:eastAsia="仿宋" w:cs="宋体"/>
                <w:color w:val="000000"/>
                <w:sz w:val="28"/>
                <w:szCs w:val="28"/>
              </w:rPr>
              <w:t>合同签订时，双方另行协商</w:t>
            </w:r>
          </w:p>
        </w:tc>
      </w:tr>
      <w:tr w14:paraId="5A51F72D">
        <w:tblPrEx>
          <w:tblCellMar>
            <w:top w:w="0" w:type="dxa"/>
            <w:left w:w="108" w:type="dxa"/>
            <w:bottom w:w="0" w:type="dxa"/>
            <w:right w:w="108" w:type="dxa"/>
          </w:tblCellMar>
        </w:tblPrEx>
        <w:trPr>
          <w:trHeight w:val="56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9F69C86">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11.2</w:t>
            </w:r>
          </w:p>
        </w:tc>
        <w:tc>
          <w:tcPr>
            <w:tcW w:w="1798" w:type="dxa"/>
            <w:tcBorders>
              <w:top w:val="single" w:color="auto" w:sz="4" w:space="0"/>
              <w:left w:val="nil"/>
              <w:bottom w:val="single" w:color="auto" w:sz="4" w:space="0"/>
              <w:right w:val="single" w:color="auto" w:sz="4" w:space="0"/>
            </w:tcBorders>
            <w:noWrap w:val="0"/>
            <w:vAlign w:val="center"/>
          </w:tcPr>
          <w:p w14:paraId="46C0780D">
            <w:pPr>
              <w:keepLines/>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合同</w:t>
            </w:r>
            <w:r>
              <w:rPr>
                <w:rFonts w:ascii="仿宋" w:hAnsi="仿宋" w:eastAsia="仿宋" w:cs="宋体"/>
                <w:color w:val="000000"/>
                <w:kern w:val="0"/>
                <w:sz w:val="28"/>
                <w:szCs w:val="28"/>
              </w:rPr>
              <w:t>形式</w:t>
            </w:r>
          </w:p>
        </w:tc>
        <w:tc>
          <w:tcPr>
            <w:tcW w:w="6231" w:type="dxa"/>
            <w:tcBorders>
              <w:top w:val="single" w:color="auto" w:sz="4" w:space="0"/>
              <w:left w:val="nil"/>
              <w:bottom w:val="single" w:color="auto" w:sz="4" w:space="0"/>
              <w:right w:val="single" w:color="auto" w:sz="4" w:space="0"/>
            </w:tcBorders>
            <w:noWrap w:val="0"/>
            <w:vAlign w:val="center"/>
          </w:tcPr>
          <w:p w14:paraId="6E39A954">
            <w:pPr>
              <w:keepLines/>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总价</w:t>
            </w:r>
            <w:r>
              <w:rPr>
                <w:rFonts w:ascii="仿宋" w:hAnsi="仿宋" w:eastAsia="仿宋" w:cs="宋体"/>
                <w:color w:val="000000"/>
                <w:sz w:val="28"/>
                <w:szCs w:val="28"/>
              </w:rPr>
              <w:t>合同</w:t>
            </w:r>
          </w:p>
        </w:tc>
      </w:tr>
      <w:tr w14:paraId="4FD6E4B2">
        <w:tblPrEx>
          <w:tblCellMar>
            <w:top w:w="0" w:type="dxa"/>
            <w:left w:w="108" w:type="dxa"/>
            <w:bottom w:w="0" w:type="dxa"/>
            <w:right w:w="108" w:type="dxa"/>
          </w:tblCellMar>
        </w:tblPrEx>
        <w:trPr>
          <w:trHeight w:val="10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040FE2F2">
            <w:pPr>
              <w:spacing w:line="460" w:lineRule="exact"/>
              <w:jc w:val="center"/>
              <w:rPr>
                <w:rFonts w:ascii="仿宋" w:hAnsi="仿宋" w:eastAsia="仿宋"/>
                <w:color w:val="00000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1.3</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A27BA94">
            <w:pPr>
              <w:keepLines/>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政府采购合同融资政策</w:t>
            </w:r>
          </w:p>
        </w:tc>
        <w:tc>
          <w:tcPr>
            <w:tcW w:w="6231" w:type="dxa"/>
            <w:tcBorders>
              <w:top w:val="single" w:color="auto" w:sz="4" w:space="0"/>
              <w:left w:val="single" w:color="auto" w:sz="4" w:space="0"/>
              <w:bottom w:val="single" w:color="auto" w:sz="4" w:space="0"/>
              <w:right w:val="single" w:color="auto" w:sz="4" w:space="0"/>
            </w:tcBorders>
            <w:noWrap w:val="0"/>
            <w:vAlign w:val="center"/>
          </w:tcPr>
          <w:p w14:paraId="04D5D04B">
            <w:pPr>
              <w:keepLines/>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成交供应商成交后，如需融资，参照《河南省政府采购合同融资工作实施方案》（豫财购〔2017〕10号）执行。</w:t>
            </w:r>
          </w:p>
        </w:tc>
      </w:tr>
      <w:tr w14:paraId="2403397A">
        <w:tblPrEx>
          <w:tblCellMar>
            <w:top w:w="0" w:type="dxa"/>
            <w:left w:w="108" w:type="dxa"/>
            <w:bottom w:w="0" w:type="dxa"/>
            <w:right w:w="108" w:type="dxa"/>
          </w:tblCellMar>
        </w:tblPrEx>
        <w:trPr>
          <w:trHeight w:val="47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2819220B">
            <w:pPr>
              <w:spacing w:line="460" w:lineRule="exact"/>
              <w:jc w:val="center"/>
              <w:rPr>
                <w:rFonts w:ascii="仿宋" w:hAnsi="仿宋" w:eastAsia="仿宋"/>
                <w:color w:val="000000"/>
                <w:sz w:val="28"/>
                <w:szCs w:val="28"/>
              </w:rPr>
            </w:pPr>
            <w:r>
              <w:rPr>
                <w:rFonts w:hint="eastAsia" w:ascii="仿宋" w:hAnsi="仿宋" w:eastAsia="仿宋"/>
                <w:color w:val="000000"/>
                <w:sz w:val="28"/>
                <w:szCs w:val="28"/>
              </w:rPr>
              <w:t>11.4</w:t>
            </w:r>
          </w:p>
        </w:tc>
        <w:tc>
          <w:tcPr>
            <w:tcW w:w="1798" w:type="dxa"/>
            <w:tcBorders>
              <w:top w:val="single" w:color="auto" w:sz="4" w:space="0"/>
              <w:left w:val="nil"/>
              <w:bottom w:val="single" w:color="auto" w:sz="4" w:space="0"/>
              <w:right w:val="single" w:color="auto" w:sz="4" w:space="0"/>
            </w:tcBorders>
            <w:noWrap w:val="0"/>
            <w:vAlign w:val="center"/>
          </w:tcPr>
          <w:p w14:paraId="53CC381C">
            <w:pPr>
              <w:widowControl/>
              <w:spacing w:line="46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电子化交易</w:t>
            </w:r>
          </w:p>
          <w:p w14:paraId="71D1C225">
            <w:pPr>
              <w:spacing w:line="460" w:lineRule="exact"/>
              <w:jc w:val="center"/>
              <w:rPr>
                <w:rFonts w:ascii="仿宋" w:hAnsi="仿宋" w:eastAsia="仿宋"/>
                <w:color w:val="000000"/>
                <w:sz w:val="28"/>
                <w:szCs w:val="28"/>
              </w:rPr>
            </w:pPr>
            <w:r>
              <w:rPr>
                <w:rFonts w:hint="eastAsia" w:ascii="仿宋" w:hAnsi="仿宋" w:eastAsia="仿宋"/>
                <w:color w:val="000000"/>
                <w:kern w:val="0"/>
                <w:sz w:val="28"/>
                <w:szCs w:val="28"/>
              </w:rPr>
              <w:t>注意事项</w:t>
            </w:r>
          </w:p>
        </w:tc>
        <w:tc>
          <w:tcPr>
            <w:tcW w:w="6231" w:type="dxa"/>
            <w:tcBorders>
              <w:top w:val="single" w:color="auto" w:sz="4" w:space="0"/>
              <w:left w:val="nil"/>
              <w:bottom w:val="single" w:color="auto" w:sz="4" w:space="0"/>
              <w:right w:val="single" w:color="auto" w:sz="4" w:space="0"/>
            </w:tcBorders>
            <w:noWrap w:val="0"/>
            <w:vAlign w:val="center"/>
          </w:tcPr>
          <w:p w14:paraId="7479F0D9">
            <w:pPr>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具体要求：本项目为电子化、无纸化交易项目，磋商响应文件是供应商通过中心磋商响应文件制作系统制作，并经过签章和加密后生成的电子版磋商响应文件。</w:t>
            </w:r>
          </w:p>
          <w:p w14:paraId="506A0D4D">
            <w:pPr>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电子化磋商响应文件具体制作文件请点击</w:t>
            </w:r>
            <w:r>
              <w:rPr>
                <w:rFonts w:ascii="仿宋" w:hAnsi="仿宋" w:eastAsia="仿宋" w:cs="宋体"/>
                <w:color w:val="000000"/>
                <w:sz w:val="28"/>
                <w:szCs w:val="28"/>
              </w:rPr>
              <w:fldChar w:fldCharType="begin"/>
            </w:r>
            <w:r>
              <w:rPr>
                <w:rFonts w:ascii="仿宋" w:hAnsi="仿宋" w:eastAsia="仿宋" w:cs="宋体"/>
                <w:color w:val="000000"/>
                <w:sz w:val="28"/>
                <w:szCs w:val="28"/>
              </w:rPr>
              <w:instrText xml:space="preserve"> HYPERLINK "http://t.cn/A6ZvtVob" </w:instrText>
            </w:r>
            <w:r>
              <w:rPr>
                <w:rFonts w:ascii="仿宋" w:hAnsi="仿宋" w:eastAsia="仿宋" w:cs="宋体"/>
                <w:color w:val="000000"/>
                <w:sz w:val="28"/>
                <w:szCs w:val="28"/>
              </w:rPr>
              <w:fldChar w:fldCharType="separate"/>
            </w:r>
            <w:r>
              <w:rPr>
                <w:rStyle w:val="25"/>
                <w:rFonts w:ascii="仿宋" w:hAnsi="仿宋" w:eastAsia="仿宋" w:cs="宋体"/>
                <w:color w:val="000000"/>
                <w:sz w:val="28"/>
                <w:szCs w:val="28"/>
              </w:rPr>
              <w:t>https://download.bqpoint.com/download/downloaddetail.html?SourceFrom=Ztb&amp;ZtbSoftXiaQuCode=1506&amp;ZtbSoftType=tballinclusive</w:t>
            </w:r>
            <w:r>
              <w:rPr>
                <w:rFonts w:ascii="仿宋" w:hAnsi="仿宋" w:eastAsia="仿宋" w:cs="宋体"/>
                <w:color w:val="000000"/>
                <w:sz w:val="28"/>
                <w:szCs w:val="28"/>
              </w:rPr>
              <w:fldChar w:fldCharType="end"/>
            </w:r>
            <w:r>
              <w:rPr>
                <w:rFonts w:hint="eastAsia" w:ascii="仿宋" w:hAnsi="仿宋" w:eastAsia="仿宋" w:cs="宋体"/>
                <w:color w:val="000000"/>
                <w:sz w:val="28"/>
                <w:szCs w:val="28"/>
              </w:rPr>
              <w:t>进行下载。</w:t>
            </w:r>
          </w:p>
          <w:p w14:paraId="657D83EE">
            <w:pPr>
              <w:spacing w:line="360" w:lineRule="auto"/>
              <w:rPr>
                <w:rFonts w:hint="eastAsia" w:ascii="仿宋" w:hAnsi="仿宋" w:eastAsia="仿宋" w:cs="宋体"/>
                <w:color w:val="000000"/>
                <w:sz w:val="28"/>
                <w:szCs w:val="28"/>
              </w:rPr>
            </w:pPr>
            <w:r>
              <w:rPr>
                <w:rFonts w:hint="eastAsia" w:ascii="仿宋" w:hAnsi="仿宋" w:eastAsia="仿宋" w:cs="宋体"/>
                <w:b/>
                <w:color w:val="000000"/>
                <w:sz w:val="28"/>
                <w:szCs w:val="28"/>
              </w:rPr>
              <w:t>温馨提示：本项目为电子化、无纸化交易项目，为保证您能投标成功，请需仔细阅读以下条款。</w:t>
            </w:r>
          </w:p>
          <w:p w14:paraId="16764355">
            <w:pPr>
              <w:spacing w:line="360" w:lineRule="auto"/>
              <w:rPr>
                <w:rFonts w:ascii="仿宋" w:hAnsi="仿宋" w:eastAsia="仿宋" w:cs="宋体"/>
                <w:b/>
                <w:color w:val="000000"/>
                <w:sz w:val="28"/>
                <w:szCs w:val="28"/>
              </w:rPr>
            </w:pPr>
            <w:r>
              <w:rPr>
                <w:rFonts w:hint="eastAsia" w:ascii="仿宋" w:hAnsi="仿宋" w:eastAsia="仿宋" w:cs="宋体"/>
                <w:b/>
                <w:color w:val="000000"/>
                <w:sz w:val="28"/>
                <w:szCs w:val="28"/>
              </w:rPr>
              <w:t>一、电子化投标</w:t>
            </w:r>
          </w:p>
          <w:p w14:paraId="2C7E7121">
            <w:pPr>
              <w:spacing w:line="360" w:lineRule="auto"/>
              <w:rPr>
                <w:rFonts w:hint="eastAsia" w:ascii="仿宋" w:hAnsi="仿宋" w:eastAsia="仿宋" w:cs="宋体"/>
                <w:b/>
                <w:color w:val="000000"/>
                <w:sz w:val="28"/>
                <w:szCs w:val="28"/>
              </w:rPr>
            </w:pPr>
            <w:r>
              <w:rPr>
                <w:rFonts w:hint="eastAsia" w:ascii="仿宋" w:hAnsi="仿宋" w:eastAsia="仿宋" w:cs="宋体"/>
                <w:color w:val="000000"/>
                <w:sz w:val="28"/>
                <w:szCs w:val="28"/>
              </w:rPr>
              <w:t>（一）网上磋商保证金的缴纳</w:t>
            </w:r>
          </w:p>
          <w:p w14:paraId="505CD87E">
            <w:pPr>
              <w:spacing w:line="360" w:lineRule="auto"/>
              <w:ind w:firstLine="140" w:firstLineChars="50"/>
              <w:rPr>
                <w:rFonts w:hint="eastAsia" w:ascii="仿宋" w:hAnsi="仿宋" w:eastAsia="仿宋" w:cs="宋体"/>
                <w:color w:val="000000"/>
                <w:sz w:val="28"/>
                <w:szCs w:val="28"/>
              </w:rPr>
            </w:pPr>
            <w:r>
              <w:rPr>
                <w:rFonts w:hint="eastAsia" w:ascii="仿宋" w:hAnsi="仿宋" w:eastAsia="仿宋"/>
                <w:color w:val="000000"/>
                <w:sz w:val="28"/>
                <w:szCs w:val="28"/>
              </w:rPr>
              <w:t>根据《河南省财政厅关于优化政府采购营商环境有关问题的通知》（豫财购【2019】4号）第6条的规定，磋商保证金不再收取</w:t>
            </w:r>
            <w:r>
              <w:rPr>
                <w:rFonts w:hint="eastAsia" w:ascii="仿宋" w:hAnsi="仿宋" w:eastAsia="仿宋" w:cs="宋体"/>
                <w:color w:val="000000"/>
                <w:sz w:val="28"/>
                <w:szCs w:val="28"/>
              </w:rPr>
              <w:t>。</w:t>
            </w:r>
          </w:p>
          <w:p w14:paraId="01AD6AE0">
            <w:pPr>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（二）电子化磋商响应文件的签章</w:t>
            </w:r>
          </w:p>
          <w:p w14:paraId="1494BFD8">
            <w:pPr>
              <w:spacing w:line="360" w:lineRule="auto"/>
              <w:ind w:firstLine="140" w:firstLineChars="50"/>
              <w:rPr>
                <w:rFonts w:hint="eastAsia" w:ascii="仿宋" w:hAnsi="仿宋" w:eastAsia="仿宋" w:cs="宋体"/>
                <w:color w:val="000000"/>
                <w:sz w:val="28"/>
                <w:szCs w:val="28"/>
              </w:rPr>
            </w:pPr>
            <w:r>
              <w:rPr>
                <w:rFonts w:hint="eastAsia" w:ascii="仿宋" w:hAnsi="仿宋" w:eastAsia="仿宋" w:cs="宋体"/>
                <w:color w:val="000000"/>
                <w:sz w:val="28"/>
                <w:szCs w:val="28"/>
              </w:rPr>
              <w:t>1.供应商在生成电子化磋商响应文件后，应对电子化磋商响应文件进行签章，未进行签章的视为无效投标。</w:t>
            </w:r>
          </w:p>
          <w:p w14:paraId="3DCFFDA3">
            <w:pPr>
              <w:spacing w:line="360" w:lineRule="auto"/>
              <w:ind w:firstLine="140" w:firstLineChars="50"/>
              <w:rPr>
                <w:rFonts w:hint="eastAsia" w:ascii="仿宋" w:hAnsi="仿宋" w:eastAsia="仿宋" w:cs="宋体"/>
                <w:color w:val="000000"/>
                <w:sz w:val="28"/>
                <w:szCs w:val="28"/>
              </w:rPr>
            </w:pPr>
            <w:r>
              <w:rPr>
                <w:rFonts w:hint="eastAsia" w:ascii="仿宋" w:hAnsi="仿宋" w:eastAsia="仿宋" w:cs="宋体"/>
                <w:color w:val="000000"/>
                <w:sz w:val="28"/>
                <w:szCs w:val="28"/>
              </w:rPr>
              <w:t>2.</w:t>
            </w:r>
            <w:r>
              <w:rPr>
                <w:rFonts w:hint="eastAsia" w:ascii="仿宋" w:hAnsi="仿宋" w:eastAsia="仿宋" w:cs="宋体"/>
                <w:b/>
                <w:color w:val="000000"/>
                <w:sz w:val="28"/>
                <w:szCs w:val="28"/>
              </w:rPr>
              <w:t>竞争性磋商文件中要求磋商响应供应商盖章的，以签盖单位章为准；要求法定代表人或授权代理人签章的，以签盖法定代表人签章为准</w:t>
            </w:r>
            <w:r>
              <w:rPr>
                <w:rFonts w:hint="eastAsia" w:ascii="仿宋" w:hAnsi="仿宋" w:eastAsia="仿宋" w:cs="宋体"/>
                <w:color w:val="000000"/>
                <w:sz w:val="28"/>
                <w:szCs w:val="28"/>
              </w:rPr>
              <w:t>。</w:t>
            </w:r>
          </w:p>
          <w:p w14:paraId="6241A190">
            <w:pPr>
              <w:spacing w:line="360" w:lineRule="auto"/>
              <w:rPr>
                <w:rFonts w:hint="eastAsia" w:ascii="仿宋" w:hAnsi="仿宋" w:eastAsia="仿宋" w:cs="宋体"/>
                <w:b/>
                <w:color w:val="000000"/>
                <w:sz w:val="28"/>
                <w:szCs w:val="28"/>
              </w:rPr>
            </w:pPr>
            <w:r>
              <w:rPr>
                <w:rFonts w:hint="eastAsia" w:ascii="仿宋" w:hAnsi="仿宋" w:eastAsia="仿宋" w:cs="宋体"/>
                <w:color w:val="000000"/>
                <w:sz w:val="28"/>
                <w:szCs w:val="28"/>
              </w:rPr>
              <w:t>（三）电子化磋商响应文件的格式及上传投标</w:t>
            </w:r>
          </w:p>
          <w:p w14:paraId="4C8C6696">
            <w:pPr>
              <w:spacing w:line="360" w:lineRule="auto"/>
              <w:ind w:firstLine="140" w:firstLineChars="50"/>
              <w:rPr>
                <w:rFonts w:hint="eastAsia" w:ascii="仿宋" w:hAnsi="仿宋" w:eastAsia="仿宋" w:cs="宋体"/>
                <w:color w:val="000000"/>
                <w:sz w:val="28"/>
                <w:szCs w:val="28"/>
              </w:rPr>
            </w:pPr>
            <w:r>
              <w:rPr>
                <w:rFonts w:hint="eastAsia" w:ascii="仿宋" w:hAnsi="仿宋" w:eastAsia="仿宋" w:cs="宋体"/>
                <w:color w:val="000000"/>
                <w:sz w:val="28"/>
                <w:szCs w:val="28"/>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1A9D062D">
            <w:pPr>
              <w:spacing w:line="360" w:lineRule="auto"/>
              <w:ind w:firstLine="280" w:firstLineChars="100"/>
              <w:rPr>
                <w:rFonts w:hint="eastAsia" w:ascii="仿宋" w:hAnsi="仿宋" w:eastAsia="仿宋" w:cs="宋体"/>
                <w:color w:val="000000"/>
                <w:sz w:val="28"/>
                <w:szCs w:val="28"/>
              </w:rPr>
            </w:pPr>
            <w:r>
              <w:rPr>
                <w:rFonts w:hint="eastAsia" w:ascii="仿宋" w:hAnsi="仿宋" w:eastAsia="仿宋" w:cs="宋体"/>
                <w:color w:val="000000"/>
                <w:sz w:val="28"/>
                <w:szCs w:val="28"/>
              </w:rPr>
              <w:t>2.电子化磋商响应文件应在投标截止时间前成功上传至三门峡市公共资源电子化交易系统。至投标截止时间止，仍未上传成功的电子化磋商响应文件将不予接收。</w:t>
            </w:r>
          </w:p>
          <w:p w14:paraId="69A1D94D">
            <w:pPr>
              <w:spacing w:line="360" w:lineRule="auto"/>
              <w:ind w:firstLine="281" w:firstLineChars="100"/>
              <w:rPr>
                <w:rFonts w:hint="eastAsia" w:ascii="仿宋" w:hAnsi="仿宋" w:eastAsia="仿宋" w:cs="宋体"/>
                <w:color w:val="000000"/>
                <w:sz w:val="28"/>
                <w:szCs w:val="28"/>
              </w:rPr>
            </w:pPr>
            <w:r>
              <w:rPr>
                <w:rFonts w:hint="eastAsia" w:ascii="仿宋" w:hAnsi="仿宋" w:eastAsia="仿宋" w:cs="宋体"/>
                <w:b/>
                <w:color w:val="000000"/>
                <w:sz w:val="28"/>
                <w:szCs w:val="28"/>
              </w:rPr>
              <w:t>注：</w:t>
            </w:r>
            <w:r>
              <w:rPr>
                <w:rFonts w:hint="eastAsia" w:ascii="仿宋" w:hAnsi="仿宋" w:eastAsia="仿宋" w:cs="宋体"/>
                <w:color w:val="000000"/>
                <w:sz w:val="28"/>
                <w:szCs w:val="28"/>
              </w:rPr>
              <w:t>如按照电子化投标操作教材制作完成的电子化磋商响应文件无法上传的，供应商应在</w:t>
            </w:r>
            <w:r>
              <w:rPr>
                <w:rFonts w:hint="eastAsia" w:ascii="仿宋" w:hAnsi="仿宋" w:eastAsia="仿宋" w:cs="宋体"/>
                <w:b/>
                <w:color w:val="000000"/>
                <w:sz w:val="28"/>
                <w:szCs w:val="28"/>
              </w:rPr>
              <w:t>投标截止时间前尽早的</w:t>
            </w:r>
            <w:r>
              <w:rPr>
                <w:rFonts w:hint="eastAsia" w:ascii="仿宋" w:hAnsi="仿宋" w:eastAsia="仿宋" w:cs="宋体"/>
                <w:color w:val="000000"/>
                <w:sz w:val="28"/>
                <w:szCs w:val="28"/>
              </w:rPr>
              <w:t>联系中心技术人员，以便有充分的时间进行处理。</w:t>
            </w:r>
            <w:r>
              <w:rPr>
                <w:rFonts w:hint="eastAsia" w:ascii="仿宋" w:hAnsi="仿宋" w:eastAsia="仿宋" w:cs="宋体"/>
                <w:b/>
                <w:color w:val="000000"/>
                <w:sz w:val="28"/>
                <w:szCs w:val="28"/>
              </w:rPr>
              <w:t>供应商应充分考虑到处理技术问题和上传数据等工作所需的时间问题，磋商响应文件未在投标截止时间前成功上传的，其磋商响应文件不予接收。</w:t>
            </w:r>
          </w:p>
          <w:p w14:paraId="050D7CD4">
            <w:pPr>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（四）电子化项目开标、解密、唱标、评标</w:t>
            </w:r>
          </w:p>
          <w:p w14:paraId="3B7F576C">
            <w:pPr>
              <w:spacing w:line="360" w:lineRule="auto"/>
              <w:ind w:firstLine="140" w:firstLineChars="50"/>
              <w:rPr>
                <w:rFonts w:hint="eastAsia" w:ascii="仿宋" w:hAnsi="仿宋" w:eastAsia="仿宋" w:cs="宋体"/>
                <w:color w:val="000000"/>
                <w:sz w:val="28"/>
                <w:szCs w:val="28"/>
              </w:rPr>
            </w:pPr>
            <w:r>
              <w:rPr>
                <w:rFonts w:hint="eastAsia" w:ascii="仿宋" w:hAnsi="仿宋" w:eastAsia="仿宋" w:cs="宋体"/>
                <w:color w:val="000000"/>
                <w:sz w:val="28"/>
                <w:szCs w:val="28"/>
              </w:rPr>
              <w:t>1.本项目采用</w:t>
            </w:r>
            <w:r>
              <w:rPr>
                <w:rFonts w:hint="eastAsia" w:ascii="仿宋" w:hAnsi="仿宋" w:eastAsia="仿宋" w:cs="宋体"/>
                <w:b/>
                <w:color w:val="000000"/>
                <w:sz w:val="28"/>
                <w:szCs w:val="28"/>
              </w:rPr>
              <w:t>电子化、无纸化</w:t>
            </w:r>
            <w:r>
              <w:rPr>
                <w:rFonts w:hint="eastAsia" w:ascii="仿宋" w:hAnsi="仿宋" w:eastAsia="仿宋" w:cs="宋体"/>
                <w:color w:val="000000"/>
                <w:sz w:val="28"/>
                <w:szCs w:val="28"/>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0D8E9A92">
            <w:pPr>
              <w:spacing w:line="360" w:lineRule="auto"/>
              <w:ind w:firstLine="140" w:firstLineChars="50"/>
              <w:rPr>
                <w:rFonts w:hint="eastAsia" w:ascii="仿宋" w:hAnsi="仿宋" w:eastAsia="仿宋" w:cs="宋体"/>
                <w:color w:val="000000"/>
                <w:sz w:val="28"/>
                <w:szCs w:val="28"/>
              </w:rPr>
            </w:pPr>
            <w:r>
              <w:rPr>
                <w:rFonts w:hint="eastAsia" w:ascii="仿宋" w:hAnsi="仿宋" w:eastAsia="仿宋" w:cs="宋体"/>
                <w:color w:val="000000"/>
                <w:sz w:val="28"/>
                <w:szCs w:val="28"/>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152E27D6">
            <w:pPr>
              <w:spacing w:line="360" w:lineRule="auto"/>
              <w:ind w:firstLine="140" w:firstLineChars="50"/>
              <w:rPr>
                <w:rFonts w:hint="eastAsia" w:ascii="仿宋" w:hAnsi="仿宋" w:eastAsia="仿宋" w:cs="宋体"/>
                <w:b/>
                <w:color w:val="000000"/>
                <w:sz w:val="28"/>
                <w:szCs w:val="28"/>
              </w:rPr>
            </w:pPr>
            <w:r>
              <w:rPr>
                <w:rFonts w:hint="eastAsia" w:ascii="仿宋" w:hAnsi="仿宋" w:eastAsia="仿宋" w:cs="宋体"/>
                <w:color w:val="000000"/>
                <w:sz w:val="28"/>
                <w:szCs w:val="28"/>
              </w:rPr>
              <w:t>3.电子化磋商响应文件解密异常的处理</w:t>
            </w:r>
          </w:p>
          <w:p w14:paraId="47105E26">
            <w:pPr>
              <w:spacing w:line="360" w:lineRule="auto"/>
              <w:ind w:firstLine="140" w:firstLineChars="50"/>
              <w:rPr>
                <w:rFonts w:hint="eastAsia" w:ascii="仿宋" w:hAnsi="仿宋" w:eastAsia="仿宋" w:cs="宋体"/>
                <w:color w:val="000000"/>
                <w:sz w:val="28"/>
                <w:szCs w:val="28"/>
              </w:rPr>
            </w:pPr>
            <w:r>
              <w:rPr>
                <w:rFonts w:hint="eastAsia" w:ascii="仿宋" w:hAnsi="仿宋" w:eastAsia="仿宋" w:cs="宋体"/>
                <w:color w:val="000000"/>
                <w:sz w:val="28"/>
                <w:szCs w:val="28"/>
              </w:rPr>
              <w:t>如出现供应商的电子磋商响应文件无法解密等异常情况，供应商应及时致电中介服务机构说明。磋商响应文件异常，按以下步骤进行处理：</w:t>
            </w:r>
          </w:p>
          <w:p w14:paraId="4634B898">
            <w:pPr>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（1）首先由技术人员进行问题排查。</w:t>
            </w:r>
          </w:p>
          <w:p w14:paraId="5AEEFF40">
            <w:pPr>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（2）经技术人员排查后，是供应商文件自身问题导致磋商响应文件无法解密的，该磋商响应文件将不予接收、解密和唱标。开标会议继续进行。</w:t>
            </w:r>
          </w:p>
          <w:p w14:paraId="47874AAC">
            <w:pPr>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1F281AA1">
            <w:pPr>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4.待所有供应商磋商响应文件解密完成后，由中介服务机构操作，对所有已解密磋商响应文件进行唱标。</w:t>
            </w:r>
          </w:p>
          <w:p w14:paraId="067E4F0D">
            <w:pPr>
              <w:spacing w:line="360" w:lineRule="auto"/>
              <w:rPr>
                <w:rFonts w:hint="eastAsia" w:ascii="仿宋" w:hAnsi="仿宋" w:eastAsia="仿宋" w:cs="宋体"/>
                <w:color w:val="000000"/>
                <w:sz w:val="28"/>
                <w:szCs w:val="28"/>
              </w:rPr>
            </w:pPr>
            <w:r>
              <w:rPr>
                <w:rFonts w:hint="eastAsia" w:ascii="仿宋" w:hAnsi="仿宋" w:eastAsia="仿宋" w:cs="宋体"/>
                <w:b/>
                <w:color w:val="000000"/>
                <w:sz w:val="28"/>
                <w:szCs w:val="28"/>
              </w:rPr>
              <w:t>供应商应保证在开标期间电话、电脑、网络能够正常工作，供应商因停电、电脑病毒、网络堵塞等原因，未在规定的解密时间内对磋商响应文件进行解密的，其磋商响应文件不予接收、唱标。</w:t>
            </w:r>
          </w:p>
          <w:p w14:paraId="79561E23">
            <w:pPr>
              <w:spacing w:line="360" w:lineRule="auto"/>
              <w:rPr>
                <w:rFonts w:hint="eastAsia" w:ascii="仿宋" w:hAnsi="仿宋" w:eastAsia="仿宋" w:cs="宋体"/>
                <w:color w:val="000000"/>
                <w:sz w:val="28"/>
                <w:szCs w:val="28"/>
              </w:rPr>
            </w:pPr>
            <w:r>
              <w:rPr>
                <w:rFonts w:ascii="仿宋" w:hAnsi="仿宋" w:eastAsia="仿宋" w:cs="宋体"/>
                <w:color w:val="000000"/>
                <w:sz w:val="28"/>
                <w:szCs w:val="28"/>
              </w:rPr>
              <w:t>5</w:t>
            </w:r>
            <w:r>
              <w:rPr>
                <w:rFonts w:hint="eastAsia" w:ascii="仿宋" w:hAnsi="仿宋" w:eastAsia="仿宋" w:cs="宋体"/>
                <w:color w:val="000000"/>
                <w:sz w:val="28"/>
                <w:szCs w:val="28"/>
              </w:rPr>
              <w:t>.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1CA4BD2E">
            <w:pPr>
              <w:spacing w:line="360" w:lineRule="auto"/>
              <w:rPr>
                <w:rFonts w:hint="eastAsia"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、如评标委员会对需要回复的供应商连续三次致电未接通的，视为供应商放弃回复，评标委员会将自行对需要回复的内容进行认定。</w:t>
            </w:r>
          </w:p>
          <w:p w14:paraId="3E499C8B">
            <w:pPr>
              <w:spacing w:line="360" w:lineRule="auto"/>
              <w:ind w:firstLine="140" w:firstLineChars="50"/>
              <w:rPr>
                <w:rFonts w:hint="eastAsia" w:ascii="仿宋" w:hAnsi="仿宋" w:eastAsia="仿宋" w:cs="宋体"/>
                <w:color w:val="000000"/>
                <w:sz w:val="28"/>
                <w:szCs w:val="28"/>
              </w:rPr>
            </w:pPr>
            <w:r>
              <w:rPr>
                <w:rFonts w:hint="eastAsia" w:ascii="仿宋" w:hAnsi="仿宋" w:eastAsia="仿宋" w:cs="宋体"/>
                <w:bCs/>
                <w:color w:val="000000"/>
                <w:sz w:val="28"/>
                <w:szCs w:val="28"/>
              </w:rPr>
              <w:t>磋商小组</w:t>
            </w:r>
            <w:r>
              <w:rPr>
                <w:rFonts w:hint="eastAsia" w:ascii="仿宋" w:hAnsi="仿宋" w:eastAsia="仿宋" w:cs="宋体"/>
                <w:color w:val="000000"/>
                <w:sz w:val="28"/>
                <w:szCs w:val="28"/>
              </w:rPr>
              <w:t>对原件的核验工作按以下条款进行：</w:t>
            </w:r>
          </w:p>
          <w:p w14:paraId="0172EA2D">
            <w:pPr>
              <w:spacing w:line="360" w:lineRule="auto"/>
              <w:ind w:firstLine="562" w:firstLineChars="200"/>
              <w:rPr>
                <w:rFonts w:hint="eastAsia" w:ascii="仿宋" w:hAnsi="仿宋" w:eastAsia="仿宋" w:cs="宋体"/>
                <w:color w:val="000000"/>
                <w:sz w:val="28"/>
                <w:szCs w:val="28"/>
              </w:rPr>
            </w:pPr>
            <w:r>
              <w:rPr>
                <w:rFonts w:hint="eastAsia" w:ascii="仿宋" w:hAnsi="仿宋" w:eastAsia="仿宋" w:cs="宋体"/>
                <w:b/>
                <w:bCs/>
                <w:color w:val="000000"/>
                <w:sz w:val="28"/>
                <w:szCs w:val="28"/>
              </w:rPr>
              <w:t>评标时，磋商小组查阅磋商响应文件中是否具有该资料的原件扫描件，其上传资料真实性由供应商自行承担，同时，供应商请完善主体库。</w:t>
            </w:r>
          </w:p>
          <w:p w14:paraId="578E76F3">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具体操作详见《三门峡市公共资源交易服务平台市场主体信息库操作手册》。链接地址：</w:t>
            </w:r>
          </w:p>
          <w:p w14:paraId="7A2E576A">
            <w:pPr>
              <w:spacing w:line="360" w:lineRule="auto"/>
              <w:ind w:firstLine="560" w:firstLineChars="200"/>
              <w:rPr>
                <w:rFonts w:ascii="仿宋" w:hAnsi="仿宋" w:eastAsia="仿宋" w:cs="宋体"/>
                <w:color w:val="000000"/>
                <w:sz w:val="28"/>
                <w:szCs w:val="28"/>
              </w:rPr>
            </w:pPr>
            <w:r>
              <w:rPr>
                <w:rFonts w:ascii="仿宋" w:hAnsi="仿宋" w:eastAsia="仿宋" w:cs="宋体"/>
                <w:color w:val="000000"/>
                <w:sz w:val="28"/>
                <w:szCs w:val="28"/>
              </w:rPr>
              <w:t>http://gzjy.smx.gov.cn/fwzn/004003/20200325/b13aa3fa-a543-403f-b537-82cb417132bd.html</w:t>
            </w:r>
          </w:p>
          <w:p w14:paraId="0F0FE626">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供应商需应仔细阅读操作手册，保证上传内容齐全，真实有效，原件扫描件清晰可辨。因供应商上传原因导致应得分项而未得分或资格审查不合格等情况的，由供应商自行承担责任。</w:t>
            </w:r>
          </w:p>
          <w:p w14:paraId="48487C4B">
            <w:pPr>
              <w:widowControl/>
              <w:spacing w:line="460" w:lineRule="exact"/>
              <w:ind w:firstLine="281" w:firstLineChars="100"/>
              <w:rPr>
                <w:rFonts w:ascii="仿宋" w:hAnsi="仿宋" w:eastAsia="仿宋"/>
                <w:color w:val="000000"/>
                <w:kern w:val="0"/>
                <w:sz w:val="28"/>
                <w:szCs w:val="28"/>
                <w:shd w:val="clear" w:color="auto" w:fill="FFFFFF"/>
              </w:rPr>
            </w:pPr>
            <w:r>
              <w:rPr>
                <w:rFonts w:hint="eastAsia" w:ascii="仿宋" w:hAnsi="仿宋" w:eastAsia="仿宋" w:cs="宋体"/>
                <w:b/>
                <w:color w:val="000000"/>
                <w:sz w:val="28"/>
                <w:szCs w:val="28"/>
              </w:rPr>
              <w:t>提示：本项目为电子化、无纸化交易项目，为保证您能投标成功，请需仔细阅读以上条款。</w:t>
            </w:r>
          </w:p>
        </w:tc>
      </w:tr>
      <w:tr w14:paraId="3BE9BB19">
        <w:tblPrEx>
          <w:tblCellMar>
            <w:top w:w="0" w:type="dxa"/>
            <w:left w:w="108" w:type="dxa"/>
            <w:bottom w:w="0" w:type="dxa"/>
            <w:right w:w="108" w:type="dxa"/>
          </w:tblCellMar>
        </w:tblPrEx>
        <w:trPr>
          <w:trHeight w:val="55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3BAAA33B">
            <w:pPr>
              <w:keepLines/>
              <w:spacing w:line="36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11.5</w:t>
            </w:r>
          </w:p>
        </w:tc>
        <w:tc>
          <w:tcPr>
            <w:tcW w:w="1798" w:type="dxa"/>
            <w:tcBorders>
              <w:top w:val="single" w:color="auto" w:sz="4" w:space="0"/>
              <w:left w:val="nil"/>
              <w:bottom w:val="single" w:color="auto" w:sz="4" w:space="0"/>
              <w:right w:val="single" w:color="auto" w:sz="4" w:space="0"/>
            </w:tcBorders>
            <w:noWrap w:val="0"/>
            <w:vAlign w:val="center"/>
          </w:tcPr>
          <w:p w14:paraId="506A1758">
            <w:pPr>
              <w:keepLines/>
              <w:spacing w:line="360" w:lineRule="auto"/>
              <w:jc w:val="center"/>
              <w:rPr>
                <w:rFonts w:hint="eastAsia" w:ascii="仿宋" w:hAnsi="仿宋" w:eastAsia="仿宋" w:cs="宋体"/>
                <w:color w:val="000000"/>
                <w:kern w:val="0"/>
                <w:sz w:val="28"/>
                <w:szCs w:val="28"/>
              </w:rPr>
            </w:pPr>
            <w:r>
              <w:rPr>
                <w:rFonts w:ascii="仿宋" w:hAnsi="仿宋" w:eastAsia="仿宋" w:cs="宋体"/>
                <w:color w:val="000000"/>
                <w:kern w:val="0"/>
                <w:sz w:val="28"/>
                <w:szCs w:val="28"/>
              </w:rPr>
              <w:t>代理</w:t>
            </w:r>
            <w:r>
              <w:rPr>
                <w:rFonts w:hint="eastAsia" w:ascii="仿宋" w:hAnsi="仿宋" w:eastAsia="仿宋" w:cs="宋体"/>
                <w:color w:val="000000"/>
                <w:kern w:val="0"/>
                <w:sz w:val="28"/>
                <w:szCs w:val="28"/>
              </w:rPr>
              <w:t>服务</w:t>
            </w:r>
            <w:r>
              <w:rPr>
                <w:rFonts w:ascii="仿宋" w:hAnsi="仿宋" w:eastAsia="仿宋" w:cs="宋体"/>
                <w:color w:val="000000"/>
                <w:kern w:val="0"/>
                <w:sz w:val="28"/>
                <w:szCs w:val="28"/>
              </w:rPr>
              <w:t>费</w:t>
            </w:r>
          </w:p>
        </w:tc>
        <w:tc>
          <w:tcPr>
            <w:tcW w:w="6231" w:type="dxa"/>
            <w:tcBorders>
              <w:top w:val="single" w:color="auto" w:sz="4" w:space="0"/>
              <w:left w:val="nil"/>
              <w:bottom w:val="single" w:color="auto" w:sz="4" w:space="0"/>
              <w:right w:val="single" w:color="auto" w:sz="4" w:space="0"/>
            </w:tcBorders>
            <w:noWrap w:val="0"/>
            <w:vAlign w:val="center"/>
          </w:tcPr>
          <w:p w14:paraId="683324F0">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1.收取标准：招标代理服务费</w:t>
            </w:r>
            <w:r>
              <w:rPr>
                <w:rFonts w:hint="eastAsia" w:ascii="仿宋" w:hAnsi="仿宋" w:eastAsia="仿宋" w:cs="宋体"/>
                <w:color w:val="000000"/>
                <w:sz w:val="28"/>
                <w:szCs w:val="28"/>
                <w:lang w:val="en-US" w:eastAsia="zh-CN"/>
              </w:rPr>
              <w:t>参照</w:t>
            </w:r>
            <w:r>
              <w:rPr>
                <w:rFonts w:hint="eastAsia" w:ascii="仿宋" w:hAnsi="仿宋" w:eastAsia="仿宋" w:cs="宋体"/>
                <w:color w:val="000000"/>
                <w:sz w:val="28"/>
                <w:szCs w:val="28"/>
              </w:rPr>
              <w:t>河南省招标投标协会关于印发《河南省招标代理服务收费指导意见》的通知【豫招协（2023）002号】文件中招标代理服务收费标准计取。</w:t>
            </w:r>
          </w:p>
          <w:p w14:paraId="61B2E09C">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2.收取方式：成交供应商在领取成交通知书时，以现金或转账的方式一次性向代理机构缴纳代理服务费。</w:t>
            </w:r>
          </w:p>
          <w:p w14:paraId="20D4CBB9">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收款单位：河南晨宇咨询有限公司</w:t>
            </w:r>
          </w:p>
          <w:p w14:paraId="4F69A616">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开户行：中国银行股份有限公司三门峡陕州支行</w:t>
            </w:r>
          </w:p>
          <w:p w14:paraId="602AB9FF">
            <w:pPr>
              <w:spacing w:line="360" w:lineRule="auto"/>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帐  号：252069241433</w:t>
            </w:r>
          </w:p>
          <w:p w14:paraId="31A5FACB">
            <w:pPr>
              <w:spacing w:line="360" w:lineRule="auto"/>
              <w:ind w:firstLine="560" w:firstLineChars="200"/>
              <w:rPr>
                <w:rFonts w:hint="eastAsia"/>
                <w:color w:val="000000"/>
                <w:sz w:val="28"/>
                <w:szCs w:val="28"/>
              </w:rPr>
            </w:pPr>
            <w:r>
              <w:rPr>
                <w:rFonts w:hint="eastAsia" w:ascii="仿宋" w:hAnsi="仿宋" w:eastAsia="仿宋" w:cs="宋体"/>
                <w:color w:val="000000"/>
                <w:sz w:val="28"/>
                <w:szCs w:val="28"/>
              </w:rPr>
              <w:t>3.成交单位领取成交通知书时向采购代理机构提交贰份纸质磋商响应文件磋商响应文件应按以下要求装订：胶装（不得采用活页装订），应有目录，并逐页标注连续页码，需加盖公章。</w:t>
            </w:r>
          </w:p>
        </w:tc>
      </w:tr>
    </w:tbl>
    <w:p w14:paraId="746614F0">
      <w:pPr>
        <w:rPr>
          <w:rFonts w:hint="eastAsia" w:ascii="宋体" w:hAnsi="宋体"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br w:type="page"/>
      </w:r>
    </w:p>
    <w:p w14:paraId="4F89C99D">
      <w:pPr>
        <w:autoSpaceDE w:val="0"/>
        <w:autoSpaceDN w:val="0"/>
        <w:adjustRightInd w:val="0"/>
        <w:spacing w:before="32" w:line="360" w:lineRule="auto"/>
        <w:ind w:right="-58" w:firstLine="542" w:firstLineChars="200"/>
        <w:jc w:val="center"/>
        <w:outlineLvl w:val="1"/>
        <w:rPr>
          <w:rFonts w:ascii="宋体" w:hAnsi="Calibri" w:eastAsia="宋体" w:cs="黑体"/>
          <w:color w:val="000000" w:themeColor="text1"/>
          <w:w w:val="97"/>
          <w:kern w:val="0"/>
          <w:sz w:val="28"/>
          <w:szCs w:val="28"/>
          <w14:textFill>
            <w14:solidFill>
              <w14:schemeClr w14:val="tx1"/>
            </w14:solidFill>
          </w14:textFill>
        </w:rPr>
      </w:pPr>
      <w:bookmarkStart w:id="5" w:name="_Toc17798"/>
      <w:r>
        <w:rPr>
          <w:rFonts w:hint="eastAsia" w:ascii="宋体" w:hAnsi="宋体" w:eastAsia="宋体" w:cs="黑体"/>
          <w:color w:val="000000" w:themeColor="text1"/>
          <w:w w:val="97"/>
          <w:kern w:val="0"/>
          <w:sz w:val="28"/>
          <w:szCs w:val="28"/>
          <w14:textFill>
            <w14:solidFill>
              <w14:schemeClr w14:val="tx1"/>
            </w14:solidFill>
          </w14:textFill>
        </w:rPr>
        <w:t>一、说明</w:t>
      </w:r>
      <w:bookmarkEnd w:id="5"/>
    </w:p>
    <w:p w14:paraId="7597539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7912284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1C7592C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58B8E0B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4C605E3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1367F33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5CF7237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6118155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“货物”系指供应商按招标文件规定向采购人提供的一切设备、机械、仪器仪表、备品备件、工具、手册及其它有关技术资料和材料。</w:t>
      </w:r>
    </w:p>
    <w:p w14:paraId="0A5CD38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224A281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526CBE9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4C44CEFA">
      <w:pPr>
        <w:spacing w:line="600" w:lineRule="exact"/>
        <w:ind w:firstLine="548"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944000.00</w:t>
      </w:r>
      <w:r>
        <w:rPr>
          <w:rFonts w:hint="eastAsia" w:ascii="Calibri" w:hAnsi="Calibri" w:eastAsia="宋体" w:cs="Times New Roman"/>
          <w:color w:val="000000" w:themeColor="text1"/>
          <w:sz w:val="28"/>
          <w:szCs w:val="28"/>
          <w14:textFill>
            <w14:solidFill>
              <w14:schemeClr w14:val="tx1"/>
            </w14:solidFill>
          </w14:textFill>
        </w:rPr>
        <w:t>元</w:t>
      </w:r>
    </w:p>
    <w:p w14:paraId="10FC91D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3B73ED05">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07A6CFD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232D4CC1">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44B64BB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503724A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6629921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59F5DFC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75E6ABE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参加磋商所使用的资格、信誉、荣誉、业绩与企业认证必须为本法人所拥有。</w:t>
      </w:r>
    </w:p>
    <w:p w14:paraId="56FCF9E5">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67DB212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01BB22E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0DC96FE5">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15</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3A00557A">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39652F6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0069493B">
      <w:pPr>
        <w:autoSpaceDE w:val="0"/>
        <w:autoSpaceDN w:val="0"/>
        <w:adjustRightInd w:val="0"/>
        <w:spacing w:before="32" w:line="600" w:lineRule="exact"/>
        <w:ind w:right="-58" w:firstLine="548" w:firstLineChars="200"/>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14:paraId="3D3C0214">
      <w:pPr>
        <w:autoSpaceDE w:val="0"/>
        <w:autoSpaceDN w:val="0"/>
        <w:adjustRightInd w:val="0"/>
        <w:spacing w:before="32" w:line="360" w:lineRule="auto"/>
        <w:ind w:right="-58" w:firstLine="548" w:firstLineChars="200"/>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6" w:name="_Toc518571704"/>
      <w:bookmarkStart w:id="7" w:name="_Toc13317"/>
      <w:bookmarkStart w:id="8" w:name="_Toc10967503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6"/>
      <w:bookmarkEnd w:id="7"/>
      <w:bookmarkEnd w:id="8"/>
    </w:p>
    <w:p w14:paraId="1FB7EC45">
      <w:pPr>
        <w:autoSpaceDE w:val="0"/>
        <w:autoSpaceDN w:val="0"/>
        <w:adjustRightInd w:val="0"/>
        <w:spacing w:before="136"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14:paraId="7514AFC8">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14:paraId="43674648">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 xml:space="preserve"> </w:t>
      </w:r>
      <w:r>
        <w:rPr>
          <w:rFonts w:ascii="宋体" w:hAnsi="宋体" w:eastAsia="宋体" w:cs="宋体"/>
          <w:color w:val="000000" w:themeColor="text1"/>
          <w:spacing w:val="-3"/>
          <w:kern w:val="0"/>
          <w:sz w:val="28"/>
          <w:szCs w:val="28"/>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14:paraId="7A0244B4">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w:t>
      </w:r>
      <w:r>
        <w:rPr>
          <w:rFonts w:hint="eastAsia" w:ascii="宋体" w:hAnsi="宋体" w:eastAsia="宋体" w:cs="宋体"/>
          <w:color w:val="000000" w:themeColor="text1"/>
          <w:spacing w:val="-3"/>
          <w:kern w:val="0"/>
          <w:sz w:val="28"/>
          <w:szCs w:val="28"/>
          <w:lang w:eastAsia="zh-CN"/>
          <w14:textFill>
            <w14:solidFill>
              <w14:schemeClr w14:val="tx1"/>
            </w14:solidFill>
          </w14:textFill>
        </w:rPr>
        <w:t>采购</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需求</w:t>
      </w:r>
    </w:p>
    <w:p w14:paraId="4AF0D916">
      <w:pPr>
        <w:autoSpaceDE w:val="0"/>
        <w:autoSpaceDN w:val="0"/>
        <w:adjustRightInd w:val="0"/>
        <w:spacing w:before="184" w:line="600" w:lineRule="exact"/>
        <w:ind w:firstLine="536" w:firstLineChars="200"/>
        <w:jc w:val="left"/>
        <w:rPr>
          <w:rFonts w:ascii="宋体" w:hAnsi="宋体" w:eastAsia="宋体" w:cs="宋体"/>
          <w:color w:val="000000" w:themeColor="text1"/>
          <w:spacing w:val="-6"/>
          <w:kern w:val="0"/>
          <w:sz w:val="28"/>
          <w:szCs w:val="28"/>
          <w14:textFill>
            <w14:solidFill>
              <w14:schemeClr w14:val="tx1"/>
            </w14:solidFill>
          </w14:textFill>
        </w:rPr>
      </w:pPr>
      <w:r>
        <w:rPr>
          <w:rFonts w:ascii="宋体" w:hAnsi="宋体" w:eastAsia="宋体" w:cs="宋体"/>
          <w:color w:val="000000" w:themeColor="text1"/>
          <w:spacing w:val="-6"/>
          <w:kern w:val="0"/>
          <w:sz w:val="28"/>
          <w:szCs w:val="28"/>
          <w14:textFill>
            <w14:solidFill>
              <w14:schemeClr w14:val="tx1"/>
            </w14:solidFill>
          </w14:textFill>
        </w:rPr>
        <w:t>1</w:t>
      </w:r>
      <w:r>
        <w:rPr>
          <w:rFonts w:hint="eastAsia" w:ascii="宋体" w:hAnsi="宋体" w:eastAsia="宋体" w:cs="宋体"/>
          <w:color w:val="000000" w:themeColor="text1"/>
          <w:spacing w:val="-6"/>
          <w:kern w:val="0"/>
          <w:sz w:val="28"/>
          <w:szCs w:val="28"/>
          <w14:textFill>
            <w14:solidFill>
              <w14:schemeClr w14:val="tx1"/>
            </w14:solidFill>
          </w14:textFill>
        </w:rPr>
        <w:t>0</w:t>
      </w:r>
      <w:r>
        <w:rPr>
          <w:rFonts w:ascii="宋体" w:hAnsi="宋体" w:eastAsia="宋体" w:cs="宋体"/>
          <w:color w:val="000000" w:themeColor="text1"/>
          <w:spacing w:val="-6"/>
          <w:kern w:val="0"/>
          <w:sz w:val="28"/>
          <w:szCs w:val="28"/>
          <w14:textFill>
            <w14:solidFill>
              <w14:schemeClr w14:val="tx1"/>
            </w14:solidFill>
          </w14:textFill>
        </w:rPr>
        <w:t xml:space="preserve">.4 </w:t>
      </w:r>
      <w:r>
        <w:rPr>
          <w:rFonts w:hint="eastAsia" w:ascii="宋体" w:hAnsi="宋体" w:eastAsia="宋体" w:cs="宋体"/>
          <w:color w:val="000000" w:themeColor="text1"/>
          <w:spacing w:val="-6"/>
          <w:kern w:val="0"/>
          <w:sz w:val="28"/>
          <w:szCs w:val="28"/>
          <w14:textFill>
            <w14:solidFill>
              <w14:schemeClr w14:val="tx1"/>
            </w14:solidFill>
          </w14:textFill>
        </w:rPr>
        <w:t>合同条款及合同文件格式</w:t>
      </w:r>
    </w:p>
    <w:p w14:paraId="624183B2">
      <w:pPr>
        <w:autoSpaceDE w:val="0"/>
        <w:autoSpaceDN w:val="0"/>
        <w:adjustRightInd w:val="0"/>
        <w:spacing w:before="184" w:line="600" w:lineRule="exact"/>
        <w:ind w:firstLine="536" w:firstLineChars="200"/>
        <w:jc w:val="left"/>
        <w:rPr>
          <w:rFonts w:ascii="宋体" w:hAnsi="宋体" w:eastAsia="宋体" w:cs="宋体"/>
          <w:color w:val="000000" w:themeColor="text1"/>
          <w:spacing w:val="-6"/>
          <w:kern w:val="0"/>
          <w:sz w:val="28"/>
          <w:szCs w:val="28"/>
          <w14:textFill>
            <w14:solidFill>
              <w14:schemeClr w14:val="tx1"/>
            </w14:solidFill>
          </w14:textFill>
        </w:rPr>
      </w:pPr>
      <w:r>
        <w:rPr>
          <w:rFonts w:hint="eastAsia" w:ascii="宋体" w:hAnsi="宋体" w:eastAsia="宋体" w:cs="宋体"/>
          <w:color w:val="000000" w:themeColor="text1"/>
          <w:spacing w:val="-6"/>
          <w:kern w:val="0"/>
          <w:sz w:val="28"/>
          <w:szCs w:val="28"/>
          <w14:textFill>
            <w14:solidFill>
              <w14:schemeClr w14:val="tx1"/>
            </w14:solidFill>
          </w14:textFill>
        </w:rPr>
        <w:t>10.5 评审标准</w:t>
      </w:r>
    </w:p>
    <w:p w14:paraId="70BDF203">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磋商文件格式</w:t>
      </w:r>
    </w:p>
    <w:p w14:paraId="3538888F">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6DE2AD7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宋体" w:hAnsi="宋体" w:eastAsia="宋体" w:cs="Times New Roman"/>
          <w:color w:val="000000" w:themeColor="text1"/>
          <w:sz w:val="28"/>
          <w:szCs w:val="28"/>
          <w14:textFill>
            <w14:solidFill>
              <w14:schemeClr w14:val="tx1"/>
            </w14:solidFill>
          </w14:textFill>
        </w:rPr>
        <w:t>《河南省政府采</w:t>
      </w:r>
      <w:r>
        <w:rPr>
          <w:rFonts w:hint="eastAsia" w:ascii="Calibri" w:hAnsi="Calibri" w:eastAsia="宋体" w:cs="Times New Roman"/>
          <w:color w:val="000000" w:themeColor="text1"/>
          <w:sz w:val="28"/>
          <w:szCs w:val="28"/>
          <w14:textFill>
            <w14:solidFill>
              <w14:schemeClr w14:val="tx1"/>
            </w14:solidFill>
          </w14:textFill>
        </w:rPr>
        <w:t>购网</w:t>
      </w:r>
      <w:r>
        <w:rPr>
          <w:rFonts w:hint="eastAsia" w:ascii="宋体" w:hAnsi="宋体" w:eastAsia="宋体" w:cs="宋体"/>
          <w:color w:val="000000" w:themeColor="text1"/>
          <w:spacing w:val="-4"/>
          <w:kern w:val="0"/>
          <w:sz w:val="28"/>
          <w:szCs w:val="28"/>
          <w14:textFill>
            <w14:solidFill>
              <w14:schemeClr w14:val="tx1"/>
            </w14:solidFill>
          </w14:textFill>
        </w:rPr>
        <w:t>》、《中国招标投标公共服务平台》和</w:t>
      </w:r>
      <w:r>
        <w:rPr>
          <w:rFonts w:hint="eastAsia" w:ascii="Calibri" w:hAnsi="Calibri" w:eastAsia="宋体" w:cs="Times New Roman"/>
          <w:color w:val="000000" w:themeColor="text1"/>
          <w:sz w:val="28"/>
          <w:szCs w:val="28"/>
          <w14:textFill>
            <w14:solidFill>
              <w14:schemeClr w14:val="tx1"/>
            </w14:solidFill>
          </w14:textFill>
        </w:rPr>
        <w:t>《三门峡市公共资源交易中心网》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13B82515">
      <w:pPr>
        <w:autoSpaceDE w:val="0"/>
        <w:autoSpaceDN w:val="0"/>
        <w:adjustRightInd w:val="0"/>
        <w:spacing w:before="163" w:line="600" w:lineRule="exact"/>
        <w:ind w:firstLine="548" w:firstLineChars="200"/>
        <w:jc w:val="left"/>
        <w:rPr>
          <w:rFonts w:ascii="宋体" w:hAnsi="Calibri"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4866C887">
      <w:pPr>
        <w:autoSpaceDE w:val="0"/>
        <w:autoSpaceDN w:val="0"/>
        <w:adjustRightInd w:val="0"/>
        <w:spacing w:line="600" w:lineRule="exact"/>
        <w:ind w:right="-58" w:firstLine="548"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3采购代理机构可以视采购具体情况，延长递交响应性文件截止时间和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开始磋商时间，但至少应当在竞争性磋商文件要求提交响应性文件的截止时间5日前，将在</w:t>
      </w:r>
      <w:r>
        <w:rPr>
          <w:rFonts w:hint="eastAsia" w:ascii="宋体" w:hAnsi="宋体" w:eastAsia="宋体" w:cs="Times New Roman"/>
          <w:color w:val="000000" w:themeColor="text1"/>
          <w:sz w:val="28"/>
          <w:szCs w:val="28"/>
          <w14:textFill>
            <w14:solidFill>
              <w14:schemeClr w14:val="tx1"/>
            </w14:solidFill>
          </w14:textFill>
        </w:rPr>
        <w:t>《河南省政府采</w:t>
      </w:r>
      <w:r>
        <w:rPr>
          <w:rFonts w:hint="eastAsia" w:ascii="Calibri" w:hAnsi="Calibri" w:eastAsia="宋体" w:cs="Times New Roman"/>
          <w:color w:val="000000" w:themeColor="text1"/>
          <w:sz w:val="28"/>
          <w:szCs w:val="28"/>
          <w14:textFill>
            <w14:solidFill>
              <w14:schemeClr w14:val="tx1"/>
            </w14:solidFill>
          </w14:textFill>
        </w:rPr>
        <w:t>购网》、《</w:t>
      </w:r>
      <w:r>
        <w:rPr>
          <w:rFonts w:hint="eastAsia" w:ascii="宋体" w:hAnsi="宋体" w:eastAsia="宋体" w:cs="宋体"/>
          <w:color w:val="000000" w:themeColor="text1"/>
          <w:spacing w:val="-4"/>
          <w:kern w:val="0"/>
          <w:sz w:val="28"/>
          <w:szCs w:val="28"/>
          <w14:textFill>
            <w14:solidFill>
              <w14:schemeClr w14:val="tx1"/>
            </w14:solidFill>
          </w14:textFill>
        </w:rPr>
        <w:t>中国招标投标公共服务平台</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2B06685C">
      <w:pPr>
        <w:autoSpaceDE w:val="0"/>
        <w:autoSpaceDN w:val="0"/>
        <w:adjustRightInd w:val="0"/>
        <w:spacing w:before="32" w:line="360" w:lineRule="auto"/>
        <w:ind w:right="-58" w:firstLine="548" w:firstLineChars="200"/>
        <w:jc w:val="center"/>
        <w:outlineLvl w:val="1"/>
        <w:rPr>
          <w:rFonts w:ascii="宋体" w:hAnsi="Calibri" w:eastAsia="宋体" w:cs="宋体"/>
          <w:color w:val="000000" w:themeColor="text1"/>
          <w:spacing w:val="-3"/>
          <w:kern w:val="0"/>
          <w:sz w:val="28"/>
          <w:szCs w:val="28"/>
          <w14:textFill>
            <w14:solidFill>
              <w14:schemeClr w14:val="tx1"/>
            </w14:solidFill>
          </w14:textFill>
        </w:rPr>
      </w:pPr>
      <w:bookmarkStart w:id="9" w:name="_Toc518571705"/>
      <w:bookmarkStart w:id="10" w:name="_Toc21053"/>
      <w:bookmarkStart w:id="11" w:name="_Toc10967503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9"/>
      <w:bookmarkEnd w:id="10"/>
      <w:bookmarkEnd w:id="11"/>
    </w:p>
    <w:p w14:paraId="0BDA6B4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1264F2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7C3CE1D9">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2933A8A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5C06451B">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222B529">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3B571FE8">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法定代表人身份证明书</w:t>
      </w:r>
    </w:p>
    <w:p w14:paraId="7E9DBFE0">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磋商响应函</w:t>
      </w:r>
    </w:p>
    <w:p w14:paraId="6385AE6A">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首次报价一览表</w:t>
      </w:r>
    </w:p>
    <w:p w14:paraId="59230946">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4</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磋商承诺函</w:t>
      </w:r>
    </w:p>
    <w:p w14:paraId="60EA5F62">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5</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资格审查资料</w:t>
      </w:r>
    </w:p>
    <w:p w14:paraId="75C0AE80">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中小微企业声明函</w:t>
      </w:r>
    </w:p>
    <w:p w14:paraId="55AB1D4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7</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残疾人福利性单位声明函</w:t>
      </w:r>
    </w:p>
    <w:p w14:paraId="6363C75C">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8</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监狱企业证明文件</w:t>
      </w:r>
    </w:p>
    <w:p w14:paraId="362E4B62">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9</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技术标部分</w:t>
      </w:r>
    </w:p>
    <w:p w14:paraId="17D1C2F4">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10</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供应商基本情况表</w:t>
      </w:r>
    </w:p>
    <w:p w14:paraId="29B7E8E2">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11</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商务响应表</w:t>
      </w:r>
    </w:p>
    <w:p w14:paraId="2A91011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12</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投标供应商可提交的其他投标资料</w:t>
      </w:r>
    </w:p>
    <w:p w14:paraId="77184B3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5F657D9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2AEB53E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2CCE3D5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所有磋商报价均以人民币元为计算单位。供应商的报价为项目实施所需的人工费、服务费、税费及完成项目所需其他一切费用。</w:t>
      </w:r>
    </w:p>
    <w:p w14:paraId="0B4586F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038CC3B7">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23AED11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39CDB9B6">
      <w:pPr>
        <w:spacing w:line="600" w:lineRule="exact"/>
        <w:ind w:firstLine="544" w:firstLineChars="200"/>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553BBCC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2 磋商保证金的形式：磋商保证金承诺为准</w:t>
      </w:r>
    </w:p>
    <w:p w14:paraId="0C4FAF2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0245C42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2ED34FD4">
      <w:pPr>
        <w:autoSpaceDE w:val="0"/>
        <w:autoSpaceDN w:val="0"/>
        <w:adjustRightInd w:val="0"/>
        <w:spacing w:before="32" w:line="360" w:lineRule="auto"/>
        <w:ind w:right="-58" w:firstLine="544" w:firstLineChars="200"/>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2" w:name="_Toc28776"/>
      <w:bookmarkStart w:id="13" w:name="_Toc518571706"/>
      <w:bookmarkStart w:id="14" w:name="_Toc10967503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12"/>
      <w:bookmarkEnd w:id="13"/>
      <w:bookmarkEnd w:id="14"/>
    </w:p>
    <w:p w14:paraId="7174AF1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0D870235">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211B66D3">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0FCAE6EE">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00FF0EC4">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21.采购人或采购代理机构将拒绝接受其响应性文件：</w:t>
      </w:r>
    </w:p>
    <w:p w14:paraId="14BECFCC">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18733D50">
      <w:pPr>
        <w:autoSpaceDE w:val="0"/>
        <w:autoSpaceDN w:val="0"/>
        <w:adjustRightInd w:val="0"/>
        <w:spacing w:before="32" w:line="360" w:lineRule="auto"/>
        <w:ind w:right="-58" w:firstLine="544" w:firstLineChars="200"/>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5" w:name="_Toc518571707"/>
      <w:bookmarkStart w:id="16" w:name="_Toc18849"/>
      <w:bookmarkStart w:id="17" w:name="_Toc10967503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15"/>
      <w:bookmarkEnd w:id="16"/>
      <w:bookmarkEnd w:id="17"/>
    </w:p>
    <w:p w14:paraId="78A49B4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7183C7A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22.1采购人按本须知前附表所规定的时间和地点开标，开标会议由采购代理机构主持，在有关部门监督下进行。</w:t>
      </w:r>
    </w:p>
    <w:p w14:paraId="1F51969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4C1712A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58AFB81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0E46111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0F0B384D">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2EFF3E46">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73F0D74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7A9166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1B051FE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6DAAA8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49B006A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2DE8E21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09090F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17F4004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2275F62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510B2B9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107EB22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080BF1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659AC02B">
      <w:pPr>
        <w:autoSpaceDE w:val="0"/>
        <w:autoSpaceDN w:val="0"/>
        <w:adjustRightInd w:val="0"/>
        <w:spacing w:before="32" w:line="600" w:lineRule="exact"/>
        <w:ind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48CFDC3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14AEF59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1、不符合法律、法规和竞争性磋商文件中规定的其他实质性要求的</w:t>
      </w:r>
    </w:p>
    <w:p w14:paraId="7B088D8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2、其他法律、法规及本竞争性磋商文件规定的属响应无效的情形。终止竞争性磋商采购活动的条款</w:t>
      </w:r>
    </w:p>
    <w:p w14:paraId="6B2AEBC9">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3、因情况变化，不再符合规定的竞争性磋商采购方式适用情形的；出现影响采购公正的违法、违规行为的；</w:t>
      </w:r>
    </w:p>
    <w:p w14:paraId="479004A3">
      <w:pPr>
        <w:autoSpaceDE w:val="0"/>
        <w:autoSpaceDN w:val="0"/>
        <w:adjustRightInd w:val="0"/>
        <w:spacing w:before="32" w:line="360" w:lineRule="auto"/>
        <w:ind w:right="-58" w:firstLine="544" w:firstLineChars="200"/>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18" w:name="_Toc109675038"/>
      <w:bookmarkStart w:id="19" w:name="_Toc518571708"/>
      <w:bookmarkStart w:id="20" w:name="_Toc2102"/>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8"/>
      <w:bookmarkEnd w:id="19"/>
      <w:bookmarkEnd w:id="20"/>
    </w:p>
    <w:p w14:paraId="654D475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74BB3FCB">
      <w:pPr>
        <w:autoSpaceDE w:val="0"/>
        <w:autoSpaceDN w:val="0"/>
        <w:adjustRightInd w:val="0"/>
        <w:spacing w:before="32" w:line="360" w:lineRule="auto"/>
        <w:ind w:right="-58" w:firstLine="544" w:firstLineChars="200"/>
        <w:jc w:val="center"/>
        <w:outlineLvl w:val="1"/>
        <w:rPr>
          <w:rFonts w:ascii="宋体" w:hAnsi="Calibri" w:eastAsia="宋体" w:cs="宋体"/>
          <w:color w:val="000000" w:themeColor="text1"/>
          <w:spacing w:val="-4"/>
          <w:kern w:val="0"/>
          <w:sz w:val="28"/>
          <w:szCs w:val="28"/>
          <w14:textFill>
            <w14:solidFill>
              <w14:schemeClr w14:val="tx1"/>
            </w14:solidFill>
          </w14:textFill>
        </w:rPr>
      </w:pPr>
      <w:bookmarkStart w:id="21" w:name="_Toc518571709"/>
      <w:bookmarkStart w:id="22" w:name="_Toc109675039"/>
      <w:bookmarkStart w:id="23" w:name="_Toc32105"/>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21"/>
      <w:bookmarkEnd w:id="22"/>
      <w:bookmarkEnd w:id="23"/>
    </w:p>
    <w:p w14:paraId="314E76B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接到《成交通知书》后，2个工作日内按指定地点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20B83F9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35670B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E7B7E13">
      <w:pPr>
        <w:pStyle w:val="8"/>
        <w:rPr>
          <w:rFonts w:hAnsi="宋体" w:eastAsia="仿宋_GB2312" w:cs="宋体"/>
          <w:bCs/>
          <w:color w:val="000000" w:themeColor="text1"/>
          <w14:textFill>
            <w14:solidFill>
              <w14:schemeClr w14:val="tx1"/>
            </w14:solidFill>
          </w14:textFill>
        </w:rPr>
      </w:pPr>
    </w:p>
    <w:p w14:paraId="67024B08">
      <w:pPr>
        <w:pStyle w:val="8"/>
        <w:rPr>
          <w:rFonts w:hAnsi="宋体" w:eastAsia="仿宋_GB2312" w:cs="宋体"/>
          <w:bCs/>
          <w:color w:val="000000" w:themeColor="text1"/>
          <w14:textFill>
            <w14:solidFill>
              <w14:schemeClr w14:val="tx1"/>
            </w14:solidFill>
          </w14:textFill>
        </w:rPr>
      </w:pPr>
    </w:p>
    <w:p w14:paraId="4E37D529">
      <w:pPr>
        <w:pStyle w:val="8"/>
        <w:rPr>
          <w:rFonts w:hAnsi="宋体" w:eastAsia="仿宋_GB2312" w:cs="宋体"/>
          <w:bCs/>
          <w:color w:val="000000" w:themeColor="text1"/>
          <w14:textFill>
            <w14:solidFill>
              <w14:schemeClr w14:val="tx1"/>
            </w14:solidFill>
          </w14:textFill>
        </w:rPr>
      </w:pPr>
    </w:p>
    <w:p w14:paraId="151699B2">
      <w:pPr>
        <w:rPr>
          <w:rFonts w:hint="eastAsia" w:ascii="宋体" w:hAnsi="宋体" w:eastAsia="宋体" w:cs="黑体"/>
          <w:b/>
          <w:color w:val="000000" w:themeColor="text1"/>
          <w:w w:val="97"/>
          <w:kern w:val="0"/>
          <w:sz w:val="36"/>
          <w:szCs w:val="36"/>
          <w:lang w:eastAsia="zh-CN"/>
          <w14:textFill>
            <w14:solidFill>
              <w14:schemeClr w14:val="tx1"/>
            </w14:solidFill>
          </w14:textFill>
        </w:rPr>
      </w:pPr>
      <w:bookmarkStart w:id="24" w:name="_Toc522547233"/>
      <w:r>
        <w:rPr>
          <w:rFonts w:hint="eastAsia" w:ascii="宋体" w:hAnsi="宋体" w:eastAsia="宋体" w:cs="黑体"/>
          <w:b/>
          <w:color w:val="000000" w:themeColor="text1"/>
          <w:w w:val="97"/>
          <w:kern w:val="0"/>
          <w:sz w:val="36"/>
          <w:szCs w:val="36"/>
          <w:lang w:val="en-US" w:eastAsia="zh-CN"/>
          <w14:textFill>
            <w14:solidFill>
              <w14:schemeClr w14:val="tx1"/>
            </w14:solidFill>
          </w14:textFill>
        </w:rPr>
        <w:br w:type="page"/>
      </w:r>
    </w:p>
    <w:p w14:paraId="0F776111">
      <w:pPr>
        <w:widowControl/>
        <w:numPr>
          <w:ilvl w:val="0"/>
          <w:numId w:val="1"/>
        </w:numPr>
        <w:shd w:val="clear" w:color="auto" w:fill="FFFFFF"/>
        <w:spacing w:line="420" w:lineRule="atLeast"/>
        <w:jc w:val="center"/>
        <w:outlineLvl w:val="0"/>
        <w:rPr>
          <w:rFonts w:hint="eastAsia" w:ascii="宋体" w:hAnsi="宋体" w:eastAsia="宋体" w:cs="黑体"/>
          <w:b/>
          <w:color w:val="000000" w:themeColor="text1"/>
          <w:w w:val="97"/>
          <w:kern w:val="0"/>
          <w:sz w:val="36"/>
          <w:szCs w:val="36"/>
          <w:highlight w:val="none"/>
          <w:lang w:eastAsia="zh-CN"/>
          <w14:textFill>
            <w14:solidFill>
              <w14:schemeClr w14:val="tx1"/>
            </w14:solidFill>
          </w14:textFill>
        </w:rPr>
      </w:pPr>
      <w:r>
        <w:rPr>
          <w:rFonts w:hint="eastAsia" w:ascii="宋体" w:hAnsi="宋体" w:eastAsia="宋体" w:cs="黑体"/>
          <w:b/>
          <w:color w:val="000000" w:themeColor="text1"/>
          <w:w w:val="97"/>
          <w:kern w:val="0"/>
          <w:sz w:val="36"/>
          <w:szCs w:val="36"/>
          <w:highlight w:val="none"/>
          <w:lang w:val="en-US" w:eastAsia="zh-CN"/>
          <w14:textFill>
            <w14:solidFill>
              <w14:schemeClr w14:val="tx1"/>
            </w14:solidFill>
          </w14:textFill>
        </w:rPr>
        <w:t xml:space="preserve"> </w:t>
      </w:r>
      <w:bookmarkStart w:id="25" w:name="_Toc7153"/>
      <w:r>
        <w:rPr>
          <w:rFonts w:hint="eastAsia" w:ascii="宋体" w:hAnsi="宋体" w:eastAsia="宋体" w:cs="黑体"/>
          <w:b/>
          <w:color w:val="000000" w:themeColor="text1"/>
          <w:w w:val="97"/>
          <w:kern w:val="0"/>
          <w:sz w:val="36"/>
          <w:szCs w:val="36"/>
          <w:highlight w:val="none"/>
          <w:lang w:eastAsia="zh-CN"/>
          <w14:textFill>
            <w14:solidFill>
              <w14:schemeClr w14:val="tx1"/>
            </w14:solidFill>
          </w14:textFill>
        </w:rPr>
        <w:t>采购</w:t>
      </w:r>
      <w:r>
        <w:rPr>
          <w:rFonts w:hint="eastAsia" w:ascii="宋体" w:hAnsi="宋体" w:eastAsia="宋体" w:cs="黑体"/>
          <w:b/>
          <w:color w:val="000000" w:themeColor="text1"/>
          <w:w w:val="97"/>
          <w:kern w:val="0"/>
          <w:sz w:val="36"/>
          <w:szCs w:val="36"/>
          <w:highlight w:val="none"/>
          <w:lang w:val="en-US" w:eastAsia="zh-CN"/>
          <w14:textFill>
            <w14:solidFill>
              <w14:schemeClr w14:val="tx1"/>
            </w14:solidFill>
          </w14:textFill>
        </w:rPr>
        <w:t>需求</w:t>
      </w:r>
      <w:bookmarkEnd w:id="25"/>
    </w:p>
    <w:p w14:paraId="0E98F3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一、采购需求：</w:t>
      </w:r>
    </w:p>
    <w:p w14:paraId="7E405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1、服务</w:t>
      </w:r>
      <w:r>
        <w:rPr>
          <w:rFonts w:hint="eastAsia" w:ascii="宋体" w:hAnsi="宋体" w:eastAsia="宋体" w:cs="宋体"/>
          <w:b w:val="0"/>
          <w:bCs/>
          <w:color w:val="000000" w:themeColor="text1"/>
          <w:sz w:val="24"/>
          <w:szCs w:val="24"/>
          <w:lang w:val="en-US" w:eastAsia="zh-CN"/>
          <w14:textFill>
            <w14:solidFill>
              <w14:schemeClr w14:val="tx1"/>
            </w14:solidFill>
          </w14:textFill>
        </w:rPr>
        <w:t>范围</w:t>
      </w:r>
      <w:r>
        <w:rPr>
          <w:rFonts w:hint="eastAsia" w:ascii="宋体" w:hAnsi="宋体" w:eastAsia="宋体" w:cs="宋体"/>
          <w:b w:val="0"/>
          <w:bCs/>
          <w:color w:val="000000" w:themeColor="text1"/>
          <w:sz w:val="24"/>
          <w:szCs w:val="24"/>
          <w14:textFill>
            <w14:solidFill>
              <w14:schemeClr w14:val="tx1"/>
            </w14:solidFill>
          </w14:textFill>
        </w:rPr>
        <w:t>：</w:t>
      </w:r>
    </w:p>
    <w:p w14:paraId="140730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1.1对陕州区公安局建设的各类视频前段、车辆卡口、人像卡口及机房设备等提供维护服务</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确保设备、系统平稳运行。</w:t>
      </w:r>
    </w:p>
    <w:p w14:paraId="273BA5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2、服务期限：</w:t>
      </w:r>
      <w:r>
        <w:rPr>
          <w:rFonts w:hint="eastAsia" w:ascii="宋体" w:hAnsi="宋体" w:eastAsia="宋体" w:cs="宋体"/>
          <w:b w:val="0"/>
          <w:bCs/>
          <w:color w:val="000000" w:themeColor="text1"/>
          <w:sz w:val="24"/>
          <w:szCs w:val="24"/>
          <w:lang w:val="en-US" w:eastAsia="zh-CN"/>
          <w14:textFill>
            <w14:solidFill>
              <w14:schemeClr w14:val="tx1"/>
            </w14:solidFill>
          </w14:textFill>
        </w:rPr>
        <w:t>2年</w:t>
      </w:r>
    </w:p>
    <w:p w14:paraId="3EB8F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3、预算金额：</w:t>
      </w:r>
      <w:r>
        <w:rPr>
          <w:rFonts w:hint="eastAsia" w:ascii="宋体" w:hAnsi="宋体" w:eastAsia="宋体" w:cs="宋体"/>
          <w:b w:val="0"/>
          <w:bCs/>
          <w:color w:val="000000" w:themeColor="text1"/>
          <w:sz w:val="24"/>
          <w:szCs w:val="24"/>
          <w:lang w:val="en-US" w:eastAsia="zh-CN"/>
          <w14:textFill>
            <w14:solidFill>
              <w14:schemeClr w14:val="tx1"/>
            </w14:solidFill>
          </w14:textFill>
        </w:rPr>
        <w:t>94.4</w:t>
      </w:r>
      <w:r>
        <w:rPr>
          <w:rFonts w:hint="eastAsia" w:ascii="宋体" w:hAnsi="宋体" w:eastAsia="宋体" w:cs="宋体"/>
          <w:b w:val="0"/>
          <w:bCs/>
          <w:color w:val="000000" w:themeColor="text1"/>
          <w:sz w:val="24"/>
          <w:szCs w:val="24"/>
          <w14:textFill>
            <w14:solidFill>
              <w14:schemeClr w14:val="tx1"/>
            </w14:solidFill>
          </w14:textFill>
        </w:rPr>
        <w:t>万</w:t>
      </w:r>
    </w:p>
    <w:p w14:paraId="4F304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维护服务内容：</w:t>
      </w:r>
    </w:p>
    <w:p w14:paraId="242CF6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1设备硬件维护</w:t>
      </w:r>
    </w:p>
    <w:p w14:paraId="0930B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摄像机维护：定期清洁摄像机镜头，防止灰尘、污渍影响画面清晰度；检查摄像机的外观，确保其外壳无损坏、无松动，避免因外力因素导致设备故障；检测摄像机的各项参数设置，如分辨率、帧率、白平衡等，保证图像质量符合要求；检查摄像机的电源供应，确保供电稳定，防止因电源问题导致摄像机无法正常工作。</w:t>
      </w:r>
    </w:p>
    <w:p w14:paraId="0346E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镜头维护：检查镜头的变焦、聚焦功能是否正常，对于变倍镜头，测试其在不同焦距下的成像效果；清理镜头上的灰尘和水汽，防止影响画面质量；检查镜头与摄像机的连接是否稳固，避免因松动导致图像抖动或模糊。</w:t>
      </w:r>
    </w:p>
    <w:p w14:paraId="54B42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云台维护：测试云台的转动功能，包括水平和垂直方向的转动，确保转动灵活、无卡顿；检查云台的限位装置是否正常，防止云台转动超出范围而损坏；给云台的传动部件添加润滑剂，延长其使用寿命。</w:t>
      </w:r>
    </w:p>
    <w:p w14:paraId="32004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存储设备维护：定期检查存储设备（如硬盘录像机、网络存储服务器等）的运行状态，查看硬盘的工作指示灯是否正常；检查存储容量是否充足，及时清理无用的视频数据或扩展存储设备；</w:t>
      </w:r>
    </w:p>
    <w:p w14:paraId="1A843D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对存储设备进行磁盘检测和修复，防止因磁盘故障导致数据丢失。</w:t>
      </w:r>
    </w:p>
    <w:p w14:paraId="72E73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传输设备维护：检查网络交换机、路由器等传输设备的运行状态，查看设备的指示灯是否正常；</w:t>
      </w:r>
    </w:p>
    <w:p w14:paraId="38901A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测试网络带宽是否满足视频传输的要求，确保视频数据能够稳定、流畅地传输；检查传输线路（如网线、光纤等）的连接是否牢固，有无破损或老化现象，及时更换损坏的线路。</w:t>
      </w:r>
    </w:p>
    <w:p w14:paraId="55BFD0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2软件系统维护</w:t>
      </w:r>
    </w:p>
    <w:p w14:paraId="18C8B8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操作系统维护：对监控系统所使用的操作系统进行定期更新和补丁安装，增强系统的安全性和稳定性；检查操作系统的运行日志，及时发现并解决系统异常问题；优化操作系统的性能，关闭不必要的服务和进程，提高系统的运行效率。</w:t>
      </w:r>
    </w:p>
    <w:p w14:paraId="3E09B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监控设备软件升级维护：定期更新摄像机软件的版本，以获取新的功能和性能优化；检查监控软件的各项功能是否正常，如视频预览、录像回放、报警联动等；对监控软件的配置进行备份，防止因软件故障或误操作导致配置丢失。</w:t>
      </w:r>
    </w:p>
    <w:p w14:paraId="3F9CEB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数据库维护：对监控系统的数据库进行定期备份，防止数据丢失；优化数据库的性能，如清理无用数据、整理数据库索引等，提高数据查询和存储的效率；检查数据库的连接是否正常，确保监控系统能够正常访问和存储数据。</w:t>
      </w:r>
    </w:p>
    <w:p w14:paraId="3B20EF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3网络与信息安全维护</w:t>
      </w:r>
    </w:p>
    <w:p w14:paraId="5E5BCA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网络安全维护：设置合理的账户密码强度及访问权限，限制非授权人员登录及依据权限对监控系统的访问；配置防火墙等网络安全设置，防止网络攻击和恶意软件入侵；定期对网络进行安全扫描，及时发现并修复安全漏洞。</w:t>
      </w:r>
    </w:p>
    <w:p w14:paraId="76B16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数据安全维护：定期对数据库进行备份，并将备份数据存储在安全的地方，以防止因硬件故障、自然灾害等原因导致数据丢失。</w:t>
      </w:r>
    </w:p>
    <w:p w14:paraId="418AF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4环境与基础设施维护</w:t>
      </w:r>
    </w:p>
    <w:p w14:paraId="29109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监控点环境维护：检查监控点的环境状况，确保摄像机安装位置的周围无遮挡物，保证监控画面的完整性；清理监控点周围的杂物，防止因杂物堆积影响设备的散热和正常运行；对于室外监控点，检查防雷、防水、防尘等措施是否有效，确保设备在恶劣环境下能够正常工作。</w:t>
      </w:r>
    </w:p>
    <w:p w14:paraId="50601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基础设施维护：检查监控设备的安装支架、立杆等基础设施是否牢固，有无松动、变形或腐蚀现象，及时进行加固和修复；对监控中心的机房环境进行维护，确保机房的温度、湿度、通风等条件符合设备的运行要求。</w:t>
      </w:r>
    </w:p>
    <w:p w14:paraId="6F27FE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、服务要求：</w:t>
      </w:r>
    </w:p>
    <w:p w14:paraId="31077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.1、组织人员要求：维保方应在项目所在地设立维保服务机构，常驻维护人员人数不少于 8 人</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同时如遇特殊情况根据任务需要配备机动人员。</w:t>
      </w:r>
    </w:p>
    <w:p w14:paraId="29934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.2、响应时间要求：提供 365 天×24 小时服务，随时接听报修电话，随时对设备进行抢修。</w:t>
      </w:r>
    </w:p>
    <w:p w14:paraId="37E53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.3、故障修复时间：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普通监控设备</w:t>
      </w:r>
      <w:r>
        <w:rPr>
          <w:rFonts w:hint="eastAsia" w:ascii="宋体" w:hAnsi="宋体" w:eastAsia="宋体" w:cs="宋体"/>
          <w:b w:val="0"/>
          <w:bCs/>
          <w:color w:val="000000" w:themeColor="text1"/>
          <w:sz w:val="24"/>
          <w:szCs w:val="24"/>
          <w:highlight w:val="none"/>
          <w14:textFill>
            <w14:solidFill>
              <w14:schemeClr w14:val="tx1"/>
            </w14:solidFill>
          </w14:textFill>
        </w:rPr>
        <w:t>一般故障应该在 12 小时内修复，较大故障应在 24 小时内修复，</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重点监控设备一般故障应在6小时内修复，较大故障应在12小时内恢复，</w:t>
      </w:r>
      <w:r>
        <w:rPr>
          <w:rFonts w:hint="eastAsia" w:ascii="宋体" w:hAnsi="宋体" w:eastAsia="宋体" w:cs="宋体"/>
          <w:b w:val="0"/>
          <w:bCs/>
          <w:color w:val="000000" w:themeColor="text1"/>
          <w:sz w:val="24"/>
          <w:szCs w:val="24"/>
          <w:highlight w:val="none"/>
          <w14:textFill>
            <w14:solidFill>
              <w14:schemeClr w14:val="tx1"/>
            </w14:solidFill>
          </w14:textFill>
        </w:rPr>
        <w:t>如遇不可抗力或其他客观因素不能按时修复的，应及时报告采购人并说明原因。</w:t>
      </w:r>
    </w:p>
    <w:p w14:paraId="7F2C1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.4、维保服务方式：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维护单位必须安排1名常驻专职人员负责每日故障的巡检、记录、派发，</w:t>
      </w:r>
      <w:r>
        <w:rPr>
          <w:rFonts w:hint="eastAsia" w:ascii="宋体" w:hAnsi="宋体" w:eastAsia="宋体" w:cs="宋体"/>
          <w:b w:val="0"/>
          <w:bCs/>
          <w:color w:val="000000" w:themeColor="text1"/>
          <w:sz w:val="24"/>
          <w:szCs w:val="24"/>
          <w:highlight w:val="none"/>
          <w14:textFill>
            <w14:solidFill>
              <w14:schemeClr w14:val="tx1"/>
            </w14:solidFill>
          </w14:textFill>
        </w:rPr>
        <w:t>通知维护人员到现场排查处理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现场</w:t>
      </w:r>
      <w:r>
        <w:rPr>
          <w:rFonts w:hint="eastAsia" w:ascii="宋体" w:hAnsi="宋体" w:eastAsia="宋体" w:cs="宋体"/>
          <w:b w:val="0"/>
          <w:bCs/>
          <w:color w:val="000000" w:themeColor="text1"/>
          <w:sz w:val="24"/>
          <w:szCs w:val="24"/>
          <w:highlight w:val="none"/>
          <w14:textFill>
            <w14:solidFill>
              <w14:schemeClr w14:val="tx1"/>
            </w14:solidFill>
          </w14:textFill>
        </w:rPr>
        <w:t>维保人员日常巡检自行发现设备故障</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14:textFill>
            <w14:solidFill>
              <w14:schemeClr w14:val="tx1"/>
            </w14:solidFill>
          </w14:textFill>
        </w:rPr>
        <w:t>，根据故障情况进行排查处理；发生紧急故障事件，应立即组织人员抢修。</w:t>
      </w:r>
    </w:p>
    <w:p w14:paraId="19F6F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.5、重大事件保障：针对重大节假日（春节、国庆等）、重大活动、极端恶劣天气（暴雨、暴雪、特大风等）等应制定专门保障方案，安排专人值守。</w:t>
      </w:r>
    </w:p>
    <w:p w14:paraId="1C798F00">
      <w:pPr>
        <w:pStyle w:val="3"/>
        <w:rPr>
          <w:rFonts w:hint="default" w:eastAsia="宋体"/>
          <w:highlight w:val="none"/>
          <w:lang w:val="en-US" w:eastAsia="zh-CN"/>
        </w:rPr>
      </w:pPr>
      <w:r>
        <w:rPr>
          <w:rFonts w:hint="eastAsia" w:ascii="宋体" w:eastAsia="宋体" w:cs="宋体"/>
          <w:b w:val="0"/>
          <w:bCs/>
          <w:color w:val="000000" w:themeColor="text1"/>
          <w:sz w:val="24"/>
          <w:szCs w:val="24"/>
          <w:highlight w:val="none"/>
          <w:lang w:val="en-US" w:eastAsia="zh-CN"/>
          <w14:textFill>
            <w14:solidFill>
              <w14:schemeClr w14:val="tx1"/>
            </w14:solidFill>
          </w14:textFill>
        </w:rPr>
        <w:t xml:space="preserve">    5.6、维保安全要求：所有参与维保人员须签订网络安全承诺书，接受相关网络安全培训，严格按照网络安全规定操作维护，严禁发生一机两用网络安全事故。</w:t>
      </w:r>
    </w:p>
    <w:p w14:paraId="1787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、维保保密要求：</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所有参与维保人员须签署保密协议，</w:t>
      </w:r>
      <w:r>
        <w:rPr>
          <w:rFonts w:hint="eastAsia" w:ascii="宋体" w:hAnsi="宋体" w:eastAsia="宋体" w:cs="宋体"/>
          <w:b w:val="0"/>
          <w:bCs/>
          <w:color w:val="000000" w:themeColor="text1"/>
          <w:sz w:val="24"/>
          <w:szCs w:val="24"/>
          <w:highlight w:val="none"/>
          <w14:textFill>
            <w14:solidFill>
              <w14:schemeClr w14:val="tx1"/>
            </w14:solidFill>
          </w14:textFill>
        </w:rPr>
        <w:t>在维护过程中须对数据、视频等资料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严格</w:t>
      </w:r>
      <w:r>
        <w:rPr>
          <w:rFonts w:hint="eastAsia" w:ascii="宋体" w:hAnsi="宋体" w:eastAsia="宋体" w:cs="宋体"/>
          <w:b w:val="0"/>
          <w:bCs/>
          <w:color w:val="000000" w:themeColor="text1"/>
          <w:sz w:val="24"/>
          <w:szCs w:val="24"/>
          <w:highlight w:val="none"/>
          <w14:textFill>
            <w14:solidFill>
              <w14:schemeClr w14:val="tx1"/>
            </w14:solidFill>
          </w14:textFill>
        </w:rPr>
        <w:t>保密，不可泄露给第三方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一旦发生泄密事件，将按相关规定予以处理</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BAC6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、建立维保台账：做好巡检记录等台帐资料，每</w:t>
      </w:r>
      <w:r>
        <w:rPr>
          <w:rFonts w:hint="eastAsia" w:ascii="宋体" w:hAnsi="宋体" w:eastAsia="宋体" w:cs="宋体"/>
          <w:b w:val="0"/>
          <w:bCs/>
          <w:color w:val="000000" w:themeColor="text1"/>
          <w:sz w:val="24"/>
          <w:szCs w:val="24"/>
          <w14:textFill>
            <w14:solidFill>
              <w14:schemeClr w14:val="tx1"/>
            </w14:solidFill>
          </w14:textFill>
        </w:rPr>
        <w:t>周应有相关维修维护记录回执，双方签字确认，作为档案保存。</w:t>
      </w:r>
    </w:p>
    <w:p w14:paraId="7105A8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9</w:t>
      </w:r>
      <w:r>
        <w:rPr>
          <w:rFonts w:hint="eastAsia" w:ascii="宋体" w:hAnsi="宋体" w:eastAsia="宋体" w:cs="宋体"/>
          <w:b w:val="0"/>
          <w:bCs/>
          <w:color w:val="000000" w:themeColor="text1"/>
          <w:sz w:val="24"/>
          <w:szCs w:val="24"/>
          <w14:textFill>
            <w14:solidFill>
              <w14:schemeClr w14:val="tx1"/>
            </w14:solidFill>
          </w14:textFill>
        </w:rPr>
        <w:t>、故障设备更换：维护过程中如设备无法修复，需要更换设备或配件，维保方应及时报告采购人并说明情况。</w:t>
      </w:r>
    </w:p>
    <w:p w14:paraId="02D1A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、应急备品备件：为保障重点点位视频监控的稳定性，预防重点点位设备潜在或突发性故障风险，维保方应提供一定数量的应急备品备件（详见应急备品备件清单）。</w:t>
      </w:r>
    </w:p>
    <w:p w14:paraId="5A3C1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5.11</w:t>
      </w:r>
      <w:r>
        <w:rPr>
          <w:rFonts w:hint="eastAsia" w:ascii="宋体" w:hAnsi="宋体" w:eastAsia="宋体" w:cs="宋体"/>
          <w:b w:val="0"/>
          <w:bCs/>
          <w:color w:val="000000" w:themeColor="text1"/>
          <w:sz w:val="24"/>
          <w:szCs w:val="24"/>
          <w14:textFill>
            <w14:solidFill>
              <w14:schemeClr w14:val="tx1"/>
            </w14:solidFill>
          </w14:textFill>
        </w:rPr>
        <w:t>．维保方应接受采购人日常运维考核，并接受采购人监督指导。</w:t>
      </w:r>
    </w:p>
    <w:p w14:paraId="1F6C47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5.12</w:t>
      </w:r>
      <w:r>
        <w:rPr>
          <w:rFonts w:hint="eastAsia" w:ascii="宋体" w:hAnsi="宋体" w:eastAsia="宋体" w:cs="宋体"/>
          <w:b w:val="0"/>
          <w:bCs/>
          <w:color w:val="000000" w:themeColor="text1"/>
          <w:sz w:val="24"/>
          <w:szCs w:val="24"/>
          <w14:textFill>
            <w14:solidFill>
              <w14:schemeClr w14:val="tx1"/>
            </w14:solidFill>
          </w14:textFill>
        </w:rPr>
        <w:t>．1考核内容</w:t>
      </w:r>
    </w:p>
    <w:p w14:paraId="66DA6F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为了确保视频（</w:t>
      </w:r>
      <w:r>
        <w:rPr>
          <w:rFonts w:hint="eastAsia" w:ascii="宋体" w:hAnsi="宋体" w:eastAsia="宋体" w:cs="宋体"/>
          <w:b w:val="0"/>
          <w:bCs/>
          <w:color w:val="000000" w:themeColor="text1"/>
          <w:sz w:val="24"/>
          <w:szCs w:val="24"/>
          <w:lang w:val="en-US" w:eastAsia="zh-CN"/>
          <w14:textFill>
            <w14:solidFill>
              <w14:schemeClr w14:val="tx1"/>
            </w14:solidFill>
          </w14:textFill>
        </w:rPr>
        <w:t>电警、</w:t>
      </w:r>
      <w:r>
        <w:rPr>
          <w:rFonts w:hint="eastAsia" w:ascii="宋体" w:hAnsi="宋体" w:eastAsia="宋体" w:cs="宋体"/>
          <w:b w:val="0"/>
          <w:bCs/>
          <w:color w:val="000000" w:themeColor="text1"/>
          <w:sz w:val="24"/>
          <w:szCs w:val="24"/>
          <w14:textFill>
            <w14:solidFill>
              <w14:schemeClr w14:val="tx1"/>
            </w14:solidFill>
          </w14:textFill>
        </w:rPr>
        <w:t>卡口）图像监控系统服务实战的能力和效果，服务商应确保视频（</w:t>
      </w:r>
      <w:r>
        <w:rPr>
          <w:rFonts w:hint="eastAsia" w:ascii="宋体" w:hAnsi="宋体" w:eastAsia="宋体" w:cs="宋体"/>
          <w:b w:val="0"/>
          <w:bCs/>
          <w:color w:val="000000" w:themeColor="text1"/>
          <w:sz w:val="24"/>
          <w:szCs w:val="24"/>
          <w:lang w:val="en-US" w:eastAsia="zh-CN"/>
          <w14:textFill>
            <w14:solidFill>
              <w14:schemeClr w14:val="tx1"/>
            </w14:solidFill>
          </w14:textFill>
        </w:rPr>
        <w:t>电警、</w:t>
      </w:r>
      <w:r>
        <w:rPr>
          <w:rFonts w:hint="eastAsia" w:ascii="宋体" w:hAnsi="宋体" w:eastAsia="宋体" w:cs="宋体"/>
          <w:b w:val="0"/>
          <w:bCs/>
          <w:color w:val="000000" w:themeColor="text1"/>
          <w:sz w:val="24"/>
          <w:szCs w:val="24"/>
          <w14:textFill>
            <w14:solidFill>
              <w14:schemeClr w14:val="tx1"/>
            </w14:solidFill>
          </w14:textFill>
        </w:rPr>
        <w:t>卡口）图像监控系统稳定运行，</w:t>
      </w:r>
      <w:r>
        <w:rPr>
          <w:rFonts w:hint="eastAsia" w:ascii="宋体" w:hAnsi="宋体" w:eastAsia="宋体" w:cs="宋体"/>
          <w:b w:val="0"/>
          <w:bCs/>
          <w:color w:val="000000" w:themeColor="text1"/>
          <w:sz w:val="24"/>
          <w:szCs w:val="24"/>
          <w:lang w:val="en-US" w:eastAsia="zh-CN"/>
          <w14:textFill>
            <w14:solidFill>
              <w14:schemeClr w14:val="tx1"/>
            </w14:solidFill>
          </w14:textFill>
        </w:rPr>
        <w:t>监控</w:t>
      </w:r>
      <w:r>
        <w:rPr>
          <w:rFonts w:hint="eastAsia" w:ascii="宋体" w:hAnsi="宋体" w:eastAsia="宋体" w:cs="宋体"/>
          <w:b w:val="0"/>
          <w:bCs/>
          <w:color w:val="000000" w:themeColor="text1"/>
          <w:sz w:val="24"/>
          <w:szCs w:val="24"/>
          <w14:textFill>
            <w14:solidFill>
              <w14:schemeClr w14:val="tx1"/>
            </w14:solidFill>
          </w14:textFill>
        </w:rPr>
        <w:t>前端</w:t>
      </w:r>
      <w:r>
        <w:rPr>
          <w:rFonts w:hint="eastAsia" w:ascii="宋体" w:hAnsi="宋体" w:eastAsia="宋体" w:cs="宋体"/>
          <w:b w:val="0"/>
          <w:bCs/>
          <w:color w:val="000000" w:themeColor="text1"/>
          <w:sz w:val="24"/>
          <w:szCs w:val="24"/>
          <w:lang w:val="en-US" w:eastAsia="zh-CN"/>
          <w14:textFill>
            <w14:solidFill>
              <w14:schemeClr w14:val="tx1"/>
            </w14:solidFill>
          </w14:textFill>
        </w:rPr>
        <w:t>视频</w:t>
      </w:r>
      <w:r>
        <w:rPr>
          <w:rFonts w:hint="eastAsia" w:ascii="宋体" w:hAnsi="宋体" w:eastAsia="宋体" w:cs="宋体"/>
          <w:b w:val="0"/>
          <w:bCs/>
          <w:color w:val="000000" w:themeColor="text1"/>
          <w:sz w:val="24"/>
          <w:szCs w:val="24"/>
          <w14:textFill>
            <w14:solidFill>
              <w14:schemeClr w14:val="tx1"/>
            </w14:solidFill>
          </w14:textFill>
        </w:rPr>
        <w:t>运行</w:t>
      </w:r>
      <w:r>
        <w:rPr>
          <w:rFonts w:hint="eastAsia" w:ascii="宋体" w:hAnsi="宋体" w:eastAsia="宋体" w:cs="宋体"/>
          <w:b w:val="0"/>
          <w:bCs/>
          <w:color w:val="000000" w:themeColor="text1"/>
          <w:sz w:val="24"/>
          <w:szCs w:val="24"/>
          <w:lang w:val="en-US" w:eastAsia="zh-CN"/>
          <w14:textFill>
            <w14:solidFill>
              <w14:schemeClr w14:val="tx1"/>
            </w14:solidFill>
          </w14:textFill>
        </w:rPr>
        <w:t>在线率及</w:t>
      </w:r>
      <w:r>
        <w:rPr>
          <w:rFonts w:hint="eastAsia" w:ascii="宋体" w:hAnsi="宋体" w:eastAsia="宋体" w:cs="宋体"/>
          <w:b w:val="0"/>
          <w:bCs/>
          <w:color w:val="000000" w:themeColor="text1"/>
          <w:sz w:val="24"/>
          <w:szCs w:val="24"/>
          <w14:textFill>
            <w14:solidFill>
              <w14:schemeClr w14:val="tx1"/>
            </w14:solidFill>
          </w14:textFill>
        </w:rPr>
        <w:t>完好率≥95%</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车辆卡口及人像卡口在线率达到100</w:t>
      </w:r>
      <w:r>
        <w:rPr>
          <w:rFonts w:hint="eastAsia" w:ascii="宋体" w:hAnsi="宋体" w:eastAsia="宋体" w:cs="宋体"/>
          <w:b w:val="0"/>
          <w:bCs/>
          <w:color w:val="000000" w:themeColor="text1"/>
          <w:sz w:val="24"/>
          <w:szCs w:val="24"/>
          <w14:textFill>
            <w14:solidFill>
              <w14:schemeClr w14:val="tx1"/>
            </w14:solidFill>
          </w14:textFill>
        </w:rPr>
        <w:t>%。</w:t>
      </w:r>
    </w:p>
    <w:p w14:paraId="4B60CD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5.12</w:t>
      </w:r>
      <w:r>
        <w:rPr>
          <w:rFonts w:hint="eastAsia" w:ascii="宋体" w:hAnsi="宋体" w:eastAsia="宋体" w:cs="宋体"/>
          <w:b w:val="0"/>
          <w:bCs/>
          <w:color w:val="000000" w:themeColor="text1"/>
          <w:sz w:val="24"/>
          <w:szCs w:val="24"/>
          <w14:textFill>
            <w14:solidFill>
              <w14:schemeClr w14:val="tx1"/>
            </w14:solidFill>
          </w14:textFill>
        </w:rPr>
        <w:t>．2考核办法</w:t>
      </w:r>
    </w:p>
    <w:p w14:paraId="5DCA93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工作人员每工作日对治安监控进行巡查，及时将系统故障、前端摄像头运行故障情况以电话</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微信</w:t>
      </w:r>
      <w:r>
        <w:rPr>
          <w:rFonts w:hint="eastAsia" w:ascii="宋体" w:hAnsi="宋体" w:eastAsia="宋体" w:cs="宋体"/>
          <w:b w:val="0"/>
          <w:bCs/>
          <w:color w:val="000000" w:themeColor="text1"/>
          <w:sz w:val="24"/>
          <w:szCs w:val="24"/>
          <w:highlight w:val="none"/>
          <w14:textFill>
            <w14:solidFill>
              <w14:schemeClr w14:val="tx1"/>
            </w14:solidFill>
          </w14:textFill>
        </w:rPr>
        <w:t>等</w:t>
      </w:r>
      <w:r>
        <w:rPr>
          <w:rFonts w:hint="eastAsia" w:ascii="宋体" w:hAnsi="宋体" w:eastAsia="宋体" w:cs="宋体"/>
          <w:b w:val="0"/>
          <w:bCs/>
          <w:color w:val="000000" w:themeColor="text1"/>
          <w:sz w:val="24"/>
          <w:szCs w:val="24"/>
          <w14:textFill>
            <w14:solidFill>
              <w14:schemeClr w14:val="tx1"/>
            </w14:solidFill>
          </w14:textFill>
        </w:rPr>
        <w:t>形式通报给服务商，服务商不能按时修复故障的，采购人自通报之日起对其计入故障考核；如果采购人在节假日期间向服务商通报故障，同样计入故障考核。</w:t>
      </w:r>
    </w:p>
    <w:p w14:paraId="1A3BC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除了不可抗力因素外，对于视频（电警、卡口）图像监控平台故障或数据对接故障不能在24小时内修复并恢复正常运行的，自故障之日起，按照500元/日的标准扣除。</w:t>
      </w:r>
    </w:p>
    <w:p w14:paraId="45421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2）监控</w:t>
      </w:r>
      <w:r>
        <w:rPr>
          <w:rFonts w:hint="eastAsia" w:ascii="宋体" w:hAnsi="宋体" w:eastAsia="宋体" w:cs="宋体"/>
          <w:b w:val="0"/>
          <w:bCs/>
          <w:color w:val="000000" w:themeColor="text1"/>
          <w:sz w:val="24"/>
          <w:szCs w:val="24"/>
          <w14:textFill>
            <w14:solidFill>
              <w14:schemeClr w14:val="tx1"/>
            </w14:solidFill>
          </w14:textFill>
        </w:rPr>
        <w:t>前端</w:t>
      </w:r>
      <w:r>
        <w:rPr>
          <w:rFonts w:hint="eastAsia" w:ascii="宋体" w:hAnsi="宋体" w:eastAsia="宋体" w:cs="宋体"/>
          <w:b w:val="0"/>
          <w:bCs/>
          <w:color w:val="000000" w:themeColor="text1"/>
          <w:sz w:val="24"/>
          <w:szCs w:val="24"/>
          <w:lang w:val="en-US" w:eastAsia="zh-CN"/>
          <w14:textFill>
            <w14:solidFill>
              <w14:schemeClr w14:val="tx1"/>
            </w14:solidFill>
          </w14:textFill>
        </w:rPr>
        <w:t>视频</w:t>
      </w:r>
      <w:r>
        <w:rPr>
          <w:rFonts w:hint="eastAsia" w:ascii="宋体" w:hAnsi="宋体" w:eastAsia="宋体" w:cs="宋体"/>
          <w:b w:val="0"/>
          <w:bCs/>
          <w:color w:val="000000" w:themeColor="text1"/>
          <w:sz w:val="24"/>
          <w:szCs w:val="24"/>
          <w14:textFill>
            <w14:solidFill>
              <w14:schemeClr w14:val="tx1"/>
            </w14:solidFill>
          </w14:textFill>
        </w:rPr>
        <w:t>运行</w:t>
      </w:r>
      <w:r>
        <w:rPr>
          <w:rFonts w:hint="eastAsia" w:ascii="宋体" w:hAnsi="宋体" w:eastAsia="宋体" w:cs="宋体"/>
          <w:b w:val="0"/>
          <w:bCs/>
          <w:color w:val="000000" w:themeColor="text1"/>
          <w:sz w:val="24"/>
          <w:szCs w:val="24"/>
          <w:lang w:val="en-US" w:eastAsia="zh-CN"/>
          <w14:textFill>
            <w14:solidFill>
              <w14:schemeClr w14:val="tx1"/>
            </w14:solidFill>
          </w14:textFill>
        </w:rPr>
        <w:t>在线率及</w:t>
      </w:r>
      <w:r>
        <w:rPr>
          <w:rFonts w:hint="eastAsia" w:ascii="宋体" w:hAnsi="宋体" w:eastAsia="宋体" w:cs="宋体"/>
          <w:b w:val="0"/>
          <w:bCs/>
          <w:color w:val="000000" w:themeColor="text1"/>
          <w:sz w:val="24"/>
          <w:szCs w:val="24"/>
          <w14:textFill>
            <w14:solidFill>
              <w14:schemeClr w14:val="tx1"/>
            </w14:solidFill>
          </w14:textFill>
        </w:rPr>
        <w:t>完好率低于95%的，对其按照百分比位进行取整，在95%—90%（含90%）之间，每低一个百分点扣除当月维护服务费用3千元；在90%—80%（含80%）之间，每低一个百分点扣除当月</w:t>
      </w:r>
      <w:bookmarkStart w:id="26" w:name="_Hlk507232891"/>
      <w:r>
        <w:rPr>
          <w:rFonts w:hint="eastAsia" w:ascii="宋体" w:hAnsi="宋体" w:eastAsia="宋体" w:cs="宋体"/>
          <w:b w:val="0"/>
          <w:bCs/>
          <w:color w:val="000000" w:themeColor="text1"/>
          <w:sz w:val="24"/>
          <w:szCs w:val="24"/>
          <w14:textFill>
            <w14:solidFill>
              <w14:schemeClr w14:val="tx1"/>
            </w14:solidFill>
          </w14:textFill>
        </w:rPr>
        <w:t>维护</w:t>
      </w:r>
      <w:bookmarkEnd w:id="26"/>
      <w:r>
        <w:rPr>
          <w:rFonts w:hint="eastAsia" w:ascii="宋体" w:hAnsi="宋体" w:eastAsia="宋体" w:cs="宋体"/>
          <w:b w:val="0"/>
          <w:bCs/>
          <w:color w:val="000000" w:themeColor="text1"/>
          <w:sz w:val="24"/>
          <w:szCs w:val="24"/>
          <w14:textFill>
            <w14:solidFill>
              <w14:schemeClr w14:val="tx1"/>
            </w14:solidFill>
          </w14:textFill>
        </w:rPr>
        <w:t>服务费用6千元；低于80%的，扣除当月全部费用。</w:t>
      </w:r>
    </w:p>
    <w:p w14:paraId="051FA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前端摄像头运行出现故障后，乙方超过48小时未修复的，开始计入完好率考核；超过72小时未修复的，开始计算该前端摄像头故障历时并实行扣费。</w:t>
      </w:r>
    </w:p>
    <w:p w14:paraId="000847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平台故障及低于95%完好率扣费累加超过当月总维护费用的，扣完当月总维护费用为止。</w:t>
      </w:r>
    </w:p>
    <w:p w14:paraId="36376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应急备品备件清单</w:t>
      </w:r>
    </w:p>
    <w:p w14:paraId="52846CF3">
      <w:pP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tbl>
      <w:tblPr>
        <w:tblStyle w:val="16"/>
        <w:tblpPr w:leftFromText="180" w:rightFromText="180" w:vertAnchor="text" w:horzAnchor="page" w:tblpX="212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986"/>
        <w:gridCol w:w="2955"/>
        <w:gridCol w:w="1162"/>
        <w:gridCol w:w="1074"/>
      </w:tblGrid>
      <w:tr w14:paraId="555D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4" w:type="dxa"/>
          </w:tcPr>
          <w:p w14:paraId="244F6B25">
            <w:pPr>
              <w:rPr>
                <w:rFonts w:hint="eastAsia" w:ascii="宋体" w:hAnsi="宋体" w:eastAsia="宋体" w:cs="宋体"/>
                <w:b w:val="0"/>
                <w:bCs/>
                <w:color w:val="000000" w:themeColor="text1"/>
                <w:sz w:val="24"/>
                <w:szCs w:val="24"/>
                <w:vertAlign w:val="baselin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序号</w:t>
            </w:r>
          </w:p>
        </w:tc>
        <w:tc>
          <w:tcPr>
            <w:tcW w:w="1986" w:type="dxa"/>
          </w:tcPr>
          <w:p w14:paraId="0765A715">
            <w:pPr>
              <w:rPr>
                <w:rFonts w:hint="eastAsia" w:ascii="宋体" w:hAnsi="宋体" w:eastAsia="宋体" w:cs="宋体"/>
                <w:b w:val="0"/>
                <w:bCs/>
                <w:color w:val="000000" w:themeColor="text1"/>
                <w:sz w:val="24"/>
                <w:szCs w:val="24"/>
                <w:vertAlign w:val="baseline"/>
                <w14:textFill>
                  <w14:solidFill>
                    <w14:schemeClr w14:val="tx1"/>
                  </w14:solidFill>
                </w14:textFill>
              </w:rPr>
            </w:pPr>
            <w:r>
              <w:rPr>
                <w:rFonts w:hint="eastAsia" w:ascii="宋体" w:hAnsi="宋体" w:eastAsia="宋体" w:cs="宋体"/>
                <w:b w:val="0"/>
                <w:bCs/>
                <w:color w:val="000000" w:themeColor="text1"/>
                <w:sz w:val="24"/>
                <w:szCs w:val="24"/>
                <w:vertAlign w:val="baseline"/>
                <w14:textFill>
                  <w14:solidFill>
                    <w14:schemeClr w14:val="tx1"/>
                  </w14:solidFill>
                </w14:textFill>
              </w:rPr>
              <w:t>设备名称</w:t>
            </w:r>
          </w:p>
        </w:tc>
        <w:tc>
          <w:tcPr>
            <w:tcW w:w="2955" w:type="dxa"/>
          </w:tcPr>
          <w:p w14:paraId="53BF8680">
            <w:pPr>
              <w:rPr>
                <w:rFonts w:hint="eastAsia" w:ascii="宋体" w:hAnsi="宋体" w:eastAsia="宋体" w:cs="宋体"/>
                <w:b w:val="0"/>
                <w:bCs/>
                <w:color w:val="000000" w:themeColor="text1"/>
                <w:sz w:val="24"/>
                <w:szCs w:val="24"/>
                <w:vertAlign w:val="baselin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规格技术需求</w:t>
            </w:r>
          </w:p>
        </w:tc>
        <w:tc>
          <w:tcPr>
            <w:tcW w:w="1162" w:type="dxa"/>
          </w:tcPr>
          <w:p w14:paraId="5209E6BA">
            <w:pPr>
              <w:rPr>
                <w:rFonts w:hint="eastAsia" w:ascii="宋体" w:hAnsi="宋体" w:eastAsia="宋体" w:cs="宋体"/>
                <w:b w:val="0"/>
                <w:bCs/>
                <w:color w:val="000000" w:themeColor="text1"/>
                <w:sz w:val="24"/>
                <w:szCs w:val="24"/>
                <w:vertAlign w:val="baselin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数量</w:t>
            </w:r>
          </w:p>
        </w:tc>
        <w:tc>
          <w:tcPr>
            <w:tcW w:w="1074" w:type="dxa"/>
          </w:tcPr>
          <w:p w14:paraId="5E078D4F">
            <w:pPr>
              <w:rPr>
                <w:rFonts w:hint="eastAsia" w:ascii="宋体" w:hAnsi="宋体" w:eastAsia="宋体" w:cs="宋体"/>
                <w:b w:val="0"/>
                <w:bCs/>
                <w:color w:val="000000" w:themeColor="text1"/>
                <w:sz w:val="24"/>
                <w:szCs w:val="24"/>
                <w:vertAlign w:val="baselin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单位</w:t>
            </w:r>
          </w:p>
        </w:tc>
      </w:tr>
      <w:tr w14:paraId="6524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49608FDE">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1</w:t>
            </w:r>
          </w:p>
        </w:tc>
        <w:tc>
          <w:tcPr>
            <w:tcW w:w="1986" w:type="dxa"/>
          </w:tcPr>
          <w:p w14:paraId="5E64CE42">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筒型星光全彩摄像机</w:t>
            </w:r>
          </w:p>
        </w:tc>
        <w:tc>
          <w:tcPr>
            <w:tcW w:w="2955" w:type="dxa"/>
          </w:tcPr>
          <w:p w14:paraId="43D50C7B">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不低于400W像素</w:t>
            </w:r>
          </w:p>
        </w:tc>
        <w:tc>
          <w:tcPr>
            <w:tcW w:w="1162" w:type="dxa"/>
          </w:tcPr>
          <w:p w14:paraId="1159E57A">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10</w:t>
            </w:r>
          </w:p>
        </w:tc>
        <w:tc>
          <w:tcPr>
            <w:tcW w:w="1074" w:type="dxa"/>
          </w:tcPr>
          <w:p w14:paraId="6EA46862">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台</w:t>
            </w:r>
          </w:p>
        </w:tc>
      </w:tr>
      <w:tr w14:paraId="2262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6C36A0EA">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2</w:t>
            </w:r>
          </w:p>
        </w:tc>
        <w:tc>
          <w:tcPr>
            <w:tcW w:w="1986" w:type="dxa"/>
          </w:tcPr>
          <w:p w14:paraId="37AFF0D4">
            <w:pP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筒型网络抓拍摄像机</w:t>
            </w:r>
          </w:p>
        </w:tc>
        <w:tc>
          <w:tcPr>
            <w:tcW w:w="2955" w:type="dxa"/>
          </w:tcPr>
          <w:p w14:paraId="47B704D4">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不低于400W像素，支持人脸抓拍</w:t>
            </w:r>
          </w:p>
        </w:tc>
        <w:tc>
          <w:tcPr>
            <w:tcW w:w="1162" w:type="dxa"/>
          </w:tcPr>
          <w:p w14:paraId="28A45FE9">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5</w:t>
            </w:r>
          </w:p>
        </w:tc>
        <w:tc>
          <w:tcPr>
            <w:tcW w:w="1074" w:type="dxa"/>
          </w:tcPr>
          <w:p w14:paraId="7299A316">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台</w:t>
            </w:r>
          </w:p>
        </w:tc>
      </w:tr>
      <w:tr w14:paraId="1136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686449B1">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3</w:t>
            </w:r>
          </w:p>
        </w:tc>
        <w:tc>
          <w:tcPr>
            <w:tcW w:w="1986" w:type="dxa"/>
          </w:tcPr>
          <w:p w14:paraId="206C80D8">
            <w:pPr>
              <w:rPr>
                <w:rFonts w:hint="eastAsia" w:ascii="宋体" w:hAnsi="宋体" w:eastAsia="宋体" w:cs="宋体"/>
                <w:b w:val="0"/>
                <w:bCs/>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筒型全彩网络摄像机</w:t>
            </w:r>
          </w:p>
        </w:tc>
        <w:tc>
          <w:tcPr>
            <w:tcW w:w="2955" w:type="dxa"/>
          </w:tcPr>
          <w:p w14:paraId="3E06FACC">
            <w:pPr>
              <w:rPr>
                <w:rFonts w:hint="default" w:ascii="宋体" w:hAnsi="宋体" w:eastAsia="宋体" w:cs="宋体"/>
                <w:b w:val="0"/>
                <w:bCs/>
                <w:color w:val="000000" w:themeColor="text1"/>
                <w:sz w:val="24"/>
                <w:szCs w:val="24"/>
                <w:highlight w:val="none"/>
                <w:vertAlign w:val="baseline"/>
                <w:lang w:val="en-US"/>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双镜头，不低于400W像素，同时支持人脸和车辆抓拍</w:t>
            </w:r>
          </w:p>
        </w:tc>
        <w:tc>
          <w:tcPr>
            <w:tcW w:w="1162" w:type="dxa"/>
          </w:tcPr>
          <w:p w14:paraId="2BB11B4B">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5</w:t>
            </w:r>
          </w:p>
        </w:tc>
        <w:tc>
          <w:tcPr>
            <w:tcW w:w="1074" w:type="dxa"/>
          </w:tcPr>
          <w:p w14:paraId="71C2644E">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台</w:t>
            </w:r>
          </w:p>
        </w:tc>
      </w:tr>
      <w:tr w14:paraId="16C7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75EBD3CE">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4</w:t>
            </w:r>
          </w:p>
        </w:tc>
        <w:tc>
          <w:tcPr>
            <w:tcW w:w="1986" w:type="dxa"/>
          </w:tcPr>
          <w:p w14:paraId="743745FB">
            <w:pP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光电转换器</w:t>
            </w:r>
          </w:p>
        </w:tc>
        <w:tc>
          <w:tcPr>
            <w:tcW w:w="2955" w:type="dxa"/>
          </w:tcPr>
          <w:p w14:paraId="27021CDF">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千兆单模单纤，10KM</w:t>
            </w:r>
          </w:p>
        </w:tc>
        <w:tc>
          <w:tcPr>
            <w:tcW w:w="1162" w:type="dxa"/>
          </w:tcPr>
          <w:p w14:paraId="524B0ABA">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10</w:t>
            </w:r>
          </w:p>
        </w:tc>
        <w:tc>
          <w:tcPr>
            <w:tcW w:w="1074" w:type="dxa"/>
          </w:tcPr>
          <w:p w14:paraId="5A22C1D5">
            <w:pP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对</w:t>
            </w:r>
          </w:p>
        </w:tc>
      </w:tr>
      <w:tr w14:paraId="076E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2CA43DEB">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5</w:t>
            </w:r>
          </w:p>
        </w:tc>
        <w:tc>
          <w:tcPr>
            <w:tcW w:w="1986" w:type="dxa"/>
          </w:tcPr>
          <w:p w14:paraId="517FB310">
            <w:pP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千兆交换机</w:t>
            </w:r>
          </w:p>
        </w:tc>
        <w:tc>
          <w:tcPr>
            <w:tcW w:w="2955" w:type="dxa"/>
          </w:tcPr>
          <w:p w14:paraId="449CA55B">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5口，铁盒</w:t>
            </w:r>
          </w:p>
        </w:tc>
        <w:tc>
          <w:tcPr>
            <w:tcW w:w="1162" w:type="dxa"/>
          </w:tcPr>
          <w:p w14:paraId="3F85A2C8">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20</w:t>
            </w:r>
          </w:p>
        </w:tc>
        <w:tc>
          <w:tcPr>
            <w:tcW w:w="1074" w:type="dxa"/>
          </w:tcPr>
          <w:p w14:paraId="57854BC8">
            <w:pP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台</w:t>
            </w:r>
          </w:p>
        </w:tc>
      </w:tr>
      <w:tr w14:paraId="2283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69B4A38F">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6</w:t>
            </w:r>
          </w:p>
        </w:tc>
        <w:tc>
          <w:tcPr>
            <w:tcW w:w="1986" w:type="dxa"/>
          </w:tcPr>
          <w:p w14:paraId="144321EC">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电源适配器</w:t>
            </w:r>
          </w:p>
        </w:tc>
        <w:tc>
          <w:tcPr>
            <w:tcW w:w="2955" w:type="dxa"/>
          </w:tcPr>
          <w:p w14:paraId="4A6090BE">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12V、24V摄像机专用电源</w:t>
            </w:r>
          </w:p>
        </w:tc>
        <w:tc>
          <w:tcPr>
            <w:tcW w:w="1162" w:type="dxa"/>
          </w:tcPr>
          <w:p w14:paraId="1F21C2E7">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60</w:t>
            </w:r>
          </w:p>
        </w:tc>
        <w:tc>
          <w:tcPr>
            <w:tcW w:w="1074" w:type="dxa"/>
          </w:tcPr>
          <w:p w14:paraId="1A3A89FF">
            <w:pPr>
              <w:rPr>
                <w:rFonts w:hint="default" w:ascii="宋体" w:hAnsi="宋体" w:eastAsia="宋体" w:cs="宋体"/>
                <w:b w:val="0"/>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vertAlign w:val="baseline"/>
                <w:lang w:val="en-US" w:eastAsia="zh-CN"/>
                <w14:textFill>
                  <w14:solidFill>
                    <w14:schemeClr w14:val="tx1"/>
                  </w14:solidFill>
                </w14:textFill>
              </w:rPr>
              <w:t>个</w:t>
            </w:r>
          </w:p>
        </w:tc>
      </w:tr>
    </w:tbl>
    <w:p w14:paraId="768620D9">
      <w:pPr>
        <w:ind w:firstLine="480" w:firstLineChars="200"/>
        <w:rPr>
          <w:rFonts w:hint="eastAsia" w:ascii="宋体" w:hAnsi="宋体" w:eastAsia="宋体" w:cs="宋体"/>
          <w:b w:val="0"/>
          <w:bCs/>
          <w:color w:val="000000" w:themeColor="text1"/>
          <w:sz w:val="24"/>
          <w:szCs w:val="24"/>
          <w:highlight w:val="red"/>
          <w14:textFill>
            <w14:solidFill>
              <w14:schemeClr w14:val="tx1"/>
            </w14:solidFill>
          </w14:textFill>
        </w:rPr>
      </w:pPr>
    </w:p>
    <w:p w14:paraId="11A0CD80">
      <w:pPr>
        <w:ind w:firstLine="480" w:firstLineChars="200"/>
        <w:rPr>
          <w:rFonts w:hint="eastAsia" w:ascii="宋体" w:hAnsi="宋体" w:eastAsia="宋体" w:cs="宋体"/>
          <w:b w:val="0"/>
          <w:bCs/>
          <w:color w:val="000000" w:themeColor="text1"/>
          <w:sz w:val="24"/>
          <w:szCs w:val="24"/>
          <w:highlight w:val="red"/>
          <w14:textFill>
            <w14:solidFill>
              <w14:schemeClr w14:val="tx1"/>
            </w14:solidFill>
          </w14:textFill>
        </w:rPr>
      </w:pPr>
    </w:p>
    <w:p w14:paraId="6B21A349">
      <w:pPr>
        <w:ind w:firstLine="480" w:firstLineChars="200"/>
        <w:rPr>
          <w:rFonts w:hint="eastAsia" w:ascii="宋体" w:hAnsi="宋体" w:eastAsia="宋体" w:cs="宋体"/>
          <w:b w:val="0"/>
          <w:bCs/>
          <w:color w:val="000000" w:themeColor="text1"/>
          <w:sz w:val="24"/>
          <w:szCs w:val="24"/>
          <w:highlight w:val="red"/>
          <w14:textFill>
            <w14:solidFill>
              <w14:schemeClr w14:val="tx1"/>
            </w14:solidFill>
          </w14:textFill>
        </w:rPr>
      </w:pPr>
    </w:p>
    <w:p w14:paraId="7659F9EC">
      <w:pPr>
        <w:ind w:firstLine="480" w:firstLineChars="200"/>
        <w:rPr>
          <w:rFonts w:hint="eastAsia" w:ascii="宋体" w:hAnsi="宋体" w:eastAsia="宋体" w:cs="宋体"/>
          <w:b w:val="0"/>
          <w:bCs/>
          <w:color w:val="000000" w:themeColor="text1"/>
          <w:sz w:val="24"/>
          <w:szCs w:val="24"/>
          <w:highlight w:val="red"/>
          <w14:textFill>
            <w14:solidFill>
              <w14:schemeClr w14:val="tx1"/>
            </w14:solidFill>
          </w14:textFill>
        </w:rPr>
      </w:pPr>
    </w:p>
    <w:p w14:paraId="0BC2E831">
      <w:pPr>
        <w:ind w:firstLine="480" w:firstLineChars="200"/>
        <w:rPr>
          <w:rFonts w:hint="eastAsia" w:ascii="宋体" w:hAnsi="宋体" w:eastAsia="宋体" w:cs="宋体"/>
          <w:b w:val="0"/>
          <w:bCs/>
          <w:color w:val="000000" w:themeColor="text1"/>
          <w:sz w:val="24"/>
          <w:szCs w:val="24"/>
          <w:highlight w:val="red"/>
          <w14:textFill>
            <w14:solidFill>
              <w14:schemeClr w14:val="tx1"/>
            </w14:solidFill>
          </w14:textFill>
        </w:rPr>
      </w:pPr>
    </w:p>
    <w:p w14:paraId="19911E10">
      <w:pPr>
        <w:rPr>
          <w:rFonts w:hint="eastAsia"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highlight w:val="red"/>
          <w14:textFill>
            <w14:solidFill>
              <w14:schemeClr w14:val="tx1"/>
            </w14:solidFill>
          </w14:textFill>
        </w:rPr>
        <w:br w:type="page"/>
      </w:r>
    </w:p>
    <w:p w14:paraId="51E126A1">
      <w:pPr>
        <w:widowControl/>
        <w:numPr>
          <w:ilvl w:val="0"/>
          <w:numId w:val="1"/>
        </w:numPr>
        <w:shd w:val="clear" w:color="auto" w:fill="FFFFFF"/>
        <w:spacing w:line="420" w:lineRule="atLeast"/>
        <w:jc w:val="center"/>
        <w:outlineLvl w:val="0"/>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 xml:space="preserve">  </w:t>
      </w:r>
      <w:bookmarkStart w:id="27" w:name="_Toc21284"/>
      <w:r>
        <w:rPr>
          <w:rFonts w:hint="eastAsia" w:ascii="宋体" w:hAnsi="宋体" w:eastAsia="宋体" w:cs="Times New Roman"/>
          <w:b/>
          <w:color w:val="000000" w:themeColor="text1"/>
          <w:sz w:val="36"/>
          <w:szCs w:val="36"/>
          <w14:textFill>
            <w14:solidFill>
              <w14:schemeClr w14:val="tx1"/>
            </w14:solidFill>
          </w14:textFill>
        </w:rPr>
        <w:t>合同条款及合同文件格式</w:t>
      </w:r>
      <w:bookmarkEnd w:id="24"/>
      <w:bookmarkEnd w:id="27"/>
    </w:p>
    <w:p w14:paraId="41F2E620">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（采购人可根据采购项目的实际情况增减条款和内容）</w:t>
      </w:r>
    </w:p>
    <w:p w14:paraId="3470EF64">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（合同格式仅供参考）</w:t>
      </w:r>
    </w:p>
    <w:p w14:paraId="5E99B155">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项目名称： </w:t>
      </w:r>
    </w:p>
    <w:p w14:paraId="5DEF464F">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项目编号：</w:t>
      </w:r>
    </w:p>
    <w:p w14:paraId="0F9C3166">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甲方：（采购人）</w:t>
      </w:r>
    </w:p>
    <w:p w14:paraId="3FAAF44E">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乙方：（中标供应商）</w:t>
      </w:r>
    </w:p>
    <w:p w14:paraId="3A29FB73">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甲、乙双方根据《中华人民共和国政府采购法》、《中华人民共和国民法典》等法律法规的规定，按照 （招标编号）的招标结果签订本合同。</w:t>
      </w:r>
    </w:p>
    <w:p w14:paraId="100C187E">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1.服务内容：</w:t>
      </w:r>
    </w:p>
    <w:p w14:paraId="42CA0193">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2.合同金额</w:t>
      </w:r>
    </w:p>
    <w:p w14:paraId="2F195E23">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本合同金额为人民币（大写）：______元（￥______元）。</w:t>
      </w:r>
    </w:p>
    <w:p w14:paraId="5DF98665">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3.服务期限和服务地点</w:t>
      </w:r>
    </w:p>
    <w:p w14:paraId="2E57D751">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3.1 服务期限：</w:t>
      </w:r>
    </w:p>
    <w:p w14:paraId="03BF7E67">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3.2 服务地点：</w:t>
      </w:r>
    </w:p>
    <w:p w14:paraId="19B6CE21">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4.付款方式</w:t>
      </w:r>
    </w:p>
    <w:p w14:paraId="2430E235">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付款方式：</w:t>
      </w:r>
    </w:p>
    <w:p w14:paraId="526AE46F">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5.税费</w:t>
      </w:r>
    </w:p>
    <w:p w14:paraId="43BCFB59">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本合同执行中相关的一切税费均由乙方负担。</w:t>
      </w:r>
    </w:p>
    <w:p w14:paraId="15C64967">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6.技术资料</w:t>
      </w:r>
    </w:p>
    <w:p w14:paraId="05409D4E">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没有甲方事先书面同意，乙方不得将由甲方提供的有关合同或任何合同条文、规格、计划、图纸等资料提供给与履行本合同无关的任何其他人。</w:t>
      </w:r>
    </w:p>
    <w:p w14:paraId="1EBC0451">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7.服务质量</w:t>
      </w:r>
    </w:p>
    <w:p w14:paraId="12BB3E8A">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乙方保证所提供的服务符合招标需求及相关法律、法规要求。</w:t>
      </w:r>
    </w:p>
    <w:p w14:paraId="38B912DE">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8.无产权瑕疵条款</w:t>
      </w:r>
    </w:p>
    <w:p w14:paraId="3CA7412C">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乙方保证所提供的服务的所有权完全属于乙方且无任何抵押、查封等产权瑕疵。如有产权瑕疵的，视为乙方违约。乙方应负担由此而产生的一切损失。</w:t>
      </w:r>
    </w:p>
    <w:p w14:paraId="4ABDB377">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.转包或分包</w:t>
      </w:r>
    </w:p>
    <w:p w14:paraId="41B84638">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.1 本合同范围的服务乙方不得以任何方式和形式进行转包和分包。</w:t>
      </w:r>
    </w:p>
    <w:p w14:paraId="3B833EA5">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.2 乙方如有转包和分包的行为，甲方有权给予终止合同。</w:t>
      </w:r>
    </w:p>
    <w:p w14:paraId="7497C242">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.质量保证</w:t>
      </w:r>
    </w:p>
    <w:p w14:paraId="747B40FC">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乙方应提供优质服务，保证服务质量，且不能低于合同规定的范围和种类。</w:t>
      </w:r>
    </w:p>
    <w:p w14:paraId="7068A50F">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.验收</w:t>
      </w:r>
    </w:p>
    <w:p w14:paraId="22CEE0F4">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验收严格按照招标文件和投标文件规定的标准进行验收。</w:t>
      </w:r>
    </w:p>
    <w:p w14:paraId="792A4AB0">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.甲方的权利和义务</w:t>
      </w:r>
    </w:p>
    <w:p w14:paraId="05CD4A05">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 甲方有权对合同规定范围内乙方的服务行为进行监督和检查，拥有监管权。有权定期核对乙方提供服务所配备的人员数量等。对乙方未按照合同履行的部分有权下达整改通知书，并要求乙方限期整改。</w:t>
      </w:r>
    </w:p>
    <w:p w14:paraId="087CDB0D">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 甲方有权依据双方签订的考评办法对乙方提供的服务进行定期考评。当考评结果未达到标准</w:t>
      </w:r>
    </w:p>
    <w:p w14:paraId="6FFEFEA3">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时，有权依据考评办法约定的数额扣除履约保证金。</w:t>
      </w:r>
    </w:p>
    <w:p w14:paraId="733F21AF">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.3 负责检查监督乙方管理工作的实施及制度的执行情况。</w:t>
      </w:r>
    </w:p>
    <w:p w14:paraId="51E97149">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.4 国家法律、法规所规定由甲方承担的其它责任。</w:t>
      </w:r>
    </w:p>
    <w:p w14:paraId="4336DDCC">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.乙方的权利和义务</w:t>
      </w:r>
    </w:p>
    <w:p w14:paraId="1035346C">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.1 对本合同规定的委托服务范围内的项目享有管理权及服务义务。</w:t>
      </w:r>
    </w:p>
    <w:p w14:paraId="29453FCF">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.2 对甲方下达整改通知书及时配合处理。</w:t>
      </w:r>
    </w:p>
    <w:p w14:paraId="2A0D1AD0">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.3 接受项目行业管理部门及政府有关部门的指导，接受甲方的监督。</w:t>
      </w:r>
    </w:p>
    <w:p w14:paraId="3B686099">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.4 国家法律、法规所规定由乙方承担的其它责任。</w:t>
      </w:r>
    </w:p>
    <w:p w14:paraId="744F3831">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 违约责任</w:t>
      </w:r>
    </w:p>
    <w:p w14:paraId="57B4CD1C">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.1 甲乙双方必须遵守本合同并执行合同中的各项规定，保证本合同的正常履行。</w:t>
      </w:r>
    </w:p>
    <w:p w14:paraId="41009315">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2C1ECD8">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.不可抗力事件处理</w:t>
      </w:r>
    </w:p>
    <w:p w14:paraId="448021AB">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.1 因不可抗力造成违约的，遭受不可抗力一方应及时向对方通报不能履行或不能完全履行的理由，并在随后取得有关权威机构出具的证明后的 15 日内向另一方提供不可抗力发生以及持续期间的充分证据。基本于以上行为，允许遭受不可抗力一方延期履行、部分履行或者不履行合同，并根据情况可部分或全部免于承担违约责任。</w:t>
      </w:r>
    </w:p>
    <w:p w14:paraId="562E118E">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.2 本合同中的不可抗力指不能预见、不能避免并不能克服的客观情况。包括但不限于：自然灾害如地震、台风、洪水、火灾；政府行为、法律规定或其适用的变化或者其他任何无法预见、避免或者控制的事件。</w:t>
      </w:r>
    </w:p>
    <w:p w14:paraId="31FB259C">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.合同纠纷处理</w:t>
      </w:r>
    </w:p>
    <w:p w14:paraId="78AEF21E">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因本合同或与本合同有关的一切事项发生争议，由双方友好协商解决。协商不成的，任何一方均可选择以下方式解决：</w:t>
      </w:r>
    </w:p>
    <w:p w14:paraId="65864C11">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.1 向合同签订地人民法院提起诉讼。</w:t>
      </w:r>
    </w:p>
    <w:p w14:paraId="06399A84">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.违约解除合同</w:t>
      </w:r>
    </w:p>
    <w:p w14:paraId="062FC232">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.1 违反本合同第 </w:t>
      </w:r>
      <w:r>
        <w:rPr>
          <w:rFonts w:hint="eastAsia" w:ascii="宋体" w:hAnsi="宋体" w:cs="宋体"/>
          <w:sz w:val="24"/>
          <w:szCs w:val="24"/>
          <w:lang w:val="en-US" w:eastAsia="zh-CN"/>
        </w:rPr>
        <w:t>9</w:t>
      </w:r>
      <w:r>
        <w:rPr>
          <w:rFonts w:hint="eastAsia" w:ascii="宋体" w:hAnsi="宋体" w:cs="宋体"/>
          <w:sz w:val="24"/>
          <w:szCs w:val="24"/>
        </w:rPr>
        <w:t xml:space="preserve"> 条的规定的。</w:t>
      </w:r>
    </w:p>
    <w:p w14:paraId="7187BD40">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.2 乙方未能履行合同规定的其它主要义务的。</w:t>
      </w:r>
    </w:p>
    <w:p w14:paraId="20C5D3E3">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.3 在本合同履行过程中有腐败和欺诈行为的。</w:t>
      </w:r>
    </w:p>
    <w:p w14:paraId="7E626307">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.其他约定</w:t>
      </w:r>
    </w:p>
    <w:p w14:paraId="3933A219">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.1 本采购项目的招标文件、中标人的投标文件以及相关的澄清确认函（如果有的话）均为本合同不可分割的一部分，与本合同具有同等法律效力。</w:t>
      </w:r>
    </w:p>
    <w:p w14:paraId="170CC1C3">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.2 本合同未尽事宜，双方另行补充。</w:t>
      </w:r>
    </w:p>
    <w:p w14:paraId="00D5B9C9">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.3 本合同正本一式 份，具有同等法律效力，甲、乙双方各执一份。自采购合同签订之日起 2个工作日内，甲方按照有关规定将合同副本报同级财政部门备案。</w:t>
      </w:r>
    </w:p>
    <w:p w14:paraId="44E8B8FE">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.附件</w:t>
      </w:r>
    </w:p>
    <w:p w14:paraId="205CB1D8">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甲 方： </w:t>
      </w:r>
      <w:r>
        <w:rPr>
          <w:rFonts w:hint="eastAsia" w:ascii="宋体" w:hAnsi="宋体" w:cs="宋体"/>
          <w:sz w:val="24"/>
          <w:szCs w:val="24"/>
          <w:lang w:val="en-US" w:eastAsia="zh-CN"/>
        </w:rPr>
        <w:t xml:space="preserve">                   </w:t>
      </w:r>
      <w:r>
        <w:rPr>
          <w:rFonts w:hint="eastAsia" w:ascii="宋体" w:hAnsi="宋体" w:cs="宋体"/>
          <w:sz w:val="24"/>
          <w:szCs w:val="24"/>
        </w:rPr>
        <w:t>乙 方：</w:t>
      </w:r>
    </w:p>
    <w:p w14:paraId="78B267AE">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单位地址： </w:t>
      </w:r>
      <w:r>
        <w:rPr>
          <w:rFonts w:hint="eastAsia" w:ascii="宋体" w:hAnsi="宋体" w:cs="宋体"/>
          <w:sz w:val="24"/>
          <w:szCs w:val="24"/>
          <w:lang w:val="en-US" w:eastAsia="zh-CN"/>
        </w:rPr>
        <w:t xml:space="preserve">               </w:t>
      </w:r>
      <w:r>
        <w:rPr>
          <w:rFonts w:hint="eastAsia" w:ascii="宋体" w:hAnsi="宋体" w:cs="宋体"/>
          <w:sz w:val="24"/>
          <w:szCs w:val="24"/>
        </w:rPr>
        <w:t>单位地址：</w:t>
      </w:r>
    </w:p>
    <w:p w14:paraId="2005CB62">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72DB3E56">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委托代理人： </w:t>
      </w:r>
      <w:r>
        <w:rPr>
          <w:rFonts w:hint="eastAsia" w:ascii="宋体" w:hAnsi="宋体" w:cs="宋体"/>
          <w:sz w:val="24"/>
          <w:szCs w:val="24"/>
          <w:lang w:val="en-US" w:eastAsia="zh-CN"/>
        </w:rPr>
        <w:t xml:space="preserve">             </w:t>
      </w:r>
      <w:r>
        <w:rPr>
          <w:rFonts w:hint="eastAsia" w:ascii="宋体" w:hAnsi="宋体" w:cs="宋体"/>
          <w:sz w:val="24"/>
          <w:szCs w:val="24"/>
        </w:rPr>
        <w:t>委托代理人：</w:t>
      </w:r>
    </w:p>
    <w:p w14:paraId="4B8B1362">
      <w:pPr>
        <w:autoSpaceDE w:val="0"/>
        <w:autoSpaceDN w:val="0"/>
        <w:adjustRightIn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电 话： </w:t>
      </w:r>
      <w:r>
        <w:rPr>
          <w:rFonts w:hint="eastAsia" w:ascii="宋体" w:hAnsi="宋体" w:cs="宋体"/>
          <w:sz w:val="24"/>
          <w:szCs w:val="24"/>
          <w:lang w:val="en-US" w:eastAsia="zh-CN"/>
        </w:rPr>
        <w:t xml:space="preserve">                  </w:t>
      </w:r>
      <w:r>
        <w:rPr>
          <w:rFonts w:hint="eastAsia" w:ascii="宋体" w:hAnsi="宋体" w:cs="宋体"/>
          <w:sz w:val="24"/>
          <w:szCs w:val="24"/>
        </w:rPr>
        <w:t>电 话：</w:t>
      </w:r>
    </w:p>
    <w:p w14:paraId="50B16696">
      <w:pPr>
        <w:autoSpaceDE w:val="0"/>
        <w:autoSpaceDN w:val="0"/>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签订日期： 年 月 日</w:t>
      </w:r>
    </w:p>
    <w:p w14:paraId="216C7136">
      <w:pPr>
        <w:spacing w:line="440" w:lineRule="atLeast"/>
        <w:rPr>
          <w:rFonts w:ascii="黑体"/>
          <w:b/>
          <w:kern w:val="2"/>
          <w:sz w:val="24"/>
          <w:szCs w:val="24"/>
        </w:rPr>
        <w:sectPr>
          <w:headerReference r:id="rId3" w:type="default"/>
          <w:pgSz w:w="11906" w:h="16838"/>
          <w:pgMar w:top="1135" w:right="1196" w:bottom="1135" w:left="1418" w:header="720" w:footer="720" w:gutter="0"/>
          <w:cols w:space="720" w:num="1"/>
          <w:docGrid w:type="lines" w:linePitch="312" w:charSpace="0"/>
        </w:sectPr>
      </w:pPr>
    </w:p>
    <w:p w14:paraId="4259CDF9">
      <w:pPr>
        <w:widowControl/>
        <w:numPr>
          <w:ilvl w:val="0"/>
          <w:numId w:val="1"/>
        </w:numPr>
        <w:shd w:val="clear" w:color="auto" w:fill="FFFFFF"/>
        <w:spacing w:line="420" w:lineRule="atLeast"/>
        <w:jc w:val="center"/>
        <w:outlineLvl w:val="0"/>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 xml:space="preserve">  </w:t>
      </w:r>
      <w:bookmarkStart w:id="28" w:name="_Toc3481"/>
      <w:r>
        <w:rPr>
          <w:rFonts w:hint="eastAsia" w:ascii="宋体" w:hAnsi="宋体" w:eastAsia="宋体" w:cs="Times New Roman"/>
          <w:b/>
          <w:color w:val="000000" w:themeColor="text1"/>
          <w:sz w:val="32"/>
          <w:szCs w:val="32"/>
          <w14:textFill>
            <w14:solidFill>
              <w14:schemeClr w14:val="tx1"/>
            </w14:solidFill>
          </w14:textFill>
        </w:rPr>
        <w:t>评审标准</w:t>
      </w:r>
      <w:bookmarkEnd w:id="28"/>
    </w:p>
    <w:tbl>
      <w:tblPr>
        <w:tblStyle w:val="15"/>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96"/>
        <w:gridCol w:w="2775"/>
        <w:gridCol w:w="5858"/>
      </w:tblGrid>
      <w:tr w14:paraId="68D1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14:paraId="0CAA9187">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2775" w:type="dxa"/>
            <w:tcBorders>
              <w:top w:val="single" w:color="auto" w:sz="4" w:space="0"/>
              <w:left w:val="single" w:color="auto" w:sz="4" w:space="0"/>
              <w:bottom w:val="single" w:color="auto" w:sz="4" w:space="0"/>
              <w:right w:val="single" w:color="auto" w:sz="4" w:space="0"/>
            </w:tcBorders>
            <w:vAlign w:val="center"/>
          </w:tcPr>
          <w:p w14:paraId="6E361FEF">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5858" w:type="dxa"/>
            <w:tcBorders>
              <w:top w:val="single" w:color="auto" w:sz="4" w:space="0"/>
              <w:left w:val="single" w:color="auto" w:sz="4" w:space="0"/>
              <w:bottom w:val="single" w:color="auto" w:sz="4" w:space="0"/>
              <w:right w:val="single" w:color="auto" w:sz="4" w:space="0"/>
            </w:tcBorders>
            <w:vAlign w:val="center"/>
          </w:tcPr>
          <w:p w14:paraId="5F24A73F">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27C2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restart"/>
            <w:tcBorders>
              <w:top w:val="single" w:color="auto" w:sz="4" w:space="0"/>
              <w:left w:val="single" w:color="auto" w:sz="4" w:space="0"/>
              <w:right w:val="single" w:color="auto" w:sz="4" w:space="0"/>
            </w:tcBorders>
            <w:vAlign w:val="center"/>
          </w:tcPr>
          <w:p w14:paraId="0DCB15BA">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1096" w:type="dxa"/>
            <w:vMerge w:val="restart"/>
            <w:tcBorders>
              <w:top w:val="single" w:color="auto" w:sz="4" w:space="0"/>
              <w:left w:val="single" w:color="auto" w:sz="4" w:space="0"/>
              <w:right w:val="single" w:color="auto" w:sz="4" w:space="0"/>
            </w:tcBorders>
            <w:vAlign w:val="center"/>
          </w:tcPr>
          <w:p w14:paraId="2261E99A">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15BAFC46">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4D0F71BF">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775" w:type="dxa"/>
            <w:tcBorders>
              <w:top w:val="single" w:color="auto" w:sz="4" w:space="0"/>
              <w:left w:val="single" w:color="auto" w:sz="4" w:space="0"/>
              <w:right w:val="single" w:color="auto" w:sz="4" w:space="0"/>
            </w:tcBorders>
            <w:vAlign w:val="center"/>
          </w:tcPr>
          <w:p w14:paraId="22ECB540">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满足《中华人民共和国政府采购法》第二十二条规定</w:t>
            </w:r>
          </w:p>
        </w:tc>
        <w:tc>
          <w:tcPr>
            <w:tcW w:w="5858" w:type="dxa"/>
            <w:tcBorders>
              <w:top w:val="single" w:color="auto" w:sz="4" w:space="0"/>
              <w:left w:val="single" w:color="auto" w:sz="4" w:space="0"/>
              <w:right w:val="single" w:color="auto" w:sz="4" w:space="0"/>
            </w:tcBorders>
            <w:vAlign w:val="center"/>
          </w:tcPr>
          <w:p w14:paraId="4661FDBC">
            <w:pPr>
              <w:spacing w:line="720" w:lineRule="auto"/>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满足《中华人民共和国政府采购法》第二十二条规定，提供承诺书</w:t>
            </w:r>
          </w:p>
        </w:tc>
      </w:tr>
      <w:tr w14:paraId="3291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47601F70">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734DE4A7">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775" w:type="dxa"/>
            <w:tcBorders>
              <w:top w:val="single" w:color="auto" w:sz="4" w:space="0"/>
              <w:left w:val="single" w:color="auto" w:sz="4" w:space="0"/>
              <w:right w:val="single" w:color="auto" w:sz="4" w:space="0"/>
            </w:tcBorders>
            <w:vAlign w:val="center"/>
          </w:tcPr>
          <w:p w14:paraId="44537E78">
            <w:pPr>
              <w:spacing w:line="276"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5858" w:type="dxa"/>
            <w:tcBorders>
              <w:top w:val="single" w:color="auto" w:sz="4" w:space="0"/>
              <w:left w:val="single" w:color="auto" w:sz="4" w:space="0"/>
              <w:right w:val="single" w:color="auto" w:sz="4" w:space="0"/>
            </w:tcBorders>
            <w:vAlign w:val="center"/>
          </w:tcPr>
          <w:p w14:paraId="4128DD0C">
            <w:pPr>
              <w:spacing w:line="500" w:lineRule="exac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供应商具有有效的营业执照或事业单位法人证书；具有履行合同所必需的设备和专业技术能力（需提供承诺书）</w:t>
            </w:r>
          </w:p>
        </w:tc>
      </w:tr>
      <w:tr w14:paraId="4AB2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71768461">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5EDB0DE5">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775" w:type="dxa"/>
            <w:tcBorders>
              <w:top w:val="single" w:color="auto" w:sz="4" w:space="0"/>
              <w:left w:val="single" w:color="auto" w:sz="4" w:space="0"/>
              <w:right w:val="single" w:color="auto" w:sz="4" w:space="0"/>
            </w:tcBorders>
            <w:vAlign w:val="center"/>
          </w:tcPr>
          <w:p w14:paraId="11B2DF92">
            <w:pPr>
              <w:spacing w:line="276"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无行贿犯罪记录</w:t>
            </w:r>
          </w:p>
        </w:tc>
        <w:tc>
          <w:tcPr>
            <w:tcW w:w="5858" w:type="dxa"/>
            <w:tcBorders>
              <w:top w:val="single" w:color="auto" w:sz="4" w:space="0"/>
              <w:left w:val="single" w:color="auto" w:sz="4" w:space="0"/>
              <w:right w:val="single" w:color="auto" w:sz="4" w:space="0"/>
            </w:tcBorders>
            <w:vAlign w:val="center"/>
          </w:tcPr>
          <w:p w14:paraId="6953FCC2">
            <w:pPr>
              <w:spacing w:line="500" w:lineRule="exact"/>
              <w:rPr>
                <w:rFonts w:hint="eastAsia"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提供供应商企业、法定代表人无行贿犯罪记录,在中国裁判文书网查询或自行承诺</w:t>
            </w:r>
          </w:p>
        </w:tc>
      </w:tr>
      <w:tr w14:paraId="2215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7D18D59F">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53F592DB">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775" w:type="dxa"/>
            <w:tcBorders>
              <w:top w:val="single" w:color="auto" w:sz="4" w:space="0"/>
              <w:left w:val="single" w:color="auto" w:sz="4" w:space="0"/>
              <w:right w:val="single" w:color="auto" w:sz="4" w:space="0"/>
            </w:tcBorders>
            <w:vAlign w:val="center"/>
          </w:tcPr>
          <w:p w14:paraId="782A055A">
            <w:pPr>
              <w:spacing w:line="276"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无商业贿赂和不正当竞争行为</w:t>
            </w:r>
          </w:p>
        </w:tc>
        <w:tc>
          <w:tcPr>
            <w:tcW w:w="5858" w:type="dxa"/>
            <w:tcBorders>
              <w:top w:val="single" w:color="auto" w:sz="4" w:space="0"/>
              <w:left w:val="single" w:color="auto" w:sz="4" w:space="0"/>
              <w:right w:val="single" w:color="auto" w:sz="4" w:space="0"/>
            </w:tcBorders>
            <w:vAlign w:val="center"/>
          </w:tcPr>
          <w:p w14:paraId="7769607B">
            <w:pPr>
              <w:spacing w:line="276" w:lineRule="auto"/>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供应商须承诺本企业无商业贿赂和不正当竞争行为</w:t>
            </w:r>
          </w:p>
        </w:tc>
      </w:tr>
      <w:tr w14:paraId="64F9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14:paraId="20680536">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6550A548">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775" w:type="dxa"/>
            <w:tcBorders>
              <w:top w:val="single" w:color="auto" w:sz="4" w:space="0"/>
              <w:left w:val="single" w:color="auto" w:sz="4" w:space="0"/>
              <w:right w:val="single" w:color="auto" w:sz="4" w:space="0"/>
            </w:tcBorders>
            <w:vAlign w:val="center"/>
          </w:tcPr>
          <w:p w14:paraId="56F1BB47">
            <w:pPr>
              <w:spacing w:line="276" w:lineRule="auto"/>
              <w:jc w:val="center"/>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信用查询</w:t>
            </w:r>
          </w:p>
        </w:tc>
        <w:tc>
          <w:tcPr>
            <w:tcW w:w="5858" w:type="dxa"/>
            <w:tcBorders>
              <w:top w:val="single" w:color="auto" w:sz="4" w:space="0"/>
              <w:left w:val="single" w:color="auto" w:sz="4" w:space="0"/>
              <w:right w:val="single" w:color="auto" w:sz="4" w:space="0"/>
            </w:tcBorders>
            <w:vAlign w:val="center"/>
          </w:tcPr>
          <w:p w14:paraId="28EC3C95">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p>
        </w:tc>
      </w:tr>
      <w:tr w14:paraId="5F94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51CDCE24">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39F68478">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775" w:type="dxa"/>
            <w:vMerge w:val="restart"/>
            <w:tcBorders>
              <w:top w:val="single" w:color="auto" w:sz="4" w:space="0"/>
              <w:left w:val="single" w:color="auto" w:sz="4" w:space="0"/>
              <w:right w:val="single" w:color="auto" w:sz="4" w:space="0"/>
            </w:tcBorders>
            <w:vAlign w:val="center"/>
          </w:tcPr>
          <w:p w14:paraId="13C801D5">
            <w:pPr>
              <w:spacing w:line="276"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其他</w:t>
            </w:r>
          </w:p>
        </w:tc>
        <w:tc>
          <w:tcPr>
            <w:tcW w:w="5858" w:type="dxa"/>
            <w:tcBorders>
              <w:top w:val="single" w:color="auto" w:sz="4" w:space="0"/>
              <w:left w:val="single" w:color="auto" w:sz="4" w:space="0"/>
              <w:right w:val="single" w:color="auto" w:sz="4" w:space="0"/>
            </w:tcBorders>
            <w:vAlign w:val="center"/>
          </w:tcPr>
          <w:p w14:paraId="67F266E4">
            <w:pPr>
              <w:spacing w:line="5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与采购人就本次采购活动委托的采购代理机构及其附属机构没有行政或经济关联；单位负责人为同一人或者存在直接控股、管理关系的不同投标人，不得参加同一合同项下的政府采购活动。（提供“国家企业信用信息公示系统”网站查询结果网页截图，查询结果应包含公司基本信息、股东及出资信息，查询日期自公告发布之日起，查询截止时间为磋商截止时间止。）</w:t>
            </w:r>
          </w:p>
        </w:tc>
      </w:tr>
      <w:tr w14:paraId="1DCE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4E3E0C0F">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4BFAA338">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775" w:type="dxa"/>
            <w:vMerge w:val="continue"/>
            <w:tcBorders>
              <w:left w:val="single" w:color="auto" w:sz="4" w:space="0"/>
              <w:right w:val="single" w:color="auto" w:sz="4" w:space="0"/>
            </w:tcBorders>
            <w:vAlign w:val="center"/>
          </w:tcPr>
          <w:p w14:paraId="46D77D39">
            <w:pPr>
              <w:spacing w:line="276" w:lineRule="auto"/>
              <w:jc w:val="center"/>
              <w:rPr>
                <w:rFonts w:ascii="宋体" w:hAnsi="宋体" w:eastAsia="宋体" w:cs="宋体"/>
                <w:color w:val="000000" w:themeColor="text1"/>
                <w:sz w:val="28"/>
                <w:szCs w:val="28"/>
                <w14:textFill>
                  <w14:solidFill>
                    <w14:schemeClr w14:val="tx1"/>
                  </w14:solidFill>
                </w14:textFill>
              </w:rPr>
            </w:pPr>
          </w:p>
        </w:tc>
        <w:tc>
          <w:tcPr>
            <w:tcW w:w="5858" w:type="dxa"/>
            <w:tcBorders>
              <w:top w:val="single" w:color="auto" w:sz="4" w:space="0"/>
              <w:left w:val="single" w:color="auto" w:sz="4" w:space="0"/>
              <w:right w:val="single" w:color="auto" w:sz="4" w:space="0"/>
            </w:tcBorders>
            <w:vAlign w:val="center"/>
          </w:tcPr>
          <w:p w14:paraId="1510D396">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本项目不接受联合体投标。提供非联合体承诺，格式自拟</w:t>
            </w:r>
          </w:p>
        </w:tc>
      </w:tr>
      <w:tr w14:paraId="3B17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08988CBD">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42FC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77" w:type="dxa"/>
            <w:vMerge w:val="restart"/>
            <w:tcBorders>
              <w:top w:val="single" w:color="auto" w:sz="4" w:space="0"/>
              <w:left w:val="single" w:color="auto" w:sz="4" w:space="0"/>
              <w:right w:val="single" w:color="auto" w:sz="4" w:space="0"/>
            </w:tcBorders>
            <w:vAlign w:val="center"/>
          </w:tcPr>
          <w:p w14:paraId="486F5F63">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2.1.2</w:t>
            </w:r>
          </w:p>
        </w:tc>
        <w:tc>
          <w:tcPr>
            <w:tcW w:w="1096" w:type="dxa"/>
            <w:vMerge w:val="restart"/>
            <w:tcBorders>
              <w:top w:val="single" w:color="auto" w:sz="4" w:space="0"/>
              <w:left w:val="single" w:color="auto" w:sz="4" w:space="0"/>
              <w:right w:val="single" w:color="auto" w:sz="4" w:space="0"/>
            </w:tcBorders>
            <w:vAlign w:val="center"/>
          </w:tcPr>
          <w:p w14:paraId="367A6AD8">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符合性</w:t>
            </w:r>
          </w:p>
          <w:p w14:paraId="49F01561">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审查</w:t>
            </w:r>
          </w:p>
          <w:p w14:paraId="1577E969">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标准</w:t>
            </w:r>
          </w:p>
        </w:tc>
        <w:tc>
          <w:tcPr>
            <w:tcW w:w="2775" w:type="dxa"/>
            <w:tcBorders>
              <w:top w:val="single" w:color="auto" w:sz="4" w:space="0"/>
              <w:left w:val="single" w:color="auto" w:sz="4" w:space="0"/>
              <w:right w:val="single" w:color="auto" w:sz="4" w:space="0"/>
            </w:tcBorders>
            <w:vAlign w:val="center"/>
          </w:tcPr>
          <w:p w14:paraId="67E700C4">
            <w:pPr>
              <w:spacing w:line="72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服务期限</w:t>
            </w:r>
          </w:p>
        </w:tc>
        <w:tc>
          <w:tcPr>
            <w:tcW w:w="5858" w:type="dxa"/>
            <w:tcBorders>
              <w:top w:val="single" w:color="auto" w:sz="4" w:space="0"/>
              <w:left w:val="single" w:color="auto" w:sz="4" w:space="0"/>
              <w:right w:val="single" w:color="auto" w:sz="4" w:space="0"/>
            </w:tcBorders>
            <w:vAlign w:val="center"/>
          </w:tcPr>
          <w:p w14:paraId="61CECC26">
            <w:pPr>
              <w:spacing w:line="72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2年</w:t>
            </w:r>
          </w:p>
        </w:tc>
      </w:tr>
      <w:tr w14:paraId="7E67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vMerge w:val="continue"/>
            <w:tcBorders>
              <w:left w:val="single" w:color="auto" w:sz="4" w:space="0"/>
              <w:right w:val="single" w:color="auto" w:sz="4" w:space="0"/>
            </w:tcBorders>
            <w:vAlign w:val="center"/>
          </w:tcPr>
          <w:p w14:paraId="7A223ABD">
            <w:pPr>
              <w:rPr>
                <w:rFonts w:ascii="宋体" w:hAnsi="宋体" w:eastAsia="宋体" w:cs="Times New Roman"/>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1A07DC43">
            <w:pPr>
              <w:rPr>
                <w:rFonts w:ascii="宋体" w:hAnsi="宋体" w:eastAsia="宋体" w:cs="Times New Roman"/>
                <w:color w:val="000000" w:themeColor="text1"/>
                <w:sz w:val="28"/>
                <w:szCs w:val="28"/>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3B7B8A9">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质量要求</w:t>
            </w:r>
          </w:p>
        </w:tc>
        <w:tc>
          <w:tcPr>
            <w:tcW w:w="5858" w:type="dxa"/>
            <w:tcBorders>
              <w:top w:val="single" w:color="auto" w:sz="4" w:space="0"/>
              <w:left w:val="single" w:color="auto" w:sz="4" w:space="0"/>
              <w:bottom w:val="single" w:color="auto" w:sz="4" w:space="0"/>
              <w:right w:val="single" w:color="auto" w:sz="4" w:space="0"/>
            </w:tcBorders>
            <w:vAlign w:val="center"/>
          </w:tcPr>
          <w:p w14:paraId="67685A65">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合格，满足采购人要求</w:t>
            </w:r>
          </w:p>
        </w:tc>
      </w:tr>
      <w:tr w14:paraId="5867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77" w:type="dxa"/>
            <w:vMerge w:val="continue"/>
            <w:tcBorders>
              <w:left w:val="single" w:color="auto" w:sz="4" w:space="0"/>
              <w:right w:val="single" w:color="auto" w:sz="4" w:space="0"/>
            </w:tcBorders>
            <w:vAlign w:val="center"/>
          </w:tcPr>
          <w:p w14:paraId="6A4B108B">
            <w:pPr>
              <w:rPr>
                <w:rFonts w:ascii="宋体" w:hAnsi="宋体" w:eastAsia="宋体" w:cs="Times New Roman"/>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2CB66725">
            <w:pPr>
              <w:rPr>
                <w:rFonts w:ascii="宋体" w:hAnsi="宋体" w:eastAsia="宋体" w:cs="Times New Roman"/>
                <w:color w:val="000000" w:themeColor="text1"/>
                <w:sz w:val="28"/>
                <w:szCs w:val="28"/>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E95694F">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磋商有效期</w:t>
            </w:r>
          </w:p>
        </w:tc>
        <w:tc>
          <w:tcPr>
            <w:tcW w:w="5858" w:type="dxa"/>
            <w:tcBorders>
              <w:top w:val="single" w:color="auto" w:sz="4" w:space="0"/>
              <w:left w:val="single" w:color="auto" w:sz="4" w:space="0"/>
              <w:bottom w:val="single" w:color="auto" w:sz="4" w:space="0"/>
              <w:right w:val="single" w:color="auto" w:sz="4" w:space="0"/>
            </w:tcBorders>
            <w:vAlign w:val="center"/>
          </w:tcPr>
          <w:p w14:paraId="50495493">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自磋商截止之日起60日历天</w:t>
            </w:r>
          </w:p>
        </w:tc>
      </w:tr>
      <w:tr w14:paraId="5D80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exact"/>
          <w:jc w:val="center"/>
        </w:trPr>
        <w:tc>
          <w:tcPr>
            <w:tcW w:w="1077" w:type="dxa"/>
            <w:vMerge w:val="continue"/>
            <w:tcBorders>
              <w:left w:val="single" w:color="auto" w:sz="4" w:space="0"/>
              <w:right w:val="single" w:color="auto" w:sz="4" w:space="0"/>
            </w:tcBorders>
            <w:vAlign w:val="center"/>
          </w:tcPr>
          <w:p w14:paraId="4C13E022">
            <w:pPr>
              <w:rPr>
                <w:rFonts w:ascii="宋体" w:hAnsi="宋体" w:eastAsia="宋体" w:cs="Times New Roman"/>
                <w:color w:val="000000" w:themeColor="text1"/>
                <w:sz w:val="28"/>
                <w:szCs w:val="28"/>
                <w14:textFill>
                  <w14:solidFill>
                    <w14:schemeClr w14:val="tx1"/>
                  </w14:solidFill>
                </w14:textFill>
              </w:rPr>
            </w:pPr>
          </w:p>
        </w:tc>
        <w:tc>
          <w:tcPr>
            <w:tcW w:w="1096" w:type="dxa"/>
            <w:vMerge w:val="continue"/>
            <w:tcBorders>
              <w:left w:val="single" w:color="auto" w:sz="4" w:space="0"/>
              <w:right w:val="single" w:color="auto" w:sz="4" w:space="0"/>
            </w:tcBorders>
            <w:vAlign w:val="center"/>
          </w:tcPr>
          <w:p w14:paraId="0884222C">
            <w:pPr>
              <w:rPr>
                <w:rFonts w:ascii="宋体" w:hAnsi="宋体" w:eastAsia="宋体" w:cs="Times New Roman"/>
                <w:color w:val="000000" w:themeColor="text1"/>
                <w:sz w:val="28"/>
                <w:szCs w:val="28"/>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263132D">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5858" w:type="dxa"/>
            <w:tcBorders>
              <w:top w:val="single" w:color="auto" w:sz="4" w:space="0"/>
              <w:left w:val="single" w:color="auto" w:sz="4" w:space="0"/>
              <w:bottom w:val="single" w:color="auto" w:sz="4" w:space="0"/>
              <w:right w:val="single" w:color="auto" w:sz="4" w:space="0"/>
            </w:tcBorders>
            <w:vAlign w:val="center"/>
          </w:tcPr>
          <w:p w14:paraId="29B0AD50">
            <w:pPr>
              <w:jc w:val="left"/>
              <w:rPr>
                <w:sz w:val="28"/>
                <w:szCs w:val="28"/>
              </w:rPr>
            </w:pPr>
            <w:r>
              <w:rPr>
                <w:rFonts w:hint="eastAsia"/>
                <w:sz w:val="28"/>
                <w:szCs w:val="28"/>
              </w:rPr>
              <w:t>响应人磋商总报价不得高于采购人的预算价，否则其投标将予否决。</w:t>
            </w:r>
          </w:p>
        </w:tc>
      </w:tr>
      <w:tr w14:paraId="2715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exact"/>
          <w:jc w:val="center"/>
        </w:trPr>
        <w:tc>
          <w:tcPr>
            <w:tcW w:w="1077" w:type="dxa"/>
            <w:vMerge w:val="continue"/>
            <w:tcBorders>
              <w:left w:val="single" w:color="auto" w:sz="4" w:space="0"/>
              <w:bottom w:val="single" w:color="auto" w:sz="4" w:space="0"/>
              <w:right w:val="single" w:color="auto" w:sz="4" w:space="0"/>
            </w:tcBorders>
            <w:vAlign w:val="center"/>
          </w:tcPr>
          <w:p w14:paraId="2A4BD72E">
            <w:pPr>
              <w:rPr>
                <w:rFonts w:ascii="宋体" w:hAnsi="宋体" w:eastAsia="宋体" w:cs="Times New Roman"/>
                <w:color w:val="000000" w:themeColor="text1"/>
                <w:sz w:val="28"/>
                <w:szCs w:val="28"/>
                <w14:textFill>
                  <w14:solidFill>
                    <w14:schemeClr w14:val="tx1"/>
                  </w14:solidFill>
                </w14:textFill>
              </w:rPr>
            </w:pPr>
          </w:p>
        </w:tc>
        <w:tc>
          <w:tcPr>
            <w:tcW w:w="1096" w:type="dxa"/>
            <w:vMerge w:val="continue"/>
            <w:tcBorders>
              <w:left w:val="single" w:color="auto" w:sz="4" w:space="0"/>
              <w:bottom w:val="single" w:color="auto" w:sz="4" w:space="0"/>
              <w:right w:val="single" w:color="auto" w:sz="4" w:space="0"/>
            </w:tcBorders>
            <w:vAlign w:val="center"/>
          </w:tcPr>
          <w:p w14:paraId="7A4A90EA">
            <w:pPr>
              <w:rPr>
                <w:rFonts w:ascii="宋体" w:hAnsi="宋体" w:eastAsia="宋体" w:cs="Times New Roman"/>
                <w:color w:val="000000" w:themeColor="text1"/>
                <w:sz w:val="28"/>
                <w:szCs w:val="28"/>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988C58B">
            <w:pPr>
              <w:spacing w:line="720" w:lineRule="auto"/>
              <w:jc w:val="center"/>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投标文件的其他响应</w:t>
            </w:r>
          </w:p>
        </w:tc>
        <w:tc>
          <w:tcPr>
            <w:tcW w:w="5858" w:type="dxa"/>
            <w:tcBorders>
              <w:top w:val="single" w:color="auto" w:sz="4" w:space="0"/>
              <w:left w:val="single" w:color="auto" w:sz="4" w:space="0"/>
              <w:bottom w:val="single" w:color="auto" w:sz="4" w:space="0"/>
              <w:right w:val="single" w:color="auto" w:sz="4" w:space="0"/>
            </w:tcBorders>
            <w:vAlign w:val="center"/>
          </w:tcPr>
          <w:p w14:paraId="40B22EEB">
            <w:pPr>
              <w:spacing w:line="720" w:lineRule="auto"/>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符合法律、法规和</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文件中规定的其他实质性要求</w:t>
            </w:r>
          </w:p>
        </w:tc>
      </w:tr>
    </w:tbl>
    <w:p w14:paraId="71176539">
      <w:pPr>
        <w:spacing w:line="440" w:lineRule="exact"/>
        <w:ind w:firstLine="562" w:firstLineChars="200"/>
        <w:rPr>
          <w:rFonts w:ascii="宋体" w:hAnsi="宋体" w:eastAsia="宋体" w:cs="宋体"/>
          <w:b/>
          <w:color w:val="000000" w:themeColor="text1"/>
          <w:sz w:val="28"/>
          <w:szCs w:val="28"/>
          <w14:textFill>
            <w14:solidFill>
              <w14:schemeClr w14:val="tx1"/>
            </w14:solidFill>
          </w14:textFill>
        </w:rPr>
      </w:pPr>
    </w:p>
    <w:p w14:paraId="32218E6F">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59438D23">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04EBB804">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453E29FA">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6A79CF71">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1EF71EA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14:paraId="5192B504">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1828DC6A">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084CE2BE">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75718E86">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66786FCB">
      <w:pPr>
        <w:spacing w:line="600" w:lineRule="exact"/>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磋商具体方法和标准</w:t>
      </w:r>
    </w:p>
    <w:p w14:paraId="4925FFE4">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5"/>
        <w:tblpPr w:leftFromText="180" w:rightFromText="180" w:vertAnchor="text" w:horzAnchor="margin" w:tblpXSpec="center" w:tblpY="172"/>
        <w:tblW w:w="10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378"/>
        <w:gridCol w:w="875"/>
        <w:gridCol w:w="6853"/>
      </w:tblGrid>
      <w:tr w14:paraId="322D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95" w:type="dxa"/>
            <w:tcBorders>
              <w:top w:val="single" w:color="auto" w:sz="4" w:space="0"/>
              <w:left w:val="single" w:color="auto" w:sz="4" w:space="0"/>
              <w:bottom w:val="single" w:color="auto" w:sz="4" w:space="0"/>
              <w:right w:val="single" w:color="auto" w:sz="4" w:space="0"/>
            </w:tcBorders>
            <w:vAlign w:val="center"/>
          </w:tcPr>
          <w:p w14:paraId="7F63D8F2">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评分因素</w:t>
            </w:r>
          </w:p>
        </w:tc>
        <w:tc>
          <w:tcPr>
            <w:tcW w:w="1378" w:type="dxa"/>
            <w:tcBorders>
              <w:top w:val="single" w:color="auto" w:sz="4" w:space="0"/>
              <w:left w:val="single" w:color="auto" w:sz="4" w:space="0"/>
              <w:bottom w:val="single" w:color="auto" w:sz="4" w:space="0"/>
              <w:right w:val="single" w:color="auto" w:sz="4" w:space="0"/>
            </w:tcBorders>
            <w:vAlign w:val="center"/>
          </w:tcPr>
          <w:p w14:paraId="753FF707">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评分内容</w:t>
            </w:r>
          </w:p>
        </w:tc>
        <w:tc>
          <w:tcPr>
            <w:tcW w:w="875" w:type="dxa"/>
            <w:tcBorders>
              <w:top w:val="single" w:color="auto" w:sz="4" w:space="0"/>
              <w:left w:val="single" w:color="auto" w:sz="4" w:space="0"/>
              <w:bottom w:val="single" w:color="auto" w:sz="4" w:space="0"/>
              <w:right w:val="single" w:color="auto" w:sz="4" w:space="0"/>
            </w:tcBorders>
            <w:vAlign w:val="center"/>
          </w:tcPr>
          <w:p w14:paraId="7605E51B">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分值</w:t>
            </w:r>
          </w:p>
        </w:tc>
        <w:tc>
          <w:tcPr>
            <w:tcW w:w="6853" w:type="dxa"/>
            <w:tcBorders>
              <w:top w:val="single" w:color="auto" w:sz="4" w:space="0"/>
              <w:left w:val="single" w:color="auto" w:sz="4" w:space="0"/>
              <w:bottom w:val="single" w:color="auto" w:sz="4" w:space="0"/>
              <w:right w:val="single" w:color="auto" w:sz="4" w:space="0"/>
            </w:tcBorders>
            <w:vAlign w:val="center"/>
          </w:tcPr>
          <w:p w14:paraId="340A973F">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评分标准</w:t>
            </w:r>
          </w:p>
        </w:tc>
      </w:tr>
      <w:tr w14:paraId="45C2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95" w:type="dxa"/>
            <w:tcBorders>
              <w:top w:val="single" w:color="auto" w:sz="4" w:space="0"/>
              <w:left w:val="single" w:color="auto" w:sz="4" w:space="0"/>
              <w:bottom w:val="single" w:color="auto" w:sz="4" w:space="0"/>
              <w:right w:val="single" w:color="auto" w:sz="4" w:space="0"/>
            </w:tcBorders>
            <w:vAlign w:val="center"/>
          </w:tcPr>
          <w:p w14:paraId="1581F9A7">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报价</w:t>
            </w:r>
          </w:p>
          <w:p w14:paraId="15B95833">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2</w:t>
            </w:r>
            <w:r>
              <w:rPr>
                <w:rFonts w:hint="eastAsia" w:ascii="宋体" w:hAnsi="宋体" w:eastAsia="宋体" w:cs="Times New Roman"/>
                <w:b/>
                <w:color w:val="000000" w:themeColor="text1"/>
                <w:sz w:val="28"/>
                <w:szCs w:val="28"/>
                <w14:textFill>
                  <w14:solidFill>
                    <w14:schemeClr w14:val="tx1"/>
                  </w14:solidFill>
                </w14:textFill>
              </w:rPr>
              <w:t>0）分</w:t>
            </w:r>
          </w:p>
        </w:tc>
        <w:tc>
          <w:tcPr>
            <w:tcW w:w="1378" w:type="dxa"/>
            <w:tcBorders>
              <w:top w:val="single" w:color="auto" w:sz="4" w:space="0"/>
              <w:left w:val="single" w:color="auto" w:sz="4" w:space="0"/>
              <w:bottom w:val="single" w:color="auto" w:sz="4" w:space="0"/>
              <w:right w:val="single" w:color="auto" w:sz="4" w:space="0"/>
            </w:tcBorders>
            <w:vAlign w:val="center"/>
          </w:tcPr>
          <w:p w14:paraId="00AD99AA">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报价分</w:t>
            </w:r>
          </w:p>
        </w:tc>
        <w:tc>
          <w:tcPr>
            <w:tcW w:w="875" w:type="dxa"/>
            <w:tcBorders>
              <w:top w:val="single" w:color="auto" w:sz="4" w:space="0"/>
              <w:left w:val="single" w:color="auto" w:sz="4" w:space="0"/>
              <w:bottom w:val="single" w:color="auto" w:sz="4" w:space="0"/>
              <w:right w:val="single" w:color="auto" w:sz="4" w:space="0"/>
            </w:tcBorders>
            <w:vAlign w:val="center"/>
          </w:tcPr>
          <w:p w14:paraId="1DCEB245">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0</w:t>
            </w:r>
          </w:p>
        </w:tc>
        <w:tc>
          <w:tcPr>
            <w:tcW w:w="6853" w:type="dxa"/>
            <w:tcBorders>
              <w:top w:val="single" w:color="auto" w:sz="4" w:space="0"/>
              <w:left w:val="single" w:color="auto" w:sz="4" w:space="0"/>
              <w:bottom w:val="single" w:color="auto" w:sz="4" w:space="0"/>
              <w:right w:val="single" w:color="auto" w:sz="4" w:space="0"/>
            </w:tcBorders>
            <w:vAlign w:val="center"/>
          </w:tcPr>
          <w:p w14:paraId="3E2B1A59">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1、超出采购人控制价的投标报价为无效报价、按废标处理。</w:t>
            </w:r>
          </w:p>
          <w:p w14:paraId="3CBF584C">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2、所有为未进入详细评审的投标为无效投标，其报价不作为评分依据。</w:t>
            </w:r>
          </w:p>
          <w:p w14:paraId="136AE410">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3、价格分统一采用低价优先法计算，既满足竞争性磋商文件要求且投标价格最低的投标报价为评标基准价，其价格分为满分。其他供应商的价格分统一按照下列公式计算：</w:t>
            </w:r>
          </w:p>
          <w:p w14:paraId="1D3AF23B">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磋商报价得分=(磋商基准价/最后磋商报价)×</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0 %×100</w:t>
            </w:r>
          </w:p>
          <w:p w14:paraId="07A10BFC">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注：1.根据《政府采购促进中小企业发展管理办法》的规定，对小型、微型企业产品的价格给予10%～20%的扣除，本项目小型、微型企业按20%扣除。对于中型企业产品的价格不予扣除。</w:t>
            </w:r>
          </w:p>
          <w:p w14:paraId="657EBED6">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所投小微企业产品报价=所投小微企业产品报价×（1-20%）</w:t>
            </w:r>
          </w:p>
          <w:p w14:paraId="32AA35EC">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2.根据财政部司法部《关于政府采购支持监狱企业发展有关问题的通知》规定，对于监狱企业视同为小型、微型企业，价格给予 20%的扣除。</w:t>
            </w:r>
          </w:p>
          <w:p w14:paraId="17588236">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所投监狱企业产品报价=所投监狱企业产品报价×（1-20%）</w:t>
            </w:r>
          </w:p>
          <w:p w14:paraId="3F77EAC5">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3.根据财政部民政部中国残疾人联合会《关于促进残疾人就业政府采购政策的通知》规定，对于残疾人福利性单位视同为小型、微型企业，价格给予 20%的扣除。</w:t>
            </w:r>
          </w:p>
          <w:p w14:paraId="1DC8ED19">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所投残疾人福利性单位企业产品报价=所投残疾人福利性单位企业产品报价×（1-20%）</w:t>
            </w:r>
          </w:p>
          <w:p w14:paraId="4A07D5FD">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同一供应商，中小微企业产品、监狱企业产品、残疾人福利性单位产品的价格扣除优惠只享受一次，不得重复享受。</w:t>
            </w:r>
          </w:p>
          <w:p w14:paraId="3546B7CF">
            <w:pPr>
              <w:spacing w:line="520" w:lineRule="exact"/>
              <w:rPr>
                <w:rFonts w:ascii="宋体" w:hAnsi="宋体" w:eastAsia="宋体" w:cs="Times New Roman"/>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857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restart"/>
            <w:tcBorders>
              <w:top w:val="single" w:color="auto" w:sz="4" w:space="0"/>
              <w:left w:val="single" w:color="auto" w:sz="4" w:space="0"/>
              <w:right w:val="single" w:color="auto" w:sz="4" w:space="0"/>
            </w:tcBorders>
            <w:vAlign w:val="center"/>
          </w:tcPr>
          <w:p w14:paraId="2C28C7CE">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技术部分</w:t>
            </w: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50</w:t>
            </w:r>
            <w:r>
              <w:rPr>
                <w:rFonts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14:textFill>
                  <w14:solidFill>
                    <w14:schemeClr w14:val="tx1"/>
                  </w14:solidFill>
                </w14:textFill>
              </w:rPr>
              <w:t>分</w:t>
            </w:r>
          </w:p>
        </w:tc>
        <w:tc>
          <w:tcPr>
            <w:tcW w:w="1378" w:type="dxa"/>
            <w:tcBorders>
              <w:top w:val="single" w:color="auto" w:sz="4" w:space="0"/>
              <w:left w:val="single" w:color="auto" w:sz="4" w:space="0"/>
              <w:right w:val="single" w:color="auto" w:sz="4" w:space="0"/>
            </w:tcBorders>
            <w:vAlign w:val="center"/>
          </w:tcPr>
          <w:p w14:paraId="211C9479">
            <w:pPr>
              <w:keepNext w:val="0"/>
              <w:keepLines w:val="0"/>
              <w:pageBreakBefore w:val="0"/>
              <w:numPr>
                <w:ilvl w:val="0"/>
                <w:numId w:val="0"/>
              </w:numPr>
              <w:suppressLineNumbers w:val="0"/>
              <w:shd w:val="clear" w:color="auto" w:fill="auto"/>
              <w:kinsoku/>
              <w:wordWrap w:val="0"/>
              <w:overflowPunct/>
              <w:topLinePunct w:val="0"/>
              <w:autoSpaceDE/>
              <w:autoSpaceDN/>
              <w:bidi w:val="0"/>
              <w:spacing w:before="0" w:beforeAutospacing="0" w:after="0" w:afterAutospacing="0" w:line="440" w:lineRule="exact"/>
              <w:ind w:left="0" w:leftChars="0" w:right="0" w:rightChars="0" w:firstLine="0" w:firstLineChars="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日常巡查方案</w:t>
            </w:r>
          </w:p>
        </w:tc>
        <w:tc>
          <w:tcPr>
            <w:tcW w:w="875" w:type="dxa"/>
            <w:tcBorders>
              <w:top w:val="single" w:color="auto" w:sz="4" w:space="0"/>
              <w:left w:val="single" w:color="auto" w:sz="4" w:space="0"/>
              <w:bottom w:val="single" w:color="auto" w:sz="4" w:space="0"/>
              <w:right w:val="single" w:color="auto" w:sz="4" w:space="0"/>
            </w:tcBorders>
            <w:vAlign w:val="center"/>
          </w:tcPr>
          <w:p w14:paraId="3299335F">
            <w:pPr>
              <w:spacing w:line="52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p>
        </w:tc>
        <w:tc>
          <w:tcPr>
            <w:tcW w:w="6853" w:type="dxa"/>
            <w:tcBorders>
              <w:top w:val="single" w:color="auto" w:sz="4" w:space="0"/>
              <w:left w:val="single" w:color="auto" w:sz="4" w:space="0"/>
              <w:bottom w:val="single" w:color="auto" w:sz="4" w:space="0"/>
              <w:right w:val="single" w:color="auto" w:sz="4" w:space="0"/>
            </w:tcBorders>
            <w:vAlign w:val="center"/>
          </w:tcPr>
          <w:p w14:paraId="6618D905">
            <w:pPr>
              <w:spacing w:line="52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日常巡査方案具有针对性、条理清晰，对日常巡查有具体详细可行的措施得 10 分；日常巡查方案针对性一般、条理较清晰，对日常巡查有详细可行的措施得 7 分；日常巡查方案针对性不强、条理一般，对日常巡查有具体措施得 3 分；缺项不得分。</w:t>
            </w:r>
          </w:p>
        </w:tc>
      </w:tr>
      <w:tr w14:paraId="69C9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tcBorders>
              <w:left w:val="single" w:color="auto" w:sz="4" w:space="0"/>
              <w:right w:val="single" w:color="auto" w:sz="4" w:space="0"/>
            </w:tcBorders>
            <w:vAlign w:val="center"/>
          </w:tcPr>
          <w:p w14:paraId="3559F6AF">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tc>
        <w:tc>
          <w:tcPr>
            <w:tcW w:w="1378" w:type="dxa"/>
            <w:tcBorders>
              <w:top w:val="single" w:color="auto" w:sz="4" w:space="0"/>
              <w:left w:val="single" w:color="auto" w:sz="4" w:space="0"/>
              <w:right w:val="single" w:color="auto" w:sz="4" w:space="0"/>
            </w:tcBorders>
            <w:vAlign w:val="center"/>
          </w:tcPr>
          <w:p w14:paraId="7BBF4B9D">
            <w:pPr>
              <w:keepNext w:val="0"/>
              <w:keepLines w:val="0"/>
              <w:pageBreakBefore w:val="0"/>
              <w:numPr>
                <w:ilvl w:val="0"/>
                <w:numId w:val="0"/>
              </w:numPr>
              <w:suppressLineNumbers w:val="0"/>
              <w:shd w:val="clear" w:color="auto" w:fill="auto"/>
              <w:kinsoku/>
              <w:wordWrap w:val="0"/>
              <w:overflowPunct/>
              <w:topLinePunct w:val="0"/>
              <w:autoSpaceDE/>
              <w:autoSpaceDN/>
              <w:bidi w:val="0"/>
              <w:spacing w:before="0" w:beforeAutospacing="0" w:after="0" w:afterAutospacing="0" w:line="440" w:lineRule="exact"/>
              <w:ind w:left="0" w:right="0" w:righ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项目管理方案</w:t>
            </w:r>
          </w:p>
        </w:tc>
        <w:tc>
          <w:tcPr>
            <w:tcW w:w="875" w:type="dxa"/>
            <w:tcBorders>
              <w:top w:val="single" w:color="auto" w:sz="4" w:space="0"/>
              <w:left w:val="single" w:color="auto" w:sz="4" w:space="0"/>
              <w:bottom w:val="single" w:color="auto" w:sz="4" w:space="0"/>
              <w:right w:val="single" w:color="auto" w:sz="4" w:space="0"/>
            </w:tcBorders>
            <w:vAlign w:val="center"/>
          </w:tcPr>
          <w:p w14:paraId="33C01AD2">
            <w:pPr>
              <w:spacing w:line="52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p>
        </w:tc>
        <w:tc>
          <w:tcPr>
            <w:tcW w:w="6853" w:type="dxa"/>
            <w:tcBorders>
              <w:top w:val="single" w:color="auto" w:sz="4" w:space="0"/>
              <w:left w:val="single" w:color="auto" w:sz="4" w:space="0"/>
              <w:bottom w:val="single" w:color="auto" w:sz="4" w:space="0"/>
              <w:right w:val="single" w:color="auto" w:sz="4" w:space="0"/>
            </w:tcBorders>
            <w:vAlign w:val="center"/>
          </w:tcPr>
          <w:p w14:paraId="7C471E02">
            <w:pPr>
              <w:spacing w:line="52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项目管理流程具体详细，人员配备完善、符合项目要求，针对项目人员的服务、管理能力和专业技术，制定具体的培训方案，并具有有效的服务质量管理措施和服务质量保障措施，得 10 分；项目管理流程较具体详细，人员配备能满足要求，服务、管理能力和专业技术，制定较为具体的培训方案，具有服务质量管理措施和服务质量保障措施，得 7 分；项目管理流程、人员配备，基本能满足项目要求，有项目人员的培训方案，服务质量管理措施和服务质量保障措施不具体、不详细，得 3 分；缺项不得分。</w:t>
            </w:r>
          </w:p>
        </w:tc>
      </w:tr>
      <w:tr w14:paraId="44C3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tcBorders>
              <w:left w:val="single" w:color="auto" w:sz="4" w:space="0"/>
              <w:right w:val="single" w:color="auto" w:sz="4" w:space="0"/>
            </w:tcBorders>
            <w:vAlign w:val="center"/>
          </w:tcPr>
          <w:p w14:paraId="3041DA3D">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tc>
        <w:tc>
          <w:tcPr>
            <w:tcW w:w="1378" w:type="dxa"/>
            <w:tcBorders>
              <w:top w:val="single" w:color="auto" w:sz="4" w:space="0"/>
              <w:left w:val="single" w:color="auto" w:sz="4" w:space="0"/>
              <w:right w:val="single" w:color="auto" w:sz="4" w:space="0"/>
            </w:tcBorders>
            <w:vAlign w:val="center"/>
          </w:tcPr>
          <w:p w14:paraId="1132A78C">
            <w:pPr>
              <w:keepNext w:val="0"/>
              <w:keepLines w:val="0"/>
              <w:pageBreakBefore w:val="0"/>
              <w:numPr>
                <w:ilvl w:val="0"/>
                <w:numId w:val="0"/>
              </w:numPr>
              <w:suppressLineNumbers w:val="0"/>
              <w:shd w:val="clear" w:color="auto" w:fill="auto"/>
              <w:kinsoku/>
              <w:wordWrap w:val="0"/>
              <w:overflowPunct/>
              <w:topLinePunct w:val="0"/>
              <w:autoSpaceDE/>
              <w:autoSpaceDN/>
              <w:bidi w:val="0"/>
              <w:spacing w:before="0" w:beforeAutospacing="0" w:after="0" w:afterAutospacing="0" w:line="440" w:lineRule="exact"/>
              <w:ind w:left="0" w:right="0" w:righ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故障解决方案</w:t>
            </w:r>
          </w:p>
        </w:tc>
        <w:tc>
          <w:tcPr>
            <w:tcW w:w="875" w:type="dxa"/>
            <w:tcBorders>
              <w:top w:val="single" w:color="auto" w:sz="4" w:space="0"/>
              <w:left w:val="single" w:color="auto" w:sz="4" w:space="0"/>
              <w:bottom w:val="single" w:color="auto" w:sz="4" w:space="0"/>
              <w:right w:val="single" w:color="auto" w:sz="4" w:space="0"/>
            </w:tcBorders>
            <w:vAlign w:val="center"/>
          </w:tcPr>
          <w:p w14:paraId="37AB43B3">
            <w:pPr>
              <w:spacing w:line="520" w:lineRule="exact"/>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12</w:t>
            </w:r>
          </w:p>
        </w:tc>
        <w:tc>
          <w:tcPr>
            <w:tcW w:w="6853" w:type="dxa"/>
            <w:tcBorders>
              <w:top w:val="single" w:color="auto" w:sz="4" w:space="0"/>
              <w:left w:val="single" w:color="auto" w:sz="4" w:space="0"/>
              <w:bottom w:val="single" w:color="auto" w:sz="4" w:space="0"/>
              <w:right w:val="single" w:color="auto" w:sz="4" w:space="0"/>
            </w:tcBorders>
            <w:vAlign w:val="center"/>
          </w:tcPr>
          <w:p w14:paraId="7BBECDD2">
            <w:pPr>
              <w:spacing w:line="52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故障响应迅速，有具体明确的响应时间、到场时间和完成时间，解决故障的效果保障措施具体、完善、可行，得 1</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 xml:space="preserve">分；故障响应较迅速，有具体的响应时间、到场时间、完成时间，解决故障的效果保障措施较完善、可行，得 </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分；故障响应速度一般，没有具体的响应、到场、完成时间，解决故障效果的保障措施不够完善、可行，得 5 分；缺项不得分。</w:t>
            </w:r>
          </w:p>
        </w:tc>
      </w:tr>
      <w:tr w14:paraId="5713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95" w:type="dxa"/>
            <w:vMerge w:val="continue"/>
            <w:tcBorders>
              <w:left w:val="single" w:color="auto" w:sz="4" w:space="0"/>
              <w:right w:val="single" w:color="auto" w:sz="4" w:space="0"/>
            </w:tcBorders>
            <w:vAlign w:val="center"/>
          </w:tcPr>
          <w:p w14:paraId="717F83C6">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78" w:type="dxa"/>
            <w:tcBorders>
              <w:top w:val="single" w:color="auto" w:sz="4" w:space="0"/>
              <w:left w:val="single" w:color="auto" w:sz="4" w:space="0"/>
              <w:right w:val="single" w:color="auto" w:sz="4" w:space="0"/>
            </w:tcBorders>
            <w:vAlign w:val="center"/>
          </w:tcPr>
          <w:p w14:paraId="619013BA">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应急预案和紧急事件处置措施</w:t>
            </w:r>
          </w:p>
        </w:tc>
        <w:tc>
          <w:tcPr>
            <w:tcW w:w="875" w:type="dxa"/>
            <w:tcBorders>
              <w:top w:val="single" w:color="auto" w:sz="4" w:space="0"/>
              <w:left w:val="single" w:color="auto" w:sz="4" w:space="0"/>
              <w:bottom w:val="single" w:color="auto" w:sz="4" w:space="0"/>
              <w:right w:val="single" w:color="auto" w:sz="4" w:space="0"/>
            </w:tcBorders>
            <w:vAlign w:val="center"/>
          </w:tcPr>
          <w:p w14:paraId="6038181E">
            <w:pPr>
              <w:spacing w:line="520" w:lineRule="exact"/>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p>
        </w:tc>
        <w:tc>
          <w:tcPr>
            <w:tcW w:w="6853" w:type="dxa"/>
            <w:tcBorders>
              <w:top w:val="single" w:color="auto" w:sz="4" w:space="0"/>
              <w:left w:val="single" w:color="auto" w:sz="4" w:space="0"/>
              <w:bottom w:val="single" w:color="auto" w:sz="4" w:space="0"/>
              <w:right w:val="single" w:color="auto" w:sz="4" w:space="0"/>
            </w:tcBorders>
            <w:vAlign w:val="center"/>
          </w:tcPr>
          <w:p w14:paraId="6000BD38">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应急预案和紧急事件处置措施完整、合理、可行，针对性强，具有详细的工作流程、人员配备、对突发事件具有有效的应急服务方案，得 1</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 xml:space="preserve"> 分；应急预案和紧急事件处置措施较完整、合理、可行，具有较详细的工作流程、人员配备、对突发事件具有应急服务方案，得</w:t>
            </w: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cstheme="minorEastAsia"/>
                <w:color w:val="000000" w:themeColor="text1"/>
                <w:sz w:val="28"/>
                <w:szCs w:val="28"/>
                <w14:textFill>
                  <w14:solidFill>
                    <w14:schemeClr w14:val="tx1"/>
                  </w14:solidFill>
                </w14:textFill>
              </w:rPr>
              <w:t xml:space="preserve"> 分；应急预案和紧急事件处置措施一般，对工作流程、人员配备、突发事件具有应急服务方案不够具体，得 5 分；缺项不得分。</w:t>
            </w:r>
          </w:p>
        </w:tc>
      </w:tr>
      <w:tr w14:paraId="4169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95" w:type="dxa"/>
            <w:vMerge w:val="continue"/>
            <w:tcBorders>
              <w:left w:val="single" w:color="auto" w:sz="4" w:space="0"/>
              <w:right w:val="single" w:color="auto" w:sz="4" w:space="0"/>
            </w:tcBorders>
            <w:vAlign w:val="center"/>
          </w:tcPr>
          <w:p w14:paraId="6C1E23C1">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78" w:type="dxa"/>
            <w:tcBorders>
              <w:top w:val="single" w:color="auto" w:sz="4" w:space="0"/>
              <w:left w:val="single" w:color="auto" w:sz="4" w:space="0"/>
              <w:right w:val="single" w:color="auto" w:sz="4" w:space="0"/>
            </w:tcBorders>
            <w:vAlign w:val="center"/>
          </w:tcPr>
          <w:p w14:paraId="443F87A7">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提供备品备件及技术支持</w:t>
            </w:r>
          </w:p>
        </w:tc>
        <w:tc>
          <w:tcPr>
            <w:tcW w:w="875" w:type="dxa"/>
            <w:tcBorders>
              <w:top w:val="single" w:color="auto" w:sz="4" w:space="0"/>
              <w:left w:val="single" w:color="auto" w:sz="4" w:space="0"/>
              <w:bottom w:val="single" w:color="auto" w:sz="4" w:space="0"/>
              <w:right w:val="single" w:color="auto" w:sz="4" w:space="0"/>
            </w:tcBorders>
            <w:vAlign w:val="center"/>
          </w:tcPr>
          <w:p w14:paraId="64B82A7D">
            <w:pPr>
              <w:spacing w:line="520" w:lineRule="exact"/>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p>
        </w:tc>
        <w:tc>
          <w:tcPr>
            <w:tcW w:w="6853" w:type="dxa"/>
            <w:tcBorders>
              <w:top w:val="single" w:color="auto" w:sz="4" w:space="0"/>
              <w:left w:val="single" w:color="auto" w:sz="4" w:space="0"/>
              <w:bottom w:val="single" w:color="auto" w:sz="4" w:space="0"/>
              <w:right w:val="single" w:color="auto" w:sz="4" w:space="0"/>
            </w:tcBorders>
            <w:vAlign w:val="center"/>
          </w:tcPr>
          <w:p w14:paraId="5A40F9F8">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本项目是维护维修项目，涉及到损坏设备的更换：</w:t>
            </w:r>
          </w:p>
          <w:p w14:paraId="49AF350A">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供应商</w:t>
            </w:r>
            <w:r>
              <w:rPr>
                <w:rFonts w:hint="eastAsia" w:asciiTheme="minorEastAsia" w:hAnsiTheme="minorEastAsia" w:cstheme="minorEastAsia"/>
                <w:color w:val="000000" w:themeColor="text1"/>
                <w:sz w:val="28"/>
                <w:szCs w:val="28"/>
                <w14:textFill>
                  <w14:solidFill>
                    <w14:schemeClr w14:val="tx1"/>
                  </w14:solidFill>
                </w14:textFill>
              </w:rPr>
              <w:t>承诺免费提供不低于标的数量2%的备品备件（</w:t>
            </w:r>
            <w:r>
              <w:rPr>
                <w:rFonts w:hint="eastAsia" w:asciiTheme="minorEastAsia" w:hAnsiTheme="minorEastAsia" w:cstheme="minorEastAsia"/>
                <w:color w:val="000000" w:themeColor="text1"/>
                <w:sz w:val="28"/>
                <w:szCs w:val="28"/>
                <w:lang w:val="en-US" w:eastAsia="zh-CN"/>
                <w14:textFill>
                  <w14:solidFill>
                    <w14:schemeClr w14:val="tx1"/>
                  </w14:solidFill>
                </w14:textFill>
              </w:rPr>
              <w:t>星光全彩</w:t>
            </w:r>
            <w:r>
              <w:rPr>
                <w:rFonts w:hint="eastAsia" w:asciiTheme="minorEastAsia" w:hAnsiTheme="minorEastAsia" w:cstheme="minorEastAsia"/>
                <w:color w:val="000000" w:themeColor="text1"/>
                <w:sz w:val="28"/>
                <w:szCs w:val="28"/>
                <w14:textFill>
                  <w14:solidFill>
                    <w14:schemeClr w14:val="tx1"/>
                  </w14:solidFill>
                </w14:textFill>
              </w:rPr>
              <w:t>摄像机、</w:t>
            </w:r>
            <w:r>
              <w:rPr>
                <w:rFonts w:hint="eastAsia" w:asciiTheme="minorEastAsia" w:hAnsiTheme="minorEastAsia" w:cstheme="minorEastAsia"/>
                <w:color w:val="000000" w:themeColor="text1"/>
                <w:sz w:val="28"/>
                <w:szCs w:val="28"/>
                <w:lang w:val="en-US" w:eastAsia="zh-CN"/>
                <w14:textFill>
                  <w14:solidFill>
                    <w14:schemeClr w14:val="tx1"/>
                  </w14:solidFill>
                </w14:textFill>
              </w:rPr>
              <w:t>智能化</w:t>
            </w:r>
            <w:r>
              <w:rPr>
                <w:rFonts w:hint="eastAsia" w:asciiTheme="minorEastAsia" w:hAnsiTheme="minorEastAsia" w:cstheme="minorEastAsia"/>
                <w:color w:val="000000" w:themeColor="text1"/>
                <w:sz w:val="28"/>
                <w:szCs w:val="28"/>
                <w14:textFill>
                  <w14:solidFill>
                    <w14:schemeClr w14:val="tx1"/>
                  </w14:solidFill>
                </w14:textFill>
              </w:rPr>
              <w:t>抓拍机、电源适配器、光纤收发器</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相关线材</w:t>
            </w:r>
            <w:r>
              <w:rPr>
                <w:rFonts w:hint="eastAsia" w:asciiTheme="minorEastAsia" w:hAnsiTheme="minorEastAsia" w:cstheme="minorEastAsia"/>
                <w:color w:val="000000" w:themeColor="text1"/>
                <w:sz w:val="28"/>
                <w:szCs w:val="28"/>
                <w14:textFill>
                  <w14:solidFill>
                    <w14:schemeClr w14:val="tx1"/>
                  </w14:solidFill>
                </w14:textFill>
              </w:rPr>
              <w:t>）,投标时提供备品备件详细参数，型号，品牌，数量，得2分。否则不得分。</w:t>
            </w:r>
          </w:p>
          <w:p w14:paraId="652F0D2D">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（2）为保证兼容性、稳定性、避免售后相互推诿，供应商拟使用备品备件（</w:t>
            </w:r>
            <w:r>
              <w:rPr>
                <w:rFonts w:hint="eastAsia" w:asciiTheme="minorEastAsia" w:hAnsiTheme="minorEastAsia" w:cstheme="minorEastAsia"/>
                <w:color w:val="000000" w:themeColor="text1"/>
                <w:sz w:val="28"/>
                <w:szCs w:val="28"/>
                <w:lang w:val="en-US" w:eastAsia="zh-CN"/>
                <w14:textFill>
                  <w14:solidFill>
                    <w14:schemeClr w14:val="tx1"/>
                  </w14:solidFill>
                </w14:textFill>
              </w:rPr>
              <w:t>星光全彩</w:t>
            </w:r>
            <w:r>
              <w:rPr>
                <w:rFonts w:hint="eastAsia" w:asciiTheme="minorEastAsia" w:hAnsiTheme="minorEastAsia" w:cstheme="minorEastAsia"/>
                <w:color w:val="000000" w:themeColor="text1"/>
                <w:sz w:val="28"/>
                <w:szCs w:val="28"/>
                <w:highlight w:val="none"/>
                <w14:textFill>
                  <w14:solidFill>
                    <w14:schemeClr w14:val="tx1"/>
                  </w14:solidFill>
                </w14:textFill>
              </w:rPr>
              <w:t>摄像机、</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智能化</w:t>
            </w:r>
            <w:r>
              <w:rPr>
                <w:rFonts w:hint="eastAsia" w:asciiTheme="minorEastAsia" w:hAnsiTheme="minorEastAsia" w:cstheme="minorEastAsia"/>
                <w:color w:val="000000" w:themeColor="text1"/>
                <w:sz w:val="28"/>
                <w:szCs w:val="28"/>
                <w:highlight w:val="none"/>
                <w14:textFill>
                  <w14:solidFill>
                    <w14:schemeClr w14:val="tx1"/>
                  </w14:solidFill>
                </w14:textFill>
              </w:rPr>
              <w:t>抓拍机</w:t>
            </w:r>
            <w:r>
              <w:rPr>
                <w:rFonts w:hint="eastAsia" w:asciiTheme="minorEastAsia" w:hAnsiTheme="minorEastAsia" w:cstheme="minorEastAsia"/>
                <w:color w:val="000000" w:themeColor="text1"/>
                <w:sz w:val="28"/>
                <w:szCs w:val="28"/>
                <w14:textFill>
                  <w14:solidFill>
                    <w14:schemeClr w14:val="tx1"/>
                  </w14:solidFill>
                </w14:textFill>
              </w:rPr>
              <w:t>）涉及与现有平台对接产品需与现有品牌一致，并提供制造商关于备品备件检验报告证明材料，得2分。否则不得分。</w:t>
            </w:r>
          </w:p>
          <w:p w14:paraId="023496F0">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（3）为保障采购人能获得及时有效的技术支持服务，</w:t>
            </w:r>
            <w:r>
              <w:rPr>
                <w:rFonts w:hint="eastAsia" w:ascii="宋体" w:hAnsi="宋体" w:eastAsia="宋体" w:cs="宋体"/>
                <w:color w:val="000000" w:themeColor="text1"/>
                <w:sz w:val="28"/>
                <w:szCs w:val="28"/>
                <w14:textFill>
                  <w14:solidFill>
                    <w14:schemeClr w14:val="tx1"/>
                  </w14:solidFill>
                </w14:textFill>
              </w:rPr>
              <w:t>供应商</w:t>
            </w:r>
            <w:r>
              <w:rPr>
                <w:rFonts w:hint="eastAsia" w:asciiTheme="minorEastAsia" w:hAnsiTheme="minorEastAsia" w:cstheme="minorEastAsia"/>
                <w:color w:val="000000" w:themeColor="text1"/>
                <w:sz w:val="28"/>
                <w:szCs w:val="28"/>
                <w14:textFill>
                  <w14:solidFill>
                    <w14:schemeClr w14:val="tx1"/>
                  </w14:solidFill>
                </w14:textFill>
              </w:rPr>
              <w:t>需提供与现有品牌一致的备品备件（</w:t>
            </w:r>
            <w:r>
              <w:rPr>
                <w:rFonts w:hint="eastAsia" w:asciiTheme="minorEastAsia" w:hAnsiTheme="minorEastAsia" w:cstheme="minorEastAsia"/>
                <w:color w:val="000000" w:themeColor="text1"/>
                <w:sz w:val="28"/>
                <w:szCs w:val="28"/>
                <w:lang w:val="en-US" w:eastAsia="zh-CN"/>
                <w14:textFill>
                  <w14:solidFill>
                    <w14:schemeClr w14:val="tx1"/>
                  </w14:solidFill>
                </w14:textFill>
              </w:rPr>
              <w:t>星光</w:t>
            </w:r>
            <w:r>
              <w:rPr>
                <w:rFonts w:hint="eastAsia" w:asciiTheme="minorEastAsia" w:hAnsiTheme="minorEastAsia" w:cstheme="minorEastAsia"/>
                <w:color w:val="000000" w:themeColor="text1"/>
                <w:sz w:val="28"/>
                <w:szCs w:val="28"/>
                <w:highlight w:val="none"/>
                <w14:textFill>
                  <w14:solidFill>
                    <w14:schemeClr w14:val="tx1"/>
                  </w14:solidFill>
                </w14:textFill>
              </w:rPr>
              <w:t>摄像机、</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智能化</w:t>
            </w:r>
            <w:r>
              <w:rPr>
                <w:rFonts w:hint="eastAsia" w:asciiTheme="minorEastAsia" w:hAnsiTheme="minorEastAsia" w:cstheme="minorEastAsia"/>
                <w:color w:val="000000" w:themeColor="text1"/>
                <w:sz w:val="28"/>
                <w:szCs w:val="28"/>
                <w:highlight w:val="none"/>
                <w14:textFill>
                  <w14:solidFill>
                    <w14:schemeClr w14:val="tx1"/>
                  </w14:solidFill>
                </w14:textFill>
              </w:rPr>
              <w:t>抓拍机</w:t>
            </w:r>
            <w:r>
              <w:rPr>
                <w:rFonts w:hint="eastAsia" w:asciiTheme="minorEastAsia" w:hAnsiTheme="minorEastAsia" w:cstheme="minorEastAsia"/>
                <w:color w:val="000000" w:themeColor="text1"/>
                <w:sz w:val="28"/>
                <w:szCs w:val="28"/>
                <w14:textFill>
                  <w14:solidFill>
                    <w14:schemeClr w14:val="tx1"/>
                  </w14:solidFill>
                </w14:textFill>
              </w:rPr>
              <w:t>）设备厂商对本项目出具的技术支持服务承诺函，得2分，不提供不得分；</w:t>
            </w:r>
          </w:p>
        </w:tc>
      </w:tr>
      <w:tr w14:paraId="5321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995" w:type="dxa"/>
            <w:vMerge w:val="restart"/>
            <w:tcBorders>
              <w:top w:val="single" w:color="auto" w:sz="4" w:space="0"/>
              <w:left w:val="single" w:color="auto" w:sz="4" w:space="0"/>
              <w:right w:val="single" w:color="auto" w:sz="4" w:space="0"/>
            </w:tcBorders>
            <w:vAlign w:val="center"/>
          </w:tcPr>
          <w:p w14:paraId="63450B6A">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商务部分（</w:t>
            </w:r>
            <w:r>
              <w:rPr>
                <w:rFonts w:hint="eastAsia" w:ascii="宋体" w:hAnsi="宋体" w:eastAsia="宋体" w:cs="Times New Roman"/>
                <w:b/>
                <w:color w:val="000000" w:themeColor="text1"/>
                <w:sz w:val="28"/>
                <w:szCs w:val="28"/>
                <w:lang w:val="en-US" w:eastAsia="zh-CN"/>
                <w14:textFill>
                  <w14:solidFill>
                    <w14:schemeClr w14:val="tx1"/>
                  </w14:solidFill>
                </w14:textFill>
              </w:rPr>
              <w:t>30</w:t>
            </w:r>
            <w:r>
              <w:rPr>
                <w:rFonts w:hint="eastAsia" w:ascii="宋体" w:hAnsi="宋体" w:eastAsia="宋体" w:cs="Times New Roman"/>
                <w:b/>
                <w:color w:val="000000" w:themeColor="text1"/>
                <w:sz w:val="28"/>
                <w:szCs w:val="28"/>
                <w14:textFill>
                  <w14:solidFill>
                    <w14:schemeClr w14:val="tx1"/>
                  </w14:solidFill>
                </w14:textFill>
              </w:rPr>
              <w:t>分）</w:t>
            </w:r>
          </w:p>
        </w:tc>
        <w:tc>
          <w:tcPr>
            <w:tcW w:w="1378" w:type="dxa"/>
            <w:tcBorders>
              <w:top w:val="single" w:color="auto" w:sz="4" w:space="0"/>
              <w:left w:val="single" w:color="auto" w:sz="4" w:space="0"/>
              <w:right w:val="single" w:color="auto" w:sz="4" w:space="0"/>
            </w:tcBorders>
            <w:vAlign w:val="center"/>
          </w:tcPr>
          <w:p w14:paraId="09F18C5D">
            <w:pPr>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业绩经验</w:t>
            </w:r>
          </w:p>
        </w:tc>
        <w:tc>
          <w:tcPr>
            <w:tcW w:w="875" w:type="dxa"/>
            <w:tcBorders>
              <w:top w:val="single" w:color="auto" w:sz="4" w:space="0"/>
              <w:left w:val="single" w:color="auto" w:sz="4" w:space="0"/>
              <w:right w:val="single" w:color="auto" w:sz="4" w:space="0"/>
            </w:tcBorders>
            <w:vAlign w:val="center"/>
          </w:tcPr>
          <w:p w14:paraId="1489E0C2">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p>
        </w:tc>
        <w:tc>
          <w:tcPr>
            <w:tcW w:w="6853" w:type="dxa"/>
            <w:tcBorders>
              <w:top w:val="single" w:color="auto" w:sz="4" w:space="0"/>
              <w:left w:val="single" w:color="auto" w:sz="4" w:space="0"/>
              <w:right w:val="single" w:color="auto" w:sz="4" w:space="0"/>
            </w:tcBorders>
            <w:vAlign w:val="center"/>
          </w:tcPr>
          <w:p w14:paraId="7EF3EB3A">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2022年1月1日以来（以签订合同时间为准）供应商具有类似项目业绩，每提供一份得2.5分，最高得5分，不提供不得分（提供中标通知书和合同扫描件）</w:t>
            </w:r>
          </w:p>
        </w:tc>
      </w:tr>
      <w:tr w14:paraId="448F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95" w:type="dxa"/>
            <w:vMerge w:val="continue"/>
            <w:tcBorders>
              <w:left w:val="single" w:color="auto" w:sz="4" w:space="0"/>
              <w:right w:val="single" w:color="auto" w:sz="4" w:space="0"/>
            </w:tcBorders>
            <w:vAlign w:val="center"/>
          </w:tcPr>
          <w:p w14:paraId="1AC59653">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78" w:type="dxa"/>
            <w:tcBorders>
              <w:top w:val="single" w:color="auto" w:sz="4" w:space="0"/>
              <w:left w:val="single" w:color="auto" w:sz="4" w:space="0"/>
              <w:right w:val="single" w:color="auto" w:sz="4" w:space="0"/>
            </w:tcBorders>
            <w:vAlign w:val="center"/>
          </w:tcPr>
          <w:p w14:paraId="05296D64">
            <w:pPr>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专业能力</w:t>
            </w:r>
          </w:p>
        </w:tc>
        <w:tc>
          <w:tcPr>
            <w:tcW w:w="875" w:type="dxa"/>
            <w:tcBorders>
              <w:top w:val="single" w:color="auto" w:sz="4" w:space="0"/>
              <w:left w:val="single" w:color="auto" w:sz="4" w:space="0"/>
              <w:right w:val="single" w:color="auto" w:sz="4" w:space="0"/>
            </w:tcBorders>
            <w:vAlign w:val="center"/>
          </w:tcPr>
          <w:p w14:paraId="1FA6C571">
            <w:pPr>
              <w:spacing w:line="520" w:lineRule="exact"/>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p>
        </w:tc>
        <w:tc>
          <w:tcPr>
            <w:tcW w:w="6853" w:type="dxa"/>
            <w:tcBorders>
              <w:top w:val="single" w:color="auto" w:sz="4" w:space="0"/>
              <w:left w:val="single" w:color="auto" w:sz="4" w:space="0"/>
              <w:right w:val="single" w:color="auto" w:sz="4" w:space="0"/>
            </w:tcBorders>
            <w:vAlign w:val="center"/>
          </w:tcPr>
          <w:p w14:paraId="651C9C7E">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1、供应商拟派的技术负责人具有安防系统高级工程师认证（提供技术负责人的专项技术证书），得3分，不提供不得分。</w:t>
            </w:r>
          </w:p>
          <w:p w14:paraId="370BDA7D">
            <w:pPr>
              <w:spacing w:line="520" w:lineRule="exact"/>
              <w:rPr>
                <w:rFonts w:hint="eastAsia"/>
                <w:lang w:val="en-US"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供应商具备高处监控设备抢修的能力，具有能高处施工的专项作业车辆（提供供应商名下专项作业车行驶证、照片）得3分；维保人员具备高处安装、维护、拆除的作业能力，（每提供1名高处作业人员的特种作业操作证得2分，最多得4分），本项最多得7分，不提供不得分。</w:t>
            </w:r>
          </w:p>
        </w:tc>
      </w:tr>
      <w:tr w14:paraId="2B5A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95" w:type="dxa"/>
            <w:vMerge w:val="continue"/>
            <w:tcBorders>
              <w:left w:val="single" w:color="auto" w:sz="4" w:space="0"/>
              <w:right w:val="single" w:color="auto" w:sz="4" w:space="0"/>
            </w:tcBorders>
            <w:vAlign w:val="center"/>
          </w:tcPr>
          <w:p w14:paraId="02A33D18">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78" w:type="dxa"/>
            <w:tcBorders>
              <w:top w:val="single" w:color="auto" w:sz="4" w:space="0"/>
              <w:left w:val="single" w:color="auto" w:sz="4" w:space="0"/>
              <w:right w:val="single" w:color="auto" w:sz="4" w:space="0"/>
            </w:tcBorders>
            <w:vAlign w:val="center"/>
          </w:tcPr>
          <w:p w14:paraId="28AB7D83">
            <w:pPr>
              <w:jc w:val="left"/>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常驻人员配备</w:t>
            </w:r>
          </w:p>
        </w:tc>
        <w:tc>
          <w:tcPr>
            <w:tcW w:w="875" w:type="dxa"/>
            <w:tcBorders>
              <w:top w:val="single" w:color="auto" w:sz="4" w:space="0"/>
              <w:left w:val="single" w:color="auto" w:sz="4" w:space="0"/>
              <w:right w:val="single" w:color="auto" w:sz="4" w:space="0"/>
            </w:tcBorders>
            <w:vAlign w:val="center"/>
          </w:tcPr>
          <w:p w14:paraId="04DA5E7A">
            <w:pPr>
              <w:jc w:val="left"/>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p>
        </w:tc>
        <w:tc>
          <w:tcPr>
            <w:tcW w:w="6853" w:type="dxa"/>
            <w:tcBorders>
              <w:top w:val="single" w:color="auto" w:sz="4" w:space="0"/>
              <w:left w:val="single" w:color="auto" w:sz="4" w:space="0"/>
              <w:right w:val="single" w:color="auto" w:sz="4" w:space="0"/>
            </w:tcBorders>
            <w:vAlign w:val="center"/>
          </w:tcPr>
          <w:p w14:paraId="56AA1721">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项目人员，配备满足项目要求的基础上，派驻人员中常驻专职人员满足以下条件之一：</w:t>
            </w:r>
          </w:p>
          <w:p w14:paraId="7E5BE51E">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1、年龄小于35岁；</w:t>
            </w:r>
          </w:p>
          <w:p w14:paraId="158D363F">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2、具备网络维护或视频监控系统维护相关工作经历2年以上；</w:t>
            </w:r>
          </w:p>
          <w:p w14:paraId="35722120">
            <w:pPr>
              <w:spacing w:line="520" w:lineRule="exact"/>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3、具备计算机技术与专业技术资格、通信专业技术人员职业资格初级及以上、互联网技术中级及以上职称或网络安全管理员认证证书之一。</w:t>
            </w:r>
          </w:p>
          <w:p w14:paraId="2BF81FE7">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每提供1项得2分，最高6分。（以投标文件中提供的人员身份证、证书扫描件及社保证明材料为评分依据）</w:t>
            </w:r>
          </w:p>
        </w:tc>
      </w:tr>
      <w:tr w14:paraId="48E3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95" w:type="dxa"/>
            <w:vMerge w:val="continue"/>
            <w:tcBorders>
              <w:left w:val="single" w:color="auto" w:sz="4" w:space="0"/>
              <w:right w:val="single" w:color="auto" w:sz="4" w:space="0"/>
            </w:tcBorders>
            <w:vAlign w:val="center"/>
          </w:tcPr>
          <w:p w14:paraId="577A8FE5">
            <w:pPr>
              <w:widowControl/>
              <w:jc w:val="left"/>
              <w:rPr>
                <w:rFonts w:ascii="宋体" w:hAnsi="宋体" w:eastAsia="宋体" w:cs="Times New Roman"/>
                <w:color w:val="000000" w:themeColor="text1"/>
                <w:sz w:val="28"/>
                <w:szCs w:val="28"/>
                <w14:textFill>
                  <w14:solidFill>
                    <w14:schemeClr w14:val="tx1"/>
                  </w14:solidFill>
                </w14:textFill>
              </w:rPr>
            </w:pPr>
          </w:p>
        </w:tc>
        <w:tc>
          <w:tcPr>
            <w:tcW w:w="1378" w:type="dxa"/>
            <w:tcBorders>
              <w:top w:val="single" w:color="auto" w:sz="4" w:space="0"/>
              <w:left w:val="single" w:color="auto" w:sz="4" w:space="0"/>
              <w:bottom w:val="single" w:color="auto" w:sz="4" w:space="0"/>
              <w:right w:val="single" w:color="auto" w:sz="4" w:space="0"/>
            </w:tcBorders>
            <w:vAlign w:val="center"/>
          </w:tcPr>
          <w:p w14:paraId="27C0EDA3">
            <w:pPr>
              <w:jc w:val="left"/>
              <w:rPr>
                <w:rFonts w:hint="eastAsia" w:ascii="宋体" w:hAnsi="宋体" w:cs="宋体" w:eastAsiaTheme="minorEastAsia"/>
                <w:color w:val="000000" w:themeColor="text1"/>
                <w:sz w:val="28"/>
                <w:szCs w:val="28"/>
                <w:lang w:val="en-US" w:eastAsia="zh-CN"/>
                <w14:textFill>
                  <w14:solidFill>
                    <w14:schemeClr w14:val="tx1"/>
                  </w14:solidFill>
                </w14:textFill>
              </w:rPr>
            </w:pPr>
            <w:r>
              <w:rPr>
                <w:rFonts w:hint="eastAsia" w:ascii="宋体" w:hAnsi="宋体" w:cs="宋体" w:eastAsiaTheme="minorEastAsia"/>
                <w:color w:val="000000" w:themeColor="text1"/>
                <w:sz w:val="28"/>
                <w:szCs w:val="28"/>
                <w:lang w:val="en-US" w:eastAsia="zh-CN"/>
                <w14:textFill>
                  <w14:solidFill>
                    <w14:schemeClr w14:val="tx1"/>
                  </w14:solidFill>
                </w14:textFill>
              </w:rPr>
              <w:t>风险措施</w:t>
            </w:r>
          </w:p>
        </w:tc>
        <w:tc>
          <w:tcPr>
            <w:tcW w:w="875" w:type="dxa"/>
            <w:tcBorders>
              <w:top w:val="single" w:color="auto" w:sz="4" w:space="0"/>
              <w:left w:val="single" w:color="auto" w:sz="4" w:space="0"/>
              <w:bottom w:val="single" w:color="auto" w:sz="4" w:space="0"/>
              <w:right w:val="single" w:color="auto" w:sz="4" w:space="0"/>
            </w:tcBorders>
            <w:vAlign w:val="center"/>
          </w:tcPr>
          <w:p w14:paraId="3BA686FD">
            <w:pPr>
              <w:jc w:val="left"/>
              <w:rPr>
                <w:rFonts w:hint="default" w:ascii="宋体" w:hAnsi="宋体" w:cs="宋体" w:eastAsiaTheme="minorEastAsia"/>
                <w:color w:val="000000" w:themeColor="text1"/>
                <w:sz w:val="28"/>
                <w:szCs w:val="28"/>
                <w:lang w:val="en-US" w:eastAsia="zh-CN"/>
                <w14:textFill>
                  <w14:solidFill>
                    <w14:schemeClr w14:val="tx1"/>
                  </w14:solidFill>
                </w14:textFill>
              </w:rPr>
            </w:pPr>
            <w:r>
              <w:rPr>
                <w:rFonts w:hint="eastAsia" w:ascii="宋体" w:hAnsi="宋体" w:cs="宋体" w:eastAsiaTheme="minorEastAsia"/>
                <w:color w:val="000000" w:themeColor="text1"/>
                <w:sz w:val="28"/>
                <w:szCs w:val="28"/>
                <w:lang w:val="en-US" w:eastAsia="zh-CN"/>
                <w14:textFill>
                  <w14:solidFill>
                    <w14:schemeClr w14:val="tx1"/>
                  </w14:solidFill>
                </w14:textFill>
              </w:rPr>
              <w:t>4</w:t>
            </w:r>
          </w:p>
        </w:tc>
        <w:tc>
          <w:tcPr>
            <w:tcW w:w="6853" w:type="dxa"/>
            <w:tcBorders>
              <w:top w:val="single" w:color="auto" w:sz="4" w:space="0"/>
              <w:left w:val="single" w:color="auto" w:sz="4" w:space="0"/>
              <w:bottom w:val="single" w:color="auto" w:sz="4" w:space="0"/>
              <w:right w:val="single" w:color="auto" w:sz="4" w:space="0"/>
            </w:tcBorders>
            <w:vAlign w:val="center"/>
          </w:tcPr>
          <w:p w14:paraId="2B16E833">
            <w:pPr>
              <w:jc w:val="left"/>
              <w:rPr>
                <w:rFonts w:hint="default" w:ascii="宋体" w:hAnsi="宋体" w:cs="宋体" w:eastAsiaTheme="minorEastAsia"/>
                <w:color w:val="000000" w:themeColor="text1"/>
                <w:sz w:val="28"/>
                <w:szCs w:val="28"/>
                <w:lang w:val="en-US" w:eastAsia="zh-CN"/>
                <w14:textFill>
                  <w14:solidFill>
                    <w14:schemeClr w14:val="tx1"/>
                  </w14:solidFill>
                </w14:textFill>
              </w:rPr>
            </w:pPr>
            <w:r>
              <w:rPr>
                <w:rFonts w:hint="default" w:ascii="宋体" w:hAnsi="宋体" w:cs="宋体" w:eastAsiaTheme="minorEastAsia"/>
                <w:color w:val="000000" w:themeColor="text1"/>
                <w:sz w:val="28"/>
                <w:szCs w:val="28"/>
                <w:lang w:val="en-US" w:eastAsia="zh-CN"/>
                <w14:textFill>
                  <w14:solidFill>
                    <w14:schemeClr w14:val="tx1"/>
                  </w14:solidFill>
                </w14:textFill>
              </w:rPr>
              <w:t>针对项目特点制定在服务工作中切实可行的风险防范措施，及项目实施的全面性分档打分。</w:t>
            </w:r>
          </w:p>
          <w:p w14:paraId="43985DD5">
            <w:pPr>
              <w:jc w:val="left"/>
              <w:rPr>
                <w:rFonts w:hint="default" w:ascii="宋体" w:hAnsi="宋体" w:cs="宋体" w:eastAsiaTheme="minorEastAsia"/>
                <w:color w:val="000000" w:themeColor="text1"/>
                <w:sz w:val="28"/>
                <w:szCs w:val="28"/>
                <w:lang w:val="en-US" w:eastAsia="zh-CN"/>
                <w14:textFill>
                  <w14:solidFill>
                    <w14:schemeClr w14:val="tx1"/>
                  </w14:solidFill>
                </w14:textFill>
              </w:rPr>
            </w:pPr>
            <w:r>
              <w:rPr>
                <w:rFonts w:hint="default" w:ascii="宋体" w:hAnsi="宋体" w:cs="宋体" w:eastAsiaTheme="minorEastAsia"/>
                <w:color w:val="000000" w:themeColor="text1"/>
                <w:sz w:val="28"/>
                <w:szCs w:val="28"/>
                <w:lang w:val="en-US" w:eastAsia="zh-CN"/>
                <w14:textFill>
                  <w14:solidFill>
                    <w14:schemeClr w14:val="tx1"/>
                  </w14:solidFill>
                </w14:textFill>
              </w:rPr>
              <w:t xml:space="preserve">详细切实可行的得 </w:t>
            </w:r>
            <w:r>
              <w:rPr>
                <w:rFonts w:hint="eastAsia" w:ascii="宋体" w:hAnsi="宋体" w:cs="宋体" w:eastAsiaTheme="minorEastAsia"/>
                <w:color w:val="000000" w:themeColor="text1"/>
                <w:sz w:val="28"/>
                <w:szCs w:val="28"/>
                <w:lang w:val="en-US" w:eastAsia="zh-CN"/>
                <w14:textFill>
                  <w14:solidFill>
                    <w14:schemeClr w14:val="tx1"/>
                  </w14:solidFill>
                </w14:textFill>
              </w:rPr>
              <w:t>4</w:t>
            </w:r>
            <w:r>
              <w:rPr>
                <w:rFonts w:hint="default" w:ascii="宋体" w:hAnsi="宋体" w:cs="宋体" w:eastAsiaTheme="minorEastAsia"/>
                <w:color w:val="000000" w:themeColor="text1"/>
                <w:sz w:val="28"/>
                <w:szCs w:val="28"/>
                <w:lang w:val="en-US" w:eastAsia="zh-CN"/>
                <w14:textFill>
                  <w14:solidFill>
                    <w14:schemeClr w14:val="tx1"/>
                  </w14:solidFill>
                </w14:textFill>
              </w:rPr>
              <w:t>分，内容欠佳的得</w:t>
            </w:r>
            <w:r>
              <w:rPr>
                <w:rFonts w:hint="eastAsia" w:ascii="宋体" w:hAnsi="宋体" w:cs="宋体" w:eastAsiaTheme="minorEastAsia"/>
                <w:color w:val="000000" w:themeColor="text1"/>
                <w:sz w:val="28"/>
                <w:szCs w:val="28"/>
                <w:lang w:val="en-US" w:eastAsia="zh-CN"/>
                <w14:textFill>
                  <w14:solidFill>
                    <w14:schemeClr w14:val="tx1"/>
                  </w14:solidFill>
                </w14:textFill>
              </w:rPr>
              <w:t>2</w:t>
            </w:r>
            <w:r>
              <w:rPr>
                <w:rFonts w:hint="default" w:ascii="宋体" w:hAnsi="宋体" w:cs="宋体" w:eastAsiaTheme="minorEastAsia"/>
                <w:color w:val="000000" w:themeColor="text1"/>
                <w:sz w:val="28"/>
                <w:szCs w:val="28"/>
                <w:lang w:val="en-US" w:eastAsia="zh-CN"/>
                <w14:textFill>
                  <w14:solidFill>
                    <w14:schemeClr w14:val="tx1"/>
                  </w14:solidFill>
                </w14:textFill>
              </w:rPr>
              <w:t xml:space="preserve"> 分；措施思路存在明显缺陷的得 1 分；缺项不得分。</w:t>
            </w:r>
          </w:p>
        </w:tc>
      </w:tr>
      <w:tr w14:paraId="2116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95" w:type="dxa"/>
            <w:vMerge w:val="continue"/>
            <w:tcBorders>
              <w:left w:val="single" w:color="auto" w:sz="4" w:space="0"/>
              <w:right w:val="single" w:color="auto" w:sz="4" w:space="0"/>
            </w:tcBorders>
            <w:vAlign w:val="center"/>
          </w:tcPr>
          <w:p w14:paraId="3B2737E8">
            <w:pPr>
              <w:widowControl/>
              <w:jc w:val="left"/>
              <w:rPr>
                <w:rFonts w:ascii="宋体" w:hAnsi="宋体" w:eastAsia="宋体" w:cs="Times New Roman"/>
                <w:color w:val="000000" w:themeColor="text1"/>
                <w:sz w:val="28"/>
                <w:szCs w:val="28"/>
                <w14:textFill>
                  <w14:solidFill>
                    <w14:schemeClr w14:val="tx1"/>
                  </w14:solidFill>
                </w14:textFill>
              </w:rPr>
            </w:pPr>
          </w:p>
        </w:tc>
        <w:tc>
          <w:tcPr>
            <w:tcW w:w="1378" w:type="dxa"/>
            <w:tcBorders>
              <w:top w:val="single" w:color="auto" w:sz="4" w:space="0"/>
              <w:left w:val="single" w:color="auto" w:sz="4" w:space="0"/>
              <w:bottom w:val="single" w:color="auto" w:sz="4" w:space="0"/>
              <w:right w:val="single" w:color="auto" w:sz="4" w:space="0"/>
            </w:tcBorders>
            <w:vAlign w:val="center"/>
          </w:tcPr>
          <w:p w14:paraId="2FE02BCD">
            <w:pPr>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服务承诺</w:t>
            </w:r>
          </w:p>
        </w:tc>
        <w:tc>
          <w:tcPr>
            <w:tcW w:w="875" w:type="dxa"/>
            <w:tcBorders>
              <w:top w:val="single" w:color="auto" w:sz="4" w:space="0"/>
              <w:left w:val="single" w:color="auto" w:sz="4" w:space="0"/>
              <w:bottom w:val="single" w:color="auto" w:sz="4" w:space="0"/>
              <w:right w:val="single" w:color="auto" w:sz="4" w:space="0"/>
            </w:tcBorders>
            <w:vAlign w:val="center"/>
          </w:tcPr>
          <w:p w14:paraId="08B6BD92">
            <w:pPr>
              <w:jc w:val="left"/>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p>
        </w:tc>
        <w:tc>
          <w:tcPr>
            <w:tcW w:w="6853" w:type="dxa"/>
            <w:tcBorders>
              <w:top w:val="single" w:color="auto" w:sz="4" w:space="0"/>
              <w:left w:val="single" w:color="auto" w:sz="4" w:space="0"/>
              <w:bottom w:val="single" w:color="auto" w:sz="4" w:space="0"/>
              <w:right w:val="single" w:color="auto" w:sz="4" w:space="0"/>
            </w:tcBorders>
            <w:vAlign w:val="center"/>
          </w:tcPr>
          <w:p w14:paraId="2EF870E7">
            <w:pPr>
              <w:jc w:val="left"/>
              <w:rPr>
                <w:rFonts w:hint="default" w:ascii="宋体" w:hAnsi="宋体" w:cs="宋体" w:eastAsiaTheme="minorEastAsia"/>
                <w:color w:val="000000" w:themeColor="text1"/>
                <w:sz w:val="28"/>
                <w:szCs w:val="28"/>
                <w:lang w:val="en-US" w:eastAsia="zh-CN"/>
                <w14:textFill>
                  <w14:solidFill>
                    <w14:schemeClr w14:val="tx1"/>
                  </w14:solidFill>
                </w14:textFill>
              </w:rPr>
            </w:pPr>
            <w:r>
              <w:rPr>
                <w:rFonts w:hint="default" w:ascii="宋体" w:hAnsi="宋体" w:cs="宋体" w:eastAsiaTheme="minorEastAsia"/>
                <w:color w:val="000000" w:themeColor="text1"/>
                <w:sz w:val="28"/>
                <w:szCs w:val="28"/>
                <w:lang w:val="en-US" w:eastAsia="zh-CN"/>
                <w14:textFill>
                  <w14:solidFill>
                    <w14:schemeClr w14:val="tx1"/>
                  </w14:solidFill>
                </w14:textFill>
              </w:rPr>
              <w:t>根据投标供应商对采购需求做出的服务承诺进行对比，主要包括人员到位及不到位承诺、工作配合、提供优质服务</w:t>
            </w:r>
            <w:r>
              <w:rPr>
                <w:rFonts w:hint="eastAsia" w:ascii="宋体" w:hAnsi="宋体" w:cs="宋体" w:eastAsiaTheme="minorEastAsia"/>
                <w:color w:val="000000" w:themeColor="text1"/>
                <w:sz w:val="28"/>
                <w:szCs w:val="28"/>
                <w:lang w:val="en-US" w:eastAsia="zh-CN"/>
                <w14:textFill>
                  <w14:solidFill>
                    <w14:schemeClr w14:val="tx1"/>
                  </w14:solidFill>
                </w14:textFill>
              </w:rPr>
              <w:t>（比如协助电费报销、免费承担设备移装、自建光纤熔接、协助处理监控损毁事故等）</w:t>
            </w:r>
            <w:r>
              <w:rPr>
                <w:rFonts w:hint="default" w:ascii="宋体" w:hAnsi="宋体" w:cs="宋体" w:eastAsiaTheme="minorEastAsia"/>
                <w:color w:val="000000" w:themeColor="text1"/>
                <w:sz w:val="28"/>
                <w:szCs w:val="28"/>
                <w:lang w:val="en-US" w:eastAsia="zh-CN"/>
                <w14:textFill>
                  <w14:solidFill>
                    <w14:schemeClr w14:val="tx1"/>
                  </w14:solidFill>
                </w14:textFill>
              </w:rPr>
              <w:t>、作出违约责任等事项的承诺。</w:t>
            </w:r>
          </w:p>
          <w:p w14:paraId="64586E30">
            <w:pPr>
              <w:jc w:val="left"/>
              <w:rPr>
                <w:rFonts w:hint="default" w:ascii="宋体" w:hAnsi="宋体" w:cs="宋体" w:eastAsiaTheme="minorEastAsia"/>
                <w:color w:val="000000" w:themeColor="text1"/>
                <w:sz w:val="28"/>
                <w:szCs w:val="28"/>
                <w:lang w:val="en-US" w:eastAsia="zh-CN"/>
                <w14:textFill>
                  <w14:solidFill>
                    <w14:schemeClr w14:val="tx1"/>
                  </w14:solidFill>
                </w14:textFill>
              </w:rPr>
            </w:pPr>
            <w:r>
              <w:rPr>
                <w:rFonts w:hint="default" w:ascii="宋体" w:hAnsi="宋体" w:cs="宋体" w:eastAsiaTheme="minorEastAsia"/>
                <w:color w:val="000000" w:themeColor="text1"/>
                <w:sz w:val="28"/>
                <w:szCs w:val="28"/>
                <w:lang w:val="en-US" w:eastAsia="zh-CN"/>
                <w14:textFill>
                  <w14:solidFill>
                    <w14:schemeClr w14:val="tx1"/>
                  </w14:solidFill>
                </w14:textFill>
              </w:rPr>
              <w:t>方案详细切实可行的得</w:t>
            </w:r>
            <w:r>
              <w:rPr>
                <w:rFonts w:hint="eastAsia" w:ascii="宋体" w:hAnsi="宋体" w:cs="宋体"/>
                <w:color w:val="000000" w:themeColor="text1"/>
                <w:sz w:val="28"/>
                <w:szCs w:val="28"/>
                <w:lang w:val="en-US" w:eastAsia="zh-CN"/>
                <w14:textFill>
                  <w14:solidFill>
                    <w14:schemeClr w14:val="tx1"/>
                  </w14:solidFill>
                </w14:textFill>
              </w:rPr>
              <w:t>5</w:t>
            </w:r>
            <w:r>
              <w:rPr>
                <w:rFonts w:hint="default" w:ascii="宋体" w:hAnsi="宋体" w:cs="宋体" w:eastAsiaTheme="minorEastAsia"/>
                <w:color w:val="000000" w:themeColor="text1"/>
                <w:sz w:val="28"/>
                <w:szCs w:val="28"/>
                <w:lang w:val="en-US" w:eastAsia="zh-CN"/>
                <w14:textFill>
                  <w14:solidFill>
                    <w14:schemeClr w14:val="tx1"/>
                  </w14:solidFill>
                </w14:textFill>
              </w:rPr>
              <w:t xml:space="preserve">分，方案内容欠佳的得 </w:t>
            </w:r>
            <w:r>
              <w:rPr>
                <w:rFonts w:hint="eastAsia" w:ascii="宋体" w:hAnsi="宋体" w:cs="宋体"/>
                <w:color w:val="000000" w:themeColor="text1"/>
                <w:sz w:val="28"/>
                <w:szCs w:val="28"/>
                <w:lang w:val="en-US" w:eastAsia="zh-CN"/>
                <w14:textFill>
                  <w14:solidFill>
                    <w14:schemeClr w14:val="tx1"/>
                  </w14:solidFill>
                </w14:textFill>
              </w:rPr>
              <w:t>3</w:t>
            </w:r>
            <w:r>
              <w:rPr>
                <w:rFonts w:hint="default" w:ascii="宋体" w:hAnsi="宋体" w:cs="宋体" w:eastAsiaTheme="minorEastAsia"/>
                <w:color w:val="000000" w:themeColor="text1"/>
                <w:sz w:val="28"/>
                <w:szCs w:val="28"/>
                <w:lang w:val="en-US" w:eastAsia="zh-CN"/>
                <w14:textFill>
                  <w14:solidFill>
                    <w14:schemeClr w14:val="tx1"/>
                  </w14:solidFill>
                </w14:textFill>
              </w:rPr>
              <w:t>分；方案思路存在明显缺陷的得</w:t>
            </w:r>
            <w:r>
              <w:rPr>
                <w:rFonts w:hint="eastAsia" w:ascii="宋体" w:hAnsi="宋体" w:cs="宋体"/>
                <w:color w:val="000000" w:themeColor="text1"/>
                <w:sz w:val="28"/>
                <w:szCs w:val="28"/>
                <w:lang w:val="en-US" w:eastAsia="zh-CN"/>
                <w14:textFill>
                  <w14:solidFill>
                    <w14:schemeClr w14:val="tx1"/>
                  </w14:solidFill>
                </w14:textFill>
              </w:rPr>
              <w:t>1</w:t>
            </w:r>
            <w:r>
              <w:rPr>
                <w:rFonts w:hint="default" w:ascii="宋体" w:hAnsi="宋体" w:cs="宋体" w:eastAsiaTheme="minorEastAsia"/>
                <w:color w:val="000000" w:themeColor="text1"/>
                <w:sz w:val="28"/>
                <w:szCs w:val="28"/>
                <w:lang w:val="en-US" w:eastAsia="zh-CN"/>
                <w14:textFill>
                  <w14:solidFill>
                    <w14:schemeClr w14:val="tx1"/>
                  </w14:solidFill>
                </w14:textFill>
              </w:rPr>
              <w:t>分；缺项不得分。</w:t>
            </w:r>
          </w:p>
        </w:tc>
      </w:tr>
    </w:tbl>
    <w:p w14:paraId="7C47DA3E">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注：评标过程中涉及到资格审查、企业荣誉、人员业绩、企业业绩等计分部分时，以投标单位自行上传到响应文件中的相应内容为准。</w:t>
      </w:r>
    </w:p>
    <w:p w14:paraId="2104218C">
      <w:pPr>
        <w:rPr>
          <w:rFonts w:hint="eastAsia"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br w:type="page"/>
      </w:r>
    </w:p>
    <w:p w14:paraId="185BA2ED">
      <w:pPr>
        <w:widowControl/>
        <w:numPr>
          <w:ilvl w:val="0"/>
          <w:numId w:val="1"/>
        </w:numPr>
        <w:shd w:val="clear" w:color="auto" w:fill="FFFFFF"/>
        <w:spacing w:line="420" w:lineRule="atLeast"/>
        <w:jc w:val="center"/>
        <w:outlineLvl w:val="0"/>
        <w:rPr>
          <w:rFonts w:ascii="Calibri" w:hAnsi="宋体" w:eastAsia="宋体" w:cs="Times New Roman"/>
          <w:b/>
          <w:color w:val="000000" w:themeColor="text1"/>
          <w:sz w:val="32"/>
          <w:szCs w:val="32"/>
          <w14:textFill>
            <w14:solidFill>
              <w14:schemeClr w14:val="tx1"/>
            </w14:solidFill>
          </w14:textFill>
        </w:rPr>
      </w:pPr>
      <w:bookmarkStart w:id="29" w:name="_Toc13504"/>
      <w:r>
        <w:rPr>
          <w:rFonts w:hint="eastAsia" w:ascii="Calibri" w:hAnsi="宋体" w:eastAsia="宋体" w:cs="Times New Roman"/>
          <w:b/>
          <w:color w:val="000000" w:themeColor="text1"/>
          <w:sz w:val="32"/>
          <w:szCs w:val="32"/>
          <w14:textFill>
            <w14:solidFill>
              <w14:schemeClr w14:val="tx1"/>
            </w14:solidFill>
          </w14:textFill>
        </w:rPr>
        <w:t>磋商文件格式</w:t>
      </w:r>
      <w:bookmarkEnd w:id="29"/>
    </w:p>
    <w:p w14:paraId="70E25CE7">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160D96CB">
      <w:pPr>
        <w:jc w:val="center"/>
        <w:rPr>
          <w:rFonts w:ascii="黑体" w:hAnsi="Calibri" w:eastAsia="黑体" w:cs="黑体"/>
          <w:b/>
          <w:color w:val="000000" w:themeColor="text1"/>
          <w:sz w:val="48"/>
          <w:szCs w:val="48"/>
          <w14:textFill>
            <w14:solidFill>
              <w14:schemeClr w14:val="tx1"/>
            </w14:solidFill>
          </w14:textFill>
        </w:rPr>
      </w:pPr>
    </w:p>
    <w:p w14:paraId="52EE5FCB">
      <w:pPr>
        <w:widowControl/>
        <w:jc w:val="center"/>
        <w:rPr>
          <w:rFonts w:hint="eastAsia" w:ascii="黑体" w:hAnsi="黑体" w:eastAsia="黑体" w:cs="Times New Roman"/>
          <w:bCs/>
          <w:color w:val="000000" w:themeColor="text1"/>
          <w:sz w:val="36"/>
          <w:szCs w:val="36"/>
          <w:lang w:eastAsia="zh-CN"/>
          <w14:textFill>
            <w14:solidFill>
              <w14:schemeClr w14:val="tx1"/>
            </w14:solidFill>
          </w14:textFill>
        </w:rPr>
      </w:pPr>
      <w:r>
        <w:rPr>
          <w:rFonts w:hint="eastAsia" w:ascii="黑体" w:hAnsi="黑体" w:eastAsia="黑体" w:cs="Times New Roman"/>
          <w:bCs/>
          <w:color w:val="000000" w:themeColor="text1"/>
          <w:sz w:val="36"/>
          <w:szCs w:val="36"/>
          <w:lang w:eastAsia="zh-CN"/>
          <w14:textFill>
            <w14:solidFill>
              <w14:schemeClr w14:val="tx1"/>
            </w14:solidFill>
          </w14:textFill>
        </w:rPr>
        <w:t>三门峡市陕州区公安局视频设备维护项目</w:t>
      </w:r>
    </w:p>
    <w:p w14:paraId="1AF51615">
      <w:pPr>
        <w:widowControl/>
        <w:jc w:val="center"/>
        <w:rPr>
          <w:rFonts w:ascii="宋体" w:hAnsi="宋体" w:eastAsia="宋体" w:cs="Times New Roman"/>
          <w:b/>
          <w:bCs/>
          <w:color w:val="000000" w:themeColor="text1"/>
          <w:kern w:val="0"/>
          <w:sz w:val="72"/>
          <w:szCs w:val="72"/>
          <w14:textFill>
            <w14:solidFill>
              <w14:schemeClr w14:val="tx1"/>
            </w14:solidFill>
          </w14:textFill>
        </w:rPr>
      </w:pPr>
    </w:p>
    <w:p w14:paraId="6BAB2325">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30" w:name="_Toc171073042"/>
      <w:bookmarkEnd w:id="30"/>
      <w:bookmarkStart w:id="31" w:name="_Toc223432387"/>
      <w:bookmarkEnd w:id="31"/>
      <w:bookmarkStart w:id="32" w:name="_Toc171073207"/>
      <w:bookmarkEnd w:id="32"/>
      <w:bookmarkStart w:id="33" w:name="_Toc169921407"/>
      <w:bookmarkEnd w:id="33"/>
    </w:p>
    <w:p w14:paraId="144E6E6E">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4075B112">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1494B671">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0AD6CD10">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7DA906DE">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21C7BF4C">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456EB408">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1625607D">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5B711932">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14452B0D">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5ACEEDCE">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14:paraId="452976A9">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磋商供应商名称（盖章）</w:t>
      </w:r>
    </w:p>
    <w:p w14:paraId="5C690DB9">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法定代表人：（盖章）</w:t>
      </w:r>
      <w:r>
        <w:rPr>
          <w:rFonts w:ascii="宋体" w:hAnsi="宋体" w:eastAsia="宋体" w:cs="Times New Roman"/>
          <w:color w:val="000000" w:themeColor="text1"/>
          <w:sz w:val="28"/>
          <w:szCs w:val="28"/>
          <w14:textFill>
            <w14:solidFill>
              <w14:schemeClr w14:val="tx1"/>
            </w14:solidFill>
          </w14:textFill>
        </w:rPr>
        <w:t> </w:t>
      </w:r>
    </w:p>
    <w:p w14:paraId="292037DF">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44EFDDE4">
      <w:pPr>
        <w:rPr>
          <w:rFonts w:ascii="Calibri" w:hAnsi="Calibri" w:eastAsia="宋体" w:cs="Times New Roman"/>
          <w:color w:val="000000" w:themeColor="text1"/>
          <w14:textFill>
            <w14:solidFill>
              <w14:schemeClr w14:val="tx1"/>
            </w14:solidFill>
          </w14:textFill>
        </w:rPr>
      </w:pPr>
    </w:p>
    <w:p w14:paraId="169A28A8">
      <w:pPr>
        <w:rPr>
          <w:rFonts w:ascii="Calibri" w:hAnsi="Calibri" w:eastAsia="宋体" w:cs="Times New Roman"/>
          <w:color w:val="000000" w:themeColor="text1"/>
          <w14:textFill>
            <w14:solidFill>
              <w14:schemeClr w14:val="tx1"/>
            </w14:solidFill>
          </w14:textFill>
        </w:rPr>
      </w:pPr>
    </w:p>
    <w:p w14:paraId="74BE2A87">
      <w:pPr>
        <w:rPr>
          <w:rFonts w:ascii="Calibri" w:hAnsi="Calibri" w:eastAsia="宋体" w:cs="Times New Roman"/>
          <w:color w:val="000000" w:themeColor="text1"/>
          <w14:textFill>
            <w14:solidFill>
              <w14:schemeClr w14:val="tx1"/>
            </w14:solidFill>
          </w14:textFill>
        </w:rPr>
      </w:pPr>
    </w:p>
    <w:p w14:paraId="662E382B">
      <w:pPr>
        <w:spacing w:line="360" w:lineRule="auto"/>
        <w:jc w:val="center"/>
        <w:outlineLvl w:val="1"/>
        <w:rPr>
          <w:rFonts w:hint="eastAsia" w:ascii="宋体" w:hAnsi="宋体" w:eastAsia="宋体" w:cs="Times New Roman"/>
          <w:b/>
          <w:color w:val="000000" w:themeColor="text1"/>
          <w:kern w:val="0"/>
          <w:sz w:val="28"/>
          <w:szCs w:val="28"/>
          <w:lang w:eastAsia="zh-CN"/>
          <w14:textFill>
            <w14:solidFill>
              <w14:schemeClr w14:val="tx1"/>
            </w14:solidFill>
          </w14:textFill>
        </w:rPr>
      </w:pPr>
      <w:bookmarkStart w:id="34" w:name="_Toc6056"/>
      <w:r>
        <w:rPr>
          <w:rFonts w:hint="eastAsia" w:ascii="宋体" w:hAnsi="宋体" w:eastAsia="宋体" w:cs="Times New Roman"/>
          <w:b/>
          <w:color w:val="000000" w:themeColor="text1"/>
          <w:kern w:val="0"/>
          <w:sz w:val="28"/>
          <w:szCs w:val="28"/>
          <w:lang w:val="en-US" w:eastAsia="zh-CN"/>
          <w14:textFill>
            <w14:solidFill>
              <w14:schemeClr w14:val="tx1"/>
            </w14:solidFill>
          </w14:textFill>
        </w:rPr>
        <w:t>目录</w:t>
      </w:r>
      <w:bookmarkEnd w:id="34"/>
    </w:p>
    <w:p w14:paraId="70816CEF">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1.法定代表人身份证明书</w:t>
      </w:r>
    </w:p>
    <w:p w14:paraId="5A62476D">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2.磋商响应函</w:t>
      </w:r>
    </w:p>
    <w:p w14:paraId="7F85289F">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3.首次报价一览表</w:t>
      </w:r>
    </w:p>
    <w:p w14:paraId="5D6552C8">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4.磋商承诺函</w:t>
      </w:r>
    </w:p>
    <w:p w14:paraId="749DC28B">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5.资格审查资料</w:t>
      </w:r>
    </w:p>
    <w:p w14:paraId="27C47762">
      <w:pPr>
        <w:spacing w:line="360" w:lineRule="auto"/>
        <w:ind w:firstLine="720" w:firstLineChars="300"/>
        <w:rPr>
          <w:rFonts w:hint="eastAsia" w:ascii="仿宋" w:hAnsi="仿宋" w:eastAsia="仿宋" w:cs="仿宋"/>
          <w:color w:val="000000"/>
        </w:rPr>
      </w:pPr>
      <w:r>
        <w:rPr>
          <w:rFonts w:hint="eastAsia" w:ascii="仿宋" w:hAnsi="仿宋" w:eastAsia="仿宋" w:cs="仿宋"/>
          <w:color w:val="000000"/>
          <w:sz w:val="24"/>
          <w:szCs w:val="24"/>
        </w:rPr>
        <w:t>6.中小微企业声明函</w:t>
      </w:r>
    </w:p>
    <w:p w14:paraId="3DC1B0CF">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7.残疾人福利性单位声明函</w:t>
      </w:r>
    </w:p>
    <w:p w14:paraId="50C2F345">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8.监狱企业证明文件</w:t>
      </w:r>
    </w:p>
    <w:p w14:paraId="1F177956">
      <w:pPr>
        <w:spacing w:line="360" w:lineRule="auto"/>
        <w:ind w:firstLine="720" w:firstLineChars="3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9.</w:t>
      </w:r>
      <w:r>
        <w:rPr>
          <w:rFonts w:hint="eastAsia" w:ascii="仿宋" w:hAnsi="仿宋" w:eastAsia="仿宋" w:cs="仿宋"/>
          <w:color w:val="000000"/>
          <w:sz w:val="24"/>
          <w:szCs w:val="24"/>
          <w:lang w:val="en-US" w:eastAsia="zh-CN"/>
        </w:rPr>
        <w:t>技术标部分</w:t>
      </w:r>
    </w:p>
    <w:p w14:paraId="3334CFFF">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10.供应商基本情况表</w:t>
      </w:r>
    </w:p>
    <w:p w14:paraId="41CBCA7E">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11.商务响应表</w:t>
      </w:r>
    </w:p>
    <w:p w14:paraId="6D461241">
      <w:pPr>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12.投标供应商可提交的其他投标资料</w:t>
      </w:r>
    </w:p>
    <w:p w14:paraId="7FB7DB34">
      <w:pPr>
        <w:spacing w:line="360" w:lineRule="auto"/>
        <w:ind w:left="239" w:leftChars="114" w:firstLine="600" w:firstLineChars="250"/>
        <w:rPr>
          <w:rFonts w:ascii="宋体" w:hAnsi="宋体"/>
          <w:color w:val="000000"/>
          <w:sz w:val="24"/>
          <w:szCs w:val="24"/>
        </w:rPr>
      </w:pPr>
    </w:p>
    <w:p w14:paraId="6EDD9F50">
      <w:pPr>
        <w:pStyle w:val="2"/>
        <w:rPr>
          <w:rFonts w:ascii="宋体" w:hAnsi="宋体" w:eastAsia="宋体"/>
        </w:rPr>
      </w:pPr>
    </w:p>
    <w:p w14:paraId="4A6C99F9">
      <w:pPr>
        <w:spacing w:line="360" w:lineRule="auto"/>
        <w:jc w:val="center"/>
        <w:rPr>
          <w:rFonts w:ascii="宋体" w:hAnsi="宋体"/>
          <w:b/>
          <w:bCs/>
          <w:color w:val="000000"/>
          <w:sz w:val="32"/>
          <w:szCs w:val="32"/>
        </w:rPr>
      </w:pPr>
    </w:p>
    <w:p w14:paraId="6DCF9F66">
      <w:pPr>
        <w:spacing w:line="360" w:lineRule="auto"/>
        <w:jc w:val="center"/>
        <w:rPr>
          <w:rFonts w:ascii="宋体" w:hAnsi="宋体"/>
          <w:b/>
          <w:bCs/>
          <w:color w:val="000000"/>
          <w:sz w:val="32"/>
          <w:szCs w:val="32"/>
        </w:rPr>
      </w:pPr>
    </w:p>
    <w:p w14:paraId="516895D7">
      <w:pPr>
        <w:spacing w:line="360" w:lineRule="auto"/>
        <w:rPr>
          <w:rFonts w:ascii="宋体" w:hAnsi="宋体"/>
          <w:b/>
          <w:bCs/>
          <w:color w:val="000000"/>
          <w:sz w:val="32"/>
          <w:szCs w:val="32"/>
        </w:rPr>
      </w:pPr>
    </w:p>
    <w:p w14:paraId="5FDFBBA9">
      <w:pPr>
        <w:pStyle w:val="9"/>
        <w:rPr>
          <w:color w:val="000000"/>
        </w:rPr>
      </w:pPr>
    </w:p>
    <w:p w14:paraId="26073B2D">
      <w:pPr>
        <w:pStyle w:val="9"/>
        <w:rPr>
          <w:rFonts w:hint="eastAsia"/>
          <w:color w:val="000000"/>
        </w:rPr>
      </w:pPr>
    </w:p>
    <w:p w14:paraId="4E7D76C9">
      <w:pPr>
        <w:pStyle w:val="38"/>
        <w:rPr>
          <w:rFonts w:hint="eastAsia" w:ascii="宋体" w:hAnsi="宋体"/>
          <w:color w:val="000000"/>
        </w:rPr>
      </w:pPr>
    </w:p>
    <w:p w14:paraId="7BC3AE09">
      <w:pPr>
        <w:pStyle w:val="38"/>
        <w:rPr>
          <w:rFonts w:hint="eastAsia" w:ascii="宋体" w:hAnsi="宋体"/>
          <w:color w:val="000000"/>
        </w:rPr>
      </w:pPr>
    </w:p>
    <w:p w14:paraId="0EB5F807">
      <w:pPr>
        <w:pStyle w:val="38"/>
        <w:rPr>
          <w:rFonts w:hint="eastAsia" w:ascii="宋体" w:hAnsi="宋体"/>
          <w:color w:val="000000"/>
        </w:rPr>
      </w:pPr>
    </w:p>
    <w:p w14:paraId="7A68F141">
      <w:pPr>
        <w:rPr>
          <w:rFonts w:hint="eastAsia" w:ascii="宋体" w:hAnsi="宋体"/>
          <w:color w:val="000000"/>
        </w:rPr>
      </w:pPr>
    </w:p>
    <w:p w14:paraId="1819351B">
      <w:pPr>
        <w:rPr>
          <w:rFonts w:hint="eastAsia" w:ascii="宋体" w:hAnsi="宋体"/>
          <w:color w:val="000000"/>
        </w:rPr>
      </w:pPr>
    </w:p>
    <w:p w14:paraId="70C1B278">
      <w:pPr>
        <w:pStyle w:val="7"/>
        <w:keepLines w:val="0"/>
        <w:spacing w:before="0" w:after="0" w:line="500" w:lineRule="exact"/>
        <w:ind w:left="0"/>
        <w:jc w:val="center"/>
        <w:rPr>
          <w:rFonts w:hint="eastAsia" w:ascii="方正小标宋简体" w:hAnsi="仿宋" w:eastAsia="方正小标宋简体"/>
          <w:color w:val="000000"/>
          <w:sz w:val="24"/>
          <w:szCs w:val="24"/>
        </w:rPr>
      </w:pPr>
      <w:bookmarkStart w:id="35" w:name="_Toc4615"/>
      <w:bookmarkStart w:id="36" w:name="_Toc24336"/>
      <w:r>
        <w:rPr>
          <w:rFonts w:hint="eastAsia" w:ascii="方正小标宋简体" w:hAnsi="仿宋" w:eastAsia="方正小标宋简体"/>
          <w:bCs/>
          <w:color w:val="000000"/>
          <w:sz w:val="32"/>
          <w:szCs w:val="32"/>
        </w:rPr>
        <w:t>1.法定代表人身份证明书</w:t>
      </w:r>
      <w:bookmarkEnd w:id="35"/>
      <w:bookmarkEnd w:id="36"/>
    </w:p>
    <w:p w14:paraId="47C6FDD4">
      <w:pPr>
        <w:spacing w:line="440" w:lineRule="exact"/>
        <w:rPr>
          <w:rFonts w:ascii="仿宋" w:hAnsi="仿宋" w:eastAsia="仿宋"/>
          <w:b/>
          <w:bCs/>
          <w:color w:val="000000"/>
        </w:rPr>
      </w:pPr>
    </w:p>
    <w:p w14:paraId="301EEA23">
      <w:pPr>
        <w:spacing w:line="480" w:lineRule="auto"/>
        <w:ind w:firstLine="612"/>
        <w:rPr>
          <w:rFonts w:ascii="仿宋" w:hAnsi="仿宋" w:eastAsia="仿宋"/>
          <w:color w:val="000000"/>
          <w:sz w:val="24"/>
          <w:szCs w:val="24"/>
        </w:rPr>
      </w:pPr>
      <w:r>
        <w:rPr>
          <w:rFonts w:hint="eastAsia" w:ascii="仿宋" w:hAnsi="仿宋" w:eastAsia="仿宋"/>
          <w:color w:val="000000"/>
          <w:sz w:val="24"/>
          <w:szCs w:val="24"/>
        </w:rPr>
        <w:t>单位名称：</w:t>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p>
    <w:p w14:paraId="4B4C6A4F">
      <w:pPr>
        <w:spacing w:line="480" w:lineRule="auto"/>
        <w:ind w:firstLine="610"/>
        <w:rPr>
          <w:rFonts w:ascii="仿宋" w:hAnsi="仿宋" w:eastAsia="仿宋"/>
          <w:color w:val="000000"/>
          <w:sz w:val="24"/>
          <w:szCs w:val="24"/>
          <w:u w:val="single"/>
        </w:rPr>
      </w:pPr>
      <w:r>
        <w:rPr>
          <w:rFonts w:hint="eastAsia" w:ascii="仿宋" w:hAnsi="仿宋" w:eastAsia="仿宋"/>
          <w:color w:val="000000"/>
          <w:sz w:val="24"/>
          <w:szCs w:val="24"/>
        </w:rPr>
        <w:t>单位性质：</w:t>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p>
    <w:p w14:paraId="410221D0">
      <w:pPr>
        <w:spacing w:line="480" w:lineRule="auto"/>
        <w:ind w:firstLine="610"/>
        <w:rPr>
          <w:rFonts w:ascii="仿宋" w:hAnsi="仿宋" w:eastAsia="仿宋"/>
          <w:color w:val="000000"/>
          <w:sz w:val="24"/>
          <w:szCs w:val="24"/>
          <w:u w:val="single"/>
        </w:rPr>
      </w:pPr>
      <w:r>
        <w:rPr>
          <w:rFonts w:hint="eastAsia" w:ascii="仿宋" w:hAnsi="仿宋" w:eastAsia="仿宋"/>
          <w:color w:val="000000"/>
          <w:sz w:val="24"/>
          <w:szCs w:val="24"/>
        </w:rPr>
        <w:t>地址：</w:t>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r>
        <w:rPr>
          <w:rFonts w:ascii="仿宋" w:hAnsi="仿宋" w:eastAsia="仿宋"/>
          <w:color w:val="000000"/>
          <w:sz w:val="24"/>
          <w:szCs w:val="24"/>
          <w:u w:val="single"/>
        </w:rPr>
        <w:tab/>
      </w:r>
    </w:p>
    <w:p w14:paraId="45A379DB">
      <w:pPr>
        <w:spacing w:line="480" w:lineRule="auto"/>
        <w:ind w:firstLine="610"/>
        <w:rPr>
          <w:rFonts w:ascii="仿宋" w:hAnsi="仿宋" w:eastAsia="仿宋"/>
          <w:color w:val="000000"/>
          <w:sz w:val="24"/>
          <w:szCs w:val="24"/>
        </w:rPr>
      </w:pPr>
      <w:r>
        <w:rPr>
          <w:rFonts w:hint="eastAsia" w:ascii="仿宋" w:hAnsi="仿宋" w:eastAsia="仿宋"/>
          <w:color w:val="000000"/>
          <w:sz w:val="24"/>
          <w:szCs w:val="24"/>
        </w:rPr>
        <w:t>成立时间：     年    月    日</w:t>
      </w:r>
    </w:p>
    <w:p w14:paraId="048A40C5">
      <w:pPr>
        <w:spacing w:line="480" w:lineRule="auto"/>
        <w:ind w:firstLine="610"/>
        <w:rPr>
          <w:rFonts w:ascii="仿宋" w:hAnsi="仿宋" w:eastAsia="仿宋"/>
          <w:color w:val="000000"/>
          <w:sz w:val="24"/>
          <w:szCs w:val="24"/>
          <w:u w:val="single"/>
        </w:rPr>
      </w:pPr>
      <w:r>
        <w:rPr>
          <w:rFonts w:hint="eastAsia" w:ascii="仿宋" w:hAnsi="仿宋" w:eastAsia="仿宋"/>
          <w:color w:val="000000"/>
          <w:sz w:val="24"/>
          <w:szCs w:val="24"/>
        </w:rPr>
        <w:t>经营期限：</w:t>
      </w:r>
      <w:r>
        <w:rPr>
          <w:rFonts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ab/>
      </w:r>
    </w:p>
    <w:p w14:paraId="65F16E4F">
      <w:pPr>
        <w:spacing w:line="480" w:lineRule="auto"/>
        <w:ind w:firstLine="610"/>
        <w:rPr>
          <w:rFonts w:ascii="仿宋" w:hAnsi="仿宋" w:eastAsia="仿宋"/>
          <w:color w:val="000000"/>
          <w:sz w:val="24"/>
          <w:szCs w:val="24"/>
          <w:u w:val="single"/>
        </w:rPr>
      </w:pPr>
      <w:r>
        <w:rPr>
          <w:rFonts w:hint="eastAsia" w:ascii="仿宋" w:hAnsi="仿宋" w:eastAsia="仿宋"/>
          <w:color w:val="000000"/>
          <w:sz w:val="24"/>
          <w:szCs w:val="24"/>
        </w:rPr>
        <w:t>姓名：</w:t>
      </w:r>
      <w:r>
        <w:rPr>
          <w:rFonts w:ascii="仿宋" w:hAnsi="仿宋" w:eastAsia="仿宋"/>
          <w:color w:val="000000"/>
          <w:sz w:val="24"/>
          <w:szCs w:val="24"/>
          <w:u w:val="single"/>
        </w:rPr>
        <w:tab/>
      </w:r>
      <w:r>
        <w:rPr>
          <w:rFonts w:ascii="仿宋" w:hAnsi="仿宋" w:eastAsia="仿宋"/>
          <w:color w:val="000000"/>
          <w:sz w:val="24"/>
          <w:szCs w:val="24"/>
          <w:u w:val="single"/>
        </w:rPr>
        <w:tab/>
      </w:r>
      <w:r>
        <w:rPr>
          <w:rFonts w:hint="eastAsia" w:ascii="仿宋" w:hAnsi="仿宋" w:eastAsia="仿宋"/>
          <w:color w:val="000000"/>
          <w:sz w:val="24"/>
          <w:szCs w:val="24"/>
        </w:rPr>
        <w:t>性别：</w:t>
      </w:r>
      <w:r>
        <w:rPr>
          <w:rFonts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ab/>
      </w:r>
      <w:r>
        <w:rPr>
          <w:rFonts w:hint="eastAsia" w:ascii="仿宋" w:hAnsi="仿宋" w:eastAsia="仿宋"/>
          <w:color w:val="000000"/>
          <w:sz w:val="24"/>
          <w:szCs w:val="24"/>
        </w:rPr>
        <w:t>年龄：</w:t>
      </w:r>
      <w:r>
        <w:rPr>
          <w:rFonts w:ascii="仿宋" w:hAnsi="仿宋" w:eastAsia="仿宋"/>
          <w:color w:val="000000"/>
          <w:sz w:val="24"/>
          <w:szCs w:val="24"/>
          <w:u w:val="single"/>
        </w:rPr>
        <w:tab/>
      </w:r>
      <w:r>
        <w:rPr>
          <w:rFonts w:ascii="仿宋" w:hAnsi="仿宋" w:eastAsia="仿宋"/>
          <w:color w:val="000000"/>
          <w:sz w:val="24"/>
          <w:szCs w:val="24"/>
          <w:u w:val="single"/>
        </w:rPr>
        <w:tab/>
      </w:r>
      <w:r>
        <w:rPr>
          <w:rFonts w:hint="eastAsia" w:ascii="仿宋" w:hAnsi="仿宋" w:eastAsia="仿宋"/>
          <w:color w:val="000000"/>
          <w:sz w:val="24"/>
          <w:szCs w:val="24"/>
        </w:rPr>
        <w:t>职务：</w:t>
      </w:r>
      <w:r>
        <w:rPr>
          <w:rFonts w:ascii="仿宋" w:hAnsi="仿宋" w:eastAsia="仿宋"/>
          <w:color w:val="000000"/>
          <w:sz w:val="24"/>
          <w:szCs w:val="24"/>
          <w:u w:val="single"/>
        </w:rPr>
        <w:tab/>
      </w:r>
      <w:r>
        <w:rPr>
          <w:rFonts w:ascii="仿宋" w:hAnsi="仿宋" w:eastAsia="仿宋"/>
          <w:color w:val="000000"/>
          <w:sz w:val="24"/>
          <w:szCs w:val="24"/>
          <w:u w:val="single"/>
        </w:rPr>
        <w:tab/>
      </w:r>
    </w:p>
    <w:p w14:paraId="3EED7DBD">
      <w:pPr>
        <w:spacing w:line="480" w:lineRule="auto"/>
        <w:ind w:firstLine="610"/>
        <w:rPr>
          <w:rFonts w:ascii="仿宋" w:hAnsi="仿宋" w:eastAsia="仿宋"/>
          <w:color w:val="000000"/>
          <w:sz w:val="24"/>
          <w:szCs w:val="24"/>
        </w:rPr>
      </w:pPr>
      <w:r>
        <w:rPr>
          <w:rFonts w:hint="eastAsia" w:ascii="仿宋" w:hAnsi="仿宋" w:eastAsia="仿宋"/>
          <w:color w:val="000000"/>
          <w:sz w:val="24"/>
          <w:szCs w:val="24"/>
        </w:rPr>
        <w:t>系</w:t>
      </w:r>
      <w:r>
        <w:rPr>
          <w:rFonts w:hint="eastAsia" w:ascii="仿宋" w:hAnsi="仿宋" w:eastAsia="仿宋"/>
          <w:color w:val="000000"/>
          <w:sz w:val="24"/>
          <w:szCs w:val="24"/>
          <w:u w:val="single"/>
        </w:rPr>
        <w:t>（磋商响应供应商单位名称）</w:t>
      </w:r>
      <w:r>
        <w:rPr>
          <w:rFonts w:hint="eastAsia" w:ascii="仿宋" w:hAnsi="仿宋" w:eastAsia="仿宋"/>
          <w:color w:val="000000"/>
          <w:sz w:val="24"/>
          <w:szCs w:val="24"/>
        </w:rPr>
        <w:t>的法定代表人。</w:t>
      </w:r>
    </w:p>
    <w:p w14:paraId="465A4837">
      <w:pPr>
        <w:spacing w:line="480" w:lineRule="auto"/>
        <w:ind w:firstLine="610"/>
        <w:rPr>
          <w:rFonts w:ascii="仿宋" w:hAnsi="仿宋" w:eastAsia="仿宋"/>
          <w:color w:val="000000"/>
          <w:sz w:val="24"/>
          <w:szCs w:val="24"/>
        </w:rPr>
      </w:pPr>
    </w:p>
    <w:p w14:paraId="17944E5E">
      <w:pPr>
        <w:spacing w:line="480" w:lineRule="auto"/>
        <w:ind w:firstLine="1089" w:firstLineChars="454"/>
        <w:rPr>
          <w:rFonts w:ascii="仿宋" w:hAnsi="仿宋" w:eastAsia="仿宋"/>
          <w:color w:val="000000"/>
          <w:sz w:val="24"/>
          <w:szCs w:val="24"/>
        </w:rPr>
      </w:pPr>
      <w:r>
        <w:rPr>
          <w:rFonts w:hint="eastAsia" w:ascii="仿宋" w:hAnsi="仿宋" w:eastAsia="仿宋"/>
          <w:color w:val="000000"/>
          <w:sz w:val="24"/>
          <w:szCs w:val="24"/>
        </w:rPr>
        <w:t>特此证明。</w:t>
      </w:r>
    </w:p>
    <w:p w14:paraId="2CFC0BC9">
      <w:pPr>
        <w:spacing w:line="480" w:lineRule="auto"/>
        <w:ind w:firstLine="5040" w:firstLineChars="2100"/>
        <w:rPr>
          <w:rFonts w:ascii="仿宋" w:hAnsi="仿宋" w:eastAsia="仿宋"/>
          <w:color w:val="000000"/>
          <w:sz w:val="24"/>
          <w:szCs w:val="24"/>
        </w:rPr>
      </w:pPr>
    </w:p>
    <w:p w14:paraId="40498685">
      <w:pPr>
        <w:spacing w:line="480" w:lineRule="auto"/>
        <w:ind w:firstLine="5040" w:firstLineChars="2100"/>
        <w:rPr>
          <w:rFonts w:ascii="仿宋" w:hAnsi="仿宋" w:eastAsia="仿宋"/>
          <w:color w:val="000000"/>
          <w:sz w:val="24"/>
          <w:szCs w:val="24"/>
        </w:rPr>
      </w:pPr>
    </w:p>
    <w:p w14:paraId="403800D3">
      <w:pPr>
        <w:spacing w:line="480" w:lineRule="auto"/>
        <w:ind w:firstLine="5040" w:firstLineChars="2100"/>
        <w:rPr>
          <w:rFonts w:ascii="仿宋" w:hAnsi="仿宋" w:eastAsia="仿宋"/>
          <w:color w:val="000000"/>
          <w:sz w:val="24"/>
          <w:szCs w:val="24"/>
        </w:rPr>
      </w:pPr>
    </w:p>
    <w:p w14:paraId="6A8F0E42">
      <w:pPr>
        <w:spacing w:line="360" w:lineRule="auto"/>
        <w:ind w:firstLine="3967" w:firstLineChars="1653"/>
        <w:jc w:val="left"/>
        <w:rPr>
          <w:rFonts w:ascii="仿宋" w:hAnsi="仿宋" w:eastAsia="仿宋"/>
          <w:color w:val="000000"/>
          <w:sz w:val="24"/>
          <w:szCs w:val="24"/>
          <w:u w:val="single"/>
        </w:rPr>
      </w:pPr>
      <w:r>
        <w:rPr>
          <w:rFonts w:hint="eastAsia" w:ascii="仿宋" w:hAnsi="仿宋" w:eastAsia="仿宋"/>
          <w:color w:val="000000"/>
          <w:sz w:val="24"/>
          <w:szCs w:val="24"/>
        </w:rPr>
        <w:t>磋商响应供应商</w:t>
      </w:r>
      <w:r>
        <w:rPr>
          <w:rFonts w:ascii="仿宋" w:hAnsi="仿宋" w:eastAsia="仿宋"/>
          <w:color w:val="000000"/>
          <w:sz w:val="24"/>
          <w:szCs w:val="24"/>
        </w:rPr>
        <w:t>(</w:t>
      </w:r>
      <w:r>
        <w:rPr>
          <w:rFonts w:hint="eastAsia" w:ascii="仿宋" w:hAnsi="仿宋" w:eastAsia="仿宋"/>
          <w:color w:val="000000"/>
          <w:sz w:val="24"/>
          <w:szCs w:val="24"/>
        </w:rPr>
        <w:t>盖章</w:t>
      </w:r>
      <w:r>
        <w:rPr>
          <w:rFonts w:ascii="仿宋" w:hAnsi="仿宋" w:eastAsia="仿宋"/>
          <w:color w:val="000000"/>
          <w:sz w:val="24"/>
          <w:szCs w:val="24"/>
        </w:rPr>
        <w:t>)</w:t>
      </w:r>
      <w:r>
        <w:rPr>
          <w:rFonts w:hint="eastAsia" w:ascii="仿宋" w:hAnsi="仿宋" w:eastAsia="仿宋"/>
          <w:color w:val="000000"/>
          <w:sz w:val="24"/>
          <w:szCs w:val="24"/>
        </w:rPr>
        <w:t>：</w:t>
      </w:r>
    </w:p>
    <w:p w14:paraId="140191F1">
      <w:pPr>
        <w:spacing w:line="360" w:lineRule="auto"/>
        <w:ind w:firstLine="3967" w:firstLineChars="1653"/>
        <w:jc w:val="left"/>
        <w:rPr>
          <w:rFonts w:ascii="仿宋" w:hAnsi="仿宋" w:eastAsia="仿宋"/>
          <w:color w:val="000000"/>
          <w:sz w:val="24"/>
          <w:szCs w:val="24"/>
        </w:rPr>
      </w:pPr>
    </w:p>
    <w:p w14:paraId="29FF15CA">
      <w:pPr>
        <w:spacing w:line="360" w:lineRule="auto"/>
        <w:ind w:firstLine="3967" w:firstLineChars="1653"/>
        <w:jc w:val="left"/>
        <w:rPr>
          <w:rFonts w:ascii="仿宋" w:hAnsi="仿宋" w:eastAsia="仿宋"/>
          <w:color w:val="000000"/>
          <w:sz w:val="24"/>
          <w:szCs w:val="24"/>
        </w:rPr>
      </w:pPr>
      <w:r>
        <w:rPr>
          <w:rFonts w:hint="eastAsia" w:ascii="仿宋" w:hAnsi="仿宋" w:eastAsia="仿宋"/>
          <w:color w:val="000000"/>
          <w:sz w:val="24"/>
          <w:szCs w:val="24"/>
        </w:rPr>
        <w:t>日期： 年  月  日</w:t>
      </w:r>
    </w:p>
    <w:p w14:paraId="7D6C46E7">
      <w:pPr>
        <w:spacing w:line="480" w:lineRule="auto"/>
        <w:ind w:right="480"/>
        <w:jc w:val="center"/>
        <w:rPr>
          <w:rFonts w:ascii="仿宋" w:hAnsi="仿宋" w:eastAsia="仿宋"/>
          <w:b/>
          <w:bCs/>
          <w:color w:val="000000"/>
          <w:sz w:val="24"/>
          <w:szCs w:val="24"/>
        </w:rPr>
      </w:pPr>
    </w:p>
    <w:p w14:paraId="308DE472">
      <w:pPr>
        <w:spacing w:line="480" w:lineRule="auto"/>
        <w:ind w:right="480"/>
        <w:jc w:val="center"/>
        <w:rPr>
          <w:rFonts w:ascii="仿宋" w:hAnsi="仿宋" w:eastAsia="仿宋"/>
          <w:b/>
          <w:bCs/>
          <w:color w:val="000000"/>
          <w:sz w:val="24"/>
          <w:szCs w:val="24"/>
        </w:rPr>
      </w:pPr>
      <w:r>
        <w:rPr>
          <w:rFonts w:hint="eastAsia" w:ascii="仿宋" w:hAnsi="仿宋" w:eastAsia="仿宋"/>
          <w:b/>
          <w:bCs/>
          <w:color w:val="000000"/>
          <w:sz w:val="24"/>
          <w:szCs w:val="24"/>
        </w:rPr>
        <w:t>（后附法定代表人身份证正反面扫描件）</w:t>
      </w:r>
    </w:p>
    <w:p w14:paraId="71740063">
      <w:pPr>
        <w:pStyle w:val="38"/>
        <w:rPr>
          <w:rFonts w:ascii="仿宋" w:hAnsi="仿宋" w:eastAsia="仿宋"/>
          <w:color w:val="000000"/>
        </w:rPr>
      </w:pPr>
      <w:bookmarkStart w:id="37" w:name="_Toc171073046"/>
      <w:bookmarkEnd w:id="37"/>
      <w:bookmarkStart w:id="38" w:name="_Toc223432391"/>
      <w:bookmarkEnd w:id="38"/>
      <w:bookmarkStart w:id="39" w:name="_Toc169921411"/>
      <w:bookmarkEnd w:id="39"/>
      <w:bookmarkStart w:id="40" w:name="_Toc171073211"/>
      <w:bookmarkEnd w:id="40"/>
    </w:p>
    <w:p w14:paraId="44F1A592">
      <w:pPr>
        <w:pStyle w:val="38"/>
        <w:rPr>
          <w:rFonts w:ascii="仿宋" w:hAnsi="仿宋" w:eastAsia="仿宋"/>
          <w:color w:val="000000"/>
        </w:rPr>
      </w:pPr>
    </w:p>
    <w:p w14:paraId="0645657D">
      <w:pPr>
        <w:pStyle w:val="38"/>
        <w:ind w:firstLine="0"/>
        <w:rPr>
          <w:rFonts w:hint="eastAsia" w:ascii="仿宋" w:hAnsi="仿宋" w:eastAsia="仿宋"/>
          <w:b/>
          <w:bCs/>
          <w:color w:val="000000"/>
          <w:sz w:val="32"/>
          <w:szCs w:val="32"/>
        </w:rPr>
      </w:pPr>
    </w:p>
    <w:p w14:paraId="2A43F1C4">
      <w:pPr>
        <w:pStyle w:val="38"/>
        <w:ind w:firstLine="0"/>
        <w:rPr>
          <w:rFonts w:ascii="仿宋" w:hAnsi="仿宋" w:eastAsia="仿宋"/>
          <w:b/>
          <w:bCs/>
          <w:color w:val="000000"/>
          <w:sz w:val="32"/>
          <w:szCs w:val="32"/>
        </w:rPr>
      </w:pPr>
    </w:p>
    <w:p w14:paraId="376880D6">
      <w:pPr>
        <w:pStyle w:val="7"/>
        <w:keepLines w:val="0"/>
        <w:spacing w:before="0" w:after="0" w:line="500" w:lineRule="exact"/>
        <w:ind w:left="0"/>
        <w:jc w:val="center"/>
        <w:rPr>
          <w:rFonts w:hint="eastAsia" w:ascii="方正小标宋简体" w:hAnsi="仿宋" w:eastAsia="方正小标宋简体"/>
          <w:bCs/>
          <w:color w:val="000000"/>
          <w:sz w:val="32"/>
          <w:szCs w:val="32"/>
        </w:rPr>
      </w:pPr>
      <w:bookmarkStart w:id="41" w:name="_Toc22268"/>
      <w:bookmarkStart w:id="42" w:name="_Toc29969"/>
      <w:r>
        <w:rPr>
          <w:rFonts w:hint="eastAsia" w:ascii="方正小标宋简体" w:hAnsi="仿宋" w:eastAsia="方正小标宋简体"/>
          <w:bCs/>
          <w:color w:val="000000"/>
          <w:sz w:val="32"/>
          <w:szCs w:val="32"/>
        </w:rPr>
        <w:t>2.磋商响应函</w:t>
      </w:r>
      <w:bookmarkEnd w:id="41"/>
      <w:bookmarkEnd w:id="42"/>
    </w:p>
    <w:p w14:paraId="2D4091FE">
      <w:pPr>
        <w:spacing w:line="360" w:lineRule="auto"/>
        <w:jc w:val="left"/>
        <w:rPr>
          <w:rFonts w:ascii="仿宋" w:hAnsi="仿宋" w:eastAsia="仿宋"/>
          <w:color w:val="000000"/>
          <w:spacing w:val="24"/>
          <w:sz w:val="24"/>
          <w:szCs w:val="24"/>
        </w:rPr>
      </w:pPr>
      <w:r>
        <w:rPr>
          <w:rFonts w:hint="eastAsia" w:ascii="仿宋" w:hAnsi="仿宋" w:eastAsia="仿宋"/>
          <w:color w:val="000000"/>
          <w:spacing w:val="24"/>
          <w:sz w:val="24"/>
          <w:szCs w:val="24"/>
        </w:rPr>
        <w:t>致</w:t>
      </w:r>
      <w:r>
        <w:rPr>
          <w:rFonts w:hint="eastAsia" w:ascii="仿宋" w:hAnsi="仿宋" w:eastAsia="仿宋"/>
          <w:color w:val="000000"/>
          <w:spacing w:val="24"/>
          <w:sz w:val="24"/>
          <w:szCs w:val="24"/>
          <w:u w:val="single"/>
        </w:rPr>
        <w:t>（采购人）</w:t>
      </w:r>
      <w:r>
        <w:rPr>
          <w:rFonts w:hint="eastAsia" w:ascii="仿宋" w:hAnsi="仿宋" w:eastAsia="仿宋"/>
          <w:color w:val="000000"/>
          <w:spacing w:val="24"/>
          <w:sz w:val="24"/>
          <w:szCs w:val="24"/>
        </w:rPr>
        <w:t>：</w:t>
      </w:r>
    </w:p>
    <w:p w14:paraId="5BA42C0F">
      <w:pPr>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根据已收到贵方的</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（项目编号）的竞争性磋商文件，遵照《中华人民共和国政府采购法》等有关规定，我单位经研究上述竞争性磋商文件的磋商须知、合同条款、</w:t>
      </w:r>
      <w:r>
        <w:rPr>
          <w:rFonts w:hint="eastAsia" w:ascii="仿宋" w:hAnsi="仿宋" w:eastAsia="仿宋"/>
          <w:color w:val="000000"/>
          <w:sz w:val="24"/>
        </w:rPr>
        <w:t>服务内容</w:t>
      </w:r>
      <w:r>
        <w:rPr>
          <w:rFonts w:hint="eastAsia" w:ascii="仿宋" w:hAnsi="仿宋" w:eastAsia="仿宋"/>
          <w:color w:val="000000"/>
          <w:sz w:val="24"/>
          <w:szCs w:val="24"/>
        </w:rPr>
        <w:t>及其它有关文件后，我方愿以：(大写)</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rPr>
        <w:t xml:space="preserve"> ； 小写：</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rPr>
        <w:t>元为磋商报价，服务期限：</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质量要求</w:t>
      </w:r>
      <w:r>
        <w:rPr>
          <w:rFonts w:hint="eastAsia" w:ascii="仿宋" w:hAnsi="仿宋" w:eastAsia="仿宋"/>
          <w:color w:val="000000"/>
          <w:sz w:val="24"/>
          <w:szCs w:val="24"/>
        </w:rPr>
        <w:t>：</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r>
        <w:rPr>
          <w:rFonts w:hint="eastAsia" w:ascii="仿宋" w:hAnsi="仿宋" w:eastAsia="仿宋"/>
          <w:color w:val="000000"/>
          <w:sz w:val="24"/>
        </w:rPr>
        <w:t>承包上述项目</w:t>
      </w:r>
      <w:r>
        <w:rPr>
          <w:rFonts w:hint="eastAsia" w:ascii="仿宋" w:hAnsi="仿宋" w:eastAsia="仿宋" w:cs="Arial"/>
          <w:color w:val="000000"/>
          <w:sz w:val="24"/>
          <w:shd w:val="clear" w:color="auto" w:fill="FFFFFF"/>
        </w:rPr>
        <w:t>。</w:t>
      </w:r>
    </w:p>
    <w:p w14:paraId="72109C16">
      <w:pPr>
        <w:spacing w:line="360" w:lineRule="auto"/>
        <w:ind w:firstLine="480" w:firstLineChars="200"/>
        <w:jc w:val="left"/>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294359E5">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34615AC4">
      <w:pPr>
        <w:spacing w:line="360" w:lineRule="auto"/>
        <w:ind w:firstLine="480" w:firstLineChars="200"/>
        <w:jc w:val="left"/>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、我方愿在成交后按照竞争性磋商文件规定的时间和金额向采购人交纳履约保证金。</w:t>
      </w:r>
    </w:p>
    <w:p w14:paraId="6F9BFBC8">
      <w:pPr>
        <w:spacing w:line="360" w:lineRule="auto"/>
        <w:ind w:firstLine="480" w:firstLineChars="200"/>
        <w:rPr>
          <w:rFonts w:ascii="仿宋" w:hAnsi="仿宋" w:eastAsia="仿宋"/>
          <w:color w:val="000000"/>
          <w:kern w:val="0"/>
          <w:sz w:val="24"/>
          <w:szCs w:val="24"/>
        </w:rPr>
      </w:pPr>
      <w:r>
        <w:rPr>
          <w:rFonts w:ascii="仿宋" w:hAnsi="仿宋" w:eastAsia="仿宋"/>
          <w:color w:val="000000"/>
          <w:sz w:val="24"/>
          <w:szCs w:val="24"/>
        </w:rPr>
        <w:t>4</w:t>
      </w:r>
      <w:r>
        <w:rPr>
          <w:rFonts w:hint="eastAsia" w:ascii="仿宋" w:hAnsi="仿宋" w:eastAsia="仿宋"/>
          <w:color w:val="000000"/>
          <w:sz w:val="24"/>
          <w:szCs w:val="24"/>
        </w:rPr>
        <w:t>、</w:t>
      </w:r>
      <w:r>
        <w:rPr>
          <w:rFonts w:hint="eastAsia" w:ascii="仿宋" w:hAnsi="仿宋" w:eastAsia="仿宋"/>
          <w:color w:val="000000"/>
          <w:kern w:val="0"/>
          <w:sz w:val="24"/>
          <w:szCs w:val="24"/>
        </w:rPr>
        <w:t>我方同意自本项目</w:t>
      </w:r>
      <w:r>
        <w:rPr>
          <w:rFonts w:hint="eastAsia" w:ascii="仿宋" w:hAnsi="仿宋" w:eastAsia="仿宋"/>
          <w:color w:val="000000"/>
          <w:sz w:val="24"/>
          <w:szCs w:val="24"/>
        </w:rPr>
        <w:t>竞争性磋商</w:t>
      </w:r>
      <w:r>
        <w:rPr>
          <w:rFonts w:hint="eastAsia" w:ascii="仿宋" w:hAnsi="仿宋" w:eastAsia="仿宋"/>
          <w:color w:val="000000"/>
          <w:kern w:val="0"/>
          <w:sz w:val="24"/>
          <w:szCs w:val="24"/>
        </w:rPr>
        <w:t>文件中规定的磋商有效期内有效，并承诺在磋商有效期内不修改、撤回磋商响应文件。</w:t>
      </w:r>
    </w:p>
    <w:p w14:paraId="3832551F">
      <w:pPr>
        <w:spacing w:line="360" w:lineRule="auto"/>
        <w:ind w:firstLine="480" w:firstLineChars="200"/>
        <w:rPr>
          <w:rFonts w:ascii="仿宋" w:hAnsi="仿宋" w:eastAsia="仿宋"/>
          <w:color w:val="000000"/>
          <w:kern w:val="0"/>
          <w:sz w:val="24"/>
          <w:szCs w:val="24"/>
        </w:rPr>
      </w:pPr>
      <w:r>
        <w:rPr>
          <w:rFonts w:ascii="仿宋" w:hAnsi="仿宋" w:eastAsia="仿宋"/>
          <w:color w:val="000000"/>
          <w:sz w:val="24"/>
          <w:szCs w:val="24"/>
        </w:rPr>
        <w:t>5</w:t>
      </w:r>
      <w:r>
        <w:rPr>
          <w:rFonts w:hint="eastAsia" w:ascii="仿宋" w:hAnsi="仿宋" w:eastAsia="仿宋"/>
          <w:color w:val="000000"/>
          <w:sz w:val="24"/>
          <w:szCs w:val="24"/>
        </w:rPr>
        <w:t>、</w:t>
      </w:r>
      <w:r>
        <w:rPr>
          <w:rFonts w:hint="eastAsia" w:ascii="仿宋" w:hAnsi="仿宋" w:eastAsia="仿宋"/>
          <w:color w:val="000000"/>
          <w:kern w:val="0"/>
          <w:sz w:val="24"/>
          <w:szCs w:val="24"/>
        </w:rPr>
        <w:t>我方完全理解贵方不一定接受磋商报价最低的供应商为成交供应商的行为。</w:t>
      </w:r>
    </w:p>
    <w:p w14:paraId="2F4FF2EA">
      <w:pPr>
        <w:spacing w:line="360" w:lineRule="auto"/>
        <w:ind w:firstLine="480" w:firstLineChars="200"/>
        <w:rPr>
          <w:rFonts w:ascii="仿宋" w:hAnsi="仿宋" w:eastAsia="仿宋"/>
          <w:color w:val="000000"/>
          <w:kern w:val="0"/>
          <w:sz w:val="24"/>
          <w:szCs w:val="24"/>
        </w:rPr>
      </w:pPr>
      <w:r>
        <w:rPr>
          <w:rFonts w:ascii="仿宋" w:hAnsi="仿宋" w:eastAsia="仿宋"/>
          <w:color w:val="000000"/>
          <w:sz w:val="24"/>
          <w:szCs w:val="24"/>
        </w:rPr>
        <w:t>6</w:t>
      </w:r>
      <w:r>
        <w:rPr>
          <w:rFonts w:hint="eastAsia" w:ascii="仿宋" w:hAnsi="仿宋" w:eastAsia="仿宋"/>
          <w:color w:val="000000"/>
          <w:sz w:val="24"/>
          <w:szCs w:val="24"/>
        </w:rPr>
        <w:t>、</w:t>
      </w:r>
      <w:r>
        <w:rPr>
          <w:rFonts w:hint="eastAsia" w:ascii="仿宋" w:hAnsi="仿宋" w:eastAsia="仿宋"/>
          <w:color w:val="000000"/>
          <w:kern w:val="0"/>
          <w:sz w:val="24"/>
          <w:szCs w:val="24"/>
        </w:rPr>
        <w:t>我方在此声明，所递交的磋商响应文件及有关资料内容完整、真实和准确。</w:t>
      </w:r>
    </w:p>
    <w:p w14:paraId="68B38B43">
      <w:pPr>
        <w:spacing w:line="360" w:lineRule="auto"/>
        <w:ind w:firstLine="240" w:firstLineChars="100"/>
        <w:jc w:val="left"/>
        <w:rPr>
          <w:rFonts w:ascii="仿宋" w:hAnsi="仿宋" w:eastAsia="仿宋"/>
          <w:color w:val="000000"/>
          <w:sz w:val="24"/>
          <w:szCs w:val="24"/>
        </w:rPr>
      </w:pPr>
    </w:p>
    <w:p w14:paraId="2F5DB153">
      <w:pPr>
        <w:spacing w:line="480" w:lineRule="auto"/>
        <w:ind w:firstLine="3967" w:firstLineChars="1653"/>
        <w:jc w:val="left"/>
        <w:rPr>
          <w:rFonts w:ascii="仿宋" w:hAnsi="仿宋" w:eastAsia="仿宋"/>
          <w:color w:val="000000"/>
          <w:sz w:val="24"/>
          <w:szCs w:val="24"/>
          <w:u w:val="single"/>
        </w:rPr>
      </w:pPr>
      <w:r>
        <w:rPr>
          <w:rFonts w:hint="eastAsia" w:ascii="仿宋" w:hAnsi="仿宋" w:eastAsia="仿宋"/>
          <w:color w:val="000000"/>
          <w:sz w:val="24"/>
          <w:szCs w:val="24"/>
        </w:rPr>
        <w:t>磋商响应供应商</w:t>
      </w:r>
      <w:r>
        <w:rPr>
          <w:rFonts w:ascii="仿宋" w:hAnsi="仿宋" w:eastAsia="仿宋"/>
          <w:color w:val="000000"/>
          <w:sz w:val="24"/>
          <w:szCs w:val="24"/>
        </w:rPr>
        <w:t>(</w:t>
      </w:r>
      <w:r>
        <w:rPr>
          <w:rFonts w:hint="eastAsia" w:ascii="仿宋" w:hAnsi="仿宋" w:eastAsia="仿宋"/>
          <w:color w:val="000000"/>
          <w:sz w:val="24"/>
          <w:szCs w:val="24"/>
        </w:rPr>
        <w:t>盖章</w:t>
      </w:r>
      <w:r>
        <w:rPr>
          <w:rFonts w:ascii="仿宋" w:hAnsi="仿宋" w:eastAsia="仿宋"/>
          <w:color w:val="000000"/>
          <w:sz w:val="24"/>
          <w:szCs w:val="24"/>
        </w:rPr>
        <w:t>)</w:t>
      </w:r>
      <w:r>
        <w:rPr>
          <w:rFonts w:hint="eastAsia" w:ascii="仿宋" w:hAnsi="仿宋" w:eastAsia="仿宋"/>
          <w:color w:val="000000"/>
          <w:sz w:val="24"/>
          <w:szCs w:val="24"/>
        </w:rPr>
        <w:t>：</w:t>
      </w:r>
    </w:p>
    <w:p w14:paraId="1B7FF00A">
      <w:pPr>
        <w:spacing w:line="480" w:lineRule="auto"/>
        <w:ind w:firstLine="3967" w:firstLineChars="1653"/>
        <w:jc w:val="left"/>
        <w:rPr>
          <w:rFonts w:ascii="仿宋" w:hAnsi="仿宋" w:eastAsia="仿宋"/>
          <w:color w:val="000000"/>
          <w:sz w:val="24"/>
          <w:szCs w:val="24"/>
          <w:u w:val="single"/>
        </w:rPr>
      </w:pPr>
      <w:r>
        <w:rPr>
          <w:rFonts w:hint="eastAsia" w:ascii="仿宋" w:hAnsi="仿宋" w:eastAsia="仿宋"/>
          <w:color w:val="000000"/>
          <w:sz w:val="24"/>
          <w:szCs w:val="24"/>
        </w:rPr>
        <w:t>法定代表人</w:t>
      </w:r>
      <w:r>
        <w:rPr>
          <w:rFonts w:ascii="仿宋" w:hAnsi="仿宋" w:eastAsia="仿宋"/>
          <w:color w:val="000000"/>
          <w:sz w:val="24"/>
          <w:szCs w:val="24"/>
        </w:rPr>
        <w:t xml:space="preserve"> (</w:t>
      </w:r>
      <w:r>
        <w:rPr>
          <w:rFonts w:hint="eastAsia" w:ascii="仿宋" w:hAnsi="仿宋" w:eastAsia="仿宋"/>
          <w:color w:val="000000"/>
          <w:sz w:val="24"/>
          <w:szCs w:val="24"/>
        </w:rPr>
        <w:t>签章</w:t>
      </w:r>
      <w:r>
        <w:rPr>
          <w:rFonts w:ascii="仿宋" w:hAnsi="仿宋" w:eastAsia="仿宋"/>
          <w:color w:val="000000"/>
          <w:sz w:val="24"/>
          <w:szCs w:val="24"/>
        </w:rPr>
        <w:t>)</w:t>
      </w:r>
      <w:r>
        <w:rPr>
          <w:rFonts w:hint="eastAsia" w:ascii="仿宋" w:hAnsi="仿宋" w:eastAsia="仿宋"/>
          <w:color w:val="000000"/>
          <w:sz w:val="24"/>
          <w:szCs w:val="24"/>
        </w:rPr>
        <w:t>：</w:t>
      </w:r>
    </w:p>
    <w:p w14:paraId="262B01B3">
      <w:pPr>
        <w:spacing w:line="480" w:lineRule="auto"/>
        <w:ind w:firstLine="3967" w:firstLineChars="1653"/>
        <w:jc w:val="left"/>
        <w:rPr>
          <w:rFonts w:ascii="仿宋" w:hAnsi="仿宋" w:eastAsia="仿宋"/>
          <w:color w:val="000000"/>
          <w:sz w:val="24"/>
          <w:szCs w:val="24"/>
        </w:rPr>
      </w:pPr>
      <w:r>
        <w:rPr>
          <w:rFonts w:hint="eastAsia" w:ascii="仿宋" w:hAnsi="仿宋" w:eastAsia="仿宋"/>
          <w:color w:val="000000"/>
          <w:sz w:val="24"/>
          <w:szCs w:val="24"/>
        </w:rPr>
        <w:t>日期：  年  月   日</w:t>
      </w:r>
    </w:p>
    <w:p w14:paraId="61C07635">
      <w:pPr>
        <w:jc w:val="center"/>
        <w:rPr>
          <w:rFonts w:ascii="仿宋" w:hAnsi="仿宋" w:eastAsia="仿宋"/>
          <w:color w:val="000000"/>
          <w:sz w:val="24"/>
          <w:szCs w:val="24"/>
        </w:rPr>
      </w:pPr>
    </w:p>
    <w:p w14:paraId="51E13C83">
      <w:pPr>
        <w:jc w:val="center"/>
        <w:rPr>
          <w:rFonts w:ascii="仿宋" w:hAnsi="仿宋" w:eastAsia="仿宋"/>
          <w:color w:val="000000"/>
          <w:sz w:val="24"/>
          <w:szCs w:val="24"/>
        </w:rPr>
      </w:pPr>
    </w:p>
    <w:p w14:paraId="3BDB8909">
      <w:pPr>
        <w:pStyle w:val="2"/>
        <w:ind w:firstLine="0"/>
        <w:rPr>
          <w:rFonts w:ascii="仿宋" w:hAnsi="仿宋" w:eastAsia="仿宋"/>
        </w:rPr>
      </w:pPr>
    </w:p>
    <w:p w14:paraId="3E475454">
      <w:pPr>
        <w:pStyle w:val="7"/>
        <w:keepLines w:val="0"/>
        <w:spacing w:before="0" w:after="0" w:line="500" w:lineRule="exact"/>
        <w:ind w:left="0"/>
        <w:jc w:val="center"/>
        <w:rPr>
          <w:rFonts w:hint="eastAsia" w:ascii="方正小标宋简体" w:hAnsi="仿宋" w:eastAsia="方正小标宋简体"/>
          <w:bCs/>
          <w:color w:val="000000"/>
          <w:kern w:val="0"/>
          <w:sz w:val="32"/>
          <w:szCs w:val="32"/>
        </w:rPr>
      </w:pPr>
      <w:r>
        <w:rPr>
          <w:rFonts w:ascii="方正小标宋简体" w:hAnsi="仿宋" w:eastAsia="方正小标宋简体"/>
          <w:bCs/>
          <w:color w:val="000000"/>
          <w:kern w:val="0"/>
          <w:sz w:val="32"/>
          <w:szCs w:val="32"/>
        </w:rPr>
        <w:br w:type="page"/>
      </w:r>
      <w:bookmarkStart w:id="43" w:name="_Toc25388"/>
      <w:bookmarkStart w:id="44" w:name="_Toc24622"/>
      <w:r>
        <w:rPr>
          <w:rFonts w:hint="eastAsia" w:ascii="方正小标宋简体" w:hAnsi="仿宋" w:eastAsia="方正小标宋简体"/>
          <w:bCs/>
          <w:color w:val="000000"/>
          <w:kern w:val="0"/>
          <w:sz w:val="32"/>
          <w:szCs w:val="32"/>
        </w:rPr>
        <w:t>3.首次报价一览表</w:t>
      </w:r>
      <w:bookmarkEnd w:id="43"/>
      <w:bookmarkEnd w:id="44"/>
    </w:p>
    <w:p w14:paraId="76C6B509">
      <w:pPr>
        <w:tabs>
          <w:tab w:val="left" w:pos="5078"/>
        </w:tabs>
        <w:spacing w:line="500" w:lineRule="exact"/>
        <w:jc w:val="left"/>
        <w:rPr>
          <w:rFonts w:ascii="仿宋" w:hAnsi="仿宋" w:eastAsia="仿宋"/>
          <w:b/>
          <w:bCs/>
          <w:color w:val="000000"/>
          <w:kern w:val="0"/>
          <w:sz w:val="32"/>
          <w:szCs w:val="32"/>
        </w:rPr>
      </w:pPr>
      <w:r>
        <w:rPr>
          <w:rFonts w:ascii="仿宋" w:hAnsi="仿宋" w:eastAsia="仿宋"/>
          <w:b/>
          <w:bCs/>
          <w:color w:val="000000"/>
          <w:kern w:val="0"/>
          <w:sz w:val="32"/>
          <w:szCs w:val="32"/>
        </w:rPr>
        <w:tab/>
      </w:r>
    </w:p>
    <w:tbl>
      <w:tblPr>
        <w:tblStyle w:val="15"/>
        <w:tblW w:w="0" w:type="auto"/>
        <w:jc w:val="center"/>
        <w:tblLayout w:type="fixed"/>
        <w:tblCellMar>
          <w:top w:w="0" w:type="dxa"/>
          <w:left w:w="0" w:type="dxa"/>
          <w:bottom w:w="0" w:type="dxa"/>
          <w:right w:w="0" w:type="dxa"/>
        </w:tblCellMar>
      </w:tblPr>
      <w:tblGrid>
        <w:gridCol w:w="2261"/>
        <w:gridCol w:w="6588"/>
      </w:tblGrid>
      <w:tr w14:paraId="3994622D">
        <w:tblPrEx>
          <w:tblCellMar>
            <w:top w:w="0" w:type="dxa"/>
            <w:left w:w="0" w:type="dxa"/>
            <w:bottom w:w="0" w:type="dxa"/>
            <w:right w:w="0" w:type="dxa"/>
          </w:tblCellMar>
        </w:tblPrEx>
        <w:trPr>
          <w:trHeight w:val="1008"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14:paraId="53D72CC7">
            <w:pPr>
              <w:autoSpaceDE w:val="0"/>
              <w:autoSpaceDN w:val="0"/>
              <w:spacing w:line="500" w:lineRule="exact"/>
              <w:jc w:val="center"/>
              <w:rPr>
                <w:rFonts w:hint="eastAsia" w:ascii="仿宋" w:hAnsi="仿宋" w:eastAsia="仿宋" w:cs="仿宋"/>
                <w:color w:val="000000"/>
                <w:kern w:val="0"/>
                <w:sz w:val="24"/>
                <w:szCs w:val="24"/>
              </w:rPr>
            </w:pPr>
            <w:bookmarkStart w:id="45" w:name="_Toc365647229"/>
            <w:r>
              <w:rPr>
                <w:rFonts w:hint="eastAsia" w:ascii="仿宋" w:hAnsi="仿宋" w:eastAsia="仿宋" w:cs="仿宋"/>
                <w:color w:val="000000"/>
                <w:kern w:val="0"/>
                <w:sz w:val="24"/>
                <w:szCs w:val="24"/>
              </w:rPr>
              <w:t>项目名称</w:t>
            </w:r>
            <w:bookmarkEnd w:id="45"/>
          </w:p>
        </w:tc>
        <w:tc>
          <w:tcPr>
            <w:tcW w:w="6588" w:type="dxa"/>
            <w:tcBorders>
              <w:top w:val="single" w:color="auto" w:sz="4" w:space="0"/>
              <w:left w:val="nil"/>
              <w:bottom w:val="single" w:color="auto" w:sz="4" w:space="0"/>
              <w:right w:val="single" w:color="auto" w:sz="4" w:space="0"/>
            </w:tcBorders>
            <w:noWrap w:val="0"/>
            <w:vAlign w:val="center"/>
          </w:tcPr>
          <w:p w14:paraId="15ED813E">
            <w:pPr>
              <w:autoSpaceDE w:val="0"/>
              <w:autoSpaceDN w:val="0"/>
              <w:spacing w:line="500" w:lineRule="exact"/>
              <w:jc w:val="center"/>
              <w:rPr>
                <w:rFonts w:hint="eastAsia" w:ascii="仿宋" w:hAnsi="仿宋" w:eastAsia="仿宋" w:cs="仿宋"/>
                <w:color w:val="000000"/>
                <w:kern w:val="0"/>
                <w:sz w:val="24"/>
                <w:szCs w:val="24"/>
              </w:rPr>
            </w:pPr>
          </w:p>
        </w:tc>
      </w:tr>
      <w:tr w14:paraId="09F5932F">
        <w:tblPrEx>
          <w:tblCellMar>
            <w:top w:w="0" w:type="dxa"/>
            <w:left w:w="0" w:type="dxa"/>
            <w:bottom w:w="0" w:type="dxa"/>
            <w:right w:w="0" w:type="dxa"/>
          </w:tblCellMar>
        </w:tblPrEx>
        <w:trPr>
          <w:trHeight w:val="1008"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14:paraId="60E31537">
            <w:pPr>
              <w:autoSpaceDE w:val="0"/>
              <w:autoSpaceDN w:val="0"/>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磋商响应供应商</w:t>
            </w:r>
          </w:p>
        </w:tc>
        <w:tc>
          <w:tcPr>
            <w:tcW w:w="6588" w:type="dxa"/>
            <w:tcBorders>
              <w:top w:val="single" w:color="auto" w:sz="4" w:space="0"/>
              <w:left w:val="nil"/>
              <w:bottom w:val="single" w:color="auto" w:sz="4" w:space="0"/>
              <w:right w:val="single" w:color="auto" w:sz="4" w:space="0"/>
            </w:tcBorders>
            <w:noWrap w:val="0"/>
            <w:vAlign w:val="center"/>
          </w:tcPr>
          <w:p w14:paraId="78A9FDF8">
            <w:pPr>
              <w:autoSpaceDE w:val="0"/>
              <w:autoSpaceDN w:val="0"/>
              <w:spacing w:line="500" w:lineRule="exact"/>
              <w:jc w:val="center"/>
              <w:rPr>
                <w:rFonts w:hint="eastAsia" w:ascii="仿宋" w:hAnsi="仿宋" w:eastAsia="仿宋" w:cs="仿宋"/>
                <w:color w:val="000000"/>
                <w:kern w:val="0"/>
                <w:sz w:val="24"/>
                <w:szCs w:val="24"/>
              </w:rPr>
            </w:pPr>
          </w:p>
        </w:tc>
      </w:tr>
      <w:tr w14:paraId="42304A0D">
        <w:tblPrEx>
          <w:tblCellMar>
            <w:top w:w="0" w:type="dxa"/>
            <w:left w:w="0" w:type="dxa"/>
            <w:bottom w:w="0" w:type="dxa"/>
            <w:right w:w="0" w:type="dxa"/>
          </w:tblCellMar>
        </w:tblPrEx>
        <w:trPr>
          <w:trHeight w:val="1008"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14:paraId="43E31893">
            <w:pPr>
              <w:autoSpaceDE w:val="0"/>
              <w:autoSpaceDN w:val="0"/>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磋商报价</w:t>
            </w:r>
          </w:p>
        </w:tc>
        <w:tc>
          <w:tcPr>
            <w:tcW w:w="6588" w:type="dxa"/>
            <w:tcBorders>
              <w:top w:val="single" w:color="auto" w:sz="4" w:space="0"/>
              <w:left w:val="nil"/>
              <w:bottom w:val="single" w:color="auto" w:sz="4" w:space="0"/>
              <w:right w:val="single" w:color="auto" w:sz="4" w:space="0"/>
            </w:tcBorders>
            <w:noWrap w:val="0"/>
            <w:vAlign w:val="center"/>
          </w:tcPr>
          <w:p w14:paraId="1AEC6996">
            <w:pPr>
              <w:autoSpaceDE w:val="0"/>
              <w:autoSpaceDN w:val="0"/>
              <w:spacing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大写：</w:t>
            </w:r>
          </w:p>
          <w:p w14:paraId="0CB3CA12">
            <w:pPr>
              <w:pStyle w:val="2"/>
              <w:ind w:left="0" w:leftChars="0" w:firstLine="0" w:firstLineChars="0"/>
              <w:rPr>
                <w:rFonts w:hint="default"/>
                <w:lang w:val="en-US" w:eastAsia="zh-CN"/>
              </w:rPr>
            </w:pPr>
            <w:r>
              <w:rPr>
                <w:rFonts w:hint="eastAsia" w:ascii="仿宋" w:hAnsi="仿宋" w:eastAsia="仿宋" w:cs="仿宋"/>
                <w:color w:val="000000"/>
                <w:kern w:val="0"/>
                <w:sz w:val="24"/>
                <w:szCs w:val="24"/>
                <w:lang w:val="en-US" w:eastAsia="zh-CN"/>
              </w:rPr>
              <w:t>小写：</w:t>
            </w:r>
          </w:p>
        </w:tc>
      </w:tr>
      <w:tr w14:paraId="6BC3CBF8">
        <w:tblPrEx>
          <w:tblCellMar>
            <w:top w:w="0" w:type="dxa"/>
            <w:left w:w="0" w:type="dxa"/>
            <w:bottom w:w="0" w:type="dxa"/>
            <w:right w:w="0" w:type="dxa"/>
          </w:tblCellMar>
        </w:tblPrEx>
        <w:trPr>
          <w:trHeight w:val="886"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14:paraId="7BC888C4">
            <w:pPr>
              <w:autoSpaceDE w:val="0"/>
              <w:autoSpaceDN w:val="0"/>
              <w:spacing w:line="500" w:lineRule="exact"/>
              <w:jc w:val="center"/>
              <w:rPr>
                <w:rFonts w:hint="default" w:ascii="仿宋" w:hAnsi="仿宋" w:eastAsia="仿宋" w:cs="仿宋"/>
                <w:color w:val="000000"/>
                <w:kern w:val="0"/>
                <w:sz w:val="24"/>
                <w:szCs w:val="24"/>
                <w:lang w:val="en-US" w:eastAsia="zh-CN"/>
              </w:rPr>
            </w:pPr>
            <w:r>
              <w:rPr>
                <w:rFonts w:hint="eastAsia" w:ascii="仿宋" w:hAnsi="仿宋" w:eastAsia="仿宋"/>
                <w:color w:val="000000"/>
                <w:sz w:val="24"/>
                <w:szCs w:val="24"/>
                <w:lang w:val="en-US" w:eastAsia="zh-CN"/>
              </w:rPr>
              <w:t>质量要求</w:t>
            </w:r>
          </w:p>
        </w:tc>
        <w:tc>
          <w:tcPr>
            <w:tcW w:w="6588" w:type="dxa"/>
            <w:tcBorders>
              <w:top w:val="single" w:color="auto" w:sz="4" w:space="0"/>
              <w:left w:val="nil"/>
              <w:bottom w:val="single" w:color="auto" w:sz="4" w:space="0"/>
              <w:right w:val="single" w:color="auto" w:sz="4" w:space="0"/>
            </w:tcBorders>
            <w:noWrap w:val="0"/>
            <w:vAlign w:val="center"/>
          </w:tcPr>
          <w:p w14:paraId="03C32517">
            <w:pPr>
              <w:autoSpaceDE w:val="0"/>
              <w:autoSpaceDN w:val="0"/>
              <w:spacing w:line="500" w:lineRule="exact"/>
              <w:jc w:val="center"/>
              <w:rPr>
                <w:rFonts w:hint="eastAsia" w:ascii="仿宋" w:hAnsi="仿宋" w:eastAsia="仿宋" w:cs="仿宋"/>
                <w:color w:val="000000"/>
                <w:kern w:val="0"/>
                <w:sz w:val="24"/>
                <w:szCs w:val="24"/>
              </w:rPr>
            </w:pPr>
          </w:p>
        </w:tc>
      </w:tr>
      <w:tr w14:paraId="74333996">
        <w:tblPrEx>
          <w:tblCellMar>
            <w:top w:w="0" w:type="dxa"/>
            <w:left w:w="0" w:type="dxa"/>
            <w:bottom w:w="0" w:type="dxa"/>
            <w:right w:w="0" w:type="dxa"/>
          </w:tblCellMar>
        </w:tblPrEx>
        <w:trPr>
          <w:trHeight w:val="886"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14:paraId="0D4EAA00">
            <w:pPr>
              <w:autoSpaceDE w:val="0"/>
              <w:autoSpaceDN w:val="0"/>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服务期限</w:t>
            </w:r>
          </w:p>
        </w:tc>
        <w:tc>
          <w:tcPr>
            <w:tcW w:w="6588" w:type="dxa"/>
            <w:tcBorders>
              <w:top w:val="single" w:color="auto" w:sz="4" w:space="0"/>
              <w:left w:val="nil"/>
              <w:bottom w:val="single" w:color="auto" w:sz="4" w:space="0"/>
              <w:right w:val="single" w:color="auto" w:sz="4" w:space="0"/>
            </w:tcBorders>
            <w:noWrap w:val="0"/>
            <w:vAlign w:val="center"/>
          </w:tcPr>
          <w:p w14:paraId="2F106D8C">
            <w:pPr>
              <w:autoSpaceDE w:val="0"/>
              <w:autoSpaceDN w:val="0"/>
              <w:spacing w:line="500" w:lineRule="exact"/>
              <w:jc w:val="center"/>
              <w:rPr>
                <w:rFonts w:hint="eastAsia" w:ascii="仿宋" w:hAnsi="仿宋" w:eastAsia="仿宋" w:cs="仿宋"/>
                <w:color w:val="000000"/>
                <w:kern w:val="0"/>
                <w:sz w:val="24"/>
                <w:szCs w:val="24"/>
              </w:rPr>
            </w:pPr>
          </w:p>
        </w:tc>
      </w:tr>
      <w:tr w14:paraId="730FBCF7">
        <w:tblPrEx>
          <w:tblCellMar>
            <w:top w:w="0" w:type="dxa"/>
            <w:left w:w="0" w:type="dxa"/>
            <w:bottom w:w="0" w:type="dxa"/>
            <w:right w:w="0" w:type="dxa"/>
          </w:tblCellMar>
        </w:tblPrEx>
        <w:trPr>
          <w:trHeight w:val="886"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14:paraId="1009F156">
            <w:pPr>
              <w:autoSpaceDE w:val="0"/>
              <w:autoSpaceDN w:val="0"/>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磋商有效期</w:t>
            </w:r>
          </w:p>
        </w:tc>
        <w:tc>
          <w:tcPr>
            <w:tcW w:w="6588" w:type="dxa"/>
            <w:tcBorders>
              <w:top w:val="single" w:color="auto" w:sz="4" w:space="0"/>
              <w:left w:val="nil"/>
              <w:bottom w:val="single" w:color="auto" w:sz="4" w:space="0"/>
              <w:right w:val="single" w:color="auto" w:sz="4" w:space="0"/>
            </w:tcBorders>
            <w:noWrap w:val="0"/>
            <w:vAlign w:val="center"/>
          </w:tcPr>
          <w:p w14:paraId="59EAEE97">
            <w:pPr>
              <w:autoSpaceDE w:val="0"/>
              <w:autoSpaceDN w:val="0"/>
              <w:spacing w:line="500" w:lineRule="exact"/>
              <w:jc w:val="center"/>
              <w:rPr>
                <w:rFonts w:hint="eastAsia" w:ascii="仿宋" w:hAnsi="仿宋" w:eastAsia="仿宋" w:cs="仿宋"/>
                <w:color w:val="000000"/>
                <w:kern w:val="0"/>
                <w:sz w:val="24"/>
                <w:szCs w:val="24"/>
              </w:rPr>
            </w:pPr>
            <w:r>
              <w:rPr>
                <w:rFonts w:ascii="仿宋" w:hAnsi="仿宋" w:eastAsia="仿宋"/>
                <w:color w:val="000000"/>
                <w:sz w:val="24"/>
                <w:szCs w:val="24"/>
              </w:rPr>
              <w:t>自</w:t>
            </w:r>
            <w:r>
              <w:rPr>
                <w:rFonts w:hint="eastAsia" w:ascii="仿宋" w:hAnsi="仿宋" w:eastAsia="仿宋"/>
                <w:color w:val="000000"/>
                <w:sz w:val="24"/>
                <w:szCs w:val="24"/>
              </w:rPr>
              <w:t>磋商</w:t>
            </w:r>
            <w:r>
              <w:rPr>
                <w:rFonts w:ascii="仿宋" w:hAnsi="仿宋" w:eastAsia="仿宋"/>
                <w:color w:val="000000"/>
                <w:sz w:val="24"/>
                <w:szCs w:val="24"/>
              </w:rPr>
              <w:t>截止之日起60日历天</w:t>
            </w:r>
          </w:p>
        </w:tc>
      </w:tr>
      <w:tr w14:paraId="45488A89">
        <w:tblPrEx>
          <w:tblCellMar>
            <w:top w:w="0" w:type="dxa"/>
            <w:left w:w="0" w:type="dxa"/>
            <w:bottom w:w="0" w:type="dxa"/>
            <w:right w:w="0" w:type="dxa"/>
          </w:tblCellMar>
        </w:tblPrEx>
        <w:trPr>
          <w:trHeight w:val="886" w:hRule="atLeast"/>
          <w:jc w:val="center"/>
        </w:trPr>
        <w:tc>
          <w:tcPr>
            <w:tcW w:w="2261" w:type="dxa"/>
            <w:tcBorders>
              <w:top w:val="single" w:color="auto" w:sz="4" w:space="0"/>
              <w:left w:val="single" w:color="auto" w:sz="4" w:space="0"/>
              <w:bottom w:val="single" w:color="auto" w:sz="4" w:space="0"/>
              <w:right w:val="single" w:color="auto" w:sz="4" w:space="0"/>
            </w:tcBorders>
            <w:noWrap w:val="0"/>
            <w:vAlign w:val="center"/>
          </w:tcPr>
          <w:p w14:paraId="78400994">
            <w:pPr>
              <w:autoSpaceDE w:val="0"/>
              <w:autoSpaceDN w:val="0"/>
              <w:spacing w:line="5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6588" w:type="dxa"/>
            <w:tcBorders>
              <w:top w:val="single" w:color="auto" w:sz="4" w:space="0"/>
              <w:left w:val="nil"/>
              <w:bottom w:val="single" w:color="auto" w:sz="4" w:space="0"/>
              <w:right w:val="single" w:color="auto" w:sz="4" w:space="0"/>
            </w:tcBorders>
            <w:noWrap w:val="0"/>
            <w:vAlign w:val="center"/>
          </w:tcPr>
          <w:p w14:paraId="438D8153">
            <w:pPr>
              <w:autoSpaceDE w:val="0"/>
              <w:autoSpaceDN w:val="0"/>
              <w:spacing w:line="500" w:lineRule="exact"/>
              <w:jc w:val="center"/>
              <w:rPr>
                <w:rFonts w:hint="eastAsia" w:ascii="仿宋" w:hAnsi="仿宋" w:eastAsia="仿宋" w:cs="仿宋"/>
                <w:color w:val="000000"/>
                <w:kern w:val="0"/>
                <w:sz w:val="24"/>
                <w:szCs w:val="24"/>
              </w:rPr>
            </w:pPr>
          </w:p>
        </w:tc>
      </w:tr>
    </w:tbl>
    <w:p w14:paraId="62D2FAA4">
      <w:pPr>
        <w:autoSpaceDE w:val="0"/>
        <w:autoSpaceDN w:val="0"/>
        <w:adjustRightInd w:val="0"/>
        <w:spacing w:line="500" w:lineRule="exact"/>
        <w:rPr>
          <w:rFonts w:hint="eastAsia" w:ascii="仿宋" w:hAnsi="仿宋" w:eastAsia="仿宋"/>
          <w:b/>
          <w:bCs/>
          <w:color w:val="000000"/>
          <w:kern w:val="0"/>
          <w:sz w:val="24"/>
          <w:szCs w:val="24"/>
          <w:lang w:eastAsia="zh-CN"/>
        </w:rPr>
      </w:pPr>
    </w:p>
    <w:p w14:paraId="63D77BA7">
      <w:pPr>
        <w:autoSpaceDE w:val="0"/>
        <w:autoSpaceDN w:val="0"/>
        <w:adjustRightInd w:val="0"/>
        <w:spacing w:line="500" w:lineRule="exact"/>
        <w:rPr>
          <w:rFonts w:ascii="仿宋" w:hAnsi="仿宋" w:eastAsia="仿宋"/>
          <w:color w:val="000000"/>
          <w:kern w:val="0"/>
          <w:sz w:val="24"/>
          <w:szCs w:val="24"/>
        </w:rPr>
      </w:pPr>
    </w:p>
    <w:p w14:paraId="5DA25392">
      <w:pPr>
        <w:spacing w:line="480" w:lineRule="auto"/>
        <w:ind w:firstLine="3967" w:firstLineChars="1653"/>
        <w:jc w:val="left"/>
        <w:rPr>
          <w:rFonts w:ascii="仿宋" w:hAnsi="仿宋" w:eastAsia="仿宋"/>
          <w:color w:val="000000"/>
          <w:sz w:val="24"/>
          <w:szCs w:val="24"/>
          <w:u w:val="single"/>
        </w:rPr>
      </w:pPr>
      <w:r>
        <w:rPr>
          <w:rFonts w:hint="eastAsia" w:ascii="仿宋" w:hAnsi="仿宋" w:eastAsia="仿宋"/>
          <w:color w:val="000000"/>
          <w:sz w:val="24"/>
          <w:szCs w:val="24"/>
        </w:rPr>
        <w:t>响应供应商</w:t>
      </w:r>
      <w:r>
        <w:rPr>
          <w:rFonts w:ascii="仿宋" w:hAnsi="仿宋" w:eastAsia="仿宋"/>
          <w:color w:val="000000"/>
          <w:sz w:val="24"/>
          <w:szCs w:val="24"/>
        </w:rPr>
        <w:t>(</w:t>
      </w:r>
      <w:r>
        <w:rPr>
          <w:rFonts w:hint="eastAsia" w:ascii="仿宋" w:hAnsi="仿宋" w:eastAsia="仿宋"/>
          <w:color w:val="000000"/>
          <w:sz w:val="24"/>
          <w:szCs w:val="24"/>
        </w:rPr>
        <w:t>盖章</w:t>
      </w:r>
      <w:r>
        <w:rPr>
          <w:rFonts w:ascii="仿宋" w:hAnsi="仿宋" w:eastAsia="仿宋"/>
          <w:color w:val="000000"/>
          <w:sz w:val="24"/>
          <w:szCs w:val="24"/>
        </w:rPr>
        <w:t>)</w:t>
      </w:r>
      <w:r>
        <w:rPr>
          <w:rFonts w:hint="eastAsia" w:ascii="仿宋" w:hAnsi="仿宋" w:eastAsia="仿宋"/>
          <w:color w:val="000000"/>
          <w:sz w:val="24"/>
          <w:szCs w:val="24"/>
        </w:rPr>
        <w:t>：</w:t>
      </w:r>
    </w:p>
    <w:p w14:paraId="13E09135">
      <w:pPr>
        <w:spacing w:line="480" w:lineRule="auto"/>
        <w:ind w:firstLine="3967" w:firstLineChars="1653"/>
        <w:jc w:val="left"/>
        <w:rPr>
          <w:rFonts w:ascii="仿宋" w:hAnsi="仿宋" w:eastAsia="仿宋"/>
          <w:color w:val="000000"/>
          <w:sz w:val="24"/>
          <w:szCs w:val="24"/>
          <w:u w:val="single"/>
        </w:rPr>
      </w:pPr>
      <w:r>
        <w:rPr>
          <w:rFonts w:hint="eastAsia" w:ascii="仿宋" w:hAnsi="仿宋" w:eastAsia="仿宋"/>
          <w:color w:val="000000"/>
          <w:sz w:val="24"/>
          <w:szCs w:val="24"/>
        </w:rPr>
        <w:t>法定代表人</w:t>
      </w:r>
      <w:r>
        <w:rPr>
          <w:rFonts w:ascii="仿宋" w:hAnsi="仿宋" w:eastAsia="仿宋"/>
          <w:color w:val="000000"/>
          <w:sz w:val="24"/>
          <w:szCs w:val="24"/>
        </w:rPr>
        <w:t xml:space="preserve"> (</w:t>
      </w:r>
      <w:r>
        <w:rPr>
          <w:rFonts w:hint="eastAsia" w:ascii="仿宋" w:hAnsi="仿宋" w:eastAsia="仿宋"/>
          <w:color w:val="000000"/>
          <w:sz w:val="24"/>
          <w:szCs w:val="24"/>
        </w:rPr>
        <w:t>签章</w:t>
      </w:r>
      <w:r>
        <w:rPr>
          <w:rFonts w:ascii="仿宋" w:hAnsi="仿宋" w:eastAsia="仿宋"/>
          <w:color w:val="000000"/>
          <w:sz w:val="24"/>
          <w:szCs w:val="24"/>
        </w:rPr>
        <w:t>)</w:t>
      </w:r>
      <w:r>
        <w:rPr>
          <w:rFonts w:hint="eastAsia" w:ascii="仿宋" w:hAnsi="仿宋" w:eastAsia="仿宋"/>
          <w:color w:val="000000"/>
          <w:sz w:val="24"/>
          <w:szCs w:val="24"/>
        </w:rPr>
        <w:t>：</w:t>
      </w:r>
    </w:p>
    <w:p w14:paraId="75D493E8">
      <w:pPr>
        <w:spacing w:line="480" w:lineRule="auto"/>
        <w:ind w:firstLine="3967" w:firstLineChars="1653"/>
        <w:jc w:val="left"/>
        <w:rPr>
          <w:rFonts w:ascii="仿宋" w:hAnsi="仿宋" w:eastAsia="仿宋"/>
          <w:color w:val="000000"/>
          <w:sz w:val="24"/>
          <w:szCs w:val="24"/>
        </w:rPr>
      </w:pPr>
      <w:r>
        <w:rPr>
          <w:rFonts w:hint="eastAsia" w:ascii="仿宋" w:hAnsi="仿宋" w:eastAsia="仿宋"/>
          <w:color w:val="000000"/>
          <w:sz w:val="24"/>
          <w:szCs w:val="24"/>
        </w:rPr>
        <w:t>日期：  年  月   日</w:t>
      </w:r>
    </w:p>
    <w:p w14:paraId="3182067E">
      <w:pPr>
        <w:spacing w:line="500" w:lineRule="exact"/>
        <w:ind w:firstLine="703" w:firstLineChars="250"/>
        <w:rPr>
          <w:rFonts w:ascii="仿宋" w:hAnsi="仿宋" w:eastAsia="仿宋"/>
          <w:b/>
          <w:bCs/>
          <w:color w:val="000000"/>
          <w:sz w:val="28"/>
          <w:szCs w:val="28"/>
        </w:rPr>
      </w:pPr>
    </w:p>
    <w:p w14:paraId="75AACFC4">
      <w:pPr>
        <w:pStyle w:val="2"/>
        <w:ind w:firstLine="0"/>
        <w:rPr>
          <w:rFonts w:ascii="仿宋" w:hAnsi="仿宋" w:eastAsia="仿宋"/>
        </w:rPr>
      </w:pPr>
    </w:p>
    <w:p w14:paraId="6687487A">
      <w:pPr>
        <w:pStyle w:val="7"/>
        <w:keepLines w:val="0"/>
        <w:spacing w:before="0" w:after="0" w:line="500" w:lineRule="exact"/>
        <w:ind w:left="0"/>
        <w:jc w:val="center"/>
        <w:rPr>
          <w:rFonts w:hint="eastAsia" w:ascii="方正小标宋简体" w:hAnsi="仿宋" w:eastAsia="方正小标宋简体"/>
          <w:bCs/>
          <w:color w:val="000000"/>
          <w:kern w:val="0"/>
          <w:sz w:val="32"/>
          <w:szCs w:val="32"/>
        </w:rPr>
      </w:pPr>
      <w:r>
        <w:rPr>
          <w:rFonts w:hint="eastAsia" w:ascii="方正小标宋简体" w:hAnsi="仿宋" w:eastAsia="方正小标宋简体"/>
          <w:bCs/>
          <w:color w:val="000000"/>
          <w:kern w:val="0"/>
          <w:sz w:val="32"/>
          <w:szCs w:val="32"/>
        </w:rPr>
        <w:br w:type="page"/>
      </w:r>
      <w:bookmarkStart w:id="46" w:name="_Toc20844"/>
      <w:bookmarkStart w:id="47" w:name="_Toc27169"/>
      <w:r>
        <w:rPr>
          <w:rFonts w:hint="eastAsia" w:ascii="方正小标宋简体" w:hAnsi="仿宋" w:eastAsia="方正小标宋简体"/>
          <w:bCs/>
          <w:color w:val="000000"/>
          <w:kern w:val="0"/>
          <w:sz w:val="32"/>
          <w:szCs w:val="32"/>
        </w:rPr>
        <w:t>4.磋商承诺函</w:t>
      </w:r>
      <w:bookmarkEnd w:id="46"/>
      <w:bookmarkEnd w:id="47"/>
    </w:p>
    <w:p w14:paraId="3042F1D2">
      <w:pPr>
        <w:spacing w:line="360" w:lineRule="auto"/>
        <w:rPr>
          <w:rFonts w:hint="eastAsia" w:ascii="仿宋" w:hAnsi="仿宋" w:eastAsia="仿宋" w:cs="仿宋"/>
          <w:color w:val="000000"/>
          <w:sz w:val="24"/>
        </w:rPr>
      </w:pPr>
    </w:p>
    <w:p w14:paraId="365B02E2">
      <w:pPr>
        <w:spacing w:line="360" w:lineRule="auto"/>
        <w:rPr>
          <w:rFonts w:hint="eastAsia" w:ascii="仿宋" w:hAnsi="仿宋" w:eastAsia="仿宋" w:cs="仿宋"/>
          <w:b/>
          <w:color w:val="000000"/>
          <w:sz w:val="28"/>
          <w:szCs w:val="28"/>
        </w:rPr>
      </w:pPr>
      <w:r>
        <w:rPr>
          <w:rFonts w:hint="eastAsia" w:ascii="仿宋" w:hAnsi="仿宋" w:eastAsia="仿宋" w:cs="仿宋"/>
          <w:color w:val="000000"/>
          <w:sz w:val="24"/>
        </w:rPr>
        <w:t>致：</w:t>
      </w:r>
      <w:r>
        <w:rPr>
          <w:rFonts w:hint="eastAsia" w:ascii="仿宋" w:hAnsi="仿宋" w:eastAsia="仿宋" w:cs="仿宋"/>
          <w:color w:val="000000"/>
          <w:sz w:val="24"/>
          <w:u w:val="single"/>
        </w:rPr>
        <w:t>（采购人名称/代理机构名称）</w:t>
      </w:r>
      <w:r>
        <w:rPr>
          <w:rFonts w:hint="eastAsia" w:ascii="仿宋" w:hAnsi="仿宋" w:eastAsia="仿宋" w:cs="仿宋"/>
          <w:b/>
          <w:color w:val="000000"/>
          <w:sz w:val="28"/>
          <w:szCs w:val="28"/>
          <w:u w:val="single"/>
        </w:rPr>
        <w:t xml:space="preserve">  </w:t>
      </w:r>
    </w:p>
    <w:p w14:paraId="3959CB1F">
      <w:pPr>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我公司作为本次采购项目的投标供应商，根据竞争性磋商文件要求，现郑重承诺如下：</w:t>
      </w:r>
    </w:p>
    <w:p w14:paraId="6FB52C87">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1、我方完全接受和满足本项目竞争性磋商文件中规定的实质性要求，不存在对竞争性磋商文件有异议的同时参加本次采购活动。</w:t>
      </w:r>
    </w:p>
    <w:p w14:paraId="75196C76">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2、参加本次采购活动，不存在与单位负责人为同一人或者存在直接控股、管理关系的其他供应商参与同一合同项下的政府采购活动的行为。    </w:t>
      </w:r>
    </w:p>
    <w:p w14:paraId="07BDA0F7">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3、我方参加政府采购活动无商业贿赂和不正当竞争行为。  </w:t>
      </w:r>
    </w:p>
    <w:p w14:paraId="56B5E1D4">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4、存在以下行为之一的愿意接受相关部门的处理：</w:t>
      </w:r>
    </w:p>
    <w:p w14:paraId="7F9E4BAA">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（1）磋商有效期内撤回投标文件的；</w:t>
      </w:r>
    </w:p>
    <w:p w14:paraId="13938A95">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（2）在采购人确定成交供应商以前放弃成交候选资格的；</w:t>
      </w:r>
    </w:p>
    <w:p w14:paraId="3B682999">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（3）除不可抗力的因素外，由于成交供应商的原因未能按照竞争性磋商文件的规定与采购人签订合同；</w:t>
      </w:r>
    </w:p>
    <w:p w14:paraId="0EFD2C21">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（4）在竞争性磋商文件中提供虚假材料谋取成交；</w:t>
      </w:r>
    </w:p>
    <w:p w14:paraId="6D22432E">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（5）与采购人、其他供应商或者采购代理机构恶意串通的；</w:t>
      </w:r>
    </w:p>
    <w:p w14:paraId="5C292C7F">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（6）投标有效期内，投标供应商在政府采购活动中有违法、违规、违纪行为。</w:t>
      </w:r>
    </w:p>
    <w:p w14:paraId="4B072CB9">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由此产生的一切法律后果和责任由我公司承担。我公司声明放弃对此提出任何异议和追索的权利。</w:t>
      </w:r>
    </w:p>
    <w:p w14:paraId="6359DA8E">
      <w:pPr>
        <w:spacing w:line="460" w:lineRule="exact"/>
        <w:ind w:firstLine="480"/>
        <w:rPr>
          <w:rFonts w:hint="eastAsia" w:ascii="仿宋" w:hAnsi="仿宋" w:eastAsia="仿宋" w:cs="仿宋"/>
          <w:b/>
          <w:bCs/>
          <w:color w:val="000000"/>
          <w:kern w:val="0"/>
          <w:sz w:val="30"/>
          <w:shd w:val="clear" w:color="auto" w:fill="FFFFFF"/>
        </w:rPr>
      </w:pPr>
      <w:r>
        <w:rPr>
          <w:rFonts w:hint="eastAsia" w:ascii="仿宋" w:hAnsi="仿宋" w:eastAsia="仿宋" w:cs="仿宋"/>
          <w:color w:val="000000"/>
          <w:sz w:val="24"/>
          <w:szCs w:val="24"/>
        </w:rPr>
        <w:t>本公司对上述承诺的内容事项真实性负责。如经查实上述承诺的内容事项存在虚假，我公司愿意接受以提供虚假材料谋取成交追究法律责任。 </w:t>
      </w:r>
      <w:r>
        <w:rPr>
          <w:rFonts w:hint="eastAsia" w:ascii="仿宋" w:hAnsi="仿宋" w:eastAsia="仿宋" w:cs="仿宋"/>
          <w:color w:val="000000"/>
          <w:kern w:val="1"/>
          <w:sz w:val="24"/>
        </w:rPr>
        <w:t>   </w:t>
      </w:r>
    </w:p>
    <w:p w14:paraId="47249994">
      <w:pPr>
        <w:spacing w:line="360" w:lineRule="auto"/>
        <w:jc w:val="center"/>
        <w:rPr>
          <w:rFonts w:hint="eastAsia" w:ascii="仿宋" w:hAnsi="仿宋" w:eastAsia="仿宋" w:cs="仿宋"/>
          <w:b/>
          <w:bCs/>
          <w:color w:val="000000"/>
          <w:sz w:val="24"/>
          <w:szCs w:val="24"/>
        </w:rPr>
      </w:pPr>
    </w:p>
    <w:p w14:paraId="57EE006B">
      <w:pPr>
        <w:spacing w:line="480" w:lineRule="auto"/>
        <w:ind w:firstLine="2520" w:firstLineChars="1050"/>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供应商(盖章)：</w:t>
      </w:r>
    </w:p>
    <w:p w14:paraId="17BC9E00">
      <w:pPr>
        <w:spacing w:line="480" w:lineRule="auto"/>
        <w:ind w:firstLine="2520" w:firstLineChars="1050"/>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法定代表人 (签章)：</w:t>
      </w:r>
    </w:p>
    <w:p w14:paraId="302084EE">
      <w:pPr>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日期：  年  月  日</w:t>
      </w:r>
    </w:p>
    <w:p w14:paraId="214905FF">
      <w:pPr>
        <w:rPr>
          <w:rFonts w:hint="eastAsia"/>
          <w:color w:val="000000"/>
        </w:rPr>
      </w:pPr>
    </w:p>
    <w:p w14:paraId="5FC5905C">
      <w:pPr>
        <w:pStyle w:val="9"/>
        <w:rPr>
          <w:rFonts w:hint="eastAsia"/>
          <w:color w:val="000000"/>
        </w:rPr>
      </w:pPr>
    </w:p>
    <w:p w14:paraId="76EF6184">
      <w:pPr>
        <w:pStyle w:val="7"/>
        <w:keepLines w:val="0"/>
        <w:spacing w:before="0" w:after="0" w:line="500" w:lineRule="exact"/>
        <w:ind w:left="0"/>
        <w:jc w:val="center"/>
        <w:rPr>
          <w:rFonts w:ascii="仿宋" w:hAnsi="仿宋" w:eastAsia="仿宋"/>
          <w:b/>
          <w:bCs/>
          <w:color w:val="000000"/>
          <w:sz w:val="24"/>
          <w:szCs w:val="24"/>
        </w:rPr>
      </w:pPr>
      <w:bookmarkStart w:id="48" w:name="_Toc30759"/>
      <w:bookmarkStart w:id="49" w:name="_Toc23714"/>
      <w:r>
        <w:rPr>
          <w:rFonts w:hint="eastAsia" w:ascii="方正小标宋简体" w:hAnsi="仿宋" w:eastAsia="方正小标宋简体"/>
          <w:bCs/>
          <w:color w:val="000000"/>
          <w:sz w:val="32"/>
          <w:szCs w:val="32"/>
        </w:rPr>
        <w:t>5.资格审查资料</w:t>
      </w:r>
      <w:bookmarkEnd w:id="48"/>
      <w:bookmarkEnd w:id="49"/>
    </w:p>
    <w:p w14:paraId="1510466A">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满足《中华人民共和国政府采购法》第二十二条规定；</w:t>
      </w:r>
    </w:p>
    <w:p w14:paraId="3CBEBF99">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5.2</w:t>
      </w:r>
      <w:r>
        <w:rPr>
          <w:rFonts w:hint="eastAsia" w:ascii="仿宋" w:hAnsi="仿宋" w:eastAsia="仿宋" w:cs="仿宋"/>
          <w:color w:val="000000"/>
          <w:sz w:val="24"/>
          <w:szCs w:val="24"/>
        </w:rPr>
        <w:t>、供应商具有有效的营业执照或事业单位法人证书；具有履行合同所必需的设备和专业技术能力（需提供承诺书）；</w:t>
      </w:r>
    </w:p>
    <w:p w14:paraId="17BE758A">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5.3</w:t>
      </w:r>
      <w:r>
        <w:rPr>
          <w:rFonts w:hint="eastAsia" w:ascii="仿宋" w:hAnsi="仿宋" w:eastAsia="仿宋" w:cs="仿宋"/>
          <w:color w:val="000000"/>
          <w:sz w:val="24"/>
          <w:szCs w:val="24"/>
        </w:rPr>
        <w:t>、提供供应商企业、法定代表人无行贿犯罪记录,在中国裁判文书网查询或自行承诺；</w:t>
      </w:r>
    </w:p>
    <w:p w14:paraId="1AD8068D">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5.4</w:t>
      </w:r>
      <w:r>
        <w:rPr>
          <w:rFonts w:hint="eastAsia" w:ascii="仿宋" w:hAnsi="仿宋" w:eastAsia="仿宋" w:cs="仿宋"/>
          <w:color w:val="000000"/>
          <w:sz w:val="24"/>
          <w:szCs w:val="24"/>
        </w:rPr>
        <w:t>、供应商须承诺本企业无商业贿赂和不正当竞争行为；</w:t>
      </w:r>
    </w:p>
    <w:p w14:paraId="691CFCC7">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5.5</w:t>
      </w:r>
      <w:r>
        <w:rPr>
          <w:rFonts w:hint="eastAsia" w:ascii="仿宋" w:hAnsi="仿宋" w:eastAsia="仿宋" w:cs="仿宋"/>
          <w:color w:val="000000"/>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p>
    <w:p w14:paraId="5AAA96B8">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5.6</w:t>
      </w:r>
      <w:r>
        <w:rPr>
          <w:rFonts w:hint="eastAsia" w:ascii="仿宋" w:hAnsi="仿宋" w:eastAsia="仿宋" w:cs="仿宋"/>
          <w:color w:val="000000"/>
          <w:sz w:val="24"/>
          <w:szCs w:val="24"/>
        </w:rPr>
        <w:t>、与采购人就本次采购活动委托的采购代理机构及其附属机构没有行政或经济关联；单位负责人为同一人或者存在直接控股、管理关系的不同投标人，不得参加同一合同项下的政府采购活动。（提供“国家企业信用信息公示系统”网站查询结果网页截图，查询结果应包含公司基本信息、股东及出资信息，查询日期自公告发布之日起，查询截止时间为磋商截止时间止。）；</w:t>
      </w:r>
    </w:p>
    <w:p w14:paraId="07E146C0">
      <w:pPr>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5.7</w:t>
      </w:r>
      <w:r>
        <w:rPr>
          <w:rFonts w:hint="eastAsia" w:ascii="仿宋" w:hAnsi="仿宋" w:eastAsia="仿宋" w:cs="仿宋"/>
          <w:color w:val="000000"/>
          <w:sz w:val="24"/>
          <w:szCs w:val="24"/>
        </w:rPr>
        <w:t>、本项目不接受联合体投标。提供非联合体承诺，格式自拟。</w:t>
      </w:r>
    </w:p>
    <w:p w14:paraId="0957977E">
      <w:pPr>
        <w:spacing w:line="460" w:lineRule="exact"/>
        <w:ind w:firstLine="480"/>
        <w:rPr>
          <w:rFonts w:hint="eastAsia" w:ascii="仿宋" w:hAnsi="仿宋" w:eastAsia="仿宋" w:cs="仿宋"/>
          <w:color w:val="000000"/>
          <w:sz w:val="24"/>
          <w:szCs w:val="24"/>
        </w:rPr>
      </w:pPr>
    </w:p>
    <w:p w14:paraId="0D9F9C2D">
      <w:pPr>
        <w:snapToGrid w:val="0"/>
        <w:spacing w:line="500" w:lineRule="exact"/>
        <w:ind w:left="141" w:leftChars="67" w:right="-1" w:firstLine="569" w:firstLineChars="236"/>
        <w:rPr>
          <w:rFonts w:hint="eastAsia" w:ascii="仿宋" w:hAnsi="仿宋" w:eastAsia="仿宋"/>
          <w:b/>
          <w:color w:val="000000"/>
          <w:sz w:val="24"/>
          <w:szCs w:val="24"/>
        </w:rPr>
      </w:pPr>
      <w:r>
        <w:rPr>
          <w:rFonts w:hint="eastAsia" w:ascii="仿宋" w:hAnsi="仿宋" w:eastAsia="仿宋"/>
          <w:b/>
          <w:color w:val="000000"/>
          <w:sz w:val="24"/>
          <w:szCs w:val="24"/>
        </w:rPr>
        <w:t>注：以上为磋商响应供应商资格审查必备资料，需按竞争性磋商文件要求提供扫描件并</w:t>
      </w:r>
      <w:r>
        <w:rPr>
          <w:rFonts w:hint="eastAsia" w:ascii="仿宋" w:hAnsi="仿宋" w:eastAsia="仿宋"/>
          <w:b/>
          <w:bCs/>
          <w:color w:val="000000"/>
          <w:sz w:val="24"/>
          <w:szCs w:val="24"/>
        </w:rPr>
        <w:t>加盖公章</w:t>
      </w:r>
      <w:r>
        <w:rPr>
          <w:rFonts w:hint="eastAsia" w:ascii="仿宋" w:hAnsi="仿宋" w:eastAsia="仿宋"/>
          <w:b/>
          <w:color w:val="000000"/>
          <w:sz w:val="24"/>
          <w:szCs w:val="24"/>
        </w:rPr>
        <w:t>。</w:t>
      </w:r>
    </w:p>
    <w:p w14:paraId="31306923">
      <w:pPr>
        <w:pStyle w:val="9"/>
        <w:rPr>
          <w:color w:val="000000"/>
        </w:rPr>
      </w:pPr>
    </w:p>
    <w:p w14:paraId="111CC140">
      <w:pPr>
        <w:pStyle w:val="7"/>
        <w:keepLines w:val="0"/>
        <w:spacing w:before="0" w:after="0" w:line="500" w:lineRule="exact"/>
        <w:ind w:left="0"/>
        <w:jc w:val="center"/>
        <w:rPr>
          <w:rFonts w:hint="eastAsia" w:ascii="方正小标宋简体" w:hAnsi="仿宋" w:eastAsia="方正小标宋简体"/>
          <w:color w:val="000000"/>
          <w:sz w:val="32"/>
          <w:szCs w:val="32"/>
        </w:rPr>
      </w:pPr>
      <w:r>
        <w:rPr>
          <w:rFonts w:ascii="方正小标宋简体" w:hAnsi="仿宋" w:eastAsia="方正小标宋简体"/>
          <w:color w:val="000000"/>
          <w:sz w:val="32"/>
          <w:szCs w:val="32"/>
        </w:rPr>
        <w:br w:type="page"/>
      </w:r>
      <w:bookmarkStart w:id="50" w:name="_Toc15725"/>
      <w:bookmarkStart w:id="51" w:name="_Toc29125"/>
      <w:r>
        <w:rPr>
          <w:rFonts w:hint="eastAsia" w:ascii="方正小标宋简体" w:hAnsi="仿宋" w:eastAsia="方正小标宋简体"/>
          <w:color w:val="000000"/>
          <w:sz w:val="32"/>
          <w:szCs w:val="32"/>
        </w:rPr>
        <w:t>6.中小企业声明函</w:t>
      </w:r>
      <w:bookmarkEnd w:id="50"/>
      <w:bookmarkEnd w:id="51"/>
    </w:p>
    <w:p w14:paraId="0856E69F">
      <w:pPr>
        <w:jc w:val="center"/>
        <w:rPr>
          <w:rFonts w:ascii="仿宋" w:hAnsi="仿宋" w:eastAsia="仿宋" w:cs="宋体"/>
          <w:b/>
          <w:bCs/>
          <w:iCs/>
          <w:color w:val="000000"/>
          <w:sz w:val="24"/>
          <w:szCs w:val="24"/>
        </w:rPr>
      </w:pPr>
      <w:r>
        <w:rPr>
          <w:rFonts w:hint="eastAsia" w:ascii="仿宋" w:hAnsi="仿宋" w:eastAsia="仿宋" w:cs="宋体"/>
          <w:b/>
          <w:bCs/>
          <w:iCs/>
          <w:color w:val="000000"/>
          <w:sz w:val="24"/>
          <w:szCs w:val="24"/>
        </w:rPr>
        <w:t>（属于中小微企业的填写，不属于的无需填写此项内容）</w:t>
      </w:r>
    </w:p>
    <w:p w14:paraId="05D621AD">
      <w:pPr>
        <w:spacing w:line="360" w:lineRule="auto"/>
        <w:ind w:firstLine="480" w:firstLineChars="200"/>
        <w:rPr>
          <w:rFonts w:ascii="仿宋" w:hAnsi="仿宋" w:eastAsia="仿宋"/>
          <w:color w:val="000000"/>
          <w:sz w:val="24"/>
          <w:szCs w:val="24"/>
        </w:rPr>
      </w:pPr>
    </w:p>
    <w:p w14:paraId="1441A214">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本公司（联合体） 郑重声明， 根据《政府采购促进中小企业发展管理办法》（财库﹝ 2020﹞ 46 号） 的规定， 本公司（联合体） 参加</w:t>
      </w:r>
      <w:r>
        <w:rPr>
          <w:rFonts w:ascii="仿宋" w:hAnsi="仿宋" w:eastAsia="仿宋"/>
          <w:color w:val="000000"/>
          <w:sz w:val="24"/>
          <w:szCs w:val="24"/>
          <w:u w:val="single"/>
        </w:rPr>
        <w:t>（单位名称）</w:t>
      </w:r>
      <w:r>
        <w:rPr>
          <w:rFonts w:ascii="仿宋" w:hAnsi="仿宋" w:eastAsia="仿宋"/>
          <w:color w:val="000000"/>
          <w:sz w:val="24"/>
          <w:szCs w:val="24"/>
        </w:rPr>
        <w:t xml:space="preserve"> 的</w:t>
      </w:r>
      <w:r>
        <w:rPr>
          <w:rFonts w:ascii="仿宋" w:hAnsi="仿宋" w:eastAsia="仿宋"/>
          <w:color w:val="000000"/>
          <w:sz w:val="24"/>
          <w:szCs w:val="24"/>
          <w:u w:val="single"/>
        </w:rPr>
        <w:t>（项目名称）</w:t>
      </w:r>
      <w:r>
        <w:rPr>
          <w:rFonts w:ascii="仿宋" w:hAnsi="仿宋" w:eastAsia="仿宋"/>
          <w:color w:val="000000"/>
          <w:sz w:val="24"/>
          <w:szCs w:val="24"/>
        </w:rPr>
        <w:t xml:space="preserve"> 采购活动， </w:t>
      </w:r>
      <w:r>
        <w:rPr>
          <w:rFonts w:hint="eastAsia" w:ascii="仿宋" w:hAnsi="仿宋" w:eastAsia="仿宋"/>
          <w:color w:val="000000"/>
          <w:sz w:val="24"/>
          <w:szCs w:val="24"/>
        </w:rPr>
        <w:t>工程</w:t>
      </w:r>
      <w:r>
        <w:rPr>
          <w:rFonts w:ascii="仿宋" w:hAnsi="仿宋" w:eastAsia="仿宋"/>
          <w:color w:val="000000"/>
          <w:sz w:val="24"/>
          <w:szCs w:val="24"/>
        </w:rPr>
        <w:t>的施工单位全部</w:t>
      </w:r>
      <w:r>
        <w:rPr>
          <w:rFonts w:hint="eastAsia" w:ascii="仿宋" w:hAnsi="仿宋" w:eastAsia="仿宋"/>
          <w:color w:val="000000"/>
          <w:sz w:val="24"/>
          <w:szCs w:val="24"/>
        </w:rPr>
        <w:t>为</w:t>
      </w:r>
      <w:r>
        <w:rPr>
          <w:rFonts w:ascii="仿宋" w:hAnsi="仿宋" w:eastAsia="仿宋"/>
          <w:color w:val="000000"/>
          <w:sz w:val="24"/>
          <w:szCs w:val="24"/>
        </w:rPr>
        <w:t>符合政策要求的中小企业（</w:t>
      </w:r>
      <w:r>
        <w:rPr>
          <w:rFonts w:hint="eastAsia" w:ascii="仿宋" w:hAnsi="仿宋" w:eastAsia="仿宋"/>
          <w:color w:val="000000"/>
          <w:sz w:val="24"/>
          <w:szCs w:val="24"/>
        </w:rPr>
        <w:t>或者</w:t>
      </w:r>
      <w:r>
        <w:rPr>
          <w:rFonts w:ascii="仿宋" w:hAnsi="仿宋" w:eastAsia="仿宋"/>
          <w:color w:val="000000"/>
          <w:sz w:val="24"/>
          <w:szCs w:val="24"/>
        </w:rPr>
        <w:t>：服务全部由符合政策要求的中小企业承接）</w:t>
      </w:r>
      <w:r>
        <w:rPr>
          <w:rFonts w:hint="eastAsia" w:ascii="仿宋" w:hAnsi="仿宋" w:eastAsia="仿宋"/>
          <w:color w:val="000000"/>
          <w:sz w:val="24"/>
          <w:szCs w:val="24"/>
        </w:rPr>
        <w:t>。</w:t>
      </w:r>
      <w:r>
        <w:rPr>
          <w:rFonts w:ascii="仿宋" w:hAnsi="仿宋" w:eastAsia="仿宋"/>
          <w:color w:val="000000"/>
          <w:sz w:val="24"/>
          <w:szCs w:val="24"/>
        </w:rPr>
        <w:t>相关企业（含联合体中的中小企业、 签订分包意向协议的中小企业）的具体情况如下：</w:t>
      </w:r>
    </w:p>
    <w:p w14:paraId="578DE619">
      <w:pPr>
        <w:spacing w:line="360" w:lineRule="auto"/>
        <w:ind w:firstLine="480" w:firstLineChars="200"/>
        <w:rPr>
          <w:rFonts w:ascii="仿宋" w:hAnsi="仿宋" w:eastAsia="仿宋"/>
          <w:color w:val="000000"/>
          <w:sz w:val="24"/>
          <w:szCs w:val="24"/>
          <w:u w:val="single"/>
        </w:rPr>
      </w:pPr>
      <w:r>
        <w:rPr>
          <w:rFonts w:ascii="仿宋" w:hAnsi="仿宋" w:eastAsia="仿宋"/>
          <w:color w:val="000000"/>
          <w:sz w:val="24"/>
          <w:szCs w:val="24"/>
          <w:u w:val="single"/>
        </w:rPr>
        <w:t>（标的名称）</w:t>
      </w:r>
      <w:r>
        <w:rPr>
          <w:rFonts w:ascii="仿宋" w:hAnsi="仿宋" w:eastAsia="仿宋"/>
          <w:color w:val="000000"/>
          <w:sz w:val="24"/>
          <w:szCs w:val="24"/>
        </w:rPr>
        <w:t xml:space="preserve"> ， 属于</w:t>
      </w:r>
      <w:r>
        <w:rPr>
          <w:rFonts w:ascii="仿宋" w:hAnsi="仿宋" w:eastAsia="仿宋"/>
          <w:color w:val="000000"/>
          <w:sz w:val="24"/>
          <w:szCs w:val="24"/>
          <w:u w:val="single"/>
        </w:rPr>
        <w:t>（采购文件中明确的所属行业）</w:t>
      </w:r>
      <w:r>
        <w:rPr>
          <w:rFonts w:ascii="仿宋" w:hAnsi="仿宋" w:eastAsia="仿宋"/>
          <w:color w:val="000000"/>
          <w:sz w:val="24"/>
          <w:szCs w:val="24"/>
        </w:rPr>
        <w:t xml:space="preserve">； </w:t>
      </w:r>
      <w:r>
        <w:rPr>
          <w:rFonts w:hint="eastAsia" w:ascii="仿宋" w:hAnsi="仿宋" w:eastAsia="仿宋"/>
          <w:color w:val="000000"/>
          <w:sz w:val="24"/>
          <w:szCs w:val="24"/>
        </w:rPr>
        <w:t>承建（承接）企业</w:t>
      </w:r>
      <w:r>
        <w:rPr>
          <w:rFonts w:ascii="仿宋" w:hAnsi="仿宋" w:eastAsia="仿宋"/>
          <w:color w:val="000000"/>
          <w:sz w:val="24"/>
          <w:szCs w:val="24"/>
        </w:rPr>
        <w:t>为为</w:t>
      </w:r>
      <w:r>
        <w:rPr>
          <w:rFonts w:ascii="仿宋" w:hAnsi="仿宋" w:eastAsia="仿宋"/>
          <w:color w:val="000000"/>
          <w:sz w:val="24"/>
          <w:szCs w:val="24"/>
          <w:u w:val="single"/>
        </w:rPr>
        <w:t>（ 企业名称）</w:t>
      </w:r>
      <w:r>
        <w:rPr>
          <w:rFonts w:ascii="仿宋" w:hAnsi="仿宋" w:eastAsia="仿宋"/>
          <w:color w:val="000000"/>
          <w:sz w:val="24"/>
          <w:szCs w:val="24"/>
        </w:rPr>
        <w:t>， 从业人员</w:t>
      </w:r>
      <w:r>
        <w:rPr>
          <w:rFonts w:hint="eastAsia" w:ascii="仿宋" w:hAnsi="仿宋" w:eastAsia="仿宋"/>
          <w:color w:val="000000"/>
          <w:sz w:val="24"/>
          <w:szCs w:val="24"/>
          <w:u w:val="single"/>
        </w:rPr>
        <w:t xml:space="preserve">     </w:t>
      </w:r>
      <w:r>
        <w:rPr>
          <w:rFonts w:ascii="仿宋" w:hAnsi="仿宋" w:eastAsia="仿宋"/>
          <w:color w:val="000000"/>
          <w:sz w:val="24"/>
          <w:szCs w:val="24"/>
        </w:rPr>
        <w:t>人， 营业收入为</w:t>
      </w:r>
      <w:r>
        <w:rPr>
          <w:rFonts w:hint="eastAsia" w:ascii="仿宋" w:hAnsi="仿宋" w:eastAsia="仿宋"/>
          <w:color w:val="000000"/>
          <w:sz w:val="24"/>
          <w:szCs w:val="24"/>
          <w:u w:val="single"/>
        </w:rPr>
        <w:t xml:space="preserve">     </w:t>
      </w:r>
      <w:r>
        <w:rPr>
          <w:rFonts w:ascii="仿宋" w:hAnsi="仿宋" w:eastAsia="仿宋"/>
          <w:color w:val="000000"/>
          <w:sz w:val="24"/>
          <w:szCs w:val="24"/>
        </w:rPr>
        <w:t>万元， 资产总额为</w:t>
      </w:r>
      <w:r>
        <w:rPr>
          <w:rFonts w:hint="eastAsia" w:ascii="仿宋" w:hAnsi="仿宋" w:eastAsia="仿宋"/>
          <w:color w:val="000000"/>
          <w:sz w:val="24"/>
          <w:szCs w:val="24"/>
          <w:u w:val="single"/>
        </w:rPr>
        <w:t xml:space="preserve">     </w:t>
      </w:r>
      <w:r>
        <w:rPr>
          <w:rFonts w:ascii="仿宋" w:hAnsi="仿宋" w:eastAsia="仿宋"/>
          <w:color w:val="000000"/>
          <w:sz w:val="24"/>
          <w:szCs w:val="24"/>
        </w:rPr>
        <w:t>万元， 属于</w:t>
      </w:r>
      <w:r>
        <w:rPr>
          <w:rFonts w:ascii="仿宋" w:hAnsi="仿宋" w:eastAsia="仿宋"/>
          <w:color w:val="000000"/>
          <w:sz w:val="24"/>
          <w:szCs w:val="24"/>
          <w:u w:val="single"/>
        </w:rPr>
        <w:t>（中型企业、 小型企业、 微型企业）</w:t>
      </w:r>
      <w:r>
        <w:rPr>
          <w:rFonts w:hint="eastAsia" w:ascii="仿宋" w:hAnsi="仿宋" w:eastAsia="仿宋"/>
          <w:color w:val="000000"/>
          <w:sz w:val="24"/>
          <w:szCs w:val="24"/>
        </w:rPr>
        <w:t>。</w:t>
      </w:r>
    </w:p>
    <w:p w14:paraId="43247E23">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以上企业， 不属于大企业的分支机构， 不存在控股股东为大企业的情形， 也不存在与大企业的负责人为同一人的情形。</w:t>
      </w:r>
    </w:p>
    <w:p w14:paraId="7131EBB4">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本企业对上述声明内容的真实性负责。 如有虚假， 将依法承担相应责任。</w:t>
      </w:r>
    </w:p>
    <w:p w14:paraId="3411A6FF">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企业名称（盖章）：</w:t>
      </w:r>
    </w:p>
    <w:p w14:paraId="17A1D266">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日 期：</w:t>
      </w:r>
    </w:p>
    <w:p w14:paraId="1947C73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注：1.</w:t>
      </w:r>
      <w:r>
        <w:rPr>
          <w:rFonts w:ascii="仿宋" w:hAnsi="仿宋" w:eastAsia="仿宋"/>
          <w:color w:val="000000"/>
          <w:sz w:val="24"/>
          <w:szCs w:val="24"/>
        </w:rPr>
        <w:t>从业人员、 营业收入、 资产总额填报上一年度数据， 无上一年度数据的新成立企业可不填报。</w:t>
      </w:r>
    </w:p>
    <w:p w14:paraId="1DEE5049">
      <w:pPr>
        <w:spacing w:after="120"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2.</w:t>
      </w:r>
      <w:r>
        <w:rPr>
          <w:rFonts w:hint="eastAsia" w:ascii="仿宋" w:hAnsi="仿宋" w:eastAsia="仿宋" w:cs="宋体"/>
          <w:bCs/>
          <w:color w:val="000000"/>
          <w:kern w:val="0"/>
          <w:sz w:val="24"/>
          <w:szCs w:val="24"/>
        </w:rPr>
        <w:t>供应商提供《中小企业声明函》内容不实的,属于“隐瞒真实情况,提供虚假资料的”情形,依照《政府采购法》的有关规定追究相应责任。</w:t>
      </w:r>
    </w:p>
    <w:p w14:paraId="3873C94B">
      <w:pPr>
        <w:pStyle w:val="9"/>
        <w:rPr>
          <w:rFonts w:ascii="仿宋" w:hAnsi="仿宋" w:eastAsia="仿宋"/>
          <w:color w:val="000000"/>
        </w:rPr>
      </w:pPr>
    </w:p>
    <w:p w14:paraId="7618495D">
      <w:pPr>
        <w:pStyle w:val="9"/>
        <w:rPr>
          <w:rFonts w:ascii="仿宋" w:hAnsi="仿宋" w:eastAsia="仿宋"/>
          <w:color w:val="000000"/>
        </w:rPr>
      </w:pPr>
    </w:p>
    <w:p w14:paraId="305B7CF1">
      <w:pPr>
        <w:pStyle w:val="9"/>
        <w:rPr>
          <w:rFonts w:ascii="仿宋" w:hAnsi="仿宋" w:eastAsia="仿宋"/>
          <w:color w:val="000000"/>
        </w:rPr>
      </w:pPr>
    </w:p>
    <w:p w14:paraId="5781202C">
      <w:pPr>
        <w:pStyle w:val="9"/>
        <w:rPr>
          <w:rFonts w:ascii="仿宋" w:hAnsi="仿宋" w:eastAsia="仿宋"/>
          <w:color w:val="000000"/>
        </w:rPr>
      </w:pPr>
    </w:p>
    <w:p w14:paraId="7DF0401F">
      <w:pPr>
        <w:pStyle w:val="9"/>
        <w:rPr>
          <w:rFonts w:ascii="仿宋" w:hAnsi="仿宋" w:eastAsia="仿宋"/>
          <w:color w:val="000000"/>
        </w:rPr>
      </w:pPr>
    </w:p>
    <w:p w14:paraId="08BBB49D">
      <w:pPr>
        <w:pStyle w:val="9"/>
        <w:ind w:left="0" w:leftChars="0" w:firstLine="0" w:firstLineChars="0"/>
        <w:rPr>
          <w:rFonts w:ascii="仿宋" w:hAnsi="仿宋" w:eastAsia="仿宋"/>
          <w:color w:val="000000"/>
        </w:rPr>
      </w:pPr>
    </w:p>
    <w:p w14:paraId="122862CC">
      <w:pPr>
        <w:pStyle w:val="7"/>
        <w:keepLines w:val="0"/>
        <w:spacing w:before="0" w:after="0" w:line="500" w:lineRule="exact"/>
        <w:ind w:left="0"/>
        <w:jc w:val="center"/>
        <w:rPr>
          <w:rFonts w:hint="eastAsia" w:ascii="方正小标宋简体" w:hAnsi="仿宋" w:eastAsia="方正小标宋简体" w:cs="宋体"/>
          <w:bCs/>
          <w:color w:val="000000"/>
          <w:sz w:val="32"/>
          <w:szCs w:val="32"/>
        </w:rPr>
      </w:pPr>
      <w:r>
        <w:rPr>
          <w:rFonts w:ascii="方正小标宋简体" w:hAnsi="仿宋" w:eastAsia="方正小标宋简体"/>
          <w:bCs/>
          <w:color w:val="000000"/>
          <w:sz w:val="32"/>
          <w:szCs w:val="32"/>
        </w:rPr>
        <w:br w:type="page"/>
      </w:r>
      <w:bookmarkStart w:id="52" w:name="_Toc25580"/>
      <w:bookmarkStart w:id="53" w:name="_Toc18133"/>
      <w:r>
        <w:rPr>
          <w:rFonts w:hint="eastAsia" w:ascii="方正小标宋简体" w:hAnsi="仿宋" w:eastAsia="方正小标宋简体"/>
          <w:bCs/>
          <w:color w:val="000000"/>
          <w:sz w:val="32"/>
          <w:szCs w:val="32"/>
        </w:rPr>
        <w:t>7.</w:t>
      </w:r>
      <w:r>
        <w:rPr>
          <w:rFonts w:hint="eastAsia" w:ascii="方正小标宋简体" w:hAnsi="仿宋" w:eastAsia="方正小标宋简体" w:cs="宋体"/>
          <w:bCs/>
          <w:color w:val="000000"/>
          <w:sz w:val="32"/>
          <w:szCs w:val="32"/>
        </w:rPr>
        <w:t>残疾人福利性单位声明函</w:t>
      </w:r>
      <w:bookmarkEnd w:id="52"/>
      <w:bookmarkEnd w:id="53"/>
    </w:p>
    <w:p w14:paraId="4AB167A3">
      <w:pPr>
        <w:jc w:val="center"/>
        <w:rPr>
          <w:rFonts w:ascii="仿宋" w:hAnsi="仿宋" w:eastAsia="仿宋" w:cs="宋体"/>
          <w:b/>
          <w:bCs/>
          <w:iCs/>
          <w:color w:val="000000"/>
          <w:sz w:val="24"/>
          <w:szCs w:val="24"/>
        </w:rPr>
      </w:pPr>
      <w:r>
        <w:rPr>
          <w:rFonts w:hint="eastAsia" w:ascii="仿宋" w:hAnsi="仿宋" w:eastAsia="仿宋" w:cs="宋体"/>
          <w:b/>
          <w:bCs/>
          <w:iCs/>
          <w:color w:val="000000"/>
          <w:sz w:val="24"/>
          <w:szCs w:val="24"/>
        </w:rPr>
        <w:t>（属于残疾人福利性单位的填写，不属于的无需填写此项内容）</w:t>
      </w:r>
    </w:p>
    <w:p w14:paraId="690330C4">
      <w:pPr>
        <w:spacing w:line="360" w:lineRule="auto"/>
        <w:jc w:val="center"/>
        <w:rPr>
          <w:rFonts w:hint="eastAsia" w:ascii="仿宋" w:hAnsi="仿宋" w:eastAsia="仿宋" w:cs="宋体"/>
          <w:b/>
          <w:bCs/>
          <w:color w:val="000000"/>
          <w:sz w:val="32"/>
          <w:szCs w:val="32"/>
        </w:rPr>
      </w:pPr>
    </w:p>
    <w:p w14:paraId="37B7AA4F">
      <w:pPr>
        <w:snapToGrid w:val="0"/>
        <w:spacing w:line="520" w:lineRule="exact"/>
        <w:ind w:left="1177" w:leftChars="-72" w:right="84" w:rightChars="40" w:hanging="1328" w:hangingChars="415"/>
        <w:jc w:val="center"/>
        <w:rPr>
          <w:rFonts w:ascii="仿宋" w:hAnsi="仿宋" w:eastAsia="仿宋" w:cs="宋体"/>
          <w:color w:val="000000"/>
          <w:sz w:val="32"/>
          <w:szCs w:val="32"/>
        </w:rPr>
      </w:pPr>
    </w:p>
    <w:p w14:paraId="101E5399">
      <w:pPr>
        <w:spacing w:line="360" w:lineRule="auto"/>
        <w:ind w:firstLine="480" w:firstLineChars="200"/>
        <w:rPr>
          <w:rFonts w:ascii="仿宋" w:hAnsi="仿宋" w:eastAsia="仿宋" w:cs="宋体"/>
          <w:color w:val="000000"/>
          <w:sz w:val="24"/>
          <w:szCs w:val="24"/>
        </w:rPr>
      </w:pPr>
      <w:r>
        <w:rPr>
          <w:rFonts w:ascii="仿宋" w:hAnsi="仿宋" w:eastAsia="仿宋" w:cs="宋体"/>
          <w:color w:val="00000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仿宋" w:hAnsi="仿宋" w:eastAsia="仿宋" w:cs="宋体"/>
          <w:color w:val="000000"/>
          <w:sz w:val="24"/>
          <w:szCs w:val="24"/>
        </w:rPr>
        <w:t>提供本</w:t>
      </w:r>
      <w:r>
        <w:rPr>
          <w:rFonts w:ascii="仿宋" w:hAnsi="仿宋" w:eastAsia="仿宋" w:cs="宋体"/>
          <w:color w:val="000000"/>
          <w:sz w:val="24"/>
          <w:szCs w:val="24"/>
        </w:rPr>
        <w:t>单位制造的货物</w:t>
      </w:r>
      <w:r>
        <w:rPr>
          <w:rFonts w:hint="eastAsia" w:ascii="仿宋" w:hAnsi="仿宋" w:eastAsia="仿宋" w:cs="宋体"/>
          <w:color w:val="000000"/>
          <w:sz w:val="24"/>
          <w:szCs w:val="24"/>
        </w:rPr>
        <w:t>，</w:t>
      </w:r>
      <w:r>
        <w:rPr>
          <w:rFonts w:ascii="仿宋" w:hAnsi="仿宋" w:eastAsia="仿宋" w:cs="宋体"/>
          <w:color w:val="000000"/>
          <w:sz w:val="24"/>
          <w:szCs w:val="24"/>
        </w:rPr>
        <w:t>或者提供其他残疾人福利性单位制造的货物（</w:t>
      </w:r>
      <w:r>
        <w:rPr>
          <w:rFonts w:hint="eastAsia" w:ascii="仿宋" w:hAnsi="仿宋" w:eastAsia="仿宋" w:cs="宋体"/>
          <w:color w:val="000000"/>
          <w:sz w:val="24"/>
          <w:szCs w:val="24"/>
        </w:rPr>
        <w:t>不</w:t>
      </w:r>
      <w:r>
        <w:rPr>
          <w:rFonts w:ascii="仿宋" w:hAnsi="仿宋" w:eastAsia="仿宋" w:cs="宋体"/>
          <w:color w:val="000000"/>
          <w:sz w:val="24"/>
          <w:szCs w:val="24"/>
        </w:rPr>
        <w:t>包括使用非残疾人福利性单位注册商标的货物）。</w:t>
      </w:r>
    </w:p>
    <w:p w14:paraId="2B91D872">
      <w:pPr>
        <w:spacing w:line="360" w:lineRule="auto"/>
        <w:ind w:firstLine="480" w:firstLineChars="200"/>
        <w:rPr>
          <w:rFonts w:ascii="仿宋" w:hAnsi="仿宋" w:eastAsia="仿宋" w:cs="宋体"/>
          <w:b/>
          <w:bCs/>
          <w:color w:val="000000"/>
          <w:sz w:val="32"/>
          <w:szCs w:val="32"/>
        </w:rPr>
      </w:pPr>
      <w:r>
        <w:rPr>
          <w:rFonts w:ascii="仿宋" w:hAnsi="仿宋" w:eastAsia="仿宋" w:cs="宋体"/>
          <w:color w:val="000000"/>
          <w:sz w:val="24"/>
          <w:szCs w:val="24"/>
        </w:rPr>
        <w:t>本单位对上述声明的真实性负责。如有虚假，将依法承担相应责任。</w:t>
      </w:r>
    </w:p>
    <w:p w14:paraId="210C4608">
      <w:pPr>
        <w:spacing w:line="360" w:lineRule="auto"/>
        <w:jc w:val="center"/>
        <w:rPr>
          <w:rFonts w:ascii="仿宋" w:hAnsi="仿宋" w:eastAsia="仿宋" w:cs="宋体"/>
          <w:b/>
          <w:bCs/>
          <w:color w:val="000000"/>
          <w:sz w:val="32"/>
          <w:szCs w:val="32"/>
        </w:rPr>
      </w:pPr>
    </w:p>
    <w:p w14:paraId="2409F166">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企业名称（盖章）：</w:t>
      </w:r>
    </w:p>
    <w:p w14:paraId="6DF4DF5C">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日 期：</w:t>
      </w:r>
    </w:p>
    <w:p w14:paraId="12862416">
      <w:pPr>
        <w:spacing w:line="360" w:lineRule="auto"/>
        <w:jc w:val="center"/>
        <w:rPr>
          <w:rFonts w:ascii="仿宋" w:hAnsi="仿宋" w:eastAsia="仿宋" w:cs="宋体"/>
          <w:b/>
          <w:bCs/>
          <w:color w:val="000000"/>
          <w:sz w:val="32"/>
          <w:szCs w:val="32"/>
        </w:rPr>
      </w:pPr>
    </w:p>
    <w:p w14:paraId="6565EA3D">
      <w:pPr>
        <w:spacing w:line="360" w:lineRule="auto"/>
        <w:rPr>
          <w:rFonts w:ascii="仿宋" w:hAnsi="仿宋" w:eastAsia="仿宋" w:cs="宋体"/>
          <w:b/>
          <w:bCs/>
          <w:color w:val="000000"/>
          <w:sz w:val="32"/>
          <w:szCs w:val="32"/>
        </w:rPr>
      </w:pPr>
    </w:p>
    <w:p w14:paraId="01A4D645">
      <w:pPr>
        <w:spacing w:line="360" w:lineRule="auto"/>
        <w:rPr>
          <w:rFonts w:ascii="仿宋" w:hAnsi="仿宋" w:eastAsia="仿宋" w:cs="宋体"/>
          <w:b/>
          <w:bCs/>
          <w:color w:val="000000"/>
          <w:sz w:val="32"/>
          <w:szCs w:val="32"/>
        </w:rPr>
      </w:pPr>
    </w:p>
    <w:p w14:paraId="48EFBBCD">
      <w:pPr>
        <w:spacing w:line="360" w:lineRule="auto"/>
        <w:rPr>
          <w:rFonts w:ascii="仿宋" w:hAnsi="仿宋" w:eastAsia="仿宋" w:cs="宋体"/>
          <w:b/>
          <w:bCs/>
          <w:color w:val="000000"/>
          <w:sz w:val="32"/>
          <w:szCs w:val="32"/>
        </w:rPr>
      </w:pPr>
    </w:p>
    <w:p w14:paraId="10F2037E">
      <w:pPr>
        <w:spacing w:line="360" w:lineRule="auto"/>
        <w:rPr>
          <w:rFonts w:ascii="仿宋" w:hAnsi="仿宋" w:eastAsia="仿宋" w:cs="宋体"/>
          <w:b/>
          <w:bCs/>
          <w:color w:val="000000"/>
          <w:sz w:val="32"/>
          <w:szCs w:val="32"/>
        </w:rPr>
      </w:pPr>
    </w:p>
    <w:p w14:paraId="256E61F7">
      <w:pPr>
        <w:spacing w:line="360" w:lineRule="auto"/>
        <w:rPr>
          <w:rFonts w:ascii="仿宋" w:hAnsi="仿宋" w:eastAsia="仿宋" w:cs="宋体"/>
          <w:b/>
          <w:bCs/>
          <w:color w:val="000000"/>
          <w:sz w:val="32"/>
          <w:szCs w:val="32"/>
        </w:rPr>
      </w:pPr>
    </w:p>
    <w:p w14:paraId="6319DB00">
      <w:pPr>
        <w:spacing w:line="360" w:lineRule="auto"/>
        <w:rPr>
          <w:rFonts w:ascii="仿宋" w:hAnsi="仿宋" w:eastAsia="仿宋" w:cs="宋体"/>
          <w:b/>
          <w:bCs/>
          <w:color w:val="000000"/>
          <w:sz w:val="32"/>
          <w:szCs w:val="32"/>
        </w:rPr>
      </w:pPr>
    </w:p>
    <w:p w14:paraId="4E4C775F">
      <w:pPr>
        <w:spacing w:line="360" w:lineRule="auto"/>
        <w:rPr>
          <w:rFonts w:ascii="仿宋" w:hAnsi="仿宋" w:eastAsia="仿宋" w:cs="宋体"/>
          <w:b/>
          <w:bCs/>
          <w:color w:val="000000"/>
          <w:sz w:val="32"/>
          <w:szCs w:val="32"/>
        </w:rPr>
      </w:pPr>
    </w:p>
    <w:p w14:paraId="419ABD6E">
      <w:pPr>
        <w:spacing w:line="360" w:lineRule="auto"/>
        <w:rPr>
          <w:rFonts w:ascii="仿宋" w:hAnsi="仿宋" w:eastAsia="仿宋" w:cs="宋体"/>
          <w:b/>
          <w:bCs/>
          <w:color w:val="000000"/>
          <w:sz w:val="32"/>
          <w:szCs w:val="32"/>
        </w:rPr>
      </w:pPr>
    </w:p>
    <w:p w14:paraId="7922788B">
      <w:pPr>
        <w:spacing w:line="360" w:lineRule="auto"/>
        <w:rPr>
          <w:rFonts w:ascii="仿宋" w:hAnsi="仿宋" w:eastAsia="仿宋" w:cs="宋体"/>
          <w:b/>
          <w:bCs/>
          <w:color w:val="000000"/>
          <w:sz w:val="32"/>
          <w:szCs w:val="32"/>
        </w:rPr>
      </w:pPr>
    </w:p>
    <w:p w14:paraId="36F76961">
      <w:pPr>
        <w:spacing w:line="360" w:lineRule="auto"/>
        <w:rPr>
          <w:rFonts w:ascii="仿宋" w:hAnsi="仿宋" w:eastAsia="仿宋" w:cs="宋体"/>
          <w:b/>
          <w:bCs/>
          <w:color w:val="000000"/>
          <w:sz w:val="32"/>
          <w:szCs w:val="32"/>
        </w:rPr>
      </w:pPr>
    </w:p>
    <w:p w14:paraId="580E2C95">
      <w:pPr>
        <w:pStyle w:val="7"/>
        <w:keepLines w:val="0"/>
        <w:spacing w:before="0" w:after="0" w:line="500" w:lineRule="exact"/>
        <w:ind w:left="0"/>
        <w:jc w:val="center"/>
        <w:rPr>
          <w:rFonts w:hint="eastAsia" w:ascii="方正小标宋简体" w:hAnsi="仿宋" w:eastAsia="方正小标宋简体" w:cs="宋体"/>
          <w:bCs/>
          <w:color w:val="000000"/>
          <w:sz w:val="32"/>
          <w:szCs w:val="32"/>
        </w:rPr>
      </w:pPr>
      <w:bookmarkStart w:id="54" w:name="_Toc26933"/>
      <w:bookmarkStart w:id="55" w:name="_Toc14112"/>
      <w:r>
        <w:rPr>
          <w:rFonts w:hint="eastAsia" w:ascii="方正小标宋简体" w:hAnsi="仿宋" w:eastAsia="方正小标宋简体" w:cs="宋体"/>
          <w:bCs/>
          <w:color w:val="000000"/>
          <w:sz w:val="32"/>
          <w:szCs w:val="32"/>
        </w:rPr>
        <w:t>8.监狱企业证明文件</w:t>
      </w:r>
      <w:bookmarkEnd w:id="54"/>
      <w:bookmarkEnd w:id="55"/>
    </w:p>
    <w:p w14:paraId="4F9F40BA">
      <w:pPr>
        <w:jc w:val="center"/>
        <w:rPr>
          <w:rFonts w:ascii="仿宋" w:hAnsi="仿宋" w:eastAsia="仿宋" w:cs="宋体"/>
          <w:b/>
          <w:bCs/>
          <w:iCs/>
          <w:color w:val="000000"/>
          <w:sz w:val="24"/>
          <w:szCs w:val="24"/>
        </w:rPr>
      </w:pPr>
      <w:r>
        <w:rPr>
          <w:rFonts w:hint="eastAsia" w:ascii="仿宋" w:hAnsi="仿宋" w:eastAsia="仿宋" w:cs="宋体"/>
          <w:b/>
          <w:bCs/>
          <w:iCs/>
          <w:color w:val="000000"/>
          <w:sz w:val="24"/>
          <w:szCs w:val="24"/>
        </w:rPr>
        <w:t>（属于监狱企业的提供，不属于的无需提供此项内容）</w:t>
      </w:r>
    </w:p>
    <w:p w14:paraId="4E07628B">
      <w:pPr>
        <w:spacing w:line="360" w:lineRule="auto"/>
        <w:rPr>
          <w:rFonts w:hint="eastAsia" w:ascii="仿宋" w:hAnsi="仿宋" w:eastAsia="仿宋" w:cs="宋体"/>
          <w:b/>
          <w:bCs/>
          <w:color w:val="000000"/>
          <w:sz w:val="32"/>
          <w:szCs w:val="32"/>
        </w:rPr>
      </w:pPr>
    </w:p>
    <w:p w14:paraId="313EAE40">
      <w:pPr>
        <w:spacing w:line="360" w:lineRule="auto"/>
        <w:ind w:firstLine="480" w:firstLineChars="200"/>
        <w:jc w:val="left"/>
        <w:rPr>
          <w:rFonts w:ascii="仿宋" w:hAnsi="仿宋" w:eastAsia="仿宋" w:cs="宋体"/>
          <w:bCs/>
          <w:color w:val="000000"/>
          <w:sz w:val="24"/>
          <w:szCs w:val="24"/>
        </w:rPr>
      </w:pPr>
      <w:r>
        <w:rPr>
          <w:rFonts w:ascii="仿宋" w:hAnsi="仿宋" w:eastAsia="仿宋" w:cs="宋体"/>
          <w:bCs/>
          <w:color w:val="000000"/>
          <w:sz w:val="24"/>
          <w:szCs w:val="24"/>
        </w:rPr>
        <w:t>（监狱企业参加政府采购活动时，应当提供由省级以上监狱管理局、戒毒管理局(含新疆生产建设兵团)出具的属于监狱企业的证明文件。</w:t>
      </w:r>
    </w:p>
    <w:p w14:paraId="206DAC0D">
      <w:pPr>
        <w:spacing w:line="360" w:lineRule="auto"/>
        <w:ind w:firstLine="720" w:firstLineChars="300"/>
        <w:jc w:val="left"/>
        <w:rPr>
          <w:rFonts w:hint="eastAsia" w:ascii="仿宋" w:hAnsi="仿宋" w:eastAsia="仿宋" w:cs="宋体"/>
          <w:bCs/>
          <w:color w:val="000000"/>
          <w:sz w:val="24"/>
          <w:szCs w:val="24"/>
        </w:rPr>
      </w:pPr>
    </w:p>
    <w:p w14:paraId="3BC37CB3">
      <w:pPr>
        <w:spacing w:line="360" w:lineRule="auto"/>
        <w:ind w:firstLine="720" w:firstLineChars="300"/>
        <w:jc w:val="left"/>
        <w:rPr>
          <w:rFonts w:ascii="仿宋" w:hAnsi="仿宋" w:eastAsia="仿宋" w:cs="宋体"/>
          <w:bCs/>
          <w:color w:val="000000"/>
          <w:sz w:val="24"/>
          <w:szCs w:val="24"/>
        </w:rPr>
      </w:pPr>
      <w:r>
        <w:rPr>
          <w:rFonts w:ascii="仿宋" w:hAnsi="仿宋" w:eastAsia="仿宋" w:cs="宋体"/>
          <w:bCs/>
          <w:color w:val="000000"/>
          <w:sz w:val="24"/>
          <w:szCs w:val="24"/>
        </w:rPr>
        <w:t>注：在</w:t>
      </w:r>
      <w:r>
        <w:rPr>
          <w:rFonts w:hint="eastAsia" w:ascii="仿宋" w:hAnsi="仿宋" w:eastAsia="仿宋" w:cs="宋体"/>
          <w:bCs/>
          <w:color w:val="000000"/>
          <w:sz w:val="24"/>
          <w:szCs w:val="24"/>
        </w:rPr>
        <w:t>磋商响应</w:t>
      </w:r>
      <w:r>
        <w:rPr>
          <w:rFonts w:ascii="仿宋" w:hAnsi="仿宋" w:eastAsia="仿宋" w:cs="宋体"/>
          <w:bCs/>
          <w:color w:val="000000"/>
          <w:sz w:val="24"/>
          <w:szCs w:val="24"/>
        </w:rPr>
        <w:t>文件中附扫描件</w:t>
      </w:r>
      <w:r>
        <w:rPr>
          <w:rFonts w:hint="eastAsia" w:ascii="仿宋" w:hAnsi="仿宋" w:eastAsia="仿宋" w:cs="宋体"/>
          <w:bCs/>
          <w:color w:val="000000"/>
          <w:sz w:val="24"/>
          <w:szCs w:val="24"/>
        </w:rPr>
        <w:t>。</w:t>
      </w:r>
    </w:p>
    <w:p w14:paraId="1DA19F49">
      <w:pPr>
        <w:spacing w:line="360" w:lineRule="auto"/>
        <w:jc w:val="center"/>
        <w:rPr>
          <w:rFonts w:ascii="仿宋" w:hAnsi="仿宋" w:eastAsia="仿宋"/>
          <w:b/>
          <w:bCs/>
          <w:color w:val="000000"/>
          <w:sz w:val="32"/>
          <w:szCs w:val="32"/>
        </w:rPr>
      </w:pPr>
    </w:p>
    <w:p w14:paraId="6EBBFB4A">
      <w:pPr>
        <w:spacing w:line="360" w:lineRule="auto"/>
        <w:jc w:val="center"/>
        <w:rPr>
          <w:rFonts w:ascii="仿宋" w:hAnsi="仿宋" w:eastAsia="仿宋"/>
          <w:b/>
          <w:bCs/>
          <w:color w:val="000000"/>
          <w:sz w:val="32"/>
          <w:szCs w:val="32"/>
        </w:rPr>
      </w:pPr>
    </w:p>
    <w:p w14:paraId="2E41D5E2">
      <w:pPr>
        <w:spacing w:line="360" w:lineRule="auto"/>
        <w:jc w:val="center"/>
        <w:rPr>
          <w:rFonts w:ascii="仿宋" w:hAnsi="仿宋" w:eastAsia="仿宋"/>
          <w:b/>
          <w:bCs/>
          <w:color w:val="000000"/>
          <w:sz w:val="32"/>
          <w:szCs w:val="32"/>
        </w:rPr>
      </w:pPr>
    </w:p>
    <w:p w14:paraId="34258908">
      <w:pPr>
        <w:spacing w:line="360" w:lineRule="auto"/>
        <w:jc w:val="center"/>
        <w:rPr>
          <w:rFonts w:ascii="仿宋" w:hAnsi="仿宋" w:eastAsia="仿宋"/>
          <w:b/>
          <w:color w:val="000000"/>
          <w:sz w:val="32"/>
          <w:szCs w:val="32"/>
        </w:rPr>
      </w:pPr>
    </w:p>
    <w:p w14:paraId="362E0989">
      <w:pPr>
        <w:spacing w:line="360" w:lineRule="auto"/>
        <w:jc w:val="center"/>
        <w:rPr>
          <w:rFonts w:ascii="仿宋" w:hAnsi="仿宋" w:eastAsia="仿宋"/>
          <w:b/>
          <w:color w:val="000000"/>
          <w:sz w:val="32"/>
          <w:szCs w:val="32"/>
        </w:rPr>
      </w:pPr>
    </w:p>
    <w:p w14:paraId="6DAC4DEE">
      <w:pPr>
        <w:spacing w:line="360" w:lineRule="auto"/>
        <w:jc w:val="center"/>
        <w:rPr>
          <w:rFonts w:ascii="仿宋" w:hAnsi="仿宋" w:eastAsia="仿宋"/>
          <w:b/>
          <w:color w:val="000000"/>
          <w:sz w:val="32"/>
          <w:szCs w:val="32"/>
        </w:rPr>
      </w:pPr>
    </w:p>
    <w:p w14:paraId="42B33D81">
      <w:pPr>
        <w:spacing w:line="360" w:lineRule="auto"/>
        <w:jc w:val="center"/>
        <w:rPr>
          <w:rFonts w:ascii="仿宋" w:hAnsi="仿宋" w:eastAsia="仿宋"/>
          <w:b/>
          <w:color w:val="000000"/>
          <w:sz w:val="32"/>
          <w:szCs w:val="32"/>
        </w:rPr>
      </w:pPr>
    </w:p>
    <w:p w14:paraId="2C832A4B">
      <w:pPr>
        <w:spacing w:line="360" w:lineRule="auto"/>
        <w:jc w:val="center"/>
        <w:rPr>
          <w:rFonts w:ascii="仿宋" w:hAnsi="仿宋" w:eastAsia="仿宋"/>
          <w:b/>
          <w:color w:val="000000"/>
          <w:sz w:val="32"/>
          <w:szCs w:val="32"/>
        </w:rPr>
      </w:pPr>
    </w:p>
    <w:p w14:paraId="137D706C">
      <w:pPr>
        <w:spacing w:line="360" w:lineRule="auto"/>
        <w:jc w:val="center"/>
        <w:rPr>
          <w:rFonts w:ascii="仿宋" w:hAnsi="仿宋" w:eastAsia="仿宋"/>
          <w:b/>
          <w:color w:val="000000"/>
          <w:sz w:val="32"/>
          <w:szCs w:val="32"/>
        </w:rPr>
      </w:pPr>
    </w:p>
    <w:p w14:paraId="3BEF5A9C">
      <w:pPr>
        <w:spacing w:line="360" w:lineRule="auto"/>
        <w:jc w:val="center"/>
        <w:rPr>
          <w:rFonts w:ascii="仿宋" w:hAnsi="仿宋" w:eastAsia="仿宋"/>
          <w:b/>
          <w:color w:val="000000"/>
          <w:sz w:val="32"/>
          <w:szCs w:val="32"/>
        </w:rPr>
      </w:pPr>
    </w:p>
    <w:p w14:paraId="2A1BBDDD">
      <w:pPr>
        <w:spacing w:line="360" w:lineRule="auto"/>
        <w:jc w:val="center"/>
        <w:rPr>
          <w:rFonts w:ascii="仿宋" w:hAnsi="仿宋" w:eastAsia="仿宋"/>
          <w:b/>
          <w:color w:val="000000"/>
          <w:sz w:val="32"/>
          <w:szCs w:val="32"/>
        </w:rPr>
      </w:pPr>
    </w:p>
    <w:p w14:paraId="396AF359">
      <w:pPr>
        <w:spacing w:line="360" w:lineRule="auto"/>
        <w:jc w:val="center"/>
        <w:rPr>
          <w:rFonts w:ascii="仿宋" w:hAnsi="仿宋" w:eastAsia="仿宋"/>
          <w:b/>
          <w:color w:val="000000"/>
          <w:sz w:val="32"/>
          <w:szCs w:val="32"/>
        </w:rPr>
      </w:pPr>
    </w:p>
    <w:p w14:paraId="07FB4C47">
      <w:pPr>
        <w:spacing w:line="360" w:lineRule="auto"/>
        <w:jc w:val="center"/>
        <w:rPr>
          <w:rFonts w:ascii="仿宋" w:hAnsi="仿宋" w:eastAsia="仿宋"/>
          <w:b/>
          <w:color w:val="000000"/>
          <w:sz w:val="32"/>
          <w:szCs w:val="32"/>
        </w:rPr>
      </w:pPr>
    </w:p>
    <w:p w14:paraId="4DE4549D">
      <w:pPr>
        <w:spacing w:line="360" w:lineRule="auto"/>
        <w:jc w:val="center"/>
        <w:rPr>
          <w:rFonts w:ascii="仿宋" w:hAnsi="仿宋" w:eastAsia="仿宋"/>
          <w:b/>
          <w:color w:val="000000"/>
          <w:sz w:val="32"/>
          <w:szCs w:val="32"/>
        </w:rPr>
      </w:pPr>
    </w:p>
    <w:p w14:paraId="06624448">
      <w:pPr>
        <w:spacing w:line="360" w:lineRule="auto"/>
        <w:jc w:val="center"/>
        <w:rPr>
          <w:rFonts w:ascii="仿宋" w:hAnsi="仿宋" w:eastAsia="仿宋"/>
          <w:b/>
          <w:color w:val="000000"/>
          <w:sz w:val="32"/>
          <w:szCs w:val="32"/>
        </w:rPr>
      </w:pPr>
    </w:p>
    <w:p w14:paraId="1FCD8664">
      <w:pPr>
        <w:spacing w:line="360" w:lineRule="auto"/>
        <w:jc w:val="center"/>
        <w:rPr>
          <w:rFonts w:ascii="仿宋" w:hAnsi="仿宋" w:eastAsia="仿宋"/>
          <w:b/>
          <w:color w:val="000000"/>
          <w:sz w:val="32"/>
          <w:szCs w:val="32"/>
        </w:rPr>
      </w:pPr>
    </w:p>
    <w:p w14:paraId="0C8C7332">
      <w:pPr>
        <w:pStyle w:val="7"/>
        <w:keepLines w:val="0"/>
        <w:spacing w:before="0" w:after="0" w:line="500" w:lineRule="exact"/>
        <w:ind w:left="0"/>
        <w:jc w:val="center"/>
        <w:rPr>
          <w:rFonts w:hint="eastAsia" w:ascii="方正小标宋简体" w:hAnsi="仿宋" w:eastAsia="方正小标宋简体"/>
          <w:color w:val="000000"/>
          <w:sz w:val="32"/>
          <w:szCs w:val="32"/>
          <w:lang w:eastAsia="zh-CN"/>
        </w:rPr>
      </w:pPr>
      <w:r>
        <w:rPr>
          <w:rFonts w:ascii="方正小标宋简体" w:hAnsi="仿宋" w:eastAsia="方正小标宋简体"/>
          <w:color w:val="000000"/>
          <w:sz w:val="32"/>
          <w:szCs w:val="32"/>
        </w:rPr>
        <w:br w:type="page"/>
      </w:r>
      <w:bookmarkStart w:id="56" w:name="_Toc11383"/>
      <w:bookmarkStart w:id="57" w:name="_Toc16507"/>
      <w:r>
        <w:rPr>
          <w:rFonts w:hint="eastAsia" w:ascii="方正小标宋简体" w:hAnsi="仿宋" w:eastAsia="方正小标宋简体"/>
          <w:color w:val="000000"/>
          <w:sz w:val="32"/>
          <w:szCs w:val="32"/>
        </w:rPr>
        <w:t>9.</w:t>
      </w:r>
      <w:r>
        <w:rPr>
          <w:rFonts w:hint="eastAsia" w:ascii="方正小标宋简体" w:hAnsi="仿宋" w:eastAsia="方正小标宋简体"/>
          <w:color w:val="000000"/>
          <w:sz w:val="32"/>
          <w:szCs w:val="32"/>
          <w:lang w:val="en-US" w:eastAsia="zh-CN"/>
        </w:rPr>
        <w:t>技术</w:t>
      </w:r>
      <w:bookmarkEnd w:id="56"/>
      <w:r>
        <w:rPr>
          <w:rFonts w:hint="eastAsia" w:ascii="方正小标宋简体" w:hAnsi="仿宋" w:eastAsia="方正小标宋简体"/>
          <w:color w:val="000000"/>
          <w:sz w:val="32"/>
          <w:szCs w:val="32"/>
          <w:lang w:val="en-US" w:eastAsia="zh-CN"/>
        </w:rPr>
        <w:t>标部分</w:t>
      </w:r>
      <w:bookmarkEnd w:id="57"/>
    </w:p>
    <w:p w14:paraId="67040F24">
      <w:pPr>
        <w:snapToGrid w:val="0"/>
        <w:spacing w:line="520" w:lineRule="exact"/>
        <w:ind w:left="48" w:leftChars="-72" w:right="-817" w:rightChars="-389" w:hanging="199" w:hangingChars="62"/>
        <w:rPr>
          <w:rFonts w:ascii="仿宋" w:hAnsi="仿宋" w:eastAsia="仿宋"/>
          <w:b/>
          <w:color w:val="000000"/>
          <w:sz w:val="32"/>
          <w:szCs w:val="32"/>
        </w:rPr>
      </w:pPr>
    </w:p>
    <w:p w14:paraId="041467FC">
      <w:pPr>
        <w:snapToGrid w:val="0"/>
        <w:spacing w:line="520" w:lineRule="exact"/>
        <w:ind w:left="48" w:leftChars="-72" w:right="-817" w:rightChars="-389" w:hanging="199" w:hangingChars="62"/>
        <w:rPr>
          <w:rFonts w:ascii="仿宋" w:hAnsi="仿宋" w:eastAsia="仿宋"/>
          <w:b/>
          <w:color w:val="000000"/>
          <w:sz w:val="32"/>
          <w:szCs w:val="32"/>
        </w:rPr>
      </w:pPr>
    </w:p>
    <w:p w14:paraId="3850F49A">
      <w:pPr>
        <w:snapToGrid w:val="0"/>
        <w:spacing w:line="520" w:lineRule="exact"/>
        <w:ind w:left="-2" w:leftChars="-72" w:right="-817" w:rightChars="-389" w:hanging="149" w:hangingChars="62"/>
        <w:jc w:val="center"/>
        <w:rPr>
          <w:rFonts w:ascii="仿宋" w:hAnsi="仿宋" w:eastAsia="仿宋"/>
          <w:b/>
          <w:color w:val="000000"/>
          <w:sz w:val="24"/>
          <w:szCs w:val="24"/>
        </w:rPr>
      </w:pPr>
      <w:r>
        <w:rPr>
          <w:rFonts w:hint="eastAsia" w:ascii="仿宋" w:hAnsi="仿宋" w:eastAsia="仿宋"/>
          <w:b/>
          <w:color w:val="000000"/>
          <w:sz w:val="24"/>
          <w:szCs w:val="24"/>
        </w:rPr>
        <w:t>（根据项目需要设定。格式自拟，</w:t>
      </w:r>
      <w:r>
        <w:rPr>
          <w:rFonts w:hint="eastAsia" w:ascii="仿宋" w:hAnsi="仿宋" w:eastAsia="仿宋"/>
          <w:b/>
          <w:color w:val="000000"/>
          <w:sz w:val="24"/>
        </w:rPr>
        <w:t>落款处需供应商盖章或法定代表人签章</w:t>
      </w:r>
      <w:r>
        <w:rPr>
          <w:rFonts w:hint="eastAsia" w:ascii="仿宋" w:hAnsi="仿宋" w:eastAsia="仿宋"/>
          <w:b/>
          <w:color w:val="000000"/>
          <w:sz w:val="24"/>
          <w:szCs w:val="24"/>
        </w:rPr>
        <w:t>）</w:t>
      </w:r>
    </w:p>
    <w:p w14:paraId="2D2EF097">
      <w:pPr>
        <w:snapToGrid w:val="0"/>
        <w:spacing w:line="500" w:lineRule="exact"/>
        <w:ind w:left="48" w:leftChars="-72" w:right="-817" w:rightChars="-389" w:hanging="199" w:hangingChars="62"/>
        <w:jc w:val="center"/>
        <w:rPr>
          <w:rFonts w:ascii="仿宋" w:hAnsi="仿宋" w:eastAsia="仿宋" w:cs="宋体"/>
          <w:b/>
          <w:bCs/>
          <w:color w:val="000000"/>
          <w:sz w:val="32"/>
          <w:szCs w:val="32"/>
        </w:rPr>
        <w:sectPr>
          <w:pgSz w:w="11906" w:h="16838"/>
          <w:pgMar w:top="1361" w:right="1361" w:bottom="1361" w:left="1361" w:header="720" w:footer="720" w:gutter="0"/>
          <w:cols w:space="720" w:num="1"/>
          <w:docGrid w:type="lines" w:linePitch="319" w:charSpace="0"/>
        </w:sectPr>
      </w:pPr>
    </w:p>
    <w:p w14:paraId="726E1AD3">
      <w:pPr>
        <w:pStyle w:val="7"/>
        <w:keepLines w:val="0"/>
        <w:spacing w:before="0" w:after="0" w:line="500" w:lineRule="exact"/>
        <w:ind w:left="0"/>
        <w:jc w:val="center"/>
        <w:rPr>
          <w:rFonts w:hint="eastAsia" w:ascii="方正小标宋简体" w:hAnsi="仿宋" w:eastAsia="方正小标宋简体"/>
          <w:color w:val="000000"/>
          <w:sz w:val="32"/>
          <w:szCs w:val="32"/>
        </w:rPr>
      </w:pPr>
      <w:bookmarkStart w:id="58" w:name="_Toc31695"/>
      <w:bookmarkStart w:id="59" w:name="_Toc20711"/>
      <w:r>
        <w:rPr>
          <w:rFonts w:hint="eastAsia" w:ascii="方正小标宋简体" w:hAnsi="仿宋" w:eastAsia="方正小标宋简体"/>
          <w:bCs/>
          <w:color w:val="000000"/>
          <w:sz w:val="32"/>
          <w:szCs w:val="32"/>
        </w:rPr>
        <w:t>10.供应商基本情况表</w:t>
      </w:r>
      <w:bookmarkEnd w:id="58"/>
      <w:bookmarkEnd w:id="59"/>
    </w:p>
    <w:p w14:paraId="384D1889">
      <w:pPr>
        <w:bidi w:val="0"/>
        <w:rPr>
          <w:rFonts w:hint="eastAsia"/>
          <w:sz w:val="24"/>
          <w:szCs w:val="24"/>
        </w:rPr>
      </w:pPr>
      <w:bookmarkStart w:id="60" w:name="_Toc22831222"/>
      <w:bookmarkStart w:id="61" w:name="_Toc22831308"/>
    </w:p>
    <w:p w14:paraId="307F1509">
      <w:pPr>
        <w:bidi w:val="0"/>
        <w:rPr>
          <w:rFonts w:hint="eastAsia"/>
        </w:rPr>
      </w:pPr>
      <w:r>
        <w:rPr>
          <w:rFonts w:hint="eastAsia"/>
          <w:sz w:val="24"/>
          <w:szCs w:val="24"/>
        </w:rPr>
        <w:t>（一）投标供应商基本情况表</w:t>
      </w:r>
      <w:bookmarkEnd w:id="60"/>
      <w:bookmarkEnd w:id="61"/>
    </w:p>
    <w:tbl>
      <w:tblPr>
        <w:tblStyle w:val="15"/>
        <w:tblpPr w:leftFromText="180" w:rightFromText="180" w:vertAnchor="text" w:horzAnchor="page" w:tblpX="1099" w:tblpY="498"/>
        <w:tblOverlap w:val="never"/>
        <w:tblW w:w="9694" w:type="dxa"/>
        <w:tblInd w:w="0" w:type="dxa"/>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14:paraId="4434DE20">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0EA5EBB5">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投标供应商名称</w:t>
            </w:r>
          </w:p>
        </w:tc>
        <w:tc>
          <w:tcPr>
            <w:tcW w:w="7679" w:type="dxa"/>
            <w:gridSpan w:val="8"/>
            <w:tcBorders>
              <w:top w:val="single" w:color="auto" w:sz="4" w:space="0"/>
              <w:left w:val="nil"/>
              <w:bottom w:val="single" w:color="auto" w:sz="4" w:space="0"/>
              <w:right w:val="single" w:color="auto" w:sz="4" w:space="0"/>
            </w:tcBorders>
            <w:noWrap w:val="0"/>
            <w:vAlign w:val="center"/>
          </w:tcPr>
          <w:p w14:paraId="2F6DC1EC">
            <w:pPr>
              <w:spacing w:line="360" w:lineRule="auto"/>
              <w:jc w:val="center"/>
              <w:rPr>
                <w:rFonts w:hint="eastAsia" w:ascii="仿宋" w:hAnsi="仿宋" w:eastAsia="仿宋" w:cs="仿宋"/>
                <w:color w:val="000000"/>
                <w:szCs w:val="22"/>
              </w:rPr>
            </w:pPr>
          </w:p>
        </w:tc>
      </w:tr>
      <w:tr w14:paraId="02EF5C54">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4A5CC3B2">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注册地址</w:t>
            </w:r>
          </w:p>
        </w:tc>
        <w:tc>
          <w:tcPr>
            <w:tcW w:w="4203" w:type="dxa"/>
            <w:gridSpan w:val="4"/>
            <w:tcBorders>
              <w:top w:val="single" w:color="auto" w:sz="4" w:space="0"/>
              <w:left w:val="nil"/>
              <w:bottom w:val="single" w:color="auto" w:sz="4" w:space="0"/>
              <w:right w:val="single" w:color="auto" w:sz="4" w:space="0"/>
            </w:tcBorders>
            <w:noWrap w:val="0"/>
            <w:vAlign w:val="center"/>
          </w:tcPr>
          <w:p w14:paraId="01A72655">
            <w:pPr>
              <w:spacing w:line="360" w:lineRule="auto"/>
              <w:jc w:val="center"/>
              <w:rPr>
                <w:rFonts w:hint="eastAsia" w:ascii="仿宋" w:hAnsi="仿宋" w:eastAsia="仿宋" w:cs="仿宋"/>
                <w:color w:val="000000"/>
                <w:szCs w:val="22"/>
              </w:rPr>
            </w:pPr>
          </w:p>
        </w:tc>
        <w:tc>
          <w:tcPr>
            <w:tcW w:w="1107" w:type="dxa"/>
            <w:tcBorders>
              <w:top w:val="single" w:color="auto" w:sz="4" w:space="0"/>
              <w:left w:val="nil"/>
              <w:bottom w:val="single" w:color="auto" w:sz="4" w:space="0"/>
              <w:right w:val="single" w:color="auto" w:sz="4" w:space="0"/>
            </w:tcBorders>
            <w:noWrap w:val="0"/>
            <w:vAlign w:val="center"/>
          </w:tcPr>
          <w:p w14:paraId="5748CC57">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邮政编码</w:t>
            </w:r>
          </w:p>
        </w:tc>
        <w:tc>
          <w:tcPr>
            <w:tcW w:w="2369" w:type="dxa"/>
            <w:gridSpan w:val="3"/>
            <w:tcBorders>
              <w:top w:val="single" w:color="auto" w:sz="4" w:space="0"/>
              <w:left w:val="nil"/>
              <w:bottom w:val="single" w:color="auto" w:sz="4" w:space="0"/>
              <w:right w:val="single" w:color="auto" w:sz="4" w:space="0"/>
            </w:tcBorders>
            <w:noWrap w:val="0"/>
            <w:vAlign w:val="center"/>
          </w:tcPr>
          <w:p w14:paraId="0A1A1C82">
            <w:pPr>
              <w:spacing w:line="360" w:lineRule="auto"/>
              <w:jc w:val="center"/>
              <w:rPr>
                <w:rFonts w:hint="eastAsia" w:ascii="仿宋" w:hAnsi="仿宋" w:eastAsia="仿宋" w:cs="仿宋"/>
                <w:color w:val="000000"/>
                <w:szCs w:val="22"/>
              </w:rPr>
            </w:pPr>
          </w:p>
        </w:tc>
      </w:tr>
      <w:tr w14:paraId="6FBC1AF4">
        <w:tblPrEx>
          <w:tblCellMar>
            <w:top w:w="0" w:type="dxa"/>
            <w:left w:w="28" w:type="dxa"/>
            <w:bottom w:w="0" w:type="dxa"/>
            <w:right w:w="28" w:type="dxa"/>
          </w:tblCellMar>
        </w:tblPrEx>
        <w:trPr>
          <w:trHeight w:val="591" w:hRule="atLeast"/>
        </w:trPr>
        <w:tc>
          <w:tcPr>
            <w:tcW w:w="2015" w:type="dxa"/>
            <w:vMerge w:val="restart"/>
            <w:tcBorders>
              <w:top w:val="nil"/>
              <w:left w:val="single" w:color="auto" w:sz="4" w:space="0"/>
              <w:bottom w:val="single" w:color="auto" w:sz="4" w:space="0"/>
              <w:right w:val="single" w:color="auto" w:sz="4" w:space="0"/>
            </w:tcBorders>
            <w:noWrap w:val="0"/>
            <w:vAlign w:val="center"/>
          </w:tcPr>
          <w:p w14:paraId="5AC293BE">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联系方式</w:t>
            </w:r>
          </w:p>
        </w:tc>
        <w:tc>
          <w:tcPr>
            <w:tcW w:w="1095" w:type="dxa"/>
            <w:tcBorders>
              <w:top w:val="single" w:color="auto" w:sz="4" w:space="0"/>
              <w:left w:val="nil"/>
              <w:bottom w:val="single" w:color="auto" w:sz="4" w:space="0"/>
              <w:right w:val="single" w:color="auto" w:sz="4" w:space="0"/>
            </w:tcBorders>
            <w:noWrap w:val="0"/>
            <w:vAlign w:val="center"/>
          </w:tcPr>
          <w:p w14:paraId="30D70A00">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联系人</w:t>
            </w:r>
          </w:p>
        </w:tc>
        <w:tc>
          <w:tcPr>
            <w:tcW w:w="3108" w:type="dxa"/>
            <w:gridSpan w:val="3"/>
            <w:tcBorders>
              <w:top w:val="single" w:color="auto" w:sz="4" w:space="0"/>
              <w:left w:val="nil"/>
              <w:bottom w:val="single" w:color="auto" w:sz="4" w:space="0"/>
              <w:right w:val="single" w:color="auto" w:sz="4" w:space="0"/>
            </w:tcBorders>
            <w:noWrap w:val="0"/>
            <w:vAlign w:val="center"/>
          </w:tcPr>
          <w:p w14:paraId="5B3410DA">
            <w:pPr>
              <w:spacing w:line="360" w:lineRule="auto"/>
              <w:jc w:val="center"/>
              <w:rPr>
                <w:rFonts w:hint="eastAsia" w:ascii="仿宋" w:hAnsi="仿宋" w:eastAsia="仿宋" w:cs="仿宋"/>
                <w:color w:val="000000"/>
                <w:szCs w:val="22"/>
              </w:rPr>
            </w:pPr>
          </w:p>
        </w:tc>
        <w:tc>
          <w:tcPr>
            <w:tcW w:w="1107" w:type="dxa"/>
            <w:tcBorders>
              <w:top w:val="single" w:color="auto" w:sz="4" w:space="0"/>
              <w:left w:val="nil"/>
              <w:bottom w:val="single" w:color="auto" w:sz="4" w:space="0"/>
              <w:right w:val="single" w:color="auto" w:sz="4" w:space="0"/>
            </w:tcBorders>
            <w:noWrap w:val="0"/>
            <w:vAlign w:val="center"/>
          </w:tcPr>
          <w:p w14:paraId="4229E9C2">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电话</w:t>
            </w:r>
          </w:p>
        </w:tc>
        <w:tc>
          <w:tcPr>
            <w:tcW w:w="2369" w:type="dxa"/>
            <w:gridSpan w:val="3"/>
            <w:tcBorders>
              <w:top w:val="single" w:color="auto" w:sz="4" w:space="0"/>
              <w:left w:val="nil"/>
              <w:bottom w:val="single" w:color="auto" w:sz="4" w:space="0"/>
              <w:right w:val="single" w:color="auto" w:sz="4" w:space="0"/>
            </w:tcBorders>
            <w:noWrap w:val="0"/>
            <w:vAlign w:val="center"/>
          </w:tcPr>
          <w:p w14:paraId="0D28251C">
            <w:pPr>
              <w:spacing w:line="360" w:lineRule="auto"/>
              <w:jc w:val="center"/>
              <w:rPr>
                <w:rFonts w:hint="eastAsia" w:ascii="仿宋" w:hAnsi="仿宋" w:eastAsia="仿宋" w:cs="仿宋"/>
                <w:color w:val="000000"/>
                <w:szCs w:val="22"/>
              </w:rPr>
            </w:pPr>
          </w:p>
        </w:tc>
      </w:tr>
      <w:tr w14:paraId="2175C928">
        <w:tblPrEx>
          <w:tblCellMar>
            <w:top w:w="0" w:type="dxa"/>
            <w:left w:w="28" w:type="dxa"/>
            <w:bottom w:w="0" w:type="dxa"/>
            <w:right w:w="28" w:type="dxa"/>
          </w:tblCellMar>
        </w:tblPrEx>
        <w:trPr>
          <w:trHeight w:val="567" w:hRule="atLeast"/>
        </w:trPr>
        <w:tc>
          <w:tcPr>
            <w:tcW w:w="2015" w:type="dxa"/>
            <w:vMerge w:val="continue"/>
            <w:tcBorders>
              <w:top w:val="nil"/>
              <w:left w:val="single" w:color="auto" w:sz="4" w:space="0"/>
              <w:bottom w:val="single" w:color="auto" w:sz="4" w:space="0"/>
              <w:right w:val="single" w:color="auto" w:sz="4" w:space="0"/>
            </w:tcBorders>
            <w:noWrap w:val="0"/>
            <w:vAlign w:val="center"/>
          </w:tcPr>
          <w:p w14:paraId="39C3AAC7">
            <w:pPr>
              <w:widowControl/>
              <w:spacing w:line="360" w:lineRule="auto"/>
              <w:rPr>
                <w:rFonts w:hint="eastAsia" w:ascii="仿宋" w:hAnsi="仿宋" w:eastAsia="仿宋" w:cs="仿宋"/>
                <w:color w:val="000000"/>
                <w:szCs w:val="22"/>
              </w:rPr>
            </w:pPr>
          </w:p>
        </w:tc>
        <w:tc>
          <w:tcPr>
            <w:tcW w:w="1095" w:type="dxa"/>
            <w:tcBorders>
              <w:top w:val="single" w:color="auto" w:sz="4" w:space="0"/>
              <w:left w:val="nil"/>
              <w:bottom w:val="single" w:color="auto" w:sz="4" w:space="0"/>
              <w:right w:val="single" w:color="auto" w:sz="4" w:space="0"/>
            </w:tcBorders>
            <w:noWrap w:val="0"/>
            <w:vAlign w:val="center"/>
          </w:tcPr>
          <w:p w14:paraId="3F758CC3">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传真</w:t>
            </w:r>
          </w:p>
        </w:tc>
        <w:tc>
          <w:tcPr>
            <w:tcW w:w="3108" w:type="dxa"/>
            <w:gridSpan w:val="3"/>
            <w:tcBorders>
              <w:top w:val="single" w:color="auto" w:sz="4" w:space="0"/>
              <w:left w:val="nil"/>
              <w:bottom w:val="single" w:color="auto" w:sz="4" w:space="0"/>
              <w:right w:val="single" w:color="auto" w:sz="4" w:space="0"/>
            </w:tcBorders>
            <w:noWrap w:val="0"/>
            <w:vAlign w:val="center"/>
          </w:tcPr>
          <w:p w14:paraId="455C728C">
            <w:pPr>
              <w:spacing w:line="360" w:lineRule="auto"/>
              <w:jc w:val="center"/>
              <w:rPr>
                <w:rFonts w:hint="eastAsia" w:ascii="仿宋" w:hAnsi="仿宋" w:eastAsia="仿宋" w:cs="仿宋"/>
                <w:color w:val="000000"/>
                <w:szCs w:val="22"/>
              </w:rPr>
            </w:pPr>
          </w:p>
        </w:tc>
        <w:tc>
          <w:tcPr>
            <w:tcW w:w="1107" w:type="dxa"/>
            <w:tcBorders>
              <w:top w:val="single" w:color="auto" w:sz="4" w:space="0"/>
              <w:left w:val="nil"/>
              <w:bottom w:val="single" w:color="auto" w:sz="4" w:space="0"/>
              <w:right w:val="single" w:color="auto" w:sz="4" w:space="0"/>
            </w:tcBorders>
            <w:noWrap w:val="0"/>
            <w:vAlign w:val="center"/>
          </w:tcPr>
          <w:p w14:paraId="05836132">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网址</w:t>
            </w:r>
          </w:p>
        </w:tc>
        <w:tc>
          <w:tcPr>
            <w:tcW w:w="2369" w:type="dxa"/>
            <w:gridSpan w:val="3"/>
            <w:tcBorders>
              <w:top w:val="single" w:color="auto" w:sz="4" w:space="0"/>
              <w:left w:val="nil"/>
              <w:bottom w:val="single" w:color="auto" w:sz="4" w:space="0"/>
              <w:right w:val="single" w:color="auto" w:sz="4" w:space="0"/>
            </w:tcBorders>
            <w:noWrap w:val="0"/>
            <w:vAlign w:val="center"/>
          </w:tcPr>
          <w:p w14:paraId="3D07688D">
            <w:pPr>
              <w:spacing w:line="360" w:lineRule="auto"/>
              <w:jc w:val="center"/>
              <w:rPr>
                <w:rFonts w:hint="eastAsia" w:ascii="仿宋" w:hAnsi="仿宋" w:eastAsia="仿宋" w:cs="仿宋"/>
                <w:color w:val="000000"/>
                <w:szCs w:val="22"/>
              </w:rPr>
            </w:pPr>
          </w:p>
        </w:tc>
      </w:tr>
      <w:tr w14:paraId="547C6EEE">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3BDDE8F2">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组织结构</w:t>
            </w:r>
          </w:p>
        </w:tc>
        <w:tc>
          <w:tcPr>
            <w:tcW w:w="7679" w:type="dxa"/>
            <w:gridSpan w:val="8"/>
            <w:tcBorders>
              <w:top w:val="single" w:color="auto" w:sz="4" w:space="0"/>
              <w:left w:val="nil"/>
              <w:bottom w:val="single" w:color="auto" w:sz="4" w:space="0"/>
              <w:right w:val="single" w:color="auto" w:sz="4" w:space="0"/>
            </w:tcBorders>
            <w:noWrap w:val="0"/>
            <w:vAlign w:val="center"/>
          </w:tcPr>
          <w:p w14:paraId="7A26B50C">
            <w:pPr>
              <w:spacing w:line="360" w:lineRule="auto"/>
              <w:jc w:val="center"/>
              <w:rPr>
                <w:rFonts w:hint="eastAsia" w:ascii="仿宋" w:hAnsi="仿宋" w:eastAsia="仿宋" w:cs="仿宋"/>
                <w:color w:val="000000"/>
                <w:szCs w:val="22"/>
              </w:rPr>
            </w:pPr>
          </w:p>
        </w:tc>
      </w:tr>
      <w:tr w14:paraId="4ACAF10D">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40260C9E">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法定代表人</w:t>
            </w:r>
          </w:p>
        </w:tc>
        <w:tc>
          <w:tcPr>
            <w:tcW w:w="1095" w:type="dxa"/>
            <w:tcBorders>
              <w:top w:val="single" w:color="auto" w:sz="4" w:space="0"/>
              <w:left w:val="nil"/>
              <w:bottom w:val="single" w:color="auto" w:sz="4" w:space="0"/>
              <w:right w:val="single" w:color="auto" w:sz="4" w:space="0"/>
            </w:tcBorders>
            <w:noWrap w:val="0"/>
            <w:vAlign w:val="center"/>
          </w:tcPr>
          <w:p w14:paraId="44900F4C">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姓名</w:t>
            </w:r>
          </w:p>
        </w:tc>
        <w:tc>
          <w:tcPr>
            <w:tcW w:w="1834" w:type="dxa"/>
            <w:tcBorders>
              <w:top w:val="single" w:color="auto" w:sz="4" w:space="0"/>
              <w:left w:val="nil"/>
              <w:bottom w:val="single" w:color="auto" w:sz="4" w:space="0"/>
              <w:right w:val="single" w:color="auto" w:sz="4" w:space="0"/>
            </w:tcBorders>
            <w:noWrap w:val="0"/>
            <w:vAlign w:val="center"/>
          </w:tcPr>
          <w:p w14:paraId="5A2BF50D">
            <w:pPr>
              <w:spacing w:line="360" w:lineRule="auto"/>
              <w:jc w:val="center"/>
              <w:rPr>
                <w:rFonts w:hint="eastAsia" w:ascii="仿宋" w:hAnsi="仿宋" w:eastAsia="仿宋" w:cs="仿宋"/>
                <w:color w:val="000000"/>
                <w:szCs w:val="22"/>
              </w:rPr>
            </w:pPr>
          </w:p>
        </w:tc>
        <w:tc>
          <w:tcPr>
            <w:tcW w:w="1274" w:type="dxa"/>
            <w:gridSpan w:val="2"/>
            <w:tcBorders>
              <w:top w:val="single" w:color="auto" w:sz="4" w:space="0"/>
              <w:left w:val="nil"/>
              <w:bottom w:val="single" w:color="auto" w:sz="4" w:space="0"/>
              <w:right w:val="single" w:color="auto" w:sz="4" w:space="0"/>
            </w:tcBorders>
            <w:noWrap w:val="0"/>
            <w:vAlign w:val="center"/>
          </w:tcPr>
          <w:p w14:paraId="7EEA73DD">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技术职称</w:t>
            </w:r>
          </w:p>
        </w:tc>
        <w:tc>
          <w:tcPr>
            <w:tcW w:w="1287" w:type="dxa"/>
            <w:gridSpan w:val="2"/>
            <w:tcBorders>
              <w:top w:val="single" w:color="auto" w:sz="4" w:space="0"/>
              <w:left w:val="nil"/>
              <w:bottom w:val="single" w:color="auto" w:sz="4" w:space="0"/>
              <w:right w:val="single" w:color="auto" w:sz="4" w:space="0"/>
            </w:tcBorders>
            <w:noWrap w:val="0"/>
            <w:vAlign w:val="center"/>
          </w:tcPr>
          <w:p w14:paraId="0238F8A9">
            <w:pPr>
              <w:spacing w:line="360" w:lineRule="auto"/>
              <w:jc w:val="center"/>
              <w:rPr>
                <w:rFonts w:hint="eastAsia" w:ascii="仿宋" w:hAnsi="仿宋" w:eastAsia="仿宋" w:cs="仿宋"/>
                <w:color w:val="000000"/>
                <w:szCs w:val="22"/>
              </w:rPr>
            </w:pPr>
          </w:p>
        </w:tc>
        <w:tc>
          <w:tcPr>
            <w:tcW w:w="735" w:type="dxa"/>
            <w:tcBorders>
              <w:top w:val="single" w:color="auto" w:sz="4" w:space="0"/>
              <w:left w:val="nil"/>
              <w:bottom w:val="single" w:color="auto" w:sz="4" w:space="0"/>
              <w:right w:val="single" w:color="auto" w:sz="4" w:space="0"/>
            </w:tcBorders>
            <w:noWrap w:val="0"/>
            <w:vAlign w:val="center"/>
          </w:tcPr>
          <w:p w14:paraId="2E435F62">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电话</w:t>
            </w:r>
          </w:p>
        </w:tc>
        <w:tc>
          <w:tcPr>
            <w:tcW w:w="1454" w:type="dxa"/>
            <w:tcBorders>
              <w:top w:val="single" w:color="auto" w:sz="4" w:space="0"/>
              <w:left w:val="nil"/>
              <w:bottom w:val="single" w:color="auto" w:sz="4" w:space="0"/>
              <w:right w:val="single" w:color="auto" w:sz="4" w:space="0"/>
            </w:tcBorders>
            <w:noWrap w:val="0"/>
            <w:vAlign w:val="center"/>
          </w:tcPr>
          <w:p w14:paraId="4D91DBB3">
            <w:pPr>
              <w:spacing w:line="360" w:lineRule="auto"/>
              <w:jc w:val="center"/>
              <w:rPr>
                <w:rFonts w:hint="eastAsia" w:ascii="仿宋" w:hAnsi="仿宋" w:eastAsia="仿宋" w:cs="仿宋"/>
                <w:color w:val="000000"/>
                <w:szCs w:val="22"/>
              </w:rPr>
            </w:pPr>
          </w:p>
        </w:tc>
      </w:tr>
      <w:tr w14:paraId="4F938D43">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64BEFAF2">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技术负责人</w:t>
            </w:r>
          </w:p>
        </w:tc>
        <w:tc>
          <w:tcPr>
            <w:tcW w:w="1095" w:type="dxa"/>
            <w:tcBorders>
              <w:top w:val="single" w:color="auto" w:sz="4" w:space="0"/>
              <w:left w:val="nil"/>
              <w:bottom w:val="single" w:color="auto" w:sz="4" w:space="0"/>
              <w:right w:val="single" w:color="auto" w:sz="4" w:space="0"/>
            </w:tcBorders>
            <w:noWrap w:val="0"/>
            <w:vAlign w:val="center"/>
          </w:tcPr>
          <w:p w14:paraId="4C6D78DC">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姓名</w:t>
            </w:r>
          </w:p>
        </w:tc>
        <w:tc>
          <w:tcPr>
            <w:tcW w:w="1834" w:type="dxa"/>
            <w:tcBorders>
              <w:top w:val="single" w:color="auto" w:sz="4" w:space="0"/>
              <w:left w:val="nil"/>
              <w:bottom w:val="single" w:color="auto" w:sz="4" w:space="0"/>
              <w:right w:val="single" w:color="auto" w:sz="4" w:space="0"/>
            </w:tcBorders>
            <w:noWrap w:val="0"/>
            <w:vAlign w:val="center"/>
          </w:tcPr>
          <w:p w14:paraId="59601976">
            <w:pPr>
              <w:spacing w:line="360" w:lineRule="auto"/>
              <w:jc w:val="center"/>
              <w:rPr>
                <w:rFonts w:hint="eastAsia" w:ascii="仿宋" w:hAnsi="仿宋" w:eastAsia="仿宋" w:cs="仿宋"/>
                <w:color w:val="000000"/>
                <w:szCs w:val="22"/>
              </w:rPr>
            </w:pPr>
          </w:p>
        </w:tc>
        <w:tc>
          <w:tcPr>
            <w:tcW w:w="1274" w:type="dxa"/>
            <w:gridSpan w:val="2"/>
            <w:tcBorders>
              <w:top w:val="single" w:color="auto" w:sz="4" w:space="0"/>
              <w:left w:val="nil"/>
              <w:bottom w:val="single" w:color="auto" w:sz="4" w:space="0"/>
              <w:right w:val="single" w:color="auto" w:sz="4" w:space="0"/>
            </w:tcBorders>
            <w:noWrap w:val="0"/>
            <w:vAlign w:val="center"/>
          </w:tcPr>
          <w:p w14:paraId="6B3A71FC">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技术职称</w:t>
            </w:r>
          </w:p>
        </w:tc>
        <w:tc>
          <w:tcPr>
            <w:tcW w:w="1287" w:type="dxa"/>
            <w:gridSpan w:val="2"/>
            <w:tcBorders>
              <w:top w:val="single" w:color="auto" w:sz="4" w:space="0"/>
              <w:left w:val="nil"/>
              <w:bottom w:val="single" w:color="auto" w:sz="4" w:space="0"/>
              <w:right w:val="single" w:color="auto" w:sz="4" w:space="0"/>
            </w:tcBorders>
            <w:noWrap w:val="0"/>
            <w:vAlign w:val="center"/>
          </w:tcPr>
          <w:p w14:paraId="24FF6211">
            <w:pPr>
              <w:spacing w:line="360" w:lineRule="auto"/>
              <w:jc w:val="center"/>
              <w:rPr>
                <w:rFonts w:hint="eastAsia" w:ascii="仿宋" w:hAnsi="仿宋" w:eastAsia="仿宋" w:cs="仿宋"/>
                <w:color w:val="000000"/>
                <w:szCs w:val="22"/>
              </w:rPr>
            </w:pPr>
          </w:p>
        </w:tc>
        <w:tc>
          <w:tcPr>
            <w:tcW w:w="735" w:type="dxa"/>
            <w:tcBorders>
              <w:top w:val="single" w:color="auto" w:sz="4" w:space="0"/>
              <w:left w:val="nil"/>
              <w:bottom w:val="single" w:color="auto" w:sz="4" w:space="0"/>
              <w:right w:val="single" w:color="auto" w:sz="4" w:space="0"/>
            </w:tcBorders>
            <w:noWrap w:val="0"/>
            <w:vAlign w:val="center"/>
          </w:tcPr>
          <w:p w14:paraId="0FB5BB4D">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电话</w:t>
            </w:r>
          </w:p>
        </w:tc>
        <w:tc>
          <w:tcPr>
            <w:tcW w:w="1454" w:type="dxa"/>
            <w:tcBorders>
              <w:top w:val="single" w:color="auto" w:sz="4" w:space="0"/>
              <w:left w:val="nil"/>
              <w:bottom w:val="single" w:color="auto" w:sz="4" w:space="0"/>
              <w:right w:val="single" w:color="auto" w:sz="4" w:space="0"/>
            </w:tcBorders>
            <w:noWrap w:val="0"/>
            <w:vAlign w:val="center"/>
          </w:tcPr>
          <w:p w14:paraId="4A249342">
            <w:pPr>
              <w:spacing w:line="360" w:lineRule="auto"/>
              <w:jc w:val="center"/>
              <w:rPr>
                <w:rFonts w:hint="eastAsia" w:ascii="仿宋" w:hAnsi="仿宋" w:eastAsia="仿宋" w:cs="仿宋"/>
                <w:color w:val="000000"/>
                <w:szCs w:val="22"/>
              </w:rPr>
            </w:pPr>
          </w:p>
        </w:tc>
      </w:tr>
      <w:tr w14:paraId="3D8C098A">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01F08AB7">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成立时间</w:t>
            </w:r>
          </w:p>
        </w:tc>
        <w:tc>
          <w:tcPr>
            <w:tcW w:w="2929" w:type="dxa"/>
            <w:gridSpan w:val="2"/>
            <w:tcBorders>
              <w:top w:val="single" w:color="auto" w:sz="4" w:space="0"/>
              <w:left w:val="nil"/>
              <w:bottom w:val="single" w:color="auto" w:sz="4" w:space="0"/>
              <w:right w:val="single" w:color="auto" w:sz="4" w:space="0"/>
            </w:tcBorders>
            <w:noWrap w:val="0"/>
            <w:vAlign w:val="center"/>
          </w:tcPr>
          <w:p w14:paraId="254E5D3F">
            <w:pPr>
              <w:spacing w:line="360" w:lineRule="auto"/>
              <w:jc w:val="center"/>
              <w:rPr>
                <w:rFonts w:hint="eastAsia" w:ascii="仿宋" w:hAnsi="仿宋" w:eastAsia="仿宋" w:cs="仿宋"/>
                <w:color w:val="000000"/>
                <w:szCs w:val="22"/>
              </w:rPr>
            </w:pPr>
          </w:p>
        </w:tc>
        <w:tc>
          <w:tcPr>
            <w:tcW w:w="4750" w:type="dxa"/>
            <w:gridSpan w:val="6"/>
            <w:tcBorders>
              <w:top w:val="single" w:color="auto" w:sz="4" w:space="0"/>
              <w:left w:val="nil"/>
              <w:bottom w:val="single" w:color="auto" w:sz="4" w:space="0"/>
              <w:right w:val="single" w:color="auto" w:sz="4" w:space="0"/>
            </w:tcBorders>
            <w:noWrap w:val="0"/>
            <w:vAlign w:val="center"/>
          </w:tcPr>
          <w:p w14:paraId="678E1C2C">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员工总人数：</w:t>
            </w:r>
          </w:p>
        </w:tc>
      </w:tr>
      <w:tr w14:paraId="5BA6962E">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6C17D051">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营业执照号</w:t>
            </w:r>
          </w:p>
        </w:tc>
        <w:tc>
          <w:tcPr>
            <w:tcW w:w="2929" w:type="dxa"/>
            <w:gridSpan w:val="2"/>
            <w:tcBorders>
              <w:top w:val="single" w:color="auto" w:sz="4" w:space="0"/>
              <w:left w:val="nil"/>
              <w:bottom w:val="single" w:color="auto" w:sz="4" w:space="0"/>
              <w:right w:val="single" w:color="auto" w:sz="4" w:space="0"/>
            </w:tcBorders>
            <w:noWrap w:val="0"/>
            <w:vAlign w:val="center"/>
          </w:tcPr>
          <w:p w14:paraId="025CAECC">
            <w:pPr>
              <w:spacing w:line="360" w:lineRule="auto"/>
              <w:jc w:val="center"/>
              <w:rPr>
                <w:rFonts w:hint="eastAsia" w:ascii="仿宋" w:hAnsi="仿宋" w:eastAsia="仿宋" w:cs="仿宋"/>
                <w:color w:val="000000"/>
                <w:szCs w:val="22"/>
              </w:rPr>
            </w:pPr>
          </w:p>
        </w:tc>
        <w:tc>
          <w:tcPr>
            <w:tcW w:w="727" w:type="dxa"/>
            <w:vMerge w:val="restart"/>
            <w:tcBorders>
              <w:top w:val="nil"/>
              <w:left w:val="nil"/>
              <w:bottom w:val="single" w:color="auto" w:sz="4" w:space="0"/>
              <w:right w:val="single" w:color="auto" w:sz="4" w:space="0"/>
            </w:tcBorders>
            <w:noWrap w:val="0"/>
            <w:vAlign w:val="center"/>
          </w:tcPr>
          <w:p w14:paraId="7F355B8A">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其中</w:t>
            </w:r>
          </w:p>
        </w:tc>
        <w:tc>
          <w:tcPr>
            <w:tcW w:w="1834" w:type="dxa"/>
            <w:gridSpan w:val="3"/>
            <w:tcBorders>
              <w:top w:val="single" w:color="auto" w:sz="4" w:space="0"/>
              <w:left w:val="nil"/>
              <w:bottom w:val="single" w:color="auto" w:sz="4" w:space="0"/>
              <w:right w:val="single" w:color="auto" w:sz="4" w:space="0"/>
            </w:tcBorders>
            <w:noWrap w:val="0"/>
            <w:vAlign w:val="center"/>
          </w:tcPr>
          <w:p w14:paraId="254A3CDE">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高级职称人员</w:t>
            </w:r>
          </w:p>
        </w:tc>
        <w:tc>
          <w:tcPr>
            <w:tcW w:w="2189" w:type="dxa"/>
            <w:gridSpan w:val="2"/>
            <w:tcBorders>
              <w:top w:val="single" w:color="auto" w:sz="4" w:space="0"/>
              <w:left w:val="nil"/>
              <w:bottom w:val="single" w:color="auto" w:sz="4" w:space="0"/>
              <w:right w:val="single" w:color="auto" w:sz="4" w:space="0"/>
            </w:tcBorders>
            <w:noWrap w:val="0"/>
            <w:vAlign w:val="center"/>
          </w:tcPr>
          <w:p w14:paraId="4EEBE8D4">
            <w:pPr>
              <w:spacing w:line="360" w:lineRule="auto"/>
              <w:jc w:val="center"/>
              <w:rPr>
                <w:rFonts w:hint="eastAsia" w:ascii="仿宋" w:hAnsi="仿宋" w:eastAsia="仿宋" w:cs="仿宋"/>
                <w:color w:val="000000"/>
                <w:szCs w:val="22"/>
              </w:rPr>
            </w:pPr>
          </w:p>
        </w:tc>
      </w:tr>
      <w:tr w14:paraId="55A9A36E">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521C9140">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注册资金</w:t>
            </w:r>
          </w:p>
        </w:tc>
        <w:tc>
          <w:tcPr>
            <w:tcW w:w="2929" w:type="dxa"/>
            <w:gridSpan w:val="2"/>
            <w:tcBorders>
              <w:top w:val="single" w:color="auto" w:sz="4" w:space="0"/>
              <w:left w:val="nil"/>
              <w:bottom w:val="single" w:color="auto" w:sz="4" w:space="0"/>
              <w:right w:val="single" w:color="auto" w:sz="4" w:space="0"/>
            </w:tcBorders>
            <w:noWrap w:val="0"/>
            <w:vAlign w:val="center"/>
          </w:tcPr>
          <w:p w14:paraId="0A662D99">
            <w:pPr>
              <w:spacing w:line="360" w:lineRule="auto"/>
              <w:jc w:val="center"/>
              <w:rPr>
                <w:rFonts w:hint="eastAsia" w:ascii="仿宋" w:hAnsi="仿宋" w:eastAsia="仿宋" w:cs="仿宋"/>
                <w:color w:val="000000"/>
                <w:szCs w:val="22"/>
              </w:rPr>
            </w:pPr>
          </w:p>
        </w:tc>
        <w:tc>
          <w:tcPr>
            <w:tcW w:w="727" w:type="dxa"/>
            <w:vMerge w:val="continue"/>
            <w:tcBorders>
              <w:top w:val="nil"/>
              <w:left w:val="nil"/>
              <w:bottom w:val="single" w:color="auto" w:sz="4" w:space="0"/>
              <w:right w:val="single" w:color="auto" w:sz="4" w:space="0"/>
            </w:tcBorders>
            <w:noWrap w:val="0"/>
            <w:vAlign w:val="center"/>
          </w:tcPr>
          <w:p w14:paraId="13AA8C7F">
            <w:pPr>
              <w:widowControl/>
              <w:spacing w:line="360" w:lineRule="auto"/>
              <w:rPr>
                <w:rFonts w:hint="eastAsia" w:ascii="仿宋" w:hAnsi="仿宋" w:eastAsia="仿宋" w:cs="仿宋"/>
                <w:color w:val="000000"/>
                <w:szCs w:val="22"/>
              </w:rPr>
            </w:pPr>
          </w:p>
        </w:tc>
        <w:tc>
          <w:tcPr>
            <w:tcW w:w="1834" w:type="dxa"/>
            <w:gridSpan w:val="3"/>
            <w:tcBorders>
              <w:top w:val="single" w:color="auto" w:sz="4" w:space="0"/>
              <w:left w:val="nil"/>
              <w:bottom w:val="single" w:color="auto" w:sz="4" w:space="0"/>
              <w:right w:val="single" w:color="auto" w:sz="4" w:space="0"/>
            </w:tcBorders>
            <w:noWrap w:val="0"/>
            <w:vAlign w:val="center"/>
          </w:tcPr>
          <w:p w14:paraId="08C1B9E8">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中级职称人员</w:t>
            </w:r>
          </w:p>
        </w:tc>
        <w:tc>
          <w:tcPr>
            <w:tcW w:w="2189" w:type="dxa"/>
            <w:gridSpan w:val="2"/>
            <w:tcBorders>
              <w:top w:val="single" w:color="auto" w:sz="4" w:space="0"/>
              <w:left w:val="nil"/>
              <w:bottom w:val="single" w:color="auto" w:sz="4" w:space="0"/>
              <w:right w:val="single" w:color="auto" w:sz="4" w:space="0"/>
            </w:tcBorders>
            <w:noWrap w:val="0"/>
            <w:vAlign w:val="center"/>
          </w:tcPr>
          <w:p w14:paraId="7B94AEB9">
            <w:pPr>
              <w:spacing w:line="360" w:lineRule="auto"/>
              <w:jc w:val="center"/>
              <w:rPr>
                <w:rFonts w:hint="eastAsia" w:ascii="仿宋" w:hAnsi="仿宋" w:eastAsia="仿宋" w:cs="仿宋"/>
                <w:color w:val="000000"/>
                <w:szCs w:val="22"/>
              </w:rPr>
            </w:pPr>
          </w:p>
        </w:tc>
      </w:tr>
      <w:tr w14:paraId="247CBD88">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4187BA63">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开户银行</w:t>
            </w:r>
          </w:p>
        </w:tc>
        <w:tc>
          <w:tcPr>
            <w:tcW w:w="2929" w:type="dxa"/>
            <w:gridSpan w:val="2"/>
            <w:tcBorders>
              <w:top w:val="single" w:color="auto" w:sz="4" w:space="0"/>
              <w:left w:val="nil"/>
              <w:bottom w:val="single" w:color="auto" w:sz="4" w:space="0"/>
              <w:right w:val="single" w:color="auto" w:sz="4" w:space="0"/>
            </w:tcBorders>
            <w:noWrap w:val="0"/>
            <w:vAlign w:val="center"/>
          </w:tcPr>
          <w:p w14:paraId="3A608C1C">
            <w:pPr>
              <w:spacing w:line="360" w:lineRule="auto"/>
              <w:jc w:val="center"/>
              <w:rPr>
                <w:rFonts w:hint="eastAsia" w:ascii="仿宋" w:hAnsi="仿宋" w:eastAsia="仿宋" w:cs="仿宋"/>
                <w:color w:val="000000"/>
                <w:szCs w:val="22"/>
              </w:rPr>
            </w:pPr>
          </w:p>
        </w:tc>
        <w:tc>
          <w:tcPr>
            <w:tcW w:w="727" w:type="dxa"/>
            <w:vMerge w:val="continue"/>
            <w:tcBorders>
              <w:top w:val="nil"/>
              <w:left w:val="nil"/>
              <w:bottom w:val="single" w:color="auto" w:sz="4" w:space="0"/>
              <w:right w:val="single" w:color="auto" w:sz="4" w:space="0"/>
            </w:tcBorders>
            <w:noWrap w:val="0"/>
            <w:vAlign w:val="center"/>
          </w:tcPr>
          <w:p w14:paraId="4246B651">
            <w:pPr>
              <w:widowControl/>
              <w:spacing w:line="360" w:lineRule="auto"/>
              <w:rPr>
                <w:rFonts w:hint="eastAsia" w:ascii="仿宋" w:hAnsi="仿宋" w:eastAsia="仿宋" w:cs="仿宋"/>
                <w:color w:val="000000"/>
                <w:szCs w:val="22"/>
              </w:rPr>
            </w:pPr>
          </w:p>
        </w:tc>
        <w:tc>
          <w:tcPr>
            <w:tcW w:w="1834" w:type="dxa"/>
            <w:gridSpan w:val="3"/>
            <w:tcBorders>
              <w:top w:val="single" w:color="auto" w:sz="4" w:space="0"/>
              <w:left w:val="nil"/>
              <w:bottom w:val="single" w:color="auto" w:sz="4" w:space="0"/>
              <w:right w:val="single" w:color="auto" w:sz="4" w:space="0"/>
            </w:tcBorders>
            <w:noWrap w:val="0"/>
            <w:vAlign w:val="center"/>
          </w:tcPr>
          <w:p w14:paraId="28D92463">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初级职称人员</w:t>
            </w:r>
          </w:p>
        </w:tc>
        <w:tc>
          <w:tcPr>
            <w:tcW w:w="2189" w:type="dxa"/>
            <w:gridSpan w:val="2"/>
            <w:tcBorders>
              <w:top w:val="single" w:color="auto" w:sz="4" w:space="0"/>
              <w:left w:val="nil"/>
              <w:bottom w:val="single" w:color="auto" w:sz="4" w:space="0"/>
              <w:right w:val="single" w:color="auto" w:sz="4" w:space="0"/>
            </w:tcBorders>
            <w:noWrap w:val="0"/>
            <w:vAlign w:val="center"/>
          </w:tcPr>
          <w:p w14:paraId="3A1D8DD2">
            <w:pPr>
              <w:spacing w:line="360" w:lineRule="auto"/>
              <w:jc w:val="center"/>
              <w:rPr>
                <w:rFonts w:hint="eastAsia" w:ascii="仿宋" w:hAnsi="仿宋" w:eastAsia="仿宋" w:cs="仿宋"/>
                <w:color w:val="000000"/>
                <w:szCs w:val="22"/>
              </w:rPr>
            </w:pPr>
          </w:p>
        </w:tc>
      </w:tr>
      <w:tr w14:paraId="3F9CCCD9">
        <w:tblPrEx>
          <w:tblCellMar>
            <w:top w:w="0" w:type="dxa"/>
            <w:left w:w="28" w:type="dxa"/>
            <w:bottom w:w="0" w:type="dxa"/>
            <w:right w:w="28" w:type="dxa"/>
          </w:tblCellMar>
        </w:tblPrEx>
        <w:trPr>
          <w:trHeight w:val="567"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4647096E">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账号</w:t>
            </w:r>
          </w:p>
        </w:tc>
        <w:tc>
          <w:tcPr>
            <w:tcW w:w="2929" w:type="dxa"/>
            <w:gridSpan w:val="2"/>
            <w:tcBorders>
              <w:top w:val="single" w:color="auto" w:sz="4" w:space="0"/>
              <w:left w:val="nil"/>
              <w:bottom w:val="single" w:color="auto" w:sz="4" w:space="0"/>
              <w:right w:val="single" w:color="auto" w:sz="4" w:space="0"/>
            </w:tcBorders>
            <w:noWrap w:val="0"/>
            <w:vAlign w:val="center"/>
          </w:tcPr>
          <w:p w14:paraId="097BFAEA">
            <w:pPr>
              <w:spacing w:line="360" w:lineRule="auto"/>
              <w:jc w:val="center"/>
              <w:rPr>
                <w:rFonts w:hint="eastAsia" w:ascii="仿宋" w:hAnsi="仿宋" w:eastAsia="仿宋" w:cs="仿宋"/>
                <w:color w:val="000000"/>
                <w:szCs w:val="22"/>
              </w:rPr>
            </w:pPr>
          </w:p>
        </w:tc>
        <w:tc>
          <w:tcPr>
            <w:tcW w:w="727" w:type="dxa"/>
            <w:vMerge w:val="continue"/>
            <w:tcBorders>
              <w:top w:val="nil"/>
              <w:left w:val="nil"/>
              <w:bottom w:val="single" w:color="auto" w:sz="4" w:space="0"/>
              <w:right w:val="single" w:color="auto" w:sz="4" w:space="0"/>
            </w:tcBorders>
            <w:noWrap w:val="0"/>
            <w:vAlign w:val="center"/>
          </w:tcPr>
          <w:p w14:paraId="74DFC699">
            <w:pPr>
              <w:widowControl/>
              <w:spacing w:line="360" w:lineRule="auto"/>
              <w:rPr>
                <w:rFonts w:hint="eastAsia" w:ascii="仿宋" w:hAnsi="仿宋" w:eastAsia="仿宋" w:cs="仿宋"/>
                <w:color w:val="000000"/>
                <w:szCs w:val="22"/>
              </w:rPr>
            </w:pPr>
          </w:p>
        </w:tc>
        <w:tc>
          <w:tcPr>
            <w:tcW w:w="1834" w:type="dxa"/>
            <w:gridSpan w:val="3"/>
            <w:tcBorders>
              <w:top w:val="single" w:color="auto" w:sz="4" w:space="0"/>
              <w:left w:val="nil"/>
              <w:bottom w:val="single" w:color="auto" w:sz="4" w:space="0"/>
              <w:right w:val="single" w:color="auto" w:sz="4" w:space="0"/>
            </w:tcBorders>
            <w:noWrap w:val="0"/>
            <w:vAlign w:val="center"/>
          </w:tcPr>
          <w:p w14:paraId="6D41E477">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技工</w:t>
            </w:r>
          </w:p>
        </w:tc>
        <w:tc>
          <w:tcPr>
            <w:tcW w:w="2189" w:type="dxa"/>
            <w:gridSpan w:val="2"/>
            <w:tcBorders>
              <w:top w:val="single" w:color="auto" w:sz="4" w:space="0"/>
              <w:left w:val="nil"/>
              <w:bottom w:val="single" w:color="auto" w:sz="4" w:space="0"/>
              <w:right w:val="single" w:color="auto" w:sz="4" w:space="0"/>
            </w:tcBorders>
            <w:noWrap w:val="0"/>
            <w:vAlign w:val="center"/>
          </w:tcPr>
          <w:p w14:paraId="67B051DE">
            <w:pPr>
              <w:spacing w:line="360" w:lineRule="auto"/>
              <w:jc w:val="center"/>
              <w:rPr>
                <w:rFonts w:hint="eastAsia" w:ascii="仿宋" w:hAnsi="仿宋" w:eastAsia="仿宋" w:cs="仿宋"/>
                <w:color w:val="000000"/>
                <w:szCs w:val="22"/>
              </w:rPr>
            </w:pPr>
          </w:p>
        </w:tc>
      </w:tr>
      <w:tr w14:paraId="5B18E814">
        <w:tblPrEx>
          <w:tblCellMar>
            <w:top w:w="0" w:type="dxa"/>
            <w:left w:w="28" w:type="dxa"/>
            <w:bottom w:w="0" w:type="dxa"/>
            <w:right w:w="28" w:type="dxa"/>
          </w:tblCellMar>
        </w:tblPrEx>
        <w:trPr>
          <w:trHeight w:val="2072" w:hRule="atLeast"/>
        </w:trPr>
        <w:tc>
          <w:tcPr>
            <w:tcW w:w="2015" w:type="dxa"/>
            <w:tcBorders>
              <w:top w:val="single" w:color="auto" w:sz="4" w:space="0"/>
              <w:left w:val="single" w:color="auto" w:sz="4" w:space="0"/>
              <w:bottom w:val="single" w:color="auto" w:sz="4" w:space="0"/>
              <w:right w:val="single" w:color="auto" w:sz="4" w:space="0"/>
            </w:tcBorders>
            <w:noWrap w:val="0"/>
            <w:vAlign w:val="center"/>
          </w:tcPr>
          <w:p w14:paraId="07BF0760">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经营范围</w:t>
            </w:r>
          </w:p>
        </w:tc>
        <w:tc>
          <w:tcPr>
            <w:tcW w:w="7679" w:type="dxa"/>
            <w:gridSpan w:val="8"/>
            <w:tcBorders>
              <w:top w:val="single" w:color="auto" w:sz="4" w:space="0"/>
              <w:left w:val="nil"/>
              <w:bottom w:val="single" w:color="auto" w:sz="4" w:space="0"/>
              <w:right w:val="single" w:color="auto" w:sz="4" w:space="0"/>
            </w:tcBorders>
            <w:noWrap w:val="0"/>
            <w:vAlign w:val="center"/>
          </w:tcPr>
          <w:p w14:paraId="60C58B28">
            <w:pPr>
              <w:spacing w:line="360" w:lineRule="auto"/>
              <w:ind w:firstLine="420" w:firstLineChars="200"/>
              <w:jc w:val="center"/>
              <w:rPr>
                <w:rFonts w:hint="eastAsia" w:ascii="仿宋" w:hAnsi="仿宋" w:eastAsia="仿宋" w:cs="仿宋"/>
                <w:color w:val="000000"/>
                <w:szCs w:val="22"/>
              </w:rPr>
            </w:pPr>
          </w:p>
        </w:tc>
      </w:tr>
    </w:tbl>
    <w:p w14:paraId="7E0EAAF4">
      <w:pPr>
        <w:spacing w:line="480" w:lineRule="auto"/>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供应商(盖章)：</w:t>
      </w:r>
    </w:p>
    <w:p w14:paraId="67FD13D6">
      <w:pPr>
        <w:spacing w:line="480" w:lineRule="auto"/>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法定代表人 (签章)：</w:t>
      </w:r>
    </w:p>
    <w:p w14:paraId="52209265">
      <w:pPr>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日期：   年   月   日</w:t>
      </w:r>
    </w:p>
    <w:p w14:paraId="1A37C4C8">
      <w:pPr>
        <w:snapToGrid w:val="0"/>
        <w:spacing w:line="520" w:lineRule="exact"/>
        <w:ind w:left="-2" w:leftChars="-72" w:right="-817" w:rightChars="-389" w:hanging="149" w:hangingChars="62"/>
        <w:jc w:val="center"/>
        <w:rPr>
          <w:rFonts w:hint="eastAsia" w:ascii="仿宋" w:hAnsi="仿宋" w:eastAsia="仿宋" w:cs="仿宋"/>
          <w:b/>
          <w:color w:val="000000"/>
          <w:sz w:val="24"/>
          <w:szCs w:val="24"/>
        </w:rPr>
      </w:pPr>
    </w:p>
    <w:p w14:paraId="44EEF954">
      <w:pPr>
        <w:bidi w:val="0"/>
        <w:rPr>
          <w:rFonts w:hint="eastAsia" w:ascii="仿宋" w:hAnsi="仿宋" w:eastAsia="仿宋" w:cs="仿宋"/>
          <w:b/>
          <w:color w:val="000000"/>
          <w:sz w:val="24"/>
          <w:szCs w:val="28"/>
        </w:rPr>
      </w:pPr>
      <w:r>
        <w:rPr>
          <w:rFonts w:hint="eastAsia" w:ascii="仿宋" w:hAnsi="仿宋" w:eastAsia="仿宋" w:cs="仿宋"/>
          <w:b/>
          <w:color w:val="000000"/>
          <w:sz w:val="24"/>
          <w:szCs w:val="28"/>
        </w:rPr>
        <w:br w:type="page"/>
      </w:r>
      <w:r>
        <w:rPr>
          <w:rFonts w:hint="eastAsia" w:ascii="仿宋" w:hAnsi="仿宋" w:eastAsia="仿宋" w:cs="仿宋"/>
          <w:b/>
          <w:color w:val="000000"/>
          <w:sz w:val="24"/>
          <w:szCs w:val="28"/>
        </w:rPr>
        <w:t>（二）拟投入项目管理机构人员表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89"/>
        <w:gridCol w:w="1050"/>
        <w:gridCol w:w="1773"/>
        <w:gridCol w:w="1575"/>
        <w:gridCol w:w="1787"/>
        <w:gridCol w:w="1329"/>
      </w:tblGrid>
      <w:tr w14:paraId="0073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2" w:type="dxa"/>
            <w:vMerge w:val="restart"/>
            <w:noWrap w:val="0"/>
            <w:vAlign w:val="center"/>
          </w:tcPr>
          <w:p w14:paraId="2FEC2A74">
            <w:pPr>
              <w:spacing w:line="500" w:lineRule="exact"/>
              <w:jc w:val="center"/>
              <w:rPr>
                <w:rFonts w:hint="eastAsia" w:ascii="仿宋" w:hAnsi="仿宋" w:eastAsia="仿宋" w:cs="仿宋"/>
                <w:color w:val="000000"/>
                <w:sz w:val="24"/>
                <w:szCs w:val="24"/>
              </w:rPr>
            </w:pPr>
            <w:bookmarkStart w:id="62" w:name="_Toc365647278"/>
            <w:r>
              <w:rPr>
                <w:rFonts w:hint="eastAsia" w:ascii="仿宋" w:hAnsi="仿宋" w:eastAsia="仿宋" w:cs="仿宋"/>
                <w:color w:val="000000"/>
                <w:sz w:val="24"/>
                <w:szCs w:val="24"/>
              </w:rPr>
              <w:t>职务</w:t>
            </w:r>
            <w:bookmarkEnd w:id="62"/>
          </w:p>
        </w:tc>
        <w:tc>
          <w:tcPr>
            <w:tcW w:w="989" w:type="dxa"/>
            <w:vMerge w:val="restart"/>
            <w:noWrap w:val="0"/>
            <w:vAlign w:val="center"/>
          </w:tcPr>
          <w:p w14:paraId="1B4785C2">
            <w:pPr>
              <w:spacing w:line="500" w:lineRule="exact"/>
              <w:jc w:val="center"/>
              <w:rPr>
                <w:rFonts w:hint="eastAsia" w:ascii="仿宋" w:hAnsi="仿宋" w:eastAsia="仿宋" w:cs="仿宋"/>
                <w:color w:val="000000"/>
                <w:sz w:val="24"/>
                <w:szCs w:val="24"/>
              </w:rPr>
            </w:pPr>
            <w:bookmarkStart w:id="63" w:name="_Toc365647279"/>
            <w:r>
              <w:rPr>
                <w:rFonts w:hint="eastAsia" w:ascii="仿宋" w:hAnsi="仿宋" w:eastAsia="仿宋" w:cs="仿宋"/>
                <w:color w:val="000000"/>
                <w:sz w:val="24"/>
                <w:szCs w:val="24"/>
              </w:rPr>
              <w:t>姓名</w:t>
            </w:r>
            <w:bookmarkEnd w:id="63"/>
          </w:p>
        </w:tc>
        <w:tc>
          <w:tcPr>
            <w:tcW w:w="1050" w:type="dxa"/>
            <w:vMerge w:val="restart"/>
            <w:noWrap w:val="0"/>
            <w:vAlign w:val="center"/>
          </w:tcPr>
          <w:p w14:paraId="6FBC053E">
            <w:pPr>
              <w:spacing w:line="500" w:lineRule="exact"/>
              <w:jc w:val="center"/>
              <w:rPr>
                <w:rFonts w:hint="eastAsia" w:ascii="仿宋" w:hAnsi="仿宋" w:eastAsia="仿宋" w:cs="仿宋"/>
                <w:color w:val="000000"/>
                <w:sz w:val="24"/>
                <w:szCs w:val="24"/>
              </w:rPr>
            </w:pPr>
            <w:bookmarkStart w:id="64" w:name="_Toc365647280"/>
            <w:r>
              <w:rPr>
                <w:rFonts w:hint="eastAsia" w:ascii="仿宋" w:hAnsi="仿宋" w:eastAsia="仿宋" w:cs="仿宋"/>
                <w:color w:val="000000"/>
                <w:sz w:val="24"/>
                <w:szCs w:val="24"/>
              </w:rPr>
              <w:t>职称</w:t>
            </w:r>
            <w:bookmarkEnd w:id="64"/>
          </w:p>
        </w:tc>
        <w:tc>
          <w:tcPr>
            <w:tcW w:w="5135" w:type="dxa"/>
            <w:gridSpan w:val="3"/>
            <w:noWrap w:val="0"/>
            <w:vAlign w:val="center"/>
          </w:tcPr>
          <w:p w14:paraId="55A2FE2B">
            <w:pPr>
              <w:spacing w:line="500" w:lineRule="exact"/>
              <w:jc w:val="center"/>
              <w:rPr>
                <w:rFonts w:hint="eastAsia" w:ascii="仿宋" w:hAnsi="仿宋" w:eastAsia="仿宋" w:cs="仿宋"/>
                <w:color w:val="000000"/>
                <w:sz w:val="24"/>
                <w:szCs w:val="24"/>
              </w:rPr>
            </w:pPr>
            <w:bookmarkStart w:id="65" w:name="_Toc365647281"/>
            <w:r>
              <w:rPr>
                <w:rFonts w:hint="eastAsia" w:ascii="仿宋" w:hAnsi="仿宋" w:eastAsia="仿宋" w:cs="仿宋"/>
                <w:color w:val="000000"/>
                <w:sz w:val="24"/>
                <w:szCs w:val="24"/>
              </w:rPr>
              <w:t>执业或职业资格证明</w:t>
            </w:r>
            <w:bookmarkEnd w:id="65"/>
          </w:p>
        </w:tc>
        <w:tc>
          <w:tcPr>
            <w:tcW w:w="1329" w:type="dxa"/>
            <w:noWrap w:val="0"/>
            <w:vAlign w:val="center"/>
          </w:tcPr>
          <w:p w14:paraId="0EB01C25">
            <w:pPr>
              <w:spacing w:line="500" w:lineRule="exact"/>
              <w:jc w:val="center"/>
              <w:rPr>
                <w:rFonts w:hint="eastAsia" w:ascii="仿宋" w:hAnsi="仿宋" w:eastAsia="仿宋" w:cs="仿宋"/>
                <w:color w:val="000000"/>
                <w:sz w:val="24"/>
                <w:szCs w:val="24"/>
              </w:rPr>
            </w:pPr>
            <w:bookmarkStart w:id="66" w:name="_Toc365647282"/>
            <w:r>
              <w:rPr>
                <w:rFonts w:hint="eastAsia" w:ascii="仿宋" w:hAnsi="仿宋" w:eastAsia="仿宋" w:cs="仿宋"/>
                <w:color w:val="000000"/>
                <w:sz w:val="24"/>
                <w:szCs w:val="24"/>
              </w:rPr>
              <w:t>备注</w:t>
            </w:r>
            <w:bookmarkEnd w:id="66"/>
          </w:p>
        </w:tc>
      </w:tr>
      <w:tr w14:paraId="47D7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2" w:type="dxa"/>
            <w:vMerge w:val="continue"/>
            <w:noWrap w:val="0"/>
            <w:vAlign w:val="top"/>
          </w:tcPr>
          <w:p w14:paraId="3F887EEA">
            <w:pPr>
              <w:spacing w:line="500" w:lineRule="exact"/>
              <w:rPr>
                <w:rFonts w:hint="eastAsia" w:ascii="仿宋" w:hAnsi="仿宋" w:eastAsia="仿宋" w:cs="仿宋"/>
                <w:color w:val="000000"/>
                <w:sz w:val="24"/>
                <w:szCs w:val="24"/>
              </w:rPr>
            </w:pPr>
          </w:p>
        </w:tc>
        <w:tc>
          <w:tcPr>
            <w:tcW w:w="989" w:type="dxa"/>
            <w:vMerge w:val="continue"/>
            <w:noWrap w:val="0"/>
            <w:vAlign w:val="top"/>
          </w:tcPr>
          <w:p w14:paraId="0D934C5F">
            <w:pPr>
              <w:spacing w:line="500" w:lineRule="exact"/>
              <w:rPr>
                <w:rFonts w:hint="eastAsia" w:ascii="仿宋" w:hAnsi="仿宋" w:eastAsia="仿宋" w:cs="仿宋"/>
                <w:color w:val="000000"/>
                <w:sz w:val="24"/>
                <w:szCs w:val="24"/>
              </w:rPr>
            </w:pPr>
          </w:p>
        </w:tc>
        <w:tc>
          <w:tcPr>
            <w:tcW w:w="1050" w:type="dxa"/>
            <w:vMerge w:val="continue"/>
            <w:noWrap w:val="0"/>
            <w:vAlign w:val="top"/>
          </w:tcPr>
          <w:p w14:paraId="00A34A80">
            <w:pPr>
              <w:spacing w:line="500" w:lineRule="exact"/>
              <w:rPr>
                <w:rFonts w:hint="eastAsia" w:ascii="仿宋" w:hAnsi="仿宋" w:eastAsia="仿宋" w:cs="仿宋"/>
                <w:color w:val="000000"/>
                <w:sz w:val="24"/>
                <w:szCs w:val="24"/>
              </w:rPr>
            </w:pPr>
          </w:p>
        </w:tc>
        <w:tc>
          <w:tcPr>
            <w:tcW w:w="1773" w:type="dxa"/>
            <w:noWrap w:val="0"/>
            <w:vAlign w:val="center"/>
          </w:tcPr>
          <w:p w14:paraId="2569C4DF">
            <w:pPr>
              <w:spacing w:line="500" w:lineRule="exact"/>
              <w:jc w:val="center"/>
              <w:rPr>
                <w:rFonts w:hint="eastAsia" w:ascii="仿宋" w:hAnsi="仿宋" w:eastAsia="仿宋" w:cs="仿宋"/>
                <w:color w:val="000000"/>
                <w:sz w:val="24"/>
                <w:szCs w:val="24"/>
              </w:rPr>
            </w:pPr>
            <w:bookmarkStart w:id="67" w:name="_Toc365647283"/>
            <w:r>
              <w:rPr>
                <w:rFonts w:hint="eastAsia" w:ascii="仿宋" w:hAnsi="仿宋" w:eastAsia="仿宋" w:cs="仿宋"/>
                <w:color w:val="000000"/>
                <w:sz w:val="24"/>
                <w:szCs w:val="24"/>
              </w:rPr>
              <w:t>证书名称</w:t>
            </w:r>
            <w:bookmarkEnd w:id="67"/>
          </w:p>
        </w:tc>
        <w:tc>
          <w:tcPr>
            <w:tcW w:w="1575" w:type="dxa"/>
            <w:noWrap w:val="0"/>
            <w:vAlign w:val="center"/>
          </w:tcPr>
          <w:p w14:paraId="2C446ABB">
            <w:pPr>
              <w:spacing w:line="500" w:lineRule="exact"/>
              <w:jc w:val="center"/>
              <w:rPr>
                <w:rFonts w:hint="eastAsia" w:ascii="仿宋" w:hAnsi="仿宋" w:eastAsia="仿宋" w:cs="仿宋"/>
                <w:color w:val="000000"/>
                <w:sz w:val="24"/>
                <w:szCs w:val="24"/>
              </w:rPr>
            </w:pPr>
            <w:bookmarkStart w:id="68" w:name="_Toc365647284"/>
            <w:r>
              <w:rPr>
                <w:rFonts w:hint="eastAsia" w:ascii="仿宋" w:hAnsi="仿宋" w:eastAsia="仿宋" w:cs="仿宋"/>
                <w:color w:val="000000"/>
                <w:sz w:val="24"/>
                <w:szCs w:val="24"/>
              </w:rPr>
              <w:t>级别</w:t>
            </w:r>
            <w:bookmarkEnd w:id="68"/>
          </w:p>
        </w:tc>
        <w:tc>
          <w:tcPr>
            <w:tcW w:w="1787" w:type="dxa"/>
            <w:noWrap w:val="0"/>
            <w:vAlign w:val="center"/>
          </w:tcPr>
          <w:p w14:paraId="1600D490">
            <w:pPr>
              <w:spacing w:line="500" w:lineRule="exact"/>
              <w:jc w:val="center"/>
              <w:rPr>
                <w:rFonts w:hint="eastAsia" w:ascii="仿宋" w:hAnsi="仿宋" w:eastAsia="仿宋" w:cs="仿宋"/>
                <w:color w:val="000000"/>
                <w:sz w:val="24"/>
                <w:szCs w:val="24"/>
              </w:rPr>
            </w:pPr>
            <w:bookmarkStart w:id="69" w:name="_Toc365647285"/>
            <w:r>
              <w:rPr>
                <w:rFonts w:hint="eastAsia" w:ascii="仿宋" w:hAnsi="仿宋" w:eastAsia="仿宋" w:cs="仿宋"/>
                <w:color w:val="000000"/>
                <w:sz w:val="24"/>
                <w:szCs w:val="24"/>
              </w:rPr>
              <w:t>专业</w:t>
            </w:r>
            <w:bookmarkEnd w:id="69"/>
          </w:p>
        </w:tc>
        <w:tc>
          <w:tcPr>
            <w:tcW w:w="1329" w:type="dxa"/>
            <w:noWrap w:val="0"/>
            <w:vAlign w:val="center"/>
          </w:tcPr>
          <w:p w14:paraId="346561FD">
            <w:pPr>
              <w:spacing w:line="500" w:lineRule="exact"/>
              <w:rPr>
                <w:rFonts w:hint="eastAsia" w:ascii="仿宋" w:hAnsi="仿宋" w:eastAsia="仿宋" w:cs="仿宋"/>
                <w:color w:val="000000"/>
                <w:sz w:val="24"/>
                <w:szCs w:val="24"/>
              </w:rPr>
            </w:pPr>
          </w:p>
        </w:tc>
      </w:tr>
      <w:tr w14:paraId="065E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7BA69F74">
            <w:pPr>
              <w:spacing w:line="500" w:lineRule="exact"/>
              <w:rPr>
                <w:rFonts w:hint="eastAsia" w:ascii="仿宋" w:hAnsi="仿宋" w:eastAsia="仿宋" w:cs="仿宋"/>
                <w:color w:val="000000"/>
                <w:sz w:val="24"/>
                <w:szCs w:val="24"/>
              </w:rPr>
            </w:pPr>
          </w:p>
        </w:tc>
        <w:tc>
          <w:tcPr>
            <w:tcW w:w="989" w:type="dxa"/>
            <w:noWrap w:val="0"/>
            <w:vAlign w:val="top"/>
          </w:tcPr>
          <w:p w14:paraId="2EEFCC99">
            <w:pPr>
              <w:spacing w:line="500" w:lineRule="exact"/>
              <w:rPr>
                <w:rFonts w:hint="eastAsia" w:ascii="仿宋" w:hAnsi="仿宋" w:eastAsia="仿宋" w:cs="仿宋"/>
                <w:color w:val="000000"/>
                <w:sz w:val="24"/>
                <w:szCs w:val="24"/>
              </w:rPr>
            </w:pPr>
          </w:p>
        </w:tc>
        <w:tc>
          <w:tcPr>
            <w:tcW w:w="1050" w:type="dxa"/>
            <w:noWrap w:val="0"/>
            <w:vAlign w:val="top"/>
          </w:tcPr>
          <w:p w14:paraId="77599E00">
            <w:pPr>
              <w:spacing w:line="500" w:lineRule="exact"/>
              <w:rPr>
                <w:rFonts w:hint="eastAsia" w:ascii="仿宋" w:hAnsi="仿宋" w:eastAsia="仿宋" w:cs="仿宋"/>
                <w:color w:val="000000"/>
                <w:sz w:val="24"/>
                <w:szCs w:val="24"/>
              </w:rPr>
            </w:pPr>
          </w:p>
        </w:tc>
        <w:tc>
          <w:tcPr>
            <w:tcW w:w="1773" w:type="dxa"/>
            <w:noWrap w:val="0"/>
            <w:vAlign w:val="top"/>
          </w:tcPr>
          <w:p w14:paraId="74986AB2">
            <w:pPr>
              <w:spacing w:line="500" w:lineRule="exact"/>
              <w:rPr>
                <w:rFonts w:hint="eastAsia" w:ascii="仿宋" w:hAnsi="仿宋" w:eastAsia="仿宋" w:cs="仿宋"/>
                <w:color w:val="000000"/>
                <w:sz w:val="24"/>
                <w:szCs w:val="24"/>
              </w:rPr>
            </w:pPr>
          </w:p>
        </w:tc>
        <w:tc>
          <w:tcPr>
            <w:tcW w:w="1575" w:type="dxa"/>
            <w:noWrap w:val="0"/>
            <w:vAlign w:val="top"/>
          </w:tcPr>
          <w:p w14:paraId="0C873550">
            <w:pPr>
              <w:spacing w:line="500" w:lineRule="exact"/>
              <w:rPr>
                <w:rFonts w:hint="eastAsia" w:ascii="仿宋" w:hAnsi="仿宋" w:eastAsia="仿宋" w:cs="仿宋"/>
                <w:color w:val="000000"/>
                <w:sz w:val="24"/>
                <w:szCs w:val="24"/>
              </w:rPr>
            </w:pPr>
          </w:p>
        </w:tc>
        <w:tc>
          <w:tcPr>
            <w:tcW w:w="1787" w:type="dxa"/>
            <w:noWrap w:val="0"/>
            <w:vAlign w:val="top"/>
          </w:tcPr>
          <w:p w14:paraId="3F571763">
            <w:pPr>
              <w:spacing w:line="500" w:lineRule="exact"/>
              <w:rPr>
                <w:rFonts w:hint="eastAsia" w:ascii="仿宋" w:hAnsi="仿宋" w:eastAsia="仿宋" w:cs="仿宋"/>
                <w:color w:val="000000"/>
                <w:sz w:val="24"/>
                <w:szCs w:val="24"/>
              </w:rPr>
            </w:pPr>
          </w:p>
        </w:tc>
        <w:tc>
          <w:tcPr>
            <w:tcW w:w="1329" w:type="dxa"/>
            <w:noWrap w:val="0"/>
            <w:vAlign w:val="top"/>
          </w:tcPr>
          <w:p w14:paraId="73BDFB4B">
            <w:pPr>
              <w:spacing w:line="500" w:lineRule="exact"/>
              <w:rPr>
                <w:rFonts w:hint="eastAsia" w:ascii="仿宋" w:hAnsi="仿宋" w:eastAsia="仿宋" w:cs="仿宋"/>
                <w:color w:val="000000"/>
                <w:sz w:val="24"/>
                <w:szCs w:val="24"/>
              </w:rPr>
            </w:pPr>
          </w:p>
        </w:tc>
      </w:tr>
      <w:tr w14:paraId="7912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1082C207">
            <w:pPr>
              <w:spacing w:line="500" w:lineRule="exact"/>
              <w:rPr>
                <w:rFonts w:hint="eastAsia" w:ascii="仿宋" w:hAnsi="仿宋" w:eastAsia="仿宋" w:cs="仿宋"/>
                <w:color w:val="000000"/>
                <w:sz w:val="24"/>
                <w:szCs w:val="24"/>
              </w:rPr>
            </w:pPr>
          </w:p>
        </w:tc>
        <w:tc>
          <w:tcPr>
            <w:tcW w:w="989" w:type="dxa"/>
            <w:noWrap w:val="0"/>
            <w:vAlign w:val="top"/>
          </w:tcPr>
          <w:p w14:paraId="744DC116">
            <w:pPr>
              <w:spacing w:line="500" w:lineRule="exact"/>
              <w:rPr>
                <w:rFonts w:hint="eastAsia" w:ascii="仿宋" w:hAnsi="仿宋" w:eastAsia="仿宋" w:cs="仿宋"/>
                <w:color w:val="000000"/>
                <w:sz w:val="24"/>
                <w:szCs w:val="24"/>
              </w:rPr>
            </w:pPr>
          </w:p>
        </w:tc>
        <w:tc>
          <w:tcPr>
            <w:tcW w:w="1050" w:type="dxa"/>
            <w:noWrap w:val="0"/>
            <w:vAlign w:val="top"/>
          </w:tcPr>
          <w:p w14:paraId="51EC62A2">
            <w:pPr>
              <w:spacing w:line="500" w:lineRule="exact"/>
              <w:rPr>
                <w:rFonts w:hint="eastAsia" w:ascii="仿宋" w:hAnsi="仿宋" w:eastAsia="仿宋" w:cs="仿宋"/>
                <w:color w:val="000000"/>
                <w:sz w:val="24"/>
                <w:szCs w:val="24"/>
              </w:rPr>
            </w:pPr>
          </w:p>
        </w:tc>
        <w:tc>
          <w:tcPr>
            <w:tcW w:w="1773" w:type="dxa"/>
            <w:noWrap w:val="0"/>
            <w:vAlign w:val="top"/>
          </w:tcPr>
          <w:p w14:paraId="45732C1C">
            <w:pPr>
              <w:spacing w:line="500" w:lineRule="exact"/>
              <w:rPr>
                <w:rFonts w:hint="eastAsia" w:ascii="仿宋" w:hAnsi="仿宋" w:eastAsia="仿宋" w:cs="仿宋"/>
                <w:color w:val="000000"/>
                <w:sz w:val="24"/>
                <w:szCs w:val="24"/>
              </w:rPr>
            </w:pPr>
          </w:p>
        </w:tc>
        <w:tc>
          <w:tcPr>
            <w:tcW w:w="1575" w:type="dxa"/>
            <w:noWrap w:val="0"/>
            <w:vAlign w:val="top"/>
          </w:tcPr>
          <w:p w14:paraId="627A1D66">
            <w:pPr>
              <w:spacing w:line="500" w:lineRule="exact"/>
              <w:rPr>
                <w:rFonts w:hint="eastAsia" w:ascii="仿宋" w:hAnsi="仿宋" w:eastAsia="仿宋" w:cs="仿宋"/>
                <w:color w:val="000000"/>
                <w:sz w:val="24"/>
                <w:szCs w:val="24"/>
              </w:rPr>
            </w:pPr>
          </w:p>
        </w:tc>
        <w:tc>
          <w:tcPr>
            <w:tcW w:w="1787" w:type="dxa"/>
            <w:noWrap w:val="0"/>
            <w:vAlign w:val="top"/>
          </w:tcPr>
          <w:p w14:paraId="0B365C94">
            <w:pPr>
              <w:spacing w:line="500" w:lineRule="exact"/>
              <w:rPr>
                <w:rFonts w:hint="eastAsia" w:ascii="仿宋" w:hAnsi="仿宋" w:eastAsia="仿宋" w:cs="仿宋"/>
                <w:color w:val="000000"/>
                <w:sz w:val="24"/>
                <w:szCs w:val="24"/>
              </w:rPr>
            </w:pPr>
          </w:p>
        </w:tc>
        <w:tc>
          <w:tcPr>
            <w:tcW w:w="1329" w:type="dxa"/>
            <w:noWrap w:val="0"/>
            <w:vAlign w:val="top"/>
          </w:tcPr>
          <w:p w14:paraId="429A433A">
            <w:pPr>
              <w:spacing w:line="500" w:lineRule="exact"/>
              <w:rPr>
                <w:rFonts w:hint="eastAsia" w:ascii="仿宋" w:hAnsi="仿宋" w:eastAsia="仿宋" w:cs="仿宋"/>
                <w:color w:val="000000"/>
                <w:sz w:val="24"/>
                <w:szCs w:val="24"/>
              </w:rPr>
            </w:pPr>
          </w:p>
        </w:tc>
      </w:tr>
      <w:tr w14:paraId="18EC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4EFDB372">
            <w:pPr>
              <w:spacing w:line="500" w:lineRule="exact"/>
              <w:rPr>
                <w:rFonts w:hint="eastAsia" w:ascii="仿宋" w:hAnsi="仿宋" w:eastAsia="仿宋" w:cs="仿宋"/>
                <w:color w:val="000000"/>
                <w:sz w:val="24"/>
                <w:szCs w:val="24"/>
              </w:rPr>
            </w:pPr>
          </w:p>
        </w:tc>
        <w:tc>
          <w:tcPr>
            <w:tcW w:w="989" w:type="dxa"/>
            <w:noWrap w:val="0"/>
            <w:vAlign w:val="top"/>
          </w:tcPr>
          <w:p w14:paraId="1A492FF1">
            <w:pPr>
              <w:spacing w:line="500" w:lineRule="exact"/>
              <w:rPr>
                <w:rFonts w:hint="eastAsia" w:ascii="仿宋" w:hAnsi="仿宋" w:eastAsia="仿宋" w:cs="仿宋"/>
                <w:color w:val="000000"/>
                <w:sz w:val="24"/>
                <w:szCs w:val="24"/>
              </w:rPr>
            </w:pPr>
          </w:p>
        </w:tc>
        <w:tc>
          <w:tcPr>
            <w:tcW w:w="1050" w:type="dxa"/>
            <w:noWrap w:val="0"/>
            <w:vAlign w:val="top"/>
          </w:tcPr>
          <w:p w14:paraId="6DC8F411">
            <w:pPr>
              <w:spacing w:line="500" w:lineRule="exact"/>
              <w:rPr>
                <w:rFonts w:hint="eastAsia" w:ascii="仿宋" w:hAnsi="仿宋" w:eastAsia="仿宋" w:cs="仿宋"/>
                <w:color w:val="000000"/>
                <w:sz w:val="24"/>
                <w:szCs w:val="24"/>
              </w:rPr>
            </w:pPr>
          </w:p>
        </w:tc>
        <w:tc>
          <w:tcPr>
            <w:tcW w:w="1773" w:type="dxa"/>
            <w:noWrap w:val="0"/>
            <w:vAlign w:val="top"/>
          </w:tcPr>
          <w:p w14:paraId="1ADED777">
            <w:pPr>
              <w:spacing w:line="500" w:lineRule="exact"/>
              <w:rPr>
                <w:rFonts w:hint="eastAsia" w:ascii="仿宋" w:hAnsi="仿宋" w:eastAsia="仿宋" w:cs="仿宋"/>
                <w:color w:val="000000"/>
                <w:sz w:val="24"/>
                <w:szCs w:val="24"/>
              </w:rPr>
            </w:pPr>
          </w:p>
        </w:tc>
        <w:tc>
          <w:tcPr>
            <w:tcW w:w="1575" w:type="dxa"/>
            <w:noWrap w:val="0"/>
            <w:vAlign w:val="top"/>
          </w:tcPr>
          <w:p w14:paraId="03BA43AF">
            <w:pPr>
              <w:spacing w:line="500" w:lineRule="exact"/>
              <w:rPr>
                <w:rFonts w:hint="eastAsia" w:ascii="仿宋" w:hAnsi="仿宋" w:eastAsia="仿宋" w:cs="仿宋"/>
                <w:color w:val="000000"/>
                <w:sz w:val="24"/>
                <w:szCs w:val="24"/>
              </w:rPr>
            </w:pPr>
          </w:p>
        </w:tc>
        <w:tc>
          <w:tcPr>
            <w:tcW w:w="1787" w:type="dxa"/>
            <w:noWrap w:val="0"/>
            <w:vAlign w:val="top"/>
          </w:tcPr>
          <w:p w14:paraId="5DBC338F">
            <w:pPr>
              <w:spacing w:line="500" w:lineRule="exact"/>
              <w:rPr>
                <w:rFonts w:hint="eastAsia" w:ascii="仿宋" w:hAnsi="仿宋" w:eastAsia="仿宋" w:cs="仿宋"/>
                <w:color w:val="000000"/>
                <w:sz w:val="24"/>
                <w:szCs w:val="24"/>
              </w:rPr>
            </w:pPr>
          </w:p>
        </w:tc>
        <w:tc>
          <w:tcPr>
            <w:tcW w:w="1329" w:type="dxa"/>
            <w:noWrap w:val="0"/>
            <w:vAlign w:val="top"/>
          </w:tcPr>
          <w:p w14:paraId="5AA0295E">
            <w:pPr>
              <w:spacing w:line="500" w:lineRule="exact"/>
              <w:rPr>
                <w:rFonts w:hint="eastAsia" w:ascii="仿宋" w:hAnsi="仿宋" w:eastAsia="仿宋" w:cs="仿宋"/>
                <w:color w:val="000000"/>
                <w:sz w:val="24"/>
                <w:szCs w:val="24"/>
              </w:rPr>
            </w:pPr>
          </w:p>
        </w:tc>
      </w:tr>
      <w:tr w14:paraId="1547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0761325F">
            <w:pPr>
              <w:spacing w:line="500" w:lineRule="exact"/>
              <w:rPr>
                <w:rFonts w:hint="eastAsia" w:ascii="仿宋" w:hAnsi="仿宋" w:eastAsia="仿宋" w:cs="仿宋"/>
                <w:color w:val="000000"/>
                <w:sz w:val="24"/>
                <w:szCs w:val="24"/>
              </w:rPr>
            </w:pPr>
          </w:p>
        </w:tc>
        <w:tc>
          <w:tcPr>
            <w:tcW w:w="989" w:type="dxa"/>
            <w:noWrap w:val="0"/>
            <w:vAlign w:val="top"/>
          </w:tcPr>
          <w:p w14:paraId="6B02DE7C">
            <w:pPr>
              <w:spacing w:line="500" w:lineRule="exact"/>
              <w:rPr>
                <w:rFonts w:hint="eastAsia" w:ascii="仿宋" w:hAnsi="仿宋" w:eastAsia="仿宋" w:cs="仿宋"/>
                <w:color w:val="000000"/>
                <w:sz w:val="24"/>
                <w:szCs w:val="24"/>
              </w:rPr>
            </w:pPr>
          </w:p>
        </w:tc>
        <w:tc>
          <w:tcPr>
            <w:tcW w:w="1050" w:type="dxa"/>
            <w:noWrap w:val="0"/>
            <w:vAlign w:val="top"/>
          </w:tcPr>
          <w:p w14:paraId="6484F74E">
            <w:pPr>
              <w:spacing w:line="500" w:lineRule="exact"/>
              <w:rPr>
                <w:rFonts w:hint="eastAsia" w:ascii="仿宋" w:hAnsi="仿宋" w:eastAsia="仿宋" w:cs="仿宋"/>
                <w:color w:val="000000"/>
                <w:sz w:val="24"/>
                <w:szCs w:val="24"/>
              </w:rPr>
            </w:pPr>
          </w:p>
        </w:tc>
        <w:tc>
          <w:tcPr>
            <w:tcW w:w="1773" w:type="dxa"/>
            <w:noWrap w:val="0"/>
            <w:vAlign w:val="top"/>
          </w:tcPr>
          <w:p w14:paraId="6A2F04E5">
            <w:pPr>
              <w:spacing w:line="500" w:lineRule="exact"/>
              <w:rPr>
                <w:rFonts w:hint="eastAsia" w:ascii="仿宋" w:hAnsi="仿宋" w:eastAsia="仿宋" w:cs="仿宋"/>
                <w:color w:val="000000"/>
                <w:sz w:val="24"/>
                <w:szCs w:val="24"/>
              </w:rPr>
            </w:pPr>
          </w:p>
        </w:tc>
        <w:tc>
          <w:tcPr>
            <w:tcW w:w="1575" w:type="dxa"/>
            <w:noWrap w:val="0"/>
            <w:vAlign w:val="top"/>
          </w:tcPr>
          <w:p w14:paraId="425979CD">
            <w:pPr>
              <w:spacing w:line="500" w:lineRule="exact"/>
              <w:rPr>
                <w:rFonts w:hint="eastAsia" w:ascii="仿宋" w:hAnsi="仿宋" w:eastAsia="仿宋" w:cs="仿宋"/>
                <w:color w:val="000000"/>
                <w:sz w:val="24"/>
                <w:szCs w:val="24"/>
              </w:rPr>
            </w:pPr>
          </w:p>
        </w:tc>
        <w:tc>
          <w:tcPr>
            <w:tcW w:w="1787" w:type="dxa"/>
            <w:noWrap w:val="0"/>
            <w:vAlign w:val="top"/>
          </w:tcPr>
          <w:p w14:paraId="2F148AE8">
            <w:pPr>
              <w:spacing w:line="500" w:lineRule="exact"/>
              <w:rPr>
                <w:rFonts w:hint="eastAsia" w:ascii="仿宋" w:hAnsi="仿宋" w:eastAsia="仿宋" w:cs="仿宋"/>
                <w:color w:val="000000"/>
                <w:sz w:val="24"/>
                <w:szCs w:val="24"/>
              </w:rPr>
            </w:pPr>
          </w:p>
        </w:tc>
        <w:tc>
          <w:tcPr>
            <w:tcW w:w="1329" w:type="dxa"/>
            <w:noWrap w:val="0"/>
            <w:vAlign w:val="top"/>
          </w:tcPr>
          <w:p w14:paraId="6386630F">
            <w:pPr>
              <w:spacing w:line="500" w:lineRule="exact"/>
              <w:rPr>
                <w:rFonts w:hint="eastAsia" w:ascii="仿宋" w:hAnsi="仿宋" w:eastAsia="仿宋" w:cs="仿宋"/>
                <w:color w:val="000000"/>
                <w:sz w:val="24"/>
                <w:szCs w:val="24"/>
              </w:rPr>
            </w:pPr>
          </w:p>
        </w:tc>
      </w:tr>
      <w:tr w14:paraId="16B9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139E24AA">
            <w:pPr>
              <w:spacing w:line="500" w:lineRule="exact"/>
              <w:rPr>
                <w:rFonts w:hint="eastAsia" w:ascii="仿宋" w:hAnsi="仿宋" w:eastAsia="仿宋" w:cs="仿宋"/>
                <w:color w:val="000000"/>
                <w:sz w:val="24"/>
                <w:szCs w:val="24"/>
              </w:rPr>
            </w:pPr>
          </w:p>
        </w:tc>
        <w:tc>
          <w:tcPr>
            <w:tcW w:w="989" w:type="dxa"/>
            <w:noWrap w:val="0"/>
            <w:vAlign w:val="top"/>
          </w:tcPr>
          <w:p w14:paraId="38746A5B">
            <w:pPr>
              <w:spacing w:line="500" w:lineRule="exact"/>
              <w:rPr>
                <w:rFonts w:hint="eastAsia" w:ascii="仿宋" w:hAnsi="仿宋" w:eastAsia="仿宋" w:cs="仿宋"/>
                <w:color w:val="000000"/>
                <w:sz w:val="24"/>
                <w:szCs w:val="24"/>
              </w:rPr>
            </w:pPr>
          </w:p>
        </w:tc>
        <w:tc>
          <w:tcPr>
            <w:tcW w:w="1050" w:type="dxa"/>
            <w:noWrap w:val="0"/>
            <w:vAlign w:val="top"/>
          </w:tcPr>
          <w:p w14:paraId="0D5F8808">
            <w:pPr>
              <w:spacing w:line="500" w:lineRule="exact"/>
              <w:rPr>
                <w:rFonts w:hint="eastAsia" w:ascii="仿宋" w:hAnsi="仿宋" w:eastAsia="仿宋" w:cs="仿宋"/>
                <w:color w:val="000000"/>
                <w:sz w:val="24"/>
                <w:szCs w:val="24"/>
              </w:rPr>
            </w:pPr>
          </w:p>
        </w:tc>
        <w:tc>
          <w:tcPr>
            <w:tcW w:w="1773" w:type="dxa"/>
            <w:noWrap w:val="0"/>
            <w:vAlign w:val="top"/>
          </w:tcPr>
          <w:p w14:paraId="3AEAAA39">
            <w:pPr>
              <w:spacing w:line="500" w:lineRule="exact"/>
              <w:rPr>
                <w:rFonts w:hint="eastAsia" w:ascii="仿宋" w:hAnsi="仿宋" w:eastAsia="仿宋" w:cs="仿宋"/>
                <w:color w:val="000000"/>
                <w:sz w:val="24"/>
                <w:szCs w:val="24"/>
              </w:rPr>
            </w:pPr>
          </w:p>
        </w:tc>
        <w:tc>
          <w:tcPr>
            <w:tcW w:w="1575" w:type="dxa"/>
            <w:noWrap w:val="0"/>
            <w:vAlign w:val="top"/>
          </w:tcPr>
          <w:p w14:paraId="516645C6">
            <w:pPr>
              <w:spacing w:line="500" w:lineRule="exact"/>
              <w:rPr>
                <w:rFonts w:hint="eastAsia" w:ascii="仿宋" w:hAnsi="仿宋" w:eastAsia="仿宋" w:cs="仿宋"/>
                <w:color w:val="000000"/>
                <w:sz w:val="24"/>
                <w:szCs w:val="24"/>
              </w:rPr>
            </w:pPr>
          </w:p>
        </w:tc>
        <w:tc>
          <w:tcPr>
            <w:tcW w:w="1787" w:type="dxa"/>
            <w:noWrap w:val="0"/>
            <w:vAlign w:val="top"/>
          </w:tcPr>
          <w:p w14:paraId="6EA4C400">
            <w:pPr>
              <w:spacing w:line="500" w:lineRule="exact"/>
              <w:rPr>
                <w:rFonts w:hint="eastAsia" w:ascii="仿宋" w:hAnsi="仿宋" w:eastAsia="仿宋" w:cs="仿宋"/>
                <w:color w:val="000000"/>
                <w:sz w:val="24"/>
                <w:szCs w:val="24"/>
              </w:rPr>
            </w:pPr>
          </w:p>
        </w:tc>
        <w:tc>
          <w:tcPr>
            <w:tcW w:w="1329" w:type="dxa"/>
            <w:noWrap w:val="0"/>
            <w:vAlign w:val="top"/>
          </w:tcPr>
          <w:p w14:paraId="5FEDE7F6">
            <w:pPr>
              <w:spacing w:line="500" w:lineRule="exact"/>
              <w:rPr>
                <w:rFonts w:hint="eastAsia" w:ascii="仿宋" w:hAnsi="仿宋" w:eastAsia="仿宋" w:cs="仿宋"/>
                <w:color w:val="000000"/>
                <w:sz w:val="24"/>
                <w:szCs w:val="24"/>
              </w:rPr>
            </w:pPr>
          </w:p>
        </w:tc>
      </w:tr>
      <w:tr w14:paraId="61D4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605D2CBD">
            <w:pPr>
              <w:spacing w:line="500" w:lineRule="exact"/>
              <w:rPr>
                <w:rFonts w:hint="eastAsia" w:ascii="仿宋" w:hAnsi="仿宋" w:eastAsia="仿宋" w:cs="仿宋"/>
                <w:color w:val="000000"/>
                <w:sz w:val="24"/>
                <w:szCs w:val="24"/>
              </w:rPr>
            </w:pPr>
          </w:p>
        </w:tc>
        <w:tc>
          <w:tcPr>
            <w:tcW w:w="989" w:type="dxa"/>
            <w:noWrap w:val="0"/>
            <w:vAlign w:val="top"/>
          </w:tcPr>
          <w:p w14:paraId="35017B89">
            <w:pPr>
              <w:spacing w:line="500" w:lineRule="exact"/>
              <w:rPr>
                <w:rFonts w:hint="eastAsia" w:ascii="仿宋" w:hAnsi="仿宋" w:eastAsia="仿宋" w:cs="仿宋"/>
                <w:color w:val="000000"/>
                <w:sz w:val="24"/>
                <w:szCs w:val="24"/>
              </w:rPr>
            </w:pPr>
          </w:p>
        </w:tc>
        <w:tc>
          <w:tcPr>
            <w:tcW w:w="1050" w:type="dxa"/>
            <w:noWrap w:val="0"/>
            <w:vAlign w:val="top"/>
          </w:tcPr>
          <w:p w14:paraId="02632AB2">
            <w:pPr>
              <w:spacing w:line="500" w:lineRule="exact"/>
              <w:rPr>
                <w:rFonts w:hint="eastAsia" w:ascii="仿宋" w:hAnsi="仿宋" w:eastAsia="仿宋" w:cs="仿宋"/>
                <w:color w:val="000000"/>
                <w:sz w:val="24"/>
                <w:szCs w:val="24"/>
              </w:rPr>
            </w:pPr>
          </w:p>
        </w:tc>
        <w:tc>
          <w:tcPr>
            <w:tcW w:w="1773" w:type="dxa"/>
            <w:noWrap w:val="0"/>
            <w:vAlign w:val="top"/>
          </w:tcPr>
          <w:p w14:paraId="4A4136A9">
            <w:pPr>
              <w:spacing w:line="500" w:lineRule="exact"/>
              <w:rPr>
                <w:rFonts w:hint="eastAsia" w:ascii="仿宋" w:hAnsi="仿宋" w:eastAsia="仿宋" w:cs="仿宋"/>
                <w:color w:val="000000"/>
                <w:sz w:val="24"/>
                <w:szCs w:val="24"/>
              </w:rPr>
            </w:pPr>
          </w:p>
        </w:tc>
        <w:tc>
          <w:tcPr>
            <w:tcW w:w="1575" w:type="dxa"/>
            <w:noWrap w:val="0"/>
            <w:vAlign w:val="top"/>
          </w:tcPr>
          <w:p w14:paraId="64D38E5A">
            <w:pPr>
              <w:spacing w:line="500" w:lineRule="exact"/>
              <w:rPr>
                <w:rFonts w:hint="eastAsia" w:ascii="仿宋" w:hAnsi="仿宋" w:eastAsia="仿宋" w:cs="仿宋"/>
                <w:color w:val="000000"/>
                <w:sz w:val="24"/>
                <w:szCs w:val="24"/>
              </w:rPr>
            </w:pPr>
          </w:p>
        </w:tc>
        <w:tc>
          <w:tcPr>
            <w:tcW w:w="1787" w:type="dxa"/>
            <w:noWrap w:val="0"/>
            <w:vAlign w:val="top"/>
          </w:tcPr>
          <w:p w14:paraId="15712C04">
            <w:pPr>
              <w:spacing w:line="500" w:lineRule="exact"/>
              <w:rPr>
                <w:rFonts w:hint="eastAsia" w:ascii="仿宋" w:hAnsi="仿宋" w:eastAsia="仿宋" w:cs="仿宋"/>
                <w:color w:val="000000"/>
                <w:sz w:val="24"/>
                <w:szCs w:val="24"/>
              </w:rPr>
            </w:pPr>
          </w:p>
        </w:tc>
        <w:tc>
          <w:tcPr>
            <w:tcW w:w="1329" w:type="dxa"/>
            <w:noWrap w:val="0"/>
            <w:vAlign w:val="top"/>
          </w:tcPr>
          <w:p w14:paraId="3283963C">
            <w:pPr>
              <w:spacing w:line="500" w:lineRule="exact"/>
              <w:rPr>
                <w:rFonts w:hint="eastAsia" w:ascii="仿宋" w:hAnsi="仿宋" w:eastAsia="仿宋" w:cs="仿宋"/>
                <w:color w:val="000000"/>
                <w:sz w:val="24"/>
                <w:szCs w:val="24"/>
              </w:rPr>
            </w:pPr>
          </w:p>
        </w:tc>
      </w:tr>
      <w:tr w14:paraId="29F6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68BE8694">
            <w:pPr>
              <w:spacing w:line="500" w:lineRule="exact"/>
              <w:rPr>
                <w:rFonts w:hint="eastAsia" w:ascii="仿宋" w:hAnsi="仿宋" w:eastAsia="仿宋" w:cs="仿宋"/>
                <w:color w:val="000000"/>
                <w:sz w:val="24"/>
                <w:szCs w:val="24"/>
              </w:rPr>
            </w:pPr>
          </w:p>
        </w:tc>
        <w:tc>
          <w:tcPr>
            <w:tcW w:w="989" w:type="dxa"/>
            <w:noWrap w:val="0"/>
            <w:vAlign w:val="top"/>
          </w:tcPr>
          <w:p w14:paraId="3C68DA77">
            <w:pPr>
              <w:spacing w:line="500" w:lineRule="exact"/>
              <w:rPr>
                <w:rFonts w:hint="eastAsia" w:ascii="仿宋" w:hAnsi="仿宋" w:eastAsia="仿宋" w:cs="仿宋"/>
                <w:color w:val="000000"/>
                <w:sz w:val="24"/>
                <w:szCs w:val="24"/>
              </w:rPr>
            </w:pPr>
          </w:p>
        </w:tc>
        <w:tc>
          <w:tcPr>
            <w:tcW w:w="1050" w:type="dxa"/>
            <w:noWrap w:val="0"/>
            <w:vAlign w:val="top"/>
          </w:tcPr>
          <w:p w14:paraId="50DEE1E5">
            <w:pPr>
              <w:spacing w:line="500" w:lineRule="exact"/>
              <w:rPr>
                <w:rFonts w:hint="eastAsia" w:ascii="仿宋" w:hAnsi="仿宋" w:eastAsia="仿宋" w:cs="仿宋"/>
                <w:color w:val="000000"/>
                <w:sz w:val="24"/>
                <w:szCs w:val="24"/>
              </w:rPr>
            </w:pPr>
          </w:p>
        </w:tc>
        <w:tc>
          <w:tcPr>
            <w:tcW w:w="1773" w:type="dxa"/>
            <w:noWrap w:val="0"/>
            <w:vAlign w:val="top"/>
          </w:tcPr>
          <w:p w14:paraId="2DBD3FDD">
            <w:pPr>
              <w:spacing w:line="500" w:lineRule="exact"/>
              <w:rPr>
                <w:rFonts w:hint="eastAsia" w:ascii="仿宋" w:hAnsi="仿宋" w:eastAsia="仿宋" w:cs="仿宋"/>
                <w:color w:val="000000"/>
                <w:sz w:val="24"/>
                <w:szCs w:val="24"/>
              </w:rPr>
            </w:pPr>
          </w:p>
        </w:tc>
        <w:tc>
          <w:tcPr>
            <w:tcW w:w="1575" w:type="dxa"/>
            <w:noWrap w:val="0"/>
            <w:vAlign w:val="top"/>
          </w:tcPr>
          <w:p w14:paraId="6DEBC4FD">
            <w:pPr>
              <w:spacing w:line="500" w:lineRule="exact"/>
              <w:rPr>
                <w:rFonts w:hint="eastAsia" w:ascii="仿宋" w:hAnsi="仿宋" w:eastAsia="仿宋" w:cs="仿宋"/>
                <w:color w:val="000000"/>
                <w:sz w:val="24"/>
                <w:szCs w:val="24"/>
              </w:rPr>
            </w:pPr>
          </w:p>
        </w:tc>
        <w:tc>
          <w:tcPr>
            <w:tcW w:w="1787" w:type="dxa"/>
            <w:noWrap w:val="0"/>
            <w:vAlign w:val="top"/>
          </w:tcPr>
          <w:p w14:paraId="7B26A0B2">
            <w:pPr>
              <w:spacing w:line="500" w:lineRule="exact"/>
              <w:rPr>
                <w:rFonts w:hint="eastAsia" w:ascii="仿宋" w:hAnsi="仿宋" w:eastAsia="仿宋" w:cs="仿宋"/>
                <w:color w:val="000000"/>
                <w:sz w:val="24"/>
                <w:szCs w:val="24"/>
              </w:rPr>
            </w:pPr>
          </w:p>
        </w:tc>
        <w:tc>
          <w:tcPr>
            <w:tcW w:w="1329" w:type="dxa"/>
            <w:noWrap w:val="0"/>
            <w:vAlign w:val="top"/>
          </w:tcPr>
          <w:p w14:paraId="39398852">
            <w:pPr>
              <w:spacing w:line="500" w:lineRule="exact"/>
              <w:rPr>
                <w:rFonts w:hint="eastAsia" w:ascii="仿宋" w:hAnsi="仿宋" w:eastAsia="仿宋" w:cs="仿宋"/>
                <w:color w:val="000000"/>
                <w:sz w:val="24"/>
                <w:szCs w:val="24"/>
              </w:rPr>
            </w:pPr>
          </w:p>
        </w:tc>
      </w:tr>
      <w:tr w14:paraId="47FF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2DD47357">
            <w:pPr>
              <w:spacing w:line="500" w:lineRule="exact"/>
              <w:rPr>
                <w:rFonts w:hint="eastAsia" w:ascii="仿宋" w:hAnsi="仿宋" w:eastAsia="仿宋" w:cs="仿宋"/>
                <w:color w:val="000000"/>
                <w:sz w:val="24"/>
                <w:szCs w:val="24"/>
              </w:rPr>
            </w:pPr>
          </w:p>
        </w:tc>
        <w:tc>
          <w:tcPr>
            <w:tcW w:w="989" w:type="dxa"/>
            <w:noWrap w:val="0"/>
            <w:vAlign w:val="top"/>
          </w:tcPr>
          <w:p w14:paraId="048B2162">
            <w:pPr>
              <w:spacing w:line="500" w:lineRule="exact"/>
              <w:rPr>
                <w:rFonts w:hint="eastAsia" w:ascii="仿宋" w:hAnsi="仿宋" w:eastAsia="仿宋" w:cs="仿宋"/>
                <w:color w:val="000000"/>
                <w:sz w:val="24"/>
                <w:szCs w:val="24"/>
              </w:rPr>
            </w:pPr>
          </w:p>
        </w:tc>
        <w:tc>
          <w:tcPr>
            <w:tcW w:w="1050" w:type="dxa"/>
            <w:noWrap w:val="0"/>
            <w:vAlign w:val="top"/>
          </w:tcPr>
          <w:p w14:paraId="4A7B4025">
            <w:pPr>
              <w:spacing w:line="500" w:lineRule="exact"/>
              <w:rPr>
                <w:rFonts w:hint="eastAsia" w:ascii="仿宋" w:hAnsi="仿宋" w:eastAsia="仿宋" w:cs="仿宋"/>
                <w:color w:val="000000"/>
                <w:sz w:val="24"/>
                <w:szCs w:val="24"/>
              </w:rPr>
            </w:pPr>
          </w:p>
        </w:tc>
        <w:tc>
          <w:tcPr>
            <w:tcW w:w="1773" w:type="dxa"/>
            <w:noWrap w:val="0"/>
            <w:vAlign w:val="top"/>
          </w:tcPr>
          <w:p w14:paraId="27E74289">
            <w:pPr>
              <w:spacing w:line="500" w:lineRule="exact"/>
              <w:rPr>
                <w:rFonts w:hint="eastAsia" w:ascii="仿宋" w:hAnsi="仿宋" w:eastAsia="仿宋" w:cs="仿宋"/>
                <w:color w:val="000000"/>
                <w:sz w:val="24"/>
                <w:szCs w:val="24"/>
              </w:rPr>
            </w:pPr>
          </w:p>
        </w:tc>
        <w:tc>
          <w:tcPr>
            <w:tcW w:w="1575" w:type="dxa"/>
            <w:noWrap w:val="0"/>
            <w:vAlign w:val="top"/>
          </w:tcPr>
          <w:p w14:paraId="21581CB1">
            <w:pPr>
              <w:spacing w:line="500" w:lineRule="exact"/>
              <w:rPr>
                <w:rFonts w:hint="eastAsia" w:ascii="仿宋" w:hAnsi="仿宋" w:eastAsia="仿宋" w:cs="仿宋"/>
                <w:color w:val="000000"/>
                <w:sz w:val="24"/>
                <w:szCs w:val="24"/>
              </w:rPr>
            </w:pPr>
          </w:p>
        </w:tc>
        <w:tc>
          <w:tcPr>
            <w:tcW w:w="1787" w:type="dxa"/>
            <w:noWrap w:val="0"/>
            <w:vAlign w:val="top"/>
          </w:tcPr>
          <w:p w14:paraId="501793C5">
            <w:pPr>
              <w:spacing w:line="500" w:lineRule="exact"/>
              <w:rPr>
                <w:rFonts w:hint="eastAsia" w:ascii="仿宋" w:hAnsi="仿宋" w:eastAsia="仿宋" w:cs="仿宋"/>
                <w:color w:val="000000"/>
                <w:sz w:val="24"/>
                <w:szCs w:val="24"/>
              </w:rPr>
            </w:pPr>
          </w:p>
        </w:tc>
        <w:tc>
          <w:tcPr>
            <w:tcW w:w="1329" w:type="dxa"/>
            <w:noWrap w:val="0"/>
            <w:vAlign w:val="top"/>
          </w:tcPr>
          <w:p w14:paraId="5CA5BF79">
            <w:pPr>
              <w:spacing w:line="500" w:lineRule="exact"/>
              <w:rPr>
                <w:rFonts w:hint="eastAsia" w:ascii="仿宋" w:hAnsi="仿宋" w:eastAsia="仿宋" w:cs="仿宋"/>
                <w:color w:val="000000"/>
                <w:sz w:val="24"/>
                <w:szCs w:val="24"/>
              </w:rPr>
            </w:pPr>
          </w:p>
        </w:tc>
      </w:tr>
      <w:tr w14:paraId="5A69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3120FDED">
            <w:pPr>
              <w:spacing w:line="500" w:lineRule="exact"/>
              <w:rPr>
                <w:rFonts w:hint="eastAsia" w:ascii="仿宋" w:hAnsi="仿宋" w:eastAsia="仿宋" w:cs="仿宋"/>
                <w:color w:val="000000"/>
                <w:sz w:val="24"/>
                <w:szCs w:val="24"/>
              </w:rPr>
            </w:pPr>
          </w:p>
        </w:tc>
        <w:tc>
          <w:tcPr>
            <w:tcW w:w="989" w:type="dxa"/>
            <w:noWrap w:val="0"/>
            <w:vAlign w:val="top"/>
          </w:tcPr>
          <w:p w14:paraId="62F2A871">
            <w:pPr>
              <w:spacing w:line="500" w:lineRule="exact"/>
              <w:rPr>
                <w:rFonts w:hint="eastAsia" w:ascii="仿宋" w:hAnsi="仿宋" w:eastAsia="仿宋" w:cs="仿宋"/>
                <w:color w:val="000000"/>
                <w:sz w:val="24"/>
                <w:szCs w:val="24"/>
              </w:rPr>
            </w:pPr>
          </w:p>
        </w:tc>
        <w:tc>
          <w:tcPr>
            <w:tcW w:w="1050" w:type="dxa"/>
            <w:noWrap w:val="0"/>
            <w:vAlign w:val="top"/>
          </w:tcPr>
          <w:p w14:paraId="1772B5C5">
            <w:pPr>
              <w:spacing w:line="500" w:lineRule="exact"/>
              <w:rPr>
                <w:rFonts w:hint="eastAsia" w:ascii="仿宋" w:hAnsi="仿宋" w:eastAsia="仿宋" w:cs="仿宋"/>
                <w:color w:val="000000"/>
                <w:sz w:val="24"/>
                <w:szCs w:val="24"/>
              </w:rPr>
            </w:pPr>
          </w:p>
        </w:tc>
        <w:tc>
          <w:tcPr>
            <w:tcW w:w="1773" w:type="dxa"/>
            <w:noWrap w:val="0"/>
            <w:vAlign w:val="top"/>
          </w:tcPr>
          <w:p w14:paraId="5A032353">
            <w:pPr>
              <w:spacing w:line="500" w:lineRule="exact"/>
              <w:rPr>
                <w:rFonts w:hint="eastAsia" w:ascii="仿宋" w:hAnsi="仿宋" w:eastAsia="仿宋" w:cs="仿宋"/>
                <w:color w:val="000000"/>
                <w:sz w:val="24"/>
                <w:szCs w:val="24"/>
              </w:rPr>
            </w:pPr>
          </w:p>
        </w:tc>
        <w:tc>
          <w:tcPr>
            <w:tcW w:w="1575" w:type="dxa"/>
            <w:noWrap w:val="0"/>
            <w:vAlign w:val="top"/>
          </w:tcPr>
          <w:p w14:paraId="050392F6">
            <w:pPr>
              <w:spacing w:line="500" w:lineRule="exact"/>
              <w:rPr>
                <w:rFonts w:hint="eastAsia" w:ascii="仿宋" w:hAnsi="仿宋" w:eastAsia="仿宋" w:cs="仿宋"/>
                <w:color w:val="000000"/>
                <w:sz w:val="24"/>
                <w:szCs w:val="24"/>
              </w:rPr>
            </w:pPr>
          </w:p>
        </w:tc>
        <w:tc>
          <w:tcPr>
            <w:tcW w:w="1787" w:type="dxa"/>
            <w:noWrap w:val="0"/>
            <w:vAlign w:val="top"/>
          </w:tcPr>
          <w:p w14:paraId="52880694">
            <w:pPr>
              <w:spacing w:line="500" w:lineRule="exact"/>
              <w:rPr>
                <w:rFonts w:hint="eastAsia" w:ascii="仿宋" w:hAnsi="仿宋" w:eastAsia="仿宋" w:cs="仿宋"/>
                <w:color w:val="000000"/>
                <w:sz w:val="24"/>
                <w:szCs w:val="24"/>
              </w:rPr>
            </w:pPr>
          </w:p>
        </w:tc>
        <w:tc>
          <w:tcPr>
            <w:tcW w:w="1329" w:type="dxa"/>
            <w:noWrap w:val="0"/>
            <w:vAlign w:val="top"/>
          </w:tcPr>
          <w:p w14:paraId="58D7C96B">
            <w:pPr>
              <w:spacing w:line="500" w:lineRule="exact"/>
              <w:rPr>
                <w:rFonts w:hint="eastAsia" w:ascii="仿宋" w:hAnsi="仿宋" w:eastAsia="仿宋" w:cs="仿宋"/>
                <w:color w:val="000000"/>
                <w:sz w:val="24"/>
                <w:szCs w:val="24"/>
              </w:rPr>
            </w:pPr>
          </w:p>
        </w:tc>
      </w:tr>
      <w:tr w14:paraId="4D1D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11C6F034">
            <w:pPr>
              <w:spacing w:line="500" w:lineRule="exact"/>
              <w:rPr>
                <w:rFonts w:hint="eastAsia" w:ascii="仿宋" w:hAnsi="仿宋" w:eastAsia="仿宋" w:cs="仿宋"/>
                <w:color w:val="000000"/>
                <w:sz w:val="24"/>
                <w:szCs w:val="24"/>
              </w:rPr>
            </w:pPr>
          </w:p>
        </w:tc>
        <w:tc>
          <w:tcPr>
            <w:tcW w:w="989" w:type="dxa"/>
            <w:noWrap w:val="0"/>
            <w:vAlign w:val="top"/>
          </w:tcPr>
          <w:p w14:paraId="658E23BD">
            <w:pPr>
              <w:spacing w:line="500" w:lineRule="exact"/>
              <w:rPr>
                <w:rFonts w:hint="eastAsia" w:ascii="仿宋" w:hAnsi="仿宋" w:eastAsia="仿宋" w:cs="仿宋"/>
                <w:color w:val="000000"/>
                <w:sz w:val="24"/>
                <w:szCs w:val="24"/>
              </w:rPr>
            </w:pPr>
          </w:p>
        </w:tc>
        <w:tc>
          <w:tcPr>
            <w:tcW w:w="1050" w:type="dxa"/>
            <w:noWrap w:val="0"/>
            <w:vAlign w:val="top"/>
          </w:tcPr>
          <w:p w14:paraId="3AD92E75">
            <w:pPr>
              <w:spacing w:line="500" w:lineRule="exact"/>
              <w:rPr>
                <w:rFonts w:hint="eastAsia" w:ascii="仿宋" w:hAnsi="仿宋" w:eastAsia="仿宋" w:cs="仿宋"/>
                <w:color w:val="000000"/>
                <w:sz w:val="24"/>
                <w:szCs w:val="24"/>
              </w:rPr>
            </w:pPr>
          </w:p>
        </w:tc>
        <w:tc>
          <w:tcPr>
            <w:tcW w:w="1773" w:type="dxa"/>
            <w:noWrap w:val="0"/>
            <w:vAlign w:val="top"/>
          </w:tcPr>
          <w:p w14:paraId="7E9FE83C">
            <w:pPr>
              <w:spacing w:line="500" w:lineRule="exact"/>
              <w:rPr>
                <w:rFonts w:hint="eastAsia" w:ascii="仿宋" w:hAnsi="仿宋" w:eastAsia="仿宋" w:cs="仿宋"/>
                <w:color w:val="000000"/>
                <w:sz w:val="24"/>
                <w:szCs w:val="24"/>
              </w:rPr>
            </w:pPr>
          </w:p>
        </w:tc>
        <w:tc>
          <w:tcPr>
            <w:tcW w:w="1575" w:type="dxa"/>
            <w:noWrap w:val="0"/>
            <w:vAlign w:val="top"/>
          </w:tcPr>
          <w:p w14:paraId="327712F1">
            <w:pPr>
              <w:spacing w:line="500" w:lineRule="exact"/>
              <w:rPr>
                <w:rFonts w:hint="eastAsia" w:ascii="仿宋" w:hAnsi="仿宋" w:eastAsia="仿宋" w:cs="仿宋"/>
                <w:color w:val="000000"/>
                <w:sz w:val="24"/>
                <w:szCs w:val="24"/>
              </w:rPr>
            </w:pPr>
          </w:p>
        </w:tc>
        <w:tc>
          <w:tcPr>
            <w:tcW w:w="1787" w:type="dxa"/>
            <w:noWrap w:val="0"/>
            <w:vAlign w:val="top"/>
          </w:tcPr>
          <w:p w14:paraId="7C20F9F3">
            <w:pPr>
              <w:spacing w:line="500" w:lineRule="exact"/>
              <w:rPr>
                <w:rFonts w:hint="eastAsia" w:ascii="仿宋" w:hAnsi="仿宋" w:eastAsia="仿宋" w:cs="仿宋"/>
                <w:color w:val="000000"/>
                <w:sz w:val="24"/>
                <w:szCs w:val="24"/>
              </w:rPr>
            </w:pPr>
          </w:p>
        </w:tc>
        <w:tc>
          <w:tcPr>
            <w:tcW w:w="1329" w:type="dxa"/>
            <w:noWrap w:val="0"/>
            <w:vAlign w:val="top"/>
          </w:tcPr>
          <w:p w14:paraId="660384A6">
            <w:pPr>
              <w:spacing w:line="500" w:lineRule="exact"/>
              <w:rPr>
                <w:rFonts w:hint="eastAsia" w:ascii="仿宋" w:hAnsi="仿宋" w:eastAsia="仿宋" w:cs="仿宋"/>
                <w:color w:val="000000"/>
                <w:sz w:val="24"/>
                <w:szCs w:val="24"/>
              </w:rPr>
            </w:pPr>
          </w:p>
        </w:tc>
      </w:tr>
      <w:tr w14:paraId="048E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2A8CAA96">
            <w:pPr>
              <w:spacing w:line="500" w:lineRule="exact"/>
              <w:rPr>
                <w:rFonts w:hint="eastAsia" w:ascii="仿宋" w:hAnsi="仿宋" w:eastAsia="仿宋" w:cs="仿宋"/>
                <w:color w:val="000000"/>
                <w:sz w:val="24"/>
                <w:szCs w:val="24"/>
              </w:rPr>
            </w:pPr>
          </w:p>
        </w:tc>
        <w:tc>
          <w:tcPr>
            <w:tcW w:w="989" w:type="dxa"/>
            <w:noWrap w:val="0"/>
            <w:vAlign w:val="top"/>
          </w:tcPr>
          <w:p w14:paraId="270B858C">
            <w:pPr>
              <w:spacing w:line="500" w:lineRule="exact"/>
              <w:rPr>
                <w:rFonts w:hint="eastAsia" w:ascii="仿宋" w:hAnsi="仿宋" w:eastAsia="仿宋" w:cs="仿宋"/>
                <w:color w:val="000000"/>
                <w:sz w:val="24"/>
                <w:szCs w:val="24"/>
              </w:rPr>
            </w:pPr>
          </w:p>
        </w:tc>
        <w:tc>
          <w:tcPr>
            <w:tcW w:w="1050" w:type="dxa"/>
            <w:noWrap w:val="0"/>
            <w:vAlign w:val="top"/>
          </w:tcPr>
          <w:p w14:paraId="238F03ED">
            <w:pPr>
              <w:spacing w:line="500" w:lineRule="exact"/>
              <w:rPr>
                <w:rFonts w:hint="eastAsia" w:ascii="仿宋" w:hAnsi="仿宋" w:eastAsia="仿宋" w:cs="仿宋"/>
                <w:color w:val="000000"/>
                <w:sz w:val="24"/>
                <w:szCs w:val="24"/>
              </w:rPr>
            </w:pPr>
          </w:p>
        </w:tc>
        <w:tc>
          <w:tcPr>
            <w:tcW w:w="1773" w:type="dxa"/>
            <w:noWrap w:val="0"/>
            <w:vAlign w:val="top"/>
          </w:tcPr>
          <w:p w14:paraId="11D2491F">
            <w:pPr>
              <w:spacing w:line="500" w:lineRule="exact"/>
              <w:rPr>
                <w:rFonts w:hint="eastAsia" w:ascii="仿宋" w:hAnsi="仿宋" w:eastAsia="仿宋" w:cs="仿宋"/>
                <w:color w:val="000000"/>
                <w:sz w:val="24"/>
                <w:szCs w:val="24"/>
              </w:rPr>
            </w:pPr>
          </w:p>
        </w:tc>
        <w:tc>
          <w:tcPr>
            <w:tcW w:w="1575" w:type="dxa"/>
            <w:noWrap w:val="0"/>
            <w:vAlign w:val="top"/>
          </w:tcPr>
          <w:p w14:paraId="1A8306B1">
            <w:pPr>
              <w:spacing w:line="500" w:lineRule="exact"/>
              <w:rPr>
                <w:rFonts w:hint="eastAsia" w:ascii="仿宋" w:hAnsi="仿宋" w:eastAsia="仿宋" w:cs="仿宋"/>
                <w:color w:val="000000"/>
                <w:sz w:val="24"/>
                <w:szCs w:val="24"/>
              </w:rPr>
            </w:pPr>
          </w:p>
        </w:tc>
        <w:tc>
          <w:tcPr>
            <w:tcW w:w="1787" w:type="dxa"/>
            <w:noWrap w:val="0"/>
            <w:vAlign w:val="top"/>
          </w:tcPr>
          <w:p w14:paraId="08ED5618">
            <w:pPr>
              <w:spacing w:line="500" w:lineRule="exact"/>
              <w:rPr>
                <w:rFonts w:hint="eastAsia" w:ascii="仿宋" w:hAnsi="仿宋" w:eastAsia="仿宋" w:cs="仿宋"/>
                <w:color w:val="000000"/>
                <w:sz w:val="24"/>
                <w:szCs w:val="24"/>
              </w:rPr>
            </w:pPr>
          </w:p>
        </w:tc>
        <w:tc>
          <w:tcPr>
            <w:tcW w:w="1329" w:type="dxa"/>
            <w:noWrap w:val="0"/>
            <w:vAlign w:val="top"/>
          </w:tcPr>
          <w:p w14:paraId="78E36876">
            <w:pPr>
              <w:spacing w:line="500" w:lineRule="exact"/>
              <w:rPr>
                <w:rFonts w:hint="eastAsia" w:ascii="仿宋" w:hAnsi="仿宋" w:eastAsia="仿宋" w:cs="仿宋"/>
                <w:color w:val="000000"/>
                <w:sz w:val="24"/>
                <w:szCs w:val="24"/>
              </w:rPr>
            </w:pPr>
          </w:p>
        </w:tc>
      </w:tr>
      <w:tr w14:paraId="6A69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2708F147">
            <w:pPr>
              <w:spacing w:line="500" w:lineRule="exact"/>
              <w:rPr>
                <w:rFonts w:hint="eastAsia" w:ascii="仿宋" w:hAnsi="仿宋" w:eastAsia="仿宋" w:cs="仿宋"/>
                <w:color w:val="000000"/>
                <w:sz w:val="24"/>
                <w:szCs w:val="24"/>
              </w:rPr>
            </w:pPr>
          </w:p>
        </w:tc>
        <w:tc>
          <w:tcPr>
            <w:tcW w:w="989" w:type="dxa"/>
            <w:noWrap w:val="0"/>
            <w:vAlign w:val="top"/>
          </w:tcPr>
          <w:p w14:paraId="3D3752D7">
            <w:pPr>
              <w:spacing w:line="500" w:lineRule="exact"/>
              <w:rPr>
                <w:rFonts w:hint="eastAsia" w:ascii="仿宋" w:hAnsi="仿宋" w:eastAsia="仿宋" w:cs="仿宋"/>
                <w:color w:val="000000"/>
                <w:sz w:val="24"/>
                <w:szCs w:val="24"/>
              </w:rPr>
            </w:pPr>
          </w:p>
        </w:tc>
        <w:tc>
          <w:tcPr>
            <w:tcW w:w="1050" w:type="dxa"/>
            <w:noWrap w:val="0"/>
            <w:vAlign w:val="top"/>
          </w:tcPr>
          <w:p w14:paraId="05B7BDDE">
            <w:pPr>
              <w:spacing w:line="500" w:lineRule="exact"/>
              <w:rPr>
                <w:rFonts w:hint="eastAsia" w:ascii="仿宋" w:hAnsi="仿宋" w:eastAsia="仿宋" w:cs="仿宋"/>
                <w:color w:val="000000"/>
                <w:sz w:val="24"/>
                <w:szCs w:val="24"/>
              </w:rPr>
            </w:pPr>
          </w:p>
        </w:tc>
        <w:tc>
          <w:tcPr>
            <w:tcW w:w="1773" w:type="dxa"/>
            <w:noWrap w:val="0"/>
            <w:vAlign w:val="top"/>
          </w:tcPr>
          <w:p w14:paraId="5C7BA3BD">
            <w:pPr>
              <w:spacing w:line="500" w:lineRule="exact"/>
              <w:rPr>
                <w:rFonts w:hint="eastAsia" w:ascii="仿宋" w:hAnsi="仿宋" w:eastAsia="仿宋" w:cs="仿宋"/>
                <w:color w:val="000000"/>
                <w:sz w:val="24"/>
                <w:szCs w:val="24"/>
              </w:rPr>
            </w:pPr>
          </w:p>
        </w:tc>
        <w:tc>
          <w:tcPr>
            <w:tcW w:w="1575" w:type="dxa"/>
            <w:noWrap w:val="0"/>
            <w:vAlign w:val="top"/>
          </w:tcPr>
          <w:p w14:paraId="4E832571">
            <w:pPr>
              <w:spacing w:line="500" w:lineRule="exact"/>
              <w:rPr>
                <w:rFonts w:hint="eastAsia" w:ascii="仿宋" w:hAnsi="仿宋" w:eastAsia="仿宋" w:cs="仿宋"/>
                <w:color w:val="000000"/>
                <w:sz w:val="24"/>
                <w:szCs w:val="24"/>
              </w:rPr>
            </w:pPr>
          </w:p>
        </w:tc>
        <w:tc>
          <w:tcPr>
            <w:tcW w:w="1787" w:type="dxa"/>
            <w:noWrap w:val="0"/>
            <w:vAlign w:val="top"/>
          </w:tcPr>
          <w:p w14:paraId="7FF847FA">
            <w:pPr>
              <w:spacing w:line="500" w:lineRule="exact"/>
              <w:rPr>
                <w:rFonts w:hint="eastAsia" w:ascii="仿宋" w:hAnsi="仿宋" w:eastAsia="仿宋" w:cs="仿宋"/>
                <w:color w:val="000000"/>
                <w:sz w:val="24"/>
                <w:szCs w:val="24"/>
              </w:rPr>
            </w:pPr>
          </w:p>
        </w:tc>
        <w:tc>
          <w:tcPr>
            <w:tcW w:w="1329" w:type="dxa"/>
            <w:noWrap w:val="0"/>
            <w:vAlign w:val="top"/>
          </w:tcPr>
          <w:p w14:paraId="011D7D2E">
            <w:pPr>
              <w:spacing w:line="500" w:lineRule="exact"/>
              <w:rPr>
                <w:rFonts w:hint="eastAsia" w:ascii="仿宋" w:hAnsi="仿宋" w:eastAsia="仿宋" w:cs="仿宋"/>
                <w:color w:val="000000"/>
                <w:sz w:val="24"/>
                <w:szCs w:val="24"/>
              </w:rPr>
            </w:pPr>
          </w:p>
        </w:tc>
      </w:tr>
      <w:tr w14:paraId="69B7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057D556B">
            <w:pPr>
              <w:spacing w:line="500" w:lineRule="exact"/>
              <w:rPr>
                <w:rFonts w:hint="eastAsia" w:ascii="仿宋" w:hAnsi="仿宋" w:eastAsia="仿宋" w:cs="仿宋"/>
                <w:color w:val="000000"/>
                <w:sz w:val="24"/>
                <w:szCs w:val="24"/>
              </w:rPr>
            </w:pPr>
          </w:p>
        </w:tc>
        <w:tc>
          <w:tcPr>
            <w:tcW w:w="989" w:type="dxa"/>
            <w:noWrap w:val="0"/>
            <w:vAlign w:val="top"/>
          </w:tcPr>
          <w:p w14:paraId="2E7E9326">
            <w:pPr>
              <w:spacing w:line="500" w:lineRule="exact"/>
              <w:rPr>
                <w:rFonts w:hint="eastAsia" w:ascii="仿宋" w:hAnsi="仿宋" w:eastAsia="仿宋" w:cs="仿宋"/>
                <w:color w:val="000000"/>
                <w:sz w:val="24"/>
                <w:szCs w:val="24"/>
              </w:rPr>
            </w:pPr>
          </w:p>
        </w:tc>
        <w:tc>
          <w:tcPr>
            <w:tcW w:w="1050" w:type="dxa"/>
            <w:noWrap w:val="0"/>
            <w:vAlign w:val="top"/>
          </w:tcPr>
          <w:p w14:paraId="4FA495E8">
            <w:pPr>
              <w:spacing w:line="500" w:lineRule="exact"/>
              <w:rPr>
                <w:rFonts w:hint="eastAsia" w:ascii="仿宋" w:hAnsi="仿宋" w:eastAsia="仿宋" w:cs="仿宋"/>
                <w:color w:val="000000"/>
                <w:sz w:val="24"/>
                <w:szCs w:val="24"/>
              </w:rPr>
            </w:pPr>
          </w:p>
        </w:tc>
        <w:tc>
          <w:tcPr>
            <w:tcW w:w="1773" w:type="dxa"/>
            <w:noWrap w:val="0"/>
            <w:vAlign w:val="top"/>
          </w:tcPr>
          <w:p w14:paraId="32637978">
            <w:pPr>
              <w:spacing w:line="500" w:lineRule="exact"/>
              <w:rPr>
                <w:rFonts w:hint="eastAsia" w:ascii="仿宋" w:hAnsi="仿宋" w:eastAsia="仿宋" w:cs="仿宋"/>
                <w:color w:val="000000"/>
                <w:sz w:val="24"/>
                <w:szCs w:val="24"/>
              </w:rPr>
            </w:pPr>
          </w:p>
        </w:tc>
        <w:tc>
          <w:tcPr>
            <w:tcW w:w="1575" w:type="dxa"/>
            <w:noWrap w:val="0"/>
            <w:vAlign w:val="top"/>
          </w:tcPr>
          <w:p w14:paraId="247BD413">
            <w:pPr>
              <w:spacing w:line="500" w:lineRule="exact"/>
              <w:rPr>
                <w:rFonts w:hint="eastAsia" w:ascii="仿宋" w:hAnsi="仿宋" w:eastAsia="仿宋" w:cs="仿宋"/>
                <w:color w:val="000000"/>
                <w:sz w:val="24"/>
                <w:szCs w:val="24"/>
              </w:rPr>
            </w:pPr>
          </w:p>
        </w:tc>
        <w:tc>
          <w:tcPr>
            <w:tcW w:w="1787" w:type="dxa"/>
            <w:noWrap w:val="0"/>
            <w:vAlign w:val="top"/>
          </w:tcPr>
          <w:p w14:paraId="268F5AC7">
            <w:pPr>
              <w:spacing w:line="500" w:lineRule="exact"/>
              <w:rPr>
                <w:rFonts w:hint="eastAsia" w:ascii="仿宋" w:hAnsi="仿宋" w:eastAsia="仿宋" w:cs="仿宋"/>
                <w:color w:val="000000"/>
                <w:sz w:val="24"/>
                <w:szCs w:val="24"/>
              </w:rPr>
            </w:pPr>
          </w:p>
        </w:tc>
        <w:tc>
          <w:tcPr>
            <w:tcW w:w="1329" w:type="dxa"/>
            <w:noWrap w:val="0"/>
            <w:vAlign w:val="top"/>
          </w:tcPr>
          <w:p w14:paraId="2FA100F5">
            <w:pPr>
              <w:spacing w:line="500" w:lineRule="exact"/>
              <w:rPr>
                <w:rFonts w:hint="eastAsia" w:ascii="仿宋" w:hAnsi="仿宋" w:eastAsia="仿宋" w:cs="仿宋"/>
                <w:color w:val="000000"/>
                <w:sz w:val="24"/>
                <w:szCs w:val="24"/>
              </w:rPr>
            </w:pPr>
          </w:p>
        </w:tc>
      </w:tr>
      <w:tr w14:paraId="6F5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3EFF44A3">
            <w:pPr>
              <w:spacing w:line="500" w:lineRule="exact"/>
              <w:rPr>
                <w:rFonts w:hint="eastAsia" w:ascii="仿宋" w:hAnsi="仿宋" w:eastAsia="仿宋" w:cs="仿宋"/>
                <w:color w:val="000000"/>
                <w:sz w:val="24"/>
                <w:szCs w:val="24"/>
              </w:rPr>
            </w:pPr>
          </w:p>
        </w:tc>
        <w:tc>
          <w:tcPr>
            <w:tcW w:w="989" w:type="dxa"/>
            <w:noWrap w:val="0"/>
            <w:vAlign w:val="top"/>
          </w:tcPr>
          <w:p w14:paraId="50AB860C">
            <w:pPr>
              <w:spacing w:line="500" w:lineRule="exact"/>
              <w:rPr>
                <w:rFonts w:hint="eastAsia" w:ascii="仿宋" w:hAnsi="仿宋" w:eastAsia="仿宋" w:cs="仿宋"/>
                <w:color w:val="000000"/>
                <w:sz w:val="24"/>
                <w:szCs w:val="24"/>
              </w:rPr>
            </w:pPr>
          </w:p>
        </w:tc>
        <w:tc>
          <w:tcPr>
            <w:tcW w:w="1050" w:type="dxa"/>
            <w:noWrap w:val="0"/>
            <w:vAlign w:val="top"/>
          </w:tcPr>
          <w:p w14:paraId="3F4D1362">
            <w:pPr>
              <w:spacing w:line="500" w:lineRule="exact"/>
              <w:rPr>
                <w:rFonts w:hint="eastAsia" w:ascii="仿宋" w:hAnsi="仿宋" w:eastAsia="仿宋" w:cs="仿宋"/>
                <w:color w:val="000000"/>
                <w:sz w:val="24"/>
                <w:szCs w:val="24"/>
              </w:rPr>
            </w:pPr>
          </w:p>
        </w:tc>
        <w:tc>
          <w:tcPr>
            <w:tcW w:w="1773" w:type="dxa"/>
            <w:noWrap w:val="0"/>
            <w:vAlign w:val="top"/>
          </w:tcPr>
          <w:p w14:paraId="00F28B55">
            <w:pPr>
              <w:spacing w:line="500" w:lineRule="exact"/>
              <w:rPr>
                <w:rFonts w:hint="eastAsia" w:ascii="仿宋" w:hAnsi="仿宋" w:eastAsia="仿宋" w:cs="仿宋"/>
                <w:color w:val="000000"/>
                <w:sz w:val="24"/>
                <w:szCs w:val="24"/>
              </w:rPr>
            </w:pPr>
          </w:p>
        </w:tc>
        <w:tc>
          <w:tcPr>
            <w:tcW w:w="1575" w:type="dxa"/>
            <w:noWrap w:val="0"/>
            <w:vAlign w:val="top"/>
          </w:tcPr>
          <w:p w14:paraId="47DBDD59">
            <w:pPr>
              <w:spacing w:line="500" w:lineRule="exact"/>
              <w:rPr>
                <w:rFonts w:hint="eastAsia" w:ascii="仿宋" w:hAnsi="仿宋" w:eastAsia="仿宋" w:cs="仿宋"/>
                <w:color w:val="000000"/>
                <w:sz w:val="24"/>
                <w:szCs w:val="24"/>
              </w:rPr>
            </w:pPr>
          </w:p>
        </w:tc>
        <w:tc>
          <w:tcPr>
            <w:tcW w:w="1787" w:type="dxa"/>
            <w:noWrap w:val="0"/>
            <w:vAlign w:val="top"/>
          </w:tcPr>
          <w:p w14:paraId="1E324886">
            <w:pPr>
              <w:spacing w:line="500" w:lineRule="exact"/>
              <w:rPr>
                <w:rFonts w:hint="eastAsia" w:ascii="仿宋" w:hAnsi="仿宋" w:eastAsia="仿宋" w:cs="仿宋"/>
                <w:color w:val="000000"/>
                <w:sz w:val="24"/>
                <w:szCs w:val="24"/>
              </w:rPr>
            </w:pPr>
          </w:p>
        </w:tc>
        <w:tc>
          <w:tcPr>
            <w:tcW w:w="1329" w:type="dxa"/>
            <w:noWrap w:val="0"/>
            <w:vAlign w:val="top"/>
          </w:tcPr>
          <w:p w14:paraId="3C714B60">
            <w:pPr>
              <w:spacing w:line="500" w:lineRule="exact"/>
              <w:rPr>
                <w:rFonts w:hint="eastAsia" w:ascii="仿宋" w:hAnsi="仿宋" w:eastAsia="仿宋" w:cs="仿宋"/>
                <w:color w:val="000000"/>
                <w:sz w:val="24"/>
                <w:szCs w:val="24"/>
              </w:rPr>
            </w:pPr>
          </w:p>
        </w:tc>
      </w:tr>
    </w:tbl>
    <w:p w14:paraId="606DB251">
      <w:pPr>
        <w:spacing w:line="500" w:lineRule="exact"/>
        <w:rPr>
          <w:rFonts w:hint="eastAsia" w:ascii="仿宋" w:hAnsi="仿宋" w:eastAsia="仿宋" w:cs="仿宋"/>
          <w:color w:val="000000"/>
        </w:rPr>
      </w:pPr>
    </w:p>
    <w:p w14:paraId="04059570">
      <w:pPr>
        <w:spacing w:line="480" w:lineRule="auto"/>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供应商(盖章)：</w:t>
      </w:r>
    </w:p>
    <w:p w14:paraId="1CF86A5D">
      <w:pPr>
        <w:spacing w:line="480" w:lineRule="auto"/>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法定代表人 (签章)：</w:t>
      </w:r>
    </w:p>
    <w:p w14:paraId="4CE23658">
      <w:pPr>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日期：   年   月   日</w:t>
      </w:r>
    </w:p>
    <w:p w14:paraId="22FD3F02">
      <w:pPr>
        <w:spacing w:line="360" w:lineRule="auto"/>
        <w:jc w:val="left"/>
        <w:rPr>
          <w:rFonts w:hint="eastAsia" w:ascii="仿宋" w:hAnsi="仿宋" w:eastAsia="仿宋" w:cs="仿宋"/>
          <w:b/>
          <w:color w:val="000000"/>
          <w:sz w:val="24"/>
          <w:szCs w:val="28"/>
        </w:rPr>
      </w:pPr>
    </w:p>
    <w:p w14:paraId="7E347F9C">
      <w:pPr>
        <w:spacing w:line="360" w:lineRule="auto"/>
        <w:jc w:val="left"/>
        <w:rPr>
          <w:rFonts w:hint="eastAsia" w:ascii="仿宋" w:hAnsi="仿宋" w:eastAsia="仿宋" w:cs="仿宋"/>
          <w:b/>
          <w:color w:val="000000"/>
          <w:sz w:val="24"/>
          <w:szCs w:val="28"/>
        </w:rPr>
      </w:pPr>
    </w:p>
    <w:p w14:paraId="3F7E512A">
      <w:pPr>
        <w:spacing w:line="360" w:lineRule="auto"/>
        <w:jc w:val="left"/>
        <w:rPr>
          <w:rFonts w:hint="eastAsia" w:ascii="仿宋" w:hAnsi="仿宋" w:eastAsia="仿宋" w:cs="仿宋"/>
          <w:b/>
          <w:color w:val="000000"/>
          <w:sz w:val="24"/>
          <w:szCs w:val="28"/>
        </w:rPr>
      </w:pPr>
    </w:p>
    <w:p w14:paraId="6A928E03">
      <w:pPr>
        <w:spacing w:line="360" w:lineRule="auto"/>
        <w:jc w:val="left"/>
        <w:rPr>
          <w:rFonts w:hint="eastAsia" w:ascii="仿宋" w:hAnsi="仿宋" w:eastAsia="仿宋" w:cs="仿宋"/>
          <w:b/>
          <w:color w:val="000000"/>
          <w:szCs w:val="22"/>
        </w:rPr>
      </w:pPr>
      <w:r>
        <w:rPr>
          <w:rFonts w:hint="eastAsia" w:ascii="仿宋" w:hAnsi="仿宋" w:eastAsia="仿宋" w:cs="仿宋"/>
          <w:b/>
          <w:color w:val="000000"/>
          <w:sz w:val="24"/>
          <w:szCs w:val="28"/>
        </w:rPr>
        <w:br w:type="page"/>
      </w:r>
      <w:r>
        <w:rPr>
          <w:rFonts w:hint="eastAsia" w:ascii="仿宋" w:hAnsi="仿宋" w:eastAsia="仿宋" w:cs="仿宋"/>
          <w:b/>
          <w:color w:val="000000"/>
          <w:sz w:val="24"/>
          <w:szCs w:val="28"/>
        </w:rPr>
        <w:t>（三）202</w:t>
      </w:r>
      <w:r>
        <w:rPr>
          <w:rFonts w:hint="eastAsia" w:ascii="仿宋" w:hAnsi="仿宋" w:eastAsia="仿宋" w:cs="仿宋"/>
          <w:b/>
          <w:color w:val="000000"/>
          <w:sz w:val="24"/>
          <w:szCs w:val="28"/>
          <w:lang w:val="en-US" w:eastAsia="zh-CN"/>
        </w:rPr>
        <w:t>2</w:t>
      </w:r>
      <w:r>
        <w:rPr>
          <w:rFonts w:hint="eastAsia" w:ascii="仿宋" w:hAnsi="仿宋" w:eastAsia="仿宋" w:cs="仿宋"/>
          <w:b/>
          <w:color w:val="000000"/>
          <w:sz w:val="24"/>
          <w:szCs w:val="28"/>
        </w:rPr>
        <w:t>年1月1日以来完成的类似项目情况表</w:t>
      </w:r>
      <w:r>
        <w:rPr>
          <w:rFonts w:hint="eastAsia" w:ascii="仿宋" w:hAnsi="仿宋" w:eastAsia="仿宋" w:cs="仿宋"/>
          <w:b/>
          <w:color w:val="000000"/>
          <w:szCs w:val="22"/>
        </w:rPr>
        <w:t xml:space="preserve"> </w:t>
      </w:r>
    </w:p>
    <w:tbl>
      <w:tblPr>
        <w:tblStyle w:val="15"/>
        <w:tblW w:w="0" w:type="auto"/>
        <w:jc w:val="center"/>
        <w:tblLayout w:type="fixed"/>
        <w:tblCellMar>
          <w:top w:w="0" w:type="dxa"/>
          <w:left w:w="108" w:type="dxa"/>
          <w:bottom w:w="0" w:type="dxa"/>
          <w:right w:w="108" w:type="dxa"/>
        </w:tblCellMar>
      </w:tblPr>
      <w:tblGrid>
        <w:gridCol w:w="976"/>
        <w:gridCol w:w="2540"/>
        <w:gridCol w:w="1559"/>
        <w:gridCol w:w="1701"/>
        <w:gridCol w:w="1560"/>
        <w:gridCol w:w="687"/>
      </w:tblGrid>
      <w:tr w14:paraId="4DAFC5AB">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057E7D0B">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序号</w:t>
            </w:r>
          </w:p>
        </w:tc>
        <w:tc>
          <w:tcPr>
            <w:tcW w:w="2540" w:type="dxa"/>
            <w:tcBorders>
              <w:top w:val="single" w:color="auto" w:sz="4" w:space="0"/>
              <w:left w:val="nil"/>
              <w:bottom w:val="single" w:color="auto" w:sz="4" w:space="0"/>
              <w:right w:val="single" w:color="auto" w:sz="4" w:space="0"/>
            </w:tcBorders>
            <w:noWrap w:val="0"/>
            <w:vAlign w:val="center"/>
          </w:tcPr>
          <w:p w14:paraId="73755453">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项目名称</w:t>
            </w:r>
          </w:p>
        </w:tc>
        <w:tc>
          <w:tcPr>
            <w:tcW w:w="1559" w:type="dxa"/>
            <w:tcBorders>
              <w:top w:val="single" w:color="auto" w:sz="4" w:space="0"/>
              <w:left w:val="nil"/>
              <w:bottom w:val="single" w:color="auto" w:sz="4" w:space="0"/>
              <w:right w:val="single" w:color="auto" w:sz="4" w:space="0"/>
            </w:tcBorders>
            <w:noWrap w:val="0"/>
            <w:vAlign w:val="center"/>
          </w:tcPr>
          <w:p w14:paraId="7264F2E3">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发包人名称</w:t>
            </w:r>
          </w:p>
        </w:tc>
        <w:tc>
          <w:tcPr>
            <w:tcW w:w="1701" w:type="dxa"/>
            <w:tcBorders>
              <w:top w:val="single" w:color="auto" w:sz="4" w:space="0"/>
              <w:left w:val="nil"/>
              <w:bottom w:val="single" w:color="auto" w:sz="4" w:space="0"/>
              <w:right w:val="single" w:color="auto" w:sz="4" w:space="0"/>
            </w:tcBorders>
            <w:noWrap w:val="0"/>
            <w:vAlign w:val="center"/>
          </w:tcPr>
          <w:p w14:paraId="079D0024">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合同金额</w:t>
            </w:r>
          </w:p>
        </w:tc>
        <w:tc>
          <w:tcPr>
            <w:tcW w:w="1560" w:type="dxa"/>
            <w:tcBorders>
              <w:top w:val="single" w:color="auto" w:sz="4" w:space="0"/>
              <w:left w:val="nil"/>
              <w:bottom w:val="single" w:color="auto" w:sz="4" w:space="0"/>
              <w:right w:val="single" w:color="auto" w:sz="4" w:space="0"/>
            </w:tcBorders>
            <w:noWrap w:val="0"/>
            <w:vAlign w:val="center"/>
          </w:tcPr>
          <w:p w14:paraId="02A28479">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合同日期</w:t>
            </w:r>
          </w:p>
        </w:tc>
        <w:tc>
          <w:tcPr>
            <w:tcW w:w="687" w:type="dxa"/>
            <w:tcBorders>
              <w:top w:val="single" w:color="auto" w:sz="4" w:space="0"/>
              <w:left w:val="nil"/>
              <w:bottom w:val="single" w:color="auto" w:sz="4" w:space="0"/>
              <w:right w:val="single" w:color="auto" w:sz="4" w:space="0"/>
            </w:tcBorders>
            <w:noWrap w:val="0"/>
            <w:vAlign w:val="center"/>
          </w:tcPr>
          <w:p w14:paraId="6858FD1E">
            <w:pPr>
              <w:spacing w:line="360" w:lineRule="auto"/>
              <w:jc w:val="center"/>
              <w:rPr>
                <w:rFonts w:hint="eastAsia" w:ascii="仿宋" w:hAnsi="仿宋" w:eastAsia="仿宋" w:cs="仿宋"/>
                <w:color w:val="000000"/>
                <w:szCs w:val="22"/>
              </w:rPr>
            </w:pPr>
            <w:r>
              <w:rPr>
                <w:rFonts w:hint="eastAsia" w:ascii="仿宋" w:hAnsi="仿宋" w:eastAsia="仿宋" w:cs="仿宋"/>
                <w:color w:val="000000"/>
                <w:szCs w:val="22"/>
              </w:rPr>
              <w:t>备注</w:t>
            </w:r>
          </w:p>
        </w:tc>
      </w:tr>
      <w:tr w14:paraId="06ECEE5F">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6911E985">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7FC28EF4">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4FEE8F0F">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776BCB61">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40A486AF">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6365D3F2">
            <w:pPr>
              <w:spacing w:line="360" w:lineRule="auto"/>
              <w:jc w:val="center"/>
              <w:rPr>
                <w:rFonts w:hint="eastAsia" w:ascii="仿宋" w:hAnsi="仿宋" w:eastAsia="仿宋" w:cs="仿宋"/>
                <w:color w:val="000000"/>
                <w:szCs w:val="22"/>
              </w:rPr>
            </w:pPr>
          </w:p>
        </w:tc>
      </w:tr>
      <w:tr w14:paraId="61817FE4">
        <w:tblPrEx>
          <w:tblCellMar>
            <w:top w:w="0" w:type="dxa"/>
            <w:left w:w="108" w:type="dxa"/>
            <w:bottom w:w="0" w:type="dxa"/>
            <w:right w:w="108" w:type="dxa"/>
          </w:tblCellMar>
        </w:tblPrEx>
        <w:trPr>
          <w:trHeight w:val="484"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6F44DEEB">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44E6EE44">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6A1CBB9F">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3A6BDDBA">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54FFE2AF">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5BA29442">
            <w:pPr>
              <w:spacing w:line="360" w:lineRule="auto"/>
              <w:jc w:val="center"/>
              <w:rPr>
                <w:rFonts w:hint="eastAsia" w:ascii="仿宋" w:hAnsi="仿宋" w:eastAsia="仿宋" w:cs="仿宋"/>
                <w:color w:val="000000"/>
                <w:szCs w:val="22"/>
              </w:rPr>
            </w:pPr>
          </w:p>
        </w:tc>
      </w:tr>
      <w:tr w14:paraId="10381FAB">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5A8B35C2">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7C2F9A7F">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5489E556">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65140AAF">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4279C988">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6058E09C">
            <w:pPr>
              <w:spacing w:line="360" w:lineRule="auto"/>
              <w:jc w:val="center"/>
              <w:rPr>
                <w:rFonts w:hint="eastAsia" w:ascii="仿宋" w:hAnsi="仿宋" w:eastAsia="仿宋" w:cs="仿宋"/>
                <w:color w:val="000000"/>
                <w:szCs w:val="22"/>
              </w:rPr>
            </w:pPr>
          </w:p>
        </w:tc>
      </w:tr>
      <w:tr w14:paraId="31C3AD4C">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0C78939E">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5306549F">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1D9CFDBD">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6038BD11">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36F7DEDD">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69C007EF">
            <w:pPr>
              <w:spacing w:line="360" w:lineRule="auto"/>
              <w:jc w:val="center"/>
              <w:rPr>
                <w:rFonts w:hint="eastAsia" w:ascii="仿宋" w:hAnsi="仿宋" w:eastAsia="仿宋" w:cs="仿宋"/>
                <w:color w:val="000000"/>
                <w:szCs w:val="22"/>
              </w:rPr>
            </w:pPr>
          </w:p>
        </w:tc>
      </w:tr>
      <w:tr w14:paraId="2F9169A9">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5495AC28">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2A404BD4">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5D517334">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051A5B88">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54146A11">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294766D6">
            <w:pPr>
              <w:spacing w:line="360" w:lineRule="auto"/>
              <w:jc w:val="center"/>
              <w:rPr>
                <w:rFonts w:hint="eastAsia" w:ascii="仿宋" w:hAnsi="仿宋" w:eastAsia="仿宋" w:cs="仿宋"/>
                <w:color w:val="000000"/>
                <w:szCs w:val="22"/>
              </w:rPr>
            </w:pPr>
          </w:p>
        </w:tc>
      </w:tr>
      <w:tr w14:paraId="5B92060F">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76B1F1C8">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599572B8">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4048D9A5">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193B8901">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6ACA842D">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6E7BF290">
            <w:pPr>
              <w:spacing w:line="360" w:lineRule="auto"/>
              <w:jc w:val="center"/>
              <w:rPr>
                <w:rFonts w:hint="eastAsia" w:ascii="仿宋" w:hAnsi="仿宋" w:eastAsia="仿宋" w:cs="仿宋"/>
                <w:color w:val="000000"/>
                <w:szCs w:val="22"/>
              </w:rPr>
            </w:pPr>
          </w:p>
        </w:tc>
      </w:tr>
      <w:tr w14:paraId="558F9706">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257116D0">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232B5ECE">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4AED5BEE">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698EDFCA">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5FBF9BA2">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2CB7E624">
            <w:pPr>
              <w:spacing w:line="360" w:lineRule="auto"/>
              <w:jc w:val="center"/>
              <w:rPr>
                <w:rFonts w:hint="eastAsia" w:ascii="仿宋" w:hAnsi="仿宋" w:eastAsia="仿宋" w:cs="仿宋"/>
                <w:color w:val="000000"/>
                <w:szCs w:val="22"/>
              </w:rPr>
            </w:pPr>
          </w:p>
        </w:tc>
      </w:tr>
      <w:tr w14:paraId="5DC2A5E2">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40D4DF28">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78BC9A64">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1665E9B6">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7AD71529">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2C698ADC">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27C416CD">
            <w:pPr>
              <w:spacing w:line="360" w:lineRule="auto"/>
              <w:jc w:val="center"/>
              <w:rPr>
                <w:rFonts w:hint="eastAsia" w:ascii="仿宋" w:hAnsi="仿宋" w:eastAsia="仿宋" w:cs="仿宋"/>
                <w:color w:val="000000"/>
                <w:szCs w:val="22"/>
              </w:rPr>
            </w:pPr>
          </w:p>
        </w:tc>
      </w:tr>
      <w:tr w14:paraId="4DD0A53A">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595060B3">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6D566E63">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43792910">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3B958377">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089A0C81">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1FAEF351">
            <w:pPr>
              <w:spacing w:line="360" w:lineRule="auto"/>
              <w:jc w:val="center"/>
              <w:rPr>
                <w:rFonts w:hint="eastAsia" w:ascii="仿宋" w:hAnsi="仿宋" w:eastAsia="仿宋" w:cs="仿宋"/>
                <w:color w:val="000000"/>
                <w:szCs w:val="22"/>
              </w:rPr>
            </w:pPr>
          </w:p>
        </w:tc>
      </w:tr>
      <w:tr w14:paraId="59DFA763">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1B4150BA">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384408C9">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67B1D205">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4F4640C5">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59FDCC26">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167BDF3C">
            <w:pPr>
              <w:spacing w:line="360" w:lineRule="auto"/>
              <w:jc w:val="center"/>
              <w:rPr>
                <w:rFonts w:hint="eastAsia" w:ascii="仿宋" w:hAnsi="仿宋" w:eastAsia="仿宋" w:cs="仿宋"/>
                <w:color w:val="000000"/>
                <w:szCs w:val="22"/>
              </w:rPr>
            </w:pPr>
          </w:p>
        </w:tc>
      </w:tr>
      <w:tr w14:paraId="2DD3731B">
        <w:tblPrEx>
          <w:tblCellMar>
            <w:top w:w="0" w:type="dxa"/>
            <w:left w:w="108" w:type="dxa"/>
            <w:bottom w:w="0" w:type="dxa"/>
            <w:right w:w="108" w:type="dxa"/>
          </w:tblCellMar>
        </w:tblPrEx>
        <w:trPr>
          <w:trHeight w:val="510"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14:paraId="79DFCBB1">
            <w:pPr>
              <w:spacing w:line="360" w:lineRule="auto"/>
              <w:jc w:val="center"/>
              <w:rPr>
                <w:rFonts w:hint="eastAsia" w:ascii="仿宋" w:hAnsi="仿宋" w:eastAsia="仿宋" w:cs="仿宋"/>
                <w:color w:val="000000"/>
                <w:szCs w:val="22"/>
              </w:rPr>
            </w:pPr>
          </w:p>
        </w:tc>
        <w:tc>
          <w:tcPr>
            <w:tcW w:w="2540" w:type="dxa"/>
            <w:tcBorders>
              <w:top w:val="single" w:color="auto" w:sz="4" w:space="0"/>
              <w:left w:val="nil"/>
              <w:bottom w:val="single" w:color="auto" w:sz="4" w:space="0"/>
              <w:right w:val="single" w:color="auto" w:sz="4" w:space="0"/>
            </w:tcBorders>
            <w:noWrap w:val="0"/>
            <w:vAlign w:val="center"/>
          </w:tcPr>
          <w:p w14:paraId="6865D3CF">
            <w:pPr>
              <w:spacing w:line="360" w:lineRule="auto"/>
              <w:jc w:val="center"/>
              <w:rPr>
                <w:rFonts w:hint="eastAsia" w:ascii="仿宋" w:hAnsi="仿宋" w:eastAsia="仿宋" w:cs="仿宋"/>
                <w:color w:val="000000"/>
                <w:szCs w:val="22"/>
              </w:rPr>
            </w:pPr>
          </w:p>
        </w:tc>
        <w:tc>
          <w:tcPr>
            <w:tcW w:w="1559" w:type="dxa"/>
            <w:tcBorders>
              <w:top w:val="single" w:color="auto" w:sz="4" w:space="0"/>
              <w:left w:val="nil"/>
              <w:bottom w:val="single" w:color="auto" w:sz="4" w:space="0"/>
              <w:right w:val="single" w:color="auto" w:sz="4" w:space="0"/>
            </w:tcBorders>
            <w:noWrap w:val="0"/>
            <w:vAlign w:val="center"/>
          </w:tcPr>
          <w:p w14:paraId="370610B6">
            <w:pPr>
              <w:spacing w:line="360" w:lineRule="auto"/>
              <w:jc w:val="center"/>
              <w:rPr>
                <w:rFonts w:hint="eastAsia" w:ascii="仿宋" w:hAnsi="仿宋" w:eastAsia="仿宋" w:cs="仿宋"/>
                <w:color w:val="000000"/>
                <w:szCs w:val="22"/>
              </w:rPr>
            </w:pPr>
          </w:p>
        </w:tc>
        <w:tc>
          <w:tcPr>
            <w:tcW w:w="1701" w:type="dxa"/>
            <w:tcBorders>
              <w:top w:val="single" w:color="auto" w:sz="4" w:space="0"/>
              <w:left w:val="nil"/>
              <w:bottom w:val="single" w:color="auto" w:sz="4" w:space="0"/>
              <w:right w:val="single" w:color="auto" w:sz="4" w:space="0"/>
            </w:tcBorders>
            <w:noWrap w:val="0"/>
            <w:vAlign w:val="center"/>
          </w:tcPr>
          <w:p w14:paraId="5D0F0A4C">
            <w:pPr>
              <w:spacing w:line="360" w:lineRule="auto"/>
              <w:jc w:val="center"/>
              <w:rPr>
                <w:rFonts w:hint="eastAsia" w:ascii="仿宋" w:hAnsi="仿宋" w:eastAsia="仿宋" w:cs="仿宋"/>
                <w:color w:val="000000"/>
                <w:szCs w:val="22"/>
              </w:rPr>
            </w:pPr>
          </w:p>
        </w:tc>
        <w:tc>
          <w:tcPr>
            <w:tcW w:w="1560" w:type="dxa"/>
            <w:tcBorders>
              <w:top w:val="single" w:color="auto" w:sz="4" w:space="0"/>
              <w:left w:val="nil"/>
              <w:bottom w:val="single" w:color="auto" w:sz="4" w:space="0"/>
              <w:right w:val="single" w:color="auto" w:sz="4" w:space="0"/>
            </w:tcBorders>
            <w:noWrap w:val="0"/>
            <w:vAlign w:val="center"/>
          </w:tcPr>
          <w:p w14:paraId="16D53E57">
            <w:pPr>
              <w:spacing w:line="360" w:lineRule="auto"/>
              <w:jc w:val="center"/>
              <w:rPr>
                <w:rFonts w:hint="eastAsia" w:ascii="仿宋" w:hAnsi="仿宋" w:eastAsia="仿宋" w:cs="仿宋"/>
                <w:color w:val="000000"/>
                <w:szCs w:val="22"/>
              </w:rPr>
            </w:pPr>
          </w:p>
        </w:tc>
        <w:tc>
          <w:tcPr>
            <w:tcW w:w="687" w:type="dxa"/>
            <w:tcBorders>
              <w:top w:val="single" w:color="auto" w:sz="4" w:space="0"/>
              <w:left w:val="nil"/>
              <w:bottom w:val="single" w:color="auto" w:sz="4" w:space="0"/>
              <w:right w:val="single" w:color="auto" w:sz="4" w:space="0"/>
            </w:tcBorders>
            <w:noWrap w:val="0"/>
            <w:vAlign w:val="center"/>
          </w:tcPr>
          <w:p w14:paraId="6CB12BA7">
            <w:pPr>
              <w:spacing w:line="360" w:lineRule="auto"/>
              <w:jc w:val="center"/>
              <w:rPr>
                <w:rFonts w:hint="eastAsia" w:ascii="仿宋" w:hAnsi="仿宋" w:eastAsia="仿宋" w:cs="仿宋"/>
                <w:color w:val="000000"/>
                <w:szCs w:val="22"/>
              </w:rPr>
            </w:pPr>
          </w:p>
        </w:tc>
      </w:tr>
    </w:tbl>
    <w:p w14:paraId="2ADE6DB6">
      <w:pPr>
        <w:spacing w:line="360" w:lineRule="auto"/>
        <w:rPr>
          <w:rFonts w:hint="eastAsia" w:ascii="仿宋" w:hAnsi="仿宋" w:eastAsia="仿宋" w:cs="仿宋"/>
          <w:color w:val="000000"/>
          <w:szCs w:val="22"/>
        </w:rPr>
      </w:pPr>
      <w:r>
        <w:rPr>
          <w:rFonts w:hint="eastAsia" w:ascii="仿宋" w:hAnsi="仿宋" w:eastAsia="仿宋" w:cs="仿宋"/>
          <w:color w:val="000000"/>
          <w:szCs w:val="22"/>
        </w:rPr>
        <w:t xml:space="preserve"> 后附中标通知书和合同协议书。</w:t>
      </w:r>
    </w:p>
    <w:p w14:paraId="3E7CD792">
      <w:pPr>
        <w:spacing w:line="360" w:lineRule="auto"/>
        <w:rPr>
          <w:rFonts w:hint="eastAsia" w:ascii="仿宋" w:hAnsi="仿宋" w:eastAsia="仿宋" w:cs="仿宋"/>
          <w:color w:val="000000"/>
          <w:szCs w:val="22"/>
        </w:rPr>
      </w:pPr>
      <w:r>
        <w:rPr>
          <w:rFonts w:hint="eastAsia" w:ascii="仿宋" w:hAnsi="仿宋" w:eastAsia="仿宋" w:cs="仿宋"/>
          <w:color w:val="000000"/>
          <w:szCs w:val="22"/>
        </w:rPr>
        <w:t xml:space="preserve"> </w:t>
      </w:r>
    </w:p>
    <w:p w14:paraId="6EEEFAEA">
      <w:pPr>
        <w:spacing w:line="360" w:lineRule="auto"/>
        <w:rPr>
          <w:rFonts w:hint="eastAsia" w:ascii="仿宋" w:hAnsi="仿宋" w:eastAsia="仿宋" w:cs="仿宋"/>
          <w:color w:val="000000"/>
          <w:szCs w:val="22"/>
        </w:rPr>
      </w:pPr>
      <w:r>
        <w:rPr>
          <w:rFonts w:hint="eastAsia" w:ascii="仿宋" w:hAnsi="仿宋" w:eastAsia="仿宋" w:cs="仿宋"/>
          <w:color w:val="000000"/>
          <w:szCs w:val="22"/>
        </w:rPr>
        <w:t xml:space="preserve"> </w:t>
      </w:r>
    </w:p>
    <w:p w14:paraId="46349A27">
      <w:pPr>
        <w:spacing w:line="480" w:lineRule="auto"/>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供应商(盖章)：</w:t>
      </w:r>
    </w:p>
    <w:p w14:paraId="7DC3950E">
      <w:pPr>
        <w:spacing w:line="480" w:lineRule="auto"/>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法定代表人 (签章)：</w:t>
      </w:r>
    </w:p>
    <w:p w14:paraId="57B63A8B">
      <w:pPr>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日期：   年   月   日</w:t>
      </w:r>
    </w:p>
    <w:p w14:paraId="1C3A766C">
      <w:pPr>
        <w:pStyle w:val="4"/>
        <w:ind w:firstLine="0"/>
        <w:jc w:val="center"/>
        <w:rPr>
          <w:rFonts w:ascii="仿宋" w:hAnsi="仿宋" w:eastAsia="仿宋"/>
          <w:sz w:val="32"/>
          <w:szCs w:val="32"/>
        </w:rPr>
      </w:pPr>
    </w:p>
    <w:p w14:paraId="4B4EAC8A">
      <w:pPr>
        <w:pStyle w:val="4"/>
        <w:ind w:firstLine="0"/>
        <w:jc w:val="center"/>
        <w:rPr>
          <w:rFonts w:ascii="仿宋" w:hAnsi="仿宋" w:eastAsia="仿宋"/>
          <w:sz w:val="32"/>
          <w:szCs w:val="32"/>
        </w:rPr>
      </w:pPr>
    </w:p>
    <w:p w14:paraId="10B40F83">
      <w:pPr>
        <w:spacing w:line="500" w:lineRule="exact"/>
        <w:jc w:val="center"/>
        <w:textAlignment w:val="baseline"/>
        <w:rPr>
          <w:rFonts w:hint="eastAsia" w:ascii="方正小标宋简体" w:hAnsi="仿宋" w:eastAsia="方正小标宋简体"/>
          <w:bCs/>
          <w:color w:val="000000"/>
          <w:sz w:val="32"/>
          <w:szCs w:val="32"/>
        </w:rPr>
      </w:pPr>
    </w:p>
    <w:p w14:paraId="559627D0">
      <w:pPr>
        <w:spacing w:line="500" w:lineRule="exact"/>
        <w:jc w:val="center"/>
        <w:textAlignment w:val="baseline"/>
        <w:rPr>
          <w:rFonts w:hint="eastAsia" w:ascii="方正小标宋简体" w:hAnsi="仿宋" w:eastAsia="方正小标宋简体"/>
          <w:bCs/>
          <w:color w:val="000000"/>
          <w:sz w:val="32"/>
          <w:szCs w:val="32"/>
        </w:rPr>
      </w:pPr>
    </w:p>
    <w:p w14:paraId="2CAD8EF5">
      <w:pPr>
        <w:spacing w:line="500" w:lineRule="exact"/>
        <w:jc w:val="center"/>
        <w:textAlignment w:val="baseline"/>
        <w:rPr>
          <w:rFonts w:hint="eastAsia" w:ascii="方正小标宋简体" w:hAnsi="仿宋" w:eastAsia="方正小标宋简体"/>
          <w:bCs/>
          <w:color w:val="000000"/>
          <w:sz w:val="32"/>
          <w:szCs w:val="32"/>
        </w:rPr>
      </w:pPr>
    </w:p>
    <w:p w14:paraId="03B8050C">
      <w:pPr>
        <w:spacing w:line="500" w:lineRule="exact"/>
        <w:jc w:val="center"/>
        <w:textAlignment w:val="baseline"/>
        <w:rPr>
          <w:rFonts w:hint="eastAsia" w:ascii="方正小标宋简体" w:hAnsi="仿宋" w:eastAsia="方正小标宋简体"/>
          <w:bCs/>
          <w:color w:val="000000"/>
          <w:sz w:val="32"/>
          <w:szCs w:val="32"/>
        </w:rPr>
      </w:pPr>
    </w:p>
    <w:p w14:paraId="548FEAA9">
      <w:pPr>
        <w:spacing w:line="500" w:lineRule="exact"/>
        <w:jc w:val="center"/>
        <w:textAlignment w:val="baseline"/>
        <w:rPr>
          <w:rFonts w:hint="eastAsia" w:ascii="方正小标宋简体" w:hAnsi="仿宋" w:eastAsia="方正小标宋简体"/>
          <w:bCs/>
          <w:color w:val="000000"/>
          <w:sz w:val="32"/>
          <w:szCs w:val="32"/>
        </w:rPr>
        <w:sectPr>
          <w:pgSz w:w="11906" w:h="16838"/>
          <w:pgMar w:top="1361" w:right="1361" w:bottom="1361" w:left="1361" w:header="851" w:footer="992" w:gutter="0"/>
          <w:cols w:space="720" w:num="1"/>
          <w:docGrid w:type="lines" w:linePitch="312" w:charSpace="0"/>
        </w:sectPr>
      </w:pPr>
    </w:p>
    <w:p w14:paraId="5C10C2F5">
      <w:pPr>
        <w:pStyle w:val="7"/>
        <w:keepLines w:val="0"/>
        <w:spacing w:before="0" w:after="0" w:line="500" w:lineRule="exact"/>
        <w:ind w:left="0"/>
        <w:jc w:val="center"/>
        <w:rPr>
          <w:rFonts w:hint="eastAsia" w:ascii="方正小标宋简体" w:hAnsi="方正小标宋简体" w:eastAsia="方正小标宋简体" w:cs="方正小标宋简体"/>
          <w:bCs/>
          <w:color w:val="000000"/>
          <w:sz w:val="32"/>
          <w:szCs w:val="32"/>
        </w:rPr>
      </w:pPr>
      <w:bookmarkStart w:id="70" w:name="_Toc19233"/>
      <w:bookmarkStart w:id="71" w:name="_Toc10389"/>
      <w:r>
        <w:rPr>
          <w:rFonts w:hint="eastAsia" w:ascii="方正小标宋简体" w:hAnsi="方正小标宋简体" w:eastAsia="方正小标宋简体" w:cs="方正小标宋简体"/>
          <w:bCs/>
          <w:color w:val="000000"/>
          <w:sz w:val="32"/>
          <w:szCs w:val="32"/>
        </w:rPr>
        <w:t>11.商务响应表</w:t>
      </w:r>
      <w:bookmarkEnd w:id="70"/>
      <w:bookmarkEnd w:id="71"/>
    </w:p>
    <w:p w14:paraId="488B3CB2">
      <w:pPr>
        <w:spacing w:line="520" w:lineRule="exact"/>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（格式）</w:t>
      </w:r>
    </w:p>
    <w:p w14:paraId="6AC863D8">
      <w:pPr>
        <w:snapToGrid w:val="0"/>
        <w:spacing w:line="52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rPr>
        <w:t>磋商响应供应商名称：</w:t>
      </w:r>
    </w:p>
    <w:p w14:paraId="6D1AB310">
      <w:pPr>
        <w:snapToGrid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p>
    <w:tbl>
      <w:tblPr>
        <w:tblStyle w:val="15"/>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2700"/>
        <w:gridCol w:w="1260"/>
        <w:gridCol w:w="2652"/>
      </w:tblGrid>
      <w:tr w14:paraId="060F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6" w:type="dxa"/>
            <w:tcBorders>
              <w:top w:val="single" w:color="auto" w:sz="4" w:space="0"/>
              <w:left w:val="single" w:color="auto" w:sz="4" w:space="0"/>
              <w:bottom w:val="single" w:color="auto" w:sz="4" w:space="0"/>
              <w:right w:val="single" w:color="auto" w:sz="4" w:space="0"/>
            </w:tcBorders>
            <w:noWrap w:val="0"/>
            <w:vAlign w:val="top"/>
          </w:tcPr>
          <w:p w14:paraId="2431AF3D">
            <w:pPr>
              <w:snapToGrid w:val="0"/>
              <w:spacing w:line="5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885A47D">
            <w:pPr>
              <w:snapToGrid w:val="0"/>
              <w:spacing w:line="5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B920595">
            <w:pPr>
              <w:snapToGrid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是否响应</w:t>
            </w:r>
          </w:p>
        </w:tc>
        <w:tc>
          <w:tcPr>
            <w:tcW w:w="2652" w:type="dxa"/>
            <w:tcBorders>
              <w:top w:val="single" w:color="auto" w:sz="4" w:space="0"/>
              <w:left w:val="single" w:color="auto" w:sz="4" w:space="0"/>
              <w:bottom w:val="single" w:color="auto" w:sz="4" w:space="0"/>
              <w:right w:val="single" w:color="auto" w:sz="4" w:space="0"/>
            </w:tcBorders>
            <w:noWrap w:val="0"/>
            <w:vAlign w:val="top"/>
          </w:tcPr>
          <w:p w14:paraId="3D36B051">
            <w:pPr>
              <w:snapToGrid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供应商的承诺或说明</w:t>
            </w:r>
          </w:p>
        </w:tc>
      </w:tr>
      <w:tr w14:paraId="7D2F5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496" w:type="dxa"/>
            <w:tcBorders>
              <w:top w:val="single" w:color="auto" w:sz="4" w:space="0"/>
              <w:left w:val="single" w:color="auto" w:sz="4" w:space="0"/>
              <w:bottom w:val="single" w:color="auto" w:sz="4" w:space="0"/>
              <w:right w:val="single" w:color="auto" w:sz="4" w:space="0"/>
            </w:tcBorders>
            <w:noWrap w:val="0"/>
            <w:vAlign w:val="top"/>
          </w:tcPr>
          <w:p w14:paraId="160D8B30">
            <w:pPr>
              <w:snapToGrid w:val="0"/>
              <w:spacing w:line="52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服务期限</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B376C9E">
            <w:pPr>
              <w:spacing w:line="520" w:lineRule="exact"/>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D19E88">
            <w:pPr>
              <w:spacing w:line="520" w:lineRule="exact"/>
              <w:rPr>
                <w:rFonts w:hint="eastAsia" w:ascii="仿宋" w:hAnsi="仿宋" w:eastAsia="仿宋" w:cs="仿宋"/>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noWrap w:val="0"/>
            <w:vAlign w:val="top"/>
          </w:tcPr>
          <w:p w14:paraId="00E817F4">
            <w:pPr>
              <w:spacing w:line="520" w:lineRule="exact"/>
              <w:rPr>
                <w:rFonts w:hint="eastAsia" w:ascii="仿宋" w:hAnsi="仿宋" w:eastAsia="仿宋" w:cs="仿宋"/>
                <w:color w:val="000000"/>
                <w:sz w:val="24"/>
                <w:szCs w:val="24"/>
              </w:rPr>
            </w:pPr>
          </w:p>
        </w:tc>
      </w:tr>
      <w:tr w14:paraId="2F712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96" w:type="dxa"/>
            <w:tcBorders>
              <w:top w:val="single" w:color="auto" w:sz="4" w:space="0"/>
              <w:left w:val="single" w:color="auto" w:sz="4" w:space="0"/>
              <w:bottom w:val="single" w:color="auto" w:sz="4" w:space="0"/>
              <w:right w:val="single" w:color="auto" w:sz="4" w:space="0"/>
            </w:tcBorders>
            <w:noWrap w:val="0"/>
            <w:vAlign w:val="top"/>
          </w:tcPr>
          <w:p w14:paraId="697184CF">
            <w:pPr>
              <w:spacing w:line="48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服务地点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764F90C">
            <w:pPr>
              <w:spacing w:line="520" w:lineRule="exact"/>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9270933">
            <w:pPr>
              <w:spacing w:line="520" w:lineRule="exact"/>
              <w:rPr>
                <w:rFonts w:hint="eastAsia" w:ascii="仿宋" w:hAnsi="仿宋" w:eastAsia="仿宋" w:cs="仿宋"/>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noWrap w:val="0"/>
            <w:vAlign w:val="top"/>
          </w:tcPr>
          <w:p w14:paraId="7830204D">
            <w:pPr>
              <w:spacing w:line="520" w:lineRule="exact"/>
              <w:ind w:right="-107" w:rightChars="-51"/>
              <w:rPr>
                <w:rFonts w:hint="eastAsia" w:ascii="仿宋" w:hAnsi="仿宋" w:eastAsia="仿宋" w:cs="仿宋"/>
                <w:color w:val="000000"/>
                <w:sz w:val="24"/>
                <w:szCs w:val="24"/>
              </w:rPr>
            </w:pPr>
          </w:p>
        </w:tc>
      </w:tr>
      <w:tr w14:paraId="12AE4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6" w:type="dxa"/>
            <w:tcBorders>
              <w:top w:val="single" w:color="auto" w:sz="4" w:space="0"/>
              <w:left w:val="single" w:color="auto" w:sz="4" w:space="0"/>
              <w:bottom w:val="single" w:color="auto" w:sz="4" w:space="0"/>
              <w:right w:val="single" w:color="auto" w:sz="4" w:space="0"/>
            </w:tcBorders>
            <w:noWrap w:val="0"/>
            <w:vAlign w:val="top"/>
          </w:tcPr>
          <w:p w14:paraId="22BAF4DD">
            <w:pPr>
              <w:snapToGrid w:val="0"/>
              <w:spacing w:line="520" w:lineRule="exact"/>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质量要求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46DFDB4">
            <w:pPr>
              <w:spacing w:line="520" w:lineRule="exact"/>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9E904EC">
            <w:pPr>
              <w:spacing w:line="520" w:lineRule="exact"/>
              <w:rPr>
                <w:rFonts w:hint="eastAsia" w:ascii="仿宋" w:hAnsi="仿宋" w:eastAsia="仿宋" w:cs="仿宋"/>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noWrap w:val="0"/>
            <w:vAlign w:val="top"/>
          </w:tcPr>
          <w:p w14:paraId="023FDD08">
            <w:pPr>
              <w:spacing w:line="520" w:lineRule="exact"/>
              <w:rPr>
                <w:rFonts w:hint="eastAsia" w:ascii="仿宋" w:hAnsi="仿宋" w:eastAsia="仿宋" w:cs="仿宋"/>
                <w:color w:val="000000"/>
                <w:sz w:val="24"/>
                <w:szCs w:val="24"/>
              </w:rPr>
            </w:pPr>
          </w:p>
        </w:tc>
      </w:tr>
      <w:tr w14:paraId="002D9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6" w:type="dxa"/>
            <w:tcBorders>
              <w:top w:val="single" w:color="auto" w:sz="4" w:space="0"/>
              <w:left w:val="single" w:color="auto" w:sz="4" w:space="0"/>
              <w:bottom w:val="single" w:color="auto" w:sz="4" w:space="0"/>
              <w:right w:val="single" w:color="auto" w:sz="4" w:space="0"/>
            </w:tcBorders>
            <w:noWrap w:val="0"/>
            <w:vAlign w:val="top"/>
          </w:tcPr>
          <w:p w14:paraId="28256C94">
            <w:pPr>
              <w:snapToGrid w:val="0"/>
              <w:spacing w:line="52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磋商有效期</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72A0F5E">
            <w:pPr>
              <w:spacing w:line="520" w:lineRule="exact"/>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F6D7FFB">
            <w:pPr>
              <w:spacing w:line="520" w:lineRule="exact"/>
              <w:rPr>
                <w:rFonts w:hint="eastAsia" w:ascii="仿宋" w:hAnsi="仿宋" w:eastAsia="仿宋" w:cs="仿宋"/>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noWrap w:val="0"/>
            <w:vAlign w:val="top"/>
          </w:tcPr>
          <w:p w14:paraId="4EF70240">
            <w:pPr>
              <w:spacing w:line="520" w:lineRule="exact"/>
              <w:rPr>
                <w:rFonts w:hint="eastAsia" w:ascii="仿宋" w:hAnsi="仿宋" w:eastAsia="仿宋" w:cs="仿宋"/>
                <w:color w:val="000000"/>
                <w:sz w:val="24"/>
                <w:szCs w:val="24"/>
              </w:rPr>
            </w:pPr>
          </w:p>
        </w:tc>
      </w:tr>
      <w:tr w14:paraId="1C2BC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val="0"/>
            <w:vAlign w:val="top"/>
          </w:tcPr>
          <w:p w14:paraId="1AADE1E9">
            <w:pPr>
              <w:snapToGrid w:val="0"/>
              <w:spacing w:line="52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其他</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2CB6A68">
            <w:pPr>
              <w:spacing w:line="520" w:lineRule="exact"/>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E4ACBF">
            <w:pPr>
              <w:spacing w:line="520" w:lineRule="exact"/>
              <w:rPr>
                <w:rFonts w:hint="eastAsia" w:ascii="仿宋" w:hAnsi="仿宋" w:eastAsia="仿宋" w:cs="仿宋"/>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noWrap w:val="0"/>
            <w:vAlign w:val="top"/>
          </w:tcPr>
          <w:p w14:paraId="276B8AFF">
            <w:pPr>
              <w:spacing w:line="520" w:lineRule="exact"/>
              <w:rPr>
                <w:rFonts w:hint="eastAsia" w:ascii="仿宋" w:hAnsi="仿宋" w:eastAsia="仿宋" w:cs="仿宋"/>
                <w:color w:val="000000"/>
                <w:sz w:val="24"/>
                <w:szCs w:val="24"/>
              </w:rPr>
            </w:pPr>
          </w:p>
        </w:tc>
      </w:tr>
      <w:tr w14:paraId="08D1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val="0"/>
            <w:vAlign w:val="top"/>
          </w:tcPr>
          <w:p w14:paraId="14D53AB1">
            <w:pPr>
              <w:snapToGrid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C075DA9">
            <w:pPr>
              <w:spacing w:line="520" w:lineRule="exact"/>
              <w:rPr>
                <w:rFonts w:hint="eastAsia" w:ascii="仿宋" w:hAnsi="仿宋" w:eastAsia="仿宋" w:cs="仿宋"/>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07C9051">
            <w:pPr>
              <w:spacing w:line="520" w:lineRule="exact"/>
              <w:rPr>
                <w:rFonts w:hint="eastAsia" w:ascii="仿宋" w:hAnsi="仿宋" w:eastAsia="仿宋" w:cs="仿宋"/>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noWrap w:val="0"/>
            <w:vAlign w:val="top"/>
          </w:tcPr>
          <w:p w14:paraId="18636CF7">
            <w:pPr>
              <w:spacing w:line="520" w:lineRule="exact"/>
              <w:rPr>
                <w:rFonts w:hint="eastAsia" w:ascii="仿宋" w:hAnsi="仿宋" w:eastAsia="仿宋" w:cs="仿宋"/>
                <w:color w:val="000000"/>
                <w:sz w:val="24"/>
                <w:szCs w:val="24"/>
              </w:rPr>
            </w:pPr>
          </w:p>
        </w:tc>
      </w:tr>
    </w:tbl>
    <w:p w14:paraId="4AF0F95B">
      <w:pPr>
        <w:spacing w:line="520" w:lineRule="exact"/>
        <w:ind w:firstLine="2400" w:firstLineChars="1000"/>
        <w:rPr>
          <w:rFonts w:hint="eastAsia" w:ascii="仿宋" w:hAnsi="仿宋" w:eastAsia="仿宋" w:cs="仿宋"/>
          <w:color w:val="000000"/>
          <w:sz w:val="24"/>
          <w:szCs w:val="24"/>
        </w:rPr>
      </w:pPr>
    </w:p>
    <w:p w14:paraId="4D9FDFF3">
      <w:pPr>
        <w:spacing w:line="520" w:lineRule="exact"/>
        <w:ind w:firstLine="2400" w:firstLineChars="1000"/>
        <w:rPr>
          <w:rFonts w:hint="eastAsia" w:ascii="仿宋" w:hAnsi="仿宋" w:eastAsia="仿宋" w:cs="仿宋"/>
          <w:color w:val="000000"/>
          <w:sz w:val="24"/>
          <w:szCs w:val="24"/>
        </w:rPr>
      </w:pPr>
    </w:p>
    <w:p w14:paraId="7364AD50">
      <w:pPr>
        <w:spacing w:line="480" w:lineRule="auto"/>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磋商响应供应商(盖章)：</w:t>
      </w:r>
    </w:p>
    <w:p w14:paraId="13FBBCEE">
      <w:pPr>
        <w:spacing w:line="480" w:lineRule="auto"/>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法定代表人 (签章)：</w:t>
      </w:r>
    </w:p>
    <w:p w14:paraId="62237CA4">
      <w:pPr>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日    期：   年    月    日</w:t>
      </w:r>
    </w:p>
    <w:p w14:paraId="20B3F9B1">
      <w:pPr>
        <w:spacing w:line="500" w:lineRule="exact"/>
        <w:jc w:val="center"/>
        <w:textAlignment w:val="baseline"/>
        <w:rPr>
          <w:rFonts w:hint="eastAsia" w:ascii="方正小标宋简体" w:hAnsi="仿宋" w:eastAsia="方正小标宋简体"/>
          <w:bCs/>
          <w:color w:val="000000"/>
          <w:sz w:val="32"/>
          <w:szCs w:val="32"/>
        </w:rPr>
        <w:sectPr>
          <w:pgSz w:w="11906" w:h="16838"/>
          <w:pgMar w:top="1361" w:right="1361" w:bottom="1361" w:left="1361" w:header="851" w:footer="992" w:gutter="0"/>
          <w:cols w:space="720" w:num="1"/>
          <w:docGrid w:type="lines" w:linePitch="312" w:charSpace="0"/>
        </w:sectPr>
      </w:pPr>
    </w:p>
    <w:p w14:paraId="4624A832">
      <w:pPr>
        <w:pStyle w:val="7"/>
        <w:keepLines w:val="0"/>
        <w:spacing w:before="0" w:after="0" w:line="500" w:lineRule="exact"/>
        <w:ind w:left="0"/>
        <w:jc w:val="center"/>
        <w:rPr>
          <w:rFonts w:hint="eastAsia" w:ascii="方正小标宋简体" w:hAnsi="仿宋" w:eastAsia="方正小标宋简体"/>
          <w:bCs/>
          <w:color w:val="000000"/>
          <w:sz w:val="32"/>
          <w:szCs w:val="32"/>
        </w:rPr>
      </w:pPr>
      <w:bookmarkStart w:id="72" w:name="_Toc25509"/>
      <w:bookmarkStart w:id="73" w:name="_Toc711"/>
      <w:r>
        <w:rPr>
          <w:rFonts w:hint="eastAsia" w:ascii="方正小标宋简体" w:hAnsi="仿宋" w:eastAsia="方正小标宋简体"/>
          <w:bCs/>
          <w:color w:val="000000"/>
          <w:sz w:val="32"/>
          <w:szCs w:val="32"/>
        </w:rPr>
        <w:t>12.磋商响应供应商可提交的其他资料</w:t>
      </w:r>
      <w:bookmarkEnd w:id="72"/>
      <w:bookmarkEnd w:id="73"/>
    </w:p>
    <w:p w14:paraId="6CE8C426">
      <w:pPr>
        <w:pStyle w:val="8"/>
        <w:snapToGrid w:val="0"/>
        <w:spacing w:after="156" w:afterLines="50" w:line="520" w:lineRule="exact"/>
        <w:jc w:val="left"/>
        <w:rPr>
          <w:rFonts w:hAnsi="宋体" w:eastAsia="宋体"/>
          <w:b/>
          <w:bCs/>
          <w:color w:val="000000"/>
          <w:sz w:val="24"/>
          <w:szCs w:val="24"/>
        </w:rPr>
      </w:pPr>
    </w:p>
    <w:p w14:paraId="067A87B7">
      <w:pPr>
        <w:rPr>
          <w:rFonts w:ascii="宋体" w:hAnsi="宋体"/>
          <w:color w:val="000000"/>
        </w:rPr>
      </w:pPr>
    </w:p>
    <w:p w14:paraId="1E0AD069">
      <w:pPr>
        <w:rPr>
          <w:rFonts w:ascii="宋体" w:hAnsi="宋体"/>
          <w:color w:val="000000"/>
        </w:rPr>
      </w:pPr>
    </w:p>
    <w:p w14:paraId="2300F656">
      <w:pPr>
        <w:rPr>
          <w:rFonts w:ascii="宋体" w:hAnsi="宋体"/>
          <w:color w:val="000000"/>
        </w:rPr>
      </w:pPr>
    </w:p>
    <w:p w14:paraId="27F266F0">
      <w:pPr>
        <w:rPr>
          <w:rFonts w:ascii="宋体" w:hAnsi="宋体"/>
          <w:color w:val="000000"/>
        </w:rPr>
      </w:pPr>
    </w:p>
    <w:p w14:paraId="254E0332">
      <w:pPr>
        <w:rPr>
          <w:rFonts w:ascii="宋体" w:hAnsi="宋体"/>
          <w:color w:val="000000"/>
        </w:rPr>
      </w:pPr>
    </w:p>
    <w:p w14:paraId="319D4783">
      <w:pPr>
        <w:rPr>
          <w:rFonts w:ascii="宋体" w:hAnsi="宋体"/>
          <w:color w:val="000000"/>
        </w:rPr>
      </w:pPr>
    </w:p>
    <w:p w14:paraId="6B8C80EC">
      <w:pPr>
        <w:rPr>
          <w:rFonts w:ascii="宋体" w:hAnsi="宋体"/>
          <w:color w:val="000000"/>
        </w:rPr>
      </w:pPr>
    </w:p>
    <w:p w14:paraId="62996F6B">
      <w:pPr>
        <w:rPr>
          <w:rFonts w:ascii="宋体" w:hAnsi="宋体"/>
          <w:color w:val="000000"/>
        </w:rPr>
      </w:pPr>
    </w:p>
    <w:p w14:paraId="045A713C">
      <w:pPr>
        <w:rPr>
          <w:rFonts w:ascii="宋体" w:hAnsi="宋体"/>
          <w:color w:val="000000"/>
        </w:rPr>
      </w:pPr>
    </w:p>
    <w:p w14:paraId="48E63451">
      <w:pPr>
        <w:rPr>
          <w:rFonts w:ascii="宋体" w:hAnsi="宋体"/>
          <w:color w:val="000000"/>
        </w:rPr>
      </w:pPr>
    </w:p>
    <w:p w14:paraId="64F94D28">
      <w:pPr>
        <w:rPr>
          <w:rFonts w:ascii="宋体" w:hAnsi="宋体"/>
          <w:color w:val="000000"/>
        </w:rPr>
      </w:pPr>
    </w:p>
    <w:p w14:paraId="52FB619F">
      <w:pPr>
        <w:rPr>
          <w:rFonts w:ascii="宋体" w:hAnsi="宋体"/>
          <w:color w:val="000000"/>
        </w:rPr>
      </w:pPr>
    </w:p>
    <w:p w14:paraId="1BA9FE1F">
      <w:pPr>
        <w:rPr>
          <w:rFonts w:ascii="宋体" w:hAnsi="宋体"/>
          <w:color w:val="000000"/>
        </w:rPr>
      </w:pPr>
    </w:p>
    <w:p w14:paraId="43F19765">
      <w:pPr>
        <w:rPr>
          <w:rFonts w:ascii="宋体" w:hAnsi="宋体"/>
          <w:color w:val="000000"/>
        </w:rPr>
      </w:pPr>
    </w:p>
    <w:p w14:paraId="4AA59904">
      <w:pPr>
        <w:rPr>
          <w:rFonts w:ascii="宋体" w:hAnsi="宋体"/>
          <w:color w:val="000000"/>
        </w:rPr>
      </w:pPr>
    </w:p>
    <w:p w14:paraId="1F20F428">
      <w:pPr>
        <w:rPr>
          <w:rFonts w:ascii="宋体" w:hAnsi="宋体"/>
          <w:color w:val="000000"/>
        </w:rPr>
      </w:pPr>
    </w:p>
    <w:p w14:paraId="70BCCB9D"/>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4E4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96FFA">
                          <w:pPr>
                            <w:pStyle w:val="10"/>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C196FFA">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AC5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IsMoLY4XQel0xOC1LLg5hSS0QQs=" w:salt="cqg9eq9j7PkQnva3K4TSi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00000000"/>
    <w:rsid w:val="005514B9"/>
    <w:rsid w:val="007A20D7"/>
    <w:rsid w:val="023D46EC"/>
    <w:rsid w:val="07E42EB6"/>
    <w:rsid w:val="08897E2F"/>
    <w:rsid w:val="0B0B7A1A"/>
    <w:rsid w:val="10A2678D"/>
    <w:rsid w:val="169D7EFC"/>
    <w:rsid w:val="1763531B"/>
    <w:rsid w:val="1A4563DB"/>
    <w:rsid w:val="1ABB144A"/>
    <w:rsid w:val="1B974A15"/>
    <w:rsid w:val="1E67640F"/>
    <w:rsid w:val="210A002E"/>
    <w:rsid w:val="24AA57B9"/>
    <w:rsid w:val="2CB142A9"/>
    <w:rsid w:val="2DAE3ACB"/>
    <w:rsid w:val="35A93DBA"/>
    <w:rsid w:val="36822694"/>
    <w:rsid w:val="379C4E4D"/>
    <w:rsid w:val="3A9D5A28"/>
    <w:rsid w:val="3ABC194A"/>
    <w:rsid w:val="3B874AC3"/>
    <w:rsid w:val="3B8C57C0"/>
    <w:rsid w:val="3BEB3472"/>
    <w:rsid w:val="3C670DCB"/>
    <w:rsid w:val="3C8150BB"/>
    <w:rsid w:val="407A2588"/>
    <w:rsid w:val="4557747C"/>
    <w:rsid w:val="4686391A"/>
    <w:rsid w:val="4859792C"/>
    <w:rsid w:val="48F65BD7"/>
    <w:rsid w:val="495C4470"/>
    <w:rsid w:val="49903A34"/>
    <w:rsid w:val="4A2C62F2"/>
    <w:rsid w:val="4D9D560B"/>
    <w:rsid w:val="4F477623"/>
    <w:rsid w:val="4F860A4D"/>
    <w:rsid w:val="5263325E"/>
    <w:rsid w:val="528A553D"/>
    <w:rsid w:val="53582700"/>
    <w:rsid w:val="53947E06"/>
    <w:rsid w:val="5AA60473"/>
    <w:rsid w:val="5C1A7475"/>
    <w:rsid w:val="5C5E39DE"/>
    <w:rsid w:val="5C9C18B0"/>
    <w:rsid w:val="5E652175"/>
    <w:rsid w:val="5F36141C"/>
    <w:rsid w:val="604C7C8A"/>
    <w:rsid w:val="61C51309"/>
    <w:rsid w:val="63366E8D"/>
    <w:rsid w:val="63960976"/>
    <w:rsid w:val="668C4B30"/>
    <w:rsid w:val="68106BCA"/>
    <w:rsid w:val="69377C51"/>
    <w:rsid w:val="6AF001FB"/>
    <w:rsid w:val="6B022F66"/>
    <w:rsid w:val="6D03722C"/>
    <w:rsid w:val="6D0F2F97"/>
    <w:rsid w:val="6DB23C92"/>
    <w:rsid w:val="6DDC1C93"/>
    <w:rsid w:val="6DFC64FA"/>
    <w:rsid w:val="6F2602D0"/>
    <w:rsid w:val="70143E0F"/>
    <w:rsid w:val="70385F3E"/>
    <w:rsid w:val="71D451F0"/>
    <w:rsid w:val="71FE13C1"/>
    <w:rsid w:val="72CC24C1"/>
    <w:rsid w:val="738531BD"/>
    <w:rsid w:val="76D56F8F"/>
    <w:rsid w:val="77BC1130"/>
    <w:rsid w:val="77FC724F"/>
    <w:rsid w:val="786F17CF"/>
    <w:rsid w:val="7B614EB2"/>
    <w:rsid w:val="7B7A0AD3"/>
    <w:rsid w:val="7BB6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2"/>
    <w:basedOn w:val="1"/>
    <w:next w:val="1"/>
    <w:qFormat/>
    <w:uiPriority w:val="9"/>
    <w:pPr>
      <w:keepNext/>
      <w:keepLines/>
      <w:spacing w:before="160" w:after="160" w:line="240" w:lineRule="atLeast"/>
      <w:ind w:left="851" w:hanging="284"/>
      <w:textAlignment w:val="baseline"/>
      <w:outlineLvl w:val="1"/>
    </w:pPr>
    <w:rPr>
      <w:rFonts w:ascii="黑体" w:hAnsi="Arial" w:eastAsia="黑体"/>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eastAsia="楷体_GB2312"/>
      <w:sz w:val="32"/>
      <w:szCs w:val="32"/>
    </w:rPr>
  </w:style>
  <w:style w:type="paragraph" w:styleId="3">
    <w:name w:val="Body Text"/>
    <w:basedOn w:val="1"/>
    <w:next w:val="1"/>
    <w:qFormat/>
    <w:uiPriority w:val="0"/>
    <w:pPr>
      <w:spacing w:line="520" w:lineRule="exact"/>
    </w:pPr>
    <w:rPr>
      <w:rFonts w:ascii="仿宋_GB2312" w:hAnsi="宋体" w:eastAsia="仿宋_GB2312" w:cs="Times New Roman"/>
      <w:color w:val="008000"/>
      <w:kern w:val="0"/>
      <w:sz w:val="24"/>
      <w:szCs w:val="24"/>
    </w:r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6">
    <w:name w:val="envelope return"/>
    <w:basedOn w:val="1"/>
    <w:qFormat/>
    <w:uiPriority w:val="99"/>
    <w:rPr>
      <w:rFonts w:ascii="Arial" w:hAnsi="Arial"/>
    </w:rPr>
  </w:style>
  <w:style w:type="paragraph" w:styleId="8">
    <w:name w:val="Plain Text"/>
    <w:basedOn w:val="1"/>
    <w:qFormat/>
    <w:uiPriority w:val="99"/>
    <w:rPr>
      <w:rFonts w:ascii="宋体" w:hAnsi="Courier New" w:eastAsia="华文宋体" w:cs="Times New Roman"/>
      <w:kern w:val="0"/>
      <w:sz w:val="28"/>
      <w:szCs w:val="28"/>
    </w:rPr>
  </w:style>
  <w:style w:type="paragraph" w:styleId="9">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next w:val="8"/>
    <w:qFormat/>
    <w:uiPriority w:val="99"/>
    <w:pPr>
      <w:widowControl/>
      <w:spacing w:before="100" w:beforeAutospacing="1" w:after="100" w:afterAutospacing="1"/>
      <w:jc w:val="left"/>
    </w:pPr>
    <w:rPr>
      <w:rFonts w:ascii="宋体" w:hAnsi="宋体" w:eastAsia="宋体" w:cs="Times New Roman"/>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ascii="monospace" w:hAnsi="monospace" w:eastAsia="monospace" w:cs="monospace"/>
    </w:rPr>
  </w:style>
  <w:style w:type="paragraph" w:customStyle="1" w:styleId="30">
    <w:name w:val="Default"/>
    <w:basedOn w:val="1"/>
    <w:qFormat/>
    <w:uiPriority w:val="99"/>
    <w:pPr>
      <w:autoSpaceDE w:val="0"/>
      <w:autoSpaceDN w:val="0"/>
      <w:adjustRightInd w:val="0"/>
      <w:jc w:val="left"/>
    </w:pPr>
    <w:rPr>
      <w:rFonts w:ascii="仿宋_GB2312" w:hAnsi="Times New Roman" w:eastAsia="仿宋_GB2312"/>
      <w:color w:val="000000"/>
      <w:kern w:val="0"/>
      <w:sz w:val="24"/>
    </w:rPr>
  </w:style>
  <w:style w:type="character" w:customStyle="1" w:styleId="31">
    <w:name w:val="hover"/>
    <w:basedOn w:val="17"/>
    <w:qFormat/>
    <w:uiPriority w:val="0"/>
    <w:rPr>
      <w:color w:val="2590EB"/>
    </w:rPr>
  </w:style>
  <w:style w:type="character" w:customStyle="1" w:styleId="32">
    <w:name w:val="hover1"/>
    <w:basedOn w:val="17"/>
    <w:qFormat/>
    <w:uiPriority w:val="0"/>
  </w:style>
  <w:style w:type="character" w:customStyle="1" w:styleId="33">
    <w:name w:val="hover2"/>
    <w:basedOn w:val="17"/>
    <w:qFormat/>
    <w:uiPriority w:val="0"/>
    <w:rPr>
      <w:color w:val="2590EB"/>
    </w:rPr>
  </w:style>
  <w:style w:type="character" w:customStyle="1" w:styleId="34">
    <w:name w:val="mini-outputtext1"/>
    <w:basedOn w:val="17"/>
    <w:qFormat/>
    <w:uiPriority w:val="0"/>
  </w:style>
  <w:style w:type="character" w:customStyle="1" w:styleId="35">
    <w:name w:val="hover3"/>
    <w:basedOn w:val="17"/>
    <w:qFormat/>
    <w:uiPriority w:val="0"/>
  </w:style>
  <w:style w:type="character" w:customStyle="1" w:styleId="36">
    <w:name w:val="layui-layer-tabnow"/>
    <w:basedOn w:val="17"/>
    <w:qFormat/>
    <w:uiPriority w:val="0"/>
    <w:rPr>
      <w:bdr w:val="single" w:color="CCCCCC" w:sz="6" w:space="0"/>
      <w:shd w:val="clear" w:fill="FFFFFF"/>
    </w:rPr>
  </w:style>
  <w:style w:type="character" w:customStyle="1" w:styleId="37">
    <w:name w:val="first-child"/>
    <w:basedOn w:val="17"/>
    <w:qFormat/>
    <w:uiPriority w:val="0"/>
  </w:style>
  <w:style w:type="paragraph" w:customStyle="1" w:styleId="38">
    <w:name w:val="文档正文"/>
    <w:basedOn w:val="1"/>
    <w:qFormat/>
    <w:uiPriority w:val="0"/>
    <w:pPr>
      <w:spacing w:line="480" w:lineRule="atLeast"/>
      <w:ind w:firstLine="567"/>
      <w:textAlignment w:val="baseline"/>
    </w:pPr>
    <w:rPr>
      <w:rFonts w:ascii="仿宋_GB2312" w:hAnsi="仿宋_GB2312"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18182</Words>
  <Characters>20166</Characters>
  <Lines>0</Lines>
  <Paragraphs>0</Paragraphs>
  <TotalTime>13</TotalTime>
  <ScaleCrop>false</ScaleCrop>
  <LinksUpToDate>false</LinksUpToDate>
  <CharactersWithSpaces>20430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2023-04-12T01:26:00Z</dcterms:created>
  <dc:creator>Administrator</dc:creator>
  <cp:lastModifiedBy>花开半夏</cp:lastModifiedBy>
  <dcterms:modified xsi:type="dcterms:W3CDTF">2025-07-03T07:41:23Z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2A8C9DFA9AB54C5496CEF955109C4E5A_13</vt:lpwstr>
  </property>
  <property fmtid="{D5CDD505-2E9C-101B-9397-08002B2CF9AE}" pid="4" name="KSOTemplateDocerSaveRecord">
    <vt:lpwstr>eyJoZGlkIjoiMzJlZjBhNzVhNDFhZTQ4ZjMwMzY0ZWRjZDhkMjY4NjYiLCJ1c2VySWQiOiIyMzU3MDQxOTEifQ==</vt:lpwstr>
  </property>
</Properties>
</file>