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B9611">
      <w:pPr>
        <w:pStyle w:val="11"/>
        <w:spacing w:line="360" w:lineRule="auto"/>
        <w:jc w:val="center"/>
        <w:rPr>
          <w:rFonts w:hint="eastAsia" w:ascii="宋体" w:hAnsi="宋体" w:eastAsia="宋体" w:cs="宋体"/>
          <w:b/>
          <w:bCs/>
          <w:sz w:val="52"/>
          <w:szCs w:val="52"/>
          <w:highlight w:val="none"/>
          <w:lang w:val="en-US" w:eastAsia="zh-CN"/>
        </w:rPr>
      </w:pPr>
      <w:r>
        <w:rPr>
          <w:rFonts w:hint="eastAsia" w:ascii="宋体" w:hAnsi="宋体" w:cs="宋体"/>
          <w:b/>
          <w:bCs/>
          <w:sz w:val="52"/>
          <w:szCs w:val="52"/>
          <w:highlight w:val="none"/>
          <w:lang w:val="en-US" w:eastAsia="zh-CN"/>
        </w:rPr>
        <w:t>卢氏县先进制造业开发区“1+N”协同发展规划项目</w:t>
      </w:r>
    </w:p>
    <w:p w14:paraId="59701069">
      <w:pPr>
        <w:pStyle w:val="11"/>
        <w:spacing w:line="360" w:lineRule="auto"/>
        <w:ind w:left="0" w:leftChars="0" w:firstLine="0" w:firstLineChars="0"/>
        <w:rPr>
          <w:rFonts w:hint="eastAsia" w:ascii="宋体" w:hAnsi="宋体" w:eastAsia="宋体" w:cs="宋体"/>
          <w:b/>
          <w:bCs/>
          <w:sz w:val="52"/>
          <w:szCs w:val="52"/>
          <w:highlight w:val="none"/>
          <w:lang w:val="en-US" w:eastAsia="zh-CN"/>
        </w:rPr>
      </w:pPr>
    </w:p>
    <w:p w14:paraId="015ACF0B">
      <w:pPr>
        <w:pStyle w:val="11"/>
        <w:spacing w:line="360" w:lineRule="auto"/>
        <w:ind w:left="0" w:leftChars="0" w:firstLine="0" w:firstLineChars="0"/>
        <w:rPr>
          <w:rFonts w:hint="eastAsia" w:ascii="宋体" w:hAnsi="宋体" w:eastAsia="宋体" w:cs="宋体"/>
          <w:b/>
          <w:bCs/>
          <w:sz w:val="52"/>
          <w:szCs w:val="52"/>
          <w:highlight w:val="none"/>
          <w:lang w:val="en-US" w:eastAsia="zh-CN"/>
        </w:rPr>
      </w:pPr>
    </w:p>
    <w:p w14:paraId="55066F3B">
      <w:pPr>
        <w:spacing w:line="360" w:lineRule="auto"/>
        <w:jc w:val="center"/>
        <w:rPr>
          <w:rFonts w:hint="eastAsia" w:cs="Times New Roman" w:asciiTheme="minorEastAsia" w:hAnsiTheme="minorEastAsia"/>
          <w:b/>
          <w:bCs/>
          <w:color w:val="000000" w:themeColor="text1"/>
          <w:sz w:val="84"/>
          <w:szCs w:val="84"/>
          <w:highlight w:val="none"/>
          <w14:textFill>
            <w14:solidFill>
              <w14:schemeClr w14:val="tx1"/>
            </w14:solidFill>
          </w14:textFill>
        </w:rPr>
      </w:pPr>
    </w:p>
    <w:p w14:paraId="44E07DBB">
      <w:pPr>
        <w:spacing w:line="360" w:lineRule="auto"/>
        <w:jc w:val="center"/>
        <w:rPr>
          <w:rFonts w:cs="Times New Roman" w:asciiTheme="minorEastAsia" w:hAnsiTheme="minorEastAsia"/>
          <w:b/>
          <w:bCs/>
          <w:color w:val="000000" w:themeColor="text1"/>
          <w:sz w:val="84"/>
          <w:szCs w:val="84"/>
          <w:highlight w:val="none"/>
          <w14:textFill>
            <w14:solidFill>
              <w14:schemeClr w14:val="tx1"/>
            </w14:solidFill>
          </w14:textFill>
        </w:rPr>
      </w:pPr>
      <w:r>
        <w:rPr>
          <w:rFonts w:hint="eastAsia" w:cs="Times New Roman" w:asciiTheme="minorEastAsia" w:hAnsiTheme="minorEastAsia"/>
          <w:b/>
          <w:bCs/>
          <w:color w:val="000000" w:themeColor="text1"/>
          <w:sz w:val="84"/>
          <w:szCs w:val="84"/>
          <w:highlight w:val="none"/>
          <w14:textFill>
            <w14:solidFill>
              <w14:schemeClr w14:val="tx1"/>
            </w14:solidFill>
          </w14:textFill>
        </w:rPr>
        <w:t>竞争性磋商文件</w:t>
      </w:r>
    </w:p>
    <w:p w14:paraId="00C97C52">
      <w:pPr>
        <w:pStyle w:val="18"/>
        <w:spacing w:line="360" w:lineRule="auto"/>
        <w:ind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000000" w:themeColor="text1"/>
          <w:sz w:val="28"/>
          <w:szCs w:val="28"/>
          <w:highlight w:val="none"/>
          <w14:textFill>
            <w14:solidFill>
              <w14:schemeClr w14:val="tx1"/>
            </w14:solidFill>
          </w14:textFill>
        </w:rPr>
        <w:t>项目编号：</w:t>
      </w:r>
      <w:r>
        <w:rPr>
          <w:rFonts w:hint="eastAsia" w:ascii="宋体" w:hAnsi="宋体" w:eastAsia="宋体" w:cs="宋体"/>
          <w:color w:val="000000" w:themeColor="text1"/>
          <w:sz w:val="28"/>
          <w:szCs w:val="28"/>
          <w:highlight w:val="none"/>
          <w:lang w:eastAsia="zh-CN"/>
          <w14:textFill>
            <w14:solidFill>
              <w14:schemeClr w14:val="tx1"/>
            </w14:solidFill>
          </w14:textFill>
        </w:rPr>
        <w:t>三卢竞磋采购-2025-53、LSGZ[2025]155-ZC112</w:t>
      </w:r>
    </w:p>
    <w:p w14:paraId="5467F71B">
      <w:pPr>
        <w:pStyle w:val="18"/>
        <w:spacing w:line="360" w:lineRule="auto"/>
        <w:rPr>
          <w:rFonts w:hint="default"/>
          <w:highlight w:val="none"/>
          <w:lang w:val="en-US" w:eastAsia="zh-CN"/>
        </w:rPr>
      </w:pPr>
    </w:p>
    <w:p w14:paraId="141E08BF">
      <w:pPr>
        <w:pStyle w:val="18"/>
        <w:spacing w:line="360" w:lineRule="auto"/>
        <w:rPr>
          <w:rFonts w:hint="default"/>
          <w:highlight w:val="none"/>
          <w:lang w:val="en-US" w:eastAsia="zh-CN"/>
        </w:rPr>
      </w:pPr>
    </w:p>
    <w:p w14:paraId="05AA29B8">
      <w:pPr>
        <w:spacing w:line="360" w:lineRule="auto"/>
        <w:ind w:firstLine="3360" w:firstLineChars="1200"/>
        <w:rPr>
          <w:rFonts w:cs="Times New Roman" w:asciiTheme="minorEastAsia" w:hAnsiTheme="minorEastAsia"/>
          <w:color w:val="000000" w:themeColor="text1"/>
          <w:sz w:val="28"/>
          <w:szCs w:val="28"/>
          <w:highlight w:val="none"/>
          <w14:textFill>
            <w14:solidFill>
              <w14:schemeClr w14:val="tx1"/>
            </w14:solidFill>
          </w14:textFill>
        </w:rPr>
      </w:pPr>
    </w:p>
    <w:p w14:paraId="204B736B">
      <w:pPr>
        <w:pStyle w:val="11"/>
        <w:spacing w:line="360" w:lineRule="auto"/>
        <w:ind w:left="0" w:leftChars="0"/>
        <w:rPr>
          <w:rFonts w:asciiTheme="minorEastAsia" w:hAnsiTheme="minorEastAsia" w:eastAsiaTheme="minorEastAsia"/>
          <w:color w:val="000000" w:themeColor="text1"/>
          <w:kern w:val="2"/>
          <w:sz w:val="28"/>
          <w:szCs w:val="28"/>
          <w:highlight w:val="none"/>
          <w14:textFill>
            <w14:solidFill>
              <w14:schemeClr w14:val="tx1"/>
            </w14:solidFill>
          </w14:textFill>
        </w:rPr>
      </w:pPr>
    </w:p>
    <w:p w14:paraId="64F172D7">
      <w:pPr>
        <w:pStyle w:val="11"/>
        <w:spacing w:line="360" w:lineRule="auto"/>
        <w:ind w:left="0" w:leftChars="0"/>
        <w:rPr>
          <w:rFonts w:asciiTheme="minorEastAsia" w:hAnsiTheme="minorEastAsia" w:eastAsiaTheme="minorEastAsia"/>
          <w:highlight w:val="none"/>
        </w:rPr>
      </w:pPr>
    </w:p>
    <w:p w14:paraId="69C3B13A">
      <w:pPr>
        <w:pStyle w:val="11"/>
        <w:spacing w:line="360" w:lineRule="auto"/>
        <w:ind w:left="0" w:leftChars="0"/>
        <w:rPr>
          <w:rFonts w:asciiTheme="minorEastAsia" w:hAnsiTheme="minorEastAsia" w:eastAsiaTheme="minorEastAsia"/>
          <w:highlight w:val="none"/>
        </w:rPr>
      </w:pPr>
    </w:p>
    <w:p w14:paraId="77685F45">
      <w:pPr>
        <w:pStyle w:val="11"/>
        <w:spacing w:line="360" w:lineRule="auto"/>
        <w:ind w:left="0" w:leftChars="0"/>
        <w:rPr>
          <w:rFonts w:asciiTheme="minorEastAsia" w:hAnsiTheme="minorEastAsia" w:eastAsiaTheme="minorEastAsia"/>
          <w:highlight w:val="none"/>
        </w:rPr>
      </w:pPr>
    </w:p>
    <w:p w14:paraId="6DE03E28">
      <w:pPr>
        <w:spacing w:line="360" w:lineRule="auto"/>
        <w:ind w:leftChars="700"/>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采   购  人：</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卢氏县先进制造业开发区管理委员会</w:t>
      </w:r>
    </w:p>
    <w:p w14:paraId="56B35649">
      <w:pPr>
        <w:spacing w:line="360" w:lineRule="auto"/>
        <w:ind w:leftChars="7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代 理 机 构：河南正晔企业管理有限公司</w:t>
      </w:r>
    </w:p>
    <w:p w14:paraId="2B092EE7">
      <w:pPr>
        <w:spacing w:line="360" w:lineRule="auto"/>
        <w:ind w:leftChars="700"/>
        <w:jc w:val="both"/>
        <w:rPr>
          <w:rFonts w:hint="eastAsia" w:cs="Times New Roman" w:asciiTheme="minorEastAsia" w:hAnsiTheme="minorEastAsia" w:eastAsiaTheme="minorEastAsia"/>
          <w:b/>
          <w:color w:val="000000" w:themeColor="text1"/>
          <w:sz w:val="28"/>
          <w:szCs w:val="28"/>
          <w:highlight w:val="none"/>
          <w:lang w:eastAsia="zh-CN"/>
          <w14:textFill>
            <w14:solidFill>
              <w14:schemeClr w14:val="tx1"/>
            </w14:solidFill>
          </w14:textFill>
        </w:rPr>
        <w:sectPr>
          <w:pgSz w:w="11906" w:h="16838"/>
          <w:pgMar w:top="1440" w:right="1800" w:bottom="1440" w:left="1800" w:header="851" w:footer="992" w:gutter="0"/>
          <w:pgNumType w:start="1" w:chapStyle="1"/>
          <w:cols w:space="425" w:num="1"/>
          <w:docGrid w:type="lines" w:linePitch="312" w:charSpace="0"/>
        </w:sectPr>
      </w:pPr>
      <w:r>
        <w:rPr>
          <w:rFonts w:hint="eastAsia" w:cs="Times New Roman" w:asciiTheme="minorEastAsia" w:hAnsiTheme="minorEastAsia"/>
          <w:color w:val="000000" w:themeColor="text1"/>
          <w:sz w:val="28"/>
          <w:szCs w:val="28"/>
          <w:highlight w:val="none"/>
          <w14:textFill>
            <w14:solidFill>
              <w14:schemeClr w14:val="tx1"/>
            </w14:solidFill>
          </w14:textFill>
        </w:rPr>
        <w:t>日       期：</w:t>
      </w: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二〇二五年七月</w:t>
      </w:r>
    </w:p>
    <w:sdt>
      <w:sdtPr>
        <w:rPr>
          <w:rFonts w:asciiTheme="minorHAnsi" w:hAnsiTheme="minorHAnsi" w:eastAsiaTheme="minorEastAsia" w:cstheme="minorBidi"/>
          <w:b w:val="0"/>
          <w:bCs w:val="0"/>
          <w:color w:val="auto"/>
          <w:kern w:val="2"/>
          <w:sz w:val="21"/>
          <w:szCs w:val="22"/>
          <w:highlight w:val="none"/>
          <w:lang w:val="zh-CN"/>
        </w:rPr>
        <w:id w:val="74117142"/>
        <w:docPartObj>
          <w:docPartGallery w:val="Table of Contents"/>
          <w:docPartUnique/>
        </w:docPartObj>
      </w:sdtPr>
      <w:sdtEndPr>
        <w:rPr>
          <w:rFonts w:asciiTheme="minorHAnsi" w:hAnsiTheme="minorHAnsi" w:eastAsiaTheme="minorEastAsia" w:cstheme="minorBidi"/>
          <w:b w:val="0"/>
          <w:bCs w:val="0"/>
          <w:color w:val="auto"/>
          <w:kern w:val="2"/>
          <w:sz w:val="21"/>
          <w:szCs w:val="22"/>
          <w:highlight w:val="none"/>
          <w:lang w:val="en-US"/>
        </w:rPr>
      </w:sdtEndPr>
      <w:sdtContent>
        <w:p w14:paraId="3F557A08">
          <w:pPr>
            <w:pStyle w:val="22"/>
            <w:spacing w:line="240" w:lineRule="auto"/>
            <w:jc w:val="center"/>
            <w:rPr>
              <w:highlight w:val="none"/>
              <w:lang w:val="zh-CN"/>
            </w:rPr>
          </w:pPr>
          <w:r>
            <w:rPr>
              <w:color w:val="000000" w:themeColor="text1"/>
              <w:sz w:val="44"/>
              <w:szCs w:val="44"/>
              <w:highlight w:val="none"/>
              <w:lang w:val="zh-CN"/>
              <w14:textFill>
                <w14:solidFill>
                  <w14:schemeClr w14:val="tx1"/>
                </w14:solidFill>
              </w14:textFill>
            </w:rPr>
            <w:t>目</w:t>
          </w:r>
          <w:r>
            <w:rPr>
              <w:rFonts w:hint="eastAsia"/>
              <w:color w:val="000000" w:themeColor="text1"/>
              <w:sz w:val="44"/>
              <w:szCs w:val="44"/>
              <w:highlight w:val="none"/>
              <w:lang w:val="zh-CN"/>
              <w14:textFill>
                <w14:solidFill>
                  <w14:schemeClr w14:val="tx1"/>
                </w14:solidFill>
              </w14:textFill>
            </w:rPr>
            <w:t xml:space="preserve">  </w:t>
          </w:r>
          <w:r>
            <w:rPr>
              <w:color w:val="000000" w:themeColor="text1"/>
              <w:sz w:val="44"/>
              <w:szCs w:val="44"/>
              <w:highlight w:val="none"/>
              <w:lang w:val="zh-CN"/>
              <w14:textFill>
                <w14:solidFill>
                  <w14:schemeClr w14:val="tx1"/>
                </w14:solidFill>
              </w14:textFill>
            </w:rPr>
            <w:t>录</w:t>
          </w:r>
        </w:p>
        <w:p w14:paraId="703F95F3">
          <w:pPr>
            <w:spacing w:line="360" w:lineRule="auto"/>
            <w:rPr>
              <w:highlight w:val="none"/>
              <w:lang w:val="zh-CN"/>
            </w:rPr>
          </w:pPr>
        </w:p>
        <w:p w14:paraId="15A5FA60">
          <w:pPr>
            <w:pStyle w:val="11"/>
            <w:spacing w:line="360" w:lineRule="auto"/>
            <w:rPr>
              <w:highlight w:val="none"/>
              <w:lang w:val="zh-CN"/>
            </w:rPr>
          </w:pPr>
        </w:p>
        <w:p w14:paraId="2F816753">
          <w:pPr>
            <w:pStyle w:val="14"/>
            <w:tabs>
              <w:tab w:val="right" w:leader="dot" w:pos="9780"/>
            </w:tabs>
            <w:spacing w:line="480" w:lineRule="auto"/>
            <w:rPr>
              <w:rFonts w:asciiTheme="minorEastAsia" w:hAnsiTheme="minorEastAsia"/>
              <w:sz w:val="28"/>
              <w:szCs w:val="28"/>
              <w:highlight w:val="none"/>
            </w:rPr>
          </w:pPr>
          <w:r>
            <w:rPr>
              <w:rFonts w:asciiTheme="minorEastAsia" w:hAnsiTheme="minorEastAsia"/>
              <w:sz w:val="28"/>
              <w:szCs w:val="28"/>
              <w:highlight w:val="none"/>
            </w:rPr>
            <w:fldChar w:fldCharType="begin"/>
          </w:r>
          <w:r>
            <w:rPr>
              <w:rFonts w:asciiTheme="minorEastAsia" w:hAnsiTheme="minorEastAsia"/>
              <w:sz w:val="28"/>
              <w:szCs w:val="28"/>
              <w:highlight w:val="none"/>
            </w:rPr>
            <w:instrText xml:space="preserve"> TOC \o "1-3" \h \z \u </w:instrText>
          </w:r>
          <w:r>
            <w:rPr>
              <w:rFonts w:asciiTheme="minorEastAsia" w:hAnsiTheme="minorEastAsia"/>
              <w:sz w:val="28"/>
              <w:szCs w:val="28"/>
              <w:highlight w:val="none"/>
            </w:rPr>
            <w:fldChar w:fldCharType="separate"/>
          </w:r>
          <w:r>
            <w:rPr>
              <w:highlight w:val="none"/>
            </w:rPr>
            <w:fldChar w:fldCharType="begin"/>
          </w:r>
          <w:r>
            <w:rPr>
              <w:highlight w:val="none"/>
            </w:rPr>
            <w:instrText xml:space="preserve"> HYPERLINK \l "_Toc145065216" </w:instrText>
          </w:r>
          <w:r>
            <w:rPr>
              <w:highlight w:val="none"/>
            </w:rPr>
            <w:fldChar w:fldCharType="separate"/>
          </w:r>
          <w:r>
            <w:rPr>
              <w:rStyle w:val="21"/>
              <w:rFonts w:hint="eastAsia" w:asciiTheme="minorEastAsia" w:hAnsiTheme="minorEastAsia"/>
              <w:kern w:val="0"/>
              <w:sz w:val="28"/>
              <w:szCs w:val="28"/>
              <w:highlight w:val="none"/>
            </w:rPr>
            <w:t>第一章</w:t>
          </w:r>
          <w:r>
            <w:rPr>
              <w:rStyle w:val="21"/>
              <w:rFonts w:hint="eastAsia" w:asciiTheme="minorEastAsia" w:hAnsiTheme="minorEastAsia"/>
              <w:kern w:val="0"/>
              <w:sz w:val="28"/>
              <w:szCs w:val="28"/>
              <w:highlight w:val="none"/>
              <w:lang w:val="en-US" w:eastAsia="zh-CN"/>
            </w:rPr>
            <w:t xml:space="preserve"> </w:t>
          </w:r>
          <w:r>
            <w:rPr>
              <w:rStyle w:val="21"/>
              <w:rFonts w:hint="eastAsia" w:asciiTheme="minorEastAsia" w:hAnsiTheme="minorEastAsia"/>
              <w:kern w:val="0"/>
              <w:sz w:val="28"/>
              <w:szCs w:val="28"/>
              <w:highlight w:val="none"/>
            </w:rPr>
            <w:t>竞争性磋商公告</w:t>
          </w:r>
          <w:r>
            <w:rPr>
              <w:rFonts w:asciiTheme="minorEastAsia" w:hAnsiTheme="minorEastAsia"/>
              <w:sz w:val="28"/>
              <w:szCs w:val="28"/>
              <w:highlight w:val="none"/>
            </w:rPr>
            <w:tab/>
          </w:r>
          <w:r>
            <w:rPr>
              <w:rFonts w:hint="eastAsia" w:asciiTheme="minorEastAsia" w:hAnsiTheme="minorEastAsia"/>
              <w:sz w:val="28"/>
              <w:szCs w:val="28"/>
              <w:highlight w:val="none"/>
              <w:lang w:val="en-US" w:eastAsia="zh-CN"/>
            </w:rPr>
            <w:t>1</w:t>
          </w:r>
          <w:r>
            <w:rPr>
              <w:rFonts w:asciiTheme="minorEastAsia" w:hAnsiTheme="minorEastAsia"/>
              <w:sz w:val="28"/>
              <w:szCs w:val="28"/>
              <w:highlight w:val="none"/>
            </w:rPr>
            <w:fldChar w:fldCharType="end"/>
          </w:r>
        </w:p>
        <w:p w14:paraId="469E982F">
          <w:pPr>
            <w:pStyle w:val="14"/>
            <w:tabs>
              <w:tab w:val="right" w:leader="dot" w:pos="9780"/>
            </w:tabs>
            <w:spacing w:line="480" w:lineRule="auto"/>
            <w:rPr>
              <w:rFonts w:asciiTheme="minorEastAsia" w:hAnsiTheme="minorEastAsia"/>
              <w:sz w:val="28"/>
              <w:szCs w:val="28"/>
              <w:highlight w:val="none"/>
            </w:rPr>
          </w:pPr>
          <w:r>
            <w:rPr>
              <w:highlight w:val="none"/>
            </w:rPr>
            <w:fldChar w:fldCharType="begin"/>
          </w:r>
          <w:r>
            <w:rPr>
              <w:highlight w:val="none"/>
            </w:rPr>
            <w:instrText xml:space="preserve"> HYPERLINK \l "_Toc145065217" </w:instrText>
          </w:r>
          <w:r>
            <w:rPr>
              <w:highlight w:val="none"/>
            </w:rPr>
            <w:fldChar w:fldCharType="separate"/>
          </w:r>
          <w:r>
            <w:rPr>
              <w:rStyle w:val="21"/>
              <w:rFonts w:hint="eastAsia" w:asciiTheme="minorEastAsia" w:hAnsiTheme="minorEastAsia"/>
              <w:sz w:val="28"/>
              <w:szCs w:val="28"/>
              <w:highlight w:val="none"/>
            </w:rPr>
            <w:t>第二章</w:t>
          </w:r>
          <w:r>
            <w:rPr>
              <w:rStyle w:val="21"/>
              <w:rFonts w:hint="eastAsia" w:asciiTheme="minorEastAsia" w:hAnsiTheme="minorEastAsia"/>
              <w:sz w:val="28"/>
              <w:szCs w:val="28"/>
              <w:highlight w:val="none"/>
              <w:lang w:val="en-US" w:eastAsia="zh-CN"/>
            </w:rPr>
            <w:t xml:space="preserve"> </w:t>
          </w:r>
          <w:r>
            <w:rPr>
              <w:rStyle w:val="21"/>
              <w:rFonts w:hint="eastAsia" w:asciiTheme="minorEastAsia" w:hAnsiTheme="minorEastAsia"/>
              <w:sz w:val="28"/>
              <w:szCs w:val="28"/>
              <w:highlight w:val="none"/>
            </w:rPr>
            <w:t>供应商须知</w:t>
          </w:r>
          <w:r>
            <w:rPr>
              <w:rFonts w:asciiTheme="minorEastAsia" w:hAnsiTheme="minorEastAsia"/>
              <w:sz w:val="28"/>
              <w:szCs w:val="28"/>
              <w:highlight w:val="none"/>
            </w:rPr>
            <w:tab/>
          </w:r>
          <w:r>
            <w:rPr>
              <w:rFonts w:hint="eastAsia" w:asciiTheme="minorEastAsia" w:hAnsiTheme="minorEastAsia"/>
              <w:sz w:val="28"/>
              <w:szCs w:val="28"/>
              <w:highlight w:val="none"/>
              <w:lang w:val="en-US" w:eastAsia="zh-CN"/>
            </w:rPr>
            <w:t>6</w:t>
          </w:r>
          <w:r>
            <w:rPr>
              <w:rFonts w:asciiTheme="minorEastAsia" w:hAnsiTheme="minorEastAsia"/>
              <w:sz w:val="28"/>
              <w:szCs w:val="28"/>
              <w:highlight w:val="none"/>
            </w:rPr>
            <w:fldChar w:fldCharType="end"/>
          </w:r>
        </w:p>
        <w:p w14:paraId="5E343F66">
          <w:pPr>
            <w:pStyle w:val="14"/>
            <w:tabs>
              <w:tab w:val="right" w:leader="dot" w:pos="9780"/>
            </w:tabs>
            <w:spacing w:line="480" w:lineRule="auto"/>
            <w:rPr>
              <w:rStyle w:val="21"/>
              <w:rFonts w:hint="eastAsia" w:eastAsiaTheme="minorEastAsia"/>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"_Toc145065225" </w:instrText>
          </w:r>
          <w:r>
            <w:rPr>
              <w:rFonts w:hint="eastAsia" w:ascii="宋体" w:hAnsi="宋体" w:eastAsia="宋体" w:cs="宋体"/>
              <w:sz w:val="28"/>
              <w:szCs w:val="28"/>
              <w:highlight w:val="none"/>
            </w:rPr>
            <w:fldChar w:fldCharType="separate"/>
          </w:r>
          <w:r>
            <w:rPr>
              <w:rStyle w:val="21"/>
              <w:rFonts w:hint="eastAsia" w:ascii="宋体" w:hAnsi="宋体" w:eastAsia="宋体" w:cs="宋体"/>
              <w:sz w:val="28"/>
              <w:szCs w:val="28"/>
              <w:highlight w:val="none"/>
            </w:rPr>
            <w:t>第三章</w:t>
          </w:r>
          <w:r>
            <w:rPr>
              <w:rStyle w:val="21"/>
              <w:rFonts w:hint="eastAsia" w:ascii="宋体" w:hAnsi="宋体" w:eastAsia="宋体" w:cs="宋体"/>
              <w:sz w:val="28"/>
              <w:szCs w:val="28"/>
              <w:highlight w:val="none"/>
              <w:lang w:val="en-US" w:eastAsia="zh-CN"/>
            </w:rPr>
            <w:t xml:space="preserve"> </w:t>
          </w:r>
          <w:r>
            <w:rPr>
              <w:rStyle w:val="21"/>
              <w:rFonts w:hint="eastAsia" w:ascii="宋体" w:hAnsi="宋体" w:eastAsia="宋体" w:cs="宋体"/>
              <w:sz w:val="28"/>
              <w:szCs w:val="28"/>
              <w:highlight w:val="none"/>
            </w:rPr>
            <w:t>技术要求以及相关服务内容</w:t>
          </w:r>
          <w:r>
            <w:rPr>
              <w:rFonts w:hint="eastAsia" w:ascii="宋体" w:hAnsi="宋体" w:eastAsia="宋体" w:cs="宋体"/>
              <w:sz w:val="28"/>
              <w:szCs w:val="28"/>
              <w:highlight w:val="none"/>
            </w:rPr>
            <w:tab/>
          </w:r>
          <w:r>
            <w:rPr>
              <w:rStyle w:val="21"/>
              <w:rFonts w:hint="eastAsia" w:ascii="宋体" w:hAnsi="宋体" w:eastAsia="宋体" w:cs="宋体"/>
              <w:sz w:val="28"/>
              <w:szCs w:val="28"/>
              <w:highlight w:val="none"/>
              <w:lang w:val="en-US" w:eastAsia="zh-CN"/>
            </w:rPr>
            <w:t>2</w:t>
          </w:r>
          <w:r>
            <w:rPr>
              <w:rStyle w:val="21"/>
              <w:rFonts w:hint="eastAsia" w:ascii="宋体" w:hAnsi="宋体" w:eastAsia="宋体" w:cs="宋体"/>
              <w:sz w:val="28"/>
              <w:szCs w:val="28"/>
              <w:highlight w:val="none"/>
            </w:rPr>
            <w:fldChar w:fldCharType="end"/>
          </w:r>
          <w:r>
            <w:rPr>
              <w:rStyle w:val="21"/>
              <w:rFonts w:hint="eastAsia" w:ascii="宋体" w:hAnsi="宋体" w:eastAsia="宋体" w:cs="宋体"/>
              <w:sz w:val="28"/>
              <w:szCs w:val="28"/>
              <w:highlight w:val="none"/>
              <w:lang w:val="en-US" w:eastAsia="zh-CN"/>
            </w:rPr>
            <w:t>2</w:t>
          </w:r>
        </w:p>
        <w:p w14:paraId="2FF54B64">
          <w:pPr>
            <w:pStyle w:val="14"/>
            <w:tabs>
              <w:tab w:val="right" w:leader="dot" w:pos="9780"/>
            </w:tabs>
            <w:spacing w:line="480" w:lineRule="auto"/>
            <w:rPr>
              <w:rFonts w:hint="eastAsia" w:asciiTheme="minorEastAsia" w:hAnsiTheme="minorEastAsia" w:eastAsiaTheme="minorEastAsia"/>
              <w:sz w:val="28"/>
              <w:szCs w:val="28"/>
              <w:highlight w:val="none"/>
              <w:lang w:val="en-US" w:eastAsia="zh-CN"/>
            </w:rPr>
          </w:pPr>
          <w:r>
            <w:rPr>
              <w:highlight w:val="none"/>
            </w:rPr>
            <w:fldChar w:fldCharType="begin"/>
          </w:r>
          <w:r>
            <w:rPr>
              <w:highlight w:val="none"/>
            </w:rPr>
            <w:instrText xml:space="preserve"> HYPERLINK \l "_Toc145065226" </w:instrText>
          </w:r>
          <w:r>
            <w:rPr>
              <w:highlight w:val="none"/>
            </w:rPr>
            <w:fldChar w:fldCharType="separate"/>
          </w:r>
          <w:r>
            <w:rPr>
              <w:rStyle w:val="21"/>
              <w:rFonts w:hint="eastAsia" w:asciiTheme="minorEastAsia" w:hAnsiTheme="minorEastAsia"/>
              <w:sz w:val="28"/>
              <w:szCs w:val="28"/>
              <w:highlight w:val="none"/>
            </w:rPr>
            <w:t>第四章</w:t>
          </w:r>
          <w:r>
            <w:rPr>
              <w:rStyle w:val="21"/>
              <w:rFonts w:hint="eastAsia" w:asciiTheme="minorEastAsia" w:hAnsiTheme="minorEastAsia"/>
              <w:sz w:val="28"/>
              <w:szCs w:val="28"/>
              <w:highlight w:val="none"/>
              <w:lang w:val="en-US" w:eastAsia="zh-CN"/>
            </w:rPr>
            <w:t xml:space="preserve"> </w:t>
          </w:r>
          <w:r>
            <w:rPr>
              <w:rStyle w:val="21"/>
              <w:rFonts w:hint="eastAsia" w:asciiTheme="minorEastAsia" w:hAnsiTheme="minorEastAsia"/>
              <w:sz w:val="28"/>
              <w:szCs w:val="28"/>
              <w:highlight w:val="none"/>
            </w:rPr>
            <w:t>合同条款及合同文件格式</w:t>
          </w:r>
          <w:r>
            <w:rPr>
              <w:rFonts w:asciiTheme="minorEastAsia" w:hAnsiTheme="minorEastAsia"/>
              <w:sz w:val="28"/>
              <w:szCs w:val="28"/>
              <w:highlight w:val="none"/>
            </w:rPr>
            <w:tab/>
          </w:r>
          <w:r>
            <w:rPr>
              <w:rFonts w:hint="eastAsia" w:asciiTheme="minorEastAsia" w:hAnsiTheme="minorEastAsia"/>
              <w:sz w:val="28"/>
              <w:szCs w:val="28"/>
              <w:highlight w:val="none"/>
              <w:lang w:val="en-US" w:eastAsia="zh-CN"/>
            </w:rPr>
            <w:t>2</w:t>
          </w:r>
          <w:r>
            <w:rPr>
              <w:rFonts w:asciiTheme="minorEastAsia" w:hAnsiTheme="minorEastAsia"/>
              <w:sz w:val="28"/>
              <w:szCs w:val="28"/>
              <w:highlight w:val="none"/>
            </w:rPr>
            <w:fldChar w:fldCharType="end"/>
          </w:r>
          <w:r>
            <w:rPr>
              <w:rFonts w:hint="eastAsia" w:asciiTheme="minorEastAsia" w:hAnsiTheme="minorEastAsia"/>
              <w:sz w:val="28"/>
              <w:szCs w:val="28"/>
              <w:highlight w:val="none"/>
              <w:lang w:val="en-US" w:eastAsia="zh-CN"/>
            </w:rPr>
            <w:t>3</w:t>
          </w:r>
        </w:p>
        <w:p w14:paraId="75ECD218">
          <w:pPr>
            <w:pStyle w:val="14"/>
            <w:tabs>
              <w:tab w:val="right" w:leader="dot" w:pos="9780"/>
            </w:tabs>
            <w:spacing w:line="480" w:lineRule="auto"/>
            <w:rPr>
              <w:rFonts w:asciiTheme="minorEastAsia" w:hAnsiTheme="minorEastAsia"/>
              <w:sz w:val="28"/>
              <w:szCs w:val="28"/>
              <w:highlight w:val="none"/>
            </w:rPr>
          </w:pPr>
          <w:r>
            <w:rPr>
              <w:highlight w:val="none"/>
            </w:rPr>
            <w:fldChar w:fldCharType="begin"/>
          </w:r>
          <w:r>
            <w:rPr>
              <w:highlight w:val="none"/>
            </w:rPr>
            <w:instrText xml:space="preserve"> HYPERLINK \l "_Toc145065227" </w:instrText>
          </w:r>
          <w:r>
            <w:rPr>
              <w:highlight w:val="none"/>
            </w:rPr>
            <w:fldChar w:fldCharType="separate"/>
          </w:r>
          <w:r>
            <w:rPr>
              <w:rStyle w:val="21"/>
              <w:rFonts w:hint="eastAsia" w:asciiTheme="minorEastAsia" w:hAnsiTheme="minorEastAsia"/>
              <w:sz w:val="28"/>
              <w:szCs w:val="28"/>
              <w:highlight w:val="none"/>
            </w:rPr>
            <w:t>第五章</w:t>
          </w:r>
          <w:r>
            <w:rPr>
              <w:rStyle w:val="21"/>
              <w:rFonts w:hint="eastAsia" w:asciiTheme="minorEastAsia" w:hAnsiTheme="minorEastAsia"/>
              <w:sz w:val="28"/>
              <w:szCs w:val="28"/>
              <w:highlight w:val="none"/>
              <w:lang w:val="en-US" w:eastAsia="zh-CN"/>
            </w:rPr>
            <w:t xml:space="preserve"> </w:t>
          </w:r>
          <w:r>
            <w:rPr>
              <w:rStyle w:val="21"/>
              <w:rFonts w:hint="eastAsia" w:asciiTheme="minorEastAsia" w:hAnsiTheme="minorEastAsia"/>
              <w:sz w:val="28"/>
              <w:szCs w:val="28"/>
              <w:highlight w:val="none"/>
            </w:rPr>
            <w:t>评审标准</w:t>
          </w:r>
          <w:r>
            <w:rPr>
              <w:rFonts w:asciiTheme="minorEastAsia" w:hAnsiTheme="minorEastAsia"/>
              <w:sz w:val="28"/>
              <w:szCs w:val="28"/>
              <w:highlight w:val="none"/>
            </w:rPr>
            <w:tab/>
          </w:r>
          <w:r>
            <w:rPr>
              <w:rFonts w:asciiTheme="minorEastAsia" w:hAnsiTheme="minorEastAsia"/>
              <w:sz w:val="28"/>
              <w:szCs w:val="28"/>
              <w:highlight w:val="none"/>
            </w:rPr>
            <w:fldChar w:fldCharType="begin"/>
          </w:r>
          <w:r>
            <w:rPr>
              <w:rFonts w:asciiTheme="minorEastAsia" w:hAnsiTheme="minorEastAsia"/>
              <w:sz w:val="28"/>
              <w:szCs w:val="28"/>
              <w:highlight w:val="none"/>
            </w:rPr>
            <w:instrText xml:space="preserve"> PAGEREF _Toc145065227 \h </w:instrText>
          </w:r>
          <w:r>
            <w:rPr>
              <w:rFonts w:asciiTheme="minorEastAsia" w:hAnsiTheme="minorEastAsia"/>
              <w:sz w:val="28"/>
              <w:szCs w:val="28"/>
              <w:highlight w:val="none"/>
            </w:rPr>
            <w:fldChar w:fldCharType="separate"/>
          </w:r>
          <w:r>
            <w:rPr>
              <w:rFonts w:asciiTheme="minorEastAsia" w:hAnsiTheme="minorEastAsia"/>
              <w:sz w:val="28"/>
              <w:szCs w:val="28"/>
              <w:highlight w:val="none"/>
            </w:rPr>
            <w:t>26</w:t>
          </w:r>
          <w:r>
            <w:rPr>
              <w:rFonts w:asciiTheme="minorEastAsia" w:hAnsiTheme="minorEastAsia"/>
              <w:sz w:val="28"/>
              <w:szCs w:val="28"/>
              <w:highlight w:val="none"/>
            </w:rPr>
            <w:fldChar w:fldCharType="end"/>
          </w:r>
          <w:r>
            <w:rPr>
              <w:rFonts w:asciiTheme="minorEastAsia" w:hAnsiTheme="minorEastAsia"/>
              <w:sz w:val="28"/>
              <w:szCs w:val="28"/>
              <w:highlight w:val="none"/>
            </w:rPr>
            <w:fldChar w:fldCharType="end"/>
          </w:r>
        </w:p>
        <w:p w14:paraId="538727A3">
          <w:pPr>
            <w:pStyle w:val="14"/>
            <w:tabs>
              <w:tab w:val="right" w:leader="dot" w:pos="9780"/>
            </w:tabs>
            <w:spacing w:line="480" w:lineRule="auto"/>
            <w:rPr>
              <w:rFonts w:asciiTheme="minorEastAsia" w:hAnsiTheme="minorEastAsia"/>
              <w:sz w:val="28"/>
              <w:szCs w:val="28"/>
              <w:highlight w:val="none"/>
            </w:rPr>
          </w:pPr>
          <w:r>
            <w:rPr>
              <w:highlight w:val="none"/>
            </w:rPr>
            <w:fldChar w:fldCharType="begin"/>
          </w:r>
          <w:r>
            <w:rPr>
              <w:highlight w:val="none"/>
            </w:rPr>
            <w:instrText xml:space="preserve"> HYPERLINK \l "_Toc145065228" </w:instrText>
          </w:r>
          <w:r>
            <w:rPr>
              <w:highlight w:val="none"/>
            </w:rPr>
            <w:fldChar w:fldCharType="separate"/>
          </w:r>
          <w:r>
            <w:rPr>
              <w:rStyle w:val="21"/>
              <w:rFonts w:hint="eastAsia" w:asciiTheme="minorEastAsia" w:hAnsiTheme="minorEastAsia"/>
              <w:sz w:val="28"/>
              <w:szCs w:val="28"/>
              <w:highlight w:val="none"/>
            </w:rPr>
            <w:t>第六章 磋商文件格式</w:t>
          </w:r>
          <w:r>
            <w:rPr>
              <w:rFonts w:asciiTheme="minorEastAsia" w:hAnsiTheme="minorEastAsia"/>
              <w:sz w:val="28"/>
              <w:szCs w:val="28"/>
              <w:highlight w:val="none"/>
            </w:rPr>
            <w:tab/>
          </w:r>
          <w:r>
            <w:rPr>
              <w:rFonts w:asciiTheme="minorEastAsia" w:hAnsiTheme="minorEastAsia"/>
              <w:sz w:val="28"/>
              <w:szCs w:val="28"/>
              <w:highlight w:val="none"/>
            </w:rPr>
            <w:fldChar w:fldCharType="begin"/>
          </w:r>
          <w:r>
            <w:rPr>
              <w:rFonts w:asciiTheme="minorEastAsia" w:hAnsiTheme="minorEastAsia"/>
              <w:sz w:val="28"/>
              <w:szCs w:val="28"/>
              <w:highlight w:val="none"/>
            </w:rPr>
            <w:instrText xml:space="preserve"> PAGEREF _Toc145065228 \h </w:instrText>
          </w:r>
          <w:r>
            <w:rPr>
              <w:rFonts w:asciiTheme="minorEastAsia" w:hAnsiTheme="minorEastAsia"/>
              <w:sz w:val="28"/>
              <w:szCs w:val="28"/>
              <w:highlight w:val="none"/>
            </w:rPr>
            <w:fldChar w:fldCharType="separate"/>
          </w:r>
          <w:r>
            <w:rPr>
              <w:rFonts w:asciiTheme="minorEastAsia" w:hAnsiTheme="minorEastAsia"/>
              <w:sz w:val="28"/>
              <w:szCs w:val="28"/>
              <w:highlight w:val="none"/>
            </w:rPr>
            <w:t>35</w:t>
          </w:r>
          <w:r>
            <w:rPr>
              <w:rFonts w:asciiTheme="minorEastAsia" w:hAnsiTheme="minorEastAsia"/>
              <w:sz w:val="28"/>
              <w:szCs w:val="28"/>
              <w:highlight w:val="none"/>
            </w:rPr>
            <w:fldChar w:fldCharType="end"/>
          </w:r>
          <w:r>
            <w:rPr>
              <w:rFonts w:asciiTheme="minorEastAsia" w:hAnsiTheme="minorEastAsia"/>
              <w:sz w:val="28"/>
              <w:szCs w:val="28"/>
              <w:highlight w:val="none"/>
            </w:rPr>
            <w:fldChar w:fldCharType="end"/>
          </w:r>
        </w:p>
        <w:p w14:paraId="3D43213F">
          <w:pPr>
            <w:spacing w:line="480" w:lineRule="auto"/>
            <w:rPr>
              <w:highlight w:val="none"/>
            </w:rPr>
          </w:pPr>
          <w:r>
            <w:rPr>
              <w:rFonts w:asciiTheme="minorEastAsia" w:hAnsiTheme="minorEastAsia"/>
              <w:sz w:val="28"/>
              <w:szCs w:val="28"/>
              <w:highlight w:val="none"/>
            </w:rPr>
            <w:fldChar w:fldCharType="end"/>
          </w:r>
        </w:p>
      </w:sdtContent>
    </w:sdt>
    <w:p w14:paraId="500E3762">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pPr>
    </w:p>
    <w:p w14:paraId="3683079F">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pPr>
    </w:p>
    <w:p w14:paraId="53BE2C66">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pPr>
    </w:p>
    <w:p w14:paraId="217EDA60">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pPr>
    </w:p>
    <w:p w14:paraId="085EAF5E">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pPr>
    </w:p>
    <w:p w14:paraId="1F9B3714">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pPr>
    </w:p>
    <w:p w14:paraId="221030F9">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pPr>
    </w:p>
    <w:p w14:paraId="1C903BCC">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pPr>
    </w:p>
    <w:p w14:paraId="21AC6E21">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pPr>
    </w:p>
    <w:p w14:paraId="0C14229C">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pPr>
    </w:p>
    <w:p w14:paraId="72556364">
      <w:pPr>
        <w:spacing w:line="360" w:lineRule="auto"/>
        <w:rPr>
          <w:rFonts w:hint="eastAsia" w:cs="Times New Roman" w:asciiTheme="minorEastAsia" w:hAnsiTheme="minorEastAsia" w:eastAsiaTheme="minorEastAsia"/>
          <w:color w:val="000000" w:themeColor="text1"/>
          <w:kern w:val="0"/>
          <w:sz w:val="28"/>
          <w:szCs w:val="24"/>
          <w:highlight w:val="none"/>
          <w:lang w:eastAsia="zh-CN"/>
          <w14:textFill>
            <w14:solidFill>
              <w14:schemeClr w14:val="tx1"/>
            </w14:solidFill>
          </w14:textFill>
        </w:rPr>
      </w:pPr>
    </w:p>
    <w:p w14:paraId="3FD7ED4E">
      <w:pPr>
        <w:pStyle w:val="11"/>
        <w:spacing w:line="360" w:lineRule="auto"/>
        <w:rPr>
          <w:rFonts w:hint="eastAsia"/>
          <w:highlight w:val="none"/>
          <w:lang w:eastAsia="zh-CN"/>
        </w:rPr>
      </w:pPr>
    </w:p>
    <w:p w14:paraId="712B8644">
      <w:pPr>
        <w:pStyle w:val="5"/>
        <w:spacing w:line="360" w:lineRule="auto"/>
        <w:rPr>
          <w:rFonts w:asciiTheme="minorEastAsia" w:hAnsiTheme="minorEastAsia" w:eastAsiaTheme="minorEastAsia"/>
          <w:highlight w:val="none"/>
        </w:rPr>
      </w:pPr>
    </w:p>
    <w:p w14:paraId="25335382">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pPr>
    </w:p>
    <w:p w14:paraId="25E116C7">
      <w:pPr>
        <w:spacing w:line="360" w:lineRule="auto"/>
        <w:rPr>
          <w:rFonts w:cs="Times New Roman" w:asciiTheme="minorEastAsia" w:hAnsiTheme="minorEastAsia"/>
          <w:color w:val="000000" w:themeColor="text1"/>
          <w:kern w:val="0"/>
          <w:sz w:val="28"/>
          <w:szCs w:val="24"/>
          <w:highlight w:val="none"/>
          <w14:textFill>
            <w14:solidFill>
              <w14:schemeClr w14:val="tx1"/>
            </w14:solidFill>
          </w14:textFill>
        </w:rPr>
        <w:sectPr>
          <w:footerReference r:id="rId3" w:type="default"/>
          <w:pgSz w:w="11910" w:h="16850"/>
          <w:pgMar w:top="1400" w:right="960" w:bottom="880" w:left="1160" w:header="706" w:footer="691" w:gutter="0"/>
          <w:cols w:space="720" w:num="1"/>
        </w:sectPr>
      </w:pPr>
    </w:p>
    <w:p w14:paraId="31D83EC5">
      <w:pPr>
        <w:pStyle w:val="17"/>
        <w:spacing w:line="240" w:lineRule="auto"/>
        <w:rPr>
          <w:kern w:val="0"/>
          <w:highlight w:val="none"/>
        </w:rPr>
      </w:pPr>
      <w:bookmarkStart w:id="0" w:name="_Toc109675032"/>
      <w:bookmarkStart w:id="1" w:name="_Toc145065216"/>
      <w:bookmarkStart w:id="2" w:name="_Toc145065050"/>
      <w:r>
        <w:rPr>
          <w:rFonts w:hint="eastAsia"/>
          <w:kern w:val="0"/>
          <w:highlight w:val="none"/>
        </w:rPr>
        <w:t>第一章  竞争性磋商公告</w:t>
      </w:r>
      <w:bookmarkEnd w:id="0"/>
      <w:bookmarkEnd w:id="1"/>
      <w:bookmarkEnd w:id="2"/>
    </w:p>
    <w:p w14:paraId="64879132">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bookmarkStart w:id="3" w:name="_Toc145065217"/>
      <w:r>
        <w:rPr>
          <w:rFonts w:cs="Times New Roman" w:asciiTheme="minorEastAsia" w:hAnsiTheme="minorEastAsia"/>
          <w:color w:val="000000" w:themeColor="text1"/>
          <w:sz w:val="28"/>
          <w:szCs w:val="28"/>
          <w:highlight w:val="none"/>
          <w14:textFill>
            <w14:solidFill>
              <w14:schemeClr w14:val="tx1"/>
            </w14:solidFill>
          </w14:textFill>
        </w:rPr>
        <w:t>项目概况</w:t>
      </w:r>
    </w:p>
    <w:p w14:paraId="3897BEFC">
      <w:pPr>
        <w:keepNext w:val="0"/>
        <w:keepLines w:val="0"/>
        <w:pageBreakBefore w:val="0"/>
        <w:widowControl/>
        <w:suppressLineNumbers w:val="0"/>
        <w:kinsoku/>
        <w:wordWrap/>
        <w:overflowPunct/>
        <w:topLinePunct w:val="0"/>
        <w:autoSpaceDE/>
        <w:autoSpaceDN/>
        <w:bidi w:val="0"/>
        <w:adjustRightInd/>
        <w:snapToGrid/>
        <w:spacing w:line="327" w:lineRule="auto"/>
        <w:ind w:firstLine="560" w:firstLineChars="200"/>
        <w:jc w:val="left"/>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卢氏县先进制造业开发区“1+N”协同发展规划项目</w:t>
      </w:r>
      <w:r>
        <w:rPr>
          <w:rFonts w:hint="eastAsia" w:cs="宋体" w:asciiTheme="minorEastAsia" w:hAnsiTheme="minorEastAsia"/>
          <w:color w:val="000000" w:themeColor="text1"/>
          <w:sz w:val="28"/>
          <w:szCs w:val="28"/>
          <w:highlight w:val="none"/>
          <w14:textFill>
            <w14:solidFill>
              <w14:schemeClr w14:val="tx1"/>
            </w14:solidFill>
          </w14:textFill>
        </w:rPr>
        <w:t>的潜在投标人应在三门峡市公共资源交易中心网</w:t>
      </w:r>
      <w:r>
        <w:rPr>
          <w:rFonts w:hint="eastAsia" w:ascii="宋体" w:hAnsi="宋体" w:eastAsia="宋体" w:cs="宋体"/>
          <w:color w:val="000000"/>
          <w:kern w:val="0"/>
          <w:sz w:val="28"/>
          <w:szCs w:val="28"/>
          <w:highlight w:val="none"/>
          <w:lang w:val="en-US" w:eastAsia="zh-CN" w:bidi="ar"/>
        </w:rPr>
        <w:t>（网址：http://gzjy.smx.gov.cn/）</w:t>
      </w:r>
      <w:r>
        <w:rPr>
          <w:rFonts w:hint="eastAsia" w:cs="宋体" w:asciiTheme="minorEastAsia" w:hAnsiTheme="minorEastAsia"/>
          <w:color w:val="000000" w:themeColor="text1"/>
          <w:sz w:val="28"/>
          <w:szCs w:val="28"/>
          <w:highlight w:val="none"/>
          <w14:textFill>
            <w14:solidFill>
              <w14:schemeClr w14:val="tx1"/>
            </w14:solidFill>
          </w14:textFill>
        </w:rPr>
        <w:t>获取</w:t>
      </w:r>
      <w:r>
        <w:rPr>
          <w:rFonts w:hint="eastAsia" w:cs="宋体" w:asciiTheme="minorEastAsia" w:hAnsiTheme="minorEastAsia"/>
          <w:color w:val="000000" w:themeColor="text1"/>
          <w:sz w:val="28"/>
          <w:szCs w:val="28"/>
          <w:highlight w:val="none"/>
          <w:lang w:eastAsia="zh-CN"/>
          <w14:textFill>
            <w14:solidFill>
              <w14:schemeClr w14:val="tx1"/>
            </w14:solidFill>
          </w14:textFill>
        </w:rPr>
        <w:t>竞争性</w:t>
      </w:r>
      <w:r>
        <w:rPr>
          <w:rFonts w:hint="eastAsia" w:cs="宋体" w:asciiTheme="minorEastAsia" w:hAnsiTheme="minorEastAsia"/>
          <w:color w:val="000000" w:themeColor="text1"/>
          <w:sz w:val="28"/>
          <w:szCs w:val="28"/>
          <w:highlight w:val="none"/>
          <w14:textFill>
            <w14:solidFill>
              <w14:schemeClr w14:val="tx1"/>
            </w14:solidFill>
          </w14:textFill>
        </w:rPr>
        <w:t>磋商文件，并于</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2025</w:t>
      </w:r>
      <w:r>
        <w:rPr>
          <w:rFonts w:hint="eastAsia" w:cs="宋体" w:asciiTheme="minorEastAsia" w:hAnsiTheme="minorEastAsia"/>
          <w:color w:val="000000" w:themeColor="text1"/>
          <w:sz w:val="28"/>
          <w:szCs w:val="28"/>
          <w:highlight w:val="none"/>
          <w14:textFill>
            <w14:solidFill>
              <w14:schemeClr w14:val="tx1"/>
            </w14:solidFill>
          </w14:textFill>
        </w:rPr>
        <w:t>年</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07</w:t>
      </w:r>
      <w:r>
        <w:rPr>
          <w:rFonts w:hint="eastAsia" w:cs="宋体" w:asciiTheme="minorEastAsia" w:hAnsiTheme="minorEastAsia"/>
          <w:color w:val="000000" w:themeColor="text1"/>
          <w:sz w:val="28"/>
          <w:szCs w:val="28"/>
          <w:highlight w:val="none"/>
          <w14:textFill>
            <w14:solidFill>
              <w14:schemeClr w14:val="tx1"/>
            </w14:solidFill>
          </w14:textFill>
        </w:rPr>
        <w:t>月</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21</w:t>
      </w:r>
      <w:r>
        <w:rPr>
          <w:rFonts w:hint="eastAsia" w:cs="宋体" w:asciiTheme="minorEastAsia" w:hAnsiTheme="minorEastAsia"/>
          <w:color w:val="000000" w:themeColor="text1"/>
          <w:sz w:val="28"/>
          <w:szCs w:val="28"/>
          <w:highlight w:val="none"/>
          <w14:textFill>
            <w14:solidFill>
              <w14:schemeClr w14:val="tx1"/>
            </w14:solidFill>
          </w14:textFill>
        </w:rPr>
        <w:t>日</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 xml:space="preserve"> 08 </w:t>
      </w:r>
      <w:r>
        <w:rPr>
          <w:rFonts w:hint="eastAsia" w:cs="宋体" w:asciiTheme="minorEastAsia" w:hAnsiTheme="minorEastAsia"/>
          <w:color w:val="000000" w:themeColor="text1"/>
          <w:sz w:val="28"/>
          <w:szCs w:val="28"/>
          <w:highlight w:val="none"/>
          <w14:textFill>
            <w14:solidFill>
              <w14:schemeClr w14:val="tx1"/>
            </w14:solidFill>
          </w14:textFill>
        </w:rPr>
        <w:t>时</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40</w:t>
      </w:r>
      <w:r>
        <w:rPr>
          <w:rFonts w:hint="eastAsia" w:cs="宋体" w:asciiTheme="minorEastAsia" w:hAnsiTheme="minorEastAsia"/>
          <w:color w:val="000000" w:themeColor="text1"/>
          <w:sz w:val="28"/>
          <w:szCs w:val="28"/>
          <w:highlight w:val="none"/>
          <w14:textFill>
            <w14:solidFill>
              <w14:schemeClr w14:val="tx1"/>
            </w14:solidFill>
          </w14:textFill>
        </w:rPr>
        <w:t>分（北京时间）前递交响应文件。</w:t>
      </w:r>
    </w:p>
    <w:p w14:paraId="76F3F3BA">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一</w:t>
      </w:r>
      <w:r>
        <w:rPr>
          <w:rFonts w:cs="Times New Roman" w:asciiTheme="minorEastAsia" w:hAnsiTheme="minorEastAsia"/>
          <w:color w:val="000000" w:themeColor="text1"/>
          <w:sz w:val="28"/>
          <w:szCs w:val="28"/>
          <w:highlight w:val="none"/>
          <w14:textFill>
            <w14:solidFill>
              <w14:schemeClr w14:val="tx1"/>
            </w14:solidFill>
          </w14:textFill>
        </w:rPr>
        <w:t>、项目基本情况</w:t>
      </w:r>
    </w:p>
    <w:p w14:paraId="05DF3558">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Times New Roman" w:asciiTheme="minorEastAsia" w:hAnsiTheme="minorEastAsia"/>
          <w:color w:val="000000" w:themeColor="text1"/>
          <w:sz w:val="28"/>
          <w:szCs w:val="32"/>
          <w:highlight w:val="none"/>
          <w14:textFill>
            <w14:solidFill>
              <w14:schemeClr w14:val="tx1"/>
            </w14:solidFill>
          </w14:textFill>
        </w:rPr>
        <w:t>1.</w:t>
      </w:r>
      <w:r>
        <w:rPr>
          <w:rFonts w:hint="eastAsia" w:cs="Times New Roman" w:asciiTheme="minorEastAsia" w:hAnsiTheme="minorEastAsia"/>
          <w:color w:val="000000" w:themeColor="text1"/>
          <w:sz w:val="28"/>
          <w:szCs w:val="32"/>
          <w:highlight w:val="none"/>
          <w:lang w:eastAsia="zh-CN"/>
          <w14:textFill>
            <w14:solidFill>
              <w14:schemeClr w14:val="tx1"/>
            </w14:solidFill>
          </w14:textFill>
        </w:rPr>
        <w:t>项目编号: 三卢竞磋采购-2025-53、</w:t>
      </w:r>
      <w:r>
        <w:rPr>
          <w:rFonts w:hint="eastAsia" w:ascii="宋体" w:hAnsi="宋体" w:eastAsia="宋体" w:cs="宋体"/>
          <w:color w:val="000000" w:themeColor="text1"/>
          <w:sz w:val="28"/>
          <w:szCs w:val="28"/>
          <w:highlight w:val="none"/>
          <w:lang w:eastAsia="zh-CN"/>
          <w14:textFill>
            <w14:solidFill>
              <w14:schemeClr w14:val="tx1"/>
            </w14:solidFill>
          </w14:textFill>
        </w:rPr>
        <w:t>LSGZ[2025]155-ZC112</w:t>
      </w:r>
    </w:p>
    <w:p w14:paraId="03D8655E">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2.项目名称：</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卢氏县先进制造业开发区“1+N”协同发展规划项目</w:t>
      </w:r>
    </w:p>
    <w:p w14:paraId="58CE74B1">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3.采购方式：竞争性磋商</w:t>
      </w:r>
    </w:p>
    <w:p w14:paraId="63AD0A6B">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28"/>
          <w:highlight w:val="none"/>
          <w:lang w:eastAsia="zh-CN"/>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4.</w:t>
      </w:r>
      <w:r>
        <w:rPr>
          <w:rFonts w:cs="Times New Roman" w:asciiTheme="minorEastAsia" w:hAnsiTheme="minorEastAsia"/>
          <w:color w:val="000000" w:themeColor="text1"/>
          <w:sz w:val="28"/>
          <w:szCs w:val="28"/>
          <w:highlight w:val="none"/>
          <w14:textFill>
            <w14:solidFill>
              <w14:schemeClr w14:val="tx1"/>
            </w14:solidFill>
          </w14:textFill>
        </w:rPr>
        <w:t>预算金额：</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35</w:t>
      </w: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0000.00元</w:t>
      </w:r>
    </w:p>
    <w:p w14:paraId="2FACC843">
      <w:pPr>
        <w:keepNext w:val="0"/>
        <w:keepLines w:val="0"/>
        <w:pageBreakBefore w:val="0"/>
        <w:kinsoku/>
        <w:wordWrap/>
        <w:overflowPunct/>
        <w:topLinePunct w:val="0"/>
        <w:autoSpaceDE/>
        <w:autoSpaceDN/>
        <w:bidi w:val="0"/>
        <w:adjustRightInd/>
        <w:snapToGrid/>
        <w:spacing w:line="327" w:lineRule="auto"/>
        <w:ind w:firstLine="840" w:firstLineChars="3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最高限价：</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35</w:t>
      </w: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0000.00元</w:t>
      </w:r>
    </w:p>
    <w:tbl>
      <w:tblPr>
        <w:tblStyle w:val="19"/>
        <w:tblW w:w="10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075"/>
        <w:gridCol w:w="2475"/>
        <w:gridCol w:w="1663"/>
        <w:gridCol w:w="1700"/>
        <w:gridCol w:w="1412"/>
        <w:gridCol w:w="1506"/>
      </w:tblGrid>
      <w:tr w14:paraId="7C3D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exact"/>
          <w:jc w:val="center"/>
        </w:trPr>
        <w:tc>
          <w:tcPr>
            <w:tcW w:w="955" w:type="dxa"/>
            <w:vAlign w:val="center"/>
          </w:tcPr>
          <w:p w14:paraId="0AF24259">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28"/>
                <w:szCs w:val="28"/>
                <w:highlight w:val="none"/>
                <w14:textFill>
                  <w14:solidFill>
                    <w14:schemeClr w14:val="tx1"/>
                  </w14:solidFill>
                </w14:textFill>
              </w:rPr>
            </w:pPr>
            <w:r>
              <w:rPr>
                <w:rFonts w:cs="宋体" w:asciiTheme="minorEastAsia" w:hAnsiTheme="minorEastAsia"/>
                <w:color w:val="000000" w:themeColor="text1"/>
                <w:kern w:val="0"/>
                <w:sz w:val="28"/>
                <w:szCs w:val="28"/>
                <w:highlight w:val="none"/>
                <w14:textFill>
                  <w14:solidFill>
                    <w14:schemeClr w14:val="tx1"/>
                  </w14:solidFill>
                </w14:textFill>
              </w:rPr>
              <w:t>序号</w:t>
            </w:r>
          </w:p>
        </w:tc>
        <w:tc>
          <w:tcPr>
            <w:tcW w:w="1075" w:type="dxa"/>
            <w:vAlign w:val="center"/>
          </w:tcPr>
          <w:p w14:paraId="3ED8C0AB">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color w:val="000000" w:themeColor="text1"/>
                <w:kern w:val="0"/>
                <w:sz w:val="28"/>
                <w:szCs w:val="28"/>
                <w:highlight w:val="none"/>
                <w14:textFill>
                  <w14:solidFill>
                    <w14:schemeClr w14:val="tx1"/>
                  </w14:solidFill>
                </w14:textFill>
              </w:rPr>
              <w:t>包号</w:t>
            </w:r>
          </w:p>
        </w:tc>
        <w:tc>
          <w:tcPr>
            <w:tcW w:w="2475" w:type="dxa"/>
            <w:vAlign w:val="center"/>
          </w:tcPr>
          <w:p w14:paraId="2AFE480A">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color w:val="000000" w:themeColor="text1"/>
                <w:kern w:val="0"/>
                <w:sz w:val="28"/>
                <w:szCs w:val="28"/>
                <w:highlight w:val="none"/>
                <w14:textFill>
                  <w14:solidFill>
                    <w14:schemeClr w14:val="tx1"/>
                  </w14:solidFill>
                </w14:textFill>
              </w:rPr>
              <w:t>包名称</w:t>
            </w:r>
          </w:p>
        </w:tc>
        <w:tc>
          <w:tcPr>
            <w:tcW w:w="1663" w:type="dxa"/>
            <w:vAlign w:val="center"/>
          </w:tcPr>
          <w:p w14:paraId="5B1CA561">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color w:val="000000" w:themeColor="text1"/>
                <w:kern w:val="0"/>
                <w:sz w:val="28"/>
                <w:szCs w:val="28"/>
                <w:highlight w:val="none"/>
                <w14:textFill>
                  <w14:solidFill>
                    <w14:schemeClr w14:val="tx1"/>
                  </w14:solidFill>
                </w14:textFill>
              </w:rPr>
              <w:t>包预算（元）</w:t>
            </w:r>
          </w:p>
        </w:tc>
        <w:tc>
          <w:tcPr>
            <w:tcW w:w="1700" w:type="dxa"/>
            <w:vAlign w:val="center"/>
          </w:tcPr>
          <w:p w14:paraId="2A23AA0B">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color w:val="000000" w:themeColor="text1"/>
                <w:kern w:val="0"/>
                <w:sz w:val="28"/>
                <w:szCs w:val="28"/>
                <w:highlight w:val="none"/>
                <w14:textFill>
                  <w14:solidFill>
                    <w14:schemeClr w14:val="tx1"/>
                  </w14:solidFill>
                </w14:textFill>
              </w:rPr>
              <w:t>包最高限价（元）</w:t>
            </w:r>
          </w:p>
        </w:tc>
        <w:tc>
          <w:tcPr>
            <w:tcW w:w="1412" w:type="dxa"/>
            <w:vAlign w:val="center"/>
          </w:tcPr>
          <w:p w14:paraId="25F0F107">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color w:val="000000" w:themeColor="text1"/>
                <w:kern w:val="0"/>
                <w:sz w:val="28"/>
                <w:szCs w:val="28"/>
                <w:highlight w:val="none"/>
                <w14:textFill>
                  <w14:solidFill>
                    <w14:schemeClr w14:val="tx1"/>
                  </w14:solidFill>
                </w14:textFill>
              </w:rPr>
              <w:t>是否专门面向中小企业</w:t>
            </w:r>
          </w:p>
        </w:tc>
        <w:tc>
          <w:tcPr>
            <w:tcW w:w="1506" w:type="dxa"/>
            <w:vAlign w:val="center"/>
          </w:tcPr>
          <w:p w14:paraId="5635A966">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宋体" w:asciiTheme="minorEastAsia" w:hAnsi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color w:val="000000" w:themeColor="text1"/>
                <w:kern w:val="0"/>
                <w:sz w:val="28"/>
                <w:szCs w:val="28"/>
                <w:highlight w:val="none"/>
                <w14:textFill>
                  <w14:solidFill>
                    <w14:schemeClr w14:val="tx1"/>
                  </w14:solidFill>
                </w14:textFill>
              </w:rPr>
              <w:t>采购预留金额（元）</w:t>
            </w:r>
          </w:p>
        </w:tc>
      </w:tr>
      <w:tr w14:paraId="3ABF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jc w:val="center"/>
        </w:trPr>
        <w:tc>
          <w:tcPr>
            <w:tcW w:w="955" w:type="dxa"/>
            <w:vAlign w:val="center"/>
          </w:tcPr>
          <w:p w14:paraId="53937CDE">
            <w:pPr>
              <w:keepNext w:val="0"/>
              <w:keepLines w:val="0"/>
              <w:pageBreakBefore w:val="0"/>
              <w:widowControl/>
              <w:kinsoku/>
              <w:wordWrap/>
              <w:overflowPunct/>
              <w:topLinePunct w:val="0"/>
              <w:autoSpaceDE/>
              <w:autoSpaceDN/>
              <w:bidi w:val="0"/>
              <w:adjustRightInd/>
              <w:snapToGrid/>
              <w:spacing w:line="327" w:lineRule="auto"/>
              <w:ind w:firstLine="140" w:firstLineChars="50"/>
              <w:jc w:val="center"/>
              <w:textAlignment w:val="auto"/>
              <w:rPr>
                <w:rFonts w:cs="宋体" w:asciiTheme="minorEastAsia" w:hAnsiTheme="minorEastAsia"/>
                <w:color w:val="000000" w:themeColor="text1"/>
                <w:kern w:val="0"/>
                <w:sz w:val="28"/>
                <w:szCs w:val="28"/>
                <w:highlight w:val="none"/>
                <w14:textFill>
                  <w14:solidFill>
                    <w14:schemeClr w14:val="tx1"/>
                  </w14:solidFill>
                </w14:textFill>
              </w:rPr>
            </w:pPr>
            <w:r>
              <w:rPr>
                <w:rFonts w:hint="eastAsia" w:cs="宋体" w:asciiTheme="minorEastAsia" w:hAnsiTheme="minorEastAsia"/>
                <w:color w:val="000000" w:themeColor="text1"/>
                <w:kern w:val="0"/>
                <w:sz w:val="28"/>
                <w:szCs w:val="28"/>
                <w:highlight w:val="none"/>
                <w14:textFill>
                  <w14:solidFill>
                    <w14:schemeClr w14:val="tx1"/>
                  </w14:solidFill>
                </w14:textFill>
              </w:rPr>
              <w:t>1</w:t>
            </w:r>
          </w:p>
        </w:tc>
        <w:tc>
          <w:tcPr>
            <w:tcW w:w="1075" w:type="dxa"/>
            <w:vAlign w:val="center"/>
          </w:tcPr>
          <w:p w14:paraId="041F2669">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1</w:t>
            </w:r>
          </w:p>
        </w:tc>
        <w:tc>
          <w:tcPr>
            <w:tcW w:w="2475" w:type="dxa"/>
            <w:vAlign w:val="center"/>
          </w:tcPr>
          <w:p w14:paraId="5C61CF8D">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卢氏县先进制造业开发区“1+N”协同发展规划项目</w:t>
            </w:r>
          </w:p>
        </w:tc>
        <w:tc>
          <w:tcPr>
            <w:tcW w:w="1663" w:type="dxa"/>
            <w:vAlign w:val="center"/>
          </w:tcPr>
          <w:p w14:paraId="40D8FE6D">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hint="eastAsia" w:cs="宋体" w:asciiTheme="minorEastAsia" w:hAnsiTheme="minorEastAsia" w:eastAsiaTheme="minorEastAsia"/>
                <w:color w:val="000000" w:themeColor="text1"/>
                <w:kern w:val="0"/>
                <w:sz w:val="28"/>
                <w:szCs w:val="28"/>
                <w:highlight w:val="none"/>
                <w:lang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35</w:t>
            </w: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0000.00</w:t>
            </w:r>
          </w:p>
        </w:tc>
        <w:tc>
          <w:tcPr>
            <w:tcW w:w="1700" w:type="dxa"/>
            <w:vAlign w:val="center"/>
          </w:tcPr>
          <w:p w14:paraId="3FB4C9EA">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hint="eastAsia" w:cs="Times New Roman"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35</w:t>
            </w: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0000.00</w:t>
            </w:r>
          </w:p>
        </w:tc>
        <w:tc>
          <w:tcPr>
            <w:tcW w:w="1412" w:type="dxa"/>
            <w:vAlign w:val="center"/>
          </w:tcPr>
          <w:p w14:paraId="062D8B9B">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是</w:t>
            </w:r>
          </w:p>
        </w:tc>
        <w:tc>
          <w:tcPr>
            <w:tcW w:w="1506" w:type="dxa"/>
            <w:vAlign w:val="center"/>
          </w:tcPr>
          <w:p w14:paraId="0E1750C6">
            <w:pPr>
              <w:keepNext w:val="0"/>
              <w:keepLines w:val="0"/>
              <w:pageBreakBefore w:val="0"/>
              <w:widowControl/>
              <w:kinsoku/>
              <w:wordWrap/>
              <w:overflowPunct/>
              <w:topLinePunct w:val="0"/>
              <w:autoSpaceDE/>
              <w:autoSpaceDN/>
              <w:bidi w:val="0"/>
              <w:adjustRightInd/>
              <w:snapToGrid/>
              <w:spacing w:line="327" w:lineRule="auto"/>
              <w:jc w:val="center"/>
              <w:textAlignment w:val="auto"/>
              <w:rPr>
                <w:rFonts w:hint="eastAsia" w:cs="Times New Roman"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35</w:t>
            </w: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0000.00</w:t>
            </w:r>
          </w:p>
        </w:tc>
      </w:tr>
    </w:tbl>
    <w:p w14:paraId="1B63AE52">
      <w:pPr>
        <w:keepNext w:val="0"/>
        <w:keepLines w:val="0"/>
        <w:pageBreakBefore w:val="0"/>
        <w:kinsoku/>
        <w:wordWrap/>
        <w:overflowPunct/>
        <w:topLinePunct w:val="0"/>
        <w:autoSpaceDE/>
        <w:autoSpaceDN/>
        <w:bidi w:val="0"/>
        <w:adjustRightInd/>
        <w:snapToGrid/>
        <w:spacing w:line="327" w:lineRule="auto"/>
        <w:ind w:firstLine="280" w:firstLineChars="100"/>
        <w:textAlignment w:val="auto"/>
        <w:rPr>
          <w:rFonts w:hint="eastAsia"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5、</w:t>
      </w:r>
      <w:r>
        <w:rPr>
          <w:rFonts w:cs="Times New Roman" w:asciiTheme="minorEastAsia" w:hAnsiTheme="minorEastAsia"/>
          <w:color w:val="000000" w:themeColor="text1"/>
          <w:sz w:val="28"/>
          <w:szCs w:val="28"/>
          <w:highlight w:val="none"/>
          <w14:textFill>
            <w14:solidFill>
              <w14:schemeClr w14:val="tx1"/>
            </w14:solidFill>
          </w14:textFill>
        </w:rPr>
        <w:t>采购需求（包括但不限于标的的名称、数量、简要技术需求或服务要求等）</w:t>
      </w:r>
    </w:p>
    <w:p w14:paraId="61A30AF8">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5.1服务内容：卢氏县先进制造业开发区“1+N”协同发展规划项目，（具体详见招标文件采购需求和技术要求）</w:t>
      </w:r>
    </w:p>
    <w:p w14:paraId="746A80C2">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ascii="宋体" w:hAnsi="宋体" w:eastAsia="宋体" w:cs="宋体"/>
          <w:i w:val="0"/>
          <w:iCs w:val="0"/>
          <w:caps w:val="0"/>
          <w:color w:val="333333"/>
          <w:spacing w:val="0"/>
          <w:sz w:val="28"/>
          <w:szCs w:val="28"/>
          <w:lang w:eastAsia="zh-CN"/>
        </w:rPr>
      </w:pPr>
      <w:r>
        <w:rPr>
          <w:rFonts w:cs="Times New Roman" w:asciiTheme="minorEastAsia" w:hAnsiTheme="minorEastAsia"/>
          <w:color w:val="000000" w:themeColor="text1"/>
          <w:sz w:val="28"/>
          <w:szCs w:val="32"/>
          <w:highlight w:val="none"/>
          <w14:textFill>
            <w14:solidFill>
              <w14:schemeClr w14:val="tx1"/>
            </w14:solidFill>
          </w14:textFill>
        </w:rPr>
        <w:t>5.2</w:t>
      </w:r>
      <w:r>
        <w:rPr>
          <w:rFonts w:hint="eastAsia" w:cs="Times New Roman" w:asciiTheme="minorEastAsia" w:hAnsiTheme="minorEastAsia"/>
          <w:color w:val="000000" w:themeColor="text1"/>
          <w:sz w:val="28"/>
          <w:szCs w:val="32"/>
          <w:highlight w:val="none"/>
          <w14:textFill>
            <w14:solidFill>
              <w14:schemeClr w14:val="tx1"/>
            </w14:solidFill>
          </w14:textFill>
        </w:rPr>
        <w:t>资金来源：财政资金，已落实</w:t>
      </w: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10万，</w:t>
      </w:r>
      <w:r>
        <w:rPr>
          <w:rFonts w:hint="eastAsia" w:ascii="宋体" w:hAnsi="宋体" w:eastAsia="宋体" w:cs="宋体"/>
          <w:i w:val="0"/>
          <w:iCs w:val="0"/>
          <w:caps w:val="0"/>
          <w:color w:val="333333"/>
          <w:spacing w:val="0"/>
          <w:sz w:val="28"/>
          <w:szCs w:val="28"/>
        </w:rPr>
        <w:t>剩余部分按实际需要向县级财政申请</w:t>
      </w:r>
      <w:r>
        <w:rPr>
          <w:rFonts w:hint="eastAsia" w:ascii="宋体" w:hAnsi="宋体" w:eastAsia="宋体" w:cs="宋体"/>
          <w:i w:val="0"/>
          <w:iCs w:val="0"/>
          <w:caps w:val="0"/>
          <w:color w:val="333333"/>
          <w:spacing w:val="0"/>
          <w:sz w:val="28"/>
          <w:szCs w:val="28"/>
          <w:lang w:eastAsia="zh-CN"/>
        </w:rPr>
        <w:t>。</w:t>
      </w:r>
    </w:p>
    <w:p w14:paraId="7022372B">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32"/>
          <w:highlight w:val="none"/>
          <w14:textFill>
            <w14:solidFill>
              <w14:schemeClr w14:val="tx1"/>
            </w14:solidFill>
          </w14:textFill>
        </w:rPr>
      </w:pPr>
      <w:r>
        <w:rPr>
          <w:rFonts w:cs="Times New Roman" w:asciiTheme="minorEastAsia" w:hAnsiTheme="minorEastAsia"/>
          <w:color w:val="000000" w:themeColor="text1"/>
          <w:sz w:val="28"/>
          <w:szCs w:val="32"/>
          <w:highlight w:val="none"/>
          <w14:textFill>
            <w14:solidFill>
              <w14:schemeClr w14:val="tx1"/>
            </w14:solidFill>
          </w14:textFill>
        </w:rPr>
        <w:t>5.3</w:t>
      </w: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服务周期：自签订合同起 60 日历天内</w:t>
      </w:r>
    </w:p>
    <w:p w14:paraId="4800573D">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14:textFill>
            <w14:solidFill>
              <w14:schemeClr w14:val="tx1"/>
            </w14:solidFill>
          </w14:textFill>
        </w:rPr>
      </w:pPr>
      <w:r>
        <w:rPr>
          <w:rFonts w:cs="Times New Roman" w:asciiTheme="minorEastAsia" w:hAnsiTheme="minorEastAsia"/>
          <w:color w:val="000000" w:themeColor="text1"/>
          <w:sz w:val="28"/>
          <w:szCs w:val="32"/>
          <w:highlight w:val="none"/>
          <w14:textFill>
            <w14:solidFill>
              <w14:schemeClr w14:val="tx1"/>
            </w14:solidFill>
          </w14:textFill>
        </w:rPr>
        <w:t>5.4</w:t>
      </w:r>
      <w:r>
        <w:rPr>
          <w:rFonts w:hint="eastAsia" w:cs="Times New Roman" w:asciiTheme="minorEastAsia" w:hAnsiTheme="minorEastAsia"/>
          <w:color w:val="000000" w:themeColor="text1"/>
          <w:sz w:val="28"/>
          <w:szCs w:val="32"/>
          <w:highlight w:val="none"/>
          <w14:textFill>
            <w14:solidFill>
              <w14:schemeClr w14:val="tx1"/>
            </w14:solidFill>
          </w14:textFill>
        </w:rPr>
        <w:t>质量要求：</w:t>
      </w: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符合国家、行业规范标准</w:t>
      </w:r>
    </w:p>
    <w:p w14:paraId="2CF8B5D3">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32"/>
          <w:highlight w:val="none"/>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5.5 采购范围：招标文件的全部内容</w:t>
      </w:r>
    </w:p>
    <w:p w14:paraId="0D843DC0">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32"/>
          <w:highlight w:val="none"/>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5.6 标段划分：本项目划分一个标段</w:t>
      </w:r>
    </w:p>
    <w:p w14:paraId="2C4A902D">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6、</w:t>
      </w:r>
      <w:r>
        <w:rPr>
          <w:rFonts w:cs="Times New Roman" w:asciiTheme="minorEastAsia" w:hAnsiTheme="minorEastAsia"/>
          <w:color w:val="000000" w:themeColor="text1"/>
          <w:sz w:val="28"/>
          <w:szCs w:val="32"/>
          <w:highlight w:val="none"/>
          <w14:textFill>
            <w14:solidFill>
              <w14:schemeClr w14:val="tx1"/>
            </w14:solidFill>
          </w14:textFill>
        </w:rPr>
        <w:t>合同履行期限</w:t>
      </w:r>
      <w:r>
        <w:rPr>
          <w:rFonts w:hint="eastAsia" w:cs="Times New Roman" w:asciiTheme="minorEastAsia" w:hAnsiTheme="minorEastAsia"/>
          <w:color w:val="000000" w:themeColor="text1"/>
          <w:sz w:val="28"/>
          <w:szCs w:val="32"/>
          <w:highlight w:val="none"/>
          <w:lang w:eastAsia="zh-CN"/>
          <w14:textFill>
            <w14:solidFill>
              <w14:schemeClr w14:val="tx1"/>
            </w14:solidFill>
          </w14:textFill>
        </w:rPr>
        <w:t>：</w:t>
      </w: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以签订合同为准</w:t>
      </w:r>
    </w:p>
    <w:p w14:paraId="1F05459D">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32"/>
          <w:highlight w:val="none"/>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7</w:t>
      </w:r>
      <w:r>
        <w:rPr>
          <w:rFonts w:hint="eastAsia" w:cs="Times New Roman" w:asciiTheme="minorEastAsia" w:hAnsiTheme="minorEastAsia"/>
          <w:color w:val="000000" w:themeColor="text1"/>
          <w:sz w:val="28"/>
          <w:szCs w:val="32"/>
          <w:highlight w:val="none"/>
          <w14:textFill>
            <w14:solidFill>
              <w14:schemeClr w14:val="tx1"/>
            </w14:solidFill>
          </w14:textFill>
        </w:rPr>
        <w:t>、</w:t>
      </w:r>
      <w:r>
        <w:rPr>
          <w:rFonts w:cs="Times New Roman" w:asciiTheme="minorEastAsia" w:hAnsiTheme="minorEastAsia"/>
          <w:color w:val="000000" w:themeColor="text1"/>
          <w:sz w:val="28"/>
          <w:szCs w:val="32"/>
          <w:highlight w:val="none"/>
          <w14:textFill>
            <w14:solidFill>
              <w14:schemeClr w14:val="tx1"/>
            </w14:solidFill>
          </w14:textFill>
        </w:rPr>
        <w:t>本项目是否接受联合体投标：否</w:t>
      </w:r>
    </w:p>
    <w:p w14:paraId="61DE6D75">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32"/>
          <w:highlight w:val="none"/>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8</w:t>
      </w:r>
      <w:r>
        <w:rPr>
          <w:rFonts w:hint="eastAsia" w:cs="Times New Roman" w:asciiTheme="minorEastAsia" w:hAnsiTheme="minorEastAsia"/>
          <w:color w:val="000000" w:themeColor="text1"/>
          <w:sz w:val="28"/>
          <w:szCs w:val="32"/>
          <w:highlight w:val="none"/>
          <w14:textFill>
            <w14:solidFill>
              <w14:schemeClr w14:val="tx1"/>
            </w14:solidFill>
          </w14:textFill>
        </w:rPr>
        <w:t>、</w:t>
      </w:r>
      <w:r>
        <w:rPr>
          <w:rFonts w:cs="Times New Roman" w:asciiTheme="minorEastAsia" w:hAnsiTheme="minorEastAsia"/>
          <w:color w:val="000000" w:themeColor="text1"/>
          <w:sz w:val="28"/>
          <w:szCs w:val="32"/>
          <w:highlight w:val="none"/>
          <w14:textFill>
            <w14:solidFill>
              <w14:schemeClr w14:val="tx1"/>
            </w14:solidFill>
          </w14:textFill>
        </w:rPr>
        <w:t>是否接受进口产品：</w:t>
      </w:r>
      <w:r>
        <w:rPr>
          <w:rFonts w:hint="eastAsia" w:cs="Times New Roman" w:asciiTheme="minorEastAsia" w:hAnsiTheme="minorEastAsia"/>
          <w:color w:val="000000" w:themeColor="text1"/>
          <w:sz w:val="28"/>
          <w:szCs w:val="32"/>
          <w:highlight w:val="none"/>
          <w14:textFill>
            <w14:solidFill>
              <w14:schemeClr w14:val="tx1"/>
            </w14:solidFill>
          </w14:textFill>
        </w:rPr>
        <w:t>否</w:t>
      </w:r>
    </w:p>
    <w:p w14:paraId="664AB388">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32"/>
          <w:highlight w:val="none"/>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9</w:t>
      </w:r>
      <w:r>
        <w:rPr>
          <w:rFonts w:hint="eastAsia" w:cs="Times New Roman" w:asciiTheme="minorEastAsia" w:hAnsiTheme="minorEastAsia"/>
          <w:color w:val="000000" w:themeColor="text1"/>
          <w:sz w:val="28"/>
          <w:szCs w:val="32"/>
          <w:highlight w:val="none"/>
          <w14:textFill>
            <w14:solidFill>
              <w14:schemeClr w14:val="tx1"/>
            </w14:solidFill>
          </w14:textFill>
        </w:rPr>
        <w:t>、</w:t>
      </w: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是否专门面向中小企业</w:t>
      </w:r>
      <w:r>
        <w:rPr>
          <w:rFonts w:hint="eastAsia" w:cs="Times New Roman" w:asciiTheme="minorEastAsia" w:hAnsiTheme="minorEastAsia"/>
          <w:color w:val="000000" w:themeColor="text1"/>
          <w:sz w:val="28"/>
          <w:szCs w:val="32"/>
          <w:highlight w:val="none"/>
          <w14:textFill>
            <w14:solidFill>
              <w14:schemeClr w14:val="tx1"/>
            </w14:solidFill>
          </w14:textFill>
        </w:rPr>
        <w:t>：是</w:t>
      </w:r>
    </w:p>
    <w:p w14:paraId="0743CB55">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32"/>
          <w:highlight w:val="none"/>
          <w14:textFill>
            <w14:solidFill>
              <w14:schemeClr w14:val="tx1"/>
            </w14:solidFill>
          </w14:textFill>
        </w:rPr>
      </w:pPr>
      <w:r>
        <w:rPr>
          <w:rFonts w:cs="Times New Roman" w:asciiTheme="minorEastAsia" w:hAnsiTheme="minorEastAsia"/>
          <w:color w:val="000000" w:themeColor="text1"/>
          <w:sz w:val="28"/>
          <w:szCs w:val="32"/>
          <w:highlight w:val="none"/>
          <w14:textFill>
            <w14:solidFill>
              <w14:schemeClr w14:val="tx1"/>
            </w14:solidFill>
          </w14:textFill>
        </w:rPr>
        <w:t>二、申请人资格要求</w:t>
      </w:r>
    </w:p>
    <w:p w14:paraId="72F5047E">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1、满足《中华人民共和国政府采购法》第二十二条规定；</w:t>
      </w:r>
    </w:p>
    <w:p w14:paraId="72C404EF">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2、落实政府采购政策满足的资格要求：促进中小企业和监狱企业发展扶持政策、促进残疾人就业政府采购政策。</w:t>
      </w:r>
    </w:p>
    <w:p w14:paraId="70375BBA">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3、本项目的特定资格要求</w:t>
      </w:r>
    </w:p>
    <w:p w14:paraId="6BC57D3E">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3.1、供应商具有独立法人资格，持有真实有效的企业法人营业执照或事业单位法人登记证书；</w:t>
      </w:r>
    </w:p>
    <w:p w14:paraId="1F075D0F">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3.2、拟派项目负责人须具有经济类或工程类、咨询类等相关专业中级及以上技术职称（提供项目负责人相应职称证书）；</w:t>
      </w:r>
    </w:p>
    <w:p w14:paraId="10A4943C">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3.3、有依法缴纳税收和社会保障资金的良好记录（提供近半年内任意一个月依法缴纳税收证明）；</w:t>
      </w:r>
    </w:p>
    <w:p w14:paraId="419A5DCB">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3.4、具有履行合同所必需的设备和专业技术能力（提供相应证明文件或承诺书）；</w:t>
      </w:r>
    </w:p>
    <w:p w14:paraId="51C651B9">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3.5、供应商自行出具本单位无商业贿赂及无不正当竞争行为的承诺书；</w:t>
      </w:r>
      <w:r>
        <w:rPr>
          <w:rFonts w:hint="eastAsia" w:cs="Times New Roman" w:asciiTheme="minorEastAsia" w:hAnsiTheme="minorEastAsia"/>
          <w:color w:val="000000" w:themeColor="text1"/>
          <w:sz w:val="28"/>
          <w:szCs w:val="32"/>
          <w:lang w:val="en-US" w:eastAsia="zh-CN"/>
          <w14:textFill>
            <w14:solidFill>
              <w14:schemeClr w14:val="tx1"/>
            </w14:solidFill>
          </w14:textFill>
        </w:rPr>
        <w:t>出具无行贿犯罪记录，在中国裁判文书网自行查询或自行承诺；（查询对象：企业、法定代表人）。</w:t>
      </w:r>
    </w:p>
    <w:p w14:paraId="19A1FBA2">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3.6、根据《关于在政府采购活动中查询及使用信用记录有关问题的通知》(财库[2016]125 号)和豫财购【2016】15 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365199DB">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3.7本次采购不接受联合体投标,供应商需提供非联合体承诺书（承诺书格式自拟）。</w:t>
      </w:r>
    </w:p>
    <w:p w14:paraId="79A5A2F9">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default"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3.8本项目实行资格后审，资格审查的具体要求见招标文件。</w:t>
      </w:r>
    </w:p>
    <w:p w14:paraId="7AC65DCD">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注：被列入失信被执行人及重大税收违法失信主体的企业做无效标处理。采购人或采购代理机构有权对供应商信用记录进行甄别和复查。</w:t>
      </w:r>
    </w:p>
    <w:p w14:paraId="238B3C54">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32"/>
          <w:highlight w:val="none"/>
          <w14:textFill>
            <w14:solidFill>
              <w14:schemeClr w14:val="tx1"/>
            </w14:solidFill>
          </w14:textFill>
        </w:rPr>
      </w:pPr>
      <w:r>
        <w:rPr>
          <w:rFonts w:cs="Times New Roman" w:asciiTheme="minorEastAsia" w:hAnsiTheme="minorEastAsia"/>
          <w:color w:val="000000" w:themeColor="text1"/>
          <w:sz w:val="28"/>
          <w:szCs w:val="32"/>
          <w:highlight w:val="none"/>
          <w14:textFill>
            <w14:solidFill>
              <w14:schemeClr w14:val="tx1"/>
            </w14:solidFill>
          </w14:textFill>
        </w:rPr>
        <w:t>三、获取采购文件</w:t>
      </w:r>
    </w:p>
    <w:p w14:paraId="6A190C6B">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eastAsiaTheme="minorEastAsia"/>
          <w:color w:val="000000" w:themeColor="text1"/>
          <w:sz w:val="28"/>
          <w:szCs w:val="28"/>
          <w:highlight w:val="none"/>
          <w:lang w:eastAsia="zh-CN"/>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1.时间：</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2025</w:t>
      </w:r>
      <w:r>
        <w:rPr>
          <w:rFonts w:hint="eastAsia" w:cs="Times New Roman" w:asciiTheme="minorEastAsia" w:hAnsiTheme="minorEastAsia"/>
          <w:color w:val="000000" w:themeColor="text1"/>
          <w:sz w:val="28"/>
          <w:szCs w:val="28"/>
          <w:highlight w:val="none"/>
          <w14:textFill>
            <w14:solidFill>
              <w14:schemeClr w14:val="tx1"/>
            </w14:solidFill>
          </w14:textFill>
        </w:rPr>
        <w:t xml:space="preserve"> 年 </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07 </w:t>
      </w:r>
      <w:r>
        <w:rPr>
          <w:rFonts w:hint="eastAsia" w:cs="Times New Roman"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 10</w:t>
      </w:r>
      <w:r>
        <w:rPr>
          <w:rFonts w:hint="eastAsia" w:cs="Times New Roman" w:asciiTheme="minorEastAsia" w:hAnsiTheme="minorEastAsia"/>
          <w:color w:val="000000" w:themeColor="text1"/>
          <w:sz w:val="28"/>
          <w:szCs w:val="28"/>
          <w:highlight w:val="none"/>
          <w14:textFill>
            <w14:solidFill>
              <w14:schemeClr w14:val="tx1"/>
            </w14:solidFill>
          </w14:textFill>
        </w:rPr>
        <w:t xml:space="preserve"> 日</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08时00分</w:t>
      </w:r>
      <w:r>
        <w:rPr>
          <w:rFonts w:hint="eastAsia" w:cs="Times New Roman" w:asciiTheme="minorEastAsia" w:hAnsiTheme="minorEastAsia"/>
          <w:color w:val="000000" w:themeColor="text1"/>
          <w:sz w:val="28"/>
          <w:szCs w:val="28"/>
          <w14:textFill>
            <w14:solidFill>
              <w14:schemeClr w14:val="tx1"/>
            </w14:solidFill>
          </w14:textFill>
        </w:rPr>
        <w:t>至2025年</w:t>
      </w:r>
      <w:r>
        <w:rPr>
          <w:rFonts w:hint="eastAsia" w:cs="Times New Roman" w:asciiTheme="minorEastAsia" w:hAnsiTheme="minorEastAsia"/>
          <w:color w:val="000000" w:themeColor="text1"/>
          <w:sz w:val="28"/>
          <w:szCs w:val="28"/>
          <w:lang w:val="en-US" w:eastAsia="zh-CN"/>
          <w14:textFill>
            <w14:solidFill>
              <w14:schemeClr w14:val="tx1"/>
            </w14:solidFill>
          </w14:textFill>
        </w:rPr>
        <w:t>0</w:t>
      </w:r>
      <w:r>
        <w:rPr>
          <w:rFonts w:hint="eastAsia" w:cs="Times New Roman" w:asciiTheme="minorEastAsia" w:hAnsiTheme="minorEastAsia"/>
          <w:color w:val="000000" w:themeColor="text1"/>
          <w:sz w:val="28"/>
          <w:szCs w:val="28"/>
          <w14:textFill>
            <w14:solidFill>
              <w14:schemeClr w14:val="tx1"/>
            </w14:solidFill>
          </w14:textFill>
        </w:rPr>
        <w:t>7 月2</w:t>
      </w:r>
      <w:r>
        <w:rPr>
          <w:rFonts w:hint="eastAsia" w:cs="Times New Roman" w:asciiTheme="minorEastAsia" w:hAnsiTheme="minorEastAsia"/>
          <w:color w:val="000000" w:themeColor="text1"/>
          <w:sz w:val="28"/>
          <w:szCs w:val="28"/>
          <w:lang w:val="en-US" w:eastAsia="zh-CN"/>
          <w14:textFill>
            <w14:solidFill>
              <w14:schemeClr w14:val="tx1"/>
            </w14:solidFill>
          </w14:textFill>
        </w:rPr>
        <w:t>1</w:t>
      </w:r>
      <w:r>
        <w:rPr>
          <w:rFonts w:hint="eastAsia" w:cs="Times New Roman" w:asciiTheme="minorEastAsia" w:hAnsiTheme="minorEastAsia"/>
          <w:color w:val="000000" w:themeColor="text1"/>
          <w:sz w:val="28"/>
          <w:szCs w:val="28"/>
          <w14:textFill>
            <w14:solidFill>
              <w14:schemeClr w14:val="tx1"/>
            </w14:solidFill>
          </w14:textFill>
        </w:rPr>
        <w:t xml:space="preserve"> 日</w:t>
      </w:r>
      <w:r>
        <w:rPr>
          <w:rFonts w:hint="eastAsia" w:cs="Times New Roman" w:asciiTheme="minorEastAsia" w:hAnsiTheme="minorEastAsia"/>
          <w:color w:val="000000" w:themeColor="text1"/>
          <w:sz w:val="28"/>
          <w:szCs w:val="28"/>
          <w:lang w:val="en-US" w:eastAsia="zh-CN"/>
          <w14:textFill>
            <w14:solidFill>
              <w14:schemeClr w14:val="tx1"/>
            </w14:solidFill>
          </w14:textFill>
        </w:rPr>
        <w:t>08</w:t>
      </w:r>
      <w:r>
        <w:rPr>
          <w:rFonts w:hint="eastAsia" w:cs="Times New Roman" w:asciiTheme="minorEastAsia" w:hAnsiTheme="minorEastAsia"/>
          <w:color w:val="000000" w:themeColor="text1"/>
          <w:sz w:val="28"/>
          <w:szCs w:val="28"/>
          <w:lang w:eastAsia="zh-CN"/>
          <w14:textFill>
            <w14:solidFill>
              <w14:schemeClr w14:val="tx1"/>
            </w14:solidFill>
          </w14:textFill>
        </w:rPr>
        <w:t>时</w:t>
      </w:r>
      <w:r>
        <w:rPr>
          <w:rFonts w:hint="eastAsia" w:cs="Times New Roman" w:asciiTheme="minorEastAsia" w:hAnsiTheme="minorEastAsia"/>
          <w:color w:val="000000" w:themeColor="text1"/>
          <w:sz w:val="28"/>
          <w:szCs w:val="28"/>
          <w:lang w:val="en-US" w:eastAsia="zh-CN"/>
          <w14:textFill>
            <w14:solidFill>
              <w14:schemeClr w14:val="tx1"/>
            </w14:solidFill>
          </w14:textFill>
        </w:rPr>
        <w:t>40</w:t>
      </w:r>
      <w:r>
        <w:rPr>
          <w:rFonts w:hint="eastAsia" w:cs="Times New Roman" w:asciiTheme="minorEastAsia" w:hAnsiTheme="minorEastAsia"/>
          <w:color w:val="000000" w:themeColor="text1"/>
          <w:sz w:val="28"/>
          <w:szCs w:val="28"/>
          <w:lang w:eastAsia="zh-CN"/>
          <w14:textFill>
            <w14:solidFill>
              <w14:schemeClr w14:val="tx1"/>
            </w14:solidFill>
          </w14:textFill>
        </w:rPr>
        <w:t>分</w:t>
      </w:r>
    </w:p>
    <w:p w14:paraId="0A398808">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2.地点：三门峡市公共资源交易中心网</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网 址 ：http://gzjy.smx.gov.cn/）</w:t>
      </w:r>
    </w:p>
    <w:p w14:paraId="0B531F9B">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3.方式：</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本项目没有报名环节，</w:t>
      </w:r>
      <w:r>
        <w:rPr>
          <w:rFonts w:hint="eastAsia" w:cs="Times New Roman" w:asciiTheme="minorEastAsia" w:hAnsiTheme="minorEastAsia"/>
          <w:color w:val="000000" w:themeColor="text1"/>
          <w:sz w:val="28"/>
          <w:szCs w:val="28"/>
          <w:highlight w:val="none"/>
          <w14:textFill>
            <w14:solidFill>
              <w14:schemeClr w14:val="tx1"/>
            </w14:solidFill>
          </w14:textFill>
        </w:rPr>
        <w:t>供应商凭CA数字证书通过三门峡市公共资源交易中心网</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（网址：http://gzjy.smx.gov.cn/）</w:t>
      </w:r>
      <w:r>
        <w:rPr>
          <w:rFonts w:hint="eastAsia" w:cs="Times New Roman" w:asciiTheme="minorEastAsia" w:hAnsiTheme="minorEastAsia"/>
          <w:color w:val="000000" w:themeColor="text1"/>
          <w:sz w:val="28"/>
          <w:szCs w:val="28"/>
          <w:highlight w:val="none"/>
          <w14:textFill>
            <w14:solidFill>
              <w14:schemeClr w14:val="tx1"/>
            </w14:solidFill>
          </w14:textFill>
        </w:rPr>
        <w:t>，点击交易平台选择“</w:t>
      </w: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交易</w:t>
      </w:r>
      <w:r>
        <w:rPr>
          <w:rFonts w:hint="eastAsia" w:cs="Times New Roman" w:asciiTheme="minorEastAsia" w:hAnsiTheme="minorEastAsia"/>
          <w:color w:val="000000" w:themeColor="text1"/>
          <w:sz w:val="28"/>
          <w:szCs w:val="28"/>
          <w:highlight w:val="none"/>
          <w14:textFill>
            <w14:solidFill>
              <w14:schemeClr w14:val="tx1"/>
            </w14:solidFill>
          </w14:textFill>
        </w:rPr>
        <w:t>主体登录”，登陆系统后，点击采购业务-业务管理-竞争性磋商文件领取菜单-点击领取按钮-领取.smxzf格式的电子竞争性磋商文件。</w:t>
      </w:r>
    </w:p>
    <w:p w14:paraId="780A1353">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办理CA证书：http://gzjy.smx.gov.cn/bzzx/008001/20231102/4defc9b5-408e-47f2-9e9f-1f376a06ee1f.html</w:t>
      </w:r>
    </w:p>
    <w:p w14:paraId="000D9136">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4.售价：0元</w:t>
      </w:r>
    </w:p>
    <w:p w14:paraId="13DD95DB">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四</w:t>
      </w:r>
      <w:r>
        <w:rPr>
          <w:rFonts w:cs="Times New Roman" w:asciiTheme="minorEastAsia" w:hAnsiTheme="minorEastAsia"/>
          <w:color w:val="000000" w:themeColor="text1"/>
          <w:sz w:val="28"/>
          <w:szCs w:val="28"/>
          <w:highlight w:val="none"/>
          <w14:textFill>
            <w14:solidFill>
              <w14:schemeClr w14:val="tx1"/>
            </w14:solidFill>
          </w14:textFill>
        </w:rPr>
        <w:t>、</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投标截止时间及地点：</w:t>
      </w:r>
    </w:p>
    <w:p w14:paraId="7B8810AF">
      <w:pPr>
        <w:keepNext w:val="0"/>
        <w:keepLines w:val="0"/>
        <w:pageBreakBefore w:val="0"/>
        <w:kinsoku/>
        <w:wordWrap/>
        <w:overflowPunct/>
        <w:topLinePunct w:val="0"/>
        <w:autoSpaceDE/>
        <w:autoSpaceDN/>
        <w:bidi w:val="0"/>
        <w:adjustRightInd/>
        <w:snapToGrid/>
        <w:spacing w:line="327" w:lineRule="auto"/>
        <w:ind w:firstLine="1120" w:firstLineChars="4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1.时间：</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 2025</w:t>
      </w:r>
      <w:r>
        <w:rPr>
          <w:rFonts w:hint="eastAsia" w:cs="Times New Roman"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07 </w:t>
      </w:r>
      <w:r>
        <w:rPr>
          <w:rFonts w:hint="eastAsia" w:cs="Times New Roman"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21 </w:t>
      </w:r>
      <w:r>
        <w:rPr>
          <w:rFonts w:hint="eastAsia" w:cs="Times New Roman" w:asciiTheme="minorEastAsia" w:hAnsiTheme="minorEastAsia"/>
          <w:color w:val="000000" w:themeColor="text1"/>
          <w:sz w:val="28"/>
          <w:szCs w:val="28"/>
          <w:highlight w:val="none"/>
          <w14:textFill>
            <w14:solidFill>
              <w14:schemeClr w14:val="tx1"/>
            </w14:solidFill>
          </w14:textFill>
        </w:rPr>
        <w:t>日</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08 </w:t>
      </w:r>
      <w:r>
        <w:rPr>
          <w:rFonts w:hint="eastAsia" w:cs="Times New Roman" w:asciiTheme="minorEastAsia" w:hAnsiTheme="minorEastAsia"/>
          <w:color w:val="000000" w:themeColor="text1"/>
          <w:sz w:val="28"/>
          <w:szCs w:val="28"/>
          <w:highlight w:val="none"/>
          <w14:textFill>
            <w14:solidFill>
              <w14:schemeClr w14:val="tx1"/>
            </w14:solidFill>
          </w14:textFill>
        </w:rPr>
        <w:t>时</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 40</w:t>
      </w:r>
      <w:r>
        <w:rPr>
          <w:rFonts w:hint="eastAsia" w:cs="Times New Roman" w:asciiTheme="minorEastAsia" w:hAnsiTheme="minorEastAsia"/>
          <w:color w:val="000000" w:themeColor="text1"/>
          <w:sz w:val="28"/>
          <w:szCs w:val="28"/>
          <w:highlight w:val="none"/>
          <w14:textFill>
            <w14:solidFill>
              <w14:schemeClr w14:val="tx1"/>
            </w14:solidFill>
          </w14:textFill>
        </w:rPr>
        <w:t>分</w:t>
      </w:r>
      <w:r>
        <w:rPr>
          <w:rFonts w:cs="Times New Roman" w:asciiTheme="minorEastAsia" w:hAnsiTheme="minorEastAsia"/>
          <w:color w:val="000000" w:themeColor="text1"/>
          <w:sz w:val="28"/>
          <w:szCs w:val="28"/>
          <w:highlight w:val="none"/>
          <w14:textFill>
            <w14:solidFill>
              <w14:schemeClr w14:val="tx1"/>
            </w14:solidFill>
          </w14:textFill>
        </w:rPr>
        <w:t>（北京时间）</w:t>
      </w:r>
    </w:p>
    <w:p w14:paraId="0F9D1331">
      <w:pPr>
        <w:keepNext w:val="0"/>
        <w:keepLines w:val="0"/>
        <w:pageBreakBefore w:val="0"/>
        <w:kinsoku/>
        <w:wordWrap/>
        <w:overflowPunct/>
        <w:topLinePunct w:val="0"/>
        <w:autoSpaceDE/>
        <w:autoSpaceDN/>
        <w:bidi w:val="0"/>
        <w:adjustRightInd/>
        <w:snapToGrid/>
        <w:spacing w:line="327" w:lineRule="auto"/>
        <w:ind w:firstLine="1120" w:firstLineChars="4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2.地点：</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加密电子投标文件须在投标截止时间前通过三门峡市公共资 </w:t>
      </w:r>
    </w:p>
    <w:p w14:paraId="06C679D1">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源交易中心电子交易平台加密上传。逾期上传的或者未上传指定地点的投 </w:t>
      </w:r>
    </w:p>
    <w:p w14:paraId="18D0B63B">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标文件，采购人不予受理。</w:t>
      </w:r>
    </w:p>
    <w:p w14:paraId="01B9D973">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注：本项目为不见面开标项目，开标当日，响应人无需到开标现场参加开标会议，响应人应当在投标截止时间前，登陆不见面开标大厅（http://122.112.246.33/BidOpening/bidopeninghallaction/hall/login）选择登陆三门峡市公共资源电子招投标系统进行登陆,在线准时参加开标活动并进行投标（响应）文件解密等。每位响应人的解密时间为开标时间起 30 分钟内完成。</w:t>
      </w:r>
    </w:p>
    <w:p w14:paraId="3CB5AF50">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五、</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开标时间及地点：</w:t>
      </w:r>
    </w:p>
    <w:p w14:paraId="7C7A8932">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1.</w:t>
      </w:r>
      <w:r>
        <w:rPr>
          <w:rFonts w:cs="Times New Roman" w:asciiTheme="minorEastAsia" w:hAnsiTheme="minorEastAsia"/>
          <w:color w:val="000000" w:themeColor="text1"/>
          <w:sz w:val="28"/>
          <w:szCs w:val="28"/>
          <w:highlight w:val="none"/>
          <w14:textFill>
            <w14:solidFill>
              <w14:schemeClr w14:val="tx1"/>
            </w14:solidFill>
          </w14:textFill>
        </w:rPr>
        <w:t>时间：</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2025</w:t>
      </w:r>
      <w:r>
        <w:rPr>
          <w:rFonts w:hint="eastAsia" w:cs="Times New Roman"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07 </w:t>
      </w:r>
      <w:r>
        <w:rPr>
          <w:rFonts w:hint="eastAsia" w:cs="Times New Roman"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21 </w:t>
      </w:r>
      <w:r>
        <w:rPr>
          <w:rFonts w:hint="eastAsia" w:cs="Times New Roman" w:asciiTheme="minorEastAsia" w:hAnsiTheme="minorEastAsia"/>
          <w:color w:val="000000" w:themeColor="text1"/>
          <w:sz w:val="28"/>
          <w:szCs w:val="28"/>
          <w:highlight w:val="none"/>
          <w14:textFill>
            <w14:solidFill>
              <w14:schemeClr w14:val="tx1"/>
            </w14:solidFill>
          </w14:textFill>
        </w:rPr>
        <w:t>日</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08 </w:t>
      </w:r>
      <w:r>
        <w:rPr>
          <w:rFonts w:hint="eastAsia" w:cs="Times New Roman" w:asciiTheme="minorEastAsia" w:hAnsiTheme="minorEastAsia"/>
          <w:color w:val="000000" w:themeColor="text1"/>
          <w:sz w:val="28"/>
          <w:szCs w:val="28"/>
          <w:highlight w:val="none"/>
          <w14:textFill>
            <w14:solidFill>
              <w14:schemeClr w14:val="tx1"/>
            </w14:solidFill>
          </w14:textFill>
        </w:rPr>
        <w:t>时</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 40</w:t>
      </w:r>
      <w:r>
        <w:rPr>
          <w:rFonts w:hint="eastAsia" w:cs="Times New Roman" w:asciiTheme="minorEastAsia" w:hAnsiTheme="minorEastAsia"/>
          <w:color w:val="000000" w:themeColor="text1"/>
          <w:sz w:val="28"/>
          <w:szCs w:val="28"/>
          <w:highlight w:val="none"/>
          <w14:textFill>
            <w14:solidFill>
              <w14:schemeClr w14:val="tx1"/>
            </w14:solidFill>
          </w14:textFill>
        </w:rPr>
        <w:t>分</w:t>
      </w:r>
      <w:r>
        <w:rPr>
          <w:rFonts w:cs="Times New Roman" w:asciiTheme="minorEastAsia" w:hAnsiTheme="minorEastAsia"/>
          <w:color w:val="000000" w:themeColor="text1"/>
          <w:sz w:val="28"/>
          <w:szCs w:val="28"/>
          <w:highlight w:val="none"/>
          <w14:textFill>
            <w14:solidFill>
              <w14:schemeClr w14:val="tx1"/>
            </w14:solidFill>
          </w14:textFill>
        </w:rPr>
        <w:t>（北京时间）</w:t>
      </w:r>
    </w:p>
    <w:p w14:paraId="4BCE460F">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2、开标地点：卢氏县公共资源交易中心</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四</w:t>
      </w:r>
      <w:r>
        <w:rPr>
          <w:rFonts w:hint="eastAsia" w:cs="Times New Roman" w:asciiTheme="minorEastAsia" w:hAnsiTheme="minorEastAsia"/>
          <w:color w:val="000000" w:themeColor="text1"/>
          <w:sz w:val="28"/>
          <w:szCs w:val="28"/>
          <w:highlight w:val="none"/>
          <w14:textFill>
            <w14:solidFill>
              <w14:schemeClr w14:val="tx1"/>
            </w14:solidFill>
          </w14:textFill>
        </w:rPr>
        <w:t>楼第一开标室；</w:t>
      </w:r>
    </w:p>
    <w:p w14:paraId="33FAD994">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3、评标地点：卢氏县公共资源交易中心二楼第一评标室；</w:t>
      </w:r>
    </w:p>
    <w:p w14:paraId="7B840F3A">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六、发布公告的媒介</w:t>
      </w:r>
      <w:r>
        <w:rPr>
          <w:rFonts w:hint="eastAsia" w:cs="Times New Roman" w:asciiTheme="minorEastAsia" w:hAnsiTheme="minorEastAsia"/>
          <w:color w:val="000000" w:themeColor="text1"/>
          <w:sz w:val="28"/>
          <w:szCs w:val="28"/>
          <w:highlight w:val="none"/>
          <w14:textFill>
            <w14:solidFill>
              <w14:schemeClr w14:val="tx1"/>
            </w14:solidFill>
          </w14:textFill>
        </w:rPr>
        <w:t>及</w:t>
      </w:r>
      <w:r>
        <w:rPr>
          <w:rFonts w:cs="Times New Roman" w:asciiTheme="minorEastAsia" w:hAnsiTheme="minorEastAsia"/>
          <w:color w:val="000000" w:themeColor="text1"/>
          <w:sz w:val="28"/>
          <w:szCs w:val="28"/>
          <w:highlight w:val="none"/>
          <w14:textFill>
            <w14:solidFill>
              <w14:schemeClr w14:val="tx1"/>
            </w14:solidFill>
          </w14:textFill>
        </w:rPr>
        <w:t>公告期限</w:t>
      </w:r>
    </w:p>
    <w:p w14:paraId="0B832924">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本次公告在《河南省政府采购网》、《</w:t>
      </w:r>
      <w:r>
        <w:rPr>
          <w:rFonts w:hint="eastAsia" w:cs="宋体" w:asciiTheme="minorEastAsia" w:hAnsiTheme="minorEastAsia"/>
          <w:sz w:val="28"/>
          <w:szCs w:val="28"/>
          <w:highlight w:val="none"/>
        </w:rPr>
        <w:t>中国</w:t>
      </w:r>
      <w:r>
        <w:rPr>
          <w:rFonts w:hint="eastAsia" w:cs="宋体" w:asciiTheme="minorEastAsia" w:hAnsiTheme="minorEastAsia"/>
          <w:sz w:val="28"/>
          <w:szCs w:val="28"/>
          <w:highlight w:val="none"/>
          <w:lang w:eastAsia="zh-CN"/>
        </w:rPr>
        <w:t>采购与招标网</w:t>
      </w:r>
      <w:r>
        <w:rPr>
          <w:rFonts w:hint="eastAsia" w:cs="宋体" w:asciiTheme="minorEastAsia" w:hAnsiTheme="minorEastAsia"/>
          <w:sz w:val="28"/>
          <w:szCs w:val="28"/>
          <w:highlight w:val="none"/>
        </w:rPr>
        <w:t>》</w:t>
      </w:r>
      <w:r>
        <w:rPr>
          <w:rFonts w:hint="eastAsia" w:cs="Times New Roman" w:asciiTheme="minorEastAsia" w:hAnsiTheme="minorEastAsia"/>
          <w:color w:val="000000" w:themeColor="text1"/>
          <w:sz w:val="28"/>
          <w:szCs w:val="28"/>
          <w:highlight w:val="none"/>
          <w14:textFill>
            <w14:solidFill>
              <w14:schemeClr w14:val="tx1"/>
            </w14:solidFill>
          </w14:textFill>
        </w:rPr>
        <w:t>《三门峡市公共资源交易中心网》上发布。</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招标公告期限为三个工作日 。</w:t>
      </w:r>
    </w:p>
    <w:p w14:paraId="069438F2">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Fonts w:hint="default" w:cs="Times New Roman" w:asciiTheme="minorEastAsia" w:hAnsiTheme="minorEastAsia"/>
          <w:color w:val="000000" w:themeColor="text1"/>
          <w:sz w:val="28"/>
          <w:szCs w:val="28"/>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七、代理费收取标准：本项目招标代理费由中标单位承担，代理服务费收费标准及金额按照《河南省招标代理服务收费指导意见》豫招协【2023】002号文件规定收取代理服务费。</w:t>
      </w:r>
    </w:p>
    <w:p w14:paraId="706C9AE4">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八</w:t>
      </w:r>
      <w:r>
        <w:rPr>
          <w:rFonts w:cs="Times New Roman" w:asciiTheme="minorEastAsia" w:hAnsiTheme="minorEastAsia"/>
          <w:color w:val="000000" w:themeColor="text1"/>
          <w:sz w:val="28"/>
          <w:szCs w:val="28"/>
          <w:highlight w:val="none"/>
          <w14:textFill>
            <w14:solidFill>
              <w14:schemeClr w14:val="tx1"/>
            </w14:solidFill>
          </w14:textFill>
        </w:rPr>
        <w:t>、其他补充事宜</w:t>
      </w:r>
    </w:p>
    <w:p w14:paraId="797F7078">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1.本项目为不见面开标项目，开标当日，投标人无需到开标现场参加开标会</w:t>
      </w:r>
      <w:r>
        <w:rPr>
          <w:rFonts w:hint="eastAsia" w:cs="Times New Roman" w:asciiTheme="minorEastAsia" w:hAnsiTheme="minorEastAsia"/>
          <w:color w:val="000000" w:themeColor="text1"/>
          <w:sz w:val="28"/>
          <w:szCs w:val="28"/>
          <w:highlight w:val="none"/>
          <w14:textFill>
            <w14:solidFill>
              <w14:schemeClr w14:val="tx1"/>
            </w14:solidFill>
          </w14:textFill>
        </w:rPr>
        <w:t>议，投标人应当在投标截止时间前，登陆不见面开标大厅选择登陆三门峡市公共资源电子招投标系统进行登陆</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（网址为 http://122.112.246.33/BidOpening/bidopeninghallaction/hall/login ）</w:t>
      </w:r>
    </w:p>
    <w:p w14:paraId="6FABC082">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,在线准时参加开标活动并进行磋商响应文件解密等。每位投标人的解密时间为开标时间起30分钟内完成。因投标人原因未能解密、解密失败或解密超时的将被拒绝。</w:t>
      </w:r>
    </w:p>
    <w:p w14:paraId="191DE415">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2.本项目为电子化、无纸化交易项目，开标时不再接受任何纸质资料，为保证</w:t>
      </w:r>
      <w:r>
        <w:rPr>
          <w:rFonts w:hint="eastAsia" w:cs="Times New Roman" w:asciiTheme="minorEastAsia" w:hAnsiTheme="minorEastAsia"/>
          <w:color w:val="000000" w:themeColor="text1"/>
          <w:sz w:val="28"/>
          <w:szCs w:val="28"/>
          <w:highlight w:val="none"/>
          <w14:textFill>
            <w14:solidFill>
              <w14:schemeClr w14:val="tx1"/>
            </w14:solidFill>
          </w14:textFill>
        </w:rPr>
        <w:t>您能投标成功，请需仔细阅读竞争性磋商文件和三门峡市公共资源交易中心官网业务办理指南。</w:t>
      </w:r>
    </w:p>
    <w:p w14:paraId="76A0B31D">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3</w:t>
      </w:r>
      <w:r>
        <w:rPr>
          <w:rFonts w:hint="eastAsia" w:cs="Times New Roman" w:asciiTheme="minorEastAsia" w:hAnsiTheme="minorEastAsia"/>
          <w:color w:val="000000" w:themeColor="text1"/>
          <w:sz w:val="28"/>
          <w:szCs w:val="28"/>
          <w:highlight w:val="none"/>
          <w14:textFill>
            <w14:solidFill>
              <w14:schemeClr w14:val="tx1"/>
            </w14:solidFill>
          </w14:textFill>
        </w:rPr>
        <w:t>.根据《河南省财政厅关于优化政府采购营商环境有关问题的通知》（豫财购[2019]4号</w:t>
      </w: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文</w:t>
      </w:r>
      <w:r>
        <w:rPr>
          <w:rFonts w:hint="eastAsia" w:cs="Times New Roman" w:asciiTheme="minorEastAsia" w:hAnsiTheme="minorEastAsia"/>
          <w:color w:val="000000" w:themeColor="text1"/>
          <w:sz w:val="28"/>
          <w:szCs w:val="28"/>
          <w:highlight w:val="none"/>
          <w14:textFill>
            <w14:solidFill>
              <w14:schemeClr w14:val="tx1"/>
            </w14:solidFill>
          </w14:textFill>
        </w:rPr>
        <w:t>）的规定，磋商保证金不再收取。</w:t>
      </w:r>
    </w:p>
    <w:p w14:paraId="0E691B1E">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4</w:t>
      </w:r>
      <w:r>
        <w:rPr>
          <w:rFonts w:hint="eastAsia" w:cs="Times New Roman" w:asciiTheme="minorEastAsia" w:hAnsiTheme="minorEastAsia"/>
          <w:color w:val="000000" w:themeColor="text1"/>
          <w:sz w:val="28"/>
          <w:szCs w:val="28"/>
          <w:highlight w:val="none"/>
          <w14:textFill>
            <w14:solidFill>
              <w14:schemeClr w14:val="tx1"/>
            </w14:solidFill>
          </w14:textFill>
        </w:rPr>
        <w:t>.本项目实行资格后审，审查内容以竞争性磋商响应文件为准，其上传资料真实性由供应商自行承担，同时，供应商请完善主体库。</w:t>
      </w:r>
    </w:p>
    <w:p w14:paraId="595633E4">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5.评标打分部分：评标打分部分仍按照100分制原则进行，涉及到资格审查</w:t>
      </w:r>
    </w:p>
    <w:p w14:paraId="589D5D09">
      <w:pPr>
        <w:keepNext w:val="0"/>
        <w:keepLines w:val="0"/>
        <w:pageBreakBefore w:val="0"/>
        <w:kinsoku/>
        <w:wordWrap/>
        <w:overflowPunct/>
        <w:topLinePunct w:val="0"/>
        <w:autoSpaceDE/>
        <w:autoSpaceDN/>
        <w:bidi w:val="0"/>
        <w:adjustRightInd/>
        <w:snapToGrid/>
        <w:spacing w:line="327" w:lineRule="auto"/>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企业荣誉、企业业绩等计分部分时，以投标单位自行上传到磋商响应文件中的相应内容为准。</w:t>
      </w:r>
    </w:p>
    <w:p w14:paraId="528A0DF7">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cs="Times New Roman"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14:textFill>
            <w14:solidFill>
              <w14:schemeClr w14:val="tx1"/>
            </w14:solidFill>
          </w14:textFill>
        </w:rPr>
        <w:t>6.</w:t>
      </w:r>
      <w:r>
        <w:rPr>
          <w:rFonts w:hint="eastAsia" w:cs="Times New Roman" w:asciiTheme="minorEastAsia" w:hAnsiTheme="minorEastAsia"/>
          <w:color w:val="000000" w:themeColor="text1"/>
          <w:sz w:val="28"/>
          <w:szCs w:val="28"/>
          <w:highlight w:val="none"/>
          <w14:textFill>
            <w14:solidFill>
              <w14:schemeClr w14:val="tx1"/>
            </w14:solidFill>
          </w14:textFill>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686C66F1">
      <w:pPr>
        <w:keepNext w:val="0"/>
        <w:keepLines w:val="0"/>
        <w:pageBreakBefore w:val="0"/>
        <w:kinsoku/>
        <w:wordWrap/>
        <w:overflowPunct/>
        <w:topLinePunct w:val="0"/>
        <w:autoSpaceDE/>
        <w:autoSpaceDN/>
        <w:bidi w:val="0"/>
        <w:adjustRightInd/>
        <w:snapToGrid/>
        <w:spacing w:line="327" w:lineRule="auto"/>
        <w:ind w:firstLine="560" w:firstLineChars="200"/>
        <w:jc w:val="left"/>
        <w:textAlignment w:val="auto"/>
        <w:rPr>
          <w:rFonts w:hint="eastAsia" w:ascii="宋体" w:hAnsi="宋体" w:eastAsia="宋体" w:cs="宋体"/>
          <w:color w:val="000000"/>
          <w:kern w:val="0"/>
          <w:sz w:val="28"/>
          <w:szCs w:val="28"/>
          <w:highlight w:val="none"/>
          <w:lang w:val="en-US" w:eastAsia="zh-CN" w:bidi="ar-SA"/>
        </w:rPr>
      </w:pP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九</w:t>
      </w:r>
      <w:r>
        <w:rPr>
          <w:rFonts w:hint="eastAsia" w:cs="Times New Roman" w:asciiTheme="minorEastAsia" w:hAnsiTheme="minorEastAsia"/>
          <w:color w:val="000000" w:themeColor="text1"/>
          <w:sz w:val="28"/>
          <w:szCs w:val="28"/>
          <w:highlight w:val="none"/>
          <w14:textFill>
            <w14:solidFill>
              <w14:schemeClr w14:val="tx1"/>
            </w14:solidFill>
          </w14:textFill>
        </w:rPr>
        <w:t>、凡对本次招标提出询问，请按照以下方式联系</w:t>
      </w:r>
    </w:p>
    <w:p w14:paraId="398488A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highlight w:val="none"/>
        </w:rPr>
      </w:pPr>
    </w:p>
    <w:p w14:paraId="29481F3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highlight w:val="none"/>
        </w:rPr>
      </w:pPr>
      <w:r>
        <w:rPr>
          <w:rFonts w:hint="eastAsia" w:asciiTheme="minorEastAsia" w:hAnsiTheme="minorEastAsia" w:eastAsiaTheme="minorEastAsia" w:cstheme="minorEastAsia"/>
          <w:i w:val="0"/>
          <w:iCs w:val="0"/>
          <w:caps w:val="0"/>
          <w:color w:val="333333"/>
          <w:spacing w:val="0"/>
          <w:sz w:val="28"/>
          <w:szCs w:val="28"/>
          <w:highlight w:val="none"/>
        </w:rPr>
        <w:t>监督单位：卢氏县政府采购办公室</w:t>
      </w:r>
    </w:p>
    <w:p w14:paraId="0EDD9ED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highlight w:val="none"/>
        </w:rPr>
      </w:pPr>
      <w:r>
        <w:rPr>
          <w:rFonts w:hint="eastAsia" w:asciiTheme="minorEastAsia" w:hAnsiTheme="minorEastAsia" w:eastAsiaTheme="minorEastAsia" w:cstheme="minorEastAsia"/>
          <w:i w:val="0"/>
          <w:iCs w:val="0"/>
          <w:caps w:val="0"/>
          <w:color w:val="333333"/>
          <w:spacing w:val="0"/>
          <w:sz w:val="28"/>
          <w:szCs w:val="28"/>
          <w:highlight w:val="none"/>
        </w:rPr>
        <w:t>电话：0398-7863556</w:t>
      </w:r>
    </w:p>
    <w:p w14:paraId="0CA86E2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highlight w:val="none"/>
        </w:rPr>
      </w:pPr>
      <w:r>
        <w:rPr>
          <w:rFonts w:hint="eastAsia" w:asciiTheme="minorEastAsia" w:hAnsiTheme="minorEastAsia" w:eastAsiaTheme="minorEastAsia" w:cstheme="minorEastAsia"/>
          <w:i w:val="0"/>
          <w:iCs w:val="0"/>
          <w:caps w:val="0"/>
          <w:color w:val="333333"/>
          <w:spacing w:val="0"/>
          <w:sz w:val="28"/>
          <w:szCs w:val="28"/>
          <w:highlight w:val="none"/>
        </w:rPr>
        <w:t>地址：卢氏县城关镇解放路中段</w:t>
      </w:r>
    </w:p>
    <w:p w14:paraId="7112D66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color w:val="000000" w:themeColor="text1"/>
          <w:kern w:val="0"/>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highlight w:val="none"/>
          <w14:textFill>
            <w14:solidFill>
              <w14:schemeClr w14:val="tx1"/>
            </w14:solidFill>
          </w14:textFill>
        </w:rPr>
        <w:t>监督单位：</w:t>
      </w:r>
      <w:r>
        <w:rPr>
          <w:rFonts w:hint="eastAsia" w:asciiTheme="minorEastAsia" w:hAnsiTheme="minorEastAsia" w:eastAsiaTheme="minorEastAsia" w:cstheme="minorEastAsia"/>
          <w:color w:val="000000" w:themeColor="text1"/>
          <w:kern w:val="0"/>
          <w:sz w:val="28"/>
          <w:szCs w:val="28"/>
          <w:highlight w:val="none"/>
          <w:lang w:val="en-US" w:eastAsia="zh-CN" w:bidi="ar-SA"/>
          <w14:textFill>
            <w14:solidFill>
              <w14:schemeClr w14:val="tx1"/>
            </w14:solidFill>
          </w14:textFill>
        </w:rPr>
        <w:t>卢氏县先进制造业开发区管理委员会</w:t>
      </w:r>
    </w:p>
    <w:p w14:paraId="279297B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000000" w:themeColor="text1"/>
          <w:spacing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highlight w:val="none"/>
          <w14:textFill>
            <w14:solidFill>
              <w14:schemeClr w14:val="tx1"/>
            </w14:solidFill>
          </w14:textFill>
        </w:rPr>
        <w:t>联系人：</w:t>
      </w:r>
      <w:r>
        <w:rPr>
          <w:rFonts w:hint="eastAsia" w:asciiTheme="minorEastAsia" w:hAnsiTheme="minorEastAsia" w:eastAsiaTheme="minorEastAsia" w:cstheme="minorEastAsia"/>
          <w:i w:val="0"/>
          <w:iCs w:val="0"/>
          <w:caps w:val="0"/>
          <w:color w:val="000000" w:themeColor="text1"/>
          <w:spacing w:val="0"/>
          <w:sz w:val="28"/>
          <w:szCs w:val="28"/>
          <w:highlight w:val="none"/>
          <w:lang w:eastAsia="zh-CN"/>
          <w14:textFill>
            <w14:solidFill>
              <w14:schemeClr w14:val="tx1"/>
            </w14:solidFill>
          </w14:textFill>
        </w:rPr>
        <w:t>郑博文</w:t>
      </w:r>
    </w:p>
    <w:p w14:paraId="75D6F0A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Theme="minorEastAsia" w:hAnsiTheme="minorEastAsia" w:eastAsiaTheme="minorEastAsia" w:cstheme="minorEastAsia"/>
          <w:i w:val="0"/>
          <w:iCs w:val="0"/>
          <w:caps w:val="0"/>
          <w:color w:val="000000" w:themeColor="text1"/>
          <w:spacing w:val="0"/>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highlight w:val="none"/>
          <w14:textFill>
            <w14:solidFill>
              <w14:schemeClr w14:val="tx1"/>
            </w14:solidFill>
          </w14:textFill>
        </w:rPr>
        <w:t>电话：</w:t>
      </w:r>
      <w:r>
        <w:rPr>
          <w:rFonts w:hint="eastAsia" w:asciiTheme="minorEastAsia" w:hAnsiTheme="minorEastAsia" w:eastAsiaTheme="minorEastAsia" w:cstheme="minorEastAsia"/>
          <w:i w:val="0"/>
          <w:iCs w:val="0"/>
          <w:caps w:val="0"/>
          <w:color w:val="000000" w:themeColor="text1"/>
          <w:spacing w:val="0"/>
          <w:sz w:val="28"/>
          <w:szCs w:val="28"/>
          <w:highlight w:val="none"/>
          <w:lang w:val="en-US" w:eastAsia="zh-CN"/>
          <w14:textFill>
            <w14:solidFill>
              <w14:schemeClr w14:val="tx1"/>
            </w14:solidFill>
          </w14:textFill>
        </w:rPr>
        <w:t>13569625067   15039893585</w:t>
      </w:r>
    </w:p>
    <w:p w14:paraId="4F81060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color w:val="000000"/>
          <w:kern w:val="0"/>
          <w:sz w:val="28"/>
          <w:szCs w:val="28"/>
          <w:highlight w:val="none"/>
          <w:lang w:val="en-US" w:eastAsia="zh-CN" w:bidi="ar-SA"/>
        </w:rPr>
      </w:pPr>
      <w:r>
        <w:rPr>
          <w:rFonts w:hint="eastAsia" w:asciiTheme="minorEastAsia" w:hAnsiTheme="minorEastAsia" w:eastAsiaTheme="minorEastAsia" w:cstheme="minorEastAsia"/>
          <w:i w:val="0"/>
          <w:iCs w:val="0"/>
          <w:caps w:val="0"/>
          <w:color w:val="000000" w:themeColor="text1"/>
          <w:spacing w:val="0"/>
          <w:sz w:val="28"/>
          <w:szCs w:val="28"/>
          <w:highlight w:val="none"/>
          <w14:textFill>
            <w14:solidFill>
              <w14:schemeClr w14:val="tx1"/>
            </w14:solidFill>
          </w14:textFill>
        </w:rPr>
        <w:t>地址：</w:t>
      </w:r>
      <w:r>
        <w:rPr>
          <w:rFonts w:hint="eastAsia" w:asciiTheme="minorEastAsia" w:hAnsiTheme="minorEastAsia" w:eastAsiaTheme="minorEastAsia" w:cstheme="minorEastAsia"/>
          <w:i w:val="0"/>
          <w:iCs w:val="0"/>
          <w:caps w:val="0"/>
          <w:color w:val="000000" w:themeColor="text1"/>
          <w:spacing w:val="0"/>
          <w:sz w:val="28"/>
          <w:szCs w:val="28"/>
          <w:highlight w:val="none"/>
          <w:lang w:val="en-US" w:eastAsia="zh-CN"/>
          <w14:textFill>
            <w14:solidFill>
              <w14:schemeClr w14:val="tx1"/>
            </w14:solidFill>
          </w14:textFill>
        </w:rPr>
        <w:t>卢氏县卢敖南路与虎山路交叉口西300米</w:t>
      </w:r>
    </w:p>
    <w:p w14:paraId="3898BAB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highlight w:val="none"/>
          <w:lang w:val="en-US" w:eastAsia="zh-CN"/>
        </w:rPr>
      </w:pPr>
      <w:r>
        <w:rPr>
          <w:rFonts w:hint="eastAsia" w:asciiTheme="minorEastAsia" w:hAnsiTheme="minorEastAsia" w:eastAsiaTheme="minorEastAsia" w:cstheme="minorEastAsia"/>
          <w:i w:val="0"/>
          <w:iCs w:val="0"/>
          <w:caps w:val="0"/>
          <w:color w:val="333333"/>
          <w:spacing w:val="0"/>
          <w:sz w:val="28"/>
          <w:szCs w:val="28"/>
          <w:highlight w:val="none"/>
        </w:rPr>
        <w:t>采购人：</w:t>
      </w:r>
      <w:r>
        <w:rPr>
          <w:rFonts w:hint="eastAsia" w:asciiTheme="minorEastAsia" w:hAnsiTheme="minorEastAsia" w:eastAsiaTheme="minorEastAsia" w:cstheme="minorEastAsia"/>
          <w:i w:val="0"/>
          <w:iCs w:val="0"/>
          <w:caps w:val="0"/>
          <w:color w:val="333333"/>
          <w:spacing w:val="0"/>
          <w:sz w:val="28"/>
          <w:szCs w:val="28"/>
          <w:highlight w:val="none"/>
          <w:lang w:val="en-US" w:eastAsia="zh-CN"/>
        </w:rPr>
        <w:t>卢氏县先进制造业开发区管理委员会</w:t>
      </w:r>
    </w:p>
    <w:p w14:paraId="27124B9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i w:val="0"/>
          <w:iCs w:val="0"/>
          <w:caps w:val="0"/>
          <w:color w:val="333333"/>
          <w:spacing w:val="0"/>
          <w:sz w:val="28"/>
          <w:szCs w:val="28"/>
          <w:highlight w:val="none"/>
        </w:rPr>
        <w:t>联系人：</w:t>
      </w:r>
      <w:r>
        <w:rPr>
          <w:rFonts w:hint="eastAsia" w:asciiTheme="minorEastAsia" w:hAnsiTheme="minorEastAsia" w:eastAsiaTheme="minorEastAsia" w:cstheme="minorEastAsia"/>
          <w:i w:val="0"/>
          <w:iCs w:val="0"/>
          <w:caps w:val="0"/>
          <w:color w:val="333333"/>
          <w:spacing w:val="0"/>
          <w:sz w:val="28"/>
          <w:szCs w:val="28"/>
          <w:highlight w:val="none"/>
          <w:lang w:eastAsia="zh-CN"/>
        </w:rPr>
        <w:t>孙</w:t>
      </w:r>
      <w:r>
        <w:rPr>
          <w:rFonts w:hint="eastAsia" w:asciiTheme="minorEastAsia" w:hAnsiTheme="minorEastAsia" w:eastAsiaTheme="minorEastAsia" w:cstheme="minorEastAsia"/>
          <w:kern w:val="0"/>
          <w:sz w:val="28"/>
          <w:szCs w:val="28"/>
          <w:highlight w:val="none"/>
          <w:lang w:val="en-US" w:eastAsia="zh-CN" w:bidi="ar-SA"/>
        </w:rPr>
        <w:t>阿兵</w:t>
      </w:r>
    </w:p>
    <w:p w14:paraId="4D09F62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i w:val="0"/>
          <w:iCs w:val="0"/>
          <w:caps w:val="0"/>
          <w:color w:val="333333"/>
          <w:spacing w:val="0"/>
          <w:sz w:val="28"/>
          <w:szCs w:val="28"/>
          <w:highlight w:val="none"/>
        </w:rPr>
        <w:t>电话：</w:t>
      </w:r>
      <w:r>
        <w:rPr>
          <w:rFonts w:hint="eastAsia" w:asciiTheme="minorEastAsia" w:hAnsiTheme="minorEastAsia" w:eastAsiaTheme="minorEastAsia" w:cstheme="minorEastAsia"/>
          <w:kern w:val="0"/>
          <w:sz w:val="28"/>
          <w:szCs w:val="28"/>
          <w:highlight w:val="none"/>
          <w:lang w:val="en-US" w:eastAsia="zh-CN" w:bidi="ar-SA"/>
        </w:rPr>
        <w:t>18003986966  0398-5153816</w:t>
      </w:r>
    </w:p>
    <w:p w14:paraId="16C5C6C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highlight w:val="none"/>
        </w:rPr>
      </w:pPr>
      <w:r>
        <w:rPr>
          <w:rFonts w:hint="eastAsia" w:asciiTheme="minorEastAsia" w:hAnsiTheme="minorEastAsia" w:eastAsiaTheme="minorEastAsia" w:cstheme="minorEastAsia"/>
          <w:i w:val="0"/>
          <w:iCs w:val="0"/>
          <w:caps w:val="0"/>
          <w:color w:val="333333"/>
          <w:spacing w:val="0"/>
          <w:sz w:val="28"/>
          <w:szCs w:val="28"/>
          <w:highlight w:val="none"/>
        </w:rPr>
        <w:t>地址：</w:t>
      </w:r>
      <w:r>
        <w:rPr>
          <w:rFonts w:hint="eastAsia" w:asciiTheme="minorEastAsia" w:hAnsiTheme="minorEastAsia" w:eastAsiaTheme="minorEastAsia" w:cstheme="minorEastAsia"/>
          <w:kern w:val="0"/>
          <w:sz w:val="28"/>
          <w:szCs w:val="28"/>
          <w:highlight w:val="none"/>
          <w:lang w:val="en-US" w:eastAsia="zh-CN" w:bidi="ar-SA"/>
        </w:rPr>
        <w:t>卢氏县卢敖南路与虎山路交叉口西300米</w:t>
      </w:r>
    </w:p>
    <w:p w14:paraId="6C9F18E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i w:val="0"/>
          <w:iCs w:val="0"/>
          <w:caps w:val="0"/>
          <w:color w:val="333333"/>
          <w:spacing w:val="0"/>
          <w:sz w:val="28"/>
          <w:szCs w:val="28"/>
          <w:highlight w:val="none"/>
        </w:rPr>
        <w:t>代理机构：</w:t>
      </w:r>
      <w:r>
        <w:rPr>
          <w:rFonts w:hint="eastAsia" w:asciiTheme="minorEastAsia" w:hAnsiTheme="minorEastAsia" w:eastAsiaTheme="minorEastAsia" w:cstheme="minorEastAsia"/>
          <w:color w:val="000000"/>
          <w:sz w:val="28"/>
          <w:szCs w:val="28"/>
          <w:highlight w:val="none"/>
        </w:rPr>
        <w:t>河南正晔企业管理有限公司</w:t>
      </w:r>
    </w:p>
    <w:p w14:paraId="493B3E2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highlight w:val="none"/>
        </w:rPr>
      </w:pPr>
      <w:r>
        <w:rPr>
          <w:rFonts w:hint="eastAsia" w:asciiTheme="minorEastAsia" w:hAnsiTheme="minorEastAsia" w:eastAsiaTheme="minorEastAsia" w:cstheme="minorEastAsia"/>
          <w:i w:val="0"/>
          <w:iCs w:val="0"/>
          <w:caps w:val="0"/>
          <w:color w:val="333333"/>
          <w:spacing w:val="0"/>
          <w:sz w:val="28"/>
          <w:szCs w:val="28"/>
          <w:highlight w:val="none"/>
        </w:rPr>
        <w:t>联系人：</w:t>
      </w:r>
      <w:r>
        <w:rPr>
          <w:rFonts w:hint="eastAsia" w:asciiTheme="minorEastAsia" w:hAnsiTheme="minorEastAsia" w:eastAsiaTheme="minorEastAsia" w:cstheme="minorEastAsia"/>
          <w:color w:val="000000"/>
          <w:sz w:val="28"/>
          <w:szCs w:val="28"/>
          <w:highlight w:val="none"/>
          <w:lang w:val="en-US" w:eastAsia="zh-CN"/>
        </w:rPr>
        <w:t>高辉辉</w:t>
      </w:r>
    </w:p>
    <w:p w14:paraId="2331821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i w:val="0"/>
          <w:iCs w:val="0"/>
          <w:caps w:val="0"/>
          <w:color w:val="333333"/>
          <w:spacing w:val="0"/>
          <w:sz w:val="28"/>
          <w:szCs w:val="28"/>
          <w:highlight w:val="none"/>
        </w:rPr>
        <w:t>电话：</w:t>
      </w:r>
      <w:r>
        <w:rPr>
          <w:rFonts w:hint="eastAsia" w:asciiTheme="minorEastAsia" w:hAnsiTheme="minorEastAsia" w:eastAsiaTheme="minorEastAsia" w:cstheme="minorEastAsia"/>
          <w:color w:val="000000"/>
          <w:sz w:val="28"/>
          <w:szCs w:val="28"/>
          <w:highlight w:val="none"/>
          <w:lang w:val="en-US" w:eastAsia="zh-CN"/>
        </w:rPr>
        <w:t xml:space="preserve">17639819396  </w:t>
      </w:r>
      <w:r>
        <w:rPr>
          <w:rFonts w:hint="eastAsia" w:asciiTheme="minorEastAsia" w:hAnsiTheme="minorEastAsia" w:eastAsiaTheme="minorEastAsia" w:cstheme="minorEastAsia"/>
          <w:kern w:val="0"/>
          <w:sz w:val="28"/>
          <w:szCs w:val="28"/>
          <w:highlight w:val="none"/>
          <w:lang w:val="en-US" w:eastAsia="zh-CN" w:bidi="ar-SA"/>
        </w:rPr>
        <w:t>13383988990</w:t>
      </w:r>
    </w:p>
    <w:p w14:paraId="088F5C4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i w:val="0"/>
          <w:iCs w:val="0"/>
          <w:caps w:val="0"/>
          <w:color w:val="333333"/>
          <w:spacing w:val="0"/>
          <w:sz w:val="28"/>
          <w:szCs w:val="28"/>
          <w:highlight w:val="none"/>
        </w:rPr>
        <w:t>地址：</w:t>
      </w:r>
      <w:r>
        <w:rPr>
          <w:rFonts w:hint="eastAsia" w:asciiTheme="minorEastAsia" w:hAnsiTheme="minorEastAsia" w:eastAsiaTheme="minorEastAsia" w:cstheme="minorEastAsia"/>
          <w:color w:val="000000"/>
          <w:sz w:val="28"/>
          <w:szCs w:val="28"/>
          <w:highlight w:val="none"/>
          <w:lang w:eastAsia="zh-CN"/>
        </w:rPr>
        <w:t>河南省三门峡市五原西路文化体育中心体育场</w:t>
      </w:r>
      <w:r>
        <w:rPr>
          <w:rFonts w:hint="eastAsia" w:asciiTheme="minorEastAsia" w:hAnsiTheme="minorEastAsia" w:eastAsiaTheme="minorEastAsia" w:cstheme="minorEastAsia"/>
          <w:color w:val="000000"/>
          <w:sz w:val="28"/>
          <w:szCs w:val="28"/>
          <w:highlight w:val="none"/>
          <w:lang w:val="en-US" w:eastAsia="zh-CN"/>
        </w:rPr>
        <w:t>A-205</w:t>
      </w:r>
    </w:p>
    <w:p w14:paraId="6AA31A5E">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cs="Times New Roman" w:asciiTheme="minorEastAsia" w:hAnsiTheme="minorEastAsia"/>
          <w:color w:val="000000" w:themeColor="text1"/>
          <w:sz w:val="28"/>
          <w:szCs w:val="28"/>
          <w:highlight w:val="none"/>
          <w14:textFill>
            <w14:solidFill>
              <w14:schemeClr w14:val="tx1"/>
            </w14:solidFill>
          </w14:textFill>
        </w:rPr>
        <w:sectPr>
          <w:footerReference r:id="rId4" w:type="default"/>
          <w:pgSz w:w="11910" w:h="16850"/>
          <w:pgMar w:top="1400" w:right="960" w:bottom="880" w:left="1160" w:header="706" w:footer="691" w:gutter="0"/>
          <w:pgNumType w:fmt="decimal" w:start="1"/>
          <w:cols w:space="720" w:num="1"/>
        </w:sectPr>
      </w:pPr>
    </w:p>
    <w:p w14:paraId="5B80636D">
      <w:pPr>
        <w:pStyle w:val="17"/>
        <w:spacing w:line="360" w:lineRule="auto"/>
        <w:rPr>
          <w:highlight w:val="none"/>
        </w:rPr>
      </w:pPr>
      <w:r>
        <w:rPr>
          <w:rFonts w:hint="eastAsia"/>
          <w:highlight w:val="none"/>
        </w:rPr>
        <w:t>第二章  供应商须知</w:t>
      </w:r>
      <w:bookmarkEnd w:id="3"/>
    </w:p>
    <w:p w14:paraId="6875F2C2">
      <w:pPr>
        <w:spacing w:line="360" w:lineRule="auto"/>
        <w:jc w:val="center"/>
        <w:outlineLvl w:val="1"/>
        <w:rPr>
          <w:rFonts w:cs="Times New Roman" w:asciiTheme="minorEastAsia" w:hAnsiTheme="minorEastAsia"/>
          <w:color w:val="000000" w:themeColor="text1"/>
          <w:sz w:val="32"/>
          <w:szCs w:val="32"/>
          <w:highlight w:val="none"/>
          <w14:textFill>
            <w14:solidFill>
              <w14:schemeClr w14:val="tx1"/>
            </w14:solidFill>
          </w14:textFill>
        </w:rPr>
      </w:pPr>
      <w:bookmarkStart w:id="4" w:name="_Toc145065051"/>
      <w:bookmarkStart w:id="5" w:name="_Toc109675033"/>
      <w:bookmarkStart w:id="6" w:name="_Toc518571702"/>
      <w:bookmarkStart w:id="7" w:name="_Toc145065218"/>
      <w:r>
        <w:rPr>
          <w:rFonts w:hint="eastAsia" w:cs="Times New Roman" w:asciiTheme="minorEastAsia" w:hAnsiTheme="minorEastAsia"/>
          <w:bCs/>
          <w:color w:val="000000" w:themeColor="text1"/>
          <w:sz w:val="28"/>
          <w:szCs w:val="28"/>
          <w:highlight w:val="none"/>
          <w:lang w:eastAsia="zh-CN"/>
          <w14:textFill>
            <w14:solidFill>
              <w14:schemeClr w14:val="tx1"/>
            </w14:solidFill>
          </w14:textFill>
        </w:rPr>
        <w:t>供应商</w:t>
      </w:r>
      <w:r>
        <w:rPr>
          <w:rFonts w:hint="eastAsia" w:cs="Times New Roman" w:asciiTheme="minorEastAsia" w:hAnsiTheme="minorEastAsia"/>
          <w:bCs/>
          <w:color w:val="000000" w:themeColor="text1"/>
          <w:sz w:val="28"/>
          <w:szCs w:val="28"/>
          <w:highlight w:val="none"/>
          <w14:textFill>
            <w14:solidFill>
              <w14:schemeClr w14:val="tx1"/>
            </w14:solidFill>
          </w14:textFill>
        </w:rPr>
        <w:t>须知前附表</w:t>
      </w:r>
      <w:bookmarkEnd w:id="4"/>
      <w:bookmarkEnd w:id="5"/>
      <w:bookmarkEnd w:id="6"/>
      <w:bookmarkEnd w:id="7"/>
    </w:p>
    <w:tbl>
      <w:tblPr>
        <w:tblStyle w:val="19"/>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520"/>
      </w:tblGrid>
      <w:tr w14:paraId="06381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93" w:type="dxa"/>
            <w:tcBorders>
              <w:top w:val="single" w:color="auto" w:sz="12" w:space="0"/>
            </w:tcBorders>
            <w:vAlign w:val="center"/>
          </w:tcPr>
          <w:p w14:paraId="4A9FFC24">
            <w:pPr>
              <w:spacing w:line="360" w:lineRule="auto"/>
              <w:jc w:val="center"/>
              <w:rPr>
                <w:sz w:val="28"/>
                <w:szCs w:val="28"/>
                <w:highlight w:val="none"/>
              </w:rPr>
            </w:pPr>
            <w:r>
              <w:rPr>
                <w:rFonts w:hint="eastAsia"/>
                <w:sz w:val="28"/>
                <w:szCs w:val="28"/>
                <w:highlight w:val="none"/>
              </w:rPr>
              <w:t>项号</w:t>
            </w:r>
          </w:p>
        </w:tc>
        <w:tc>
          <w:tcPr>
            <w:tcW w:w="1701" w:type="dxa"/>
            <w:tcBorders>
              <w:top w:val="single" w:color="auto" w:sz="12" w:space="0"/>
            </w:tcBorders>
            <w:vAlign w:val="center"/>
          </w:tcPr>
          <w:p w14:paraId="06109BDB">
            <w:pPr>
              <w:spacing w:line="360" w:lineRule="auto"/>
              <w:jc w:val="center"/>
              <w:rPr>
                <w:sz w:val="28"/>
                <w:szCs w:val="28"/>
                <w:highlight w:val="none"/>
              </w:rPr>
            </w:pPr>
            <w:r>
              <w:rPr>
                <w:rFonts w:hint="eastAsia"/>
                <w:sz w:val="28"/>
                <w:szCs w:val="28"/>
                <w:highlight w:val="none"/>
              </w:rPr>
              <w:t>内容</w:t>
            </w:r>
          </w:p>
        </w:tc>
        <w:tc>
          <w:tcPr>
            <w:tcW w:w="6520" w:type="dxa"/>
            <w:tcBorders>
              <w:top w:val="single" w:color="auto" w:sz="12" w:space="0"/>
            </w:tcBorders>
            <w:vAlign w:val="center"/>
          </w:tcPr>
          <w:p w14:paraId="482CE92B">
            <w:pPr>
              <w:spacing w:line="360" w:lineRule="auto"/>
              <w:rPr>
                <w:sz w:val="28"/>
                <w:szCs w:val="28"/>
                <w:highlight w:val="none"/>
              </w:rPr>
            </w:pPr>
            <w:r>
              <w:rPr>
                <w:rFonts w:hint="eastAsia"/>
                <w:sz w:val="28"/>
                <w:szCs w:val="28"/>
                <w:highlight w:val="none"/>
              </w:rPr>
              <w:t>综合说明与要求</w:t>
            </w:r>
          </w:p>
        </w:tc>
      </w:tr>
      <w:tr w14:paraId="042C8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7" w:hRule="atLeast"/>
          <w:jc w:val="center"/>
        </w:trPr>
        <w:tc>
          <w:tcPr>
            <w:tcW w:w="993" w:type="dxa"/>
            <w:vAlign w:val="center"/>
          </w:tcPr>
          <w:p w14:paraId="794D8CD6">
            <w:pPr>
              <w:spacing w:line="360" w:lineRule="auto"/>
              <w:jc w:val="center"/>
              <w:rPr>
                <w:rFonts w:hint="eastAsia"/>
                <w:sz w:val="28"/>
                <w:szCs w:val="28"/>
                <w:highlight w:val="none"/>
                <w:lang w:val="en-US" w:eastAsia="zh-CN"/>
              </w:rPr>
            </w:pPr>
            <w:r>
              <w:rPr>
                <w:rFonts w:hint="eastAsia"/>
                <w:sz w:val="28"/>
                <w:szCs w:val="28"/>
                <w:highlight w:val="none"/>
                <w:lang w:val="en-US" w:eastAsia="zh-CN"/>
              </w:rPr>
              <w:t>1</w:t>
            </w:r>
          </w:p>
        </w:tc>
        <w:tc>
          <w:tcPr>
            <w:tcW w:w="1701" w:type="dxa"/>
            <w:vAlign w:val="center"/>
          </w:tcPr>
          <w:p w14:paraId="54218F0C">
            <w:pPr>
              <w:spacing w:line="360" w:lineRule="auto"/>
              <w:jc w:val="center"/>
              <w:rPr>
                <w:rFonts w:hint="eastAsia"/>
                <w:sz w:val="28"/>
                <w:szCs w:val="28"/>
                <w:highlight w:val="none"/>
                <w:lang w:eastAsia="zh-CN"/>
              </w:rPr>
            </w:pPr>
            <w:r>
              <w:rPr>
                <w:rFonts w:hint="eastAsia"/>
                <w:sz w:val="28"/>
                <w:szCs w:val="28"/>
                <w:highlight w:val="none"/>
                <w:lang w:eastAsia="zh-CN"/>
              </w:rPr>
              <w:t>采购人</w:t>
            </w:r>
          </w:p>
        </w:tc>
        <w:tc>
          <w:tcPr>
            <w:tcW w:w="6520" w:type="dxa"/>
            <w:vAlign w:val="center"/>
          </w:tcPr>
          <w:p w14:paraId="709808A0">
            <w:pPr>
              <w:spacing w:line="360" w:lineRule="auto"/>
              <w:rPr>
                <w:rFonts w:hint="eastAsia"/>
                <w:sz w:val="28"/>
                <w:szCs w:val="28"/>
                <w:highlight w:val="none"/>
                <w:lang w:val="en-US" w:eastAsia="zh-CN"/>
              </w:rPr>
            </w:pPr>
            <w:r>
              <w:rPr>
                <w:rFonts w:hint="eastAsia"/>
                <w:sz w:val="28"/>
                <w:szCs w:val="28"/>
                <w:highlight w:val="none"/>
                <w:lang w:val="en-US" w:eastAsia="zh-CN"/>
              </w:rPr>
              <w:t>采购人：卢氏县先进制造业开发区管理委员会</w:t>
            </w:r>
          </w:p>
          <w:p w14:paraId="66D46EC9">
            <w:pPr>
              <w:spacing w:line="360" w:lineRule="auto"/>
              <w:rPr>
                <w:rFonts w:hint="eastAsia"/>
                <w:sz w:val="28"/>
                <w:szCs w:val="28"/>
                <w:highlight w:val="none"/>
                <w:lang w:val="en-US" w:eastAsia="zh-CN"/>
              </w:rPr>
            </w:pPr>
            <w:r>
              <w:rPr>
                <w:rFonts w:hint="eastAsia"/>
                <w:sz w:val="28"/>
                <w:szCs w:val="28"/>
                <w:highlight w:val="none"/>
                <w:lang w:val="en-US" w:eastAsia="zh-CN"/>
              </w:rPr>
              <w:t>联系人：孙阿兵</w:t>
            </w:r>
          </w:p>
          <w:p w14:paraId="38666027">
            <w:pPr>
              <w:spacing w:line="360" w:lineRule="auto"/>
              <w:rPr>
                <w:rFonts w:hint="eastAsia"/>
                <w:sz w:val="28"/>
                <w:szCs w:val="28"/>
                <w:highlight w:val="none"/>
                <w:lang w:val="en-US" w:eastAsia="zh-CN"/>
              </w:rPr>
            </w:pPr>
            <w:r>
              <w:rPr>
                <w:rFonts w:hint="eastAsia"/>
                <w:sz w:val="28"/>
                <w:szCs w:val="28"/>
                <w:highlight w:val="none"/>
                <w:lang w:val="en-US" w:eastAsia="zh-CN"/>
              </w:rPr>
              <w:t>电话：18003986966  0398-5153816</w:t>
            </w:r>
          </w:p>
          <w:p w14:paraId="117263B1">
            <w:pPr>
              <w:spacing w:line="360" w:lineRule="auto"/>
              <w:rPr>
                <w:rFonts w:hint="eastAsia"/>
                <w:sz w:val="28"/>
                <w:szCs w:val="28"/>
                <w:highlight w:val="none"/>
                <w:lang w:val="en-US" w:eastAsia="zh-CN"/>
              </w:rPr>
            </w:pPr>
            <w:r>
              <w:rPr>
                <w:rFonts w:hint="eastAsia"/>
                <w:sz w:val="28"/>
                <w:szCs w:val="28"/>
                <w:highlight w:val="none"/>
                <w:lang w:val="en-US" w:eastAsia="zh-CN"/>
              </w:rPr>
              <w:t>地址：卢氏县卢敖南路与虎山路交叉口西300米</w:t>
            </w:r>
          </w:p>
        </w:tc>
      </w:tr>
      <w:tr w14:paraId="7EC98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7" w:hRule="atLeast"/>
          <w:jc w:val="center"/>
        </w:trPr>
        <w:tc>
          <w:tcPr>
            <w:tcW w:w="993" w:type="dxa"/>
            <w:vAlign w:val="center"/>
          </w:tcPr>
          <w:p w14:paraId="6EE2F32C">
            <w:pPr>
              <w:spacing w:line="360" w:lineRule="auto"/>
              <w:jc w:val="center"/>
              <w:rPr>
                <w:rFonts w:hint="eastAsia"/>
                <w:sz w:val="28"/>
                <w:szCs w:val="28"/>
                <w:highlight w:val="none"/>
                <w:lang w:val="en-US" w:eastAsia="zh-CN"/>
              </w:rPr>
            </w:pPr>
            <w:r>
              <w:rPr>
                <w:rFonts w:hint="eastAsia"/>
                <w:sz w:val="28"/>
                <w:szCs w:val="28"/>
                <w:highlight w:val="none"/>
                <w:lang w:val="en-US" w:eastAsia="zh-CN"/>
              </w:rPr>
              <w:t>2</w:t>
            </w:r>
          </w:p>
        </w:tc>
        <w:tc>
          <w:tcPr>
            <w:tcW w:w="1701" w:type="dxa"/>
            <w:vAlign w:val="center"/>
          </w:tcPr>
          <w:p w14:paraId="2C24B24E">
            <w:pPr>
              <w:spacing w:line="360" w:lineRule="auto"/>
              <w:jc w:val="center"/>
              <w:rPr>
                <w:rFonts w:hint="eastAsia"/>
                <w:sz w:val="28"/>
                <w:szCs w:val="28"/>
                <w:highlight w:val="none"/>
                <w:lang w:eastAsia="zh-CN"/>
              </w:rPr>
            </w:pPr>
            <w:r>
              <w:rPr>
                <w:rFonts w:hint="eastAsia"/>
                <w:sz w:val="28"/>
                <w:szCs w:val="28"/>
                <w:highlight w:val="none"/>
                <w:lang w:eastAsia="zh-CN"/>
              </w:rPr>
              <w:t>采购代理机构</w:t>
            </w:r>
          </w:p>
        </w:tc>
        <w:tc>
          <w:tcPr>
            <w:tcW w:w="6520" w:type="dxa"/>
            <w:vAlign w:val="center"/>
          </w:tcPr>
          <w:p w14:paraId="42C05AFB">
            <w:pPr>
              <w:spacing w:line="360" w:lineRule="auto"/>
              <w:rPr>
                <w:rFonts w:hint="eastAsia"/>
                <w:sz w:val="28"/>
                <w:szCs w:val="28"/>
                <w:highlight w:val="none"/>
                <w:lang w:val="en-US" w:eastAsia="zh-CN"/>
              </w:rPr>
            </w:pPr>
            <w:r>
              <w:rPr>
                <w:rFonts w:hint="eastAsia"/>
                <w:sz w:val="28"/>
                <w:szCs w:val="28"/>
                <w:highlight w:val="none"/>
                <w:lang w:val="en-US" w:eastAsia="zh-CN"/>
              </w:rPr>
              <w:t>代理机构：河南正晔企业管理有限公司</w:t>
            </w:r>
          </w:p>
          <w:p w14:paraId="706A0719">
            <w:pPr>
              <w:spacing w:line="360" w:lineRule="auto"/>
              <w:rPr>
                <w:rFonts w:hint="eastAsia"/>
                <w:sz w:val="28"/>
                <w:szCs w:val="28"/>
                <w:highlight w:val="none"/>
                <w:lang w:val="en-US" w:eastAsia="zh-CN"/>
              </w:rPr>
            </w:pPr>
            <w:r>
              <w:rPr>
                <w:rFonts w:hint="eastAsia"/>
                <w:sz w:val="28"/>
                <w:szCs w:val="28"/>
                <w:highlight w:val="none"/>
                <w:lang w:val="en-US" w:eastAsia="zh-CN"/>
              </w:rPr>
              <w:t>联系人：高辉辉</w:t>
            </w:r>
          </w:p>
          <w:p w14:paraId="357B9EA8">
            <w:pPr>
              <w:spacing w:line="360" w:lineRule="auto"/>
              <w:rPr>
                <w:rFonts w:hint="eastAsia"/>
                <w:sz w:val="28"/>
                <w:szCs w:val="28"/>
                <w:highlight w:val="none"/>
                <w:lang w:val="en-US" w:eastAsia="zh-CN"/>
              </w:rPr>
            </w:pPr>
            <w:r>
              <w:rPr>
                <w:rFonts w:hint="eastAsia"/>
                <w:sz w:val="28"/>
                <w:szCs w:val="28"/>
                <w:highlight w:val="none"/>
                <w:lang w:val="en-US" w:eastAsia="zh-CN"/>
              </w:rPr>
              <w:t>电话：17639819396  13383988990</w:t>
            </w:r>
          </w:p>
          <w:p w14:paraId="5C9C1869">
            <w:pPr>
              <w:spacing w:line="360" w:lineRule="auto"/>
              <w:rPr>
                <w:rFonts w:hint="eastAsia"/>
                <w:sz w:val="28"/>
                <w:szCs w:val="28"/>
                <w:highlight w:val="none"/>
                <w:lang w:val="en-US" w:eastAsia="zh-CN"/>
              </w:rPr>
            </w:pPr>
            <w:r>
              <w:rPr>
                <w:rFonts w:hint="eastAsia"/>
                <w:sz w:val="28"/>
                <w:szCs w:val="28"/>
                <w:highlight w:val="none"/>
                <w:lang w:val="en-US" w:eastAsia="zh-CN"/>
              </w:rPr>
              <w:t>地址：河南省三门峡市五原西路文化体育中心体育场A-205</w:t>
            </w:r>
          </w:p>
        </w:tc>
      </w:tr>
      <w:tr w14:paraId="314C1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993" w:type="dxa"/>
            <w:vAlign w:val="center"/>
          </w:tcPr>
          <w:p w14:paraId="5F534D16">
            <w:pPr>
              <w:spacing w:line="360" w:lineRule="auto"/>
              <w:jc w:val="center"/>
              <w:rPr>
                <w:rFonts w:hint="eastAsia"/>
                <w:sz w:val="28"/>
                <w:szCs w:val="28"/>
                <w:highlight w:val="none"/>
                <w:lang w:eastAsia="zh-CN"/>
              </w:rPr>
            </w:pPr>
            <w:r>
              <w:rPr>
                <w:rFonts w:hint="eastAsia"/>
                <w:sz w:val="28"/>
                <w:szCs w:val="28"/>
                <w:highlight w:val="none"/>
                <w:lang w:val="en-US" w:eastAsia="zh-CN"/>
              </w:rPr>
              <w:t>3</w:t>
            </w:r>
          </w:p>
        </w:tc>
        <w:tc>
          <w:tcPr>
            <w:tcW w:w="1701" w:type="dxa"/>
            <w:vAlign w:val="center"/>
          </w:tcPr>
          <w:p w14:paraId="4C8C4DEF">
            <w:pPr>
              <w:spacing w:line="360" w:lineRule="auto"/>
              <w:jc w:val="center"/>
              <w:rPr>
                <w:sz w:val="28"/>
                <w:szCs w:val="28"/>
                <w:highlight w:val="none"/>
              </w:rPr>
            </w:pPr>
            <w:r>
              <w:rPr>
                <w:rFonts w:hint="eastAsia"/>
                <w:sz w:val="28"/>
                <w:szCs w:val="28"/>
                <w:highlight w:val="none"/>
              </w:rPr>
              <w:t>项目名称</w:t>
            </w:r>
          </w:p>
        </w:tc>
        <w:tc>
          <w:tcPr>
            <w:tcW w:w="6520" w:type="dxa"/>
            <w:vAlign w:val="center"/>
          </w:tcPr>
          <w:p w14:paraId="459A2E0D">
            <w:pPr>
              <w:spacing w:line="360" w:lineRule="auto"/>
              <w:rPr>
                <w:rFonts w:hint="eastAsia"/>
                <w:sz w:val="28"/>
                <w:szCs w:val="28"/>
                <w:highlight w:val="none"/>
                <w:lang w:eastAsia="zh-CN"/>
              </w:rPr>
            </w:pPr>
            <w:r>
              <w:rPr>
                <w:rFonts w:hint="eastAsia"/>
                <w:sz w:val="28"/>
                <w:szCs w:val="28"/>
                <w:highlight w:val="none"/>
                <w:lang w:val="en-US" w:eastAsia="zh-CN"/>
              </w:rPr>
              <w:t>卢氏县先进制造业开发区“1+N”协同发展规划项目</w:t>
            </w:r>
          </w:p>
        </w:tc>
      </w:tr>
      <w:tr w14:paraId="4299F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993" w:type="dxa"/>
            <w:vAlign w:val="center"/>
          </w:tcPr>
          <w:p w14:paraId="60068B1D">
            <w:pPr>
              <w:spacing w:line="360" w:lineRule="auto"/>
              <w:jc w:val="center"/>
              <w:rPr>
                <w:rFonts w:hint="eastAsia"/>
                <w:sz w:val="28"/>
                <w:szCs w:val="28"/>
                <w:highlight w:val="none"/>
                <w:lang w:eastAsia="zh-CN"/>
              </w:rPr>
            </w:pPr>
            <w:r>
              <w:rPr>
                <w:rFonts w:hint="eastAsia"/>
                <w:sz w:val="28"/>
                <w:szCs w:val="28"/>
                <w:highlight w:val="none"/>
                <w:lang w:val="en-US" w:eastAsia="zh-CN"/>
              </w:rPr>
              <w:t>4</w:t>
            </w:r>
          </w:p>
        </w:tc>
        <w:tc>
          <w:tcPr>
            <w:tcW w:w="1701" w:type="dxa"/>
            <w:vAlign w:val="center"/>
          </w:tcPr>
          <w:p w14:paraId="0A9C4EDE">
            <w:pPr>
              <w:spacing w:line="360" w:lineRule="auto"/>
              <w:jc w:val="center"/>
              <w:rPr>
                <w:sz w:val="28"/>
                <w:szCs w:val="28"/>
                <w:highlight w:val="none"/>
              </w:rPr>
            </w:pPr>
            <w:r>
              <w:rPr>
                <w:rFonts w:hint="eastAsia"/>
                <w:sz w:val="28"/>
                <w:szCs w:val="28"/>
                <w:highlight w:val="none"/>
              </w:rPr>
              <w:t>项目编号</w:t>
            </w:r>
          </w:p>
        </w:tc>
        <w:tc>
          <w:tcPr>
            <w:tcW w:w="6520" w:type="dxa"/>
            <w:vAlign w:val="center"/>
          </w:tcPr>
          <w:p w14:paraId="7ABFA54E">
            <w:pPr>
              <w:spacing w:line="360" w:lineRule="auto"/>
              <w:rPr>
                <w:sz w:val="28"/>
                <w:szCs w:val="28"/>
                <w:highlight w:val="none"/>
              </w:rPr>
            </w:pP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三卢竞磋采购-2025-53、</w:t>
            </w:r>
            <w:r>
              <w:rPr>
                <w:rFonts w:hint="eastAsia" w:ascii="宋体" w:hAnsi="宋体" w:eastAsia="宋体" w:cs="宋体"/>
                <w:color w:val="000000" w:themeColor="text1"/>
                <w:sz w:val="28"/>
                <w:szCs w:val="28"/>
                <w:highlight w:val="none"/>
                <w:lang w:eastAsia="zh-CN"/>
                <w14:textFill>
                  <w14:solidFill>
                    <w14:schemeClr w14:val="tx1"/>
                  </w14:solidFill>
                </w14:textFill>
              </w:rPr>
              <w:t>LSGZ[2025]155-ZC112</w:t>
            </w:r>
          </w:p>
        </w:tc>
      </w:tr>
      <w:tr w14:paraId="2D0D7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93" w:type="dxa"/>
            <w:vAlign w:val="center"/>
          </w:tcPr>
          <w:p w14:paraId="7BC68A75">
            <w:pPr>
              <w:spacing w:line="360" w:lineRule="auto"/>
              <w:jc w:val="center"/>
              <w:rPr>
                <w:rFonts w:hint="eastAsia" w:eastAsiaTheme="minorEastAsia"/>
                <w:sz w:val="28"/>
                <w:szCs w:val="28"/>
                <w:highlight w:val="none"/>
                <w:lang w:eastAsia="zh-CN"/>
              </w:rPr>
            </w:pPr>
            <w:r>
              <w:rPr>
                <w:rFonts w:hint="eastAsia"/>
                <w:sz w:val="28"/>
                <w:szCs w:val="28"/>
                <w:highlight w:val="none"/>
                <w:lang w:val="en-US" w:eastAsia="zh-CN"/>
              </w:rPr>
              <w:t>5</w:t>
            </w:r>
          </w:p>
        </w:tc>
        <w:tc>
          <w:tcPr>
            <w:tcW w:w="1701" w:type="dxa"/>
            <w:vAlign w:val="center"/>
          </w:tcPr>
          <w:p w14:paraId="4D25414C">
            <w:pPr>
              <w:spacing w:line="360" w:lineRule="auto"/>
              <w:jc w:val="center"/>
              <w:rPr>
                <w:rFonts w:hint="eastAsia"/>
                <w:sz w:val="28"/>
                <w:szCs w:val="28"/>
                <w:highlight w:val="none"/>
              </w:rPr>
            </w:pPr>
            <w:r>
              <w:rPr>
                <w:rFonts w:hint="eastAsia"/>
                <w:sz w:val="28"/>
                <w:szCs w:val="28"/>
                <w:highlight w:val="none"/>
              </w:rPr>
              <w:t>服务内容</w:t>
            </w:r>
          </w:p>
        </w:tc>
        <w:tc>
          <w:tcPr>
            <w:tcW w:w="6520" w:type="dxa"/>
            <w:vAlign w:val="center"/>
          </w:tcPr>
          <w:p w14:paraId="1F7FEE20">
            <w:pPr>
              <w:keepNext w:val="0"/>
              <w:keepLines w:val="0"/>
              <w:pageBreakBefore w:val="0"/>
              <w:kinsoku/>
              <w:wordWrap/>
              <w:overflowPunct/>
              <w:topLinePunct w:val="0"/>
              <w:autoSpaceDE/>
              <w:autoSpaceDN/>
              <w:bidi w:val="0"/>
              <w:adjustRightInd/>
              <w:snapToGrid/>
              <w:spacing w:line="327" w:lineRule="auto"/>
              <w:ind w:firstLine="560" w:firstLineChars="200"/>
              <w:textAlignment w:val="auto"/>
              <w:rPr>
                <w:rFonts w:hint="eastAsia"/>
                <w:sz w:val="28"/>
                <w:szCs w:val="28"/>
                <w:highlight w:val="none"/>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卢氏县先进制造业开发区“1+N”协同发展规划项目，（具体详见招标文件采购需求和技术要求）</w:t>
            </w:r>
          </w:p>
        </w:tc>
      </w:tr>
      <w:tr w14:paraId="613F2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14B17543">
            <w:pPr>
              <w:spacing w:line="360" w:lineRule="auto"/>
              <w:jc w:val="center"/>
              <w:rPr>
                <w:rFonts w:hint="eastAsia" w:eastAsiaTheme="minorEastAsia"/>
                <w:sz w:val="28"/>
                <w:szCs w:val="28"/>
                <w:highlight w:val="none"/>
                <w:lang w:eastAsia="zh-CN"/>
              </w:rPr>
            </w:pPr>
            <w:r>
              <w:rPr>
                <w:rFonts w:hint="eastAsia"/>
                <w:sz w:val="28"/>
                <w:szCs w:val="28"/>
                <w:highlight w:val="none"/>
                <w:lang w:val="en-US" w:eastAsia="zh-CN"/>
              </w:rPr>
              <w:t>6</w:t>
            </w:r>
          </w:p>
        </w:tc>
        <w:tc>
          <w:tcPr>
            <w:tcW w:w="1701" w:type="dxa"/>
            <w:vAlign w:val="center"/>
          </w:tcPr>
          <w:p w14:paraId="783ED849">
            <w:pPr>
              <w:spacing w:line="360" w:lineRule="auto"/>
              <w:jc w:val="center"/>
              <w:rPr>
                <w:sz w:val="28"/>
                <w:szCs w:val="28"/>
                <w:highlight w:val="none"/>
              </w:rPr>
            </w:pPr>
            <w:r>
              <w:rPr>
                <w:rFonts w:hint="eastAsia"/>
                <w:sz w:val="28"/>
                <w:szCs w:val="28"/>
                <w:highlight w:val="none"/>
              </w:rPr>
              <w:t>服务</w:t>
            </w:r>
            <w:r>
              <w:rPr>
                <w:rFonts w:hint="eastAsia"/>
                <w:sz w:val="28"/>
                <w:szCs w:val="28"/>
                <w:highlight w:val="none"/>
                <w:lang w:eastAsia="zh-CN"/>
              </w:rPr>
              <w:t>周</w:t>
            </w:r>
            <w:r>
              <w:rPr>
                <w:rFonts w:hint="eastAsia"/>
                <w:sz w:val="28"/>
                <w:szCs w:val="28"/>
                <w:highlight w:val="none"/>
              </w:rPr>
              <w:t>期</w:t>
            </w:r>
          </w:p>
        </w:tc>
        <w:tc>
          <w:tcPr>
            <w:tcW w:w="6520" w:type="dxa"/>
            <w:vAlign w:val="center"/>
          </w:tcPr>
          <w:p w14:paraId="0D02CA1B">
            <w:pPr>
              <w:spacing w:line="360" w:lineRule="auto"/>
              <w:rPr>
                <w:rFonts w:hint="default"/>
                <w:sz w:val="28"/>
                <w:szCs w:val="28"/>
                <w:highlight w:val="none"/>
                <w:lang w:val="en-US" w:eastAsia="zh-CN"/>
              </w:rPr>
            </w:pPr>
            <w:r>
              <w:rPr>
                <w:rFonts w:hint="default"/>
                <w:sz w:val="28"/>
                <w:szCs w:val="28"/>
                <w:highlight w:val="none"/>
                <w:lang w:val="en-US" w:eastAsia="zh-CN"/>
              </w:rPr>
              <w:t>自签订合同起 60 日历天内</w:t>
            </w:r>
          </w:p>
        </w:tc>
      </w:tr>
      <w:tr w14:paraId="2D76F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77910EF0">
            <w:pPr>
              <w:spacing w:line="360" w:lineRule="auto"/>
              <w:jc w:val="center"/>
              <w:rPr>
                <w:rFonts w:hint="eastAsia" w:eastAsiaTheme="minorEastAsia"/>
                <w:sz w:val="28"/>
                <w:szCs w:val="28"/>
                <w:highlight w:val="none"/>
                <w:lang w:eastAsia="zh-CN"/>
              </w:rPr>
            </w:pPr>
            <w:r>
              <w:rPr>
                <w:rFonts w:hint="eastAsia"/>
                <w:sz w:val="28"/>
                <w:szCs w:val="28"/>
                <w:highlight w:val="none"/>
                <w:lang w:val="en-US" w:eastAsia="zh-CN"/>
              </w:rPr>
              <w:t>7</w:t>
            </w:r>
          </w:p>
        </w:tc>
        <w:tc>
          <w:tcPr>
            <w:tcW w:w="1701" w:type="dxa"/>
            <w:vAlign w:val="center"/>
          </w:tcPr>
          <w:p w14:paraId="0BEA92C9">
            <w:pPr>
              <w:spacing w:line="360" w:lineRule="auto"/>
              <w:jc w:val="center"/>
              <w:rPr>
                <w:sz w:val="28"/>
                <w:szCs w:val="28"/>
                <w:highlight w:val="none"/>
              </w:rPr>
            </w:pPr>
            <w:r>
              <w:rPr>
                <w:rFonts w:hint="eastAsia"/>
                <w:sz w:val="28"/>
                <w:szCs w:val="28"/>
                <w:highlight w:val="none"/>
              </w:rPr>
              <w:t>质量要求</w:t>
            </w:r>
          </w:p>
        </w:tc>
        <w:tc>
          <w:tcPr>
            <w:tcW w:w="6520" w:type="dxa"/>
            <w:vAlign w:val="center"/>
          </w:tcPr>
          <w:p w14:paraId="08E3071A">
            <w:pPr>
              <w:spacing w:line="360" w:lineRule="auto"/>
              <w:rPr>
                <w:sz w:val="28"/>
                <w:szCs w:val="28"/>
                <w:highlight w:val="none"/>
              </w:rPr>
            </w:pPr>
            <w:r>
              <w:rPr>
                <w:rFonts w:hint="eastAsia"/>
                <w:sz w:val="28"/>
                <w:szCs w:val="28"/>
                <w:highlight w:val="none"/>
                <w:lang w:val="en-US" w:eastAsia="zh-CN"/>
              </w:rPr>
              <w:t>符合国家、行业规范标准</w:t>
            </w:r>
            <w:r>
              <w:rPr>
                <w:rFonts w:hint="eastAsia"/>
                <w:sz w:val="28"/>
                <w:szCs w:val="28"/>
                <w:highlight w:val="none"/>
              </w:rPr>
              <w:t>。</w:t>
            </w:r>
          </w:p>
        </w:tc>
      </w:tr>
      <w:tr w14:paraId="2DE23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 w:type="dxa"/>
            <w:vAlign w:val="center"/>
          </w:tcPr>
          <w:p w14:paraId="6AFC1DDF">
            <w:pPr>
              <w:spacing w:line="360" w:lineRule="auto"/>
              <w:jc w:val="center"/>
              <w:rPr>
                <w:rFonts w:hint="eastAsia" w:eastAsiaTheme="minorEastAsia"/>
                <w:sz w:val="28"/>
                <w:szCs w:val="28"/>
                <w:highlight w:val="none"/>
                <w:lang w:eastAsia="zh-CN"/>
              </w:rPr>
            </w:pPr>
            <w:r>
              <w:rPr>
                <w:rFonts w:hint="eastAsia"/>
                <w:sz w:val="28"/>
                <w:szCs w:val="28"/>
                <w:highlight w:val="none"/>
                <w:lang w:val="en-US" w:eastAsia="zh-CN"/>
              </w:rPr>
              <w:t>8</w:t>
            </w:r>
          </w:p>
        </w:tc>
        <w:tc>
          <w:tcPr>
            <w:tcW w:w="1701" w:type="dxa"/>
            <w:vAlign w:val="center"/>
          </w:tcPr>
          <w:p w14:paraId="3F78AD58">
            <w:pPr>
              <w:spacing w:line="360" w:lineRule="auto"/>
              <w:jc w:val="center"/>
              <w:rPr>
                <w:sz w:val="28"/>
                <w:szCs w:val="28"/>
                <w:highlight w:val="none"/>
              </w:rPr>
            </w:pPr>
            <w:r>
              <w:rPr>
                <w:rFonts w:hint="eastAsia"/>
                <w:sz w:val="28"/>
                <w:szCs w:val="28"/>
                <w:highlight w:val="none"/>
              </w:rPr>
              <w:t>资金来源</w:t>
            </w:r>
          </w:p>
        </w:tc>
        <w:tc>
          <w:tcPr>
            <w:tcW w:w="6520" w:type="dxa"/>
            <w:vAlign w:val="center"/>
          </w:tcPr>
          <w:p w14:paraId="4CF34806">
            <w:pPr>
              <w:spacing w:line="360" w:lineRule="auto"/>
              <w:rPr>
                <w:sz w:val="28"/>
                <w:szCs w:val="28"/>
                <w:highlight w:val="none"/>
              </w:rPr>
            </w:pPr>
            <w:r>
              <w:rPr>
                <w:rFonts w:hint="eastAsia"/>
                <w:sz w:val="28"/>
                <w:szCs w:val="28"/>
                <w:highlight w:val="none"/>
              </w:rPr>
              <w:t>财政资金，已落实</w:t>
            </w:r>
            <w:r>
              <w:rPr>
                <w:rFonts w:hint="eastAsia"/>
                <w:sz w:val="28"/>
                <w:szCs w:val="28"/>
                <w:highlight w:val="none"/>
                <w:lang w:val="en-US" w:eastAsia="zh-CN"/>
              </w:rPr>
              <w:t>10万，</w:t>
            </w:r>
            <w:r>
              <w:rPr>
                <w:rFonts w:hint="eastAsia"/>
                <w:sz w:val="28"/>
                <w:szCs w:val="28"/>
                <w:highlight w:val="none"/>
              </w:rPr>
              <w:t>剩余部分按实际需要向县级财政申请</w:t>
            </w:r>
            <w:r>
              <w:rPr>
                <w:rFonts w:hint="eastAsia"/>
                <w:sz w:val="28"/>
                <w:szCs w:val="28"/>
                <w:highlight w:val="none"/>
                <w:lang w:eastAsia="zh-CN"/>
              </w:rPr>
              <w:t>。</w:t>
            </w:r>
          </w:p>
        </w:tc>
      </w:tr>
      <w:tr w14:paraId="16DA6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93" w:type="dxa"/>
            <w:vAlign w:val="center"/>
          </w:tcPr>
          <w:p w14:paraId="243279EA">
            <w:pPr>
              <w:spacing w:line="360" w:lineRule="auto"/>
              <w:jc w:val="center"/>
              <w:rPr>
                <w:rFonts w:hint="eastAsia" w:eastAsiaTheme="minorEastAsia"/>
                <w:sz w:val="28"/>
                <w:szCs w:val="28"/>
                <w:highlight w:val="none"/>
                <w:lang w:eastAsia="zh-CN"/>
              </w:rPr>
            </w:pPr>
            <w:r>
              <w:rPr>
                <w:rFonts w:hint="eastAsia"/>
                <w:sz w:val="28"/>
                <w:szCs w:val="28"/>
                <w:highlight w:val="none"/>
                <w:lang w:val="en-US" w:eastAsia="zh-CN"/>
              </w:rPr>
              <w:t>9</w:t>
            </w:r>
          </w:p>
        </w:tc>
        <w:tc>
          <w:tcPr>
            <w:tcW w:w="1701" w:type="dxa"/>
            <w:vAlign w:val="center"/>
          </w:tcPr>
          <w:p w14:paraId="0D1499EA">
            <w:pPr>
              <w:spacing w:line="360" w:lineRule="auto"/>
              <w:jc w:val="center"/>
              <w:rPr>
                <w:sz w:val="28"/>
                <w:szCs w:val="28"/>
                <w:highlight w:val="none"/>
              </w:rPr>
            </w:pPr>
            <w:r>
              <w:rPr>
                <w:rFonts w:hint="eastAsia"/>
                <w:sz w:val="28"/>
                <w:szCs w:val="28"/>
                <w:highlight w:val="none"/>
              </w:rPr>
              <w:t>磋商供应商资格要求</w:t>
            </w:r>
          </w:p>
        </w:tc>
        <w:tc>
          <w:tcPr>
            <w:tcW w:w="6520" w:type="dxa"/>
            <w:vAlign w:val="center"/>
          </w:tcPr>
          <w:p w14:paraId="1037F35E">
            <w:pPr>
              <w:spacing w:line="360" w:lineRule="auto"/>
              <w:rPr>
                <w:rFonts w:hint="eastAsia"/>
                <w:sz w:val="28"/>
                <w:szCs w:val="28"/>
                <w:highlight w:val="none"/>
                <w:lang w:val="en-US" w:eastAsia="zh-CN"/>
              </w:rPr>
            </w:pPr>
            <w:r>
              <w:rPr>
                <w:rFonts w:hint="eastAsia"/>
                <w:sz w:val="28"/>
                <w:szCs w:val="28"/>
                <w:highlight w:val="none"/>
                <w:lang w:val="en-US" w:eastAsia="zh-CN"/>
              </w:rPr>
              <w:t>1、满足《中华人民共和国政府采购法》第二十二条规定；</w:t>
            </w:r>
          </w:p>
          <w:p w14:paraId="558E3E8C">
            <w:pPr>
              <w:spacing w:line="360" w:lineRule="auto"/>
              <w:rPr>
                <w:rFonts w:hint="eastAsia"/>
                <w:sz w:val="28"/>
                <w:szCs w:val="28"/>
                <w:highlight w:val="none"/>
                <w:lang w:val="en-US" w:eastAsia="zh-CN"/>
              </w:rPr>
            </w:pPr>
            <w:r>
              <w:rPr>
                <w:rFonts w:hint="eastAsia"/>
                <w:sz w:val="28"/>
                <w:szCs w:val="28"/>
                <w:highlight w:val="none"/>
                <w:lang w:val="en-US" w:eastAsia="zh-CN"/>
              </w:rPr>
              <w:t>2、落实政府采购政策满足的资格要求：促进中小企业和监狱企业发展扶持政策、促进残疾人就业政府采购政策。</w:t>
            </w:r>
          </w:p>
          <w:p w14:paraId="6C9A8B29">
            <w:pPr>
              <w:spacing w:line="360" w:lineRule="auto"/>
              <w:rPr>
                <w:rFonts w:hint="eastAsia"/>
                <w:sz w:val="28"/>
                <w:szCs w:val="28"/>
                <w:highlight w:val="none"/>
                <w:lang w:val="en-US" w:eastAsia="zh-CN"/>
              </w:rPr>
            </w:pPr>
            <w:r>
              <w:rPr>
                <w:rFonts w:hint="eastAsia"/>
                <w:sz w:val="28"/>
                <w:szCs w:val="28"/>
                <w:highlight w:val="none"/>
                <w:lang w:val="en-US" w:eastAsia="zh-CN"/>
              </w:rPr>
              <w:t>3、本项目的特定资格要求</w:t>
            </w:r>
          </w:p>
          <w:p w14:paraId="11B72ACB">
            <w:pPr>
              <w:spacing w:line="360" w:lineRule="auto"/>
              <w:rPr>
                <w:rFonts w:hint="eastAsia"/>
                <w:sz w:val="28"/>
                <w:szCs w:val="28"/>
                <w:highlight w:val="none"/>
                <w:lang w:val="en-US" w:eastAsia="zh-CN"/>
              </w:rPr>
            </w:pPr>
            <w:r>
              <w:rPr>
                <w:rFonts w:hint="eastAsia"/>
                <w:sz w:val="28"/>
                <w:szCs w:val="28"/>
                <w:highlight w:val="none"/>
                <w:lang w:val="en-US" w:eastAsia="zh-CN"/>
              </w:rPr>
              <w:t>3.1、供应商具有独立法人资格，持有真实有效的企业法人营业执照或事业单位法人登记证书；</w:t>
            </w:r>
          </w:p>
          <w:p w14:paraId="095197E6">
            <w:pPr>
              <w:spacing w:line="360" w:lineRule="auto"/>
              <w:rPr>
                <w:rFonts w:hint="eastAsia"/>
                <w:sz w:val="28"/>
                <w:szCs w:val="28"/>
                <w:highlight w:val="none"/>
                <w:lang w:val="en-US" w:eastAsia="zh-CN"/>
              </w:rPr>
            </w:pPr>
            <w:r>
              <w:rPr>
                <w:rFonts w:hint="eastAsia"/>
                <w:sz w:val="28"/>
                <w:szCs w:val="28"/>
                <w:highlight w:val="none"/>
                <w:lang w:val="en-US" w:eastAsia="zh-CN"/>
              </w:rPr>
              <w:t>3.2、拟派项目负责人须具有经济类或工程类、咨询类等相关专业中级及以上技术职称（提供项目负责人相应职称证书）；</w:t>
            </w:r>
          </w:p>
          <w:p w14:paraId="6B00EB6B">
            <w:pPr>
              <w:spacing w:line="360" w:lineRule="auto"/>
              <w:rPr>
                <w:rFonts w:hint="eastAsia"/>
                <w:sz w:val="28"/>
                <w:szCs w:val="28"/>
                <w:highlight w:val="none"/>
                <w:lang w:val="en-US" w:eastAsia="zh-CN"/>
              </w:rPr>
            </w:pPr>
            <w:r>
              <w:rPr>
                <w:rFonts w:hint="eastAsia"/>
                <w:sz w:val="28"/>
                <w:szCs w:val="28"/>
                <w:highlight w:val="none"/>
                <w:lang w:val="en-US" w:eastAsia="zh-CN"/>
              </w:rPr>
              <w:t>3.3、有依法缴纳税收和社会保障资金的良好记录（提供近半年内任意一个月依法缴纳税收证明）；</w:t>
            </w:r>
          </w:p>
          <w:p w14:paraId="49446D3C">
            <w:pPr>
              <w:spacing w:line="360" w:lineRule="auto"/>
              <w:rPr>
                <w:rFonts w:hint="eastAsia"/>
                <w:sz w:val="28"/>
                <w:szCs w:val="28"/>
                <w:highlight w:val="none"/>
                <w:lang w:val="en-US" w:eastAsia="zh-CN"/>
              </w:rPr>
            </w:pPr>
            <w:r>
              <w:rPr>
                <w:rFonts w:hint="eastAsia"/>
                <w:sz w:val="28"/>
                <w:szCs w:val="28"/>
                <w:highlight w:val="none"/>
                <w:lang w:val="en-US" w:eastAsia="zh-CN"/>
              </w:rPr>
              <w:t>3.4、具有履行合同所必需的设备和专业技术能力（提相应证明文件或承诺书）；</w:t>
            </w:r>
          </w:p>
          <w:p w14:paraId="7E7DC50E">
            <w:pPr>
              <w:spacing w:line="360" w:lineRule="auto"/>
              <w:rPr>
                <w:rFonts w:hint="eastAsia"/>
                <w:sz w:val="28"/>
                <w:szCs w:val="28"/>
                <w:highlight w:val="none"/>
                <w:lang w:val="en-US" w:eastAsia="zh-CN"/>
              </w:rPr>
            </w:pPr>
            <w:r>
              <w:rPr>
                <w:rFonts w:hint="eastAsia"/>
                <w:sz w:val="28"/>
                <w:szCs w:val="28"/>
                <w:highlight w:val="none"/>
                <w:lang w:val="en-US" w:eastAsia="zh-CN"/>
              </w:rPr>
              <w:t>3.5、供应商自行出具本单位无商业贿赂及无不正当竞争行为的承诺书；出具无行贿犯罪记录，在中国裁判文书网自行查询或自行承诺；（查询对象：企业、法定代表人）。</w:t>
            </w:r>
          </w:p>
          <w:p w14:paraId="145B17D6">
            <w:pPr>
              <w:spacing w:line="360" w:lineRule="auto"/>
              <w:rPr>
                <w:rFonts w:hint="eastAsia"/>
                <w:sz w:val="28"/>
                <w:szCs w:val="28"/>
                <w:highlight w:val="none"/>
                <w:lang w:val="en-US" w:eastAsia="zh-CN"/>
              </w:rPr>
            </w:pPr>
            <w:r>
              <w:rPr>
                <w:rFonts w:hint="eastAsia"/>
                <w:sz w:val="28"/>
                <w:szCs w:val="28"/>
                <w:highlight w:val="none"/>
                <w:lang w:val="en-US" w:eastAsia="zh-CN"/>
              </w:rPr>
              <w:t>3.6、根据《关于在政府采购活动中查询及使用信用记录有关问题的通知》(财库[2016]125 号)和豫财购【2016】15 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7E93F872">
            <w:pPr>
              <w:spacing w:line="360" w:lineRule="auto"/>
              <w:rPr>
                <w:rFonts w:hint="eastAsia"/>
                <w:sz w:val="28"/>
                <w:szCs w:val="28"/>
                <w:highlight w:val="none"/>
                <w:lang w:val="en-US" w:eastAsia="zh-CN"/>
              </w:rPr>
            </w:pPr>
            <w:r>
              <w:rPr>
                <w:rFonts w:hint="eastAsia"/>
                <w:sz w:val="28"/>
                <w:szCs w:val="28"/>
                <w:highlight w:val="none"/>
                <w:lang w:val="en-US" w:eastAsia="zh-CN"/>
              </w:rPr>
              <w:t>3.7本次采购不接受联合体投标,供应商需提供非联合体承诺书（承诺书格式自拟）。</w:t>
            </w:r>
          </w:p>
          <w:p w14:paraId="77D79B84">
            <w:pPr>
              <w:spacing w:line="360" w:lineRule="auto"/>
              <w:rPr>
                <w:rFonts w:hint="default"/>
                <w:sz w:val="28"/>
                <w:szCs w:val="28"/>
                <w:highlight w:val="none"/>
                <w:lang w:val="en-US" w:eastAsia="zh-CN"/>
              </w:rPr>
            </w:pPr>
            <w:r>
              <w:rPr>
                <w:rFonts w:hint="eastAsia"/>
                <w:sz w:val="28"/>
                <w:szCs w:val="28"/>
                <w:highlight w:val="none"/>
                <w:lang w:val="en-US" w:eastAsia="zh-CN"/>
              </w:rPr>
              <w:t>3.8本项目实行资格后审，资格审查的具体要求见招标文件。</w:t>
            </w:r>
          </w:p>
          <w:p w14:paraId="68C9163A">
            <w:pPr>
              <w:spacing w:line="360" w:lineRule="auto"/>
              <w:rPr>
                <w:sz w:val="28"/>
                <w:szCs w:val="28"/>
                <w:highlight w:val="none"/>
              </w:rPr>
            </w:pPr>
            <w:r>
              <w:rPr>
                <w:rFonts w:hint="eastAsia"/>
                <w:sz w:val="28"/>
                <w:szCs w:val="28"/>
                <w:highlight w:val="none"/>
                <w:lang w:val="en-US" w:eastAsia="zh-CN"/>
              </w:rPr>
              <w:t>注：被列入失信被执行人及重大税收违法失信主体的企业做无效标处理。采购人或采购代理机构有权对供应商信用记录进行甄别和复查。</w:t>
            </w:r>
          </w:p>
        </w:tc>
      </w:tr>
      <w:tr w14:paraId="5777A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5EEBB3B8">
            <w:pPr>
              <w:spacing w:line="360" w:lineRule="auto"/>
              <w:rPr>
                <w:rFonts w:hint="default" w:eastAsiaTheme="minorEastAsia"/>
                <w:sz w:val="28"/>
                <w:szCs w:val="28"/>
                <w:highlight w:val="none"/>
                <w:lang w:val="en-US" w:eastAsia="zh-CN"/>
              </w:rPr>
            </w:pPr>
            <w:r>
              <w:rPr>
                <w:rFonts w:hint="eastAsia"/>
                <w:sz w:val="28"/>
                <w:szCs w:val="28"/>
                <w:highlight w:val="none"/>
                <w:lang w:val="en-US" w:eastAsia="zh-CN"/>
              </w:rPr>
              <w:t>10</w:t>
            </w:r>
          </w:p>
        </w:tc>
        <w:tc>
          <w:tcPr>
            <w:tcW w:w="1701" w:type="dxa"/>
            <w:vAlign w:val="center"/>
          </w:tcPr>
          <w:p w14:paraId="5743F263">
            <w:pPr>
              <w:spacing w:line="360" w:lineRule="auto"/>
              <w:rPr>
                <w:sz w:val="28"/>
                <w:szCs w:val="28"/>
                <w:highlight w:val="none"/>
              </w:rPr>
            </w:pPr>
            <w:r>
              <w:rPr>
                <w:rFonts w:hint="eastAsia"/>
                <w:sz w:val="28"/>
                <w:szCs w:val="28"/>
                <w:highlight w:val="none"/>
              </w:rPr>
              <w:t>竞争性磋商有效期</w:t>
            </w:r>
          </w:p>
        </w:tc>
        <w:tc>
          <w:tcPr>
            <w:tcW w:w="6520" w:type="dxa"/>
            <w:vAlign w:val="center"/>
          </w:tcPr>
          <w:p w14:paraId="60144B90">
            <w:pPr>
              <w:spacing w:line="360" w:lineRule="auto"/>
              <w:rPr>
                <w:sz w:val="28"/>
                <w:szCs w:val="28"/>
                <w:highlight w:val="none"/>
              </w:rPr>
            </w:pPr>
            <w:r>
              <w:rPr>
                <w:rFonts w:hint="eastAsia"/>
                <w:sz w:val="28"/>
                <w:szCs w:val="28"/>
                <w:highlight w:val="none"/>
              </w:rPr>
              <w:t>投标截止之日起60日历天</w:t>
            </w:r>
          </w:p>
        </w:tc>
      </w:tr>
      <w:tr w14:paraId="52ABA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993" w:type="dxa"/>
            <w:vAlign w:val="center"/>
          </w:tcPr>
          <w:p w14:paraId="620BC514">
            <w:pPr>
              <w:spacing w:line="360" w:lineRule="auto"/>
              <w:rPr>
                <w:rFonts w:hint="eastAsia" w:eastAsiaTheme="minorEastAsia"/>
                <w:sz w:val="28"/>
                <w:szCs w:val="28"/>
                <w:highlight w:val="none"/>
                <w:lang w:eastAsia="zh-CN"/>
              </w:rPr>
            </w:pPr>
            <w:r>
              <w:rPr>
                <w:rFonts w:hint="eastAsia"/>
                <w:sz w:val="28"/>
                <w:szCs w:val="28"/>
                <w:highlight w:val="none"/>
              </w:rPr>
              <w:t>1</w:t>
            </w:r>
            <w:r>
              <w:rPr>
                <w:rFonts w:hint="eastAsia"/>
                <w:sz w:val="28"/>
                <w:szCs w:val="28"/>
                <w:highlight w:val="none"/>
                <w:lang w:val="en-US" w:eastAsia="zh-CN"/>
              </w:rPr>
              <w:t>1</w:t>
            </w:r>
          </w:p>
        </w:tc>
        <w:tc>
          <w:tcPr>
            <w:tcW w:w="1701" w:type="dxa"/>
            <w:vAlign w:val="center"/>
          </w:tcPr>
          <w:p w14:paraId="5CBA4C7B">
            <w:pPr>
              <w:spacing w:line="360" w:lineRule="auto"/>
              <w:rPr>
                <w:sz w:val="28"/>
                <w:szCs w:val="28"/>
                <w:highlight w:val="none"/>
              </w:rPr>
            </w:pPr>
            <w:r>
              <w:rPr>
                <w:rFonts w:hint="eastAsia"/>
                <w:sz w:val="28"/>
                <w:szCs w:val="28"/>
                <w:highlight w:val="none"/>
              </w:rPr>
              <w:t>竞争性磋商保证金</w:t>
            </w:r>
          </w:p>
        </w:tc>
        <w:tc>
          <w:tcPr>
            <w:tcW w:w="6520" w:type="dxa"/>
            <w:vAlign w:val="center"/>
          </w:tcPr>
          <w:p w14:paraId="24BCDA27">
            <w:pPr>
              <w:spacing w:line="360" w:lineRule="auto"/>
              <w:rPr>
                <w:sz w:val="28"/>
                <w:szCs w:val="28"/>
                <w:highlight w:val="none"/>
              </w:rPr>
            </w:pPr>
            <w:r>
              <w:rPr>
                <w:rFonts w:hint="eastAsia"/>
                <w:sz w:val="28"/>
                <w:szCs w:val="28"/>
                <w:highlight w:val="none"/>
                <w:lang w:val="en-US" w:eastAsia="zh-CN"/>
              </w:rPr>
              <w:t>按照《河南省财政厅关于优化政府采购营商环境有关问题的通知》（豫财购[2019]4 号文）的要求，本项目不再收取投标保证金。</w:t>
            </w:r>
          </w:p>
        </w:tc>
      </w:tr>
      <w:tr w14:paraId="2D6A8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993" w:type="dxa"/>
            <w:vAlign w:val="center"/>
          </w:tcPr>
          <w:p w14:paraId="5AB37AE3">
            <w:pPr>
              <w:spacing w:line="360" w:lineRule="auto"/>
              <w:rPr>
                <w:rFonts w:hint="eastAsia" w:eastAsiaTheme="minorEastAsia"/>
                <w:sz w:val="28"/>
                <w:szCs w:val="28"/>
                <w:highlight w:val="none"/>
                <w:lang w:eastAsia="zh-CN"/>
              </w:rPr>
            </w:pPr>
            <w:r>
              <w:rPr>
                <w:rFonts w:hint="eastAsia"/>
                <w:sz w:val="28"/>
                <w:szCs w:val="28"/>
                <w:highlight w:val="none"/>
              </w:rPr>
              <w:t>1</w:t>
            </w:r>
            <w:r>
              <w:rPr>
                <w:rFonts w:hint="eastAsia"/>
                <w:sz w:val="28"/>
                <w:szCs w:val="28"/>
                <w:highlight w:val="none"/>
                <w:lang w:val="en-US" w:eastAsia="zh-CN"/>
              </w:rPr>
              <w:t>2</w:t>
            </w:r>
          </w:p>
        </w:tc>
        <w:tc>
          <w:tcPr>
            <w:tcW w:w="1701" w:type="dxa"/>
            <w:vAlign w:val="center"/>
          </w:tcPr>
          <w:p w14:paraId="1BEE1CFC">
            <w:pPr>
              <w:spacing w:line="360" w:lineRule="auto"/>
              <w:rPr>
                <w:sz w:val="28"/>
                <w:szCs w:val="28"/>
                <w:highlight w:val="none"/>
              </w:rPr>
            </w:pPr>
            <w:r>
              <w:rPr>
                <w:rFonts w:hint="eastAsia"/>
                <w:sz w:val="28"/>
                <w:szCs w:val="28"/>
                <w:highlight w:val="none"/>
              </w:rPr>
              <w:t>付款方式</w:t>
            </w:r>
          </w:p>
        </w:tc>
        <w:tc>
          <w:tcPr>
            <w:tcW w:w="6520" w:type="dxa"/>
            <w:vAlign w:val="center"/>
          </w:tcPr>
          <w:p w14:paraId="4498401D">
            <w:pPr>
              <w:spacing w:line="360" w:lineRule="auto"/>
              <w:rPr>
                <w:sz w:val="28"/>
                <w:szCs w:val="28"/>
                <w:highlight w:val="none"/>
              </w:rPr>
            </w:pPr>
            <w:r>
              <w:rPr>
                <w:rFonts w:hint="eastAsia"/>
                <w:sz w:val="28"/>
                <w:szCs w:val="28"/>
                <w:highlight w:val="none"/>
              </w:rPr>
              <w:t>双方协商</w:t>
            </w:r>
          </w:p>
        </w:tc>
      </w:tr>
      <w:tr w14:paraId="2269A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6B83FE57">
            <w:pPr>
              <w:spacing w:line="360" w:lineRule="auto"/>
              <w:rPr>
                <w:rFonts w:hint="eastAsia" w:eastAsiaTheme="minorEastAsia"/>
                <w:sz w:val="28"/>
                <w:szCs w:val="28"/>
                <w:highlight w:val="none"/>
                <w:lang w:eastAsia="zh-CN"/>
              </w:rPr>
            </w:pPr>
            <w:r>
              <w:rPr>
                <w:rFonts w:hint="eastAsia"/>
                <w:sz w:val="28"/>
                <w:szCs w:val="28"/>
                <w:highlight w:val="none"/>
              </w:rPr>
              <w:t>1</w:t>
            </w:r>
            <w:r>
              <w:rPr>
                <w:rFonts w:hint="eastAsia"/>
                <w:sz w:val="28"/>
                <w:szCs w:val="28"/>
                <w:highlight w:val="none"/>
                <w:lang w:val="en-US" w:eastAsia="zh-CN"/>
              </w:rPr>
              <w:t>3</w:t>
            </w:r>
          </w:p>
        </w:tc>
        <w:tc>
          <w:tcPr>
            <w:tcW w:w="1701" w:type="dxa"/>
            <w:vAlign w:val="center"/>
          </w:tcPr>
          <w:p w14:paraId="5292C902">
            <w:pPr>
              <w:spacing w:line="360" w:lineRule="auto"/>
              <w:rPr>
                <w:sz w:val="28"/>
                <w:szCs w:val="28"/>
                <w:highlight w:val="none"/>
              </w:rPr>
            </w:pPr>
            <w:r>
              <w:rPr>
                <w:rFonts w:hint="eastAsia"/>
                <w:sz w:val="28"/>
                <w:szCs w:val="28"/>
                <w:highlight w:val="none"/>
              </w:rPr>
              <w:t>竞争性磋商响应文件份数</w:t>
            </w:r>
          </w:p>
        </w:tc>
        <w:tc>
          <w:tcPr>
            <w:tcW w:w="6520" w:type="dxa"/>
            <w:vAlign w:val="center"/>
          </w:tcPr>
          <w:p w14:paraId="209D5F9C">
            <w:pPr>
              <w:spacing w:line="360" w:lineRule="auto"/>
              <w:rPr>
                <w:sz w:val="28"/>
                <w:szCs w:val="28"/>
                <w:highlight w:val="none"/>
                <w:lang w:val="en-US"/>
              </w:rPr>
            </w:pPr>
            <w:bookmarkStart w:id="8" w:name="_Toc5535"/>
            <w:r>
              <w:rPr>
                <w:rFonts w:hint="eastAsia"/>
                <w:sz w:val="28"/>
                <w:szCs w:val="28"/>
                <w:highlight w:val="none"/>
                <w:lang w:val="en-US"/>
              </w:rPr>
              <w:t>1、本项目采用电子招标，根据三门峡市公共资源交易中心系统编制响应文件，供应商需用CA在电子平台上传电子响应文件；</w:t>
            </w:r>
            <w:bookmarkEnd w:id="8"/>
          </w:p>
          <w:p w14:paraId="24CC78F1">
            <w:pPr>
              <w:spacing w:line="360" w:lineRule="auto"/>
              <w:rPr>
                <w:sz w:val="28"/>
                <w:szCs w:val="28"/>
                <w:highlight w:val="none"/>
              </w:rPr>
            </w:pPr>
            <w:bookmarkStart w:id="9" w:name="_Toc30460"/>
            <w:r>
              <w:rPr>
                <w:rFonts w:hint="eastAsia"/>
                <w:sz w:val="28"/>
                <w:szCs w:val="28"/>
                <w:highlight w:val="none"/>
                <w:lang w:val="en-US"/>
              </w:rPr>
              <w:t>2、开标时不再递交纸质响应文件，中标单位领取成交通知书时提交</w:t>
            </w:r>
            <w:r>
              <w:rPr>
                <w:rFonts w:hint="eastAsia"/>
                <w:sz w:val="28"/>
                <w:szCs w:val="28"/>
                <w:highlight w:val="none"/>
                <w:lang w:val="en-US" w:eastAsia="zh-CN"/>
              </w:rPr>
              <w:t>贰</w:t>
            </w:r>
            <w:r>
              <w:rPr>
                <w:rFonts w:hint="eastAsia"/>
                <w:sz w:val="28"/>
                <w:szCs w:val="28"/>
                <w:highlight w:val="none"/>
                <w:lang w:val="en-US"/>
              </w:rPr>
              <w:t>份纸质响应文件，响应文件应按以下要求装订：胶装（不得采用活页装订），应有目录，并逐页标注连续页码，需加盖公章。</w:t>
            </w:r>
            <w:bookmarkEnd w:id="9"/>
          </w:p>
        </w:tc>
      </w:tr>
      <w:tr w14:paraId="70A35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0D9B6625">
            <w:pPr>
              <w:spacing w:line="360" w:lineRule="auto"/>
              <w:rPr>
                <w:rFonts w:hint="eastAsia"/>
                <w:sz w:val="28"/>
                <w:szCs w:val="28"/>
                <w:highlight w:val="none"/>
                <w:lang w:val="en-US" w:eastAsia="zh-CN"/>
              </w:rPr>
            </w:pPr>
            <w:r>
              <w:rPr>
                <w:rFonts w:hint="eastAsia"/>
                <w:sz w:val="28"/>
                <w:szCs w:val="28"/>
                <w:highlight w:val="none"/>
                <w:lang w:val="en-US" w:eastAsia="zh-CN"/>
              </w:rPr>
              <w:t>14</w:t>
            </w:r>
          </w:p>
        </w:tc>
        <w:tc>
          <w:tcPr>
            <w:tcW w:w="1701" w:type="dxa"/>
            <w:vAlign w:val="center"/>
          </w:tcPr>
          <w:p w14:paraId="119DCE87">
            <w:pPr>
              <w:spacing w:line="360" w:lineRule="auto"/>
              <w:rPr>
                <w:rFonts w:hint="eastAsia"/>
                <w:sz w:val="28"/>
                <w:szCs w:val="28"/>
                <w:highlight w:val="none"/>
                <w:lang w:val="en-US" w:eastAsia="zh-CN"/>
              </w:rPr>
            </w:pPr>
            <w:r>
              <w:rPr>
                <w:rFonts w:hint="eastAsia"/>
                <w:sz w:val="28"/>
                <w:szCs w:val="28"/>
                <w:highlight w:val="none"/>
                <w:lang w:val="en-US" w:eastAsia="zh-CN"/>
              </w:rPr>
              <w:t>磋商响应文件递交截止时间</w:t>
            </w:r>
          </w:p>
        </w:tc>
        <w:tc>
          <w:tcPr>
            <w:tcW w:w="6520" w:type="dxa"/>
            <w:vAlign w:val="center"/>
          </w:tcPr>
          <w:p w14:paraId="14DB3C08">
            <w:pPr>
              <w:spacing w:line="360" w:lineRule="auto"/>
              <w:rPr>
                <w:rFonts w:hint="eastAsia"/>
                <w:sz w:val="28"/>
                <w:szCs w:val="28"/>
                <w:highlight w:val="none"/>
                <w:lang w:val="en-US" w:eastAsia="zh-CN"/>
              </w:rPr>
            </w:pPr>
            <w:r>
              <w:rPr>
                <w:rFonts w:hint="eastAsia"/>
                <w:sz w:val="28"/>
                <w:szCs w:val="28"/>
                <w:highlight w:val="none"/>
                <w:lang w:val="en-US" w:eastAsia="zh-CN"/>
              </w:rPr>
              <w:t>时间： ：2025年07 月21 日08 时 40分（北京时间）</w:t>
            </w:r>
          </w:p>
        </w:tc>
      </w:tr>
      <w:tr w14:paraId="39AC1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93" w:type="dxa"/>
            <w:vAlign w:val="center"/>
          </w:tcPr>
          <w:p w14:paraId="3C77E186">
            <w:pPr>
              <w:spacing w:line="360" w:lineRule="auto"/>
              <w:rPr>
                <w:rFonts w:hint="default" w:eastAsiaTheme="minorEastAsia"/>
                <w:sz w:val="28"/>
                <w:szCs w:val="28"/>
                <w:highlight w:val="none"/>
                <w:lang w:val="en-US" w:eastAsia="zh-CN"/>
              </w:rPr>
            </w:pPr>
            <w:r>
              <w:rPr>
                <w:rFonts w:hint="eastAsia"/>
                <w:sz w:val="28"/>
                <w:szCs w:val="28"/>
                <w:highlight w:val="none"/>
                <w:lang w:val="en-US" w:eastAsia="zh-CN"/>
              </w:rPr>
              <w:t>15</w:t>
            </w:r>
          </w:p>
        </w:tc>
        <w:tc>
          <w:tcPr>
            <w:tcW w:w="1701" w:type="dxa"/>
            <w:vAlign w:val="center"/>
          </w:tcPr>
          <w:p w14:paraId="7A739A22">
            <w:pPr>
              <w:spacing w:line="360" w:lineRule="auto"/>
              <w:rPr>
                <w:sz w:val="28"/>
                <w:szCs w:val="28"/>
                <w:highlight w:val="none"/>
              </w:rPr>
            </w:pPr>
            <w:r>
              <w:rPr>
                <w:rFonts w:hint="eastAsia"/>
                <w:sz w:val="28"/>
                <w:szCs w:val="28"/>
                <w:highlight w:val="none"/>
              </w:rPr>
              <w:t>磋商响应文件递交</w:t>
            </w:r>
          </w:p>
        </w:tc>
        <w:tc>
          <w:tcPr>
            <w:tcW w:w="6520" w:type="dxa"/>
            <w:vAlign w:val="center"/>
          </w:tcPr>
          <w:p w14:paraId="6B2BC03B">
            <w:pPr>
              <w:spacing w:line="360" w:lineRule="auto"/>
              <w:rPr>
                <w:sz w:val="28"/>
                <w:szCs w:val="28"/>
                <w:highlight w:val="none"/>
              </w:rPr>
            </w:pPr>
            <w:r>
              <w:rPr>
                <w:rFonts w:hint="eastAsia"/>
                <w:sz w:val="28"/>
                <w:szCs w:val="28"/>
                <w:highlight w:val="none"/>
              </w:rPr>
              <w:t>电子竞争性响应文件的电子版用企业和法人CA数字证书在磋商截止时间前上传至“三门峡市公共资源交易中心网站”。</w:t>
            </w:r>
          </w:p>
        </w:tc>
      </w:tr>
      <w:tr w14:paraId="1741F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781B2E21">
            <w:pPr>
              <w:spacing w:line="360" w:lineRule="auto"/>
              <w:rPr>
                <w:rFonts w:hint="eastAsia" w:eastAsiaTheme="minorEastAsia"/>
                <w:sz w:val="28"/>
                <w:szCs w:val="28"/>
                <w:highlight w:val="none"/>
                <w:lang w:eastAsia="zh-CN"/>
              </w:rPr>
            </w:pPr>
            <w:r>
              <w:rPr>
                <w:rFonts w:hint="eastAsia"/>
                <w:sz w:val="28"/>
                <w:szCs w:val="28"/>
                <w:highlight w:val="none"/>
              </w:rPr>
              <w:t>1</w:t>
            </w:r>
            <w:r>
              <w:rPr>
                <w:rFonts w:hint="eastAsia"/>
                <w:sz w:val="28"/>
                <w:szCs w:val="28"/>
                <w:highlight w:val="none"/>
                <w:lang w:val="en-US" w:eastAsia="zh-CN"/>
              </w:rPr>
              <w:t>6</w:t>
            </w:r>
          </w:p>
        </w:tc>
        <w:tc>
          <w:tcPr>
            <w:tcW w:w="1701" w:type="dxa"/>
            <w:vAlign w:val="center"/>
          </w:tcPr>
          <w:p w14:paraId="005D1F36">
            <w:pPr>
              <w:spacing w:line="360" w:lineRule="auto"/>
              <w:rPr>
                <w:sz w:val="28"/>
                <w:szCs w:val="28"/>
                <w:highlight w:val="none"/>
              </w:rPr>
            </w:pPr>
            <w:r>
              <w:rPr>
                <w:rFonts w:hint="eastAsia"/>
                <w:sz w:val="28"/>
                <w:szCs w:val="28"/>
                <w:highlight w:val="none"/>
              </w:rPr>
              <w:t>磋商时间及地点</w:t>
            </w:r>
          </w:p>
        </w:tc>
        <w:tc>
          <w:tcPr>
            <w:tcW w:w="6520" w:type="dxa"/>
            <w:vAlign w:val="center"/>
          </w:tcPr>
          <w:p w14:paraId="28AB99A2">
            <w:pPr>
              <w:spacing w:line="360" w:lineRule="auto"/>
              <w:rPr>
                <w:sz w:val="28"/>
                <w:szCs w:val="28"/>
                <w:highlight w:val="none"/>
              </w:rPr>
            </w:pPr>
            <w:r>
              <w:rPr>
                <w:rFonts w:hint="eastAsia"/>
                <w:sz w:val="28"/>
                <w:szCs w:val="28"/>
                <w:highlight w:val="none"/>
              </w:rPr>
              <w:t>时间：</w:t>
            </w:r>
            <w:r>
              <w:rPr>
                <w:rFonts w:cs="Times New Roman" w:asciiTheme="minorEastAsia" w:hAnsiTheme="minorEastAsia"/>
                <w:color w:val="000000" w:themeColor="text1"/>
                <w:sz w:val="28"/>
                <w:szCs w:val="28"/>
                <w:highlight w:val="none"/>
                <w14:textFill>
                  <w14:solidFill>
                    <w14:schemeClr w14:val="tx1"/>
                  </w14:solidFill>
                </w14:textFill>
              </w:rPr>
              <w:t>：</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2025</w:t>
            </w:r>
            <w:r>
              <w:rPr>
                <w:rFonts w:hint="eastAsia" w:cs="Times New Roman"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07 </w:t>
            </w:r>
            <w:r>
              <w:rPr>
                <w:rFonts w:hint="eastAsia" w:cs="Times New Roman"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21 </w:t>
            </w:r>
            <w:r>
              <w:rPr>
                <w:rFonts w:hint="eastAsia" w:cs="Times New Roman" w:asciiTheme="minorEastAsia" w:hAnsiTheme="minorEastAsia"/>
                <w:color w:val="000000" w:themeColor="text1"/>
                <w:sz w:val="28"/>
                <w:szCs w:val="28"/>
                <w:highlight w:val="none"/>
                <w14:textFill>
                  <w14:solidFill>
                    <w14:schemeClr w14:val="tx1"/>
                  </w14:solidFill>
                </w14:textFill>
              </w:rPr>
              <w:t>日</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08 </w:t>
            </w:r>
            <w:r>
              <w:rPr>
                <w:rFonts w:hint="eastAsia" w:cs="Times New Roman" w:asciiTheme="minorEastAsia" w:hAnsiTheme="minorEastAsia"/>
                <w:color w:val="000000" w:themeColor="text1"/>
                <w:sz w:val="28"/>
                <w:szCs w:val="28"/>
                <w:highlight w:val="none"/>
                <w14:textFill>
                  <w14:solidFill>
                    <w14:schemeClr w14:val="tx1"/>
                  </w14:solidFill>
                </w14:textFill>
              </w:rPr>
              <w:t>时</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 40</w:t>
            </w:r>
            <w:r>
              <w:rPr>
                <w:rFonts w:hint="eastAsia" w:cs="Times New Roman" w:asciiTheme="minorEastAsia" w:hAnsiTheme="minorEastAsia"/>
                <w:color w:val="000000" w:themeColor="text1"/>
                <w:sz w:val="28"/>
                <w:szCs w:val="28"/>
                <w:highlight w:val="none"/>
                <w14:textFill>
                  <w14:solidFill>
                    <w14:schemeClr w14:val="tx1"/>
                  </w14:solidFill>
                </w14:textFill>
              </w:rPr>
              <w:t>分</w:t>
            </w:r>
            <w:r>
              <w:rPr>
                <w:rFonts w:cs="Times New Roman" w:asciiTheme="minorEastAsia" w:hAnsiTheme="minorEastAsia"/>
                <w:color w:val="000000" w:themeColor="text1"/>
                <w:sz w:val="28"/>
                <w:szCs w:val="28"/>
                <w:highlight w:val="none"/>
                <w14:textFill>
                  <w14:solidFill>
                    <w14:schemeClr w14:val="tx1"/>
                  </w14:solidFill>
                </w14:textFill>
              </w:rPr>
              <w:t>（北京时间）</w:t>
            </w:r>
          </w:p>
          <w:p w14:paraId="71C90E3B">
            <w:pPr>
              <w:spacing w:line="360" w:lineRule="auto"/>
              <w:rPr>
                <w:sz w:val="28"/>
                <w:szCs w:val="28"/>
                <w:highlight w:val="none"/>
              </w:rPr>
            </w:pPr>
            <w:r>
              <w:rPr>
                <w:rFonts w:hint="eastAsia"/>
                <w:sz w:val="28"/>
                <w:szCs w:val="28"/>
                <w:highlight w:val="none"/>
              </w:rPr>
              <w:t>地点：</w:t>
            </w:r>
            <w:r>
              <w:rPr>
                <w:rFonts w:hint="eastAsia"/>
                <w:sz w:val="28"/>
                <w:szCs w:val="28"/>
                <w:highlight w:val="none"/>
                <w:lang w:val="en-US" w:eastAsia="zh-CN"/>
              </w:rPr>
              <w:t xml:space="preserve"> </w:t>
            </w:r>
            <w:r>
              <w:rPr>
                <w:rFonts w:hint="eastAsia" w:cs="宋体" w:asciiTheme="minorEastAsia" w:hAnsiTheme="minorEastAsia"/>
                <w:sz w:val="28"/>
                <w:szCs w:val="28"/>
                <w:highlight w:val="none"/>
              </w:rPr>
              <w:t>卢氏县公共资源交易中心四楼第一开标室</w:t>
            </w:r>
          </w:p>
        </w:tc>
      </w:tr>
      <w:tr w14:paraId="063C0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7C9385FA">
            <w:pPr>
              <w:spacing w:line="360" w:lineRule="auto"/>
              <w:rPr>
                <w:rFonts w:hint="eastAsia" w:eastAsiaTheme="minorEastAsia"/>
                <w:sz w:val="28"/>
                <w:szCs w:val="28"/>
                <w:highlight w:val="none"/>
                <w:lang w:eastAsia="zh-CN"/>
              </w:rPr>
            </w:pPr>
            <w:r>
              <w:rPr>
                <w:rFonts w:hint="eastAsia"/>
                <w:sz w:val="28"/>
                <w:szCs w:val="28"/>
                <w:highlight w:val="none"/>
              </w:rPr>
              <w:t>1</w:t>
            </w:r>
            <w:r>
              <w:rPr>
                <w:rFonts w:hint="eastAsia"/>
                <w:sz w:val="28"/>
                <w:szCs w:val="28"/>
                <w:highlight w:val="none"/>
                <w:lang w:val="en-US" w:eastAsia="zh-CN"/>
              </w:rPr>
              <w:t>7</w:t>
            </w:r>
          </w:p>
        </w:tc>
        <w:tc>
          <w:tcPr>
            <w:tcW w:w="1701" w:type="dxa"/>
            <w:vAlign w:val="center"/>
          </w:tcPr>
          <w:p w14:paraId="2609EFE4">
            <w:pPr>
              <w:spacing w:line="360" w:lineRule="auto"/>
              <w:rPr>
                <w:sz w:val="28"/>
                <w:szCs w:val="28"/>
                <w:highlight w:val="none"/>
              </w:rPr>
            </w:pPr>
            <w:r>
              <w:rPr>
                <w:rFonts w:hint="eastAsia"/>
                <w:sz w:val="28"/>
                <w:szCs w:val="28"/>
                <w:highlight w:val="none"/>
              </w:rPr>
              <w:t>磋商小组的组建</w:t>
            </w:r>
          </w:p>
        </w:tc>
        <w:tc>
          <w:tcPr>
            <w:tcW w:w="6520" w:type="dxa"/>
            <w:vAlign w:val="center"/>
          </w:tcPr>
          <w:p w14:paraId="2C9DCE2B">
            <w:pPr>
              <w:spacing w:line="360" w:lineRule="auto"/>
              <w:rPr>
                <w:rFonts w:hint="eastAsia"/>
                <w:sz w:val="28"/>
                <w:szCs w:val="28"/>
                <w:highlight w:val="none"/>
              </w:rPr>
            </w:pPr>
            <w:r>
              <w:rPr>
                <w:rFonts w:hint="eastAsia"/>
                <w:sz w:val="28"/>
                <w:szCs w:val="28"/>
                <w:highlight w:val="none"/>
              </w:rPr>
              <w:t>磋商小组成员为3人，采购人代表1人，其余专家2人从河南省政府采购评审专家库中随机抽取。</w:t>
            </w:r>
          </w:p>
          <w:p w14:paraId="378599EC">
            <w:pPr>
              <w:spacing w:line="360" w:lineRule="auto"/>
              <w:rPr>
                <w:rFonts w:hint="eastAsia" w:eastAsiaTheme="minorEastAsia"/>
                <w:sz w:val="28"/>
                <w:szCs w:val="28"/>
                <w:highlight w:val="none"/>
                <w:lang w:eastAsia="zh-CN"/>
              </w:rPr>
            </w:pPr>
            <w:r>
              <w:rPr>
                <w:rFonts w:hint="eastAsia"/>
                <w:sz w:val="28"/>
                <w:szCs w:val="28"/>
                <w:highlight w:val="none"/>
                <w:lang w:eastAsia="zh-CN"/>
              </w:rPr>
              <w:t>（注：采购人代表没有评标劳务费）</w:t>
            </w:r>
          </w:p>
        </w:tc>
      </w:tr>
      <w:tr w14:paraId="5CC79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shd w:val="clear" w:color="auto" w:fill="auto"/>
            <w:vAlign w:val="center"/>
          </w:tcPr>
          <w:p w14:paraId="5973A022">
            <w:pPr>
              <w:spacing w:line="360" w:lineRule="auto"/>
              <w:rPr>
                <w:rFonts w:asciiTheme="minorHAnsi" w:hAnsiTheme="minorHAnsi" w:eastAsiaTheme="minorEastAsia" w:cstheme="minorBidi"/>
                <w:kern w:val="2"/>
                <w:sz w:val="28"/>
                <w:szCs w:val="28"/>
                <w:highlight w:val="none"/>
                <w:lang w:val="en-US" w:eastAsia="zh-CN" w:bidi="ar-SA"/>
              </w:rPr>
            </w:pPr>
            <w:r>
              <w:rPr>
                <w:rFonts w:hint="eastAsia"/>
                <w:sz w:val="28"/>
                <w:szCs w:val="28"/>
                <w:highlight w:val="none"/>
              </w:rPr>
              <w:t>18</w:t>
            </w:r>
          </w:p>
        </w:tc>
        <w:tc>
          <w:tcPr>
            <w:tcW w:w="1701" w:type="dxa"/>
            <w:vAlign w:val="center"/>
          </w:tcPr>
          <w:p w14:paraId="6D75D1DE">
            <w:pPr>
              <w:spacing w:line="360" w:lineRule="auto"/>
              <w:rPr>
                <w:sz w:val="28"/>
                <w:szCs w:val="28"/>
                <w:highlight w:val="none"/>
              </w:rPr>
            </w:pPr>
            <w:r>
              <w:rPr>
                <w:rFonts w:hint="eastAsia"/>
                <w:sz w:val="28"/>
                <w:szCs w:val="28"/>
                <w:highlight w:val="none"/>
              </w:rPr>
              <w:t>磋商标准及方法</w:t>
            </w:r>
          </w:p>
        </w:tc>
        <w:tc>
          <w:tcPr>
            <w:tcW w:w="6520" w:type="dxa"/>
            <w:vAlign w:val="center"/>
          </w:tcPr>
          <w:p w14:paraId="052D2B10">
            <w:pPr>
              <w:spacing w:line="360" w:lineRule="auto"/>
              <w:rPr>
                <w:sz w:val="28"/>
                <w:szCs w:val="28"/>
                <w:highlight w:val="none"/>
              </w:rPr>
            </w:pPr>
            <w:r>
              <w:rPr>
                <w:rFonts w:hint="eastAsia"/>
                <w:sz w:val="28"/>
                <w:szCs w:val="28"/>
                <w:highlight w:val="none"/>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091E6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shd w:val="clear" w:color="auto" w:fill="auto"/>
            <w:vAlign w:val="center"/>
          </w:tcPr>
          <w:p w14:paraId="559AD9E2">
            <w:pPr>
              <w:spacing w:line="360" w:lineRule="auto"/>
              <w:rPr>
                <w:rFonts w:asciiTheme="minorHAnsi" w:hAnsiTheme="minorHAnsi" w:eastAsiaTheme="minorEastAsia" w:cstheme="minorBidi"/>
                <w:kern w:val="2"/>
                <w:sz w:val="28"/>
                <w:szCs w:val="28"/>
                <w:highlight w:val="none"/>
                <w:lang w:val="en-US" w:eastAsia="zh-CN" w:bidi="ar-SA"/>
              </w:rPr>
            </w:pPr>
            <w:r>
              <w:rPr>
                <w:rFonts w:hint="eastAsia"/>
                <w:sz w:val="28"/>
                <w:szCs w:val="28"/>
                <w:highlight w:val="none"/>
              </w:rPr>
              <w:t>19</w:t>
            </w:r>
          </w:p>
        </w:tc>
        <w:tc>
          <w:tcPr>
            <w:tcW w:w="1701" w:type="dxa"/>
            <w:vAlign w:val="center"/>
          </w:tcPr>
          <w:p w14:paraId="58FBF6AB">
            <w:pPr>
              <w:spacing w:line="360" w:lineRule="auto"/>
              <w:rPr>
                <w:sz w:val="28"/>
                <w:szCs w:val="28"/>
                <w:highlight w:val="none"/>
              </w:rPr>
            </w:pPr>
            <w:r>
              <w:rPr>
                <w:rFonts w:hint="eastAsia"/>
                <w:sz w:val="28"/>
                <w:szCs w:val="28"/>
                <w:highlight w:val="none"/>
              </w:rPr>
              <w:t>履约保证金</w:t>
            </w:r>
          </w:p>
        </w:tc>
        <w:tc>
          <w:tcPr>
            <w:tcW w:w="6520" w:type="dxa"/>
            <w:vAlign w:val="center"/>
          </w:tcPr>
          <w:p w14:paraId="4DC5B71E">
            <w:pPr>
              <w:spacing w:line="360" w:lineRule="auto"/>
              <w:rPr>
                <w:sz w:val="28"/>
                <w:szCs w:val="28"/>
                <w:highlight w:val="none"/>
              </w:rPr>
            </w:pPr>
            <w:r>
              <w:rPr>
                <w:rFonts w:hint="eastAsia"/>
                <w:sz w:val="28"/>
                <w:szCs w:val="28"/>
                <w:highlight w:val="none"/>
              </w:rPr>
              <w:t>无</w:t>
            </w:r>
          </w:p>
        </w:tc>
      </w:tr>
      <w:tr w14:paraId="36912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993" w:type="dxa"/>
            <w:shd w:val="clear" w:color="auto" w:fill="auto"/>
            <w:vAlign w:val="center"/>
          </w:tcPr>
          <w:p w14:paraId="1C5917BC">
            <w:pPr>
              <w:spacing w:line="360" w:lineRule="auto"/>
              <w:rPr>
                <w:rFonts w:asciiTheme="minorHAnsi" w:hAnsiTheme="minorHAnsi" w:eastAsiaTheme="minorEastAsia" w:cstheme="minorBidi"/>
                <w:kern w:val="2"/>
                <w:sz w:val="28"/>
                <w:szCs w:val="28"/>
                <w:highlight w:val="none"/>
                <w:lang w:val="en-US" w:eastAsia="zh-CN" w:bidi="ar-SA"/>
              </w:rPr>
            </w:pPr>
            <w:r>
              <w:rPr>
                <w:rFonts w:hint="eastAsia"/>
                <w:sz w:val="28"/>
                <w:szCs w:val="28"/>
                <w:highlight w:val="none"/>
              </w:rPr>
              <w:t>20</w:t>
            </w:r>
          </w:p>
        </w:tc>
        <w:tc>
          <w:tcPr>
            <w:tcW w:w="1701" w:type="dxa"/>
            <w:vAlign w:val="center"/>
          </w:tcPr>
          <w:p w14:paraId="2D4FD236">
            <w:pPr>
              <w:spacing w:line="360" w:lineRule="auto"/>
              <w:rPr>
                <w:sz w:val="28"/>
                <w:szCs w:val="28"/>
                <w:highlight w:val="none"/>
              </w:rPr>
            </w:pPr>
            <w:r>
              <w:rPr>
                <w:rFonts w:hint="eastAsia"/>
                <w:sz w:val="28"/>
                <w:szCs w:val="28"/>
                <w:highlight w:val="none"/>
              </w:rPr>
              <w:t>预算价</w:t>
            </w:r>
          </w:p>
        </w:tc>
        <w:tc>
          <w:tcPr>
            <w:tcW w:w="6520" w:type="dxa"/>
            <w:vAlign w:val="center"/>
          </w:tcPr>
          <w:p w14:paraId="0994D07B">
            <w:pPr>
              <w:spacing w:line="360" w:lineRule="auto"/>
              <w:rPr>
                <w:sz w:val="28"/>
                <w:szCs w:val="28"/>
                <w:highlight w:val="none"/>
              </w:rPr>
            </w:pPr>
            <w:r>
              <w:rPr>
                <w:rFonts w:hint="eastAsia"/>
                <w:sz w:val="28"/>
                <w:szCs w:val="28"/>
                <w:highlight w:val="none"/>
              </w:rPr>
              <w:t>本项目预算价：</w:t>
            </w:r>
            <w:r>
              <w:rPr>
                <w:rFonts w:hint="eastAsia"/>
                <w:sz w:val="28"/>
                <w:szCs w:val="28"/>
                <w:highlight w:val="none"/>
                <w:lang w:val="en-US" w:eastAsia="zh-CN"/>
              </w:rPr>
              <w:t>35</w:t>
            </w:r>
            <w:r>
              <w:rPr>
                <w:rFonts w:hint="eastAsia"/>
                <w:sz w:val="28"/>
                <w:szCs w:val="28"/>
                <w:highlight w:val="none"/>
                <w:lang w:eastAsia="zh-CN"/>
              </w:rPr>
              <w:t>0000.00元，</w:t>
            </w:r>
            <w:r>
              <w:rPr>
                <w:rFonts w:hint="eastAsia"/>
                <w:sz w:val="28"/>
                <w:szCs w:val="28"/>
                <w:highlight w:val="none"/>
              </w:rPr>
              <w:t>磋商供应商磋商报价超出“预算价”的，该磋商供应商按无效处理。</w:t>
            </w:r>
          </w:p>
        </w:tc>
      </w:tr>
      <w:tr w14:paraId="5E93E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993" w:type="dxa"/>
            <w:shd w:val="clear" w:color="auto" w:fill="auto"/>
            <w:vAlign w:val="center"/>
          </w:tcPr>
          <w:p w14:paraId="6E25877B">
            <w:pPr>
              <w:spacing w:line="360" w:lineRule="auto"/>
              <w:rPr>
                <w:rFonts w:hint="default" w:asciiTheme="minorHAnsi" w:hAnsiTheme="minorHAnsi" w:eastAsiaTheme="minorEastAsia" w:cstheme="minorBidi"/>
                <w:kern w:val="2"/>
                <w:sz w:val="28"/>
                <w:szCs w:val="28"/>
                <w:highlight w:val="none"/>
                <w:lang w:val="en-US" w:eastAsia="zh-CN" w:bidi="ar-SA"/>
              </w:rPr>
            </w:pPr>
            <w:r>
              <w:rPr>
                <w:rFonts w:hint="eastAsia"/>
                <w:sz w:val="28"/>
                <w:szCs w:val="28"/>
                <w:highlight w:val="none"/>
                <w:lang w:val="en-US" w:eastAsia="zh-CN"/>
              </w:rPr>
              <w:t>21</w:t>
            </w:r>
          </w:p>
        </w:tc>
        <w:tc>
          <w:tcPr>
            <w:tcW w:w="1701" w:type="dxa"/>
            <w:vAlign w:val="center"/>
          </w:tcPr>
          <w:p w14:paraId="3D7DD08F">
            <w:pPr>
              <w:spacing w:line="360" w:lineRule="auto"/>
              <w:rPr>
                <w:sz w:val="28"/>
                <w:szCs w:val="28"/>
                <w:highlight w:val="none"/>
              </w:rPr>
            </w:pPr>
            <w:r>
              <w:rPr>
                <w:rFonts w:hint="eastAsia"/>
                <w:sz w:val="28"/>
                <w:szCs w:val="28"/>
                <w:highlight w:val="none"/>
              </w:rPr>
              <w:t>报价</w:t>
            </w:r>
          </w:p>
        </w:tc>
        <w:tc>
          <w:tcPr>
            <w:tcW w:w="6520" w:type="dxa"/>
            <w:vAlign w:val="center"/>
          </w:tcPr>
          <w:p w14:paraId="6DCCD059">
            <w:pPr>
              <w:spacing w:line="360" w:lineRule="auto"/>
              <w:ind w:firstLine="560" w:firstLineChars="200"/>
              <w:rPr>
                <w:sz w:val="28"/>
                <w:szCs w:val="28"/>
                <w:highlight w:val="none"/>
              </w:rPr>
            </w:pPr>
            <w:r>
              <w:rPr>
                <w:rFonts w:hint="eastAsia"/>
                <w:sz w:val="28"/>
                <w:szCs w:val="28"/>
                <w:highlight w:val="none"/>
                <w:lang w:val="en-US"/>
              </w:rPr>
              <w:t>本次竞争性磋商</w:t>
            </w:r>
            <w:r>
              <w:rPr>
                <w:sz w:val="28"/>
                <w:szCs w:val="28"/>
                <w:highlight w:val="none"/>
                <w:lang w:val="en-US"/>
              </w:rPr>
              <w:t>采取两轮报价</w:t>
            </w:r>
            <w:r>
              <w:rPr>
                <w:rFonts w:hint="eastAsia"/>
                <w:sz w:val="28"/>
                <w:szCs w:val="28"/>
                <w:highlight w:val="none"/>
                <w:lang w:val="en-US"/>
              </w:rPr>
              <w:t>：第一轮报价直接填报于磋商响应文件中，</w:t>
            </w:r>
            <w:r>
              <w:rPr>
                <w:sz w:val="28"/>
                <w:szCs w:val="28"/>
                <w:highlight w:val="none"/>
                <w:lang w:val="en-US"/>
              </w:rPr>
              <w:t>综合评标基本完毕后进行第二轮报价</w:t>
            </w:r>
            <w:r>
              <w:rPr>
                <w:rFonts w:hint="eastAsia"/>
                <w:sz w:val="28"/>
                <w:szCs w:val="28"/>
                <w:highlight w:val="none"/>
                <w:lang w:val="en-US"/>
              </w:rPr>
              <w:t>。</w:t>
            </w:r>
          </w:p>
        </w:tc>
      </w:tr>
      <w:tr w14:paraId="77C6A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shd w:val="clear" w:color="auto" w:fill="auto"/>
            <w:vAlign w:val="center"/>
          </w:tcPr>
          <w:p w14:paraId="5642ED6F">
            <w:pPr>
              <w:spacing w:line="360" w:lineRule="auto"/>
              <w:rPr>
                <w:rFonts w:hint="default" w:asciiTheme="minorHAnsi" w:hAnsiTheme="minorHAnsi" w:eastAsiaTheme="minorEastAsia" w:cstheme="minorBidi"/>
                <w:kern w:val="2"/>
                <w:sz w:val="28"/>
                <w:szCs w:val="28"/>
                <w:highlight w:val="none"/>
                <w:lang w:val="en-US" w:eastAsia="zh-CN" w:bidi="ar-SA"/>
              </w:rPr>
            </w:pPr>
            <w:r>
              <w:rPr>
                <w:rFonts w:hint="eastAsia"/>
                <w:sz w:val="28"/>
                <w:szCs w:val="28"/>
                <w:highlight w:val="none"/>
              </w:rPr>
              <w:t>2</w:t>
            </w:r>
            <w:r>
              <w:rPr>
                <w:rFonts w:hint="eastAsia"/>
                <w:sz w:val="28"/>
                <w:szCs w:val="28"/>
                <w:highlight w:val="none"/>
                <w:lang w:val="en-US" w:eastAsia="zh-CN"/>
              </w:rPr>
              <w:t>2</w:t>
            </w:r>
          </w:p>
        </w:tc>
        <w:tc>
          <w:tcPr>
            <w:tcW w:w="1701" w:type="dxa"/>
            <w:vAlign w:val="center"/>
          </w:tcPr>
          <w:p w14:paraId="63676DF7">
            <w:pPr>
              <w:spacing w:line="360" w:lineRule="auto"/>
              <w:rPr>
                <w:rFonts w:hint="eastAsia"/>
                <w:sz w:val="28"/>
                <w:szCs w:val="28"/>
                <w:highlight w:val="none"/>
              </w:rPr>
            </w:pPr>
            <w:r>
              <w:rPr>
                <w:rFonts w:hint="eastAsia"/>
                <w:sz w:val="28"/>
                <w:szCs w:val="28"/>
                <w:highlight w:val="none"/>
                <w:lang w:val="en-US" w:eastAsia="zh-CN"/>
              </w:rPr>
              <w:t>代理服务费</w:t>
            </w:r>
          </w:p>
        </w:tc>
        <w:tc>
          <w:tcPr>
            <w:tcW w:w="6520" w:type="dxa"/>
            <w:vAlign w:val="center"/>
          </w:tcPr>
          <w:p w14:paraId="6D2200A8">
            <w:pPr>
              <w:spacing w:line="360" w:lineRule="auto"/>
              <w:rPr>
                <w:rFonts w:hint="eastAsia"/>
                <w:sz w:val="28"/>
                <w:szCs w:val="28"/>
                <w:highlight w:val="none"/>
              </w:rPr>
            </w:pPr>
            <w:r>
              <w:rPr>
                <w:rFonts w:hint="eastAsia"/>
                <w:sz w:val="28"/>
                <w:szCs w:val="28"/>
                <w:highlight w:val="none"/>
                <w:lang w:val="en-US" w:eastAsia="zh-CN"/>
              </w:rPr>
              <w:t>本项目招标代理费由中标单位承担，代理服务费收费标准及金额按照《河南省招标代理服务收费指导意见》豫招协【2023】002号文件规定收取代理服务费，代理费由中标单位承担。</w:t>
            </w:r>
            <w:r>
              <w:rPr>
                <w:rFonts w:hint="eastAsia"/>
                <w:sz w:val="28"/>
                <w:szCs w:val="28"/>
                <w:highlight w:val="none"/>
              </w:rPr>
              <w:t>招标代理服务收费按差额定率累进法计算。</w:t>
            </w:r>
          </w:p>
          <w:p w14:paraId="518E516F">
            <w:pPr>
              <w:spacing w:line="360" w:lineRule="auto"/>
              <w:rPr>
                <w:rFonts w:hint="eastAsia"/>
                <w:sz w:val="28"/>
                <w:szCs w:val="28"/>
                <w:highlight w:val="none"/>
              </w:rPr>
            </w:pPr>
            <w:r>
              <w:rPr>
                <w:rFonts w:hint="eastAsia"/>
                <w:sz w:val="28"/>
                <w:szCs w:val="28"/>
                <w:highlight w:val="none"/>
              </w:rPr>
              <w:t>缴纳方式：</w:t>
            </w:r>
            <w:r>
              <w:rPr>
                <w:rFonts w:hint="eastAsia"/>
                <w:sz w:val="28"/>
                <w:szCs w:val="28"/>
                <w:highlight w:val="none"/>
                <w:lang w:eastAsia="zh-CN"/>
              </w:rPr>
              <w:t>现金或</w:t>
            </w:r>
            <w:r>
              <w:rPr>
                <w:rFonts w:hint="eastAsia"/>
                <w:sz w:val="28"/>
                <w:szCs w:val="28"/>
                <w:highlight w:val="none"/>
              </w:rPr>
              <w:t>转账形式</w:t>
            </w:r>
          </w:p>
          <w:p w14:paraId="325C35F9">
            <w:pPr>
              <w:spacing w:line="360" w:lineRule="auto"/>
              <w:rPr>
                <w:rFonts w:hint="eastAsia"/>
                <w:sz w:val="28"/>
                <w:szCs w:val="28"/>
                <w:highlight w:val="none"/>
                <w:lang w:eastAsia="zh-CN"/>
              </w:rPr>
            </w:pPr>
            <w:r>
              <w:rPr>
                <w:rFonts w:hint="eastAsia"/>
                <w:sz w:val="28"/>
                <w:szCs w:val="28"/>
                <w:highlight w:val="none"/>
              </w:rPr>
              <w:t>账户名称：</w:t>
            </w:r>
            <w:r>
              <w:rPr>
                <w:rFonts w:hint="eastAsia"/>
                <w:sz w:val="28"/>
                <w:szCs w:val="28"/>
                <w:highlight w:val="none"/>
                <w:lang w:eastAsia="zh-CN"/>
              </w:rPr>
              <w:t>河南正晔企业管理有限公司</w:t>
            </w:r>
          </w:p>
          <w:p w14:paraId="52DA35BF">
            <w:pPr>
              <w:spacing w:line="360" w:lineRule="auto"/>
              <w:rPr>
                <w:rFonts w:hint="eastAsia"/>
                <w:sz w:val="28"/>
                <w:szCs w:val="28"/>
                <w:highlight w:val="none"/>
              </w:rPr>
            </w:pPr>
            <w:r>
              <w:rPr>
                <w:rFonts w:hint="eastAsia"/>
                <w:sz w:val="28"/>
                <w:szCs w:val="28"/>
                <w:highlight w:val="none"/>
              </w:rPr>
              <w:t>开户行：</w:t>
            </w:r>
            <w:r>
              <w:rPr>
                <w:rFonts w:hint="eastAsia"/>
                <w:sz w:val="28"/>
                <w:szCs w:val="28"/>
                <w:highlight w:val="none"/>
                <w:lang w:val="zh-CN"/>
              </w:rPr>
              <w:t>广发银行股份有限公司三门峡分行</w:t>
            </w:r>
          </w:p>
          <w:p w14:paraId="5220FAC5">
            <w:pPr>
              <w:spacing w:line="360" w:lineRule="auto"/>
              <w:rPr>
                <w:rFonts w:hint="eastAsia"/>
                <w:sz w:val="28"/>
                <w:szCs w:val="28"/>
                <w:highlight w:val="none"/>
              </w:rPr>
            </w:pPr>
            <w:r>
              <w:rPr>
                <w:rFonts w:hint="eastAsia"/>
                <w:sz w:val="28"/>
                <w:szCs w:val="28"/>
                <w:highlight w:val="none"/>
              </w:rPr>
              <w:t>账户号码：</w:t>
            </w:r>
            <w:r>
              <w:rPr>
                <w:rFonts w:hint="eastAsia"/>
                <w:sz w:val="28"/>
                <w:szCs w:val="28"/>
                <w:highlight w:val="none"/>
                <w:lang w:val="zh-CN"/>
              </w:rPr>
              <w:t xml:space="preserve">9550880225873400144 </w:t>
            </w:r>
          </w:p>
        </w:tc>
      </w:tr>
      <w:tr w14:paraId="33504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2513E876">
            <w:pPr>
              <w:spacing w:line="360" w:lineRule="auto"/>
              <w:rPr>
                <w:rFonts w:hint="eastAsia"/>
                <w:sz w:val="28"/>
                <w:szCs w:val="28"/>
                <w:highlight w:val="none"/>
                <w:lang w:eastAsia="zh-CN"/>
              </w:rPr>
            </w:pPr>
            <w:r>
              <w:rPr>
                <w:rFonts w:hint="eastAsia"/>
                <w:sz w:val="28"/>
                <w:szCs w:val="28"/>
                <w:highlight w:val="none"/>
              </w:rPr>
              <w:t>2</w:t>
            </w:r>
            <w:r>
              <w:rPr>
                <w:rFonts w:hint="eastAsia"/>
                <w:sz w:val="28"/>
                <w:szCs w:val="28"/>
                <w:highlight w:val="none"/>
                <w:lang w:val="en-US" w:eastAsia="zh-CN"/>
              </w:rPr>
              <w:t>3</w:t>
            </w:r>
          </w:p>
        </w:tc>
        <w:tc>
          <w:tcPr>
            <w:tcW w:w="1701" w:type="dxa"/>
            <w:vAlign w:val="center"/>
          </w:tcPr>
          <w:p w14:paraId="35591E1C">
            <w:pPr>
              <w:spacing w:line="360" w:lineRule="auto"/>
              <w:rPr>
                <w:sz w:val="28"/>
                <w:szCs w:val="28"/>
                <w:highlight w:val="none"/>
              </w:rPr>
            </w:pPr>
            <w:r>
              <w:rPr>
                <w:rFonts w:hint="eastAsia"/>
                <w:sz w:val="28"/>
                <w:szCs w:val="28"/>
                <w:highlight w:val="none"/>
              </w:rPr>
              <w:t>电子化注意事项</w:t>
            </w:r>
          </w:p>
        </w:tc>
        <w:tc>
          <w:tcPr>
            <w:tcW w:w="6520" w:type="dxa"/>
            <w:vAlign w:val="center"/>
          </w:tcPr>
          <w:p w14:paraId="79983C9F">
            <w:pPr>
              <w:spacing w:line="360" w:lineRule="auto"/>
              <w:rPr>
                <w:rFonts w:hint="eastAsia"/>
                <w:sz w:val="28"/>
                <w:szCs w:val="28"/>
                <w:highlight w:val="none"/>
              </w:rPr>
            </w:pPr>
            <w:r>
              <w:rPr>
                <w:rFonts w:hint="eastAsia"/>
                <w:sz w:val="28"/>
                <w:szCs w:val="28"/>
                <w:highlight w:val="none"/>
              </w:rPr>
              <w:t>本项目为电子化、无纸化交易项目，投标文件是投标人、供应商 （ 以下简称 “ 投标人 ”）通过中心投标文件制作系统制作，并经过电子签章和加密后生成的电子版投标文件。投标人投标时，将不再接受任何纸质文件资料。</w:t>
            </w:r>
          </w:p>
          <w:p w14:paraId="4C71397F">
            <w:pPr>
              <w:spacing w:line="360" w:lineRule="auto"/>
              <w:rPr>
                <w:rFonts w:hint="eastAsia"/>
                <w:sz w:val="28"/>
                <w:szCs w:val="28"/>
                <w:highlight w:val="none"/>
              </w:rPr>
            </w:pPr>
            <w:r>
              <w:rPr>
                <w:rFonts w:hint="eastAsia"/>
                <w:sz w:val="28"/>
                <w:szCs w:val="28"/>
                <w:highlight w:val="none"/>
              </w:rPr>
              <w:t>电子化投标文件具体制作教材请投标人通过CA证书登录三门峡市公共资源电子交易系统在“组件下载”中查看。</w:t>
            </w:r>
          </w:p>
          <w:p w14:paraId="79D4DBCF">
            <w:pPr>
              <w:spacing w:line="360" w:lineRule="auto"/>
              <w:rPr>
                <w:rFonts w:hint="eastAsia"/>
                <w:sz w:val="28"/>
                <w:szCs w:val="28"/>
                <w:highlight w:val="none"/>
              </w:rPr>
            </w:pPr>
            <w:r>
              <w:rPr>
                <w:rFonts w:hint="eastAsia"/>
                <w:sz w:val="28"/>
                <w:szCs w:val="28"/>
                <w:highlight w:val="none"/>
              </w:rPr>
              <w:t>温馨提示：本项目为电子化、无纸化交易项目，开标时不接受任何纸质资料，为保证您能投标成功，请需仔细阅读以下条款。</w:t>
            </w:r>
          </w:p>
          <w:p w14:paraId="32EAAFB6">
            <w:pPr>
              <w:spacing w:line="360" w:lineRule="auto"/>
              <w:rPr>
                <w:rFonts w:hint="eastAsia"/>
                <w:sz w:val="28"/>
                <w:szCs w:val="28"/>
                <w:highlight w:val="none"/>
              </w:rPr>
            </w:pPr>
            <w:r>
              <w:rPr>
                <w:rFonts w:hint="eastAsia"/>
                <w:sz w:val="28"/>
                <w:szCs w:val="28"/>
                <w:highlight w:val="none"/>
              </w:rPr>
              <w:t>一、电子化投标</w:t>
            </w:r>
          </w:p>
          <w:p w14:paraId="4FF9B00A">
            <w:pPr>
              <w:spacing w:line="360" w:lineRule="auto"/>
              <w:rPr>
                <w:rFonts w:hint="eastAsia"/>
                <w:sz w:val="28"/>
                <w:szCs w:val="28"/>
                <w:highlight w:val="none"/>
              </w:rPr>
            </w:pPr>
            <w:r>
              <w:rPr>
                <w:rFonts w:hint="eastAsia"/>
                <w:sz w:val="28"/>
                <w:szCs w:val="28"/>
                <w:highlight w:val="none"/>
              </w:rPr>
              <w:t>（一）电子化投标文件的签章</w:t>
            </w:r>
          </w:p>
          <w:p w14:paraId="5656B9E7">
            <w:pPr>
              <w:spacing w:line="360" w:lineRule="auto"/>
              <w:rPr>
                <w:rFonts w:hint="eastAsia"/>
                <w:sz w:val="28"/>
                <w:szCs w:val="28"/>
                <w:highlight w:val="none"/>
              </w:rPr>
            </w:pPr>
            <w:r>
              <w:rPr>
                <w:rFonts w:hint="eastAsia"/>
                <w:sz w:val="28"/>
                <w:szCs w:val="28"/>
                <w:highlight w:val="none"/>
              </w:rPr>
              <w:t>1、投标人在生成电子化投标文件后，应对电子化投标文件进行签章，未进行签章的视为无效投标。</w:t>
            </w:r>
          </w:p>
          <w:p w14:paraId="6B505A41">
            <w:pPr>
              <w:spacing w:line="360" w:lineRule="auto"/>
              <w:rPr>
                <w:rFonts w:hint="eastAsia"/>
                <w:sz w:val="28"/>
                <w:szCs w:val="28"/>
                <w:highlight w:val="none"/>
              </w:rPr>
            </w:pPr>
            <w:r>
              <w:rPr>
                <w:rFonts w:hint="eastAsia"/>
                <w:sz w:val="28"/>
                <w:szCs w:val="28"/>
                <w:highlight w:val="none"/>
              </w:rPr>
              <w:t>2、招标文件中要求法定代表人或授权委托人签字或盖章的，投标人在进行电子化投标文件签章时，以签盖法定代表人签章为准 。电子化投标文件具体制作教材请投标人通过CA证书登录三门峡市公共资源电子化交易系统在右上角“组件下载”中查看。</w:t>
            </w:r>
          </w:p>
          <w:p w14:paraId="0FFDEF9A">
            <w:pPr>
              <w:spacing w:line="360" w:lineRule="auto"/>
              <w:rPr>
                <w:rFonts w:hint="eastAsia"/>
                <w:sz w:val="28"/>
                <w:szCs w:val="28"/>
                <w:highlight w:val="none"/>
              </w:rPr>
            </w:pPr>
            <w:r>
              <w:rPr>
                <w:rFonts w:hint="eastAsia"/>
                <w:sz w:val="28"/>
                <w:szCs w:val="28"/>
                <w:highlight w:val="none"/>
              </w:rPr>
              <w:t>（二）电子化投标文件的格式及上传投标</w:t>
            </w:r>
          </w:p>
          <w:p w14:paraId="15BD613F">
            <w:pPr>
              <w:spacing w:line="360" w:lineRule="auto"/>
              <w:rPr>
                <w:rFonts w:hint="eastAsia"/>
                <w:sz w:val="28"/>
                <w:szCs w:val="28"/>
                <w:highlight w:val="none"/>
              </w:rPr>
            </w:pPr>
            <w:r>
              <w:rPr>
                <w:rFonts w:hint="eastAsia"/>
                <w:sz w:val="28"/>
                <w:szCs w:val="28"/>
                <w:highlight w:val="none"/>
              </w:rPr>
              <w:t>1、投标人所上传的电子化投标文件，应是通过中心投标文件制作系统制作的（投标文件制作工具下载地址：http://t.cn/A6ZvtVob），经过签章和加密后生成的电子版投标文件。</w:t>
            </w:r>
          </w:p>
          <w:p w14:paraId="5ACAD7A3">
            <w:pPr>
              <w:spacing w:line="360" w:lineRule="auto"/>
              <w:rPr>
                <w:rFonts w:hint="eastAsia"/>
                <w:sz w:val="28"/>
                <w:szCs w:val="28"/>
                <w:highlight w:val="none"/>
              </w:rPr>
            </w:pPr>
            <w:r>
              <w:rPr>
                <w:rFonts w:hint="eastAsia"/>
                <w:sz w:val="28"/>
                <w:szCs w:val="28"/>
                <w:highlight w:val="none"/>
              </w:rPr>
              <w:t>注：（1）投标人投报多个标段的，所生成的电子化投标文件仍为一个电子文件，投标人制作电子化投标文件时应将所报标段全部勾选后制作生成。</w:t>
            </w:r>
          </w:p>
          <w:p w14:paraId="59AB348A">
            <w:pPr>
              <w:spacing w:line="360" w:lineRule="auto"/>
              <w:rPr>
                <w:rFonts w:hint="eastAsia"/>
                <w:sz w:val="28"/>
                <w:szCs w:val="28"/>
                <w:highlight w:val="none"/>
              </w:rPr>
            </w:pPr>
            <w:r>
              <w:rPr>
                <w:rFonts w:hint="eastAsia"/>
                <w:sz w:val="28"/>
                <w:szCs w:val="28"/>
                <w:highlight w:val="none"/>
              </w:rPr>
              <w:t>2、电子化投标文件应在投标截止时间前成功上传至三门峡市公共资源电子化交易系统。至投标截止时间止，仍未上传成功的电子化投标文件将不予接收。</w:t>
            </w:r>
          </w:p>
          <w:p w14:paraId="03E0F547">
            <w:pPr>
              <w:spacing w:line="360" w:lineRule="auto"/>
              <w:rPr>
                <w:rFonts w:hint="eastAsia"/>
                <w:sz w:val="28"/>
                <w:szCs w:val="28"/>
                <w:highlight w:val="none"/>
              </w:rPr>
            </w:pPr>
            <w:r>
              <w:rPr>
                <w:rFonts w:hint="eastAsia"/>
                <w:sz w:val="28"/>
                <w:szCs w:val="28"/>
                <w:highlight w:val="none"/>
              </w:rPr>
              <w:t>注 ：如按照电子化投标操作教材制作完成的电子化投标文件无法上传的，投标人应在投标截止时间前尽早的联系中心技术人员，以便有充分的时间进行处理。 投标人应充分考虑到处理技术问题和上传数据等工作所需的时间问题，投标文件未在投标截止时间前成功上传的，其投标文件不予接收。</w:t>
            </w:r>
          </w:p>
          <w:p w14:paraId="06B23B1D">
            <w:pPr>
              <w:spacing w:line="360" w:lineRule="auto"/>
              <w:rPr>
                <w:rFonts w:hint="eastAsia"/>
                <w:sz w:val="28"/>
                <w:szCs w:val="28"/>
                <w:highlight w:val="none"/>
                <w:lang w:val="en-US" w:eastAsia="zh-CN"/>
              </w:rPr>
            </w:pPr>
            <w:r>
              <w:rPr>
                <w:rFonts w:hint="eastAsia"/>
                <w:sz w:val="28"/>
                <w:szCs w:val="28"/>
                <w:highlight w:val="none"/>
              </w:rPr>
              <w:t>技术联系电话：</w:t>
            </w:r>
            <w:r>
              <w:rPr>
                <w:rFonts w:hint="eastAsia"/>
                <w:sz w:val="28"/>
                <w:szCs w:val="28"/>
                <w:highlight w:val="none"/>
                <w:lang w:val="en-US" w:eastAsia="zh-CN"/>
              </w:rPr>
              <w:t>400 998 0000</w:t>
            </w:r>
          </w:p>
          <w:p w14:paraId="3E590452">
            <w:pPr>
              <w:spacing w:line="360" w:lineRule="auto"/>
              <w:rPr>
                <w:rFonts w:hint="eastAsia"/>
                <w:sz w:val="28"/>
                <w:szCs w:val="28"/>
                <w:highlight w:val="none"/>
              </w:rPr>
            </w:pPr>
            <w:r>
              <w:rPr>
                <w:rFonts w:hint="eastAsia"/>
                <w:sz w:val="28"/>
                <w:szCs w:val="28"/>
                <w:highlight w:val="none"/>
              </w:rPr>
              <w:t>（四）电子化项目开标、解密、唱标、评标</w:t>
            </w:r>
          </w:p>
          <w:p w14:paraId="1948DA65">
            <w:pPr>
              <w:spacing w:line="360" w:lineRule="auto"/>
              <w:rPr>
                <w:rFonts w:hint="eastAsia"/>
                <w:sz w:val="28"/>
                <w:szCs w:val="28"/>
                <w:highlight w:val="none"/>
              </w:rPr>
            </w:pPr>
            <w:r>
              <w:rPr>
                <w:rFonts w:hint="eastAsia"/>
                <w:sz w:val="28"/>
                <w:szCs w:val="28"/>
                <w:highlight w:val="none"/>
              </w:rPr>
              <w:t>1、本项目采用电子化、无纸化进行招标，开标当日，投标人无需到开标现场参加开标会议。</w:t>
            </w:r>
          </w:p>
          <w:p w14:paraId="108396F8">
            <w:pPr>
              <w:spacing w:line="360" w:lineRule="auto"/>
              <w:rPr>
                <w:rFonts w:hint="eastAsia"/>
                <w:sz w:val="28"/>
                <w:szCs w:val="28"/>
                <w:highlight w:val="none"/>
              </w:rPr>
            </w:pPr>
            <w:r>
              <w:rPr>
                <w:rFonts w:hint="eastAsia"/>
                <w:sz w:val="28"/>
                <w:szCs w:val="28"/>
                <w:highlight w:val="none"/>
              </w:rPr>
              <w:t>2、投标人应当在投标截止时间前，登陆不见面开标大厅选择登陆三门峡市公共资源电子招投标系统进行登陆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36343483">
            <w:pPr>
              <w:spacing w:line="360" w:lineRule="auto"/>
              <w:rPr>
                <w:rFonts w:hint="eastAsia"/>
                <w:sz w:val="28"/>
                <w:szCs w:val="28"/>
                <w:highlight w:val="none"/>
              </w:rPr>
            </w:pPr>
            <w:r>
              <w:rPr>
                <w:rFonts w:hint="eastAsia"/>
                <w:sz w:val="28"/>
                <w:szCs w:val="28"/>
                <w:highlight w:val="none"/>
              </w:rPr>
              <w:t>3、电子化投标文件解密异常的处理</w:t>
            </w:r>
          </w:p>
          <w:p w14:paraId="52CF454C">
            <w:pPr>
              <w:spacing w:line="360" w:lineRule="auto"/>
              <w:rPr>
                <w:rFonts w:hint="eastAsia"/>
                <w:sz w:val="28"/>
                <w:szCs w:val="28"/>
                <w:highlight w:val="none"/>
              </w:rPr>
            </w:pPr>
            <w:r>
              <w:rPr>
                <w:rFonts w:hint="eastAsia"/>
                <w:sz w:val="28"/>
                <w:szCs w:val="28"/>
                <w:highlight w:val="none"/>
              </w:rPr>
              <w:t>如出现投标人的电子投标文件无法解密的情况，投标人应及时致电中介服务机构说明。投标文件解密异常，按以下步骤进行处理：</w:t>
            </w:r>
          </w:p>
          <w:p w14:paraId="58F26C9A">
            <w:pPr>
              <w:spacing w:line="360" w:lineRule="auto"/>
              <w:rPr>
                <w:rFonts w:hint="eastAsia"/>
                <w:sz w:val="28"/>
                <w:szCs w:val="28"/>
                <w:highlight w:val="none"/>
              </w:rPr>
            </w:pPr>
            <w:r>
              <w:rPr>
                <w:rFonts w:hint="eastAsia"/>
                <w:sz w:val="28"/>
                <w:szCs w:val="28"/>
                <w:highlight w:val="none"/>
              </w:rPr>
              <w:t>（1）首先由技术人员进行问题排查。</w:t>
            </w:r>
          </w:p>
          <w:p w14:paraId="714E610E">
            <w:pPr>
              <w:spacing w:line="360" w:lineRule="auto"/>
              <w:rPr>
                <w:rFonts w:hint="eastAsia"/>
                <w:sz w:val="28"/>
                <w:szCs w:val="28"/>
                <w:highlight w:val="none"/>
              </w:rPr>
            </w:pPr>
            <w:r>
              <w:rPr>
                <w:rFonts w:hint="eastAsia"/>
                <w:sz w:val="28"/>
                <w:szCs w:val="28"/>
                <w:highlight w:val="none"/>
              </w:rPr>
              <w:t>（2）经技术人员排查后，是投标人文件自身问题导致投标文件无法解密的，该投标文件将不予接收、解密和唱标。开标会议继续进行。</w:t>
            </w:r>
          </w:p>
          <w:p w14:paraId="28965F74">
            <w:pPr>
              <w:spacing w:line="360" w:lineRule="auto"/>
              <w:rPr>
                <w:rFonts w:hint="eastAsia"/>
                <w:sz w:val="28"/>
                <w:szCs w:val="28"/>
                <w:highlight w:val="none"/>
              </w:rPr>
            </w:pPr>
            <w:r>
              <w:rPr>
                <w:rFonts w:hint="eastAsia"/>
                <w:sz w:val="28"/>
                <w:szCs w:val="28"/>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0507C16">
            <w:pPr>
              <w:spacing w:line="360" w:lineRule="auto"/>
              <w:rPr>
                <w:rFonts w:hint="eastAsia"/>
                <w:sz w:val="28"/>
                <w:szCs w:val="28"/>
                <w:highlight w:val="none"/>
              </w:rPr>
            </w:pPr>
            <w:r>
              <w:rPr>
                <w:rFonts w:hint="eastAsia"/>
                <w:sz w:val="28"/>
                <w:szCs w:val="28"/>
                <w:highlight w:val="none"/>
              </w:rPr>
              <w:t>4、待所有投标人投标文件解密完成后，由中介服务机构操作，对所有已解密投标文件进行唱标。</w:t>
            </w:r>
          </w:p>
          <w:p w14:paraId="58C8C1AD">
            <w:pPr>
              <w:spacing w:line="360" w:lineRule="auto"/>
              <w:rPr>
                <w:rFonts w:hint="eastAsia"/>
                <w:sz w:val="28"/>
                <w:szCs w:val="28"/>
                <w:highlight w:val="none"/>
              </w:rPr>
            </w:pPr>
            <w:r>
              <w:rPr>
                <w:rFonts w:hint="eastAsia"/>
                <w:sz w:val="28"/>
                <w:szCs w:val="28"/>
                <w:highlight w:val="none"/>
              </w:rPr>
              <w:t>投标人应保证在开标期间电话、电脑、网络能够正常工作，投标人因停电、电脑病毒、网络堵塞等原因，未在规定的解密时间内对投标文件进行解密的，其投标文件不予接收、唱标。</w:t>
            </w:r>
          </w:p>
          <w:p w14:paraId="79461EA1">
            <w:pPr>
              <w:spacing w:line="360" w:lineRule="auto"/>
              <w:rPr>
                <w:rFonts w:hint="eastAsia"/>
                <w:sz w:val="28"/>
                <w:szCs w:val="28"/>
                <w:highlight w:val="none"/>
              </w:rPr>
            </w:pPr>
            <w:r>
              <w:rPr>
                <w:rFonts w:hint="eastAsia"/>
                <w:sz w:val="28"/>
                <w:szCs w:val="28"/>
                <w:highlight w:val="none"/>
              </w:rPr>
              <w:t>5、开标时投标人可登录到交易系统中在开标大厅中点击开标一览表查看自己的投标报价。如对自己的唱标内容有异议的，应在唱标内容显示后10分钟内</w:t>
            </w:r>
            <w:r>
              <w:rPr>
                <w:rFonts w:hint="eastAsia"/>
                <w:sz w:val="28"/>
                <w:szCs w:val="28"/>
                <w:highlight w:val="none"/>
                <w:lang w:val="en-US" w:eastAsia="zh-CN"/>
              </w:rPr>
              <w:t>向中介服务机构通过开标大厅对话框提出质疑</w:t>
            </w:r>
            <w:r>
              <w:rPr>
                <w:rFonts w:hint="eastAsia"/>
                <w:sz w:val="28"/>
                <w:szCs w:val="28"/>
                <w:highlight w:val="none"/>
              </w:rPr>
              <w:t>。中介服务机构接受投标人的质疑并做好书面记录。投标人未在规定时间内提出质疑的，视为认可唱标内容。</w:t>
            </w:r>
          </w:p>
          <w:p w14:paraId="011853D0">
            <w:pPr>
              <w:spacing w:line="360" w:lineRule="auto"/>
              <w:rPr>
                <w:rFonts w:hint="eastAsia"/>
                <w:sz w:val="28"/>
                <w:szCs w:val="28"/>
                <w:highlight w:val="none"/>
              </w:rPr>
            </w:pPr>
            <w:r>
              <w:rPr>
                <w:rFonts w:hint="eastAsia"/>
                <w:sz w:val="28"/>
                <w:szCs w:val="28"/>
                <w:highlight w:val="none"/>
              </w:rPr>
              <w:t>6、评标时，</w:t>
            </w:r>
            <w:r>
              <w:rPr>
                <w:rFonts w:hint="eastAsia"/>
                <w:sz w:val="28"/>
                <w:szCs w:val="28"/>
                <w:highlight w:val="none"/>
                <w:lang w:eastAsia="zh-CN"/>
              </w:rPr>
              <w:t>评标委员会</w:t>
            </w:r>
            <w:r>
              <w:rPr>
                <w:rFonts w:hint="eastAsia"/>
                <w:sz w:val="28"/>
                <w:szCs w:val="28"/>
                <w:highlight w:val="none"/>
              </w:rPr>
              <w:t>对电子化投标文件有质疑的，将通过电子化交易系统对投标人发起质疑，投标人的回复文件必须以经过投标人和其法定代表人签章的PDF 格式文件为准，并通过电子化交易系统提交至</w:t>
            </w:r>
            <w:r>
              <w:rPr>
                <w:rFonts w:hint="eastAsia"/>
                <w:sz w:val="28"/>
                <w:szCs w:val="28"/>
                <w:highlight w:val="none"/>
                <w:lang w:eastAsia="zh-CN"/>
              </w:rPr>
              <w:t>评标委员会</w:t>
            </w:r>
            <w:r>
              <w:rPr>
                <w:rFonts w:hint="eastAsia"/>
                <w:sz w:val="28"/>
                <w:szCs w:val="28"/>
                <w:highlight w:val="none"/>
              </w:rPr>
              <w:t>。</w:t>
            </w:r>
          </w:p>
          <w:p w14:paraId="7747B5EA">
            <w:pPr>
              <w:spacing w:line="360" w:lineRule="auto"/>
              <w:rPr>
                <w:rFonts w:hint="eastAsia"/>
                <w:sz w:val="28"/>
                <w:szCs w:val="28"/>
                <w:highlight w:val="none"/>
              </w:rPr>
            </w:pPr>
            <w:r>
              <w:rPr>
                <w:rFonts w:hint="eastAsia"/>
                <w:sz w:val="28"/>
                <w:szCs w:val="28"/>
                <w:highlight w:val="none"/>
              </w:rPr>
              <w:t>7、需要回复的投标人</w:t>
            </w:r>
            <w:r>
              <w:rPr>
                <w:rFonts w:hint="eastAsia"/>
                <w:sz w:val="28"/>
                <w:szCs w:val="28"/>
                <w:highlight w:val="none"/>
                <w:lang w:eastAsia="zh-CN"/>
              </w:rPr>
              <w:t>在规定的时间内未回复的</w:t>
            </w:r>
            <w:r>
              <w:rPr>
                <w:rFonts w:hint="eastAsia"/>
                <w:sz w:val="28"/>
                <w:szCs w:val="28"/>
                <w:highlight w:val="none"/>
              </w:rPr>
              <w:t>，视为投标人放弃回复，</w:t>
            </w:r>
            <w:r>
              <w:rPr>
                <w:rFonts w:hint="eastAsia"/>
                <w:sz w:val="28"/>
                <w:szCs w:val="28"/>
                <w:highlight w:val="none"/>
                <w:lang w:eastAsia="zh-CN"/>
              </w:rPr>
              <w:t>评标委员会</w:t>
            </w:r>
            <w:r>
              <w:rPr>
                <w:rFonts w:hint="eastAsia"/>
                <w:sz w:val="28"/>
                <w:szCs w:val="28"/>
                <w:highlight w:val="none"/>
              </w:rPr>
              <w:t>将自行对需要回复的内容进行认定。</w:t>
            </w:r>
          </w:p>
          <w:p w14:paraId="25194AE7">
            <w:pPr>
              <w:spacing w:line="360" w:lineRule="auto"/>
              <w:rPr>
                <w:rFonts w:hint="eastAsia"/>
                <w:sz w:val="28"/>
                <w:szCs w:val="28"/>
                <w:highlight w:val="none"/>
              </w:rPr>
            </w:pPr>
            <w:r>
              <w:rPr>
                <w:rFonts w:hint="eastAsia"/>
                <w:sz w:val="28"/>
                <w:szCs w:val="28"/>
                <w:highlight w:val="none"/>
              </w:rPr>
              <w:t>二、 相关证书原件的提交</w:t>
            </w:r>
          </w:p>
          <w:p w14:paraId="5907EEA3">
            <w:pPr>
              <w:spacing w:line="360" w:lineRule="auto"/>
              <w:rPr>
                <w:rFonts w:hint="eastAsia"/>
                <w:sz w:val="28"/>
                <w:szCs w:val="28"/>
                <w:highlight w:val="none"/>
              </w:rPr>
            </w:pPr>
            <w:r>
              <w:rPr>
                <w:rFonts w:hint="eastAsia"/>
                <w:sz w:val="28"/>
                <w:szCs w:val="28"/>
                <w:highlight w:val="none"/>
              </w:rPr>
              <w:t>本项目实行资格后审，</w:t>
            </w:r>
            <w:r>
              <w:rPr>
                <w:rFonts w:hint="eastAsia"/>
                <w:sz w:val="28"/>
                <w:szCs w:val="28"/>
                <w:highlight w:val="none"/>
                <w:lang w:eastAsia="zh-CN"/>
              </w:rPr>
              <w:t>招标</w:t>
            </w:r>
            <w:r>
              <w:rPr>
                <w:rFonts w:hint="eastAsia"/>
                <w:sz w:val="28"/>
                <w:szCs w:val="28"/>
                <w:highlight w:val="none"/>
              </w:rPr>
              <w:t>文件中要求</w:t>
            </w:r>
            <w:r>
              <w:rPr>
                <w:rFonts w:hint="eastAsia"/>
                <w:sz w:val="28"/>
                <w:szCs w:val="28"/>
                <w:highlight w:val="none"/>
                <w:lang w:eastAsia="zh-CN"/>
              </w:rPr>
              <w:t>响应人</w:t>
            </w:r>
            <w:r>
              <w:rPr>
                <w:rFonts w:hint="eastAsia"/>
                <w:sz w:val="28"/>
                <w:szCs w:val="28"/>
                <w:highlight w:val="none"/>
              </w:rPr>
              <w:t>提交资质、业绩、人员等相关资料原件的，</w:t>
            </w:r>
            <w:r>
              <w:rPr>
                <w:rFonts w:hint="eastAsia"/>
                <w:sz w:val="28"/>
                <w:szCs w:val="28"/>
                <w:highlight w:val="none"/>
                <w:lang w:eastAsia="zh-CN"/>
              </w:rPr>
              <w:t>响应人</w:t>
            </w:r>
            <w:r>
              <w:rPr>
                <w:rFonts w:hint="eastAsia"/>
                <w:sz w:val="28"/>
                <w:szCs w:val="28"/>
                <w:highlight w:val="none"/>
              </w:rPr>
              <w:t>需将原件扫描件制作到电子</w:t>
            </w:r>
            <w:r>
              <w:rPr>
                <w:rFonts w:hint="eastAsia"/>
                <w:sz w:val="28"/>
                <w:szCs w:val="28"/>
                <w:highlight w:val="none"/>
                <w:lang w:eastAsia="zh-CN"/>
              </w:rPr>
              <w:t>响应</w:t>
            </w:r>
            <w:r>
              <w:rPr>
                <w:rFonts w:hint="eastAsia"/>
                <w:sz w:val="28"/>
                <w:szCs w:val="28"/>
                <w:highlight w:val="none"/>
              </w:rPr>
              <w:t>文件中，其上传资料真实性由</w:t>
            </w:r>
            <w:r>
              <w:rPr>
                <w:rFonts w:hint="eastAsia"/>
                <w:sz w:val="28"/>
                <w:szCs w:val="28"/>
                <w:highlight w:val="none"/>
                <w:lang w:eastAsia="zh-CN"/>
              </w:rPr>
              <w:t>响应人</w:t>
            </w:r>
            <w:r>
              <w:rPr>
                <w:rFonts w:hint="eastAsia"/>
                <w:sz w:val="28"/>
                <w:szCs w:val="28"/>
                <w:highlight w:val="none"/>
              </w:rPr>
              <w:t>自行承担，同时，</w:t>
            </w:r>
            <w:r>
              <w:rPr>
                <w:rFonts w:hint="eastAsia"/>
                <w:sz w:val="28"/>
                <w:szCs w:val="28"/>
                <w:highlight w:val="none"/>
                <w:lang w:eastAsia="zh-CN"/>
              </w:rPr>
              <w:t>响应人</w:t>
            </w:r>
            <w:r>
              <w:rPr>
                <w:rFonts w:hint="eastAsia"/>
                <w:sz w:val="28"/>
                <w:szCs w:val="28"/>
                <w:highlight w:val="none"/>
              </w:rPr>
              <w:t>要完善主体库。</w:t>
            </w:r>
            <w:r>
              <w:rPr>
                <w:rFonts w:hint="eastAsia"/>
                <w:sz w:val="28"/>
                <w:szCs w:val="28"/>
                <w:highlight w:val="none"/>
                <w:lang w:eastAsia="zh-CN"/>
              </w:rPr>
              <w:t>评标小组</w:t>
            </w:r>
            <w:r>
              <w:rPr>
                <w:rFonts w:hint="eastAsia"/>
                <w:sz w:val="28"/>
                <w:szCs w:val="28"/>
                <w:highlight w:val="none"/>
              </w:rPr>
              <w:t>对原件的核验工作按以下条款进行：</w:t>
            </w:r>
          </w:p>
          <w:p w14:paraId="6F383EA8">
            <w:pPr>
              <w:spacing w:line="360" w:lineRule="auto"/>
              <w:rPr>
                <w:rFonts w:hint="eastAsia"/>
                <w:sz w:val="28"/>
                <w:szCs w:val="28"/>
                <w:highlight w:val="none"/>
              </w:rPr>
            </w:pPr>
            <w:r>
              <w:rPr>
                <w:rFonts w:hint="eastAsia"/>
                <w:sz w:val="28"/>
                <w:szCs w:val="28"/>
                <w:highlight w:val="none"/>
                <w:lang w:eastAsia="zh-CN"/>
              </w:rPr>
              <w:t>（一）</w:t>
            </w:r>
            <w:r>
              <w:rPr>
                <w:rFonts w:hint="eastAsia"/>
                <w:sz w:val="28"/>
                <w:szCs w:val="28"/>
                <w:highlight w:val="none"/>
              </w:rPr>
              <w:t>评标时，评委先查阅</w:t>
            </w:r>
            <w:r>
              <w:rPr>
                <w:rFonts w:hint="eastAsia"/>
                <w:sz w:val="28"/>
                <w:szCs w:val="28"/>
                <w:highlight w:val="none"/>
                <w:lang w:eastAsia="zh-CN"/>
              </w:rPr>
              <w:t>响应</w:t>
            </w:r>
            <w:r>
              <w:rPr>
                <w:rFonts w:hint="eastAsia"/>
                <w:sz w:val="28"/>
                <w:szCs w:val="28"/>
                <w:highlight w:val="none"/>
              </w:rPr>
              <w:t>文件中是否具有该资料的原件扫描件，其上传资料真实性由</w:t>
            </w:r>
            <w:r>
              <w:rPr>
                <w:rFonts w:hint="eastAsia"/>
                <w:sz w:val="28"/>
                <w:szCs w:val="28"/>
                <w:highlight w:val="none"/>
                <w:lang w:eastAsia="zh-CN"/>
              </w:rPr>
              <w:t>响应人</w:t>
            </w:r>
            <w:r>
              <w:rPr>
                <w:rFonts w:hint="eastAsia"/>
                <w:sz w:val="28"/>
                <w:szCs w:val="28"/>
                <w:highlight w:val="none"/>
              </w:rPr>
              <w:t>自行承担，同时，</w:t>
            </w:r>
            <w:r>
              <w:rPr>
                <w:rFonts w:hint="eastAsia"/>
                <w:sz w:val="28"/>
                <w:szCs w:val="28"/>
                <w:highlight w:val="none"/>
                <w:lang w:eastAsia="zh-CN"/>
              </w:rPr>
              <w:t>响应人</w:t>
            </w:r>
            <w:r>
              <w:rPr>
                <w:rFonts w:hint="eastAsia"/>
                <w:sz w:val="28"/>
                <w:szCs w:val="28"/>
                <w:highlight w:val="none"/>
              </w:rPr>
              <w:t>需要完善主体库信息。本项目需要提交的原件扫描件以</w:t>
            </w:r>
            <w:r>
              <w:rPr>
                <w:rFonts w:hint="eastAsia"/>
                <w:sz w:val="28"/>
                <w:szCs w:val="28"/>
                <w:highlight w:val="none"/>
                <w:lang w:eastAsia="zh-CN"/>
              </w:rPr>
              <w:t>响应</w:t>
            </w:r>
            <w:r>
              <w:rPr>
                <w:rFonts w:hint="eastAsia"/>
                <w:sz w:val="28"/>
                <w:szCs w:val="28"/>
                <w:highlight w:val="none"/>
              </w:rPr>
              <w:t>截止时间前在以</w:t>
            </w:r>
            <w:r>
              <w:rPr>
                <w:rFonts w:hint="eastAsia"/>
                <w:sz w:val="28"/>
                <w:szCs w:val="28"/>
                <w:highlight w:val="none"/>
                <w:lang w:eastAsia="zh-CN"/>
              </w:rPr>
              <w:t>响应人</w:t>
            </w:r>
            <w:r>
              <w:rPr>
                <w:rFonts w:hint="eastAsia"/>
                <w:sz w:val="28"/>
                <w:szCs w:val="28"/>
                <w:highlight w:val="none"/>
              </w:rPr>
              <w:t>自行上传到</w:t>
            </w:r>
            <w:r>
              <w:rPr>
                <w:rFonts w:hint="eastAsia"/>
                <w:sz w:val="28"/>
                <w:szCs w:val="28"/>
                <w:highlight w:val="none"/>
                <w:lang w:eastAsia="zh-CN"/>
              </w:rPr>
              <w:t>响应</w:t>
            </w:r>
            <w:r>
              <w:rPr>
                <w:rFonts w:hint="eastAsia"/>
                <w:sz w:val="28"/>
                <w:szCs w:val="28"/>
                <w:highlight w:val="none"/>
              </w:rPr>
              <w:t>文件中的相应内容为准。规定时间外上传或更改的信息不作为评标依据。评标时不接受</w:t>
            </w:r>
            <w:r>
              <w:rPr>
                <w:rFonts w:hint="eastAsia"/>
                <w:sz w:val="28"/>
                <w:szCs w:val="28"/>
                <w:highlight w:val="none"/>
                <w:lang w:eastAsia="zh-CN"/>
              </w:rPr>
              <w:t>响应人</w:t>
            </w:r>
            <w:r>
              <w:rPr>
                <w:rFonts w:hint="eastAsia"/>
                <w:sz w:val="28"/>
                <w:szCs w:val="28"/>
                <w:highlight w:val="none"/>
              </w:rPr>
              <w:t>所提交的任何原件</w:t>
            </w:r>
            <w:r>
              <w:rPr>
                <w:rFonts w:hint="eastAsia"/>
                <w:sz w:val="28"/>
                <w:szCs w:val="28"/>
                <w:highlight w:val="none"/>
                <w:lang w:eastAsia="zh-CN"/>
              </w:rPr>
              <w:t>。</w:t>
            </w:r>
          </w:p>
          <w:p w14:paraId="12485037">
            <w:pPr>
              <w:spacing w:line="360" w:lineRule="auto"/>
              <w:rPr>
                <w:rFonts w:hint="eastAsia"/>
                <w:sz w:val="28"/>
                <w:szCs w:val="28"/>
                <w:highlight w:val="none"/>
              </w:rPr>
            </w:pPr>
            <w:r>
              <w:rPr>
                <w:rFonts w:hint="eastAsia"/>
                <w:sz w:val="28"/>
                <w:szCs w:val="28"/>
                <w:highlight w:val="none"/>
                <w:lang w:val="en-US" w:eastAsia="zh-CN"/>
              </w:rPr>
              <w:t>(二</w:t>
            </w:r>
            <w:r>
              <w:rPr>
                <w:rFonts w:hint="eastAsia"/>
                <w:sz w:val="28"/>
                <w:szCs w:val="28"/>
                <w:highlight w:val="none"/>
              </w:rPr>
              <w:t>）</w:t>
            </w:r>
            <w:r>
              <w:rPr>
                <w:rFonts w:hint="eastAsia"/>
                <w:sz w:val="28"/>
                <w:szCs w:val="28"/>
                <w:highlight w:val="none"/>
                <w:lang w:eastAsia="zh-CN"/>
              </w:rPr>
              <w:t>响应人</w:t>
            </w:r>
            <w:r>
              <w:rPr>
                <w:rFonts w:hint="eastAsia"/>
                <w:sz w:val="28"/>
                <w:szCs w:val="28"/>
                <w:highlight w:val="none"/>
              </w:rPr>
              <w:t>需应仔细阅读操作手册，保证上传内容齐全，真实有效，原件扫描件清晰可辨。因</w:t>
            </w:r>
            <w:r>
              <w:rPr>
                <w:rFonts w:hint="eastAsia"/>
                <w:sz w:val="28"/>
                <w:szCs w:val="28"/>
                <w:highlight w:val="none"/>
                <w:lang w:eastAsia="zh-CN"/>
              </w:rPr>
              <w:t>响应人</w:t>
            </w:r>
            <w:r>
              <w:rPr>
                <w:rFonts w:hint="eastAsia"/>
                <w:sz w:val="28"/>
                <w:szCs w:val="28"/>
                <w:highlight w:val="none"/>
              </w:rPr>
              <w:t>上传原因导致应得分项而未得分或资格审查不合格等情况的，由</w:t>
            </w:r>
            <w:r>
              <w:rPr>
                <w:rFonts w:hint="eastAsia"/>
                <w:sz w:val="28"/>
                <w:szCs w:val="28"/>
                <w:highlight w:val="none"/>
                <w:lang w:eastAsia="zh-CN"/>
              </w:rPr>
              <w:t>响应人</w:t>
            </w:r>
            <w:r>
              <w:rPr>
                <w:rFonts w:hint="eastAsia"/>
                <w:sz w:val="28"/>
                <w:szCs w:val="28"/>
                <w:highlight w:val="none"/>
              </w:rPr>
              <w:t>自行承担责任。</w:t>
            </w:r>
          </w:p>
          <w:p w14:paraId="53C005D3">
            <w:pPr>
              <w:spacing w:line="360" w:lineRule="auto"/>
              <w:rPr>
                <w:rFonts w:hint="eastAsia"/>
                <w:sz w:val="28"/>
                <w:szCs w:val="28"/>
                <w:highlight w:val="none"/>
              </w:rPr>
            </w:pPr>
            <w:r>
              <w:rPr>
                <w:rFonts w:hint="eastAsia"/>
                <w:sz w:val="28"/>
                <w:szCs w:val="28"/>
                <w:highlight w:val="none"/>
              </w:rPr>
              <w:t>提示：本项目为电子化、无纸化交易项目，开标时不再接受任何纸质资料，为保证您能</w:t>
            </w:r>
            <w:r>
              <w:rPr>
                <w:rFonts w:hint="eastAsia"/>
                <w:sz w:val="28"/>
                <w:szCs w:val="28"/>
                <w:highlight w:val="none"/>
                <w:lang w:eastAsia="zh-CN"/>
              </w:rPr>
              <w:t>开</w:t>
            </w:r>
            <w:r>
              <w:rPr>
                <w:rFonts w:hint="eastAsia"/>
                <w:sz w:val="28"/>
                <w:szCs w:val="28"/>
                <w:highlight w:val="none"/>
              </w:rPr>
              <w:t>标成功，请需仔细阅读以上条款。</w:t>
            </w:r>
          </w:p>
          <w:p w14:paraId="68969CCB">
            <w:pPr>
              <w:spacing w:line="360" w:lineRule="auto"/>
              <w:rPr>
                <w:rFonts w:hint="eastAsia"/>
                <w:sz w:val="28"/>
                <w:szCs w:val="28"/>
                <w:highlight w:val="none"/>
                <w:u w:val="none"/>
                <w:lang w:val="en-US" w:eastAsia="zh-CN"/>
              </w:rPr>
            </w:pPr>
            <w:r>
              <w:rPr>
                <w:rFonts w:hint="eastAsia"/>
                <w:sz w:val="28"/>
                <w:szCs w:val="28"/>
                <w:highlight w:val="none"/>
                <w:lang w:val="en-US" w:eastAsia="zh-CN"/>
              </w:rPr>
              <w:t>注</w:t>
            </w:r>
            <w:r>
              <w:rPr>
                <w:rFonts w:hint="eastAsia"/>
                <w:sz w:val="28"/>
                <w:szCs w:val="28"/>
                <w:highlight w:val="none"/>
                <w:u w:val="none"/>
                <w:lang w:val="en-US" w:eastAsia="zh-CN"/>
              </w:rPr>
              <w:t xml:space="preserve">：开标时供应商需自行配置电脑上网环境，准备好企业CA进行签到解密。因供应商原因导致的未能在规定的时间内签到解密的，造成的损失由供应商自负。 </w:t>
            </w:r>
          </w:p>
          <w:p w14:paraId="1573C654">
            <w:pPr>
              <w:spacing w:line="360" w:lineRule="auto"/>
              <w:rPr>
                <w:sz w:val="28"/>
                <w:szCs w:val="28"/>
                <w:highlight w:val="none"/>
              </w:rPr>
            </w:pPr>
            <w:r>
              <w:rPr>
                <w:rFonts w:hint="eastAsia"/>
                <w:sz w:val="28"/>
                <w:szCs w:val="28"/>
                <w:highlight w:val="none"/>
                <w:u w:val="none"/>
                <w:lang w:val="en-US" w:eastAsia="zh-CN"/>
              </w:rPr>
              <w:t>投标文件递交、解密完成后，供应商应在评审结束前保持在线状态，确保可以及时接收评标委员会提出的质询等要求。</w:t>
            </w:r>
          </w:p>
        </w:tc>
      </w:tr>
    </w:tbl>
    <w:p w14:paraId="76361D54">
      <w:pPr>
        <w:widowControl/>
        <w:spacing w:line="360" w:lineRule="auto"/>
        <w:jc w:val="center"/>
        <w:rPr>
          <w:rFonts w:cs="黑体" w:asciiTheme="minorEastAsia" w:hAnsiTheme="minorEastAsia"/>
          <w:color w:val="000000" w:themeColor="text1"/>
          <w:w w:val="97"/>
          <w:kern w:val="0"/>
          <w:sz w:val="28"/>
          <w:szCs w:val="28"/>
          <w:highlight w:val="none"/>
          <w14:textFill>
            <w14:solidFill>
              <w14:schemeClr w14:val="tx1"/>
            </w14:solidFill>
          </w14:textFill>
        </w:rPr>
      </w:pPr>
      <w:r>
        <w:rPr>
          <w:rFonts w:hint="eastAsia" w:cs="黑体" w:asciiTheme="minorEastAsia" w:hAnsiTheme="minorEastAsia"/>
          <w:color w:val="000000" w:themeColor="text1"/>
          <w:w w:val="97"/>
          <w:kern w:val="0"/>
          <w:sz w:val="28"/>
          <w:szCs w:val="28"/>
          <w:highlight w:val="none"/>
          <w14:textFill>
            <w14:solidFill>
              <w14:schemeClr w14:val="tx1"/>
            </w14:solidFill>
          </w14:textFill>
        </w:rPr>
        <w:t>一、说明</w:t>
      </w:r>
    </w:p>
    <w:p w14:paraId="3C851B4F">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适用范围</w:t>
      </w:r>
    </w:p>
    <w:p w14:paraId="4D1CE882">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本竞争性磋商文件仅适用于竞争性磋商公告中所叙述项目的相关采购。</w:t>
      </w:r>
    </w:p>
    <w:p w14:paraId="36A8BF23">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2.</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定义</w:t>
      </w:r>
    </w:p>
    <w:p w14:paraId="1B67D531">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2.1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 xml:space="preserve"> “采购人”系指本次采购项目的采购单位。</w:t>
      </w:r>
    </w:p>
    <w:p w14:paraId="2C6E2A7C">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2.2</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 xml:space="preserve"> “采购代理机构”系指本次采购项目活动组织方。</w:t>
      </w:r>
    </w:p>
    <w:p w14:paraId="578355CD">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2.3</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 xml:space="preserve"> “供应商”系指购买了本次竞争性磋商文件，且已经提交本次响应性文件。</w:t>
      </w:r>
    </w:p>
    <w:p w14:paraId="21DDAA52">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 xml:space="preserve">2.4 </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“供应商代表”系指代表供应商参加本次磋商活动的磋商供应商的法定代表人或其委托代理人。</w:t>
      </w:r>
    </w:p>
    <w:p w14:paraId="1998E611">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2.</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5“相关服务”系指竞争性磋商文件规定磋商供应商须承担的与本次采购项目相关的服务、协调工作以及其他类似的义务。</w:t>
      </w:r>
    </w:p>
    <w:p w14:paraId="585700AB">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2.</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6“竞争性磋商文件有效期”系指本次采购项目递交响应性文件截止之日起至合同签订之日止的期限。成交供应商的竞争性磋商文件有效期至合同完全履行止。</w:t>
      </w:r>
    </w:p>
    <w:p w14:paraId="2770F77D">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3.</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磋商预算价</w:t>
      </w:r>
    </w:p>
    <w:p w14:paraId="1820D229">
      <w:pPr>
        <w:autoSpaceDE w:val="0"/>
        <w:autoSpaceDN w:val="0"/>
        <w:adjustRightInd w:val="0"/>
        <w:spacing w:before="32" w:line="360" w:lineRule="auto"/>
        <w:ind w:right="-58" w:firstLine="548" w:firstLineChars="200"/>
        <w:rPr>
          <w:rFonts w:hint="eastAsia" w:cs="宋体" w:asciiTheme="minorEastAsia" w:hAnsiTheme="minorEastAsia"/>
          <w:color w:val="000000" w:themeColor="text1"/>
          <w:spacing w:val="-3"/>
          <w:kern w:val="0"/>
          <w:sz w:val="28"/>
          <w:szCs w:val="28"/>
          <w:highlight w:val="none"/>
          <w:lang w:eastAsia="zh-CN"/>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 xml:space="preserve">本次磋商预算价为： </w:t>
      </w:r>
      <w:r>
        <w:rPr>
          <w:rFonts w:hint="eastAsia" w:cs="宋体" w:asciiTheme="minorEastAsia" w:hAnsiTheme="minorEastAsia"/>
          <w:color w:val="000000" w:themeColor="text1"/>
          <w:spacing w:val="-3"/>
          <w:kern w:val="0"/>
          <w:sz w:val="28"/>
          <w:szCs w:val="28"/>
          <w:highlight w:val="none"/>
          <w:lang w:val="en-US" w:eastAsia="zh-CN"/>
          <w14:textFill>
            <w14:solidFill>
              <w14:schemeClr w14:val="tx1"/>
            </w14:solidFill>
          </w14:textFill>
        </w:rPr>
        <w:t>35</w:t>
      </w:r>
      <w:r>
        <w:rPr>
          <w:rFonts w:hint="eastAsia" w:cs="宋体" w:asciiTheme="minorEastAsia" w:hAnsiTheme="minorEastAsia"/>
          <w:color w:val="000000" w:themeColor="text1"/>
          <w:spacing w:val="-3"/>
          <w:kern w:val="0"/>
          <w:sz w:val="28"/>
          <w:szCs w:val="28"/>
          <w:highlight w:val="none"/>
          <w:lang w:eastAsia="zh-CN"/>
          <w14:textFill>
            <w14:solidFill>
              <w14:schemeClr w14:val="tx1"/>
            </w14:solidFill>
          </w14:textFill>
        </w:rPr>
        <w:t>0000.00元</w:t>
      </w:r>
    </w:p>
    <w:p w14:paraId="53BC4118">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4.</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供应商应提交的资格证明文件</w:t>
      </w:r>
    </w:p>
    <w:p w14:paraId="2317EDE1">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详见供应商须知</w:t>
      </w:r>
    </w:p>
    <w:p w14:paraId="20243FD2">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5</w:t>
      </w:r>
      <w:r>
        <w:rPr>
          <w:rFonts w:cs="宋体" w:asciiTheme="minorEastAsia" w:hAnsiTheme="minorEastAsia"/>
          <w:color w:val="000000" w:themeColor="text1"/>
          <w:spacing w:val="-3"/>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联合体参加磋商</w:t>
      </w:r>
    </w:p>
    <w:p w14:paraId="0A211B25">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5</w:t>
      </w:r>
      <w:r>
        <w:rPr>
          <w:rFonts w:cs="宋体" w:asciiTheme="minorEastAsia" w:hAnsiTheme="minorEastAsia"/>
          <w:color w:val="000000" w:themeColor="text1"/>
          <w:spacing w:val="-3"/>
          <w:kern w:val="0"/>
          <w:sz w:val="28"/>
          <w:szCs w:val="28"/>
          <w:highlight w:val="none"/>
          <w14:textFill>
            <w14:solidFill>
              <w14:schemeClr w14:val="tx1"/>
            </w14:solidFill>
          </w14:textFill>
        </w:rPr>
        <w:t xml:space="preserve">.1 </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本项目不接受联合体参加磋商。</w:t>
      </w:r>
    </w:p>
    <w:p w14:paraId="5978F38A">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6</w:t>
      </w:r>
      <w:r>
        <w:rPr>
          <w:rFonts w:cs="宋体" w:asciiTheme="minorEastAsia" w:hAnsiTheme="minorEastAsia"/>
          <w:color w:val="000000" w:themeColor="text1"/>
          <w:spacing w:val="-3"/>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转包与分包</w:t>
      </w:r>
    </w:p>
    <w:p w14:paraId="12F789EC">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6</w:t>
      </w:r>
      <w:r>
        <w:rPr>
          <w:rFonts w:cs="宋体" w:asciiTheme="minorEastAsia" w:hAnsiTheme="minorEastAsia"/>
          <w:color w:val="000000" w:themeColor="text1"/>
          <w:spacing w:val="-3"/>
          <w:kern w:val="0"/>
          <w:sz w:val="28"/>
          <w:szCs w:val="28"/>
          <w:highlight w:val="none"/>
          <w14:textFill>
            <w14:solidFill>
              <w14:schemeClr w14:val="tx1"/>
            </w14:solidFill>
          </w14:textFill>
        </w:rPr>
        <w:t xml:space="preserve">.1 </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本项目不允许采取转包方式履行合同。</w:t>
      </w:r>
    </w:p>
    <w:p w14:paraId="029811EB">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6</w:t>
      </w:r>
      <w:r>
        <w:rPr>
          <w:rFonts w:cs="宋体" w:asciiTheme="minorEastAsia" w:hAnsiTheme="minorEastAsia"/>
          <w:color w:val="000000" w:themeColor="text1"/>
          <w:spacing w:val="-3"/>
          <w:kern w:val="0"/>
          <w:sz w:val="28"/>
          <w:szCs w:val="28"/>
          <w:highlight w:val="none"/>
          <w14:textFill>
            <w14:solidFill>
              <w14:schemeClr w14:val="tx1"/>
            </w14:solidFill>
          </w14:textFill>
        </w:rPr>
        <w:t xml:space="preserve">.2 </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本项目不允许采取分包方式履行合同。</w:t>
      </w:r>
    </w:p>
    <w:p w14:paraId="5A5BA9EB">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7</w:t>
      </w:r>
      <w:r>
        <w:rPr>
          <w:rFonts w:cs="宋体" w:asciiTheme="minorEastAsia" w:hAnsiTheme="minorEastAsia"/>
          <w:color w:val="000000" w:themeColor="text1"/>
          <w:spacing w:val="-3"/>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特别说明：</w:t>
      </w:r>
    </w:p>
    <w:p w14:paraId="62BB15D3">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7</w:t>
      </w:r>
      <w:r>
        <w:rPr>
          <w:rFonts w:cs="宋体" w:asciiTheme="minorEastAsia" w:hAnsiTheme="minorEastAsia"/>
          <w:color w:val="000000" w:themeColor="text1"/>
          <w:spacing w:val="-3"/>
          <w:kern w:val="0"/>
          <w:sz w:val="28"/>
          <w:szCs w:val="28"/>
          <w:highlight w:val="none"/>
          <w14:textFill>
            <w14:solidFill>
              <w14:schemeClr w14:val="tx1"/>
            </w14:solidFill>
          </w14:textFill>
        </w:rPr>
        <w:t>.1供应商</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参加磋商所使用的资格、信誉、荣誉、业绩与企业认证必须为本法人所拥有。</w:t>
      </w:r>
    </w:p>
    <w:p w14:paraId="14042FFF">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7</w:t>
      </w:r>
      <w:r>
        <w:rPr>
          <w:rFonts w:cs="宋体" w:asciiTheme="minorEastAsia" w:hAnsiTheme="minorEastAsia"/>
          <w:color w:val="000000" w:themeColor="text1"/>
          <w:spacing w:val="-3"/>
          <w:kern w:val="0"/>
          <w:sz w:val="28"/>
          <w:szCs w:val="28"/>
          <w:highlight w:val="none"/>
          <w14:textFill>
            <w14:solidFill>
              <w14:schemeClr w14:val="tx1"/>
            </w14:solidFill>
          </w14:textFill>
        </w:rPr>
        <w:t>.2供应商</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代表只能接受一个供应商的委托参加磋商。</w:t>
      </w:r>
    </w:p>
    <w:p w14:paraId="0A7EE0B0">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7</w:t>
      </w:r>
      <w:r>
        <w:rPr>
          <w:rFonts w:cs="宋体" w:asciiTheme="minorEastAsia" w:hAnsiTheme="minorEastAsia"/>
          <w:color w:val="000000" w:themeColor="text1"/>
          <w:spacing w:val="-3"/>
          <w:kern w:val="0"/>
          <w:sz w:val="28"/>
          <w:szCs w:val="28"/>
          <w:highlight w:val="none"/>
          <w14:textFill>
            <w14:solidFill>
              <w14:schemeClr w14:val="tx1"/>
            </w14:solidFill>
          </w14:textFill>
        </w:rPr>
        <w:t xml:space="preserve">.3 </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供应商在磋商活动中提供虚假材料或从事其他违法活动的</w:t>
      </w:r>
      <w:r>
        <w:rPr>
          <w:rFonts w:cs="宋体" w:asciiTheme="minorEastAsia" w:hAnsiTheme="minorEastAsia"/>
          <w:color w:val="000000" w:themeColor="text1"/>
          <w:spacing w:val="-3"/>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其响应无效，由相关部门查处。</w:t>
      </w:r>
    </w:p>
    <w:p w14:paraId="57ACA503">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8</w:t>
      </w:r>
      <w:r>
        <w:rPr>
          <w:rFonts w:cs="宋体" w:asciiTheme="minorEastAsia" w:hAnsiTheme="minorEastAsia"/>
          <w:color w:val="000000" w:themeColor="text1"/>
          <w:spacing w:val="-3"/>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质疑和投诉</w:t>
      </w:r>
    </w:p>
    <w:p w14:paraId="517379D2">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8</w:t>
      </w:r>
      <w:r>
        <w:rPr>
          <w:rFonts w:cs="宋体" w:asciiTheme="minorEastAsia" w:hAnsiTheme="minorEastAsia"/>
          <w:color w:val="000000" w:themeColor="text1"/>
          <w:spacing w:val="-3"/>
          <w:kern w:val="0"/>
          <w:sz w:val="28"/>
          <w:szCs w:val="28"/>
          <w:highlight w:val="none"/>
          <w14:textFill>
            <w14:solidFill>
              <w14:schemeClr w14:val="tx1"/>
            </w14:solidFill>
          </w14:textFill>
        </w:rPr>
        <w:t>.1供应商</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认为磋商过程和成交结果使自己的合法权益受到损害的，应当在知道或者应知其权益受到损害之日起</w:t>
      </w:r>
      <w:r>
        <w:rPr>
          <w:rFonts w:cs="宋体" w:asciiTheme="minorEastAsia" w:hAnsiTheme="minorEastAsia"/>
          <w:color w:val="000000" w:themeColor="text1"/>
          <w:spacing w:val="-3"/>
          <w:kern w:val="0"/>
          <w:sz w:val="28"/>
          <w:szCs w:val="28"/>
          <w:highlight w:val="none"/>
          <w14:textFill>
            <w14:solidFill>
              <w14:schemeClr w14:val="tx1"/>
            </w14:solidFill>
          </w14:textFill>
        </w:rPr>
        <w:t xml:space="preserve"> 7</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cs="宋体" w:asciiTheme="minorEastAsia" w:hAnsiTheme="minorEastAsia"/>
          <w:color w:val="000000" w:themeColor="text1"/>
          <w:spacing w:val="-3"/>
          <w:kern w:val="0"/>
          <w:sz w:val="28"/>
          <w:szCs w:val="28"/>
          <w:highlight w:val="none"/>
          <w14:textFill>
            <w14:solidFill>
              <w14:schemeClr w14:val="tx1"/>
            </w14:solidFill>
          </w14:textFill>
        </w:rPr>
        <w:t>15</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个工作日内向同级财政部门投诉。</w:t>
      </w:r>
    </w:p>
    <w:p w14:paraId="60FCC3D0">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8</w:t>
      </w:r>
      <w:r>
        <w:rPr>
          <w:rFonts w:cs="宋体" w:asciiTheme="minorEastAsia" w:hAnsiTheme="minorEastAsia"/>
          <w:color w:val="000000" w:themeColor="text1"/>
          <w:spacing w:val="-3"/>
          <w:kern w:val="0"/>
          <w:sz w:val="28"/>
          <w:szCs w:val="28"/>
          <w:highlight w:val="none"/>
          <w14:textFill>
            <w14:solidFill>
              <w14:schemeClr w14:val="tx1"/>
            </w14:solidFill>
          </w14:textFill>
        </w:rPr>
        <w:t xml:space="preserve">.2 </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4389D5B7">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9</w:t>
      </w:r>
      <w:r>
        <w:rPr>
          <w:rFonts w:cs="宋体" w:asciiTheme="minorEastAsia" w:hAnsiTheme="minorEastAsia"/>
          <w:color w:val="000000" w:themeColor="text1"/>
          <w:spacing w:val="-3"/>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供应商的风险</w:t>
      </w:r>
    </w:p>
    <w:p w14:paraId="1CD396EB">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供应商没有按照竞争性磋商文件要求提供全部资料，或者供应商没有对响应性文件在各方面都做出实质性响应是供应商的风险，可能导致其响应被拒绝。</w:t>
      </w:r>
    </w:p>
    <w:p w14:paraId="34CDFAD1">
      <w:pPr>
        <w:autoSpaceDE w:val="0"/>
        <w:autoSpaceDN w:val="0"/>
        <w:adjustRightInd w:val="0"/>
        <w:spacing w:before="32" w:line="360" w:lineRule="auto"/>
        <w:ind w:right="-58" w:firstLine="548" w:firstLineChars="200"/>
        <w:jc w:val="center"/>
        <w:outlineLvl w:val="1"/>
        <w:rPr>
          <w:rFonts w:cs="宋体" w:asciiTheme="minorEastAsia" w:hAnsiTheme="minorEastAsia"/>
          <w:color w:val="000000" w:themeColor="text1"/>
          <w:spacing w:val="-3"/>
          <w:kern w:val="0"/>
          <w:sz w:val="28"/>
          <w:szCs w:val="28"/>
          <w:highlight w:val="none"/>
          <w14:textFill>
            <w14:solidFill>
              <w14:schemeClr w14:val="tx1"/>
            </w14:solidFill>
          </w14:textFill>
        </w:rPr>
      </w:pPr>
      <w:bookmarkStart w:id="10" w:name="_Toc145065052"/>
      <w:bookmarkStart w:id="11" w:name="_Toc145065219"/>
      <w:bookmarkStart w:id="12" w:name="_Toc109675034"/>
      <w:bookmarkStart w:id="13" w:name="_Toc518571704"/>
      <w:r>
        <w:rPr>
          <w:rFonts w:hint="eastAsia" w:cs="宋体" w:asciiTheme="minorEastAsia" w:hAnsiTheme="minorEastAsia"/>
          <w:color w:val="000000" w:themeColor="text1"/>
          <w:spacing w:val="-3"/>
          <w:kern w:val="0"/>
          <w:sz w:val="28"/>
          <w:szCs w:val="28"/>
          <w:highlight w:val="none"/>
          <w14:textFill>
            <w14:solidFill>
              <w14:schemeClr w14:val="tx1"/>
            </w14:solidFill>
          </w14:textFill>
        </w:rPr>
        <w:t>二、竞争性磋商文件</w:t>
      </w:r>
      <w:bookmarkEnd w:id="10"/>
      <w:bookmarkEnd w:id="11"/>
      <w:bookmarkEnd w:id="12"/>
      <w:bookmarkEnd w:id="13"/>
    </w:p>
    <w:p w14:paraId="5BF45365">
      <w:pPr>
        <w:spacing w:line="360" w:lineRule="auto"/>
        <w:ind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0</w:t>
      </w:r>
      <w:r>
        <w:rPr>
          <w:rFonts w:cs="宋体" w:asciiTheme="minorEastAsia" w:hAnsiTheme="minorEastAsia"/>
          <w:color w:val="000000" w:themeColor="text1"/>
          <w:spacing w:val="-3"/>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竞争性磋商文件的构成。本竞争性磋商文件由以下部分组成：</w:t>
      </w:r>
    </w:p>
    <w:p w14:paraId="4D54F533">
      <w:pPr>
        <w:spacing w:line="360" w:lineRule="auto"/>
        <w:ind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0</w:t>
      </w:r>
      <w:r>
        <w:rPr>
          <w:rFonts w:cs="宋体" w:asciiTheme="minorEastAsia" w:hAnsiTheme="minorEastAsia"/>
          <w:color w:val="000000" w:themeColor="text1"/>
          <w:spacing w:val="-3"/>
          <w:kern w:val="0"/>
          <w:sz w:val="28"/>
          <w:szCs w:val="28"/>
          <w:highlight w:val="none"/>
          <w14:textFill>
            <w14:solidFill>
              <w14:schemeClr w14:val="tx1"/>
            </w14:solidFill>
          </w14:textFill>
        </w:rPr>
        <w:t xml:space="preserve">.1 </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竞争性磋商公告</w:t>
      </w:r>
    </w:p>
    <w:p w14:paraId="6B256030">
      <w:pPr>
        <w:spacing w:line="360" w:lineRule="auto"/>
        <w:ind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0</w:t>
      </w:r>
      <w:r>
        <w:rPr>
          <w:rFonts w:cs="宋体" w:asciiTheme="minorEastAsia" w:hAnsiTheme="minorEastAsia"/>
          <w:color w:val="000000" w:themeColor="text1"/>
          <w:spacing w:val="-3"/>
          <w:kern w:val="0"/>
          <w:sz w:val="28"/>
          <w:szCs w:val="28"/>
          <w:highlight w:val="none"/>
          <w14:textFill>
            <w14:solidFill>
              <w14:schemeClr w14:val="tx1"/>
            </w14:solidFill>
          </w14:textFill>
        </w:rPr>
        <w:t>.2供应商</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须知</w:t>
      </w:r>
    </w:p>
    <w:p w14:paraId="58117C67">
      <w:pPr>
        <w:spacing w:line="360" w:lineRule="auto"/>
        <w:ind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0</w:t>
      </w:r>
      <w:r>
        <w:rPr>
          <w:rFonts w:cs="宋体" w:asciiTheme="minorEastAsia" w:hAnsiTheme="minorEastAsia"/>
          <w:color w:val="000000" w:themeColor="text1"/>
          <w:spacing w:val="-3"/>
          <w:kern w:val="0"/>
          <w:sz w:val="28"/>
          <w:szCs w:val="28"/>
          <w:highlight w:val="none"/>
          <w14:textFill>
            <w14:solidFill>
              <w14:schemeClr w14:val="tx1"/>
            </w14:solidFill>
          </w14:textFill>
        </w:rPr>
        <w:t>.3</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 xml:space="preserve"> 技术要求以及相关服务内容</w:t>
      </w:r>
    </w:p>
    <w:p w14:paraId="04861636">
      <w:pPr>
        <w:spacing w:line="360" w:lineRule="auto"/>
        <w:ind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0</w:t>
      </w:r>
      <w:r>
        <w:rPr>
          <w:rFonts w:cs="宋体" w:asciiTheme="minorEastAsia" w:hAnsiTheme="minorEastAsia"/>
          <w:color w:val="000000" w:themeColor="text1"/>
          <w:spacing w:val="-3"/>
          <w:kern w:val="0"/>
          <w:sz w:val="28"/>
          <w:szCs w:val="28"/>
          <w:highlight w:val="none"/>
          <w14:textFill>
            <w14:solidFill>
              <w14:schemeClr w14:val="tx1"/>
            </w14:solidFill>
          </w14:textFill>
        </w:rPr>
        <w:t xml:space="preserve">.4 </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合同条款及合同文件格式</w:t>
      </w:r>
    </w:p>
    <w:p w14:paraId="024EFBA1">
      <w:pPr>
        <w:spacing w:line="360" w:lineRule="auto"/>
        <w:ind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hint="eastAsia" w:cs="宋体" w:asciiTheme="minorEastAsia" w:hAnsiTheme="minorEastAsia"/>
          <w:color w:val="000000" w:themeColor="text1"/>
          <w:spacing w:val="-3"/>
          <w:kern w:val="0"/>
          <w:sz w:val="28"/>
          <w:szCs w:val="28"/>
          <w:highlight w:val="none"/>
          <w14:textFill>
            <w14:solidFill>
              <w14:schemeClr w14:val="tx1"/>
            </w14:solidFill>
          </w14:textFill>
        </w:rPr>
        <w:t>10.5 评审标准</w:t>
      </w:r>
    </w:p>
    <w:p w14:paraId="412AEF7A">
      <w:pPr>
        <w:spacing w:line="360" w:lineRule="auto"/>
        <w:ind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0</w:t>
      </w:r>
      <w:r>
        <w:rPr>
          <w:rFonts w:cs="宋体" w:asciiTheme="minorEastAsia" w:hAnsiTheme="minorEastAsia"/>
          <w:color w:val="000000" w:themeColor="text1"/>
          <w:spacing w:val="-3"/>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6磋商文件格式</w:t>
      </w:r>
    </w:p>
    <w:p w14:paraId="3BCEABA4">
      <w:pPr>
        <w:spacing w:line="360" w:lineRule="auto"/>
        <w:ind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1</w:t>
      </w:r>
      <w:r>
        <w:rPr>
          <w:rFonts w:cs="宋体" w:asciiTheme="minorEastAsia" w:hAnsiTheme="minorEastAsia"/>
          <w:color w:val="000000" w:themeColor="text1"/>
          <w:spacing w:val="-3"/>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竞争性磋商文件的澄清与修改</w:t>
      </w:r>
    </w:p>
    <w:p w14:paraId="427C627D">
      <w:pPr>
        <w:spacing w:line="360" w:lineRule="auto"/>
        <w:ind w:firstLine="548" w:firstLineChars="200"/>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1</w:t>
      </w:r>
      <w:r>
        <w:rPr>
          <w:rFonts w:cs="宋体" w:asciiTheme="minorEastAsia" w:hAnsiTheme="minorEastAsia"/>
          <w:color w:val="000000" w:themeColor="text1"/>
          <w:spacing w:val="-3"/>
          <w:kern w:val="0"/>
          <w:sz w:val="28"/>
          <w:szCs w:val="28"/>
          <w:highlight w:val="none"/>
          <w14:textFill>
            <w14:solidFill>
              <w14:schemeClr w14:val="tx1"/>
            </w14:solidFill>
          </w14:textFill>
        </w:rPr>
        <w:t xml:space="preserve">.1 </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采购代理机构对已发出的竞争性磋商文件进行必要澄清、修改或补充的，应当在竞争性磋商文件要求提交响应性文件截止时间5日（如至原定截止时间不足5日，则需延长磋商开始时间）前，在</w:t>
      </w:r>
      <w:r>
        <w:rPr>
          <w:rFonts w:hint="eastAsia" w:cs="Times New Roman" w:asciiTheme="minorEastAsia" w:hAnsiTheme="minorEastAsia"/>
          <w:color w:val="000000" w:themeColor="text1"/>
          <w:sz w:val="28"/>
          <w:szCs w:val="28"/>
          <w:highlight w:val="none"/>
          <w14:textFill>
            <w14:solidFill>
              <w14:schemeClr w14:val="tx1"/>
            </w14:solidFill>
          </w14:textFill>
        </w:rPr>
        <w:t>《河南省政府采购网》、《</w:t>
      </w:r>
      <w:r>
        <w:rPr>
          <w:rFonts w:hint="eastAsia" w:cs="宋体" w:asciiTheme="minorEastAsia" w:hAnsiTheme="minorEastAsia"/>
          <w:sz w:val="28"/>
          <w:szCs w:val="28"/>
          <w:highlight w:val="none"/>
          <w:lang w:eastAsia="zh-CN"/>
        </w:rPr>
        <w:t>中国采购与招标网</w:t>
      </w:r>
      <w:r>
        <w:rPr>
          <w:rFonts w:hint="eastAsia" w:cs="宋体" w:asciiTheme="minorEastAsia" w:hAnsiTheme="minorEastAsia"/>
          <w:sz w:val="28"/>
          <w:szCs w:val="28"/>
          <w:highlight w:val="none"/>
        </w:rPr>
        <w:t>》</w:t>
      </w:r>
      <w:r>
        <w:rPr>
          <w:rFonts w:hint="eastAsia" w:cs="Times New Roman" w:asciiTheme="minorEastAsia" w:hAnsiTheme="minorEastAsia"/>
          <w:color w:val="000000" w:themeColor="text1"/>
          <w:sz w:val="28"/>
          <w:szCs w:val="28"/>
          <w:highlight w:val="none"/>
          <w14:textFill>
            <w14:solidFill>
              <w14:schemeClr w14:val="tx1"/>
            </w14:solidFill>
          </w14:textFill>
        </w:rPr>
        <w:t>《三门峡市公共资源交易中心网》</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等相关媒体上发布更正公告。竞争性磋商文件公示期间对竞争性磋商文件进行的澄清、修改或补充不受上述限制。</w:t>
      </w:r>
    </w:p>
    <w:p w14:paraId="0E1DAA2A">
      <w:pPr>
        <w:autoSpaceDE w:val="0"/>
        <w:autoSpaceDN w:val="0"/>
        <w:adjustRightInd w:val="0"/>
        <w:spacing w:before="163" w:line="360" w:lineRule="auto"/>
        <w:ind w:firstLine="548" w:firstLineChars="200"/>
        <w:jc w:val="left"/>
        <w:rPr>
          <w:rFonts w:cs="宋体" w:asciiTheme="minorEastAsia" w:hAnsiTheme="minorEastAsia"/>
          <w:color w:val="000000" w:themeColor="text1"/>
          <w:spacing w:val="-3"/>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1</w:t>
      </w:r>
      <w:r>
        <w:rPr>
          <w:rFonts w:cs="宋体" w:asciiTheme="minorEastAsia" w:hAnsiTheme="minorEastAsia"/>
          <w:color w:val="000000" w:themeColor="text1"/>
          <w:spacing w:val="-3"/>
          <w:kern w:val="0"/>
          <w:sz w:val="28"/>
          <w:szCs w:val="28"/>
          <w:highlight w:val="none"/>
          <w14:textFill>
            <w14:solidFill>
              <w14:schemeClr w14:val="tx1"/>
            </w14:solidFill>
          </w14:textFill>
        </w:rPr>
        <w:t xml:space="preserve">.2 </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竞争性磋商文件澄清、修改或补充的内容为竞争性磋商文件的组成部分。</w:t>
      </w:r>
    </w:p>
    <w:p w14:paraId="4119A5AE">
      <w:pPr>
        <w:autoSpaceDE w:val="0"/>
        <w:autoSpaceDN w:val="0"/>
        <w:adjustRightInd w:val="0"/>
        <w:spacing w:line="360" w:lineRule="auto"/>
        <w:ind w:right="-58" w:firstLine="548"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3"/>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1</w:t>
      </w:r>
      <w:r>
        <w:rPr>
          <w:rFonts w:cs="宋体" w:asciiTheme="minorEastAsia" w:hAnsiTheme="minorEastAsia"/>
          <w:color w:val="000000" w:themeColor="text1"/>
          <w:spacing w:val="-3"/>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3"/>
          <w:kern w:val="0"/>
          <w:sz w:val="28"/>
          <w:szCs w:val="28"/>
          <w:highlight w:val="none"/>
          <w14:textFill>
            <w14:solidFill>
              <w14:schemeClr w14:val="tx1"/>
            </w14:solidFill>
          </w14:textFill>
        </w:rPr>
        <w:t>3采购代理机构可以视采购具体情况，延长递交响应性文件截止时间和</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开始磋商时间，但至少应当在竞争性磋商文件要求提交响应性文件的截止时间5日前，将在</w:t>
      </w:r>
      <w:r>
        <w:rPr>
          <w:rFonts w:hint="eastAsia" w:cs="Times New Roman" w:asciiTheme="minorEastAsia" w:hAnsiTheme="minorEastAsia"/>
          <w:color w:val="000000" w:themeColor="text1"/>
          <w:sz w:val="28"/>
          <w:szCs w:val="28"/>
          <w:highlight w:val="none"/>
          <w14:textFill>
            <w14:solidFill>
              <w14:schemeClr w14:val="tx1"/>
            </w14:solidFill>
          </w14:textFill>
        </w:rPr>
        <w:t>《河南省政府采购网》、《</w:t>
      </w:r>
      <w:r>
        <w:rPr>
          <w:rFonts w:hint="eastAsia" w:cs="宋体" w:asciiTheme="minorEastAsia" w:hAnsiTheme="minorEastAsia"/>
          <w:sz w:val="28"/>
          <w:szCs w:val="28"/>
          <w:highlight w:val="none"/>
          <w:lang w:eastAsia="zh-CN"/>
        </w:rPr>
        <w:t>中国采购与招标网</w:t>
      </w:r>
      <w:r>
        <w:rPr>
          <w:rFonts w:hint="eastAsia" w:cs="宋体" w:asciiTheme="minorEastAsia" w:hAnsiTheme="minorEastAsia"/>
          <w:sz w:val="28"/>
          <w:szCs w:val="28"/>
          <w:highlight w:val="none"/>
        </w:rPr>
        <w:t>》</w:t>
      </w:r>
      <w:r>
        <w:rPr>
          <w:rFonts w:hint="eastAsia" w:cs="Times New Roman" w:asciiTheme="minorEastAsia" w:hAnsiTheme="minorEastAsia"/>
          <w:color w:val="000000" w:themeColor="text1"/>
          <w:sz w:val="28"/>
          <w:szCs w:val="28"/>
          <w:highlight w:val="none"/>
          <w14:textFill>
            <w14:solidFill>
              <w14:schemeClr w14:val="tx1"/>
            </w14:solidFill>
          </w14:textFill>
        </w:rPr>
        <w:t>《三门峡市公共资源交易中心网》</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等相关媒体上发布更正公告。</w:t>
      </w:r>
    </w:p>
    <w:p w14:paraId="6F89E237">
      <w:pPr>
        <w:autoSpaceDE w:val="0"/>
        <w:autoSpaceDN w:val="0"/>
        <w:adjustRightInd w:val="0"/>
        <w:spacing w:before="32" w:line="360" w:lineRule="auto"/>
        <w:ind w:right="-58" w:firstLine="548" w:firstLineChars="200"/>
        <w:jc w:val="center"/>
        <w:outlineLvl w:val="1"/>
        <w:rPr>
          <w:rFonts w:cs="宋体" w:asciiTheme="minorEastAsia" w:hAnsiTheme="minorEastAsia"/>
          <w:color w:val="000000" w:themeColor="text1"/>
          <w:spacing w:val="-3"/>
          <w:kern w:val="0"/>
          <w:sz w:val="28"/>
          <w:szCs w:val="28"/>
          <w:highlight w:val="none"/>
          <w14:textFill>
            <w14:solidFill>
              <w14:schemeClr w14:val="tx1"/>
            </w14:solidFill>
          </w14:textFill>
        </w:rPr>
      </w:pPr>
      <w:bookmarkStart w:id="14" w:name="_Toc109675035"/>
      <w:bookmarkStart w:id="15" w:name="_Toc145065053"/>
      <w:bookmarkStart w:id="16" w:name="_Toc518571705"/>
      <w:bookmarkStart w:id="17" w:name="_Toc145065220"/>
      <w:r>
        <w:rPr>
          <w:rFonts w:hint="eastAsia" w:cs="宋体" w:asciiTheme="minorEastAsia" w:hAnsiTheme="minorEastAsia"/>
          <w:color w:val="000000" w:themeColor="text1"/>
          <w:spacing w:val="-3"/>
          <w:kern w:val="0"/>
          <w:sz w:val="28"/>
          <w:szCs w:val="28"/>
          <w:highlight w:val="none"/>
          <w14:textFill>
            <w14:solidFill>
              <w14:schemeClr w14:val="tx1"/>
            </w14:solidFill>
          </w14:textFill>
        </w:rPr>
        <w:t>三、响应性文件的编制</w:t>
      </w:r>
      <w:bookmarkEnd w:id="14"/>
      <w:bookmarkEnd w:id="15"/>
      <w:bookmarkEnd w:id="16"/>
      <w:bookmarkEnd w:id="17"/>
    </w:p>
    <w:p w14:paraId="11B5EC5D">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2</w:t>
      </w:r>
      <w:r>
        <w:rPr>
          <w:rFonts w:cs="宋体" w:asciiTheme="minorEastAsia" w:hAnsiTheme="minorEastAsia"/>
          <w:color w:val="000000" w:themeColor="text1"/>
          <w:spacing w:val="-4"/>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要求</w:t>
      </w:r>
    </w:p>
    <w:p w14:paraId="39817D7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2</w:t>
      </w: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4BF4FD46">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3</w:t>
      </w:r>
      <w:r>
        <w:rPr>
          <w:rFonts w:cs="宋体" w:asciiTheme="minorEastAsia" w:hAnsiTheme="minorEastAsia"/>
          <w:color w:val="000000" w:themeColor="text1"/>
          <w:spacing w:val="-4"/>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响应性文件的语言和计量单位</w:t>
      </w:r>
    </w:p>
    <w:p w14:paraId="7A2C079C">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3</w:t>
      </w:r>
      <w:r>
        <w:rPr>
          <w:rFonts w:cs="宋体" w:asciiTheme="minorEastAsia" w:hAnsiTheme="minorEastAsia"/>
          <w:color w:val="000000" w:themeColor="text1"/>
          <w:spacing w:val="-4"/>
          <w:kern w:val="0"/>
          <w:sz w:val="28"/>
          <w:szCs w:val="28"/>
          <w:highlight w:val="none"/>
          <w14:textFill>
            <w14:solidFill>
              <w14:schemeClr w14:val="tx1"/>
            </w14:solidFill>
          </w14:textFill>
        </w:rPr>
        <w:t xml:space="preserve">.1 </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响应性文件以及供应商与采购、代理机构就有关磋商事宜的所有来往函电均应使用简体中文书写。</w:t>
      </w:r>
    </w:p>
    <w:p w14:paraId="79740C57">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3</w:t>
      </w:r>
      <w:r>
        <w:rPr>
          <w:rFonts w:cs="宋体" w:asciiTheme="minorEastAsia" w:hAnsiTheme="minorEastAsia"/>
          <w:color w:val="000000" w:themeColor="text1"/>
          <w:spacing w:val="-4"/>
          <w:kern w:val="0"/>
          <w:sz w:val="28"/>
          <w:szCs w:val="28"/>
          <w:highlight w:val="none"/>
          <w14:textFill>
            <w14:solidFill>
              <w14:schemeClr w14:val="tx1"/>
            </w14:solidFill>
          </w14:textFill>
        </w:rPr>
        <w:t xml:space="preserve">.2 </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74D7589B">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4</w:t>
      </w:r>
      <w:r>
        <w:rPr>
          <w:rFonts w:cs="宋体" w:asciiTheme="minorEastAsia" w:hAnsiTheme="minorEastAsia"/>
          <w:color w:val="000000" w:themeColor="text1"/>
          <w:spacing w:val="-4"/>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响应性文件的组成。响应性文件应包括下列部分：</w:t>
      </w:r>
    </w:p>
    <w:p w14:paraId="3840F7FD">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14.1、磋 商 函</w:t>
      </w:r>
    </w:p>
    <w:p w14:paraId="5D669AD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14.2、磋商函附表</w:t>
      </w:r>
    </w:p>
    <w:p w14:paraId="68EE42A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14.3、法定代表人身份证明书</w:t>
      </w:r>
    </w:p>
    <w:p w14:paraId="3E4AA8C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、授权委托书</w:t>
      </w:r>
    </w:p>
    <w:p w14:paraId="26FA50C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5</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、投标人业绩信誉资料</w:t>
      </w:r>
    </w:p>
    <w:p w14:paraId="28B230F7">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6</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、资格证明资料</w:t>
      </w:r>
    </w:p>
    <w:p w14:paraId="6B80223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7</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、项目</w:t>
      </w:r>
      <w:r>
        <w:rPr>
          <w:rFonts w:hint="eastAsia" w:cs="宋体" w:asciiTheme="minorEastAsia" w:hAnsiTheme="minorEastAsia"/>
          <w:color w:val="000000" w:themeColor="text1"/>
          <w:spacing w:val="-4"/>
          <w:kern w:val="0"/>
          <w:sz w:val="28"/>
          <w:szCs w:val="28"/>
          <w:highlight w:val="none"/>
          <w:lang w:eastAsia="zh-CN"/>
          <w14:textFill>
            <w14:solidFill>
              <w14:schemeClr w14:val="tx1"/>
            </w14:solidFill>
          </w14:textFill>
        </w:rPr>
        <w:t>服务</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方案</w:t>
      </w:r>
    </w:p>
    <w:p w14:paraId="66768EBF">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8</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、项目管理机构配备情况</w:t>
      </w:r>
    </w:p>
    <w:p w14:paraId="462D1D3D">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9、承诺函</w:t>
      </w:r>
    </w:p>
    <w:p w14:paraId="4DE6AD6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10</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、投标人认为需要提供的其他材料</w:t>
      </w:r>
    </w:p>
    <w:p w14:paraId="71034E4C">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5</w:t>
      </w:r>
      <w:r>
        <w:rPr>
          <w:rFonts w:cs="宋体" w:asciiTheme="minorEastAsia" w:hAnsiTheme="minorEastAsia"/>
          <w:color w:val="000000" w:themeColor="text1"/>
          <w:spacing w:val="-4"/>
          <w:kern w:val="0"/>
          <w:sz w:val="28"/>
          <w:szCs w:val="28"/>
          <w:highlight w:val="none"/>
          <w14:textFill>
            <w14:solidFill>
              <w14:schemeClr w14:val="tx1"/>
            </w14:solidFill>
          </w14:textFill>
        </w:rPr>
        <w:t xml:space="preserve">.1 </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6E4463B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5</w:t>
      </w:r>
      <w:r>
        <w:rPr>
          <w:rFonts w:cs="宋体" w:asciiTheme="minorEastAsia" w:hAnsiTheme="minorEastAsia"/>
          <w:color w:val="000000" w:themeColor="text1"/>
          <w:spacing w:val="-4"/>
          <w:kern w:val="0"/>
          <w:sz w:val="28"/>
          <w:szCs w:val="28"/>
          <w:highlight w:val="none"/>
          <w14:textFill>
            <w14:solidFill>
              <w14:schemeClr w14:val="tx1"/>
            </w14:solidFill>
          </w14:textFill>
        </w:rPr>
        <w:t xml:space="preserve">.2 </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67C51499">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6</w:t>
      </w:r>
      <w:r>
        <w:rPr>
          <w:rFonts w:cs="宋体" w:asciiTheme="minorEastAsia" w:hAnsiTheme="minorEastAsia"/>
          <w:color w:val="000000" w:themeColor="text1"/>
          <w:spacing w:val="-4"/>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磋商报价</w:t>
      </w:r>
    </w:p>
    <w:p w14:paraId="447403C4">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6</w:t>
      </w:r>
      <w:r>
        <w:rPr>
          <w:rFonts w:cs="宋体" w:asciiTheme="minorEastAsia" w:hAnsiTheme="minorEastAsia"/>
          <w:color w:val="000000" w:themeColor="text1"/>
          <w:spacing w:val="-4"/>
          <w:kern w:val="0"/>
          <w:sz w:val="28"/>
          <w:szCs w:val="28"/>
          <w:highlight w:val="none"/>
          <w14:textFill>
            <w14:solidFill>
              <w14:schemeClr w14:val="tx1"/>
            </w14:solidFill>
          </w14:textFill>
        </w:rPr>
        <w:t xml:space="preserve">.1 </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所有磋商报价均以人民币元为计算单位。供应商的报价为项目实施所需的人工费、服务费、税费及完成项目所需其他一切费用。</w:t>
      </w:r>
    </w:p>
    <w:p w14:paraId="68F9F32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6</w:t>
      </w:r>
      <w:r>
        <w:rPr>
          <w:rFonts w:cs="宋体" w:asciiTheme="minorEastAsia" w:hAnsiTheme="minorEastAsia"/>
          <w:color w:val="000000" w:themeColor="text1"/>
          <w:spacing w:val="-4"/>
          <w:kern w:val="0"/>
          <w:sz w:val="28"/>
          <w:szCs w:val="28"/>
          <w:highlight w:val="none"/>
          <w14:textFill>
            <w14:solidFill>
              <w14:schemeClr w14:val="tx1"/>
            </w14:solidFill>
          </w14:textFill>
        </w:rPr>
        <w:t>.2供应商</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要按磋商函附表的内容填写。</w:t>
      </w:r>
    </w:p>
    <w:p w14:paraId="1CEB6FA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6</w:t>
      </w:r>
      <w:r>
        <w:rPr>
          <w:rFonts w:cs="宋体" w:asciiTheme="minorEastAsia" w:hAnsiTheme="minorEastAsia"/>
          <w:color w:val="000000" w:themeColor="text1"/>
          <w:spacing w:val="-4"/>
          <w:kern w:val="0"/>
          <w:sz w:val="28"/>
          <w:szCs w:val="28"/>
          <w:highlight w:val="none"/>
          <w14:textFill>
            <w14:solidFill>
              <w14:schemeClr w14:val="tx1"/>
            </w14:solidFill>
          </w14:textFill>
        </w:rPr>
        <w:t>.3</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 xml:space="preserve"> 本次磋商应以人民币报价，分两次进行报价。</w:t>
      </w:r>
    </w:p>
    <w:p w14:paraId="6EA7E32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7、磋商保证金</w:t>
      </w:r>
    </w:p>
    <w:p w14:paraId="3190C52A">
      <w:pPr>
        <w:spacing w:line="360" w:lineRule="auto"/>
        <w:ind w:firstLine="544"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7</w:t>
      </w: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Times New Roman" w:asciiTheme="minorEastAsia" w:hAnsiTheme="minorEastAsia"/>
          <w:color w:val="000000" w:themeColor="text1"/>
          <w:sz w:val="28"/>
          <w:szCs w:val="28"/>
          <w:highlight w:val="none"/>
          <w14:textFill>
            <w14:solidFill>
              <w14:schemeClr w14:val="tx1"/>
            </w14:solidFill>
          </w14:textFill>
        </w:rPr>
        <w:t>根据《河南省财政厅关于优化政府采购营商环境有关问题的通知》（豫财购[2019]4号）第6条的规定，保证金不再收取。</w:t>
      </w:r>
    </w:p>
    <w:p w14:paraId="5563B15D">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1</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7</w:t>
      </w:r>
      <w:r>
        <w:rPr>
          <w:rFonts w:cs="宋体" w:asciiTheme="minorEastAsia" w:hAnsiTheme="minorEastAsia"/>
          <w:color w:val="000000" w:themeColor="text1"/>
          <w:spacing w:val="-4"/>
          <w:kern w:val="0"/>
          <w:sz w:val="28"/>
          <w:szCs w:val="28"/>
          <w:highlight w:val="none"/>
          <w14:textFill>
            <w14:solidFill>
              <w14:schemeClr w14:val="tx1"/>
            </w14:solidFill>
          </w14:textFill>
        </w:rPr>
        <w:t>.</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2 磋商保证金的形式：磋商保证金承诺为准</w:t>
      </w:r>
    </w:p>
    <w:p w14:paraId="62914AF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18. 响应性文件的签署</w:t>
      </w:r>
    </w:p>
    <w:p w14:paraId="6AC28EC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792849CA">
      <w:pPr>
        <w:autoSpaceDE w:val="0"/>
        <w:autoSpaceDN w:val="0"/>
        <w:adjustRightInd w:val="0"/>
        <w:spacing w:before="32" w:line="360" w:lineRule="auto"/>
        <w:ind w:right="-58" w:firstLine="544" w:firstLineChars="200"/>
        <w:jc w:val="center"/>
        <w:outlineLvl w:val="1"/>
        <w:rPr>
          <w:rFonts w:hint="eastAsia" w:cs="宋体" w:asciiTheme="minorEastAsia" w:hAnsiTheme="minorEastAsia"/>
          <w:color w:val="000000" w:themeColor="text1"/>
          <w:spacing w:val="-4"/>
          <w:kern w:val="0"/>
          <w:sz w:val="28"/>
          <w:szCs w:val="28"/>
          <w:highlight w:val="none"/>
          <w14:textFill>
            <w14:solidFill>
              <w14:schemeClr w14:val="tx1"/>
            </w14:solidFill>
          </w14:textFill>
        </w:rPr>
      </w:pPr>
      <w:bookmarkStart w:id="18" w:name="_Toc145065221"/>
      <w:bookmarkStart w:id="19" w:name="_Toc518571706"/>
      <w:bookmarkStart w:id="20" w:name="_Toc145065054"/>
      <w:bookmarkStart w:id="21" w:name="_Toc109675036"/>
    </w:p>
    <w:p w14:paraId="773C731F">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四、响应性文件的递交</w:t>
      </w:r>
      <w:bookmarkEnd w:id="18"/>
      <w:bookmarkEnd w:id="19"/>
      <w:bookmarkEnd w:id="20"/>
      <w:bookmarkEnd w:id="21"/>
    </w:p>
    <w:p w14:paraId="68BAC371">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19.响应性文件的递交</w:t>
      </w:r>
    </w:p>
    <w:p w14:paraId="7E70BE65">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在响应文件截止时间前上传至三门峡市公共资源交易中心系统平台。</w:t>
      </w:r>
    </w:p>
    <w:p w14:paraId="145E9B30">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20.响应性文件的修改和撤回</w:t>
      </w:r>
    </w:p>
    <w:p w14:paraId="1856B4DA">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20.1 供应商在递交竞争性磋商文件截止时间前，可以对所提交的响应性文件进行补充、修改或者撤回。</w:t>
      </w:r>
    </w:p>
    <w:p w14:paraId="1E9B1F63">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21.采购人或采购代理机构将拒绝接受其响应性文件：</w:t>
      </w:r>
    </w:p>
    <w:p w14:paraId="24222BA6">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21. 1 在竞争性磋商文件规定的递交竞争性磋商文件截止时间之后上传竞争性磋商文件的。</w:t>
      </w:r>
    </w:p>
    <w:p w14:paraId="5EF34E6F">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highlight w:val="none"/>
          <w14:textFill>
            <w14:solidFill>
              <w14:schemeClr w14:val="tx1"/>
            </w14:solidFill>
          </w14:textFill>
        </w:rPr>
      </w:pPr>
      <w:bookmarkStart w:id="22" w:name="_Toc518571707"/>
      <w:bookmarkStart w:id="23" w:name="_Toc145065222"/>
      <w:bookmarkStart w:id="24" w:name="_Toc109675037"/>
      <w:bookmarkStart w:id="25" w:name="_Toc145065055"/>
      <w:r>
        <w:rPr>
          <w:rFonts w:hint="eastAsia" w:cs="宋体" w:asciiTheme="minorEastAsia" w:hAnsiTheme="minorEastAsia"/>
          <w:color w:val="000000" w:themeColor="text1"/>
          <w:spacing w:val="-4"/>
          <w:kern w:val="0"/>
          <w:sz w:val="28"/>
          <w:szCs w:val="28"/>
          <w:highlight w:val="none"/>
          <w14:textFill>
            <w14:solidFill>
              <w14:schemeClr w14:val="tx1"/>
            </w14:solidFill>
          </w14:textFill>
        </w:rPr>
        <w:t>五、磋商</w:t>
      </w:r>
      <w:bookmarkEnd w:id="22"/>
      <w:bookmarkEnd w:id="23"/>
      <w:bookmarkEnd w:id="24"/>
      <w:bookmarkEnd w:id="25"/>
    </w:p>
    <w:p w14:paraId="4DD5F2C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2</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2、磋商仪式</w:t>
      </w:r>
    </w:p>
    <w:p w14:paraId="055C3C8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22.1采购人按本须知前附表所规定的时间和地点开标，开标会议由采购代理机构主持，在有关部门监督下进行。</w:t>
      </w:r>
    </w:p>
    <w:p w14:paraId="51DA513C">
      <w:pPr>
        <w:autoSpaceDE w:val="0"/>
        <w:autoSpaceDN w:val="0"/>
        <w:adjustRightInd w:val="0"/>
        <w:spacing w:before="32" w:line="360" w:lineRule="auto"/>
        <w:ind w:right="-58" w:firstLine="544" w:firstLineChars="200"/>
        <w:jc w:val="left"/>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22.2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57131D1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2</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3、磋商小组</w:t>
      </w:r>
    </w:p>
    <w:p w14:paraId="1E9691AB">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采购代理机构根据采购项目的特点依法组建磋商小组。磋商小组由采购人代表和有关技术、经济等方面的专家组成，成员为</w:t>
      </w:r>
      <w:r>
        <w:rPr>
          <w:rFonts w:cs="宋体" w:asciiTheme="minorEastAsia" w:hAnsiTheme="minorEastAsia"/>
          <w:color w:val="000000" w:themeColor="text1"/>
          <w:spacing w:val="-4"/>
          <w:kern w:val="0"/>
          <w:sz w:val="28"/>
          <w:szCs w:val="28"/>
          <w:highlight w:val="none"/>
          <w14:textFill>
            <w14:solidFill>
              <w14:schemeClr w14:val="tx1"/>
            </w14:solidFill>
          </w14:textFill>
        </w:rPr>
        <w:t xml:space="preserve"> 3 </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人。其中：技术、经济等方面的专家</w:t>
      </w:r>
      <w:r>
        <w:rPr>
          <w:rFonts w:cs="宋体" w:asciiTheme="minorEastAsia" w:hAnsiTheme="minorEastAsia"/>
          <w:color w:val="000000" w:themeColor="text1"/>
          <w:spacing w:val="-4"/>
          <w:kern w:val="0"/>
          <w:sz w:val="28"/>
          <w:szCs w:val="28"/>
          <w:highlight w:val="none"/>
          <w14:textFill>
            <w14:solidFill>
              <w14:schemeClr w14:val="tx1"/>
            </w14:solidFill>
          </w14:textFill>
        </w:rPr>
        <w:t xml:space="preserve"> 2 </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名，采购人代表</w:t>
      </w:r>
      <w:r>
        <w:rPr>
          <w:rFonts w:cs="宋体" w:asciiTheme="minorEastAsia" w:hAnsiTheme="minorEastAsia"/>
          <w:color w:val="000000" w:themeColor="text1"/>
          <w:spacing w:val="-4"/>
          <w:kern w:val="0"/>
          <w:sz w:val="28"/>
          <w:szCs w:val="28"/>
          <w:highlight w:val="none"/>
          <w14:textFill>
            <w14:solidFill>
              <w14:schemeClr w14:val="tx1"/>
            </w14:solidFill>
          </w14:textFill>
        </w:rPr>
        <w:t xml:space="preserve"> 1 </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名。采购人代表不得担任磋商小组组长。</w:t>
      </w:r>
    </w:p>
    <w:p w14:paraId="3D6F6ED3">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2</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4、磋商工作纪律及保密</w:t>
      </w:r>
    </w:p>
    <w:p w14:paraId="7649E37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评审专家应当遵守评审工作纪律，不得泄露评审情况和评审中获悉的商业秘密。</w:t>
      </w:r>
    </w:p>
    <w:p w14:paraId="3467EF5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2</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5、磋商小组工作原则</w:t>
      </w:r>
    </w:p>
    <w:p w14:paraId="2E4E8EC6">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96BD82C">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2</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6、响应文件审查</w:t>
      </w:r>
    </w:p>
    <w:p w14:paraId="5B21B526">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081E0D63">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2</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7、供应商澄清</w:t>
      </w:r>
    </w:p>
    <w:p w14:paraId="08FD9590">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磋商小组要求供应商澄清、说明或者更正响应文件将在电子系统作出。</w:t>
      </w:r>
    </w:p>
    <w:p w14:paraId="4808642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cs="宋体" w:asciiTheme="minorEastAsia" w:hAnsiTheme="minorEastAsia"/>
          <w:color w:val="000000" w:themeColor="text1"/>
          <w:spacing w:val="-4"/>
          <w:kern w:val="0"/>
          <w:sz w:val="28"/>
          <w:szCs w:val="28"/>
          <w:highlight w:val="none"/>
          <w14:textFill>
            <w14:solidFill>
              <w14:schemeClr w14:val="tx1"/>
            </w14:solidFill>
          </w14:textFill>
        </w:rPr>
        <w:t>2</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8、磋商程序、最后报价、综合评分</w:t>
      </w:r>
    </w:p>
    <w:p w14:paraId="54C99DB4">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磋商小组所有成员应当集中与单一供应商分别进行磋商，并给予所有参加磋商的供应商平等的磋商机会。</w:t>
      </w:r>
    </w:p>
    <w:p w14:paraId="08D0F42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2177A05B">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04992FE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已提交响应文件的供应商，在提交最后报价之前，可以根据情况退出磋商。</w:t>
      </w:r>
    </w:p>
    <w:p w14:paraId="6FF4C28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BCDA0C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评审时，磋商小组各成员独立对每个有效响应的文件进行评价、打分，然后汇总每个供应商每项评分因素的得分。</w:t>
      </w:r>
    </w:p>
    <w:p w14:paraId="5E6360AD">
      <w:pPr>
        <w:autoSpaceDE w:val="0"/>
        <w:autoSpaceDN w:val="0"/>
        <w:adjustRightInd w:val="0"/>
        <w:spacing w:before="32" w:line="360" w:lineRule="auto"/>
        <w:ind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61374FC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出现下列情形之一的，将终止竞争性磋商采购活动，发布项目终止公告并说明原因，重新开展采购活动：</w:t>
      </w:r>
    </w:p>
    <w:p w14:paraId="3FFBA83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1、不符合法律、法规和竞争性磋商文件中规定的其他实质性要求的</w:t>
      </w:r>
    </w:p>
    <w:p w14:paraId="0E4A3AB6">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2、其他法律、法规及本竞争性磋商文件规定的属响应无效的情形。终止竞争性磋商采购活动的条款</w:t>
      </w:r>
    </w:p>
    <w:p w14:paraId="32ED1A73">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3、因情况变化，不再符合规定的竞争性磋商采购方式适用情形的；出现影响采购公正的违法、违规行为的；</w:t>
      </w:r>
    </w:p>
    <w:p w14:paraId="7DFFA4EB">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highlight w:val="none"/>
          <w14:textFill>
            <w14:solidFill>
              <w14:schemeClr w14:val="tx1"/>
            </w14:solidFill>
          </w14:textFill>
        </w:rPr>
      </w:pPr>
      <w:bookmarkStart w:id="26" w:name="_Toc518571708"/>
      <w:bookmarkStart w:id="27" w:name="_Toc145065056"/>
      <w:bookmarkStart w:id="28" w:name="_Toc109675038"/>
      <w:bookmarkStart w:id="29" w:name="_Toc145065223"/>
      <w:r>
        <w:rPr>
          <w:rFonts w:hint="eastAsia" w:cs="宋体" w:asciiTheme="minorEastAsia" w:hAnsiTheme="minorEastAsia"/>
          <w:color w:val="000000" w:themeColor="text1"/>
          <w:spacing w:val="-4"/>
          <w:kern w:val="0"/>
          <w:sz w:val="28"/>
          <w:szCs w:val="28"/>
          <w:highlight w:val="none"/>
          <w14:textFill>
            <w14:solidFill>
              <w14:schemeClr w14:val="tx1"/>
            </w14:solidFill>
          </w14:textFill>
        </w:rPr>
        <w:t>六、确定成交</w:t>
      </w:r>
      <w:bookmarkEnd w:id="26"/>
      <w:bookmarkEnd w:id="27"/>
      <w:bookmarkEnd w:id="28"/>
      <w:bookmarkEnd w:id="29"/>
    </w:p>
    <w:p w14:paraId="11376F0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采购人在收到评审报告后2个工作日内，从评审报告提出的成交候选供应商中，按照排序由高到低的原则确定成交供应商。</w:t>
      </w:r>
    </w:p>
    <w:p w14:paraId="08E79BF3">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highlight w:val="none"/>
          <w14:textFill>
            <w14:solidFill>
              <w14:schemeClr w14:val="tx1"/>
            </w14:solidFill>
          </w14:textFill>
        </w:rPr>
      </w:pPr>
      <w:bookmarkStart w:id="30" w:name="_Toc145065057"/>
      <w:bookmarkStart w:id="31" w:name="_Toc109675039"/>
      <w:bookmarkStart w:id="32" w:name="_Toc518571709"/>
      <w:bookmarkStart w:id="33" w:name="_Toc145065224"/>
      <w:r>
        <w:rPr>
          <w:rFonts w:hint="eastAsia" w:cs="宋体" w:asciiTheme="minorEastAsia" w:hAnsiTheme="minorEastAsia"/>
          <w:color w:val="000000" w:themeColor="text1"/>
          <w:spacing w:val="-4"/>
          <w:kern w:val="0"/>
          <w:sz w:val="28"/>
          <w:szCs w:val="28"/>
          <w:highlight w:val="none"/>
          <w14:textFill>
            <w14:solidFill>
              <w14:schemeClr w14:val="tx1"/>
            </w14:solidFill>
          </w14:textFill>
        </w:rPr>
        <w:t>七、授予合同</w:t>
      </w:r>
      <w:bookmarkEnd w:id="30"/>
      <w:bookmarkEnd w:id="31"/>
      <w:bookmarkEnd w:id="32"/>
      <w:bookmarkEnd w:id="33"/>
    </w:p>
    <w:p w14:paraId="4F34CE5B">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成交供应商接到《成交通知书》后，2个工作日内与采购人签订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49B49398">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18907C68">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596F5BD1">
      <w:pPr>
        <w:spacing w:line="360" w:lineRule="auto"/>
        <w:rPr>
          <w:rFonts w:hint="eastAsia"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br w:type="page"/>
      </w:r>
    </w:p>
    <w:p w14:paraId="391BEE25">
      <w:pPr>
        <w:pStyle w:val="17"/>
        <w:spacing w:line="360" w:lineRule="auto"/>
        <w:rPr>
          <w:w w:val="97"/>
          <w:kern w:val="0"/>
          <w:highlight w:val="none"/>
        </w:rPr>
      </w:pPr>
      <w:bookmarkStart w:id="34" w:name="_Toc145065225"/>
      <w:bookmarkStart w:id="35" w:name="_Toc145065058"/>
      <w:bookmarkStart w:id="36" w:name="_Toc109675040"/>
      <w:r>
        <w:rPr>
          <w:rFonts w:hint="eastAsia"/>
          <w:w w:val="97"/>
          <w:kern w:val="0"/>
          <w:highlight w:val="none"/>
        </w:rPr>
        <w:t>第三章 技术要求以及相关服务内容</w:t>
      </w:r>
      <w:bookmarkEnd w:id="34"/>
      <w:bookmarkEnd w:id="35"/>
      <w:bookmarkEnd w:id="36"/>
      <w:bookmarkStart w:id="37" w:name="_Toc522547233"/>
    </w:p>
    <w:p w14:paraId="0D1824D4">
      <w:pPr>
        <w:spacing w:line="360" w:lineRule="auto"/>
        <w:ind w:firstLine="565" w:firstLineChars="202"/>
        <w:jc w:val="left"/>
        <w:rPr>
          <w:rFonts w:ascii="宋体" w:hAnsi="宋体"/>
          <w:color w:val="000000"/>
          <w:sz w:val="28"/>
          <w:szCs w:val="28"/>
          <w:highlight w:val="none"/>
        </w:rPr>
      </w:pPr>
    </w:p>
    <w:p w14:paraId="6DD93482">
      <w:pPr>
        <w:numPr>
          <w:ilvl w:val="0"/>
          <w:numId w:val="0"/>
        </w:numPr>
        <w:spacing w:line="480" w:lineRule="auto"/>
        <w:ind w:firstLine="560" w:firstLineChars="200"/>
        <w:jc w:val="left"/>
        <w:rPr>
          <w:rFonts w:hint="eastAsia" w:ascii="宋体" w:hAnsi="宋体"/>
          <w:color w:val="000000"/>
          <w:sz w:val="28"/>
          <w:szCs w:val="28"/>
          <w:highlight w:val="none"/>
          <w:lang w:val="en-US" w:eastAsia="zh-CN"/>
        </w:rPr>
      </w:pPr>
      <w:r>
        <w:rPr>
          <w:rFonts w:hint="eastAsia" w:ascii="宋体" w:hAnsi="宋体" w:eastAsiaTheme="minorEastAsia" w:cstheme="minorBidi"/>
          <w:color w:val="000000"/>
          <w:kern w:val="2"/>
          <w:sz w:val="28"/>
          <w:szCs w:val="28"/>
          <w:highlight w:val="none"/>
          <w:lang w:val="en-US" w:eastAsia="zh-CN" w:bidi="ar-SA"/>
        </w:rPr>
        <w:t>1、</w:t>
      </w:r>
      <w:r>
        <w:rPr>
          <w:rFonts w:hint="eastAsia" w:ascii="宋体" w:hAnsi="宋体"/>
          <w:color w:val="000000"/>
          <w:sz w:val="28"/>
          <w:szCs w:val="28"/>
          <w:highlight w:val="none"/>
        </w:rPr>
        <w:t>项目名称：</w:t>
      </w:r>
      <w:r>
        <w:rPr>
          <w:rFonts w:hint="eastAsia" w:ascii="宋体" w:hAnsi="宋体"/>
          <w:color w:val="000000"/>
          <w:sz w:val="28"/>
          <w:szCs w:val="28"/>
          <w:highlight w:val="none"/>
          <w:lang w:val="en-US" w:eastAsia="zh-CN"/>
        </w:rPr>
        <w:t>卢氏县先进制造业开发区“1+N”协同发展规划项目</w:t>
      </w:r>
    </w:p>
    <w:p w14:paraId="4A1089A9">
      <w:pPr>
        <w:numPr>
          <w:ilvl w:val="0"/>
          <w:numId w:val="0"/>
        </w:numPr>
        <w:spacing w:line="480" w:lineRule="auto"/>
        <w:ind w:firstLine="560" w:firstLineChars="200"/>
        <w:jc w:val="left"/>
        <w:rPr>
          <w:rFonts w:hint="eastAsia" w:ascii="宋体" w:hAnsi="宋体" w:eastAsiaTheme="minorEastAsia"/>
          <w:color w:val="000000"/>
          <w:sz w:val="28"/>
          <w:szCs w:val="28"/>
          <w:highlight w:val="none"/>
          <w:lang w:eastAsia="zh-CN"/>
        </w:rPr>
      </w:pPr>
      <w:r>
        <w:rPr>
          <w:rFonts w:ascii="宋体" w:hAnsi="宋体"/>
          <w:color w:val="000000"/>
          <w:sz w:val="28"/>
          <w:szCs w:val="28"/>
          <w:highlight w:val="none"/>
        </w:rPr>
        <w:t>2</w:t>
      </w:r>
      <w:r>
        <w:rPr>
          <w:rFonts w:hint="eastAsia" w:ascii="宋体" w:hAnsi="宋体"/>
          <w:color w:val="000000"/>
          <w:sz w:val="28"/>
          <w:szCs w:val="28"/>
          <w:highlight w:val="none"/>
        </w:rPr>
        <w:t>、</w:t>
      </w:r>
      <w:r>
        <w:rPr>
          <w:rFonts w:hint="eastAsia" w:ascii="宋体" w:hAnsi="宋体"/>
          <w:color w:val="000000"/>
          <w:sz w:val="28"/>
          <w:szCs w:val="28"/>
          <w:highlight w:val="none"/>
          <w:lang w:val="en-US" w:eastAsia="zh-CN"/>
        </w:rPr>
        <w:t>服务周期：自签订合同起 60 日历天内</w:t>
      </w:r>
    </w:p>
    <w:p w14:paraId="597E1F36">
      <w:pPr>
        <w:kinsoku/>
        <w:wordWrap w:val="0"/>
        <w:overflowPunct/>
        <w:topLinePunct w:val="0"/>
        <w:bidi w:val="0"/>
        <w:spacing w:beforeAutospacing="0" w:afterAutospacing="0"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3、服务内容</w:t>
      </w:r>
      <w:r>
        <w:rPr>
          <w:rFonts w:hint="eastAsia" w:ascii="宋体" w:hAnsi="宋体"/>
          <w:color w:val="000000"/>
          <w:sz w:val="28"/>
          <w:szCs w:val="28"/>
          <w:highlight w:val="none"/>
          <w:lang w:eastAsia="zh-CN"/>
        </w:rPr>
        <w:t>及</w:t>
      </w:r>
      <w:r>
        <w:rPr>
          <w:rFonts w:hint="eastAsia" w:ascii="宋体" w:hAnsi="宋体"/>
          <w:color w:val="000000"/>
          <w:sz w:val="28"/>
          <w:szCs w:val="28"/>
          <w:highlight w:val="none"/>
          <w:lang w:val="en-US" w:eastAsia="zh-CN"/>
        </w:rPr>
        <w:t>概况</w:t>
      </w:r>
      <w:r>
        <w:rPr>
          <w:rFonts w:hint="eastAsia" w:ascii="宋体" w:hAnsi="宋体"/>
          <w:color w:val="000000"/>
          <w:sz w:val="28"/>
          <w:szCs w:val="28"/>
          <w:highlight w:val="none"/>
        </w:rPr>
        <w:t>：</w:t>
      </w:r>
      <w:r>
        <w:rPr>
          <w:rFonts w:hint="eastAsia" w:ascii="宋体" w:hAnsi="宋体"/>
          <w:color w:val="000000"/>
          <w:sz w:val="28"/>
          <w:szCs w:val="28"/>
          <w:highlight w:val="none"/>
          <w:lang w:val="en-US" w:eastAsia="zh-CN"/>
        </w:rPr>
        <w:t>卢氏县先进制造业开发区“1+N”协同发展规划项目</w:t>
      </w:r>
      <w:r>
        <w:rPr>
          <w:rFonts w:hint="eastAsia" w:ascii="宋体" w:hAnsi="宋体"/>
          <w:color w:val="000000"/>
          <w:sz w:val="28"/>
          <w:szCs w:val="28"/>
          <w:highlight w:val="none"/>
        </w:rPr>
        <w:t>，编制《卢氏县先进制造业开发区“1+N”产业协同发展规划(2023-2030年)》，根据卢氏县新材料产业发展的现状和未来发展需求，结合《卢氏县先进制造业开发区发展规划》以及县域各乡镇产业园区当前建设情况等，进一步完善开发区发展规划体系，优化各乡镇产业园区空间布局，明确各乡镇产业园产业协同发展目标、重点任务以及发展路径等，并提出各乡镇产业园未来产业发展管理和引导的措施等。</w:t>
      </w:r>
    </w:p>
    <w:p w14:paraId="769566F9">
      <w:pPr>
        <w:kinsoku/>
        <w:wordWrap w:val="0"/>
        <w:overflowPunct/>
        <w:topLinePunct w:val="0"/>
        <w:bidi w:val="0"/>
        <w:spacing w:beforeAutospacing="0" w:afterAutospacing="0" w:line="480" w:lineRule="auto"/>
        <w:ind w:firstLine="560" w:firstLineChars="200"/>
        <w:rPr>
          <w:rFonts w:hint="eastAsia" w:ascii="宋体" w:hAnsi="宋体"/>
          <w:color w:val="000000"/>
          <w:sz w:val="28"/>
          <w:szCs w:val="28"/>
          <w:highlight w:val="none"/>
          <w:lang w:eastAsia="zh-CN"/>
        </w:rPr>
      </w:pPr>
      <w:r>
        <w:rPr>
          <w:rFonts w:hint="eastAsia" w:ascii="宋体" w:hAnsi="宋体"/>
          <w:color w:val="000000"/>
          <w:sz w:val="28"/>
          <w:szCs w:val="28"/>
          <w:highlight w:val="none"/>
        </w:rPr>
        <w:t>4、招标范围：招标文件的全部内容</w:t>
      </w:r>
      <w:r>
        <w:rPr>
          <w:rFonts w:hint="eastAsia" w:ascii="宋体" w:hAnsi="宋体"/>
          <w:color w:val="000000"/>
          <w:sz w:val="28"/>
          <w:szCs w:val="28"/>
          <w:highlight w:val="none"/>
          <w:lang w:eastAsia="zh-CN"/>
        </w:rPr>
        <w:t>。</w:t>
      </w:r>
    </w:p>
    <w:p w14:paraId="32352131">
      <w:pPr>
        <w:kinsoku/>
        <w:wordWrap w:val="0"/>
        <w:overflowPunct/>
        <w:topLinePunct w:val="0"/>
        <w:bidi w:val="0"/>
        <w:spacing w:beforeAutospacing="0" w:afterAutospacing="0"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5、质量要求：符合国家、行</w:t>
      </w:r>
      <w:r>
        <w:rPr>
          <w:rFonts w:hint="eastAsia" w:ascii="宋体" w:hAnsi="宋体"/>
          <w:color w:val="000000"/>
          <w:sz w:val="28"/>
          <w:szCs w:val="28"/>
          <w:highlight w:val="none"/>
          <w:lang w:eastAsia="zh-CN"/>
        </w:rPr>
        <w:t>业</w:t>
      </w:r>
      <w:r>
        <w:rPr>
          <w:rFonts w:hint="eastAsia" w:ascii="宋体" w:hAnsi="宋体"/>
          <w:color w:val="000000"/>
          <w:sz w:val="28"/>
          <w:szCs w:val="28"/>
          <w:highlight w:val="none"/>
        </w:rPr>
        <w:t>规范</w:t>
      </w:r>
      <w:r>
        <w:rPr>
          <w:rFonts w:hint="eastAsia" w:ascii="宋体" w:hAnsi="宋体"/>
          <w:color w:val="000000"/>
          <w:sz w:val="28"/>
          <w:szCs w:val="28"/>
          <w:highlight w:val="none"/>
          <w:lang w:eastAsia="zh-CN"/>
        </w:rPr>
        <w:t>标准</w:t>
      </w:r>
      <w:r>
        <w:rPr>
          <w:rFonts w:hint="eastAsia" w:ascii="宋体" w:hAnsi="宋体"/>
          <w:color w:val="000000"/>
          <w:sz w:val="28"/>
          <w:szCs w:val="28"/>
          <w:highlight w:val="none"/>
        </w:rPr>
        <w:t>。</w:t>
      </w:r>
    </w:p>
    <w:p w14:paraId="698F3816">
      <w:pPr>
        <w:widowControl/>
        <w:spacing w:line="480" w:lineRule="auto"/>
        <w:jc w:val="left"/>
        <w:rPr>
          <w:rFonts w:cs="Times New Roman" w:asciiTheme="minorEastAsia" w:hAnsiTheme="minorEastAsia"/>
          <w:kern w:val="0"/>
          <w:sz w:val="28"/>
          <w:szCs w:val="28"/>
          <w:highlight w:val="none"/>
        </w:rPr>
      </w:pPr>
    </w:p>
    <w:p w14:paraId="3591A68A">
      <w:pPr>
        <w:pStyle w:val="5"/>
        <w:spacing w:line="360" w:lineRule="auto"/>
        <w:rPr>
          <w:rFonts w:asciiTheme="minorEastAsia" w:hAnsiTheme="minorEastAsia" w:eastAsiaTheme="minorEastAsia"/>
          <w:b/>
          <w:color w:val="000000" w:themeColor="text1"/>
          <w:sz w:val="36"/>
          <w:szCs w:val="36"/>
          <w:highlight w:val="none"/>
          <w14:textFill>
            <w14:solidFill>
              <w14:schemeClr w14:val="tx1"/>
            </w14:solidFill>
          </w14:textFill>
        </w:rPr>
      </w:pPr>
    </w:p>
    <w:p w14:paraId="739F6494">
      <w:pPr>
        <w:pStyle w:val="10"/>
        <w:spacing w:line="360" w:lineRule="auto"/>
        <w:rPr>
          <w:rFonts w:asciiTheme="minorEastAsia" w:hAnsiTheme="minorEastAsia" w:eastAsiaTheme="minorEastAsia"/>
          <w:b/>
          <w:color w:val="000000" w:themeColor="text1"/>
          <w:sz w:val="36"/>
          <w:szCs w:val="36"/>
          <w:highlight w:val="none"/>
          <w14:textFill>
            <w14:solidFill>
              <w14:schemeClr w14:val="tx1"/>
            </w14:solidFill>
          </w14:textFill>
        </w:rPr>
      </w:pPr>
    </w:p>
    <w:p w14:paraId="316C5FCA">
      <w:pPr>
        <w:pStyle w:val="10"/>
        <w:spacing w:line="360" w:lineRule="auto"/>
        <w:rPr>
          <w:rFonts w:asciiTheme="minorEastAsia" w:hAnsiTheme="minorEastAsia" w:eastAsiaTheme="minorEastAsia"/>
          <w:b/>
          <w:color w:val="000000" w:themeColor="text1"/>
          <w:sz w:val="36"/>
          <w:szCs w:val="36"/>
          <w:highlight w:val="none"/>
          <w14:textFill>
            <w14:solidFill>
              <w14:schemeClr w14:val="tx1"/>
            </w14:solidFill>
          </w14:textFill>
        </w:rPr>
      </w:pPr>
    </w:p>
    <w:p w14:paraId="505669FD">
      <w:pPr>
        <w:pStyle w:val="10"/>
        <w:spacing w:line="360" w:lineRule="auto"/>
        <w:rPr>
          <w:rFonts w:asciiTheme="minorEastAsia" w:hAnsiTheme="minorEastAsia" w:eastAsiaTheme="minorEastAsia"/>
          <w:b/>
          <w:color w:val="000000" w:themeColor="text1"/>
          <w:sz w:val="36"/>
          <w:szCs w:val="36"/>
          <w:highlight w:val="none"/>
          <w14:textFill>
            <w14:solidFill>
              <w14:schemeClr w14:val="tx1"/>
            </w14:solidFill>
          </w14:textFill>
        </w:rPr>
      </w:pPr>
    </w:p>
    <w:p w14:paraId="044F9A0B">
      <w:pPr>
        <w:widowControl/>
        <w:spacing w:line="360" w:lineRule="auto"/>
        <w:ind w:firstLine="2692" w:firstLineChars="745"/>
        <w:rPr>
          <w:rFonts w:cs="Times New Roman" w:asciiTheme="minorEastAsia" w:hAnsiTheme="minorEastAsia"/>
          <w:b/>
          <w:color w:val="000000" w:themeColor="text1"/>
          <w:sz w:val="36"/>
          <w:szCs w:val="36"/>
          <w:highlight w:val="none"/>
          <w14:textFill>
            <w14:solidFill>
              <w14:schemeClr w14:val="tx1"/>
            </w14:solidFill>
          </w14:textFill>
        </w:rPr>
        <w:sectPr>
          <w:footerReference r:id="rId5" w:type="default"/>
          <w:pgSz w:w="11910" w:h="16850"/>
          <w:pgMar w:top="1400" w:right="960" w:bottom="880" w:left="1160" w:header="706" w:footer="691" w:gutter="0"/>
          <w:pgNumType w:fmt="decimal"/>
          <w:cols w:space="720" w:num="1"/>
        </w:sectPr>
      </w:pPr>
    </w:p>
    <w:p w14:paraId="0632D63D">
      <w:pPr>
        <w:pStyle w:val="17"/>
        <w:spacing w:line="360" w:lineRule="auto"/>
        <w:rPr>
          <w:highlight w:val="none"/>
        </w:rPr>
      </w:pPr>
      <w:bookmarkStart w:id="38" w:name="_Toc145065226"/>
      <w:r>
        <w:rPr>
          <w:rFonts w:hint="eastAsia"/>
          <w:highlight w:val="none"/>
        </w:rPr>
        <w:t>第四章  合同条款及合同文件格式</w:t>
      </w:r>
      <w:bookmarkEnd w:id="37"/>
      <w:bookmarkEnd w:id="38"/>
    </w:p>
    <w:p w14:paraId="28248FD3">
      <w:pPr>
        <w:autoSpaceDE w:val="0"/>
        <w:autoSpaceDN w:val="0"/>
        <w:spacing w:line="360" w:lineRule="auto"/>
        <w:ind w:firstLine="645"/>
        <w:jc w:val="left"/>
        <w:rPr>
          <w:rFonts w:hint="eastAsia" w:cs="仿宋" w:asciiTheme="minorEastAsia" w:hAnsiTheme="minorEastAsia"/>
          <w:kern w:val="0"/>
          <w:sz w:val="28"/>
          <w:szCs w:val="28"/>
          <w:highlight w:val="none"/>
          <w:lang w:val="zh-CN"/>
        </w:rPr>
      </w:pPr>
    </w:p>
    <w:p w14:paraId="6DE368EA">
      <w:pPr>
        <w:autoSpaceDE w:val="0"/>
        <w:autoSpaceDN w:val="0"/>
        <w:spacing w:line="360" w:lineRule="auto"/>
        <w:ind w:firstLine="645"/>
        <w:jc w:val="left"/>
        <w:rPr>
          <w:rFonts w:hint="eastAsia" w:cs="仿宋" w:asciiTheme="minorEastAsia" w:hAnsiTheme="minorEastAsia"/>
          <w:kern w:val="0"/>
          <w:sz w:val="28"/>
          <w:szCs w:val="28"/>
          <w:highlight w:val="none"/>
          <w:lang w:val="zh-CN"/>
        </w:rPr>
      </w:pPr>
      <w:r>
        <w:rPr>
          <w:rFonts w:hint="eastAsia" w:cs="仿宋" w:asciiTheme="minorEastAsia" w:hAnsiTheme="minorEastAsia"/>
          <w:kern w:val="0"/>
          <w:sz w:val="28"/>
          <w:szCs w:val="28"/>
          <w:highlight w:val="none"/>
          <w:lang w:val="zh-CN"/>
        </w:rPr>
        <w:t>按《三门峡市财政局关于市本级政府采购合同备案管理工作的通知》（三</w:t>
      </w:r>
      <w:r>
        <w:rPr>
          <w:rFonts w:hint="eastAsia" w:cs="仿宋" w:asciiTheme="minorEastAsia" w:hAnsiTheme="minorEastAsia"/>
          <w:kern w:val="0"/>
          <w:sz w:val="28"/>
          <w:szCs w:val="28"/>
          <w:highlight w:val="none"/>
          <w:lang w:val="en-US" w:eastAsia="zh-CN"/>
        </w:rPr>
        <w:t>陕财预</w:t>
      </w:r>
      <w:r>
        <w:rPr>
          <w:rFonts w:hint="eastAsia" w:cs="仿宋" w:asciiTheme="minorEastAsia" w:hAnsiTheme="minorEastAsia"/>
          <w:kern w:val="0"/>
          <w:sz w:val="28"/>
          <w:szCs w:val="28"/>
          <w:highlight w:val="none"/>
          <w:lang w:val="zh-CN"/>
        </w:rPr>
        <w:t>[202</w:t>
      </w:r>
      <w:r>
        <w:rPr>
          <w:rFonts w:hint="eastAsia" w:cs="仿宋" w:asciiTheme="minorEastAsia" w:hAnsiTheme="minorEastAsia"/>
          <w:kern w:val="0"/>
          <w:sz w:val="28"/>
          <w:szCs w:val="28"/>
          <w:highlight w:val="none"/>
          <w:lang w:val="en-US" w:eastAsia="zh-CN"/>
        </w:rPr>
        <w:t>4</w:t>
      </w:r>
      <w:r>
        <w:rPr>
          <w:rFonts w:hint="eastAsia" w:cs="仿宋" w:asciiTheme="minorEastAsia" w:hAnsiTheme="minorEastAsia"/>
          <w:kern w:val="0"/>
          <w:sz w:val="28"/>
          <w:szCs w:val="28"/>
          <w:highlight w:val="none"/>
          <w:lang w:val="zh-CN"/>
        </w:rPr>
        <w:t>]</w:t>
      </w:r>
      <w:r>
        <w:rPr>
          <w:rFonts w:hint="eastAsia" w:cs="仿宋" w:asciiTheme="minorEastAsia" w:hAnsiTheme="minorEastAsia"/>
          <w:kern w:val="0"/>
          <w:sz w:val="28"/>
          <w:szCs w:val="28"/>
          <w:highlight w:val="none"/>
          <w:lang w:val="en-US" w:eastAsia="zh-CN"/>
        </w:rPr>
        <w:t>800</w:t>
      </w:r>
      <w:r>
        <w:rPr>
          <w:rFonts w:hint="eastAsia" w:cs="仿宋" w:asciiTheme="minorEastAsia" w:hAnsiTheme="minorEastAsia"/>
          <w:kern w:val="0"/>
          <w:sz w:val="28"/>
          <w:szCs w:val="28"/>
          <w:highlight w:val="none"/>
          <w:lang w:val="zh-CN"/>
        </w:rPr>
        <w:t>号）文要求，集中采购目录以外政府采购项目，原则上自中标通知书发出之日起2个工作日内与中标（成交）人按照采购文件确定的事项与成交人签订政府采购合同。</w:t>
      </w:r>
    </w:p>
    <w:p w14:paraId="2189B9A3">
      <w:pPr>
        <w:widowControl/>
        <w:snapToGrid w:val="0"/>
        <w:spacing w:line="360" w:lineRule="auto"/>
        <w:ind w:firstLine="562" w:firstLineChars="200"/>
        <w:jc w:val="center"/>
        <w:rPr>
          <w:rFonts w:ascii="宋体" w:cs="宋体"/>
          <w:kern w:val="0"/>
          <w:sz w:val="28"/>
          <w:szCs w:val="28"/>
          <w:highlight w:val="none"/>
        </w:rPr>
      </w:pPr>
      <w:r>
        <w:rPr>
          <w:rFonts w:hint="eastAsia" w:ascii="宋体" w:hAnsi="宋体" w:cs="宋体"/>
          <w:b/>
          <w:kern w:val="0"/>
          <w:sz w:val="28"/>
          <w:szCs w:val="28"/>
          <w:highlight w:val="none"/>
        </w:rPr>
        <w:t>（本合同仅供参考 双方可根据实际情况另行商议）</w:t>
      </w:r>
    </w:p>
    <w:p w14:paraId="44BF4946">
      <w:pPr>
        <w:spacing w:before="156" w:after="156" w:line="360" w:lineRule="auto"/>
        <w:ind w:firstLine="480"/>
        <w:jc w:val="left"/>
        <w:outlineLvl w:val="0"/>
        <w:rPr>
          <w:rFonts w:ascii="宋体" w:hAnsi="宋体" w:eastAsia="宋体" w:cs="宋体"/>
          <w:kern w:val="1"/>
          <w:sz w:val="28"/>
          <w:szCs w:val="28"/>
          <w:highlight w:val="none"/>
        </w:rPr>
      </w:pPr>
      <w:bookmarkStart w:id="39" w:name="_Toc113218458"/>
      <w:bookmarkStart w:id="40" w:name="_Toc113218410"/>
      <w:bookmarkStart w:id="41" w:name="_Toc113218506"/>
      <w:bookmarkStart w:id="42" w:name="_Toc113218554"/>
      <w:r>
        <w:rPr>
          <w:rFonts w:hint="eastAsia" w:ascii="宋体" w:hAnsi="宋体" w:eastAsia="宋体" w:cs="宋体"/>
          <w:color w:val="000000"/>
          <w:kern w:val="1"/>
          <w:sz w:val="28"/>
          <w:szCs w:val="28"/>
          <w:highlight w:val="none"/>
          <w:lang w:bidi="ar"/>
        </w:rPr>
        <w:t>合同编号：</w:t>
      </w:r>
      <w:bookmarkEnd w:id="39"/>
      <w:bookmarkEnd w:id="40"/>
      <w:bookmarkEnd w:id="41"/>
      <w:bookmarkEnd w:id="42"/>
    </w:p>
    <w:p w14:paraId="30917D49">
      <w:pPr>
        <w:spacing w:before="156" w:after="156" w:line="360" w:lineRule="auto"/>
        <w:ind w:firstLine="480"/>
        <w:jc w:val="left"/>
        <w:outlineLvl w:val="0"/>
        <w:rPr>
          <w:rFonts w:ascii="宋体" w:hAnsi="宋体" w:eastAsia="宋体" w:cs="宋体"/>
          <w:kern w:val="1"/>
          <w:sz w:val="28"/>
          <w:szCs w:val="28"/>
          <w:highlight w:val="none"/>
        </w:rPr>
      </w:pPr>
      <w:r>
        <w:rPr>
          <w:rFonts w:hint="eastAsia" w:ascii="宋体" w:hAnsi="宋体" w:eastAsia="宋体" w:cs="宋体"/>
          <w:color w:val="000000"/>
          <w:kern w:val="1"/>
          <w:sz w:val="28"/>
          <w:szCs w:val="28"/>
          <w:highlight w:val="none"/>
          <w:lang w:bidi="ar"/>
        </w:rPr>
        <w:t xml:space="preserve"> </w:t>
      </w:r>
      <w:bookmarkStart w:id="43" w:name="_Toc113218507"/>
      <w:bookmarkStart w:id="44" w:name="_Toc113218459"/>
      <w:bookmarkStart w:id="45" w:name="_Toc113218555"/>
      <w:bookmarkStart w:id="46" w:name="_Toc113218411"/>
      <w:r>
        <w:rPr>
          <w:rFonts w:hint="eastAsia" w:ascii="宋体" w:hAnsi="宋体" w:eastAsia="宋体" w:cs="宋体"/>
          <w:color w:val="000000"/>
          <w:kern w:val="1"/>
          <w:sz w:val="28"/>
          <w:szCs w:val="28"/>
          <w:highlight w:val="none"/>
          <w:lang w:bidi="ar"/>
        </w:rPr>
        <w:t>项目名称：</w:t>
      </w:r>
      <w:bookmarkEnd w:id="43"/>
      <w:bookmarkEnd w:id="44"/>
      <w:bookmarkEnd w:id="45"/>
      <w:bookmarkEnd w:id="46"/>
    </w:p>
    <w:p w14:paraId="02BFC1EC">
      <w:pPr>
        <w:spacing w:before="156" w:after="156" w:line="360" w:lineRule="auto"/>
        <w:ind w:firstLine="480"/>
        <w:jc w:val="left"/>
        <w:outlineLvl w:val="0"/>
        <w:rPr>
          <w:rFonts w:ascii="宋体" w:hAnsi="宋体" w:eastAsia="宋体" w:cs="宋体"/>
          <w:kern w:val="1"/>
          <w:sz w:val="28"/>
          <w:szCs w:val="28"/>
          <w:highlight w:val="none"/>
        </w:rPr>
      </w:pPr>
      <w:r>
        <w:rPr>
          <w:rFonts w:hint="eastAsia" w:ascii="宋体" w:hAnsi="宋体" w:eastAsia="宋体" w:cs="宋体"/>
          <w:color w:val="000000"/>
          <w:kern w:val="1"/>
          <w:sz w:val="28"/>
          <w:szCs w:val="28"/>
          <w:highlight w:val="none"/>
          <w:lang w:bidi="ar"/>
        </w:rPr>
        <w:t xml:space="preserve"> </w:t>
      </w:r>
      <w:bookmarkStart w:id="47" w:name="_Toc113218508"/>
      <w:bookmarkStart w:id="48" w:name="_Toc113218556"/>
      <w:bookmarkStart w:id="49" w:name="_Toc113218412"/>
      <w:bookmarkStart w:id="50" w:name="_Toc113218460"/>
      <w:r>
        <w:rPr>
          <w:rFonts w:hint="eastAsia" w:ascii="宋体" w:hAnsi="宋体" w:eastAsia="宋体" w:cs="宋体"/>
          <w:color w:val="000000"/>
          <w:kern w:val="1"/>
          <w:sz w:val="28"/>
          <w:szCs w:val="28"/>
          <w:highlight w:val="none"/>
          <w:lang w:bidi="ar"/>
        </w:rPr>
        <w:t>甲方（采购人）：</w:t>
      </w:r>
      <w:bookmarkEnd w:id="47"/>
      <w:bookmarkEnd w:id="48"/>
      <w:bookmarkEnd w:id="49"/>
      <w:bookmarkEnd w:id="50"/>
    </w:p>
    <w:p w14:paraId="0CF0C237">
      <w:pPr>
        <w:spacing w:before="156" w:after="156" w:line="360" w:lineRule="auto"/>
        <w:ind w:firstLine="480"/>
        <w:jc w:val="left"/>
        <w:outlineLvl w:val="0"/>
        <w:rPr>
          <w:rFonts w:ascii="宋体" w:hAnsi="宋体" w:eastAsia="宋体" w:cs="宋体"/>
          <w:kern w:val="1"/>
          <w:sz w:val="28"/>
          <w:szCs w:val="28"/>
          <w:highlight w:val="none"/>
        </w:rPr>
      </w:pPr>
      <w:r>
        <w:rPr>
          <w:rFonts w:hint="eastAsia" w:ascii="宋体" w:hAnsi="宋体" w:eastAsia="宋体" w:cs="宋体"/>
          <w:color w:val="000000"/>
          <w:kern w:val="1"/>
          <w:sz w:val="28"/>
          <w:szCs w:val="28"/>
          <w:highlight w:val="none"/>
          <w:lang w:bidi="ar"/>
        </w:rPr>
        <w:t xml:space="preserve"> </w:t>
      </w:r>
      <w:bookmarkStart w:id="51" w:name="_Toc113218509"/>
      <w:bookmarkStart w:id="52" w:name="_Toc113218461"/>
      <w:bookmarkStart w:id="53" w:name="_Toc113218413"/>
      <w:bookmarkStart w:id="54" w:name="_Toc113218557"/>
      <w:r>
        <w:rPr>
          <w:rFonts w:hint="eastAsia" w:ascii="宋体" w:hAnsi="宋体" w:eastAsia="宋体" w:cs="宋体"/>
          <w:color w:val="000000"/>
          <w:kern w:val="1"/>
          <w:sz w:val="28"/>
          <w:szCs w:val="28"/>
          <w:highlight w:val="none"/>
          <w:lang w:bidi="ar"/>
        </w:rPr>
        <w:t>乙方（服务商） ：</w:t>
      </w:r>
      <w:bookmarkEnd w:id="51"/>
      <w:bookmarkEnd w:id="52"/>
      <w:bookmarkEnd w:id="53"/>
      <w:bookmarkEnd w:id="54"/>
      <w:r>
        <w:rPr>
          <w:rFonts w:hint="eastAsia" w:ascii="宋体" w:hAnsi="宋体" w:eastAsia="宋体" w:cs="宋体"/>
          <w:color w:val="000000"/>
          <w:kern w:val="1"/>
          <w:sz w:val="28"/>
          <w:szCs w:val="28"/>
          <w:highlight w:val="none"/>
          <w:lang w:bidi="ar"/>
        </w:rPr>
        <w:t xml:space="preserve"> </w:t>
      </w:r>
    </w:p>
    <w:p w14:paraId="76C3A8DF">
      <w:pPr>
        <w:spacing w:before="156" w:after="156" w:line="360" w:lineRule="auto"/>
        <w:ind w:firstLine="480"/>
        <w:jc w:val="left"/>
        <w:outlineLvl w:val="0"/>
        <w:rPr>
          <w:rFonts w:ascii="宋体" w:hAnsi="宋体" w:eastAsia="宋体" w:cs="宋体"/>
          <w:kern w:val="1"/>
          <w:sz w:val="28"/>
          <w:szCs w:val="28"/>
          <w:highlight w:val="none"/>
        </w:rPr>
      </w:pPr>
      <w:bookmarkStart w:id="55" w:name="_Toc113218510"/>
      <w:bookmarkStart w:id="56" w:name="_Toc113218462"/>
      <w:bookmarkStart w:id="57" w:name="_Toc113218414"/>
      <w:bookmarkStart w:id="58" w:name="_Toc113218558"/>
      <w:r>
        <w:rPr>
          <w:rFonts w:hint="eastAsia" w:ascii="宋体" w:hAnsi="宋体" w:eastAsia="宋体" w:cs="宋体"/>
          <w:color w:val="000000"/>
          <w:kern w:val="1"/>
          <w:sz w:val="28"/>
          <w:szCs w:val="28"/>
          <w:highlight w:val="none"/>
          <w:lang w:bidi="ar"/>
        </w:rPr>
        <w:t>通过采购招标，经评标委员会评定，采购方确认，甲乙双方同意根据《中华人民共和国合同法》 《中华人民共和国政府采购法》及相关规定，按照以下条款和条件，签署本合同。</w:t>
      </w:r>
      <w:bookmarkEnd w:id="55"/>
      <w:bookmarkEnd w:id="56"/>
      <w:bookmarkEnd w:id="57"/>
      <w:bookmarkEnd w:id="58"/>
    </w:p>
    <w:p w14:paraId="346CABF8">
      <w:pPr>
        <w:spacing w:before="156" w:after="156" w:line="360" w:lineRule="auto"/>
        <w:ind w:firstLine="480"/>
        <w:outlineLvl w:val="0"/>
        <w:rPr>
          <w:rFonts w:ascii="宋体" w:hAnsi="宋体" w:eastAsia="宋体" w:cs="宋体"/>
          <w:kern w:val="1"/>
          <w:sz w:val="28"/>
          <w:szCs w:val="28"/>
          <w:highlight w:val="none"/>
        </w:rPr>
      </w:pPr>
      <w:bookmarkStart w:id="59" w:name="_Toc113218511"/>
      <w:bookmarkStart w:id="60" w:name="_Toc113218463"/>
      <w:bookmarkStart w:id="61" w:name="_Toc113218559"/>
      <w:bookmarkStart w:id="62" w:name="_Toc113218415"/>
      <w:r>
        <w:rPr>
          <w:rFonts w:hint="eastAsia" w:ascii="宋体" w:hAnsi="宋体" w:eastAsia="宋体" w:cs="宋体"/>
          <w:color w:val="000000"/>
          <w:kern w:val="1"/>
          <w:sz w:val="28"/>
          <w:szCs w:val="28"/>
          <w:highlight w:val="none"/>
          <w:lang w:bidi="ar"/>
        </w:rPr>
        <w:t>一、本合同为甲乙双方就 项目签订的服务协议，合同期限： 。</w:t>
      </w:r>
      <w:bookmarkEnd w:id="59"/>
      <w:bookmarkEnd w:id="60"/>
      <w:bookmarkEnd w:id="61"/>
      <w:bookmarkEnd w:id="62"/>
    </w:p>
    <w:p w14:paraId="193775CC">
      <w:pPr>
        <w:spacing w:before="156" w:after="156" w:line="360" w:lineRule="auto"/>
        <w:ind w:firstLine="480"/>
        <w:outlineLvl w:val="0"/>
        <w:rPr>
          <w:rFonts w:ascii="宋体" w:hAnsi="宋体" w:eastAsia="宋体" w:cs="宋体"/>
          <w:kern w:val="1"/>
          <w:sz w:val="28"/>
          <w:szCs w:val="28"/>
          <w:highlight w:val="none"/>
        </w:rPr>
      </w:pPr>
      <w:bookmarkStart w:id="63" w:name="_Toc113218464"/>
      <w:bookmarkStart w:id="64" w:name="_Toc113218416"/>
      <w:bookmarkStart w:id="65" w:name="_Toc113218512"/>
      <w:bookmarkStart w:id="66" w:name="_Toc113218560"/>
      <w:r>
        <w:rPr>
          <w:rFonts w:hint="eastAsia" w:ascii="宋体" w:hAnsi="宋体" w:eastAsia="宋体" w:cs="宋体"/>
          <w:color w:val="000000"/>
          <w:kern w:val="1"/>
          <w:sz w:val="28"/>
          <w:szCs w:val="28"/>
          <w:highlight w:val="none"/>
          <w:lang w:bidi="ar"/>
        </w:rPr>
        <w:t>二、合同文件 下列文件均为本合同的组成部分： 本合同协议书 服务商在投标时的报价及书面承诺 中标通知书 投标文件 招标文件 合同补充条款或说明 附件</w:t>
      </w:r>
      <w:bookmarkEnd w:id="63"/>
      <w:bookmarkEnd w:id="64"/>
      <w:bookmarkEnd w:id="65"/>
      <w:bookmarkEnd w:id="66"/>
      <w:r>
        <w:rPr>
          <w:rFonts w:hint="eastAsia" w:ascii="宋体" w:hAnsi="宋体" w:eastAsia="宋体" w:cs="宋体"/>
          <w:color w:val="000000"/>
          <w:kern w:val="1"/>
          <w:sz w:val="28"/>
          <w:szCs w:val="28"/>
          <w:highlight w:val="none"/>
          <w:lang w:bidi="ar"/>
        </w:rPr>
        <w:t xml:space="preserve">     </w:t>
      </w:r>
    </w:p>
    <w:p w14:paraId="49CC87B5">
      <w:pPr>
        <w:spacing w:before="156" w:after="156" w:line="360" w:lineRule="auto"/>
        <w:ind w:firstLine="480"/>
        <w:outlineLvl w:val="0"/>
        <w:rPr>
          <w:rFonts w:ascii="宋体" w:hAnsi="宋体" w:eastAsia="宋体" w:cs="宋体"/>
          <w:kern w:val="1"/>
          <w:sz w:val="28"/>
          <w:szCs w:val="28"/>
          <w:highlight w:val="none"/>
        </w:rPr>
      </w:pPr>
      <w:bookmarkStart w:id="67" w:name="_Toc113218561"/>
      <w:bookmarkStart w:id="68" w:name="_Toc113218465"/>
      <w:bookmarkStart w:id="69" w:name="_Toc113218417"/>
      <w:bookmarkStart w:id="70" w:name="_Toc113218513"/>
      <w:r>
        <w:rPr>
          <w:rFonts w:hint="eastAsia" w:ascii="宋体" w:hAnsi="宋体" w:eastAsia="宋体" w:cs="宋体"/>
          <w:color w:val="000000"/>
          <w:kern w:val="1"/>
          <w:sz w:val="28"/>
          <w:szCs w:val="28"/>
          <w:highlight w:val="none"/>
          <w:lang w:bidi="ar"/>
        </w:rPr>
        <w:t>三、合同范围和条件 本合同的范围和条件应与上述规定的合同文件内容一致。</w:t>
      </w:r>
      <w:bookmarkEnd w:id="67"/>
      <w:bookmarkEnd w:id="68"/>
      <w:bookmarkEnd w:id="69"/>
      <w:bookmarkEnd w:id="70"/>
      <w:r>
        <w:rPr>
          <w:rFonts w:hint="eastAsia" w:ascii="宋体" w:hAnsi="宋体" w:eastAsia="宋体" w:cs="宋体"/>
          <w:color w:val="000000"/>
          <w:kern w:val="1"/>
          <w:sz w:val="28"/>
          <w:szCs w:val="28"/>
          <w:highlight w:val="none"/>
          <w:lang w:bidi="ar"/>
        </w:rPr>
        <w:t xml:space="preserve"> </w:t>
      </w:r>
    </w:p>
    <w:p w14:paraId="592B2A9D">
      <w:pPr>
        <w:spacing w:before="156" w:after="156" w:line="360" w:lineRule="auto"/>
        <w:ind w:firstLine="480"/>
        <w:outlineLvl w:val="0"/>
        <w:rPr>
          <w:rFonts w:ascii="宋体" w:hAnsi="宋体" w:eastAsia="宋体" w:cs="宋体"/>
          <w:kern w:val="1"/>
          <w:sz w:val="28"/>
          <w:szCs w:val="28"/>
          <w:highlight w:val="none"/>
        </w:rPr>
      </w:pPr>
      <w:bookmarkStart w:id="71" w:name="_Toc113218562"/>
      <w:bookmarkStart w:id="72" w:name="_Toc113218466"/>
      <w:bookmarkStart w:id="73" w:name="_Toc113218514"/>
      <w:bookmarkStart w:id="74" w:name="_Toc113218418"/>
      <w:r>
        <w:rPr>
          <w:rFonts w:hint="eastAsia" w:ascii="宋体" w:hAnsi="宋体" w:eastAsia="宋体" w:cs="宋体"/>
          <w:color w:val="000000"/>
          <w:kern w:val="1"/>
          <w:sz w:val="28"/>
          <w:szCs w:val="28"/>
          <w:highlight w:val="none"/>
          <w:lang w:bidi="ar"/>
        </w:rPr>
        <w:t>四、服务范围与数量：（详见招标文件）</w:t>
      </w:r>
      <w:bookmarkEnd w:id="71"/>
      <w:bookmarkEnd w:id="72"/>
      <w:bookmarkEnd w:id="73"/>
      <w:bookmarkEnd w:id="74"/>
      <w:r>
        <w:rPr>
          <w:rFonts w:hint="eastAsia" w:ascii="宋体" w:hAnsi="宋体" w:eastAsia="宋体" w:cs="宋体"/>
          <w:color w:val="000000"/>
          <w:kern w:val="1"/>
          <w:sz w:val="28"/>
          <w:szCs w:val="28"/>
          <w:highlight w:val="none"/>
          <w:lang w:bidi="ar"/>
        </w:rPr>
        <w:t xml:space="preserve"> </w:t>
      </w:r>
    </w:p>
    <w:p w14:paraId="0A586460">
      <w:pPr>
        <w:spacing w:before="156" w:after="156" w:line="360" w:lineRule="auto"/>
        <w:ind w:firstLine="480"/>
        <w:outlineLvl w:val="0"/>
        <w:rPr>
          <w:rFonts w:ascii="宋体" w:hAnsi="宋体" w:eastAsia="宋体" w:cs="宋体"/>
          <w:kern w:val="1"/>
          <w:sz w:val="28"/>
          <w:szCs w:val="28"/>
          <w:highlight w:val="none"/>
        </w:rPr>
      </w:pPr>
      <w:bookmarkStart w:id="75" w:name="_Toc113218467"/>
      <w:bookmarkStart w:id="76" w:name="_Toc113218515"/>
      <w:bookmarkStart w:id="77" w:name="_Toc113218419"/>
      <w:bookmarkStart w:id="78" w:name="_Toc113218563"/>
      <w:r>
        <w:rPr>
          <w:rFonts w:hint="eastAsia" w:ascii="宋体" w:hAnsi="宋体" w:eastAsia="宋体" w:cs="宋体"/>
          <w:color w:val="000000"/>
          <w:kern w:val="1"/>
          <w:sz w:val="28"/>
          <w:szCs w:val="28"/>
          <w:highlight w:val="none"/>
          <w:lang w:bidi="ar"/>
        </w:rPr>
        <w:t>五、乙方提交的服务应符合报价文件中所记载的详细要求。</w:t>
      </w:r>
      <w:bookmarkEnd w:id="75"/>
      <w:bookmarkEnd w:id="76"/>
      <w:bookmarkEnd w:id="77"/>
      <w:bookmarkEnd w:id="78"/>
    </w:p>
    <w:p w14:paraId="23F95E00">
      <w:pPr>
        <w:spacing w:before="156" w:after="156" w:line="360" w:lineRule="auto"/>
        <w:ind w:firstLine="480"/>
        <w:outlineLvl w:val="0"/>
        <w:rPr>
          <w:rFonts w:ascii="宋体" w:hAnsi="宋体" w:eastAsia="宋体" w:cs="宋体"/>
          <w:kern w:val="1"/>
          <w:sz w:val="28"/>
          <w:szCs w:val="28"/>
          <w:highlight w:val="none"/>
        </w:rPr>
      </w:pPr>
      <w:bookmarkStart w:id="79" w:name="_Toc113218420"/>
      <w:bookmarkStart w:id="80" w:name="_Toc113218468"/>
      <w:bookmarkStart w:id="81" w:name="_Toc113218516"/>
      <w:bookmarkStart w:id="82" w:name="_Toc113218564"/>
      <w:r>
        <w:rPr>
          <w:rFonts w:hint="eastAsia" w:ascii="宋体" w:hAnsi="宋体" w:eastAsia="宋体" w:cs="宋体"/>
          <w:color w:val="000000"/>
          <w:kern w:val="1"/>
          <w:sz w:val="28"/>
          <w:szCs w:val="28"/>
          <w:highlight w:val="none"/>
          <w:lang w:bidi="ar"/>
        </w:rPr>
        <w:t>六、合同总金额：大写: ；小写： ；</w:t>
      </w:r>
      <w:bookmarkEnd w:id="79"/>
      <w:bookmarkEnd w:id="80"/>
      <w:bookmarkEnd w:id="81"/>
      <w:bookmarkEnd w:id="82"/>
      <w:r>
        <w:rPr>
          <w:rFonts w:hint="eastAsia" w:ascii="宋体" w:hAnsi="宋体" w:eastAsia="宋体" w:cs="宋体"/>
          <w:color w:val="000000"/>
          <w:kern w:val="1"/>
          <w:sz w:val="28"/>
          <w:szCs w:val="28"/>
          <w:highlight w:val="none"/>
          <w:lang w:bidi="ar"/>
        </w:rPr>
        <w:t xml:space="preserve"> </w:t>
      </w:r>
    </w:p>
    <w:p w14:paraId="2331256F">
      <w:pPr>
        <w:spacing w:before="156" w:after="156" w:line="360" w:lineRule="auto"/>
        <w:ind w:firstLine="480"/>
        <w:outlineLvl w:val="0"/>
        <w:rPr>
          <w:rFonts w:ascii="宋体" w:hAnsi="宋体" w:eastAsia="宋体" w:cs="宋体"/>
          <w:color w:val="FF0000"/>
          <w:kern w:val="1"/>
          <w:sz w:val="28"/>
          <w:szCs w:val="28"/>
          <w:highlight w:val="none"/>
        </w:rPr>
      </w:pPr>
      <w:bookmarkStart w:id="83" w:name="_Toc113218517"/>
      <w:bookmarkStart w:id="84" w:name="_Toc113218565"/>
      <w:bookmarkStart w:id="85" w:name="_Toc113218469"/>
      <w:bookmarkStart w:id="86" w:name="_Toc113218421"/>
      <w:r>
        <w:rPr>
          <w:rFonts w:hint="eastAsia" w:ascii="宋体" w:hAnsi="宋体" w:eastAsia="宋体" w:cs="宋体"/>
          <w:color w:val="000000"/>
          <w:kern w:val="1"/>
          <w:sz w:val="28"/>
          <w:szCs w:val="28"/>
          <w:highlight w:val="none"/>
          <w:lang w:bidi="ar"/>
        </w:rPr>
        <w:t>七、第一阶段：资料收集、踏勘调研完成后支付编制费总额的   ％； 第二阶段： 国土空间规划初步方案完成后支付到编制费总额的   ％； 第三阶段：项目评审完成后支付到编制费总额的   ％；第四阶段：提交最终成果通过验收后支付到编制费的   %。</w:t>
      </w:r>
      <w:bookmarkEnd w:id="83"/>
      <w:bookmarkEnd w:id="84"/>
      <w:bookmarkEnd w:id="85"/>
      <w:bookmarkEnd w:id="86"/>
    </w:p>
    <w:p w14:paraId="04F7BCBD">
      <w:pPr>
        <w:spacing w:before="156" w:after="156" w:line="360" w:lineRule="auto"/>
        <w:ind w:firstLine="480"/>
        <w:outlineLvl w:val="0"/>
        <w:rPr>
          <w:rFonts w:ascii="宋体" w:hAnsi="宋体" w:eastAsia="宋体" w:cs="宋体"/>
          <w:kern w:val="1"/>
          <w:sz w:val="28"/>
          <w:szCs w:val="28"/>
          <w:highlight w:val="none"/>
        </w:rPr>
      </w:pPr>
      <w:bookmarkStart w:id="87" w:name="_Toc113218422"/>
      <w:bookmarkStart w:id="88" w:name="_Toc113218470"/>
      <w:bookmarkStart w:id="89" w:name="_Toc113218566"/>
      <w:bookmarkStart w:id="90" w:name="_Toc113218518"/>
      <w:r>
        <w:rPr>
          <w:rFonts w:hint="eastAsia" w:ascii="宋体" w:hAnsi="宋体" w:eastAsia="宋体" w:cs="宋体"/>
          <w:color w:val="000000"/>
          <w:kern w:val="1"/>
          <w:sz w:val="28"/>
          <w:szCs w:val="28"/>
          <w:highlight w:val="none"/>
          <w:lang w:bidi="ar"/>
        </w:rPr>
        <w:t>八、进场时间：        ；</w:t>
      </w:r>
      <w:bookmarkEnd w:id="87"/>
      <w:bookmarkEnd w:id="88"/>
      <w:bookmarkEnd w:id="89"/>
      <w:bookmarkEnd w:id="90"/>
      <w:r>
        <w:rPr>
          <w:rFonts w:hint="eastAsia" w:ascii="宋体" w:hAnsi="宋体" w:eastAsia="宋体" w:cs="宋体"/>
          <w:color w:val="000000"/>
          <w:kern w:val="1"/>
          <w:sz w:val="28"/>
          <w:szCs w:val="28"/>
          <w:highlight w:val="none"/>
          <w:lang w:bidi="ar"/>
        </w:rPr>
        <w:t xml:space="preserve"> </w:t>
      </w:r>
    </w:p>
    <w:p w14:paraId="55BCDA7A">
      <w:pPr>
        <w:spacing w:before="156" w:after="156" w:line="360" w:lineRule="auto"/>
        <w:ind w:firstLine="480"/>
        <w:outlineLvl w:val="0"/>
        <w:rPr>
          <w:rFonts w:ascii="宋体" w:hAnsi="宋体" w:eastAsia="宋体" w:cs="宋体"/>
          <w:kern w:val="1"/>
          <w:sz w:val="28"/>
          <w:szCs w:val="28"/>
          <w:highlight w:val="none"/>
        </w:rPr>
      </w:pPr>
      <w:bookmarkStart w:id="91" w:name="_Toc113218423"/>
      <w:bookmarkStart w:id="92" w:name="_Toc113218471"/>
      <w:bookmarkStart w:id="93" w:name="_Toc113218519"/>
      <w:bookmarkStart w:id="94" w:name="_Toc113218567"/>
      <w:r>
        <w:rPr>
          <w:rFonts w:hint="eastAsia" w:ascii="宋体" w:hAnsi="宋体" w:eastAsia="宋体" w:cs="宋体"/>
          <w:color w:val="000000"/>
          <w:kern w:val="1"/>
          <w:sz w:val="28"/>
          <w:szCs w:val="28"/>
          <w:highlight w:val="none"/>
          <w:lang w:bidi="ar"/>
        </w:rPr>
        <w:t>九、合同的生效 本合同在甲乙双方授权代表签章后生效。</w:t>
      </w:r>
      <w:bookmarkEnd w:id="91"/>
      <w:bookmarkEnd w:id="92"/>
      <w:bookmarkEnd w:id="93"/>
      <w:bookmarkEnd w:id="94"/>
    </w:p>
    <w:p w14:paraId="64ECB509">
      <w:pPr>
        <w:spacing w:before="156" w:after="156" w:line="360" w:lineRule="auto"/>
        <w:ind w:firstLine="480"/>
        <w:outlineLvl w:val="0"/>
        <w:rPr>
          <w:rFonts w:hint="eastAsia" w:ascii="宋体" w:hAnsi="宋体" w:eastAsia="宋体" w:cs="宋体"/>
          <w:color w:val="000000"/>
          <w:kern w:val="1"/>
          <w:sz w:val="28"/>
          <w:szCs w:val="28"/>
          <w:highlight w:val="none"/>
          <w:lang w:bidi="ar"/>
        </w:rPr>
      </w:pPr>
      <w:bookmarkStart w:id="95" w:name="_Toc113218520"/>
      <w:bookmarkStart w:id="96" w:name="_Toc113218424"/>
      <w:bookmarkStart w:id="97" w:name="_Toc113218472"/>
      <w:bookmarkStart w:id="98" w:name="_Toc113218568"/>
      <w:r>
        <w:rPr>
          <w:rFonts w:hint="eastAsia" w:ascii="宋体" w:hAnsi="宋体" w:eastAsia="宋体" w:cs="宋体"/>
          <w:color w:val="000000"/>
          <w:kern w:val="1"/>
          <w:sz w:val="28"/>
          <w:szCs w:val="28"/>
          <w:highlight w:val="none"/>
          <w:lang w:bidi="ar"/>
        </w:rPr>
        <w:t xml:space="preserve">十、双方的权利与义务 </w:t>
      </w:r>
      <w:bookmarkEnd w:id="95"/>
      <w:bookmarkEnd w:id="96"/>
      <w:bookmarkEnd w:id="97"/>
      <w:bookmarkEnd w:id="98"/>
      <w:bookmarkStart w:id="99" w:name="_Toc113218425"/>
      <w:bookmarkStart w:id="100" w:name="_Toc113218569"/>
      <w:bookmarkStart w:id="101" w:name="_Toc113218473"/>
      <w:bookmarkStart w:id="102" w:name="_Toc113218521"/>
    </w:p>
    <w:p w14:paraId="7AB6E2A8">
      <w:pPr>
        <w:spacing w:before="156" w:after="156" w:line="360" w:lineRule="auto"/>
        <w:ind w:firstLine="480"/>
        <w:outlineLvl w:val="0"/>
        <w:rPr>
          <w:rFonts w:ascii="宋体" w:hAnsi="宋体" w:eastAsia="宋体" w:cs="宋体"/>
          <w:kern w:val="1"/>
          <w:sz w:val="28"/>
          <w:szCs w:val="28"/>
          <w:highlight w:val="none"/>
        </w:rPr>
      </w:pPr>
      <w:r>
        <w:rPr>
          <w:rFonts w:hint="eastAsia" w:ascii="宋体" w:hAnsi="宋体" w:eastAsia="宋体" w:cs="宋体"/>
          <w:color w:val="000000"/>
          <w:kern w:val="1"/>
          <w:sz w:val="28"/>
          <w:szCs w:val="28"/>
          <w:highlight w:val="none"/>
          <w:lang w:bidi="ar"/>
        </w:rPr>
        <w:t xml:space="preserve">(一)、甲方权利义务： </w:t>
      </w:r>
      <w:r>
        <w:rPr>
          <w:rFonts w:hint="eastAsia" w:ascii="宋体" w:hAnsi="宋体" w:eastAsia="宋体" w:cs="宋体"/>
          <w:color w:val="000000"/>
          <w:kern w:val="1"/>
          <w:sz w:val="28"/>
          <w:szCs w:val="28"/>
          <w:highlight w:val="none"/>
          <w:lang w:val="en-US" w:eastAsia="zh-CN" w:bidi="ar"/>
        </w:rPr>
        <w:t xml:space="preserve">          </w:t>
      </w:r>
      <w:r>
        <w:rPr>
          <w:rFonts w:hint="eastAsia" w:ascii="宋体" w:hAnsi="宋体" w:eastAsia="宋体" w:cs="宋体"/>
          <w:color w:val="000000"/>
          <w:kern w:val="1"/>
          <w:sz w:val="28"/>
          <w:szCs w:val="28"/>
          <w:highlight w:val="none"/>
          <w:lang w:bidi="ar"/>
        </w:rPr>
        <w:t>；其他： 。</w:t>
      </w:r>
      <w:bookmarkEnd w:id="99"/>
      <w:bookmarkEnd w:id="100"/>
      <w:bookmarkEnd w:id="101"/>
      <w:bookmarkEnd w:id="102"/>
      <w:r>
        <w:rPr>
          <w:rFonts w:hint="eastAsia" w:ascii="宋体" w:hAnsi="宋体" w:eastAsia="宋体" w:cs="宋体"/>
          <w:color w:val="000000"/>
          <w:kern w:val="1"/>
          <w:sz w:val="28"/>
          <w:szCs w:val="28"/>
          <w:highlight w:val="none"/>
          <w:lang w:bidi="ar"/>
        </w:rPr>
        <w:t xml:space="preserve"> </w:t>
      </w:r>
    </w:p>
    <w:p w14:paraId="666D97BD">
      <w:pPr>
        <w:spacing w:before="156" w:after="156" w:line="360" w:lineRule="auto"/>
        <w:ind w:firstLine="480"/>
        <w:outlineLvl w:val="0"/>
        <w:rPr>
          <w:rFonts w:ascii="宋体" w:hAnsi="宋体" w:eastAsia="宋体" w:cs="宋体"/>
          <w:kern w:val="1"/>
          <w:sz w:val="28"/>
          <w:szCs w:val="28"/>
          <w:highlight w:val="none"/>
        </w:rPr>
      </w:pPr>
      <w:bookmarkStart w:id="103" w:name="_Toc113218570"/>
      <w:bookmarkStart w:id="104" w:name="_Toc113218522"/>
      <w:bookmarkStart w:id="105" w:name="_Toc113218474"/>
      <w:bookmarkStart w:id="106" w:name="_Toc113218426"/>
      <w:r>
        <w:rPr>
          <w:rFonts w:hint="eastAsia" w:ascii="宋体" w:hAnsi="宋体" w:eastAsia="宋体" w:cs="宋体"/>
          <w:color w:val="000000"/>
          <w:kern w:val="1"/>
          <w:sz w:val="28"/>
          <w:szCs w:val="28"/>
          <w:highlight w:val="none"/>
          <w:lang w:bidi="ar"/>
        </w:rPr>
        <w:t>(二)、乙方权利义务</w:t>
      </w:r>
      <w:r>
        <w:rPr>
          <w:rFonts w:hint="eastAsia" w:ascii="宋体" w:hAnsi="宋体" w:eastAsia="宋体" w:cs="宋体"/>
          <w:color w:val="000000"/>
          <w:kern w:val="1"/>
          <w:sz w:val="28"/>
          <w:szCs w:val="28"/>
          <w:highlight w:val="none"/>
          <w:lang w:val="en-US" w:eastAsia="zh-CN" w:bidi="ar"/>
        </w:rPr>
        <w:t xml:space="preserve">          </w:t>
      </w:r>
      <w:r>
        <w:rPr>
          <w:rFonts w:hint="eastAsia" w:ascii="宋体" w:hAnsi="宋体" w:eastAsia="宋体" w:cs="宋体"/>
          <w:color w:val="000000"/>
          <w:kern w:val="1"/>
          <w:sz w:val="28"/>
          <w:szCs w:val="28"/>
          <w:highlight w:val="none"/>
          <w:lang w:bidi="ar"/>
        </w:rPr>
        <w:t>： ；其他： 。</w:t>
      </w:r>
      <w:bookmarkEnd w:id="103"/>
      <w:bookmarkEnd w:id="104"/>
      <w:bookmarkEnd w:id="105"/>
      <w:bookmarkEnd w:id="106"/>
      <w:r>
        <w:rPr>
          <w:rFonts w:hint="eastAsia" w:ascii="宋体" w:hAnsi="宋体" w:eastAsia="宋体" w:cs="宋体"/>
          <w:color w:val="000000"/>
          <w:kern w:val="1"/>
          <w:sz w:val="28"/>
          <w:szCs w:val="28"/>
          <w:highlight w:val="none"/>
          <w:lang w:bidi="ar"/>
        </w:rPr>
        <w:t xml:space="preserve"> </w:t>
      </w:r>
    </w:p>
    <w:p w14:paraId="486E4B8B">
      <w:pPr>
        <w:spacing w:before="156" w:after="156" w:line="360" w:lineRule="auto"/>
        <w:ind w:firstLine="480"/>
        <w:outlineLvl w:val="0"/>
        <w:rPr>
          <w:rFonts w:ascii="宋体" w:hAnsi="宋体" w:eastAsia="宋体" w:cs="宋体"/>
          <w:kern w:val="1"/>
          <w:sz w:val="28"/>
          <w:szCs w:val="28"/>
          <w:highlight w:val="none"/>
        </w:rPr>
      </w:pPr>
      <w:bookmarkStart w:id="107" w:name="_Toc113218427"/>
      <w:bookmarkStart w:id="108" w:name="_Toc113218523"/>
      <w:bookmarkStart w:id="109" w:name="_Toc113218571"/>
      <w:bookmarkStart w:id="110" w:name="_Toc113218475"/>
      <w:r>
        <w:rPr>
          <w:rFonts w:hint="eastAsia" w:ascii="宋体" w:hAnsi="宋体" w:eastAsia="宋体" w:cs="宋体"/>
          <w:color w:val="000000"/>
          <w:kern w:val="1"/>
          <w:sz w:val="28"/>
          <w:szCs w:val="28"/>
          <w:highlight w:val="none"/>
          <w:lang w:bidi="ar"/>
        </w:rPr>
        <w:t>十一、违约责任</w:t>
      </w:r>
      <w:bookmarkEnd w:id="107"/>
      <w:bookmarkEnd w:id="108"/>
      <w:bookmarkEnd w:id="109"/>
      <w:bookmarkEnd w:id="110"/>
      <w:r>
        <w:rPr>
          <w:rFonts w:hint="eastAsia" w:ascii="宋体" w:hAnsi="宋体" w:eastAsia="宋体" w:cs="宋体"/>
          <w:color w:val="000000"/>
          <w:kern w:val="1"/>
          <w:sz w:val="28"/>
          <w:szCs w:val="28"/>
          <w:highlight w:val="none"/>
          <w:lang w:bidi="ar"/>
        </w:rPr>
        <w:t xml:space="preserve"> </w:t>
      </w:r>
    </w:p>
    <w:p w14:paraId="2A2E5D40">
      <w:pPr>
        <w:spacing w:before="156" w:after="156" w:line="360" w:lineRule="auto"/>
        <w:ind w:firstLine="480"/>
        <w:outlineLvl w:val="0"/>
        <w:rPr>
          <w:rFonts w:ascii="宋体" w:hAnsi="宋体" w:eastAsia="宋体" w:cs="宋体"/>
          <w:kern w:val="1"/>
          <w:sz w:val="28"/>
          <w:szCs w:val="28"/>
          <w:highlight w:val="none"/>
        </w:rPr>
      </w:pPr>
      <w:bookmarkStart w:id="111" w:name="_Toc113218476"/>
      <w:bookmarkStart w:id="112" w:name="_Toc113218428"/>
      <w:bookmarkStart w:id="113" w:name="_Toc113218524"/>
      <w:bookmarkStart w:id="114" w:name="_Toc113218572"/>
      <w:r>
        <w:rPr>
          <w:rFonts w:hint="eastAsia" w:ascii="宋体" w:hAnsi="宋体" w:eastAsia="宋体" w:cs="宋体"/>
          <w:color w:val="000000"/>
          <w:kern w:val="1"/>
          <w:sz w:val="28"/>
          <w:szCs w:val="28"/>
          <w:highlight w:val="none"/>
          <w:lang w:bidi="ar"/>
        </w:rPr>
        <w:t>1、因甲方行为违约导致乙方未能完成管理服务内容，乙方有权要求甲方在一定期限内解决，逾 期不解决的，乙方有权终止合同。造成乙方经济损失的，甲方应给予乙方相应经济赔偿。</w:t>
      </w:r>
      <w:bookmarkEnd w:id="111"/>
      <w:bookmarkEnd w:id="112"/>
      <w:bookmarkEnd w:id="113"/>
      <w:bookmarkEnd w:id="114"/>
    </w:p>
    <w:p w14:paraId="051C9576">
      <w:pPr>
        <w:spacing w:before="156" w:after="156" w:line="360" w:lineRule="auto"/>
        <w:ind w:firstLine="480"/>
        <w:outlineLvl w:val="0"/>
        <w:rPr>
          <w:rFonts w:ascii="宋体" w:hAnsi="宋体" w:eastAsia="宋体" w:cs="宋体"/>
          <w:kern w:val="1"/>
          <w:sz w:val="28"/>
          <w:szCs w:val="28"/>
          <w:highlight w:val="none"/>
        </w:rPr>
      </w:pPr>
      <w:r>
        <w:rPr>
          <w:rFonts w:hint="eastAsia" w:ascii="宋体" w:hAnsi="宋体" w:eastAsia="宋体" w:cs="宋体"/>
          <w:color w:val="000000"/>
          <w:kern w:val="1"/>
          <w:sz w:val="28"/>
          <w:szCs w:val="28"/>
          <w:highlight w:val="none"/>
          <w:lang w:bidi="ar"/>
        </w:rPr>
        <w:t xml:space="preserve"> </w:t>
      </w:r>
      <w:bookmarkStart w:id="115" w:name="_Toc113218525"/>
      <w:bookmarkStart w:id="116" w:name="_Toc113218429"/>
      <w:bookmarkStart w:id="117" w:name="_Toc113218573"/>
      <w:bookmarkStart w:id="118" w:name="_Toc113218477"/>
      <w:r>
        <w:rPr>
          <w:rFonts w:hint="eastAsia" w:ascii="宋体" w:hAnsi="宋体" w:eastAsia="宋体" w:cs="宋体"/>
          <w:color w:val="000000"/>
          <w:kern w:val="1"/>
          <w:sz w:val="28"/>
          <w:szCs w:val="28"/>
          <w:highlight w:val="none"/>
          <w:lang w:bidi="ar"/>
        </w:rPr>
        <w:t>2、乙方在履行合同过程中，存在由迟延履行、不适当履行、履行方法不当、履行地点不当等情 况给甲方造成损失的，甲方从价款中扣除，不足部分乙方必须一次性补齐。</w:t>
      </w:r>
      <w:bookmarkEnd w:id="115"/>
      <w:bookmarkEnd w:id="116"/>
      <w:bookmarkEnd w:id="117"/>
      <w:bookmarkEnd w:id="118"/>
    </w:p>
    <w:p w14:paraId="62764201">
      <w:pPr>
        <w:spacing w:before="156" w:after="156" w:line="360" w:lineRule="auto"/>
        <w:ind w:firstLine="480"/>
        <w:outlineLvl w:val="0"/>
        <w:rPr>
          <w:rFonts w:ascii="宋体" w:hAnsi="宋体" w:eastAsia="宋体" w:cs="宋体"/>
          <w:kern w:val="1"/>
          <w:sz w:val="28"/>
          <w:szCs w:val="28"/>
          <w:highlight w:val="none"/>
        </w:rPr>
      </w:pPr>
      <w:bookmarkStart w:id="119" w:name="_Toc113218430"/>
      <w:bookmarkStart w:id="120" w:name="_Toc113218478"/>
      <w:bookmarkStart w:id="121" w:name="_Toc113218574"/>
      <w:bookmarkStart w:id="122" w:name="_Toc113218526"/>
      <w:r>
        <w:rPr>
          <w:rFonts w:hint="eastAsia" w:ascii="宋体" w:hAnsi="宋体" w:eastAsia="宋体" w:cs="宋体"/>
          <w:color w:val="000000"/>
          <w:kern w:val="1"/>
          <w:sz w:val="28"/>
          <w:szCs w:val="28"/>
          <w:highlight w:val="none"/>
          <w:lang w:bidi="ar"/>
        </w:rPr>
        <w:t>3、当事人一方违约后，对方应当采取适当措施防止损失的扩大；没有采取适当措施致使损失扩 大的，不得就扩大的损失要求赔偿;当事人因防止损失扩大支出的合理费用，由违约方承担。</w:t>
      </w:r>
      <w:bookmarkEnd w:id="119"/>
      <w:bookmarkEnd w:id="120"/>
      <w:bookmarkEnd w:id="121"/>
      <w:bookmarkEnd w:id="122"/>
    </w:p>
    <w:p w14:paraId="2C9FB004">
      <w:pPr>
        <w:spacing w:before="156" w:after="156" w:line="360" w:lineRule="auto"/>
        <w:ind w:firstLine="480"/>
        <w:outlineLvl w:val="0"/>
        <w:rPr>
          <w:rFonts w:ascii="宋体" w:hAnsi="宋体" w:eastAsia="宋体" w:cs="宋体"/>
          <w:kern w:val="1"/>
          <w:sz w:val="28"/>
          <w:szCs w:val="28"/>
          <w:highlight w:val="none"/>
        </w:rPr>
      </w:pPr>
      <w:bookmarkStart w:id="123" w:name="_Toc113218431"/>
      <w:bookmarkStart w:id="124" w:name="_Toc113218479"/>
      <w:bookmarkStart w:id="125" w:name="_Toc113218575"/>
      <w:bookmarkStart w:id="126" w:name="_Toc113218527"/>
      <w:r>
        <w:rPr>
          <w:rFonts w:hint="eastAsia" w:ascii="宋体" w:hAnsi="宋体" w:eastAsia="宋体" w:cs="宋体"/>
          <w:color w:val="000000"/>
          <w:kern w:val="1"/>
          <w:sz w:val="28"/>
          <w:szCs w:val="28"/>
          <w:highlight w:val="none"/>
          <w:lang w:bidi="ar"/>
        </w:rPr>
        <w:t>4、乙方因第三人原因造成违约的，应当向甲方承担违约责任，并根据实际损失支付赔偿金。</w:t>
      </w:r>
      <w:bookmarkEnd w:id="123"/>
      <w:bookmarkEnd w:id="124"/>
      <w:bookmarkEnd w:id="125"/>
      <w:bookmarkEnd w:id="126"/>
    </w:p>
    <w:p w14:paraId="7F9E3362">
      <w:pPr>
        <w:spacing w:before="156" w:after="156" w:line="360" w:lineRule="auto"/>
        <w:ind w:firstLine="480"/>
        <w:outlineLvl w:val="0"/>
        <w:rPr>
          <w:rFonts w:ascii="宋体" w:hAnsi="宋体" w:eastAsia="宋体" w:cs="宋体"/>
          <w:kern w:val="1"/>
          <w:sz w:val="28"/>
          <w:szCs w:val="28"/>
          <w:highlight w:val="none"/>
        </w:rPr>
      </w:pPr>
      <w:bookmarkStart w:id="127" w:name="_Toc113218576"/>
      <w:bookmarkStart w:id="128" w:name="_Toc113218480"/>
      <w:bookmarkStart w:id="129" w:name="_Toc113218432"/>
      <w:bookmarkStart w:id="130" w:name="_Toc113218528"/>
      <w:r>
        <w:rPr>
          <w:rFonts w:hint="eastAsia" w:ascii="宋体" w:hAnsi="宋体" w:eastAsia="宋体" w:cs="宋体"/>
          <w:color w:val="000000"/>
          <w:kern w:val="1"/>
          <w:sz w:val="28"/>
          <w:szCs w:val="28"/>
          <w:highlight w:val="none"/>
          <w:lang w:bidi="ar"/>
        </w:rPr>
        <w:t>5、乙方所供服务达不到甲方要求，甲方即可随时终止合同。</w:t>
      </w:r>
      <w:bookmarkEnd w:id="127"/>
      <w:bookmarkEnd w:id="128"/>
      <w:bookmarkEnd w:id="129"/>
      <w:bookmarkEnd w:id="130"/>
    </w:p>
    <w:p w14:paraId="4ABFC876">
      <w:pPr>
        <w:spacing w:before="156" w:after="156" w:line="360" w:lineRule="auto"/>
        <w:ind w:firstLine="480"/>
        <w:outlineLvl w:val="0"/>
        <w:rPr>
          <w:rFonts w:ascii="宋体" w:hAnsi="宋体" w:eastAsia="宋体" w:cs="宋体"/>
          <w:kern w:val="1"/>
          <w:sz w:val="28"/>
          <w:szCs w:val="28"/>
          <w:highlight w:val="none"/>
        </w:rPr>
      </w:pPr>
      <w:r>
        <w:rPr>
          <w:rFonts w:hint="eastAsia" w:ascii="宋体" w:hAnsi="宋体" w:eastAsia="宋体" w:cs="宋体"/>
          <w:color w:val="000000"/>
          <w:kern w:val="1"/>
          <w:sz w:val="28"/>
          <w:szCs w:val="28"/>
          <w:highlight w:val="none"/>
          <w:lang w:bidi="ar"/>
        </w:rPr>
        <w:t xml:space="preserve"> </w:t>
      </w:r>
      <w:bookmarkStart w:id="131" w:name="_Toc113218577"/>
      <w:bookmarkStart w:id="132" w:name="_Toc113218481"/>
      <w:bookmarkStart w:id="133" w:name="_Toc113218433"/>
      <w:bookmarkStart w:id="134" w:name="_Toc113218529"/>
      <w:r>
        <w:rPr>
          <w:rFonts w:hint="eastAsia" w:ascii="宋体" w:hAnsi="宋体" w:eastAsia="宋体" w:cs="宋体"/>
          <w:color w:val="000000"/>
          <w:kern w:val="1"/>
          <w:sz w:val="28"/>
          <w:szCs w:val="28"/>
          <w:highlight w:val="none"/>
          <w:lang w:bidi="ar"/>
        </w:rPr>
        <w:t>十二、合同的解除 出现下列情况之一时，甲方有权解除合同，合同自通知到达乙方时解除， 所造成的损失应由乙 方承担。</w:t>
      </w:r>
      <w:bookmarkEnd w:id="131"/>
      <w:bookmarkEnd w:id="132"/>
      <w:bookmarkEnd w:id="133"/>
      <w:bookmarkEnd w:id="134"/>
    </w:p>
    <w:p w14:paraId="391D5A51">
      <w:pPr>
        <w:spacing w:before="156" w:after="156" w:line="360" w:lineRule="auto"/>
        <w:ind w:firstLine="480"/>
        <w:outlineLvl w:val="0"/>
        <w:rPr>
          <w:rFonts w:ascii="宋体" w:hAnsi="宋体" w:eastAsia="宋体" w:cs="宋体"/>
          <w:kern w:val="1"/>
          <w:sz w:val="28"/>
          <w:szCs w:val="28"/>
          <w:highlight w:val="none"/>
        </w:rPr>
      </w:pPr>
      <w:bookmarkStart w:id="135" w:name="_Toc113218434"/>
      <w:bookmarkStart w:id="136" w:name="_Toc113218482"/>
      <w:bookmarkStart w:id="137" w:name="_Toc113218578"/>
      <w:bookmarkStart w:id="138" w:name="_Toc113218530"/>
      <w:r>
        <w:rPr>
          <w:rFonts w:hint="eastAsia" w:ascii="宋体" w:hAnsi="宋体" w:eastAsia="宋体" w:cs="宋体"/>
          <w:color w:val="000000"/>
          <w:kern w:val="1"/>
          <w:sz w:val="28"/>
          <w:szCs w:val="28"/>
          <w:highlight w:val="none"/>
          <w:lang w:bidi="ar"/>
        </w:rPr>
        <w:t>1、乙方未能在合同规定的期限内提供服务。</w:t>
      </w:r>
      <w:bookmarkEnd w:id="135"/>
      <w:bookmarkEnd w:id="136"/>
      <w:bookmarkEnd w:id="137"/>
      <w:bookmarkEnd w:id="138"/>
      <w:r>
        <w:rPr>
          <w:rFonts w:hint="eastAsia" w:ascii="宋体" w:hAnsi="宋体" w:eastAsia="宋体" w:cs="宋体"/>
          <w:color w:val="000000"/>
          <w:kern w:val="1"/>
          <w:sz w:val="28"/>
          <w:szCs w:val="28"/>
          <w:highlight w:val="none"/>
          <w:lang w:bidi="ar"/>
        </w:rPr>
        <w:t xml:space="preserve"> </w:t>
      </w:r>
    </w:p>
    <w:p w14:paraId="1F66EF79">
      <w:pPr>
        <w:spacing w:before="156" w:after="156" w:line="360" w:lineRule="auto"/>
        <w:ind w:firstLine="480"/>
        <w:outlineLvl w:val="0"/>
        <w:rPr>
          <w:rFonts w:ascii="宋体" w:hAnsi="宋体" w:eastAsia="宋体" w:cs="宋体"/>
          <w:kern w:val="1"/>
          <w:sz w:val="28"/>
          <w:szCs w:val="28"/>
          <w:highlight w:val="none"/>
        </w:rPr>
      </w:pPr>
      <w:bookmarkStart w:id="139" w:name="_Toc113218435"/>
      <w:bookmarkStart w:id="140" w:name="_Toc113218531"/>
      <w:bookmarkStart w:id="141" w:name="_Toc113218579"/>
      <w:bookmarkStart w:id="142" w:name="_Toc113218483"/>
      <w:r>
        <w:rPr>
          <w:rFonts w:hint="eastAsia" w:ascii="宋体" w:hAnsi="宋体" w:eastAsia="宋体" w:cs="宋体"/>
          <w:color w:val="000000"/>
          <w:kern w:val="1"/>
          <w:sz w:val="28"/>
          <w:szCs w:val="28"/>
          <w:highlight w:val="none"/>
          <w:lang w:bidi="ar"/>
        </w:rPr>
        <w:t>2、乙方未能履行合同规定的其他义务，甲方有权终止合同的全部或部分。</w:t>
      </w:r>
      <w:bookmarkEnd w:id="139"/>
      <w:bookmarkEnd w:id="140"/>
      <w:bookmarkEnd w:id="141"/>
      <w:bookmarkEnd w:id="142"/>
    </w:p>
    <w:p w14:paraId="256AD076">
      <w:pPr>
        <w:spacing w:before="156" w:after="156" w:line="360" w:lineRule="auto"/>
        <w:ind w:firstLine="480"/>
        <w:outlineLvl w:val="0"/>
        <w:rPr>
          <w:rFonts w:ascii="宋体" w:hAnsi="宋体" w:eastAsia="宋体" w:cs="宋体"/>
          <w:kern w:val="1"/>
          <w:sz w:val="28"/>
          <w:szCs w:val="28"/>
          <w:highlight w:val="none"/>
        </w:rPr>
      </w:pPr>
      <w:bookmarkStart w:id="143" w:name="_Toc113218484"/>
      <w:bookmarkStart w:id="144" w:name="_Toc113218580"/>
      <w:bookmarkStart w:id="145" w:name="_Toc113218532"/>
      <w:bookmarkStart w:id="146" w:name="_Toc113218436"/>
      <w:r>
        <w:rPr>
          <w:rFonts w:hint="eastAsia" w:ascii="宋体" w:hAnsi="宋体" w:eastAsia="宋体" w:cs="宋体"/>
          <w:color w:val="000000"/>
          <w:kern w:val="1"/>
          <w:sz w:val="28"/>
          <w:szCs w:val="28"/>
          <w:highlight w:val="none"/>
          <w:lang w:bidi="ar"/>
        </w:rPr>
        <w:t>3、未经甲方书面同意，乙方私自转让或分包其应履行的合同义务。</w:t>
      </w:r>
      <w:bookmarkEnd w:id="143"/>
      <w:bookmarkEnd w:id="144"/>
      <w:bookmarkEnd w:id="145"/>
      <w:bookmarkEnd w:id="146"/>
    </w:p>
    <w:p w14:paraId="07628CEE">
      <w:pPr>
        <w:spacing w:before="156" w:after="156" w:line="360" w:lineRule="auto"/>
        <w:ind w:firstLine="480"/>
        <w:outlineLvl w:val="0"/>
        <w:rPr>
          <w:rFonts w:ascii="宋体" w:hAnsi="宋体" w:eastAsia="宋体" w:cs="宋体"/>
          <w:kern w:val="1"/>
          <w:sz w:val="28"/>
          <w:szCs w:val="28"/>
          <w:highlight w:val="none"/>
        </w:rPr>
      </w:pPr>
      <w:r>
        <w:rPr>
          <w:rFonts w:hint="eastAsia" w:ascii="宋体" w:hAnsi="宋体" w:eastAsia="宋体" w:cs="宋体"/>
          <w:color w:val="000000"/>
          <w:kern w:val="1"/>
          <w:sz w:val="28"/>
          <w:szCs w:val="28"/>
          <w:highlight w:val="none"/>
          <w:lang w:bidi="ar"/>
        </w:rPr>
        <w:t xml:space="preserve"> </w:t>
      </w:r>
      <w:bookmarkStart w:id="147" w:name="_Toc113218437"/>
      <w:bookmarkStart w:id="148" w:name="_Toc113218581"/>
      <w:bookmarkStart w:id="149" w:name="_Toc113218533"/>
      <w:bookmarkStart w:id="150" w:name="_Toc113218485"/>
      <w:r>
        <w:rPr>
          <w:rFonts w:hint="eastAsia" w:ascii="宋体" w:hAnsi="宋体" w:eastAsia="宋体" w:cs="宋体"/>
          <w:color w:val="000000"/>
          <w:kern w:val="1"/>
          <w:sz w:val="28"/>
          <w:szCs w:val="28"/>
          <w:highlight w:val="none"/>
          <w:lang w:bidi="ar"/>
        </w:rPr>
        <w:t>十三、争议的解决 甲、乙双方应通过友好协商，解决在执行本合同中所发生的或与本合同有关的争议、如协商仍 未解决，任何一方均可提请当地仲裁委员会依照其规则进行仲裁。</w:t>
      </w:r>
      <w:bookmarkEnd w:id="147"/>
      <w:bookmarkEnd w:id="148"/>
      <w:bookmarkEnd w:id="149"/>
      <w:bookmarkEnd w:id="150"/>
      <w:r>
        <w:rPr>
          <w:rFonts w:hint="eastAsia" w:ascii="宋体" w:hAnsi="宋体" w:eastAsia="宋体" w:cs="宋体"/>
          <w:color w:val="000000"/>
          <w:kern w:val="1"/>
          <w:sz w:val="28"/>
          <w:szCs w:val="28"/>
          <w:highlight w:val="none"/>
          <w:lang w:bidi="ar"/>
        </w:rPr>
        <w:t xml:space="preserve"> </w:t>
      </w:r>
    </w:p>
    <w:p w14:paraId="33ED19C8">
      <w:pPr>
        <w:spacing w:before="156" w:after="156" w:line="360" w:lineRule="auto"/>
        <w:ind w:firstLine="480"/>
        <w:outlineLvl w:val="0"/>
        <w:rPr>
          <w:rFonts w:ascii="宋体" w:hAnsi="宋体" w:eastAsia="宋体" w:cs="宋体"/>
          <w:kern w:val="1"/>
          <w:sz w:val="28"/>
          <w:szCs w:val="28"/>
          <w:highlight w:val="none"/>
        </w:rPr>
      </w:pPr>
      <w:bookmarkStart w:id="151" w:name="_Toc113218486"/>
      <w:bookmarkStart w:id="152" w:name="_Toc113218438"/>
      <w:bookmarkStart w:id="153" w:name="_Toc113218582"/>
      <w:bookmarkStart w:id="154" w:name="_Toc113218534"/>
      <w:r>
        <w:rPr>
          <w:rFonts w:hint="eastAsia" w:ascii="宋体" w:hAnsi="宋体" w:eastAsia="宋体" w:cs="宋体"/>
          <w:color w:val="000000"/>
          <w:kern w:val="1"/>
          <w:sz w:val="28"/>
          <w:szCs w:val="28"/>
          <w:highlight w:val="none"/>
          <w:lang w:bidi="ar"/>
        </w:rPr>
        <w:t>十四、合同的修改 如对本合同进行改动，由双方签订书面的合同修改文书作为本合同的补充协议。</w:t>
      </w:r>
      <w:bookmarkEnd w:id="151"/>
      <w:bookmarkEnd w:id="152"/>
      <w:bookmarkEnd w:id="153"/>
      <w:bookmarkEnd w:id="154"/>
    </w:p>
    <w:p w14:paraId="7F8C3A86">
      <w:pPr>
        <w:spacing w:before="156" w:after="156" w:line="360" w:lineRule="auto"/>
        <w:ind w:firstLine="480"/>
        <w:outlineLvl w:val="0"/>
        <w:rPr>
          <w:rFonts w:ascii="宋体" w:hAnsi="宋体" w:eastAsia="宋体" w:cs="宋体"/>
          <w:kern w:val="1"/>
          <w:sz w:val="28"/>
          <w:szCs w:val="28"/>
          <w:highlight w:val="none"/>
        </w:rPr>
      </w:pPr>
      <w:r>
        <w:rPr>
          <w:rFonts w:hint="eastAsia" w:ascii="宋体" w:hAnsi="宋体" w:eastAsia="宋体" w:cs="宋体"/>
          <w:color w:val="000000"/>
          <w:kern w:val="1"/>
          <w:sz w:val="28"/>
          <w:szCs w:val="28"/>
          <w:highlight w:val="none"/>
          <w:lang w:bidi="ar"/>
        </w:rPr>
        <w:t xml:space="preserve"> </w:t>
      </w:r>
      <w:bookmarkStart w:id="155" w:name="_Toc113218487"/>
      <w:bookmarkStart w:id="156" w:name="_Toc113218535"/>
      <w:bookmarkStart w:id="157" w:name="_Toc113218583"/>
      <w:bookmarkStart w:id="158" w:name="_Toc113218439"/>
      <w:r>
        <w:rPr>
          <w:rFonts w:hint="eastAsia" w:ascii="宋体" w:hAnsi="宋体" w:eastAsia="宋体" w:cs="宋体"/>
          <w:color w:val="000000"/>
          <w:kern w:val="1"/>
          <w:sz w:val="28"/>
          <w:szCs w:val="28"/>
          <w:highlight w:val="none"/>
          <w:lang w:bidi="ar"/>
        </w:rPr>
        <w:t>十五、本合同作为政府采购合同的参考补充合同，具体执行当地政府采购合同或甲方制定的合同版本。</w:t>
      </w:r>
      <w:bookmarkEnd w:id="155"/>
      <w:bookmarkEnd w:id="156"/>
      <w:bookmarkEnd w:id="157"/>
      <w:bookmarkEnd w:id="158"/>
    </w:p>
    <w:p w14:paraId="273B2FD3">
      <w:pPr>
        <w:spacing w:before="156" w:after="156" w:line="360" w:lineRule="auto"/>
        <w:ind w:firstLine="480"/>
        <w:outlineLvl w:val="0"/>
        <w:rPr>
          <w:rFonts w:ascii="宋体" w:hAnsi="宋体" w:eastAsia="宋体" w:cs="宋体"/>
          <w:kern w:val="1"/>
          <w:sz w:val="28"/>
          <w:szCs w:val="28"/>
          <w:highlight w:val="none"/>
        </w:rPr>
      </w:pPr>
      <w:bookmarkStart w:id="159" w:name="_Toc113218488"/>
      <w:bookmarkStart w:id="160" w:name="_Toc113218536"/>
      <w:bookmarkStart w:id="161" w:name="_Toc113218440"/>
      <w:bookmarkStart w:id="162" w:name="_Toc113218584"/>
      <w:r>
        <w:rPr>
          <w:rFonts w:hint="eastAsia" w:ascii="宋体" w:hAnsi="宋体" w:eastAsia="宋体" w:cs="宋体"/>
          <w:color w:val="000000"/>
          <w:kern w:val="1"/>
          <w:sz w:val="28"/>
          <w:szCs w:val="28"/>
          <w:highlight w:val="none"/>
          <w:lang w:bidi="ar"/>
        </w:rPr>
        <w:t>甲方（盖章）：                            乙方（盖章）：</w:t>
      </w:r>
      <w:bookmarkEnd w:id="159"/>
      <w:bookmarkEnd w:id="160"/>
      <w:bookmarkEnd w:id="161"/>
      <w:bookmarkEnd w:id="162"/>
      <w:r>
        <w:rPr>
          <w:rFonts w:hint="eastAsia" w:ascii="宋体" w:hAnsi="宋体" w:eastAsia="宋体" w:cs="宋体"/>
          <w:color w:val="000000"/>
          <w:kern w:val="1"/>
          <w:sz w:val="28"/>
          <w:szCs w:val="28"/>
          <w:highlight w:val="none"/>
          <w:lang w:bidi="ar"/>
        </w:rPr>
        <w:t xml:space="preserve"> </w:t>
      </w:r>
    </w:p>
    <w:p w14:paraId="4F1BB3D8">
      <w:pPr>
        <w:spacing w:before="156" w:after="156" w:line="360" w:lineRule="auto"/>
        <w:ind w:firstLine="480"/>
        <w:outlineLvl w:val="0"/>
        <w:rPr>
          <w:rFonts w:ascii="宋体" w:hAnsi="宋体" w:eastAsia="宋体" w:cs="宋体"/>
          <w:kern w:val="1"/>
          <w:sz w:val="28"/>
          <w:szCs w:val="28"/>
          <w:highlight w:val="none"/>
        </w:rPr>
      </w:pPr>
      <w:bookmarkStart w:id="163" w:name="_Toc113218441"/>
      <w:bookmarkStart w:id="164" w:name="_Toc113218489"/>
      <w:bookmarkStart w:id="165" w:name="_Toc113218537"/>
      <w:bookmarkStart w:id="166" w:name="_Toc113218585"/>
      <w:r>
        <w:rPr>
          <w:rFonts w:hint="eastAsia" w:ascii="宋体" w:hAnsi="宋体" w:eastAsia="宋体" w:cs="宋体"/>
          <w:color w:val="000000"/>
          <w:kern w:val="1"/>
          <w:sz w:val="28"/>
          <w:szCs w:val="28"/>
          <w:highlight w:val="none"/>
          <w:lang w:bidi="ar"/>
        </w:rPr>
        <w:t>代表（签字）：                            代表（签字）：</w:t>
      </w:r>
      <w:bookmarkEnd w:id="163"/>
      <w:bookmarkEnd w:id="164"/>
      <w:bookmarkEnd w:id="165"/>
      <w:bookmarkEnd w:id="166"/>
    </w:p>
    <w:p w14:paraId="53895322">
      <w:pPr>
        <w:spacing w:before="156" w:after="156" w:line="360" w:lineRule="auto"/>
        <w:ind w:firstLine="480"/>
        <w:outlineLvl w:val="0"/>
        <w:rPr>
          <w:rFonts w:ascii="宋体" w:hAnsi="宋体" w:eastAsia="宋体" w:cs="宋体"/>
          <w:b/>
          <w:sz w:val="28"/>
          <w:szCs w:val="28"/>
          <w:highlight w:val="none"/>
        </w:rPr>
      </w:pPr>
      <w:bookmarkStart w:id="167" w:name="_Toc113218490"/>
      <w:bookmarkStart w:id="168" w:name="_Toc113218442"/>
      <w:bookmarkStart w:id="169" w:name="_Toc113218538"/>
      <w:bookmarkStart w:id="170" w:name="_Toc113218586"/>
      <w:r>
        <w:rPr>
          <w:rFonts w:hint="eastAsia" w:ascii="宋体" w:hAnsi="宋体" w:eastAsia="宋体" w:cs="宋体"/>
          <w:color w:val="000000"/>
          <w:kern w:val="1"/>
          <w:sz w:val="28"/>
          <w:szCs w:val="28"/>
          <w:highlight w:val="none"/>
          <w:lang w:bidi="ar"/>
        </w:rPr>
        <w:t>签署地点：                                签署日期：</w:t>
      </w:r>
      <w:bookmarkEnd w:id="167"/>
      <w:bookmarkEnd w:id="168"/>
      <w:bookmarkEnd w:id="169"/>
      <w:bookmarkEnd w:id="170"/>
    </w:p>
    <w:p w14:paraId="2C1FD33E">
      <w:pPr>
        <w:autoSpaceDE w:val="0"/>
        <w:autoSpaceDN w:val="0"/>
        <w:spacing w:line="360" w:lineRule="auto"/>
        <w:ind w:firstLine="645"/>
        <w:jc w:val="left"/>
        <w:rPr>
          <w:rFonts w:hint="eastAsia" w:cs="仿宋" w:asciiTheme="minorEastAsia" w:hAnsiTheme="minorEastAsia"/>
          <w:kern w:val="0"/>
          <w:sz w:val="28"/>
          <w:szCs w:val="28"/>
          <w:highlight w:val="none"/>
          <w:lang w:val="zh-CN"/>
        </w:rPr>
        <w:sectPr>
          <w:pgSz w:w="11910" w:h="16850"/>
          <w:pgMar w:top="1400" w:right="960" w:bottom="880" w:left="1160" w:header="706" w:footer="691" w:gutter="0"/>
          <w:pgNumType w:fmt="decimal"/>
          <w:cols w:space="720" w:num="1"/>
        </w:sectPr>
      </w:pPr>
    </w:p>
    <w:p w14:paraId="76FECA3E">
      <w:pPr>
        <w:pStyle w:val="17"/>
        <w:spacing w:line="360" w:lineRule="auto"/>
        <w:rPr>
          <w:rFonts w:cs="仿宋_GB2312"/>
          <w:sz w:val="28"/>
          <w:szCs w:val="28"/>
          <w:highlight w:val="none"/>
        </w:rPr>
      </w:pPr>
      <w:bookmarkStart w:id="171" w:name="_Toc145065227"/>
      <w:r>
        <w:rPr>
          <w:rFonts w:hint="eastAsia"/>
          <w:highlight w:val="none"/>
        </w:rPr>
        <w:t>第五章  评审标准</w:t>
      </w:r>
      <w:bookmarkEnd w:id="171"/>
    </w:p>
    <w:tbl>
      <w:tblPr>
        <w:tblStyle w:val="19"/>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318"/>
        <w:gridCol w:w="2345"/>
        <w:gridCol w:w="5605"/>
      </w:tblGrid>
      <w:tr w14:paraId="763D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12" w:type="dxa"/>
            <w:gridSpan w:val="2"/>
            <w:tcBorders>
              <w:top w:val="single" w:color="auto" w:sz="4" w:space="0"/>
              <w:left w:val="single" w:color="auto" w:sz="4" w:space="0"/>
              <w:bottom w:val="single" w:color="auto" w:sz="4" w:space="0"/>
              <w:right w:val="single" w:color="auto" w:sz="4" w:space="0"/>
            </w:tcBorders>
            <w:vAlign w:val="center"/>
          </w:tcPr>
          <w:p w14:paraId="0C4657B7">
            <w:pPr>
              <w:spacing w:line="360" w:lineRule="auto"/>
              <w:rPr>
                <w:rFonts w:cs="Times New Roman" w:asciiTheme="minorEastAsia" w:hAnsiTheme="minorEastAsia"/>
                <w:b/>
                <w:color w:val="000000" w:themeColor="text1"/>
                <w:sz w:val="28"/>
                <w:szCs w:val="28"/>
                <w:highlight w:val="none"/>
                <w14:textFill>
                  <w14:solidFill>
                    <w14:schemeClr w14:val="tx1"/>
                  </w14:solidFill>
                </w14:textFill>
              </w:rPr>
            </w:pPr>
            <w:r>
              <w:rPr>
                <w:rFonts w:hint="eastAsia" w:cs="Times New Roman" w:asciiTheme="minorEastAsia" w:hAnsiTheme="minorEastAsia"/>
                <w:b/>
                <w:color w:val="000000" w:themeColor="text1"/>
                <w:sz w:val="28"/>
                <w:szCs w:val="28"/>
                <w:highlight w:val="none"/>
                <w14:textFill>
                  <w14:solidFill>
                    <w14:schemeClr w14:val="tx1"/>
                  </w14:solidFill>
                </w14:textFill>
              </w:rPr>
              <w:t>条款号</w:t>
            </w:r>
          </w:p>
        </w:tc>
        <w:tc>
          <w:tcPr>
            <w:tcW w:w="2345" w:type="dxa"/>
            <w:tcBorders>
              <w:top w:val="single" w:color="auto" w:sz="4" w:space="0"/>
              <w:left w:val="single" w:color="auto" w:sz="4" w:space="0"/>
              <w:bottom w:val="single" w:color="auto" w:sz="4" w:space="0"/>
              <w:right w:val="single" w:color="auto" w:sz="4" w:space="0"/>
            </w:tcBorders>
            <w:vAlign w:val="center"/>
          </w:tcPr>
          <w:p w14:paraId="1B8C45DF">
            <w:pPr>
              <w:spacing w:line="360" w:lineRule="auto"/>
              <w:jc w:val="center"/>
              <w:rPr>
                <w:rFonts w:cs="Times New Roman" w:asciiTheme="minorEastAsia" w:hAnsiTheme="minorEastAsia"/>
                <w:b/>
                <w:color w:val="000000" w:themeColor="text1"/>
                <w:sz w:val="28"/>
                <w:szCs w:val="28"/>
                <w:highlight w:val="none"/>
                <w14:textFill>
                  <w14:solidFill>
                    <w14:schemeClr w14:val="tx1"/>
                  </w14:solidFill>
                </w14:textFill>
              </w:rPr>
            </w:pPr>
            <w:r>
              <w:rPr>
                <w:rFonts w:hint="eastAsia" w:cs="Times New Roman" w:asciiTheme="minorEastAsia" w:hAnsiTheme="minorEastAsia"/>
                <w:b/>
                <w:color w:val="000000" w:themeColor="text1"/>
                <w:sz w:val="28"/>
                <w:szCs w:val="28"/>
                <w:highlight w:val="none"/>
                <w14:textFill>
                  <w14:solidFill>
                    <w14:schemeClr w14:val="tx1"/>
                  </w14:solidFill>
                </w14:textFill>
              </w:rPr>
              <w:t>评审因素</w:t>
            </w:r>
          </w:p>
        </w:tc>
        <w:tc>
          <w:tcPr>
            <w:tcW w:w="5605" w:type="dxa"/>
            <w:tcBorders>
              <w:top w:val="single" w:color="auto" w:sz="4" w:space="0"/>
              <w:left w:val="single" w:color="auto" w:sz="4" w:space="0"/>
              <w:bottom w:val="single" w:color="auto" w:sz="4" w:space="0"/>
              <w:right w:val="single" w:color="auto" w:sz="4" w:space="0"/>
            </w:tcBorders>
            <w:vAlign w:val="center"/>
          </w:tcPr>
          <w:p w14:paraId="0E5C7E21">
            <w:pPr>
              <w:spacing w:line="360" w:lineRule="auto"/>
              <w:jc w:val="center"/>
              <w:rPr>
                <w:rFonts w:cs="Times New Roman" w:asciiTheme="minorEastAsia" w:hAnsiTheme="minorEastAsia"/>
                <w:b/>
                <w:color w:val="000000" w:themeColor="text1"/>
                <w:sz w:val="28"/>
                <w:szCs w:val="28"/>
                <w:highlight w:val="none"/>
                <w14:textFill>
                  <w14:solidFill>
                    <w14:schemeClr w14:val="tx1"/>
                  </w14:solidFill>
                </w14:textFill>
              </w:rPr>
            </w:pPr>
            <w:r>
              <w:rPr>
                <w:rFonts w:hint="eastAsia" w:cs="Times New Roman" w:asciiTheme="minorEastAsia" w:hAnsiTheme="minorEastAsia"/>
                <w:b/>
                <w:color w:val="000000" w:themeColor="text1"/>
                <w:sz w:val="28"/>
                <w:szCs w:val="28"/>
                <w:highlight w:val="none"/>
                <w14:textFill>
                  <w14:solidFill>
                    <w14:schemeClr w14:val="tx1"/>
                  </w14:solidFill>
                </w14:textFill>
              </w:rPr>
              <w:t>评审标准</w:t>
            </w:r>
          </w:p>
        </w:tc>
      </w:tr>
      <w:tr w14:paraId="7C4F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94" w:type="dxa"/>
            <w:vMerge w:val="restart"/>
            <w:tcBorders>
              <w:top w:val="single" w:color="auto" w:sz="4" w:space="0"/>
              <w:left w:val="single" w:color="auto" w:sz="4" w:space="0"/>
              <w:right w:val="single" w:color="auto" w:sz="4" w:space="0"/>
            </w:tcBorders>
            <w:vAlign w:val="center"/>
          </w:tcPr>
          <w:p w14:paraId="695BE31F">
            <w:pPr>
              <w:spacing w:line="360" w:lineRule="auto"/>
              <w:jc w:val="center"/>
              <w:rPr>
                <w:rFonts w:hint="default" w:cs="Times New Roman" w:asciiTheme="minorEastAsia" w:hAnsiTheme="minorEastAsia" w:eastAsiaTheme="minorEastAsia"/>
                <w:bCs/>
                <w:color w:val="000000" w:themeColor="text1"/>
                <w:sz w:val="28"/>
                <w:szCs w:val="28"/>
                <w:highlight w:val="none"/>
                <w:lang w:val="en-US" w:eastAsia="zh-CN"/>
                <w14:textFill>
                  <w14:solidFill>
                    <w14:schemeClr w14:val="tx1"/>
                  </w14:solidFill>
                </w14:textFill>
              </w:rPr>
            </w:pPr>
            <w:r>
              <w:rPr>
                <w:rFonts w:hint="eastAsia" w:cs="Times New Roman" w:asciiTheme="minorEastAsia" w:hAnsiTheme="minorEastAsia"/>
                <w:bCs/>
                <w:color w:val="000000" w:themeColor="text1"/>
                <w:sz w:val="28"/>
                <w:szCs w:val="28"/>
                <w:highlight w:val="none"/>
                <w:lang w:val="en-US" w:eastAsia="zh-CN"/>
                <w14:textFill>
                  <w14:solidFill>
                    <w14:schemeClr w14:val="tx1"/>
                  </w14:solidFill>
                </w14:textFill>
              </w:rPr>
              <w:t>2.1.1</w:t>
            </w:r>
          </w:p>
        </w:tc>
        <w:tc>
          <w:tcPr>
            <w:tcW w:w="1318" w:type="dxa"/>
            <w:vMerge w:val="restart"/>
            <w:tcBorders>
              <w:top w:val="single" w:color="auto" w:sz="4" w:space="0"/>
              <w:left w:val="single" w:color="auto" w:sz="4" w:space="0"/>
              <w:right w:val="single" w:color="auto" w:sz="4" w:space="0"/>
            </w:tcBorders>
            <w:vAlign w:val="center"/>
          </w:tcPr>
          <w:p w14:paraId="25CF2A02">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资格性审查标准</w:t>
            </w:r>
          </w:p>
        </w:tc>
        <w:tc>
          <w:tcPr>
            <w:tcW w:w="2345" w:type="dxa"/>
            <w:tcBorders>
              <w:top w:val="single" w:color="auto" w:sz="4" w:space="0"/>
              <w:left w:val="single" w:color="auto" w:sz="4" w:space="0"/>
              <w:right w:val="single" w:color="auto" w:sz="4" w:space="0"/>
            </w:tcBorders>
            <w:vAlign w:val="center"/>
          </w:tcPr>
          <w:p w14:paraId="3C78A79D">
            <w:pPr>
              <w:spacing w:line="360" w:lineRule="auto"/>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营业执照</w:t>
            </w:r>
          </w:p>
        </w:tc>
        <w:tc>
          <w:tcPr>
            <w:tcW w:w="5605" w:type="dxa"/>
            <w:tcBorders>
              <w:top w:val="single" w:color="auto" w:sz="4" w:space="0"/>
              <w:left w:val="single" w:color="auto" w:sz="4" w:space="0"/>
              <w:right w:val="single" w:color="auto" w:sz="4" w:space="0"/>
            </w:tcBorders>
            <w:vAlign w:val="center"/>
          </w:tcPr>
          <w:p w14:paraId="427318C2">
            <w:pPr>
              <w:spacing w:line="360" w:lineRule="auto"/>
              <w:jc w:val="left"/>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供应商具有独立法人资格，持有真实有效的企业法人营业执照或事业单位法人登记证书；</w:t>
            </w:r>
          </w:p>
        </w:tc>
      </w:tr>
      <w:tr w14:paraId="25A4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94" w:type="dxa"/>
            <w:vMerge w:val="continue"/>
            <w:tcBorders>
              <w:left w:val="single" w:color="auto" w:sz="4" w:space="0"/>
              <w:right w:val="single" w:color="auto" w:sz="4" w:space="0"/>
            </w:tcBorders>
            <w:vAlign w:val="center"/>
          </w:tcPr>
          <w:p w14:paraId="6CBC98AE">
            <w:pPr>
              <w:spacing w:line="360" w:lineRule="auto"/>
              <w:jc w:val="center"/>
              <w:rPr>
                <w:rFonts w:cs="Times New Roman" w:asciiTheme="minorEastAsia" w:hAnsiTheme="minorEastAsia"/>
                <w:bCs/>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0006B236">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right w:val="single" w:color="auto" w:sz="4" w:space="0"/>
            </w:tcBorders>
            <w:vAlign w:val="center"/>
          </w:tcPr>
          <w:p w14:paraId="1A3F3F0B">
            <w:pPr>
              <w:spacing w:line="360" w:lineRule="auto"/>
              <w:jc w:val="center"/>
              <w:rPr>
                <w:rFonts w:hint="eastAsia" w:ascii="宋体" w:hAnsi="宋体" w:eastAsia="宋体" w:cs="宋体"/>
                <w:color w:val="000000"/>
                <w:sz w:val="28"/>
                <w:szCs w:val="28"/>
                <w:highlight w:val="none"/>
                <w:lang w:val="en-US" w:eastAsia="zh-CN"/>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满足《中华人民共和国政府采购法》第二十二条规定</w:t>
            </w:r>
          </w:p>
        </w:tc>
        <w:tc>
          <w:tcPr>
            <w:tcW w:w="5605" w:type="dxa"/>
            <w:tcBorders>
              <w:top w:val="single" w:color="auto" w:sz="4" w:space="0"/>
              <w:left w:val="single" w:color="auto" w:sz="4" w:space="0"/>
              <w:right w:val="single" w:color="auto" w:sz="4" w:space="0"/>
            </w:tcBorders>
            <w:vAlign w:val="center"/>
          </w:tcPr>
          <w:p w14:paraId="62578562">
            <w:pPr>
              <w:spacing w:line="360" w:lineRule="auto"/>
              <w:jc w:val="left"/>
              <w:rPr>
                <w:rFonts w:hint="eastAsia" w:ascii="宋体" w:hAnsi="宋体" w:eastAsia="宋体" w:cs="宋体"/>
                <w:color w:val="000000"/>
                <w:sz w:val="28"/>
                <w:szCs w:val="28"/>
                <w:highlight w:val="none"/>
                <w:lang w:val="en-US" w:eastAsia="zh-CN"/>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满足《中华人民共和国政府采购法》第二十二条规定</w:t>
            </w:r>
            <w:bookmarkStart w:id="210" w:name="_GoBack"/>
            <w:bookmarkEnd w:id="210"/>
          </w:p>
        </w:tc>
      </w:tr>
      <w:tr w14:paraId="2E85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94" w:type="dxa"/>
            <w:vMerge w:val="continue"/>
            <w:tcBorders>
              <w:left w:val="single" w:color="auto" w:sz="4" w:space="0"/>
              <w:right w:val="single" w:color="auto" w:sz="4" w:space="0"/>
            </w:tcBorders>
            <w:vAlign w:val="center"/>
          </w:tcPr>
          <w:p w14:paraId="25834ECE">
            <w:pPr>
              <w:spacing w:line="360" w:lineRule="auto"/>
              <w:jc w:val="center"/>
              <w:rPr>
                <w:rFonts w:cs="Times New Roman" w:asciiTheme="minorEastAsia" w:hAnsiTheme="minorEastAsia"/>
                <w:bCs/>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6A747698">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right w:val="single" w:color="auto" w:sz="4" w:space="0"/>
            </w:tcBorders>
            <w:vAlign w:val="center"/>
          </w:tcPr>
          <w:p w14:paraId="519715FD">
            <w:pPr>
              <w:spacing w:line="360" w:lineRule="auto"/>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val="en-US" w:eastAsia="zh-CN"/>
              </w:rPr>
              <w:t>投标文件签署、盖章</w:t>
            </w:r>
          </w:p>
        </w:tc>
        <w:tc>
          <w:tcPr>
            <w:tcW w:w="5605" w:type="dxa"/>
            <w:tcBorders>
              <w:top w:val="single" w:color="auto" w:sz="4" w:space="0"/>
              <w:left w:val="single" w:color="auto" w:sz="4" w:space="0"/>
              <w:right w:val="single" w:color="auto" w:sz="4" w:space="0"/>
            </w:tcBorders>
            <w:vAlign w:val="center"/>
          </w:tcPr>
          <w:p w14:paraId="735F28B2">
            <w:pPr>
              <w:spacing w:line="360" w:lineRule="auto"/>
              <w:jc w:val="left"/>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val="en-US" w:eastAsia="zh-CN"/>
              </w:rPr>
              <w:t>按招标文件要求签署、盖章</w:t>
            </w:r>
          </w:p>
        </w:tc>
      </w:tr>
      <w:tr w14:paraId="69DC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94" w:type="dxa"/>
            <w:vMerge w:val="continue"/>
            <w:tcBorders>
              <w:left w:val="single" w:color="auto" w:sz="4" w:space="0"/>
              <w:right w:val="single" w:color="auto" w:sz="4" w:space="0"/>
            </w:tcBorders>
            <w:vAlign w:val="center"/>
          </w:tcPr>
          <w:p w14:paraId="4DFB86B9">
            <w:pPr>
              <w:spacing w:line="360" w:lineRule="auto"/>
              <w:jc w:val="center"/>
              <w:rPr>
                <w:rFonts w:cs="Times New Roman" w:asciiTheme="minorEastAsia" w:hAnsiTheme="minorEastAsia"/>
                <w:bCs/>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4FDAAECF">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right w:val="single" w:color="auto" w:sz="4" w:space="0"/>
            </w:tcBorders>
            <w:vAlign w:val="center"/>
          </w:tcPr>
          <w:p w14:paraId="2DD4BFFA">
            <w:pPr>
              <w:spacing w:line="360" w:lineRule="auto"/>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项目负责人</w:t>
            </w:r>
          </w:p>
        </w:tc>
        <w:tc>
          <w:tcPr>
            <w:tcW w:w="5605" w:type="dxa"/>
            <w:tcBorders>
              <w:top w:val="single" w:color="auto" w:sz="4" w:space="0"/>
              <w:left w:val="single" w:color="auto" w:sz="4" w:space="0"/>
              <w:right w:val="single" w:color="auto" w:sz="4" w:space="0"/>
            </w:tcBorders>
            <w:vAlign w:val="center"/>
          </w:tcPr>
          <w:p w14:paraId="7A54998F">
            <w:pPr>
              <w:spacing w:line="360" w:lineRule="auto"/>
              <w:jc w:val="left"/>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具有经济类或工程类、咨询类等相关专业中级及以上技术职称（提供项目负责人相应职称证书）</w:t>
            </w:r>
          </w:p>
        </w:tc>
      </w:tr>
      <w:tr w14:paraId="03C2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94" w:type="dxa"/>
            <w:vMerge w:val="continue"/>
            <w:tcBorders>
              <w:left w:val="single" w:color="auto" w:sz="4" w:space="0"/>
              <w:right w:val="single" w:color="auto" w:sz="4" w:space="0"/>
            </w:tcBorders>
            <w:vAlign w:val="center"/>
          </w:tcPr>
          <w:p w14:paraId="7A85225C">
            <w:pPr>
              <w:spacing w:line="360" w:lineRule="auto"/>
              <w:jc w:val="center"/>
              <w:rPr>
                <w:rFonts w:cs="Times New Roman" w:asciiTheme="minorEastAsia" w:hAnsiTheme="minorEastAsia"/>
                <w:bCs/>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2151A321">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right w:val="single" w:color="auto" w:sz="4" w:space="0"/>
            </w:tcBorders>
            <w:vAlign w:val="center"/>
          </w:tcPr>
          <w:p w14:paraId="74311118">
            <w:pPr>
              <w:spacing w:line="360" w:lineRule="auto"/>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企业税收</w:t>
            </w:r>
          </w:p>
        </w:tc>
        <w:tc>
          <w:tcPr>
            <w:tcW w:w="5605" w:type="dxa"/>
            <w:tcBorders>
              <w:top w:val="single" w:color="auto" w:sz="4" w:space="0"/>
              <w:left w:val="single" w:color="auto" w:sz="4" w:space="0"/>
              <w:right w:val="single" w:color="auto" w:sz="4" w:space="0"/>
            </w:tcBorders>
            <w:vAlign w:val="center"/>
          </w:tcPr>
          <w:p w14:paraId="685C9718">
            <w:pPr>
              <w:spacing w:line="360" w:lineRule="auto"/>
              <w:jc w:val="left"/>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有依法缴纳税收和社会保障资金的良好记录（提供近半年内任意一个月依法缴纳税收证明）；</w:t>
            </w:r>
          </w:p>
        </w:tc>
      </w:tr>
      <w:tr w14:paraId="48AD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94" w:type="dxa"/>
            <w:vMerge w:val="continue"/>
            <w:tcBorders>
              <w:left w:val="single" w:color="auto" w:sz="4" w:space="0"/>
              <w:right w:val="single" w:color="auto" w:sz="4" w:space="0"/>
            </w:tcBorders>
            <w:vAlign w:val="center"/>
          </w:tcPr>
          <w:p w14:paraId="5C228687">
            <w:pPr>
              <w:spacing w:line="360" w:lineRule="auto"/>
              <w:jc w:val="center"/>
              <w:rPr>
                <w:rFonts w:cs="Times New Roman" w:asciiTheme="minorEastAsia" w:hAnsiTheme="minorEastAsia"/>
                <w:bCs/>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3F41EFC8">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right w:val="single" w:color="auto" w:sz="4" w:space="0"/>
            </w:tcBorders>
            <w:vAlign w:val="center"/>
          </w:tcPr>
          <w:p w14:paraId="0177AAAB">
            <w:pPr>
              <w:spacing w:line="360" w:lineRule="auto"/>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人员及设备配备</w:t>
            </w:r>
          </w:p>
        </w:tc>
        <w:tc>
          <w:tcPr>
            <w:tcW w:w="5605" w:type="dxa"/>
            <w:tcBorders>
              <w:top w:val="single" w:color="auto" w:sz="4" w:space="0"/>
              <w:left w:val="single" w:color="auto" w:sz="4" w:space="0"/>
              <w:right w:val="single" w:color="auto" w:sz="4" w:space="0"/>
            </w:tcBorders>
            <w:vAlign w:val="center"/>
          </w:tcPr>
          <w:p w14:paraId="3073C1D6">
            <w:pPr>
              <w:spacing w:line="360" w:lineRule="auto"/>
              <w:jc w:val="lef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具有履行合同所必需的设备和专业技术能力（提供相应证明文件或承诺书）</w:t>
            </w:r>
          </w:p>
        </w:tc>
      </w:tr>
      <w:tr w14:paraId="3EAB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94" w:type="dxa"/>
            <w:vMerge w:val="continue"/>
            <w:tcBorders>
              <w:left w:val="single" w:color="auto" w:sz="4" w:space="0"/>
              <w:right w:val="single" w:color="auto" w:sz="4" w:space="0"/>
            </w:tcBorders>
            <w:vAlign w:val="center"/>
          </w:tcPr>
          <w:p w14:paraId="41B0B373">
            <w:pPr>
              <w:spacing w:line="360" w:lineRule="auto"/>
              <w:jc w:val="center"/>
              <w:rPr>
                <w:rFonts w:cs="Times New Roman" w:asciiTheme="minorEastAsia" w:hAnsiTheme="minorEastAsia"/>
                <w:bCs/>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66472A01">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right w:val="single" w:color="auto" w:sz="4" w:space="0"/>
            </w:tcBorders>
            <w:vAlign w:val="center"/>
          </w:tcPr>
          <w:p w14:paraId="6E1F93CF">
            <w:pPr>
              <w:spacing w:line="360" w:lineRule="auto"/>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无商业贿赂和不正当竞争行为及</w:t>
            </w:r>
            <w:r>
              <w:rPr>
                <w:rFonts w:hint="eastAsia" w:ascii="宋体" w:hAnsi="宋体" w:eastAsia="宋体" w:cs="宋体"/>
                <w:color w:val="000000"/>
                <w:sz w:val="28"/>
                <w:szCs w:val="28"/>
                <w:highlight w:val="none"/>
                <w:lang w:val="en-US" w:eastAsia="zh-CN"/>
              </w:rPr>
              <w:t>无行贿犯罪记录</w:t>
            </w:r>
          </w:p>
        </w:tc>
        <w:tc>
          <w:tcPr>
            <w:tcW w:w="5605" w:type="dxa"/>
            <w:tcBorders>
              <w:top w:val="single" w:color="auto" w:sz="4" w:space="0"/>
              <w:left w:val="single" w:color="auto" w:sz="4" w:space="0"/>
              <w:right w:val="single" w:color="auto" w:sz="4" w:space="0"/>
            </w:tcBorders>
            <w:vAlign w:val="center"/>
          </w:tcPr>
          <w:p w14:paraId="1E5C041B">
            <w:pPr>
              <w:spacing w:line="360" w:lineRule="auto"/>
              <w:jc w:val="left"/>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供应商自行出具本单位无商业贿赂及无不正当竞争行为的承诺书，出具无行贿犯罪记录，在中国裁判文书网自行查询或自行承诺；（查询对象：企业、法定代表人）。</w:t>
            </w:r>
          </w:p>
          <w:p w14:paraId="1FBF7FC2">
            <w:pPr>
              <w:spacing w:line="360" w:lineRule="auto"/>
              <w:jc w:val="left"/>
              <w:rPr>
                <w:rFonts w:hint="eastAsia" w:ascii="宋体" w:hAnsi="宋体" w:eastAsia="宋体" w:cs="宋体"/>
                <w:color w:val="000000"/>
                <w:sz w:val="28"/>
                <w:szCs w:val="28"/>
                <w:highlight w:val="none"/>
                <w:lang w:val="en-US" w:eastAsia="zh-CN"/>
              </w:rPr>
            </w:pPr>
          </w:p>
        </w:tc>
      </w:tr>
      <w:tr w14:paraId="790E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94" w:type="dxa"/>
            <w:vMerge w:val="continue"/>
            <w:tcBorders>
              <w:left w:val="single" w:color="auto" w:sz="4" w:space="0"/>
              <w:right w:val="single" w:color="auto" w:sz="4" w:space="0"/>
            </w:tcBorders>
            <w:vAlign w:val="center"/>
          </w:tcPr>
          <w:p w14:paraId="6BEE96E0">
            <w:pPr>
              <w:spacing w:line="360" w:lineRule="auto"/>
              <w:jc w:val="center"/>
              <w:rPr>
                <w:rFonts w:cs="Times New Roman" w:asciiTheme="minorEastAsia" w:hAnsiTheme="minorEastAsia"/>
                <w:bCs/>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05283832">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right w:val="single" w:color="auto" w:sz="4" w:space="0"/>
            </w:tcBorders>
            <w:vAlign w:val="center"/>
          </w:tcPr>
          <w:p w14:paraId="78742E50">
            <w:pPr>
              <w:spacing w:line="360" w:lineRule="auto"/>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信用查询</w:t>
            </w:r>
          </w:p>
        </w:tc>
        <w:tc>
          <w:tcPr>
            <w:tcW w:w="5605" w:type="dxa"/>
            <w:tcBorders>
              <w:top w:val="single" w:color="auto" w:sz="4" w:space="0"/>
              <w:left w:val="single" w:color="auto" w:sz="4" w:space="0"/>
              <w:right w:val="single" w:color="auto" w:sz="4" w:space="0"/>
            </w:tcBorders>
            <w:vAlign w:val="center"/>
          </w:tcPr>
          <w:p w14:paraId="3E397A0F">
            <w:pPr>
              <w:spacing w:line="360" w:lineRule="auto"/>
              <w:jc w:val="left"/>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14:paraId="041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94" w:type="dxa"/>
            <w:vMerge w:val="continue"/>
            <w:tcBorders>
              <w:left w:val="single" w:color="auto" w:sz="4" w:space="0"/>
              <w:right w:val="single" w:color="auto" w:sz="4" w:space="0"/>
            </w:tcBorders>
            <w:vAlign w:val="center"/>
          </w:tcPr>
          <w:p w14:paraId="4438B25E">
            <w:pPr>
              <w:spacing w:line="360" w:lineRule="auto"/>
              <w:jc w:val="center"/>
              <w:rPr>
                <w:rFonts w:cs="Times New Roman" w:asciiTheme="minorEastAsia" w:hAnsiTheme="minorEastAsia"/>
                <w:bCs/>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66711298">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right w:val="single" w:color="auto" w:sz="4" w:space="0"/>
            </w:tcBorders>
            <w:vAlign w:val="center"/>
          </w:tcPr>
          <w:p w14:paraId="7F3E4407">
            <w:pPr>
              <w:spacing w:line="360" w:lineRule="auto"/>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本项目不接受联合体投标</w:t>
            </w:r>
          </w:p>
        </w:tc>
        <w:tc>
          <w:tcPr>
            <w:tcW w:w="5605" w:type="dxa"/>
            <w:tcBorders>
              <w:top w:val="single" w:color="auto" w:sz="4" w:space="0"/>
              <w:left w:val="single" w:color="auto" w:sz="4" w:space="0"/>
              <w:right w:val="single" w:color="auto" w:sz="4" w:space="0"/>
            </w:tcBorders>
            <w:vAlign w:val="center"/>
          </w:tcPr>
          <w:p w14:paraId="2E3EAEA0">
            <w:pPr>
              <w:spacing w:line="360" w:lineRule="auto"/>
              <w:jc w:val="left"/>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本项目不接受联合体投标。提供非联合体承诺，格式自拟。</w:t>
            </w:r>
          </w:p>
        </w:tc>
      </w:tr>
      <w:tr w14:paraId="437B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94" w:type="dxa"/>
            <w:vMerge w:val="continue"/>
            <w:tcBorders>
              <w:left w:val="single" w:color="auto" w:sz="4" w:space="0"/>
              <w:right w:val="single" w:color="auto" w:sz="4" w:space="0"/>
            </w:tcBorders>
            <w:vAlign w:val="center"/>
          </w:tcPr>
          <w:p w14:paraId="3CA91683">
            <w:pPr>
              <w:spacing w:line="360" w:lineRule="auto"/>
              <w:jc w:val="center"/>
              <w:rPr>
                <w:rFonts w:cs="Times New Roman" w:asciiTheme="minorEastAsia" w:hAnsiTheme="minorEastAsia"/>
                <w:bCs/>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01D6684B">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right w:val="single" w:color="auto" w:sz="4" w:space="0"/>
            </w:tcBorders>
            <w:vAlign w:val="center"/>
          </w:tcPr>
          <w:p w14:paraId="40F3156C">
            <w:pPr>
              <w:spacing w:line="360" w:lineRule="auto"/>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中小企业声明函</w:t>
            </w:r>
          </w:p>
        </w:tc>
        <w:tc>
          <w:tcPr>
            <w:tcW w:w="5605" w:type="dxa"/>
            <w:tcBorders>
              <w:top w:val="single" w:color="auto" w:sz="4" w:space="0"/>
              <w:left w:val="single" w:color="auto" w:sz="4" w:space="0"/>
              <w:right w:val="single" w:color="auto" w:sz="4" w:space="0"/>
            </w:tcBorders>
            <w:vAlign w:val="center"/>
          </w:tcPr>
          <w:p w14:paraId="69C4B380">
            <w:pPr>
              <w:spacing w:line="360" w:lineRule="auto"/>
              <w:jc w:val="left"/>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本项目专门面向中小企业采购,投标供应商须提供《中小企业声明函》</w:t>
            </w:r>
          </w:p>
        </w:tc>
      </w:tr>
      <w:tr w14:paraId="3E84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362" w:type="dxa"/>
            <w:gridSpan w:val="4"/>
            <w:tcBorders>
              <w:left w:val="single" w:color="auto" w:sz="4" w:space="0"/>
              <w:right w:val="single" w:color="auto" w:sz="4" w:space="0"/>
            </w:tcBorders>
            <w:vAlign w:val="center"/>
          </w:tcPr>
          <w:p w14:paraId="47615519">
            <w:pPr>
              <w:tabs>
                <w:tab w:val="left" w:pos="1868"/>
              </w:tabs>
              <w:spacing w:line="360" w:lineRule="auto"/>
              <w:jc w:val="left"/>
              <w:rPr>
                <w:rFonts w:cs="MingLiU" w:asciiTheme="minorEastAsia" w:hAnsiTheme="minorEastAsia"/>
                <w:color w:val="000000" w:themeColor="text1"/>
                <w:sz w:val="28"/>
                <w:szCs w:val="28"/>
                <w:highlight w:val="none"/>
                <w14:textFill>
                  <w14:solidFill>
                    <w14:schemeClr w14:val="tx1"/>
                  </w14:solidFill>
                </w14:textFill>
              </w:rPr>
            </w:pPr>
            <w:r>
              <w:rPr>
                <w:rFonts w:hint="eastAsia" w:cs="MingLiU" w:asciiTheme="minorEastAsia" w:hAnsiTheme="minorEastAsia"/>
                <w:color w:val="000000" w:themeColor="text1"/>
                <w:sz w:val="28"/>
                <w:szCs w:val="28"/>
                <w:highlight w:val="none"/>
                <w14:textFill>
                  <w14:solidFill>
                    <w14:schemeClr w14:val="tx1"/>
                  </w14:solidFill>
                </w14:textFill>
              </w:rPr>
              <w:t>资格评审以响应文件为准，其上传资料真实性由投标人自行承担，同时，投标人要完善主体库。</w:t>
            </w:r>
          </w:p>
        </w:tc>
      </w:tr>
      <w:tr w14:paraId="7639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94" w:type="dxa"/>
            <w:vMerge w:val="restart"/>
            <w:tcBorders>
              <w:top w:val="single" w:color="auto" w:sz="4" w:space="0"/>
              <w:left w:val="single" w:color="auto" w:sz="4" w:space="0"/>
              <w:right w:val="single" w:color="auto" w:sz="4" w:space="0"/>
            </w:tcBorders>
            <w:vAlign w:val="center"/>
          </w:tcPr>
          <w:p w14:paraId="4AA009C5">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2.1.2</w:t>
            </w:r>
          </w:p>
        </w:tc>
        <w:tc>
          <w:tcPr>
            <w:tcW w:w="1318" w:type="dxa"/>
            <w:vMerge w:val="restart"/>
            <w:tcBorders>
              <w:top w:val="single" w:color="auto" w:sz="4" w:space="0"/>
              <w:left w:val="single" w:color="auto" w:sz="4" w:space="0"/>
              <w:right w:val="single" w:color="auto" w:sz="4" w:space="0"/>
            </w:tcBorders>
            <w:vAlign w:val="center"/>
          </w:tcPr>
          <w:p w14:paraId="45D8E9FE">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bCs/>
                <w:color w:val="000000" w:themeColor="text1"/>
                <w:sz w:val="28"/>
                <w:szCs w:val="28"/>
                <w:highlight w:val="none"/>
                <w:lang w:val="en-US" w:eastAsia="zh-CN"/>
                <w14:textFill>
                  <w14:solidFill>
                    <w14:schemeClr w14:val="tx1"/>
                  </w14:solidFill>
                </w14:textFill>
              </w:rPr>
              <w:t>实质性响应评审</w:t>
            </w:r>
            <w:r>
              <w:rPr>
                <w:rFonts w:hint="eastAsia" w:cs="Times New Roman" w:asciiTheme="minorEastAsia" w:hAnsiTheme="minorEastAsia"/>
                <w:bCs/>
                <w:color w:val="000000" w:themeColor="text1"/>
                <w:sz w:val="28"/>
                <w:szCs w:val="28"/>
                <w:highlight w:val="none"/>
                <w14:textFill>
                  <w14:solidFill>
                    <w14:schemeClr w14:val="tx1"/>
                  </w14:solidFill>
                </w14:textFill>
              </w:rPr>
              <w:t>标准</w:t>
            </w:r>
          </w:p>
        </w:tc>
        <w:tc>
          <w:tcPr>
            <w:tcW w:w="2345" w:type="dxa"/>
            <w:tcBorders>
              <w:top w:val="single" w:color="auto" w:sz="4" w:space="0"/>
              <w:left w:val="single" w:color="auto" w:sz="4" w:space="0"/>
              <w:right w:val="single" w:color="auto" w:sz="4" w:space="0"/>
            </w:tcBorders>
            <w:vAlign w:val="center"/>
          </w:tcPr>
          <w:p w14:paraId="54E8BAEF">
            <w:pPr>
              <w:spacing w:line="360" w:lineRule="auto"/>
              <w:jc w:val="center"/>
              <w:rPr>
                <w:rFonts w:cs="宋体"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color w:val="000000" w:themeColor="text1"/>
                <w:sz w:val="28"/>
                <w:szCs w:val="28"/>
                <w:highlight w:val="none"/>
                <w14:textFill>
                  <w14:solidFill>
                    <w14:schemeClr w14:val="tx1"/>
                  </w14:solidFill>
                </w14:textFill>
              </w:rPr>
              <w:t>服务</w:t>
            </w:r>
            <w:r>
              <w:rPr>
                <w:rFonts w:hint="eastAsia" w:cs="宋体" w:asciiTheme="minorEastAsia" w:hAnsiTheme="minorEastAsia"/>
                <w:color w:val="000000" w:themeColor="text1"/>
                <w:sz w:val="28"/>
                <w:szCs w:val="28"/>
                <w:highlight w:val="none"/>
                <w:lang w:eastAsia="zh-CN"/>
                <w14:textFill>
                  <w14:solidFill>
                    <w14:schemeClr w14:val="tx1"/>
                  </w14:solidFill>
                </w14:textFill>
              </w:rPr>
              <w:t>周</w:t>
            </w:r>
            <w:r>
              <w:rPr>
                <w:rFonts w:hint="eastAsia" w:cs="宋体" w:asciiTheme="minorEastAsia" w:hAnsiTheme="minorEastAsia"/>
                <w:color w:val="000000" w:themeColor="text1"/>
                <w:sz w:val="28"/>
                <w:szCs w:val="28"/>
                <w:highlight w:val="none"/>
                <w14:textFill>
                  <w14:solidFill>
                    <w14:schemeClr w14:val="tx1"/>
                  </w14:solidFill>
                </w14:textFill>
              </w:rPr>
              <w:t>期</w:t>
            </w:r>
          </w:p>
        </w:tc>
        <w:tc>
          <w:tcPr>
            <w:tcW w:w="5605" w:type="dxa"/>
            <w:tcBorders>
              <w:top w:val="single" w:color="auto" w:sz="4" w:space="0"/>
              <w:left w:val="single" w:color="auto" w:sz="4" w:space="0"/>
              <w:right w:val="single" w:color="auto" w:sz="4" w:space="0"/>
            </w:tcBorders>
            <w:vAlign w:val="center"/>
          </w:tcPr>
          <w:p w14:paraId="077644EB">
            <w:pPr>
              <w:spacing w:line="360" w:lineRule="auto"/>
              <w:jc w:val="left"/>
              <w:rPr>
                <w:rFonts w:hint="default"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default" w:cs="宋体" w:asciiTheme="minorEastAsia" w:hAnsiTheme="minorEastAsia" w:eastAsiaTheme="minorEastAsia"/>
                <w:color w:val="000000" w:themeColor="text1"/>
                <w:sz w:val="28"/>
                <w:szCs w:val="28"/>
                <w:highlight w:val="none"/>
                <w:lang w:val="en-US" w:eastAsia="zh-CN"/>
                <w14:textFill>
                  <w14:solidFill>
                    <w14:schemeClr w14:val="tx1"/>
                  </w14:solidFill>
                </w14:textFill>
              </w:rPr>
              <w:t>自签订合同起 60 日历天内</w:t>
            </w:r>
          </w:p>
        </w:tc>
      </w:tr>
      <w:tr w14:paraId="7BDD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94" w:type="dxa"/>
            <w:vMerge w:val="continue"/>
            <w:tcBorders>
              <w:left w:val="single" w:color="auto" w:sz="4" w:space="0"/>
              <w:right w:val="single" w:color="auto" w:sz="4" w:space="0"/>
            </w:tcBorders>
            <w:vAlign w:val="center"/>
          </w:tcPr>
          <w:p w14:paraId="6A84E1E3">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4C06AEC8">
            <w:pPr>
              <w:spacing w:line="360" w:lineRule="auto"/>
              <w:jc w:val="center"/>
              <w:rPr>
                <w:rFonts w:cs="Times New Roman" w:asciiTheme="minorEastAsia" w:hAnsiTheme="minorEastAsia"/>
                <w:bCs/>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right w:val="single" w:color="auto" w:sz="4" w:space="0"/>
            </w:tcBorders>
            <w:vAlign w:val="center"/>
          </w:tcPr>
          <w:p w14:paraId="3A1C0FC3">
            <w:pPr>
              <w:spacing w:line="360" w:lineRule="auto"/>
              <w:jc w:val="center"/>
              <w:rPr>
                <w:rFonts w:ascii="宋体" w:hAnsi="宋体"/>
                <w:color w:val="000000"/>
                <w:sz w:val="28"/>
                <w:szCs w:val="28"/>
                <w:highlight w:val="none"/>
              </w:rPr>
            </w:pPr>
            <w:r>
              <w:rPr>
                <w:rFonts w:hint="eastAsia" w:ascii="宋体" w:hAnsi="宋体"/>
                <w:color w:val="000000"/>
                <w:sz w:val="28"/>
                <w:szCs w:val="28"/>
                <w:highlight w:val="none"/>
              </w:rPr>
              <w:t>投标范围</w:t>
            </w:r>
          </w:p>
        </w:tc>
        <w:tc>
          <w:tcPr>
            <w:tcW w:w="5605" w:type="dxa"/>
            <w:tcBorders>
              <w:top w:val="single" w:color="auto" w:sz="4" w:space="0"/>
              <w:left w:val="single" w:color="auto" w:sz="4" w:space="0"/>
              <w:right w:val="single" w:color="auto" w:sz="4" w:space="0"/>
            </w:tcBorders>
            <w:vAlign w:val="center"/>
          </w:tcPr>
          <w:p w14:paraId="30A45B52">
            <w:pPr>
              <w:spacing w:line="360" w:lineRule="auto"/>
              <w:jc w:val="left"/>
              <w:rPr>
                <w:rFonts w:ascii="宋体" w:hAnsi="宋体"/>
                <w:color w:val="000000"/>
                <w:sz w:val="28"/>
                <w:szCs w:val="28"/>
                <w:highlight w:val="none"/>
              </w:rPr>
            </w:pPr>
            <w:r>
              <w:rPr>
                <w:rFonts w:hint="eastAsia" w:ascii="宋体" w:hAnsi="宋体"/>
                <w:color w:val="000000"/>
                <w:sz w:val="28"/>
                <w:szCs w:val="28"/>
                <w:highlight w:val="none"/>
                <w:lang w:val="en-US" w:eastAsia="zh-CN"/>
              </w:rPr>
              <w:t>招标文件的全部内容</w:t>
            </w:r>
          </w:p>
        </w:tc>
      </w:tr>
      <w:tr w14:paraId="12C2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094" w:type="dxa"/>
            <w:vMerge w:val="continue"/>
            <w:tcBorders>
              <w:left w:val="single" w:color="auto" w:sz="4" w:space="0"/>
              <w:right w:val="single" w:color="auto" w:sz="4" w:space="0"/>
            </w:tcBorders>
            <w:vAlign w:val="center"/>
          </w:tcPr>
          <w:p w14:paraId="0B942328">
            <w:pPr>
              <w:spacing w:line="360" w:lineRule="auto"/>
              <w:rPr>
                <w:rFonts w:cs="Times New Roman" w:asciiTheme="minorEastAsia" w:hAnsiTheme="minorEastAsia"/>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61C788F3">
            <w:pPr>
              <w:spacing w:line="360" w:lineRule="auto"/>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bottom w:val="single" w:color="auto" w:sz="4" w:space="0"/>
              <w:right w:val="single" w:color="auto" w:sz="4" w:space="0"/>
            </w:tcBorders>
            <w:vAlign w:val="center"/>
          </w:tcPr>
          <w:p w14:paraId="7E0C846A">
            <w:pPr>
              <w:spacing w:line="360" w:lineRule="auto"/>
              <w:jc w:val="center"/>
              <w:rPr>
                <w:rFonts w:cs="宋体"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color w:val="000000" w:themeColor="text1"/>
                <w:sz w:val="28"/>
                <w:szCs w:val="28"/>
                <w:highlight w:val="none"/>
                <w14:textFill>
                  <w14:solidFill>
                    <w14:schemeClr w14:val="tx1"/>
                  </w14:solidFill>
                </w14:textFill>
              </w:rPr>
              <w:t>质量要求</w:t>
            </w:r>
          </w:p>
        </w:tc>
        <w:tc>
          <w:tcPr>
            <w:tcW w:w="5605" w:type="dxa"/>
            <w:tcBorders>
              <w:top w:val="single" w:color="auto" w:sz="4" w:space="0"/>
              <w:left w:val="single" w:color="auto" w:sz="4" w:space="0"/>
              <w:bottom w:val="single" w:color="auto" w:sz="4" w:space="0"/>
              <w:right w:val="single" w:color="auto" w:sz="4" w:space="0"/>
            </w:tcBorders>
            <w:vAlign w:val="center"/>
          </w:tcPr>
          <w:p w14:paraId="486D64C1">
            <w:pPr>
              <w:spacing w:line="360" w:lineRule="auto"/>
              <w:jc w:val="left"/>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符合国家、行业规范标准</w:t>
            </w:r>
          </w:p>
        </w:tc>
      </w:tr>
      <w:tr w14:paraId="29E9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94" w:type="dxa"/>
            <w:vMerge w:val="continue"/>
            <w:tcBorders>
              <w:left w:val="single" w:color="auto" w:sz="4" w:space="0"/>
              <w:right w:val="single" w:color="auto" w:sz="4" w:space="0"/>
            </w:tcBorders>
            <w:vAlign w:val="center"/>
          </w:tcPr>
          <w:p w14:paraId="3F83B6D5">
            <w:pPr>
              <w:spacing w:line="360" w:lineRule="auto"/>
              <w:rPr>
                <w:rFonts w:cs="Times New Roman" w:asciiTheme="minorEastAsia" w:hAnsiTheme="minorEastAsia"/>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1D6B0335">
            <w:pPr>
              <w:spacing w:line="360" w:lineRule="auto"/>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bottom w:val="single" w:color="auto" w:sz="4" w:space="0"/>
              <w:right w:val="single" w:color="auto" w:sz="4" w:space="0"/>
            </w:tcBorders>
            <w:vAlign w:val="center"/>
          </w:tcPr>
          <w:p w14:paraId="3FDE1589">
            <w:pPr>
              <w:spacing w:line="360" w:lineRule="auto"/>
              <w:jc w:val="center"/>
              <w:rPr>
                <w:rFonts w:cs="宋体"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磋商有效期</w:t>
            </w:r>
          </w:p>
        </w:tc>
        <w:tc>
          <w:tcPr>
            <w:tcW w:w="5605" w:type="dxa"/>
            <w:tcBorders>
              <w:top w:val="single" w:color="auto" w:sz="4" w:space="0"/>
              <w:left w:val="single" w:color="auto" w:sz="4" w:space="0"/>
              <w:bottom w:val="single" w:color="auto" w:sz="4" w:space="0"/>
              <w:right w:val="single" w:color="auto" w:sz="4" w:space="0"/>
            </w:tcBorders>
            <w:vAlign w:val="center"/>
          </w:tcPr>
          <w:p w14:paraId="71E57D85">
            <w:pPr>
              <w:spacing w:line="360" w:lineRule="auto"/>
              <w:jc w:val="left"/>
              <w:rPr>
                <w:rFonts w:cs="宋体" w:asciiTheme="minorEastAsia" w:hAnsiTheme="minorEastAsia"/>
                <w:color w:val="000000" w:themeColor="text1"/>
                <w:sz w:val="28"/>
                <w:szCs w:val="28"/>
                <w:highlight w:val="none"/>
                <w14:textFill>
                  <w14:solidFill>
                    <w14:schemeClr w14:val="tx1"/>
                  </w14:solidFill>
                </w14:textFill>
              </w:rPr>
            </w:pPr>
            <w:r>
              <w:rPr>
                <w:rFonts w:hint="eastAsia" w:ascii="宋体" w:hAnsi="宋体"/>
                <w:color w:val="000000"/>
                <w:sz w:val="28"/>
                <w:szCs w:val="28"/>
                <w:highlight w:val="none"/>
              </w:rPr>
              <w:t>投标截止之日起60日历天</w:t>
            </w:r>
          </w:p>
        </w:tc>
      </w:tr>
      <w:tr w14:paraId="4467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exact"/>
          <w:jc w:val="center"/>
        </w:trPr>
        <w:tc>
          <w:tcPr>
            <w:tcW w:w="1094" w:type="dxa"/>
            <w:vMerge w:val="continue"/>
            <w:tcBorders>
              <w:left w:val="single" w:color="auto" w:sz="4" w:space="0"/>
              <w:right w:val="single" w:color="auto" w:sz="4" w:space="0"/>
            </w:tcBorders>
            <w:vAlign w:val="center"/>
          </w:tcPr>
          <w:p w14:paraId="51EB5F07">
            <w:pPr>
              <w:spacing w:line="360" w:lineRule="auto"/>
              <w:rPr>
                <w:rFonts w:cs="Times New Roman" w:asciiTheme="minorEastAsia" w:hAnsiTheme="minorEastAsia"/>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1671647C">
            <w:pPr>
              <w:spacing w:line="360" w:lineRule="auto"/>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bottom w:val="single" w:color="auto" w:sz="4" w:space="0"/>
              <w:right w:val="single" w:color="auto" w:sz="4" w:space="0"/>
            </w:tcBorders>
            <w:vAlign w:val="center"/>
          </w:tcPr>
          <w:p w14:paraId="1BDEE5E8">
            <w:pPr>
              <w:spacing w:line="360" w:lineRule="auto"/>
              <w:jc w:val="center"/>
              <w:rPr>
                <w:rFonts w:cs="宋体"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color w:val="000000" w:themeColor="text1"/>
                <w:sz w:val="28"/>
                <w:szCs w:val="28"/>
                <w:highlight w:val="none"/>
                <w14:textFill>
                  <w14:solidFill>
                    <w14:schemeClr w14:val="tx1"/>
                  </w14:solidFill>
                </w14:textFill>
              </w:rPr>
              <w:t>报价</w:t>
            </w:r>
          </w:p>
        </w:tc>
        <w:tc>
          <w:tcPr>
            <w:tcW w:w="5605" w:type="dxa"/>
            <w:tcBorders>
              <w:top w:val="single" w:color="auto" w:sz="4" w:space="0"/>
              <w:left w:val="single" w:color="auto" w:sz="4" w:space="0"/>
              <w:bottom w:val="single" w:color="auto" w:sz="4" w:space="0"/>
              <w:right w:val="single" w:color="auto" w:sz="4" w:space="0"/>
            </w:tcBorders>
            <w:vAlign w:val="center"/>
          </w:tcPr>
          <w:p w14:paraId="4881B840">
            <w:pPr>
              <w:spacing w:line="360" w:lineRule="auto"/>
              <w:jc w:val="left"/>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响应人磋商总报价不得高于采购人的预算价，否则其投标将予否决。</w:t>
            </w:r>
          </w:p>
        </w:tc>
      </w:tr>
      <w:tr w14:paraId="790F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4" w:type="dxa"/>
            <w:vMerge w:val="restart"/>
            <w:tcBorders>
              <w:left w:val="single" w:color="auto" w:sz="4" w:space="0"/>
              <w:right w:val="single" w:color="auto" w:sz="4" w:space="0"/>
            </w:tcBorders>
            <w:vAlign w:val="center"/>
          </w:tcPr>
          <w:p w14:paraId="36B037DA">
            <w:pPr>
              <w:spacing w:line="360" w:lineRule="auto"/>
              <w:rPr>
                <w:rFonts w:hint="default" w:cs="Times New Roman"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2.1.3</w:t>
            </w:r>
          </w:p>
        </w:tc>
        <w:tc>
          <w:tcPr>
            <w:tcW w:w="1318" w:type="dxa"/>
            <w:vMerge w:val="restart"/>
            <w:tcBorders>
              <w:left w:val="single" w:color="auto" w:sz="4" w:space="0"/>
              <w:right w:val="single" w:color="auto" w:sz="4" w:space="0"/>
            </w:tcBorders>
            <w:vAlign w:val="center"/>
          </w:tcPr>
          <w:p w14:paraId="5F0B6295">
            <w:pPr>
              <w:spacing w:line="360" w:lineRule="auto"/>
              <w:jc w:val="center"/>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符合性评审标准</w:t>
            </w:r>
          </w:p>
        </w:tc>
        <w:tc>
          <w:tcPr>
            <w:tcW w:w="2345" w:type="dxa"/>
            <w:tcBorders>
              <w:top w:val="single" w:color="auto" w:sz="4" w:space="0"/>
              <w:left w:val="single" w:color="auto" w:sz="4" w:space="0"/>
              <w:bottom w:val="single" w:color="auto" w:sz="4" w:space="0"/>
              <w:right w:val="single" w:color="auto" w:sz="4" w:space="0"/>
            </w:tcBorders>
            <w:vAlign w:val="center"/>
          </w:tcPr>
          <w:p w14:paraId="17D91BC7">
            <w:pPr>
              <w:spacing w:line="360" w:lineRule="auto"/>
              <w:jc w:val="center"/>
              <w:rPr>
                <w:rFonts w:hint="eastAsia" w:cs="宋体"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供应商名称</w:t>
            </w:r>
          </w:p>
        </w:tc>
        <w:tc>
          <w:tcPr>
            <w:tcW w:w="5605" w:type="dxa"/>
            <w:tcBorders>
              <w:top w:val="single" w:color="auto" w:sz="4" w:space="0"/>
              <w:left w:val="single" w:color="auto" w:sz="4" w:space="0"/>
              <w:bottom w:val="single" w:color="auto" w:sz="4" w:space="0"/>
              <w:right w:val="single" w:color="auto" w:sz="4" w:space="0"/>
            </w:tcBorders>
            <w:vAlign w:val="center"/>
          </w:tcPr>
          <w:p w14:paraId="69A7E4CE">
            <w:pPr>
              <w:spacing w:line="360" w:lineRule="auto"/>
              <w:jc w:val="left"/>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lang w:val="en-US" w:eastAsia="zh-CN"/>
                <w14:textFill>
                  <w14:solidFill>
                    <w14:schemeClr w14:val="tx1"/>
                  </w14:solidFill>
                </w14:textFill>
              </w:rPr>
              <w:t>与营业执照一致</w:t>
            </w:r>
          </w:p>
        </w:tc>
      </w:tr>
      <w:tr w14:paraId="1B54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4" w:type="dxa"/>
            <w:vMerge w:val="continue"/>
            <w:tcBorders>
              <w:left w:val="single" w:color="auto" w:sz="4" w:space="0"/>
              <w:right w:val="single" w:color="auto" w:sz="4" w:space="0"/>
            </w:tcBorders>
            <w:vAlign w:val="center"/>
          </w:tcPr>
          <w:p w14:paraId="371EAAA0">
            <w:pPr>
              <w:spacing w:line="360" w:lineRule="auto"/>
              <w:rPr>
                <w:rFonts w:cs="Times New Roman" w:asciiTheme="minorEastAsia" w:hAnsiTheme="minorEastAsia"/>
                <w:color w:val="000000" w:themeColor="text1"/>
                <w:sz w:val="28"/>
                <w:szCs w:val="28"/>
                <w:highlight w:val="none"/>
                <w14:textFill>
                  <w14:solidFill>
                    <w14:schemeClr w14:val="tx1"/>
                  </w14:solidFill>
                </w14:textFill>
              </w:rPr>
            </w:pPr>
          </w:p>
        </w:tc>
        <w:tc>
          <w:tcPr>
            <w:tcW w:w="1318" w:type="dxa"/>
            <w:vMerge w:val="continue"/>
            <w:tcBorders>
              <w:left w:val="single" w:color="auto" w:sz="4" w:space="0"/>
              <w:right w:val="single" w:color="auto" w:sz="4" w:space="0"/>
            </w:tcBorders>
            <w:vAlign w:val="center"/>
          </w:tcPr>
          <w:p w14:paraId="593ABFDF">
            <w:pPr>
              <w:spacing w:line="360" w:lineRule="auto"/>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bottom w:val="single" w:color="auto" w:sz="4" w:space="0"/>
              <w:right w:val="single" w:color="auto" w:sz="4" w:space="0"/>
            </w:tcBorders>
            <w:vAlign w:val="center"/>
          </w:tcPr>
          <w:p w14:paraId="59665514">
            <w:pPr>
              <w:spacing w:line="360" w:lineRule="auto"/>
              <w:jc w:val="center"/>
              <w:rPr>
                <w:rFonts w:hint="eastAsia" w:cs="宋体"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报价唯一</w:t>
            </w:r>
          </w:p>
        </w:tc>
        <w:tc>
          <w:tcPr>
            <w:tcW w:w="5605" w:type="dxa"/>
            <w:tcBorders>
              <w:top w:val="single" w:color="auto" w:sz="4" w:space="0"/>
              <w:left w:val="single" w:color="auto" w:sz="4" w:space="0"/>
              <w:bottom w:val="single" w:color="auto" w:sz="4" w:space="0"/>
              <w:right w:val="single" w:color="auto" w:sz="4" w:space="0"/>
            </w:tcBorders>
            <w:vAlign w:val="center"/>
          </w:tcPr>
          <w:p w14:paraId="443761A3">
            <w:pPr>
              <w:spacing w:line="360" w:lineRule="auto"/>
              <w:jc w:val="left"/>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lang w:val="en-US" w:eastAsia="zh-CN"/>
                <w14:textFill>
                  <w14:solidFill>
                    <w14:schemeClr w14:val="tx1"/>
                  </w14:solidFill>
                </w14:textFill>
              </w:rPr>
              <w:t>只有一个有效报价</w:t>
            </w:r>
          </w:p>
        </w:tc>
      </w:tr>
      <w:tr w14:paraId="11F1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4" w:type="dxa"/>
            <w:vMerge w:val="continue"/>
            <w:tcBorders>
              <w:left w:val="single" w:color="auto" w:sz="4" w:space="0"/>
              <w:bottom w:val="single" w:color="auto" w:sz="4" w:space="0"/>
              <w:right w:val="single" w:color="auto" w:sz="4" w:space="0"/>
            </w:tcBorders>
            <w:vAlign w:val="center"/>
          </w:tcPr>
          <w:p w14:paraId="712FFBAC">
            <w:pPr>
              <w:spacing w:line="360" w:lineRule="auto"/>
              <w:rPr>
                <w:rFonts w:hint="default" w:cs="Times New Roman" w:asciiTheme="minorEastAsia" w:hAnsiTheme="minorEastAsia"/>
                <w:color w:val="000000" w:themeColor="text1"/>
                <w:sz w:val="28"/>
                <w:szCs w:val="28"/>
                <w:highlight w:val="none"/>
                <w:lang w:val="en-US"/>
                <w14:textFill>
                  <w14:solidFill>
                    <w14:schemeClr w14:val="tx1"/>
                  </w14:solidFill>
                </w14:textFill>
              </w:rPr>
            </w:pPr>
          </w:p>
        </w:tc>
        <w:tc>
          <w:tcPr>
            <w:tcW w:w="1318" w:type="dxa"/>
            <w:vMerge w:val="continue"/>
            <w:tcBorders>
              <w:left w:val="single" w:color="auto" w:sz="4" w:space="0"/>
              <w:bottom w:val="single" w:color="auto" w:sz="4" w:space="0"/>
              <w:right w:val="single" w:color="auto" w:sz="4" w:space="0"/>
            </w:tcBorders>
            <w:vAlign w:val="center"/>
          </w:tcPr>
          <w:p w14:paraId="24EA5BFF">
            <w:pPr>
              <w:spacing w:line="360" w:lineRule="auto"/>
              <w:rPr>
                <w:rFonts w:cs="Times New Roman" w:asciiTheme="minorEastAsia" w:hAnsiTheme="minorEastAsia"/>
                <w:color w:val="000000" w:themeColor="text1"/>
                <w:sz w:val="28"/>
                <w:szCs w:val="28"/>
                <w:highlight w:val="none"/>
                <w14:textFill>
                  <w14:solidFill>
                    <w14:schemeClr w14:val="tx1"/>
                  </w14:solidFill>
                </w14:textFill>
              </w:rPr>
            </w:pPr>
          </w:p>
        </w:tc>
        <w:tc>
          <w:tcPr>
            <w:tcW w:w="2345" w:type="dxa"/>
            <w:tcBorders>
              <w:top w:val="single" w:color="auto" w:sz="4" w:space="0"/>
              <w:left w:val="single" w:color="auto" w:sz="4" w:space="0"/>
              <w:bottom w:val="single" w:color="auto" w:sz="4" w:space="0"/>
              <w:right w:val="single" w:color="auto" w:sz="4" w:space="0"/>
            </w:tcBorders>
            <w:vAlign w:val="center"/>
          </w:tcPr>
          <w:p w14:paraId="7E730845">
            <w:pPr>
              <w:spacing w:line="360" w:lineRule="auto"/>
              <w:jc w:val="center"/>
              <w:rPr>
                <w:rFonts w:hint="eastAsia" w:cs="宋体"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投标文件格式</w:t>
            </w:r>
          </w:p>
        </w:tc>
        <w:tc>
          <w:tcPr>
            <w:tcW w:w="5605" w:type="dxa"/>
            <w:tcBorders>
              <w:top w:val="single" w:color="auto" w:sz="4" w:space="0"/>
              <w:left w:val="single" w:color="auto" w:sz="4" w:space="0"/>
              <w:bottom w:val="single" w:color="auto" w:sz="4" w:space="0"/>
              <w:right w:val="single" w:color="auto" w:sz="4" w:space="0"/>
            </w:tcBorders>
            <w:vAlign w:val="center"/>
          </w:tcPr>
          <w:p w14:paraId="6E1F75CF">
            <w:pPr>
              <w:spacing w:line="360" w:lineRule="auto"/>
              <w:jc w:val="left"/>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lang w:val="en-US" w:eastAsia="zh-CN"/>
                <w14:textFill>
                  <w14:solidFill>
                    <w14:schemeClr w14:val="tx1"/>
                  </w14:solidFill>
                </w14:textFill>
              </w:rPr>
              <w:t>符合“投标文件格式要求”</w:t>
            </w:r>
          </w:p>
        </w:tc>
      </w:tr>
    </w:tbl>
    <w:p w14:paraId="33399235">
      <w:pPr>
        <w:spacing w:line="360" w:lineRule="auto"/>
        <w:ind w:firstLine="562"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b/>
          <w:color w:val="000000" w:themeColor="text1"/>
          <w:sz w:val="28"/>
          <w:szCs w:val="28"/>
          <w:highlight w:val="none"/>
          <w14:textFill>
            <w14:solidFill>
              <w14:schemeClr w14:val="tx1"/>
            </w14:solidFill>
          </w14:textFill>
        </w:rPr>
        <w:t>1. 磋商文件的评审、比较和否决</w:t>
      </w:r>
    </w:p>
    <w:p w14:paraId="6D99C505">
      <w:pPr>
        <w:spacing w:line="360" w:lineRule="auto"/>
        <w:ind w:firstLine="562"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b/>
          <w:color w:val="000000" w:themeColor="text1"/>
          <w:sz w:val="28"/>
          <w:szCs w:val="28"/>
          <w:highlight w:val="none"/>
          <w14:textFill>
            <w14:solidFill>
              <w14:schemeClr w14:val="tx1"/>
            </w14:solidFill>
          </w14:textFill>
        </w:rPr>
        <w:t>1.1</w:t>
      </w:r>
      <w:r>
        <w:rPr>
          <w:rFonts w:hint="eastAsia" w:cs="宋体" w:asciiTheme="minorEastAsia" w:hAnsiTheme="minorEastAsia"/>
          <w:color w:val="000000" w:themeColor="text1"/>
          <w:sz w:val="28"/>
          <w:szCs w:val="28"/>
          <w:highlight w:val="none"/>
          <w14:textFill>
            <w14:solidFill>
              <w14:schemeClr w14:val="tx1"/>
            </w14:solidFill>
          </w14:textFill>
        </w:rPr>
        <w:t>磋商小组将按照竞争性磋商文件的规定，仅对在实质上响应竞争性磋商文件要求的响应文件进行评估和比较。</w:t>
      </w:r>
    </w:p>
    <w:p w14:paraId="490570D8">
      <w:pPr>
        <w:spacing w:line="360" w:lineRule="auto"/>
        <w:ind w:firstLine="562"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b/>
          <w:color w:val="000000" w:themeColor="text1"/>
          <w:sz w:val="28"/>
          <w:szCs w:val="28"/>
          <w:highlight w:val="none"/>
          <w14:textFill>
            <w14:solidFill>
              <w14:schemeClr w14:val="tx1"/>
            </w14:solidFill>
          </w14:textFill>
        </w:rPr>
        <w:t>1.2</w:t>
      </w:r>
      <w:r>
        <w:rPr>
          <w:rFonts w:hint="eastAsia" w:cs="宋体" w:asciiTheme="minorEastAsia" w:hAnsiTheme="minorEastAsia"/>
          <w:color w:val="000000" w:themeColor="text1"/>
          <w:sz w:val="28"/>
          <w:szCs w:val="28"/>
          <w:highlight w:val="none"/>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2B9DE85C">
      <w:pPr>
        <w:spacing w:line="360" w:lineRule="auto"/>
        <w:ind w:firstLine="562"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b/>
          <w:color w:val="000000" w:themeColor="text1"/>
          <w:sz w:val="28"/>
          <w:szCs w:val="28"/>
          <w:highlight w:val="none"/>
          <w14:textFill>
            <w14:solidFill>
              <w14:schemeClr w14:val="tx1"/>
            </w14:solidFill>
          </w14:textFill>
        </w:rPr>
        <w:t>1.3</w:t>
      </w:r>
      <w:r>
        <w:rPr>
          <w:rFonts w:hint="eastAsia" w:cs="宋体" w:asciiTheme="minorEastAsia" w:hAnsiTheme="minorEastAsia"/>
          <w:color w:val="000000" w:themeColor="text1"/>
          <w:sz w:val="28"/>
          <w:szCs w:val="28"/>
          <w:highlight w:val="none"/>
          <w14:textFill>
            <w14:solidFill>
              <w14:schemeClr w14:val="tx1"/>
            </w14:solidFill>
          </w14:textFill>
        </w:rPr>
        <w:t>在磋商过程中，磋商小组可以以书面形式要求磋商供应商就响应文件中含义不明确的内容进行书面说明并提供相关材料；</w:t>
      </w:r>
      <w:r>
        <w:rPr>
          <w:rFonts w:hint="eastAsia" w:cs="宋体" w:asciiTheme="minorEastAsia" w:hAnsiTheme="minorEastAsia"/>
          <w:color w:val="000000" w:themeColor="text1"/>
          <w:spacing w:val="-12"/>
          <w:sz w:val="28"/>
          <w:szCs w:val="28"/>
          <w:highlight w:val="none"/>
          <w14:textFill>
            <w14:solidFill>
              <w14:schemeClr w14:val="tx1"/>
            </w14:solidFill>
          </w14:textFill>
        </w:rPr>
        <w:t>凡遇到响应文件中无界定或界定不清、前后不一致使评委会成员</w:t>
      </w:r>
      <w:r>
        <w:rPr>
          <w:rFonts w:hint="eastAsia" w:cs="宋体" w:asciiTheme="minorEastAsia" w:hAnsiTheme="minorEastAsia"/>
          <w:color w:val="000000" w:themeColor="text1"/>
          <w:sz w:val="28"/>
          <w:szCs w:val="28"/>
          <w:highlight w:val="none"/>
          <w14:textFill>
            <w14:solidFill>
              <w14:schemeClr w14:val="tx1"/>
            </w14:solidFill>
          </w14:textFill>
        </w:rPr>
        <w:t>意见</w:t>
      </w:r>
      <w:r>
        <w:rPr>
          <w:rFonts w:hint="eastAsia" w:cs="宋体" w:asciiTheme="minorEastAsia" w:hAnsiTheme="minorEastAsia"/>
          <w:color w:val="000000" w:themeColor="text1"/>
          <w:spacing w:val="-12"/>
          <w:sz w:val="28"/>
          <w:szCs w:val="28"/>
          <w:highlight w:val="none"/>
          <w14:textFill>
            <w14:solidFill>
              <w14:schemeClr w14:val="tx1"/>
            </w14:solidFill>
          </w14:textFill>
        </w:rPr>
        <w:t>有分歧且又难于协商一致的问题，均由评委会予以表决，获半数以上同意的即为通过，未获半数同意的即为否决</w:t>
      </w:r>
      <w:r>
        <w:rPr>
          <w:rFonts w:hint="eastAsia" w:cs="宋体" w:asciiTheme="minorEastAsia" w:hAnsiTheme="minorEastAsia"/>
          <w:color w:val="000000" w:themeColor="text1"/>
          <w:sz w:val="28"/>
          <w:szCs w:val="28"/>
          <w:highlight w:val="none"/>
          <w14:textFill>
            <w14:solidFill>
              <w14:schemeClr w14:val="tx1"/>
            </w14:solidFill>
          </w14:textFill>
        </w:rPr>
        <w:t>。</w:t>
      </w:r>
    </w:p>
    <w:p w14:paraId="26CCDB94">
      <w:pPr>
        <w:spacing w:line="360" w:lineRule="auto"/>
        <w:ind w:firstLine="562"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b/>
          <w:color w:val="000000" w:themeColor="text1"/>
          <w:sz w:val="28"/>
          <w:szCs w:val="28"/>
          <w:highlight w:val="none"/>
          <w14:textFill>
            <w14:solidFill>
              <w14:schemeClr w14:val="tx1"/>
            </w14:solidFill>
          </w14:textFill>
        </w:rPr>
        <w:t>1.4</w:t>
      </w:r>
      <w:r>
        <w:rPr>
          <w:rFonts w:hint="eastAsia" w:cs="宋体" w:asciiTheme="minorEastAsia" w:hAnsiTheme="minorEastAsia"/>
          <w:color w:val="000000" w:themeColor="text1"/>
          <w:sz w:val="28"/>
          <w:szCs w:val="28"/>
          <w:highlight w:val="none"/>
          <w14:textFill>
            <w14:solidFill>
              <w14:schemeClr w14:val="tx1"/>
            </w14:solidFill>
          </w14:textFill>
        </w:rPr>
        <w:t>磋商时，磋商报价是磋商的重要依据，但不是唯一依据，采购人不承诺将合同授予报价最低或最高的磋商供应商。</w:t>
      </w:r>
    </w:p>
    <w:p w14:paraId="39B375FF">
      <w:pPr>
        <w:spacing w:line="360" w:lineRule="auto"/>
        <w:ind w:firstLine="562"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b/>
          <w:color w:val="000000" w:themeColor="text1"/>
          <w:sz w:val="28"/>
          <w:szCs w:val="28"/>
          <w:highlight w:val="none"/>
          <w14:textFill>
            <w14:solidFill>
              <w14:schemeClr w14:val="tx1"/>
            </w14:solidFill>
          </w14:textFill>
        </w:rPr>
        <w:t>1.5</w:t>
      </w:r>
      <w:r>
        <w:rPr>
          <w:rFonts w:hint="eastAsia" w:cs="宋体" w:asciiTheme="minorEastAsia" w:hAnsiTheme="minorEastAsia"/>
          <w:color w:val="000000" w:themeColor="text1"/>
          <w:sz w:val="28"/>
          <w:szCs w:val="28"/>
          <w:highlight w:val="none"/>
          <w14:textFill>
            <w14:solidFill>
              <w14:schemeClr w14:val="tx1"/>
            </w14:solidFill>
          </w14:textFill>
        </w:rPr>
        <w:t>磋商小组依据竞争性磋商文件中规定的磋商标准和方法，对响应文件进行评审和比较，向采购人提出书面磋商报告，并推荐符合国家及行业相关规范和标准的成交候选人。采购人根据磋商小组提出的书面磋商报告和推荐的成交候选人按序确定成交人。</w:t>
      </w:r>
    </w:p>
    <w:p w14:paraId="48277B53">
      <w:pPr>
        <w:spacing w:line="360" w:lineRule="auto"/>
        <w:ind w:firstLine="562"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b/>
          <w:color w:val="000000" w:themeColor="text1"/>
          <w:sz w:val="28"/>
          <w:szCs w:val="28"/>
          <w:highlight w:val="none"/>
          <w14:textFill>
            <w14:solidFill>
              <w14:schemeClr w14:val="tx1"/>
            </w14:solidFill>
          </w14:textFill>
        </w:rPr>
        <w:t>2. 磋商程序</w:t>
      </w:r>
    </w:p>
    <w:p w14:paraId="26C71824">
      <w:pPr>
        <w:spacing w:line="360" w:lineRule="auto"/>
        <w:ind w:firstLine="560"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color w:val="000000" w:themeColor="text1"/>
          <w:sz w:val="28"/>
          <w:szCs w:val="28"/>
          <w:highlight w:val="none"/>
          <w14:textFill>
            <w14:solidFill>
              <w14:schemeClr w14:val="tx1"/>
            </w14:solidFill>
          </w14:textFill>
        </w:rPr>
        <w:t>2.1 资格审查</w:t>
      </w:r>
    </w:p>
    <w:p w14:paraId="6B6AFF9A">
      <w:pPr>
        <w:spacing w:line="360" w:lineRule="auto"/>
        <w:ind w:firstLine="560"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color w:val="000000" w:themeColor="text1"/>
          <w:sz w:val="28"/>
          <w:szCs w:val="28"/>
          <w:highlight w:val="none"/>
          <w14:textFill>
            <w14:solidFill>
              <w14:schemeClr w14:val="tx1"/>
            </w14:solidFill>
          </w14:textFill>
        </w:rPr>
        <w:t>本项目采用资格后审</w:t>
      </w:r>
    </w:p>
    <w:p w14:paraId="5422D138">
      <w:pPr>
        <w:spacing w:line="360" w:lineRule="auto"/>
        <w:ind w:firstLine="560" w:firstLineChars="200"/>
        <w:rPr>
          <w:rFonts w:cs="宋体"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color w:val="000000" w:themeColor="text1"/>
          <w:sz w:val="28"/>
          <w:szCs w:val="28"/>
          <w:highlight w:val="none"/>
          <w14:textFill>
            <w14:solidFill>
              <w14:schemeClr w14:val="tx1"/>
            </w14:solidFill>
          </w14:textFill>
        </w:rPr>
        <w:t>磋商小组按照竞争性磋商文件供应商资格要求，对磋商供应商的响应文件进行</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符合性、资格性、实质性响应评审</w:t>
      </w:r>
      <w:r>
        <w:rPr>
          <w:rFonts w:hint="eastAsia" w:cs="宋体" w:asciiTheme="minorEastAsia" w:hAnsiTheme="minorEastAsia"/>
          <w:color w:val="000000" w:themeColor="text1"/>
          <w:sz w:val="28"/>
          <w:szCs w:val="28"/>
          <w:highlight w:val="none"/>
          <w14:textFill>
            <w14:solidFill>
              <w14:schemeClr w14:val="tx1"/>
            </w14:solidFill>
          </w14:textFill>
        </w:rPr>
        <w:t>，有一项不符合的，按废标处理，符合的进入下一磋商程序。</w:t>
      </w:r>
    </w:p>
    <w:p w14:paraId="420D99F5">
      <w:pPr>
        <w:spacing w:line="360" w:lineRule="auto"/>
        <w:ind w:firstLine="562" w:firstLineChars="200"/>
        <w:rPr>
          <w:rFonts w:cs="宋体" w:asciiTheme="minorEastAsia" w:hAnsiTheme="minorEastAsia"/>
          <w:b/>
          <w:color w:val="000000" w:themeColor="text1"/>
          <w:sz w:val="28"/>
          <w:szCs w:val="28"/>
          <w:highlight w:val="none"/>
          <w14:textFill>
            <w14:solidFill>
              <w14:schemeClr w14:val="tx1"/>
            </w14:solidFill>
          </w14:textFill>
        </w:rPr>
      </w:pPr>
      <w:r>
        <w:rPr>
          <w:rFonts w:hint="eastAsia" w:cs="宋体" w:asciiTheme="minorEastAsia" w:hAnsiTheme="minorEastAsia"/>
          <w:b/>
          <w:color w:val="000000" w:themeColor="text1"/>
          <w:sz w:val="28"/>
          <w:szCs w:val="28"/>
          <w:highlight w:val="none"/>
          <w14:textFill>
            <w14:solidFill>
              <w14:schemeClr w14:val="tx1"/>
            </w14:solidFill>
          </w14:textFill>
        </w:rPr>
        <w:t>3.磋商具体方法和标准</w:t>
      </w:r>
    </w:p>
    <w:p w14:paraId="3BE63217">
      <w:pPr>
        <w:spacing w:line="360" w:lineRule="auto"/>
        <w:ind w:firstLine="560" w:firstLineChars="200"/>
        <w:rPr>
          <w:rFonts w:hint="eastAsia" w:cs="宋体" w:asciiTheme="minorEastAsia" w:hAnsiTheme="minorEastAsia"/>
          <w:color w:val="000000" w:themeColor="text1"/>
          <w:sz w:val="28"/>
          <w:szCs w:val="28"/>
          <w:highlight w:val="none"/>
          <w14:textFill>
            <w14:solidFill>
              <w14:schemeClr w14:val="tx1"/>
            </w14:solidFill>
          </w14:textFill>
        </w:rPr>
      </w:pPr>
      <w:r>
        <w:rPr>
          <w:rFonts w:hint="eastAsia" w:cs="宋体" w:asciiTheme="minorEastAsia" w:hAnsiTheme="minorEastAsia"/>
          <w:color w:val="000000" w:themeColor="text1"/>
          <w:sz w:val="28"/>
          <w:szCs w:val="28"/>
          <w:highlight w:val="none"/>
          <w14:textFill>
            <w14:solidFill>
              <w14:schemeClr w14:val="tx1"/>
            </w14:solidFill>
          </w14:textFill>
        </w:rPr>
        <w:t>磋商小组根据磋商原则和办法对所有响应文件进行集中审核，分别评价。</w:t>
      </w:r>
    </w:p>
    <w:tbl>
      <w:tblPr>
        <w:tblStyle w:val="19"/>
        <w:tblpPr w:leftFromText="180" w:rightFromText="180" w:vertAnchor="text" w:horzAnchor="margin" w:tblpXSpec="center" w:tblpY="17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1"/>
        <w:gridCol w:w="1701"/>
        <w:gridCol w:w="6095"/>
      </w:tblGrid>
      <w:tr w14:paraId="6161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34" w:type="dxa"/>
            <w:tcBorders>
              <w:top w:val="single" w:color="auto" w:sz="4" w:space="0"/>
              <w:left w:val="single" w:color="auto" w:sz="4" w:space="0"/>
              <w:bottom w:val="single" w:color="auto" w:sz="4" w:space="0"/>
              <w:right w:val="single" w:color="auto" w:sz="4" w:space="0"/>
            </w:tcBorders>
            <w:vAlign w:val="center"/>
          </w:tcPr>
          <w:p w14:paraId="515661C4">
            <w:pPr>
              <w:spacing w:line="360" w:lineRule="auto"/>
              <w:jc w:val="center"/>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评分</w:t>
            </w:r>
          </w:p>
          <w:p w14:paraId="322411BA">
            <w:pPr>
              <w:spacing w:line="360" w:lineRule="auto"/>
              <w:jc w:val="center"/>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因素</w:t>
            </w:r>
          </w:p>
        </w:tc>
        <w:tc>
          <w:tcPr>
            <w:tcW w:w="1101" w:type="dxa"/>
            <w:tcBorders>
              <w:top w:val="single" w:color="auto" w:sz="4" w:space="0"/>
              <w:left w:val="single" w:color="auto" w:sz="4" w:space="0"/>
              <w:bottom w:val="single" w:color="auto" w:sz="4" w:space="0"/>
              <w:right w:val="single" w:color="auto" w:sz="4" w:space="0"/>
            </w:tcBorders>
            <w:vAlign w:val="center"/>
          </w:tcPr>
          <w:p w14:paraId="15962BC4">
            <w:pPr>
              <w:spacing w:line="360" w:lineRule="auto"/>
              <w:jc w:val="center"/>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评分内容</w:t>
            </w:r>
          </w:p>
        </w:tc>
        <w:tc>
          <w:tcPr>
            <w:tcW w:w="1701" w:type="dxa"/>
            <w:tcBorders>
              <w:top w:val="single" w:color="auto" w:sz="4" w:space="0"/>
              <w:left w:val="single" w:color="auto" w:sz="4" w:space="0"/>
              <w:bottom w:val="single" w:color="auto" w:sz="4" w:space="0"/>
              <w:right w:val="single" w:color="auto" w:sz="4" w:space="0"/>
            </w:tcBorders>
            <w:vAlign w:val="center"/>
          </w:tcPr>
          <w:p w14:paraId="4997A520">
            <w:pPr>
              <w:spacing w:line="360" w:lineRule="auto"/>
              <w:jc w:val="center"/>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分值</w:t>
            </w:r>
          </w:p>
        </w:tc>
        <w:tc>
          <w:tcPr>
            <w:tcW w:w="6095" w:type="dxa"/>
            <w:tcBorders>
              <w:top w:val="single" w:color="auto" w:sz="4" w:space="0"/>
              <w:left w:val="single" w:color="auto" w:sz="4" w:space="0"/>
              <w:bottom w:val="single" w:color="auto" w:sz="4" w:space="0"/>
              <w:right w:val="single" w:color="auto" w:sz="4" w:space="0"/>
            </w:tcBorders>
            <w:vAlign w:val="center"/>
          </w:tcPr>
          <w:p w14:paraId="56D83BB5">
            <w:pPr>
              <w:spacing w:line="360" w:lineRule="auto"/>
              <w:jc w:val="center"/>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评分标准</w:t>
            </w:r>
          </w:p>
        </w:tc>
      </w:tr>
      <w:tr w14:paraId="22E3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134" w:type="dxa"/>
            <w:tcBorders>
              <w:top w:val="single" w:color="auto" w:sz="4" w:space="0"/>
              <w:left w:val="single" w:color="auto" w:sz="4" w:space="0"/>
              <w:bottom w:val="single" w:color="auto" w:sz="4" w:space="0"/>
              <w:right w:val="single" w:color="auto" w:sz="4" w:space="0"/>
            </w:tcBorders>
            <w:vAlign w:val="center"/>
          </w:tcPr>
          <w:p w14:paraId="33988C66">
            <w:pPr>
              <w:spacing w:before="156" w:line="360" w:lineRule="auto"/>
              <w:jc w:val="center"/>
              <w:rPr>
                <w:rFonts w:cs="Times New Roman" w:asciiTheme="minorEastAsia" w:hAnsiTheme="minorEastAsia"/>
                <w:b/>
                <w:color w:val="000000" w:themeColor="text1"/>
                <w:sz w:val="28"/>
                <w:szCs w:val="28"/>
                <w14:textFill>
                  <w14:solidFill>
                    <w14:schemeClr w14:val="tx1"/>
                  </w14:solidFill>
                </w14:textFill>
              </w:rPr>
            </w:pPr>
          </w:p>
          <w:p w14:paraId="417FDD9A">
            <w:pPr>
              <w:spacing w:before="156" w:line="360" w:lineRule="auto"/>
              <w:jc w:val="center"/>
              <w:rPr>
                <w:rFonts w:cs="Times New Roman" w:asciiTheme="minorEastAsia" w:hAnsiTheme="minorEastAsia"/>
                <w:b w:val="0"/>
                <w:bCs/>
                <w:color w:val="000000" w:themeColor="text1"/>
                <w:sz w:val="28"/>
                <w:szCs w:val="28"/>
                <w14:textFill>
                  <w14:solidFill>
                    <w14:schemeClr w14:val="tx1"/>
                  </w14:solidFill>
                </w14:textFill>
              </w:rPr>
            </w:pPr>
            <w:r>
              <w:rPr>
                <w:rFonts w:hint="eastAsia" w:cs="Times New Roman" w:asciiTheme="minorEastAsia" w:hAnsiTheme="minorEastAsia"/>
                <w:b w:val="0"/>
                <w:bCs/>
                <w:color w:val="000000" w:themeColor="text1"/>
                <w:sz w:val="28"/>
                <w:szCs w:val="28"/>
                <w14:textFill>
                  <w14:solidFill>
                    <w14:schemeClr w14:val="tx1"/>
                  </w14:solidFill>
                </w14:textFill>
              </w:rPr>
              <w:t>商务</w:t>
            </w:r>
          </w:p>
          <w:p w14:paraId="008B36CB">
            <w:pPr>
              <w:spacing w:before="156" w:line="360" w:lineRule="auto"/>
              <w:jc w:val="center"/>
              <w:rPr>
                <w:rFonts w:cs="Times New Roman" w:asciiTheme="minorEastAsia" w:hAnsiTheme="minorEastAsia"/>
                <w:b w:val="0"/>
                <w:bCs/>
                <w:color w:val="000000" w:themeColor="text1"/>
                <w:sz w:val="28"/>
                <w:szCs w:val="28"/>
                <w14:textFill>
                  <w14:solidFill>
                    <w14:schemeClr w14:val="tx1"/>
                  </w14:solidFill>
                </w14:textFill>
              </w:rPr>
            </w:pPr>
            <w:r>
              <w:rPr>
                <w:rFonts w:hint="eastAsia" w:cs="Times New Roman" w:asciiTheme="minorEastAsia" w:hAnsiTheme="minorEastAsia"/>
                <w:b w:val="0"/>
                <w:bCs/>
                <w:color w:val="000000" w:themeColor="text1"/>
                <w:sz w:val="28"/>
                <w:szCs w:val="28"/>
                <w14:textFill>
                  <w14:solidFill>
                    <w14:schemeClr w14:val="tx1"/>
                  </w14:solidFill>
                </w14:textFill>
              </w:rPr>
              <w:t>部分</w:t>
            </w:r>
          </w:p>
          <w:p w14:paraId="102C1C12">
            <w:pPr>
              <w:spacing w:before="156" w:line="360" w:lineRule="auto"/>
              <w:jc w:val="center"/>
              <w:rPr>
                <w:rFonts w:hint="default"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b w:val="0"/>
                <w:bCs/>
                <w:color w:val="000000" w:themeColor="text1"/>
                <w:sz w:val="28"/>
                <w:szCs w:val="28"/>
                <w:lang w:val="en-US" w:eastAsia="zh-CN"/>
                <w14:textFill>
                  <w14:solidFill>
                    <w14:schemeClr w14:val="tx1"/>
                  </w14:solidFill>
                </w14:textFill>
              </w:rPr>
              <w:t>15分</w:t>
            </w:r>
          </w:p>
        </w:tc>
        <w:tc>
          <w:tcPr>
            <w:tcW w:w="1101" w:type="dxa"/>
            <w:tcBorders>
              <w:top w:val="single" w:color="auto" w:sz="4" w:space="0"/>
              <w:left w:val="single" w:color="auto" w:sz="4" w:space="0"/>
              <w:bottom w:val="single" w:color="auto" w:sz="4" w:space="0"/>
              <w:right w:val="single" w:color="auto" w:sz="4" w:space="0"/>
            </w:tcBorders>
            <w:vAlign w:val="center"/>
          </w:tcPr>
          <w:p w14:paraId="6240FFB4">
            <w:pPr>
              <w:spacing w:before="156"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投标</w:t>
            </w:r>
          </w:p>
          <w:p w14:paraId="01150D4C">
            <w:pPr>
              <w:spacing w:before="156"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报价</w:t>
            </w:r>
          </w:p>
        </w:tc>
        <w:tc>
          <w:tcPr>
            <w:tcW w:w="1701" w:type="dxa"/>
            <w:tcBorders>
              <w:top w:val="single" w:color="auto" w:sz="4" w:space="0"/>
              <w:left w:val="single" w:color="auto" w:sz="4" w:space="0"/>
              <w:bottom w:val="single" w:color="auto" w:sz="4" w:space="0"/>
              <w:right w:val="single" w:color="auto" w:sz="4" w:space="0"/>
            </w:tcBorders>
            <w:vAlign w:val="center"/>
          </w:tcPr>
          <w:p w14:paraId="70FFEED3">
            <w:pPr>
              <w:spacing w:before="156"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报价15分</w:t>
            </w:r>
          </w:p>
        </w:tc>
        <w:tc>
          <w:tcPr>
            <w:tcW w:w="6095" w:type="dxa"/>
            <w:tcBorders>
              <w:top w:val="single" w:color="auto" w:sz="4" w:space="0"/>
              <w:left w:val="single" w:color="auto" w:sz="4" w:space="0"/>
              <w:bottom w:val="single" w:color="auto" w:sz="4" w:space="0"/>
              <w:right w:val="single" w:color="auto" w:sz="4" w:space="0"/>
            </w:tcBorders>
            <w:vAlign w:val="center"/>
          </w:tcPr>
          <w:p w14:paraId="20A4009E">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1、超出采购人控制价的投标报价为无效报价、按废标处理。</w:t>
            </w:r>
          </w:p>
          <w:p w14:paraId="7605E948">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2、所有未进入详细评审的投标为无效投标，其报价不作为评分依据。</w:t>
            </w:r>
          </w:p>
          <w:p w14:paraId="42FF31B1">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3、价格分统一采用低价优先法计算，既满足竞争性磋商文件要求且投标价格最低的投标报价为评标基准价，其价格分为满分。其他供应商的价格分统一按照下列公式计算：</w:t>
            </w:r>
          </w:p>
          <w:p w14:paraId="55BB0274">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磋商报价得分=(磋商基准价/最后磋商报价)×15 %×100</w:t>
            </w:r>
          </w:p>
          <w:p w14:paraId="3C6E6A45">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备注：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C891E9">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2、促进中小型企业发展，必须执行财政部、工信部印发的《政府采购促进中小企业发展管理办法》，对小型和微型企业的报价给予20%的扣除，用扣除后的价格参与评审。中小企业需提供《中小企业声明函》，并对其真实性负责，如有不实，属于“隐瞒真实情况，提供虚假资料”的情形，将依照《政府采购法》的有关规定追究相应责任。</w:t>
            </w:r>
          </w:p>
          <w:p w14:paraId="183B1AFC">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3、监狱企业、残疾人福利性单位享受小型、微型企业与的报价给予20%的扣除政策。</w:t>
            </w:r>
          </w:p>
          <w:p w14:paraId="5CD6D110">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4、监狱企业参加政府采购活动时，应当提供由省级以上监狱管理局、戒毒管理局（含新疆生产建设兵团）出具的属于监狱企业的证明文件，否则不予价格折扣。</w:t>
            </w:r>
          </w:p>
          <w:p w14:paraId="33462A7D">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5、残疾人福利性单位应当在响应性文件中提供《残疾人福利性单位声明函》。</w:t>
            </w:r>
          </w:p>
          <w:p w14:paraId="40A9A3C2">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6、小型和微型企业产品包括货物及其提供的服务与工程。</w:t>
            </w:r>
          </w:p>
          <w:p w14:paraId="120AB253">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7、中小企业、残疾人福利性单位提供其他企业制造的货物的，则该货物的制造商也必须为上述企业，否则不能享受价格优惠。</w:t>
            </w:r>
          </w:p>
          <w:p w14:paraId="701051CE">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8、残疾人福利性单位属于小型、微型企业的，不重复享受政策。</w:t>
            </w:r>
          </w:p>
          <w:p w14:paraId="0E22E0E3">
            <w:pPr>
              <w:pStyle w:val="11"/>
              <w:spacing w:line="360" w:lineRule="auto"/>
              <w:ind w:left="0" w:leftChars="0"/>
              <w:rPr>
                <w:sz w:val="28"/>
                <w:szCs w:val="28"/>
              </w:rPr>
            </w:pPr>
            <w:r>
              <w:rPr>
                <w:rFonts w:hint="eastAsia" w:ascii="宋体" w:hAnsi="宋体" w:cs="宋体"/>
                <w:b w:val="0"/>
                <w:bCs w:val="0"/>
                <w:sz w:val="28"/>
                <w:szCs w:val="28"/>
                <w:highlight w:val="none"/>
              </w:rPr>
              <w:t>9、符合价格折扣的供应商需提供相关资质证明。</w:t>
            </w:r>
          </w:p>
        </w:tc>
      </w:tr>
      <w:tr w14:paraId="7AB6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restart"/>
            <w:tcBorders>
              <w:top w:val="single" w:color="auto" w:sz="4" w:space="0"/>
              <w:left w:val="single" w:color="auto" w:sz="4" w:space="0"/>
              <w:right w:val="single" w:color="auto" w:sz="4" w:space="0"/>
            </w:tcBorders>
            <w:vAlign w:val="center"/>
          </w:tcPr>
          <w:p w14:paraId="127992AD">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p w14:paraId="590BA6AF">
            <w:pPr>
              <w:spacing w:before="156" w:line="360" w:lineRule="auto"/>
              <w:jc w:val="center"/>
              <w:rPr>
                <w:rFonts w:hint="eastAsia" w:cs="Times New Roman" w:asciiTheme="minorEastAsia" w:hAnsiTheme="minorEastAsia"/>
                <w:b/>
                <w:bCs/>
                <w:color w:val="000000" w:themeColor="text1"/>
                <w:sz w:val="28"/>
                <w:szCs w:val="28"/>
                <w:highlight w:val="yellow"/>
                <w14:textFill>
                  <w14:solidFill>
                    <w14:schemeClr w14:val="tx1"/>
                  </w14:solidFill>
                </w14:textFill>
              </w:rPr>
            </w:pPr>
          </w:p>
          <w:p w14:paraId="6954AB88">
            <w:pPr>
              <w:spacing w:before="156" w:line="360" w:lineRule="auto"/>
              <w:jc w:val="center"/>
              <w:rPr>
                <w:rFonts w:hint="eastAsia" w:cs="Times New Roman" w:asciiTheme="minorEastAsia" w:hAnsiTheme="minorEastAsia"/>
                <w:b/>
                <w:bCs/>
                <w:color w:val="000000" w:themeColor="text1"/>
                <w:sz w:val="28"/>
                <w:szCs w:val="28"/>
                <w:highlight w:val="yellow"/>
                <w14:textFill>
                  <w14:solidFill>
                    <w14:schemeClr w14:val="tx1"/>
                  </w14:solidFill>
                </w14:textFill>
              </w:rPr>
            </w:pPr>
          </w:p>
          <w:p w14:paraId="7E1925C4">
            <w:pPr>
              <w:spacing w:before="156" w:line="360" w:lineRule="auto"/>
              <w:jc w:val="center"/>
              <w:rPr>
                <w:rFonts w:hint="eastAsia" w:cs="Times New Roman" w:asciiTheme="minorEastAsia" w:hAnsiTheme="minorEastAsia"/>
                <w:b/>
                <w:bCs/>
                <w:color w:val="000000" w:themeColor="text1"/>
                <w:sz w:val="28"/>
                <w:szCs w:val="28"/>
                <w:highlight w:val="yellow"/>
                <w14:textFill>
                  <w14:solidFill>
                    <w14:schemeClr w14:val="tx1"/>
                  </w14:solidFill>
                </w14:textFill>
              </w:rPr>
            </w:pPr>
          </w:p>
          <w:p w14:paraId="586113D8">
            <w:pPr>
              <w:spacing w:before="156" w:line="360" w:lineRule="auto"/>
              <w:jc w:val="center"/>
              <w:rPr>
                <w:rFonts w:hint="eastAsia" w:cs="Times New Roman" w:asciiTheme="minorEastAsia" w:hAnsiTheme="minorEastAsia"/>
                <w:b/>
                <w:bCs/>
                <w:color w:val="000000" w:themeColor="text1"/>
                <w:sz w:val="28"/>
                <w:szCs w:val="28"/>
                <w:highlight w:val="yellow"/>
                <w14:textFill>
                  <w14:solidFill>
                    <w14:schemeClr w14:val="tx1"/>
                  </w14:solidFill>
                </w14:textFill>
              </w:rPr>
            </w:pPr>
          </w:p>
          <w:p w14:paraId="24CE45A6">
            <w:pPr>
              <w:spacing w:before="156" w:line="360" w:lineRule="auto"/>
              <w:jc w:val="center"/>
              <w:rPr>
                <w:rFonts w:hint="eastAsia" w:cs="Times New Roman" w:asciiTheme="minorEastAsia" w:hAnsiTheme="minorEastAsia"/>
                <w:b/>
                <w:bCs/>
                <w:color w:val="000000" w:themeColor="text1"/>
                <w:sz w:val="28"/>
                <w:szCs w:val="28"/>
                <w:highlight w:val="yellow"/>
                <w14:textFill>
                  <w14:solidFill>
                    <w14:schemeClr w14:val="tx1"/>
                  </w14:solidFill>
                </w14:textFill>
              </w:rPr>
            </w:pPr>
          </w:p>
          <w:p w14:paraId="6CC6B8D2">
            <w:pPr>
              <w:spacing w:before="156" w:line="360" w:lineRule="auto"/>
              <w:jc w:val="center"/>
              <w:rPr>
                <w:rFonts w:hint="eastAsia" w:cs="Times New Roman" w:asciiTheme="minorEastAsia" w:hAnsiTheme="minorEastAsia"/>
                <w:b/>
                <w:bCs/>
                <w:color w:val="000000" w:themeColor="text1"/>
                <w:sz w:val="28"/>
                <w:szCs w:val="28"/>
                <w:highlight w:val="none"/>
                <w14:textFill>
                  <w14:solidFill>
                    <w14:schemeClr w14:val="tx1"/>
                  </w14:solidFill>
                </w14:textFill>
              </w:rPr>
            </w:pPr>
          </w:p>
          <w:p w14:paraId="64415A72">
            <w:pPr>
              <w:spacing w:before="156" w:line="360" w:lineRule="auto"/>
              <w:jc w:val="center"/>
              <w:rPr>
                <w:rFonts w:hint="eastAsia" w:cs="Times New Roman" w:asciiTheme="minorEastAsia" w:hAnsiTheme="minorEastAsia"/>
                <w:b/>
                <w:bCs/>
                <w:color w:val="000000" w:themeColor="text1"/>
                <w:sz w:val="28"/>
                <w:szCs w:val="28"/>
                <w:highlight w:val="none"/>
                <w14:textFill>
                  <w14:solidFill>
                    <w14:schemeClr w14:val="tx1"/>
                  </w14:solidFill>
                </w14:textFill>
              </w:rPr>
            </w:pPr>
          </w:p>
          <w:p w14:paraId="141A97A3">
            <w:pPr>
              <w:spacing w:before="156" w:line="360" w:lineRule="auto"/>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技术</w:t>
            </w:r>
          </w:p>
          <w:p w14:paraId="65F9DFCD">
            <w:pPr>
              <w:spacing w:before="156" w:line="360" w:lineRule="auto"/>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部分</w:t>
            </w:r>
          </w:p>
          <w:p w14:paraId="272D9FF2">
            <w:pPr>
              <w:pStyle w:val="18"/>
              <w:spacing w:line="360" w:lineRule="auto"/>
              <w:ind w:left="0" w:leftChars="0" w:firstLine="0" w:firstLineChars="0"/>
              <w:jc w:val="center"/>
              <w:rPr>
                <w:rFonts w:hint="default" w:eastAsia="仿宋_GB2312"/>
                <w:lang w:val="en-US" w:eastAsia="zh-CN"/>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60分</w:t>
            </w:r>
          </w:p>
        </w:tc>
        <w:tc>
          <w:tcPr>
            <w:tcW w:w="1101" w:type="dxa"/>
            <w:vMerge w:val="restart"/>
            <w:tcBorders>
              <w:top w:val="single" w:color="auto" w:sz="4" w:space="0"/>
              <w:left w:val="single" w:color="auto" w:sz="4" w:space="0"/>
              <w:right w:val="single" w:color="auto" w:sz="4" w:space="0"/>
            </w:tcBorders>
            <w:vAlign w:val="center"/>
          </w:tcPr>
          <w:p w14:paraId="5CA3B3B1">
            <w:pPr>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301800C5">
            <w:pPr>
              <w:pStyle w:val="18"/>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2C131461">
            <w:pPr>
              <w:pStyle w:val="8"/>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703C332B">
            <w:pPr>
              <w:pStyle w:val="8"/>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11CA5CBB">
            <w:pPr>
              <w:pStyle w:val="8"/>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64632AD0">
            <w:pPr>
              <w:pStyle w:val="8"/>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236CA861">
            <w:pPr>
              <w:pStyle w:val="8"/>
              <w:spacing w:line="360" w:lineRule="auto"/>
              <w:ind w:left="0" w:leftChars="0" w:firstLine="0" w:firstLineChars="0"/>
              <w:rPr>
                <w:rFonts w:cs="宋体" w:asciiTheme="minorEastAsia" w:hAnsiTheme="minorEastAsia"/>
                <w:color w:val="000000" w:themeColor="text1"/>
                <w:sz w:val="28"/>
                <w:szCs w:val="28"/>
                <w:highlight w:val="yellow"/>
                <w14:textFill>
                  <w14:solidFill>
                    <w14:schemeClr w14:val="tx1"/>
                  </w14:solidFill>
                </w14:textFill>
              </w:rPr>
            </w:pPr>
          </w:p>
          <w:p w14:paraId="58EA4E8E">
            <w:pPr>
              <w:spacing w:line="360" w:lineRule="auto"/>
              <w:jc w:val="center"/>
              <w:rPr>
                <w:rFonts w:hint="eastAsia" w:asciiTheme="minorEastAsia" w:hAnsiTheme="minorEastAsia" w:cstheme="minorEastAsia"/>
                <w:color w:val="000000" w:themeColor="text1"/>
                <w:sz w:val="28"/>
                <w:szCs w:val="28"/>
                <w:highlight w:val="none"/>
                <w14:textFill>
                  <w14:solidFill>
                    <w14:schemeClr w14:val="tx1"/>
                  </w14:solidFill>
                </w14:textFill>
              </w:rPr>
            </w:pPr>
          </w:p>
          <w:p w14:paraId="27E2500B">
            <w:pPr>
              <w:spacing w:line="360" w:lineRule="auto"/>
              <w:jc w:val="center"/>
              <w:rPr>
                <w:rFonts w:hint="eastAsia" w:asciiTheme="minorEastAsia" w:hAnsiTheme="minorEastAsia" w:cstheme="minorEastAsia"/>
                <w:color w:val="000000" w:themeColor="text1"/>
                <w:sz w:val="28"/>
                <w:szCs w:val="28"/>
                <w:highlight w:val="none"/>
                <w14:textFill>
                  <w14:solidFill>
                    <w14:schemeClr w14:val="tx1"/>
                  </w14:solidFill>
                </w14:textFill>
              </w:rPr>
            </w:pPr>
          </w:p>
          <w:p w14:paraId="165B61E9">
            <w:pPr>
              <w:spacing w:line="360" w:lineRule="auto"/>
              <w:jc w:val="center"/>
              <w:rPr>
                <w:rFonts w:hint="eastAsia" w:asciiTheme="minorEastAsia" w:hAnsiTheme="minorEastAsia" w:cstheme="minorEastAsia"/>
                <w:color w:val="000000" w:themeColor="text1"/>
                <w:sz w:val="28"/>
                <w:szCs w:val="28"/>
                <w:highlight w:val="none"/>
                <w14:textFill>
                  <w14:solidFill>
                    <w14:schemeClr w14:val="tx1"/>
                  </w14:solidFill>
                </w14:textFill>
              </w:rPr>
            </w:pPr>
          </w:p>
          <w:p w14:paraId="2B8AAC0C">
            <w:pPr>
              <w:spacing w:line="360" w:lineRule="auto"/>
              <w:jc w:val="center"/>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服务</w:t>
            </w:r>
          </w:p>
          <w:p w14:paraId="6B5AB1BD">
            <w:pPr>
              <w:spacing w:line="360" w:lineRule="auto"/>
              <w:jc w:val="center"/>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方案</w:t>
            </w:r>
          </w:p>
          <w:p w14:paraId="7E75AC7C">
            <w:pPr>
              <w:pStyle w:val="18"/>
              <w:spacing w:line="360" w:lineRule="auto"/>
              <w:ind w:left="0" w:leftChars="0" w:firstLine="0" w:firstLineChars="0"/>
              <w:jc w:val="center"/>
              <w:rPr>
                <w:rFonts w:hint="default" w:eastAsia="仿宋_GB2312"/>
                <w:lang w:val="en-US" w:eastAsia="zh-CN"/>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60分</w:t>
            </w:r>
          </w:p>
          <w:p w14:paraId="41E50488">
            <w:pPr>
              <w:pStyle w:val="8"/>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9C60254">
            <w:pPr>
              <w:adjustRightInd w:val="0"/>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项目背景的理解与总体认知</w:t>
            </w:r>
          </w:p>
          <w:p w14:paraId="31A71DCF">
            <w:pPr>
              <w:adjustRightInd w:val="0"/>
              <w:spacing w:line="360" w:lineRule="auto"/>
              <w:jc w:val="center"/>
              <w:rPr>
                <w:rFonts w:asciiTheme="minorEastAsia" w:hAnsiTheme="minorEastAsia" w:cstheme="minorEastAsia"/>
                <w:color w:val="000000" w:themeColor="text1"/>
                <w:sz w:val="28"/>
                <w:szCs w:val="28"/>
                <w:highlight w:val="yellow"/>
                <w14:textFill>
                  <w14:solidFill>
                    <w14:schemeClr w14:val="tx1"/>
                  </w14:solidFill>
                </w14:textFill>
              </w:rPr>
            </w:pPr>
            <w:r>
              <w:rPr>
                <w:rFonts w:hint="eastAsia" w:ascii="宋体" w:hAnsi="宋体"/>
                <w:color w:val="000000"/>
                <w:sz w:val="28"/>
                <w:szCs w:val="28"/>
                <w:highlight w:val="none"/>
              </w:rPr>
              <w:t>（0</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w:t>
            </w:r>
          </w:p>
        </w:tc>
        <w:tc>
          <w:tcPr>
            <w:tcW w:w="6095" w:type="dxa"/>
            <w:tcBorders>
              <w:top w:val="single" w:color="auto" w:sz="4" w:space="0"/>
              <w:left w:val="single" w:color="auto" w:sz="4" w:space="0"/>
              <w:bottom w:val="single" w:color="auto" w:sz="4" w:space="0"/>
              <w:right w:val="single" w:color="auto" w:sz="4" w:space="0"/>
            </w:tcBorders>
            <w:vAlign w:val="center"/>
          </w:tcPr>
          <w:p w14:paraId="693649B5">
            <w:pPr>
              <w:adjustRightInd w:val="0"/>
              <w:spacing w:line="360" w:lineRule="auto"/>
              <w:jc w:val="left"/>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宋体" w:hAnsi="宋体"/>
                <w:color w:val="000000"/>
                <w:sz w:val="28"/>
                <w:szCs w:val="28"/>
                <w:highlight w:val="none"/>
              </w:rPr>
              <w:t>对项目编制背景和政策能够深入解读，深入研究开发区发展的基础优势和短板不足，找准发展定位，明晰发展路径，破解发展瓶颈。</w:t>
            </w:r>
            <w:r>
              <w:rPr>
                <w:rFonts w:hint="eastAsia" w:ascii="宋体" w:hAnsi="宋体" w:cs="宋体"/>
                <w:sz w:val="28"/>
                <w:szCs w:val="28"/>
                <w:highlight w:val="none"/>
              </w:rPr>
              <w:t>根据理念先进性、编制思路清晰度、重点突出度</w:t>
            </w:r>
            <w:r>
              <w:rPr>
                <w:rFonts w:hint="eastAsia" w:ascii="宋体" w:hAnsi="宋体"/>
                <w:color w:val="000000"/>
                <w:sz w:val="28"/>
                <w:szCs w:val="28"/>
                <w:highlight w:val="none"/>
              </w:rPr>
              <w:t>横向比较打分，</w:t>
            </w:r>
            <w:r>
              <w:rPr>
                <w:rFonts w:hint="eastAsia" w:ascii="宋体" w:hAnsi="宋体" w:cs="宋体"/>
                <w:sz w:val="28"/>
                <w:szCs w:val="28"/>
                <w:highlight w:val="none"/>
              </w:rPr>
              <w:t>优得7</w:t>
            </w:r>
            <w:r>
              <w:rPr>
                <w:rFonts w:hint="eastAsia" w:ascii="宋体" w:hAnsi="宋体" w:cs="宋体"/>
                <w:sz w:val="28"/>
                <w:szCs w:val="28"/>
                <w:highlight w:val="none"/>
                <w:lang w:eastAsia="zh-CN"/>
              </w:rPr>
              <w:t>～</w:t>
            </w:r>
            <w:r>
              <w:rPr>
                <w:rFonts w:hint="eastAsia" w:ascii="宋体" w:hAnsi="宋体" w:cs="宋体"/>
                <w:sz w:val="28"/>
                <w:szCs w:val="28"/>
                <w:highlight w:val="none"/>
              </w:rPr>
              <w:t>10分，良4</w:t>
            </w:r>
            <w:r>
              <w:rPr>
                <w:rFonts w:hint="eastAsia" w:ascii="宋体" w:hAnsi="宋体" w:cs="宋体"/>
                <w:sz w:val="28"/>
                <w:szCs w:val="28"/>
                <w:highlight w:val="none"/>
                <w:lang w:eastAsia="zh-CN"/>
              </w:rPr>
              <w:t>～</w:t>
            </w:r>
            <w:r>
              <w:rPr>
                <w:rFonts w:hint="eastAsia" w:ascii="宋体" w:hAnsi="宋体" w:cs="宋体"/>
                <w:sz w:val="28"/>
                <w:szCs w:val="28"/>
                <w:highlight w:val="none"/>
              </w:rPr>
              <w:t>6分，一般1</w:t>
            </w:r>
            <w:r>
              <w:rPr>
                <w:rFonts w:hint="eastAsia" w:ascii="宋体" w:hAnsi="宋体" w:cs="宋体"/>
                <w:sz w:val="28"/>
                <w:szCs w:val="28"/>
                <w:highlight w:val="none"/>
                <w:lang w:eastAsia="zh-CN"/>
              </w:rPr>
              <w:t>～</w:t>
            </w:r>
            <w:r>
              <w:rPr>
                <w:rFonts w:hint="eastAsia" w:ascii="宋体" w:hAnsi="宋体" w:cs="宋体"/>
                <w:sz w:val="28"/>
                <w:szCs w:val="28"/>
                <w:highlight w:val="none"/>
              </w:rPr>
              <w:t>3分。</w:t>
            </w:r>
          </w:p>
        </w:tc>
      </w:tr>
      <w:tr w14:paraId="227C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14:paraId="0B31C793">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5AE0F6E2">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530846A7">
            <w:pPr>
              <w:adjustRightInd w:val="0"/>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项目编制工作方案</w:t>
            </w:r>
          </w:p>
          <w:p w14:paraId="68C77D67">
            <w:pPr>
              <w:adjustRightInd w:val="0"/>
              <w:spacing w:line="360" w:lineRule="auto"/>
              <w:jc w:val="center"/>
              <w:rPr>
                <w:rFonts w:asciiTheme="minorEastAsia" w:hAnsiTheme="minorEastAsia" w:cstheme="minorEastAsia"/>
                <w:color w:val="000000" w:themeColor="text1"/>
                <w:sz w:val="28"/>
                <w:szCs w:val="28"/>
                <w:highlight w:val="yellow"/>
                <w14:textFill>
                  <w14:solidFill>
                    <w14:schemeClr w14:val="tx1"/>
                  </w14:solidFill>
                </w14:textFill>
              </w:rPr>
            </w:pPr>
            <w:r>
              <w:rPr>
                <w:rFonts w:hint="eastAsia" w:ascii="宋体" w:hAnsi="宋体"/>
                <w:color w:val="000000"/>
                <w:sz w:val="28"/>
                <w:szCs w:val="28"/>
                <w:highlight w:val="none"/>
              </w:rPr>
              <w:t>（0</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w:t>
            </w:r>
          </w:p>
        </w:tc>
        <w:tc>
          <w:tcPr>
            <w:tcW w:w="6095" w:type="dxa"/>
            <w:tcBorders>
              <w:top w:val="single" w:color="auto" w:sz="4" w:space="0"/>
              <w:left w:val="single" w:color="auto" w:sz="4" w:space="0"/>
              <w:bottom w:val="single" w:color="auto" w:sz="4" w:space="0"/>
              <w:right w:val="single" w:color="auto" w:sz="4" w:space="0"/>
            </w:tcBorders>
            <w:vAlign w:val="center"/>
          </w:tcPr>
          <w:p w14:paraId="6694D42B">
            <w:pPr>
              <w:adjustRightInd w:val="0"/>
              <w:spacing w:line="360" w:lineRule="auto"/>
              <w:jc w:val="left"/>
              <w:rPr>
                <w:rFonts w:asciiTheme="minorEastAsia" w:hAnsiTheme="minorEastAsia" w:cstheme="minorEastAsia"/>
                <w:color w:val="000000" w:themeColor="text1"/>
                <w:sz w:val="28"/>
                <w:szCs w:val="28"/>
                <w:highlight w:val="yellow"/>
                <w14:textFill>
                  <w14:solidFill>
                    <w14:schemeClr w14:val="tx1"/>
                  </w14:solidFill>
                </w14:textFill>
              </w:rPr>
            </w:pPr>
            <w:r>
              <w:rPr>
                <w:rFonts w:hint="eastAsia" w:ascii="宋体" w:hAnsi="宋体"/>
                <w:color w:val="000000"/>
                <w:sz w:val="28"/>
                <w:szCs w:val="28"/>
                <w:highlight w:val="none"/>
              </w:rPr>
              <w:t>针对本项目提出工作方案，对各环节具体步骤清楚、工作目标明确；调查方法、方案布局、建设时序、规划目标等科学合理，</w:t>
            </w:r>
            <w:r>
              <w:rPr>
                <w:rFonts w:hint="eastAsia" w:asciiTheme="minorEastAsia" w:hAnsiTheme="minorEastAsia" w:cstheme="minorEastAsia"/>
                <w:color w:val="000000" w:themeColor="text1"/>
                <w:sz w:val="28"/>
                <w:szCs w:val="28"/>
                <w:highlight w:val="none"/>
                <w14:textFill>
                  <w14:solidFill>
                    <w14:schemeClr w14:val="tx1"/>
                  </w14:solidFill>
                </w14:textFill>
              </w:rPr>
              <w:t>能全面响应招标人工作，遵循上级主管部门及招标人有关规定和要求</w:t>
            </w:r>
            <w:r>
              <w:rPr>
                <w:rFonts w:hint="eastAsia" w:ascii="宋体" w:hAnsi="宋体"/>
                <w:color w:val="000000"/>
                <w:sz w:val="28"/>
                <w:szCs w:val="28"/>
                <w:highlight w:val="none"/>
              </w:rPr>
              <w:t>横向比较打分，优得7</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10分，良4</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6分，一般1</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3分。</w:t>
            </w:r>
          </w:p>
        </w:tc>
      </w:tr>
      <w:tr w14:paraId="21EF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14:paraId="7D987B1B">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205B193B">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C9C728B">
            <w:pPr>
              <w:adjustRightInd w:val="0"/>
              <w:snapToGrid w:val="0"/>
              <w:spacing w:line="360" w:lineRule="auto"/>
              <w:jc w:val="center"/>
              <w:rPr>
                <w:rFonts w:ascii="宋体" w:hAnsi="宋体"/>
                <w:color w:val="000000"/>
                <w:sz w:val="28"/>
                <w:szCs w:val="28"/>
                <w:highlight w:val="none"/>
              </w:rPr>
            </w:pPr>
            <w:r>
              <w:rPr>
                <w:rFonts w:hint="eastAsia" w:ascii="宋体" w:hAnsi="宋体"/>
                <w:color w:val="000000"/>
                <w:sz w:val="28"/>
                <w:szCs w:val="28"/>
                <w:highlight w:val="none"/>
              </w:rPr>
              <w:t>项目编制重</w:t>
            </w:r>
          </w:p>
          <w:p w14:paraId="60701E05">
            <w:pPr>
              <w:adjustRightInd w:val="0"/>
              <w:snapToGrid w:val="0"/>
              <w:spacing w:line="360" w:lineRule="auto"/>
              <w:jc w:val="center"/>
              <w:rPr>
                <w:rFonts w:ascii="宋体" w:hAnsi="宋体"/>
                <w:color w:val="000000"/>
                <w:sz w:val="28"/>
                <w:szCs w:val="28"/>
                <w:highlight w:val="yellow"/>
              </w:rPr>
            </w:pPr>
            <w:r>
              <w:rPr>
                <w:rFonts w:hint="eastAsia" w:ascii="宋体" w:hAnsi="宋体"/>
                <w:color w:val="000000"/>
                <w:sz w:val="28"/>
                <w:szCs w:val="28"/>
                <w:highlight w:val="none"/>
              </w:rPr>
              <w:t>点、难点、关键点分析及解决措施（0</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w:t>
            </w:r>
          </w:p>
          <w:p w14:paraId="42022D6B">
            <w:pPr>
              <w:adjustRightInd w:val="0"/>
              <w:snapToGrid w:val="0"/>
              <w:spacing w:line="360" w:lineRule="auto"/>
              <w:jc w:val="center"/>
              <w:rPr>
                <w:rFonts w:ascii="宋体" w:hAnsi="宋体"/>
                <w:color w:val="000000"/>
                <w:sz w:val="28"/>
                <w:szCs w:val="28"/>
                <w:highlight w:val="yellow"/>
              </w:rPr>
            </w:pPr>
          </w:p>
        </w:tc>
        <w:tc>
          <w:tcPr>
            <w:tcW w:w="6095" w:type="dxa"/>
            <w:tcBorders>
              <w:top w:val="single" w:color="auto" w:sz="4" w:space="0"/>
              <w:left w:val="single" w:color="auto" w:sz="4" w:space="0"/>
              <w:bottom w:val="single" w:color="auto" w:sz="4" w:space="0"/>
              <w:right w:val="single" w:color="auto" w:sz="4" w:space="0"/>
            </w:tcBorders>
            <w:vAlign w:val="center"/>
          </w:tcPr>
          <w:p w14:paraId="0FCF243C">
            <w:pPr>
              <w:adjustRightInd w:val="0"/>
              <w:snapToGrid w:val="0"/>
              <w:spacing w:line="360" w:lineRule="auto"/>
              <w:jc w:val="left"/>
              <w:rPr>
                <w:rFonts w:hint="eastAsia" w:ascii="宋体" w:hAnsi="宋体"/>
                <w:color w:val="000000"/>
                <w:sz w:val="28"/>
                <w:szCs w:val="28"/>
                <w:highlight w:val="none"/>
              </w:rPr>
            </w:pPr>
            <w:r>
              <w:rPr>
                <w:rFonts w:hint="eastAsia" w:ascii="宋体" w:hAnsi="宋体"/>
                <w:color w:val="000000"/>
                <w:sz w:val="28"/>
                <w:szCs w:val="28"/>
                <w:highlight w:val="none"/>
              </w:rPr>
              <w:t>针对编制项目的整体特点、重点、难点、关键点分析合理且具有相应的解决措施；横向比较打分，优得7</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10分，良4</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6分，一般1</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3分。</w:t>
            </w:r>
          </w:p>
        </w:tc>
      </w:tr>
      <w:tr w14:paraId="35CA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14:paraId="1A972F09">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56EDF4D3">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173AC545">
            <w:pPr>
              <w:spacing w:line="360" w:lineRule="auto"/>
              <w:jc w:val="center"/>
              <w:rPr>
                <w:rFonts w:ascii="宋体" w:hAnsi="宋体"/>
                <w:color w:val="000000"/>
                <w:sz w:val="28"/>
                <w:szCs w:val="28"/>
                <w:highlight w:val="yellow"/>
              </w:rPr>
            </w:pPr>
            <w:r>
              <w:rPr>
                <w:rFonts w:hint="eastAsia" w:ascii="宋体" w:hAnsi="宋体"/>
                <w:color w:val="000000"/>
                <w:sz w:val="28"/>
                <w:szCs w:val="28"/>
                <w:highlight w:val="none"/>
              </w:rPr>
              <w:t>规划</w:t>
            </w:r>
            <w:r>
              <w:rPr>
                <w:rFonts w:hint="eastAsia" w:ascii="宋体" w:hAnsi="宋体"/>
                <w:color w:val="000000"/>
                <w:sz w:val="28"/>
                <w:szCs w:val="28"/>
                <w:highlight w:val="none"/>
                <w:lang w:val="en-US" w:eastAsia="zh-CN"/>
              </w:rPr>
              <w:t>初步</w:t>
            </w:r>
            <w:r>
              <w:rPr>
                <w:rFonts w:hint="eastAsia" w:ascii="宋体" w:hAnsi="宋体"/>
                <w:color w:val="000000"/>
                <w:sz w:val="28"/>
                <w:szCs w:val="28"/>
                <w:highlight w:val="none"/>
              </w:rPr>
              <w:t>提纲</w:t>
            </w:r>
            <w:r>
              <w:rPr>
                <w:rFonts w:hint="eastAsia" w:ascii="宋体" w:hAnsi="宋体"/>
                <w:color w:val="000000"/>
                <w:sz w:val="28"/>
                <w:szCs w:val="28"/>
                <w:highlight w:val="none"/>
                <w:lang w:val="en-US" w:eastAsia="zh-CN"/>
              </w:rPr>
              <w:t>编制方案</w:t>
            </w:r>
            <w:r>
              <w:rPr>
                <w:rFonts w:hint="eastAsia" w:ascii="宋体" w:hAnsi="宋体"/>
                <w:color w:val="000000"/>
                <w:sz w:val="28"/>
                <w:szCs w:val="28"/>
                <w:highlight w:val="none"/>
              </w:rPr>
              <w:t>（0</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w:t>
            </w:r>
          </w:p>
        </w:tc>
        <w:tc>
          <w:tcPr>
            <w:tcW w:w="6095" w:type="dxa"/>
            <w:tcBorders>
              <w:top w:val="single" w:color="auto" w:sz="4" w:space="0"/>
              <w:left w:val="single" w:color="auto" w:sz="4" w:space="0"/>
              <w:bottom w:val="single" w:color="auto" w:sz="4" w:space="0"/>
              <w:right w:val="single" w:color="auto" w:sz="4" w:space="0"/>
            </w:tcBorders>
            <w:vAlign w:val="center"/>
          </w:tcPr>
          <w:p w14:paraId="560546EF">
            <w:pPr>
              <w:adjustRightInd w:val="0"/>
              <w:snapToGrid w:val="0"/>
              <w:spacing w:line="360" w:lineRule="auto"/>
              <w:jc w:val="left"/>
              <w:rPr>
                <w:rFonts w:hint="eastAsia" w:ascii="宋体" w:hAnsi="宋体" w:eastAsiaTheme="minorEastAsia"/>
                <w:color w:val="000000"/>
                <w:sz w:val="28"/>
                <w:szCs w:val="28"/>
                <w:highlight w:val="yellow"/>
                <w:lang w:eastAsia="zh-CN"/>
              </w:rPr>
            </w:pPr>
            <w:r>
              <w:rPr>
                <w:rFonts w:hint="eastAsia" w:ascii="宋体" w:hAnsi="宋体"/>
                <w:color w:val="000000"/>
                <w:sz w:val="28"/>
                <w:szCs w:val="28"/>
                <w:highlight w:val="none"/>
              </w:rPr>
              <w:t>规划编制理念新颖，技术手段先进，研究方向符合国家政策导向，具有一定的创新性，具有较高的可行性，具有较好的针对性。“优”得8-10分</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“良”得4</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7分</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“一般”得1</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3分。（缺项不得分）</w:t>
            </w:r>
            <w:r>
              <w:rPr>
                <w:rFonts w:hint="eastAsia" w:ascii="宋体" w:hAnsi="宋体"/>
                <w:color w:val="000000"/>
                <w:sz w:val="28"/>
                <w:szCs w:val="28"/>
                <w:highlight w:val="none"/>
                <w:lang w:eastAsia="zh-CN"/>
              </w:rPr>
              <w:t>。</w:t>
            </w:r>
          </w:p>
        </w:tc>
      </w:tr>
      <w:tr w14:paraId="0717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14:paraId="5CEA1251">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5CA3BDF8">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7F8926E">
            <w:pPr>
              <w:spacing w:line="360" w:lineRule="auto"/>
              <w:jc w:val="center"/>
              <w:rPr>
                <w:rFonts w:hint="default" w:ascii="宋体" w:hAnsi="宋体"/>
                <w:color w:val="000000"/>
                <w:sz w:val="28"/>
                <w:szCs w:val="28"/>
                <w:highlight w:val="none"/>
                <w:lang w:val="en-US" w:eastAsia="zh-CN"/>
              </w:rPr>
            </w:pPr>
            <w:r>
              <w:rPr>
                <w:rFonts w:hint="eastAsia" w:ascii="宋体" w:hAnsi="宋体"/>
                <w:color w:val="000000"/>
                <w:sz w:val="28"/>
                <w:szCs w:val="28"/>
                <w:highlight w:val="none"/>
              </w:rPr>
              <w:t>质量保证及措施</w:t>
            </w:r>
          </w:p>
          <w:p w14:paraId="70D8A6B1">
            <w:pPr>
              <w:spacing w:line="360" w:lineRule="auto"/>
              <w:jc w:val="center"/>
              <w:rPr>
                <w:rFonts w:asciiTheme="minorEastAsia" w:hAnsiTheme="minorEastAsia" w:cstheme="minorEastAsia"/>
                <w:color w:val="000000" w:themeColor="text1"/>
                <w:sz w:val="28"/>
                <w:szCs w:val="28"/>
                <w:highlight w:val="yellow"/>
                <w14:textFill>
                  <w14:solidFill>
                    <w14:schemeClr w14:val="tx1"/>
                  </w14:solidFill>
                </w14:textFill>
              </w:rPr>
            </w:pPr>
            <w:r>
              <w:rPr>
                <w:rFonts w:hint="eastAsia" w:ascii="宋体" w:hAnsi="宋体"/>
                <w:color w:val="000000"/>
                <w:sz w:val="28"/>
                <w:szCs w:val="28"/>
                <w:highlight w:val="none"/>
              </w:rPr>
              <w:t>（10分）</w:t>
            </w:r>
          </w:p>
        </w:tc>
        <w:tc>
          <w:tcPr>
            <w:tcW w:w="6095" w:type="dxa"/>
            <w:tcBorders>
              <w:top w:val="single" w:color="auto" w:sz="4" w:space="0"/>
              <w:left w:val="single" w:color="auto" w:sz="4" w:space="0"/>
              <w:bottom w:val="single" w:color="auto" w:sz="4" w:space="0"/>
              <w:right w:val="single" w:color="auto" w:sz="4" w:space="0"/>
            </w:tcBorders>
            <w:vAlign w:val="center"/>
          </w:tcPr>
          <w:p w14:paraId="6CE3A8F6">
            <w:pPr>
              <w:adjustRightInd w:val="0"/>
              <w:snapToGrid w:val="0"/>
              <w:spacing w:line="360" w:lineRule="auto"/>
              <w:jc w:val="left"/>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项目</w:t>
            </w:r>
            <w:r>
              <w:rPr>
                <w:rFonts w:hint="eastAsia" w:ascii="宋体" w:hAnsi="宋体"/>
                <w:color w:val="000000"/>
                <w:sz w:val="28"/>
                <w:szCs w:val="28"/>
                <w:highlight w:val="none"/>
              </w:rPr>
              <w:t>质量保证及措施的</w:t>
            </w:r>
            <w:r>
              <w:rPr>
                <w:rFonts w:hint="eastAsia" w:ascii="宋体" w:hAnsi="宋体"/>
                <w:color w:val="000000"/>
                <w:sz w:val="28"/>
                <w:szCs w:val="28"/>
                <w:highlight w:val="none"/>
                <w:lang w:val="en-US" w:eastAsia="zh-CN"/>
              </w:rPr>
              <w:t>全面</w:t>
            </w:r>
            <w:r>
              <w:rPr>
                <w:rFonts w:hint="eastAsia" w:ascii="宋体" w:hAnsi="宋体"/>
                <w:color w:val="000000"/>
                <w:sz w:val="28"/>
                <w:szCs w:val="28"/>
                <w:highlight w:val="none"/>
              </w:rPr>
              <w:t>完整和可行性</w:t>
            </w:r>
            <w:r>
              <w:rPr>
                <w:rFonts w:hint="eastAsia" w:ascii="宋体" w:hAnsi="宋体"/>
                <w:color w:val="000000"/>
                <w:sz w:val="28"/>
                <w:szCs w:val="28"/>
                <w:highlight w:val="none"/>
                <w:lang w:val="en-US" w:eastAsia="zh-CN"/>
              </w:rPr>
              <w:t>，</w:t>
            </w:r>
            <w:r>
              <w:rPr>
                <w:rFonts w:hint="eastAsia" w:ascii="宋体" w:hAnsi="宋体"/>
                <w:color w:val="000000"/>
                <w:sz w:val="28"/>
                <w:szCs w:val="28"/>
                <w:highlight w:val="none"/>
              </w:rPr>
              <w:t>得8</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w:t>
            </w:r>
          </w:p>
          <w:p w14:paraId="440E341C">
            <w:pPr>
              <w:adjustRightInd w:val="0"/>
              <w:snapToGrid w:val="0"/>
              <w:spacing w:line="360" w:lineRule="auto"/>
              <w:jc w:val="left"/>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项目</w:t>
            </w:r>
            <w:r>
              <w:rPr>
                <w:rFonts w:hint="eastAsia" w:ascii="宋体" w:hAnsi="宋体"/>
                <w:color w:val="000000"/>
                <w:sz w:val="28"/>
                <w:szCs w:val="28"/>
                <w:highlight w:val="none"/>
              </w:rPr>
              <w:t>质量保证及措施的</w:t>
            </w:r>
            <w:r>
              <w:rPr>
                <w:rFonts w:hint="eastAsia" w:ascii="宋体" w:hAnsi="宋体"/>
                <w:color w:val="000000"/>
                <w:sz w:val="28"/>
                <w:szCs w:val="28"/>
                <w:highlight w:val="none"/>
                <w:lang w:val="en-US" w:eastAsia="zh-CN"/>
              </w:rPr>
              <w:t>基本具体性、合理性</w:t>
            </w:r>
            <w:r>
              <w:rPr>
                <w:rFonts w:hint="eastAsia" w:ascii="宋体" w:hAnsi="宋体"/>
                <w:color w:val="000000"/>
                <w:sz w:val="28"/>
                <w:szCs w:val="28"/>
                <w:highlight w:val="none"/>
              </w:rPr>
              <w:t>，得</w:t>
            </w:r>
            <w:r>
              <w:rPr>
                <w:rFonts w:hint="eastAsia" w:ascii="宋体" w:hAnsi="宋体"/>
                <w:color w:val="000000"/>
                <w:sz w:val="28"/>
                <w:szCs w:val="28"/>
                <w:highlight w:val="none"/>
                <w:lang w:val="en-US" w:eastAsia="zh-CN"/>
              </w:rPr>
              <w:t>4</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7分；</w:t>
            </w:r>
          </w:p>
          <w:p w14:paraId="2A835DC3">
            <w:pPr>
              <w:adjustRightInd w:val="0"/>
              <w:snapToGrid w:val="0"/>
              <w:spacing w:line="360" w:lineRule="auto"/>
              <w:jc w:val="left"/>
              <w:rPr>
                <w:rFonts w:hint="eastAsia" w:ascii="宋体" w:hAnsi="宋体" w:eastAsiaTheme="minorEastAsia"/>
                <w:color w:val="000000"/>
                <w:sz w:val="28"/>
                <w:szCs w:val="28"/>
                <w:highlight w:val="yellow"/>
                <w:lang w:eastAsia="zh-CN"/>
              </w:rPr>
            </w:pPr>
            <w:r>
              <w:rPr>
                <w:rFonts w:hint="eastAsia" w:ascii="宋体" w:hAnsi="宋体"/>
                <w:color w:val="000000"/>
                <w:sz w:val="28"/>
                <w:szCs w:val="28"/>
                <w:highlight w:val="none"/>
                <w:lang w:val="en-US" w:eastAsia="zh-CN"/>
              </w:rPr>
              <w:t>项目</w:t>
            </w:r>
            <w:r>
              <w:rPr>
                <w:rFonts w:hint="eastAsia" w:ascii="宋体" w:hAnsi="宋体"/>
                <w:color w:val="000000"/>
                <w:sz w:val="28"/>
                <w:szCs w:val="28"/>
                <w:highlight w:val="none"/>
              </w:rPr>
              <w:t>质量保证及措施</w:t>
            </w:r>
            <w:r>
              <w:rPr>
                <w:rFonts w:hint="eastAsia" w:ascii="宋体" w:hAnsi="宋体"/>
                <w:color w:val="000000"/>
                <w:sz w:val="28"/>
                <w:szCs w:val="28"/>
                <w:highlight w:val="none"/>
                <w:lang w:val="en-US" w:eastAsia="zh-CN"/>
              </w:rPr>
              <w:t>的不</w:t>
            </w:r>
            <w:r>
              <w:rPr>
                <w:rFonts w:hint="eastAsia" w:ascii="宋体" w:hAnsi="宋体"/>
                <w:color w:val="000000"/>
                <w:sz w:val="28"/>
                <w:szCs w:val="28"/>
                <w:highlight w:val="none"/>
              </w:rPr>
              <w:t>完整，得1</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3分（缺项不得分）</w:t>
            </w:r>
            <w:r>
              <w:rPr>
                <w:rFonts w:hint="eastAsia" w:ascii="宋体" w:hAnsi="宋体"/>
                <w:color w:val="000000"/>
                <w:sz w:val="28"/>
                <w:szCs w:val="28"/>
                <w:highlight w:val="none"/>
                <w:lang w:eastAsia="zh-CN"/>
              </w:rPr>
              <w:t>。</w:t>
            </w:r>
          </w:p>
        </w:tc>
      </w:tr>
      <w:tr w14:paraId="642A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134" w:type="dxa"/>
            <w:vMerge w:val="continue"/>
            <w:tcBorders>
              <w:left w:val="single" w:color="auto" w:sz="4" w:space="0"/>
              <w:right w:val="single" w:color="auto" w:sz="4" w:space="0"/>
            </w:tcBorders>
            <w:vAlign w:val="center"/>
          </w:tcPr>
          <w:p w14:paraId="0A2A60F3">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026E493C">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14:paraId="445D6DA1">
            <w:pPr>
              <w:spacing w:line="360" w:lineRule="auto"/>
              <w:jc w:val="center"/>
              <w:rPr>
                <w:rFonts w:hint="eastAsia" w:ascii="宋体" w:hAnsi="宋体"/>
                <w:bCs/>
                <w:color w:val="000000"/>
                <w:sz w:val="28"/>
                <w:szCs w:val="28"/>
                <w:highlight w:val="none"/>
              </w:rPr>
            </w:pPr>
            <w:r>
              <w:rPr>
                <w:rFonts w:hint="eastAsia" w:ascii="宋体" w:hAnsi="宋体"/>
                <w:bCs/>
                <w:color w:val="000000"/>
                <w:sz w:val="28"/>
                <w:szCs w:val="28"/>
                <w:highlight w:val="none"/>
              </w:rPr>
              <w:t>规划编制的资源配备计划措施</w:t>
            </w:r>
          </w:p>
          <w:p w14:paraId="52C06FB2">
            <w:pPr>
              <w:spacing w:line="360" w:lineRule="auto"/>
              <w:jc w:val="center"/>
              <w:rPr>
                <w:rFonts w:ascii="宋体" w:hAnsi="宋体"/>
                <w:bCs/>
                <w:color w:val="000000"/>
                <w:sz w:val="28"/>
                <w:szCs w:val="28"/>
                <w:highlight w:val="none"/>
              </w:rPr>
            </w:pPr>
            <w:r>
              <w:rPr>
                <w:rFonts w:hint="eastAsia" w:ascii="宋体" w:hAnsi="宋体"/>
                <w:bCs/>
                <w:color w:val="000000"/>
                <w:sz w:val="28"/>
                <w:szCs w:val="28"/>
                <w:highlight w:val="none"/>
              </w:rPr>
              <w:t>（0</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5分）</w:t>
            </w:r>
          </w:p>
        </w:tc>
        <w:tc>
          <w:tcPr>
            <w:tcW w:w="6095" w:type="dxa"/>
            <w:tcBorders>
              <w:top w:val="single" w:color="auto" w:sz="4" w:space="0"/>
              <w:left w:val="single" w:color="auto" w:sz="4" w:space="0"/>
              <w:right w:val="single" w:color="auto" w:sz="4" w:space="0"/>
            </w:tcBorders>
            <w:vAlign w:val="center"/>
          </w:tcPr>
          <w:p w14:paraId="2CB461B2">
            <w:pPr>
              <w:spacing w:line="360" w:lineRule="auto"/>
              <w:ind w:left="34"/>
              <w:jc w:val="left"/>
              <w:rPr>
                <w:rFonts w:ascii="宋体" w:hAnsi="宋体"/>
                <w:bCs/>
                <w:color w:val="000000"/>
                <w:sz w:val="28"/>
                <w:szCs w:val="28"/>
                <w:highlight w:val="none"/>
              </w:rPr>
            </w:pPr>
            <w:r>
              <w:rPr>
                <w:rFonts w:hint="eastAsia" w:ascii="宋体" w:hAnsi="宋体"/>
                <w:bCs/>
                <w:color w:val="000000"/>
                <w:sz w:val="28"/>
                <w:szCs w:val="28"/>
                <w:highlight w:val="none"/>
              </w:rPr>
              <w:t>根据规划编制项目的需要，供应商拟投入的设备及人员配备计划</w:t>
            </w:r>
            <w:r>
              <w:rPr>
                <w:rFonts w:hint="eastAsia" w:ascii="宋体" w:hAnsi="宋体"/>
                <w:color w:val="000000"/>
                <w:sz w:val="28"/>
                <w:szCs w:val="28"/>
                <w:highlight w:val="none"/>
              </w:rPr>
              <w:t>，横向比较打分，优得5分，良3</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4分，一般1</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2分。</w:t>
            </w:r>
          </w:p>
        </w:tc>
      </w:tr>
      <w:tr w14:paraId="781C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34" w:type="dxa"/>
            <w:vMerge w:val="continue"/>
            <w:tcBorders>
              <w:left w:val="single" w:color="auto" w:sz="4" w:space="0"/>
              <w:right w:val="single" w:color="auto" w:sz="4" w:space="0"/>
            </w:tcBorders>
            <w:vAlign w:val="center"/>
          </w:tcPr>
          <w:p w14:paraId="669821F0">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06206A27">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14:paraId="6D44E41B">
            <w:pPr>
              <w:spacing w:line="360" w:lineRule="auto"/>
              <w:jc w:val="center"/>
              <w:rPr>
                <w:rFonts w:ascii="宋体" w:hAnsi="宋体"/>
                <w:bCs/>
                <w:color w:val="000000"/>
                <w:sz w:val="28"/>
                <w:szCs w:val="28"/>
                <w:highlight w:val="none"/>
              </w:rPr>
            </w:pPr>
            <w:r>
              <w:rPr>
                <w:rFonts w:hint="eastAsia" w:ascii="宋体" w:hAnsi="宋体"/>
                <w:bCs/>
                <w:color w:val="000000"/>
                <w:sz w:val="28"/>
                <w:szCs w:val="28"/>
                <w:highlight w:val="none"/>
                <w:lang w:val="en-US" w:eastAsia="zh-CN"/>
              </w:rPr>
              <w:t>规划实施保障</w:t>
            </w:r>
            <w:r>
              <w:rPr>
                <w:rFonts w:hint="eastAsia" w:ascii="宋体" w:hAnsi="宋体"/>
                <w:bCs/>
                <w:color w:val="000000"/>
                <w:sz w:val="28"/>
                <w:szCs w:val="28"/>
                <w:highlight w:val="none"/>
              </w:rPr>
              <w:t>建议</w:t>
            </w:r>
          </w:p>
          <w:p w14:paraId="354A26DA">
            <w:pPr>
              <w:spacing w:line="360" w:lineRule="auto"/>
              <w:jc w:val="center"/>
              <w:rPr>
                <w:rFonts w:ascii="宋体" w:hAnsi="宋体"/>
                <w:bCs/>
                <w:color w:val="000000"/>
                <w:sz w:val="28"/>
                <w:szCs w:val="28"/>
                <w:highlight w:val="none"/>
              </w:rPr>
            </w:pPr>
            <w:r>
              <w:rPr>
                <w:rFonts w:hint="eastAsia" w:ascii="宋体" w:hAnsi="宋体"/>
                <w:bCs/>
                <w:color w:val="000000"/>
                <w:sz w:val="28"/>
                <w:szCs w:val="28"/>
                <w:highlight w:val="none"/>
              </w:rPr>
              <w:t>（0</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5分）</w:t>
            </w:r>
          </w:p>
        </w:tc>
        <w:tc>
          <w:tcPr>
            <w:tcW w:w="6095" w:type="dxa"/>
            <w:tcBorders>
              <w:top w:val="single" w:color="auto" w:sz="4" w:space="0"/>
              <w:left w:val="single" w:color="auto" w:sz="4" w:space="0"/>
              <w:right w:val="single" w:color="auto" w:sz="4" w:space="0"/>
            </w:tcBorders>
            <w:vAlign w:val="center"/>
          </w:tcPr>
          <w:p w14:paraId="5A437183">
            <w:pPr>
              <w:spacing w:line="360" w:lineRule="auto"/>
              <w:ind w:left="34"/>
              <w:jc w:val="left"/>
              <w:rPr>
                <w:rFonts w:ascii="宋体" w:hAnsi="宋体"/>
                <w:bCs/>
                <w:color w:val="000000"/>
                <w:sz w:val="28"/>
                <w:szCs w:val="28"/>
                <w:highlight w:val="none"/>
              </w:rPr>
            </w:pPr>
            <w:r>
              <w:rPr>
                <w:rFonts w:hint="eastAsia" w:ascii="宋体" w:hAnsi="宋体"/>
                <w:bCs/>
                <w:color w:val="000000"/>
                <w:sz w:val="28"/>
                <w:szCs w:val="28"/>
                <w:highlight w:val="none"/>
              </w:rPr>
              <w:t>供应商针对项目特点具有合理化建议，建议合理、科学，具有针对性，可行性强得3</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5分；建议基本合理，针对性和可行性一般得1</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2分，缺项不得分。</w:t>
            </w:r>
          </w:p>
        </w:tc>
      </w:tr>
      <w:tr w14:paraId="04E9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134" w:type="dxa"/>
            <w:vMerge w:val="restart"/>
            <w:tcBorders>
              <w:top w:val="single" w:color="auto" w:sz="4" w:space="0"/>
              <w:left w:val="single" w:color="auto" w:sz="4" w:space="0"/>
              <w:right w:val="single" w:color="auto" w:sz="4" w:space="0"/>
            </w:tcBorders>
            <w:vAlign w:val="center"/>
          </w:tcPr>
          <w:p w14:paraId="1DB8BC55">
            <w:pPr>
              <w:spacing w:before="156" w:line="360" w:lineRule="auto"/>
              <w:jc w:val="center"/>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综合</w:t>
            </w:r>
          </w:p>
          <w:p w14:paraId="0000D0BC">
            <w:pPr>
              <w:spacing w:before="156" w:line="360" w:lineRule="auto"/>
              <w:jc w:val="center"/>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部分</w:t>
            </w:r>
          </w:p>
          <w:p w14:paraId="5FC30EFB">
            <w:pPr>
              <w:pStyle w:val="18"/>
              <w:spacing w:line="360" w:lineRule="auto"/>
              <w:ind w:left="0" w:leftChars="0" w:firstLine="0" w:firstLineChars="0"/>
              <w:jc w:val="center"/>
              <w:rPr>
                <w:rFonts w:hint="default" w:eastAsia="仿宋_GB2312"/>
                <w:lang w:val="en-US" w:eastAsia="zh-CN"/>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25分</w:t>
            </w:r>
          </w:p>
        </w:tc>
        <w:tc>
          <w:tcPr>
            <w:tcW w:w="2802" w:type="dxa"/>
            <w:gridSpan w:val="2"/>
            <w:tcBorders>
              <w:top w:val="single" w:color="auto" w:sz="4" w:space="0"/>
              <w:left w:val="single" w:color="auto" w:sz="4" w:space="0"/>
              <w:right w:val="single" w:color="auto" w:sz="4" w:space="0"/>
            </w:tcBorders>
            <w:vAlign w:val="center"/>
          </w:tcPr>
          <w:p w14:paraId="4078AD89">
            <w:pPr>
              <w:pStyle w:val="4"/>
              <w:spacing w:line="360" w:lineRule="auto"/>
              <w:jc w:val="center"/>
              <w:rPr>
                <w:rFonts w:eastAsia="宋体"/>
                <w:color w:val="auto"/>
                <w:kern w:val="2"/>
                <w:sz w:val="28"/>
                <w:szCs w:val="28"/>
                <w:highlight w:val="none"/>
              </w:rPr>
            </w:pPr>
            <w:r>
              <w:rPr>
                <w:rFonts w:hint="eastAsia" w:eastAsia="宋体"/>
                <w:color w:val="auto"/>
                <w:kern w:val="2"/>
                <w:sz w:val="28"/>
                <w:szCs w:val="28"/>
                <w:highlight w:val="none"/>
              </w:rPr>
              <w:t>企业实力</w:t>
            </w:r>
          </w:p>
          <w:p w14:paraId="7DDA3664">
            <w:pPr>
              <w:pStyle w:val="4"/>
              <w:spacing w:line="360" w:lineRule="auto"/>
              <w:jc w:val="center"/>
              <w:rPr>
                <w:rFonts w:eastAsia="宋体"/>
                <w:color w:val="auto"/>
                <w:kern w:val="2"/>
                <w:sz w:val="28"/>
                <w:szCs w:val="28"/>
                <w:highlight w:val="none"/>
              </w:rPr>
            </w:pPr>
            <w:r>
              <w:rPr>
                <w:rFonts w:hint="eastAsia" w:eastAsia="宋体"/>
                <w:color w:val="auto"/>
                <w:kern w:val="2"/>
                <w:sz w:val="28"/>
                <w:szCs w:val="28"/>
                <w:highlight w:val="none"/>
              </w:rPr>
              <w:t>（</w:t>
            </w:r>
            <w:r>
              <w:rPr>
                <w:rFonts w:hint="eastAsia" w:eastAsia="宋体"/>
                <w:color w:val="auto"/>
                <w:kern w:val="2"/>
                <w:sz w:val="28"/>
                <w:szCs w:val="28"/>
                <w:highlight w:val="none"/>
                <w:lang w:val="en-US" w:eastAsia="zh-CN"/>
              </w:rPr>
              <w:t>4</w:t>
            </w:r>
            <w:r>
              <w:rPr>
                <w:rFonts w:hint="eastAsia" w:eastAsia="宋体"/>
                <w:color w:val="auto"/>
                <w:kern w:val="2"/>
                <w:sz w:val="28"/>
                <w:szCs w:val="28"/>
                <w:highlight w:val="none"/>
              </w:rPr>
              <w:t>分）</w:t>
            </w:r>
          </w:p>
        </w:tc>
        <w:tc>
          <w:tcPr>
            <w:tcW w:w="6095" w:type="dxa"/>
            <w:tcBorders>
              <w:top w:val="single" w:color="auto" w:sz="4" w:space="0"/>
              <w:left w:val="single" w:color="auto" w:sz="4" w:space="0"/>
              <w:right w:val="single" w:color="auto" w:sz="4" w:space="0"/>
            </w:tcBorders>
            <w:vAlign w:val="center"/>
          </w:tcPr>
          <w:p w14:paraId="6ACAE462">
            <w:pPr>
              <w:pStyle w:val="4"/>
              <w:spacing w:line="360" w:lineRule="auto"/>
              <w:jc w:val="left"/>
              <w:rPr>
                <w:rFonts w:eastAsia="宋体"/>
                <w:color w:val="000000"/>
                <w:kern w:val="2"/>
                <w:sz w:val="28"/>
                <w:szCs w:val="28"/>
                <w:highlight w:val="none"/>
              </w:rPr>
            </w:pPr>
            <w:r>
              <w:rPr>
                <w:rFonts w:hint="eastAsia" w:eastAsia="宋体"/>
                <w:color w:val="000000"/>
                <w:kern w:val="2"/>
                <w:sz w:val="28"/>
                <w:szCs w:val="28"/>
                <w:highlight w:val="none"/>
              </w:rPr>
              <w:t>1、项目负责人具有相关专业</w:t>
            </w:r>
            <w:r>
              <w:rPr>
                <w:rFonts w:hint="eastAsia" w:eastAsia="宋体"/>
                <w:color w:val="000000"/>
                <w:kern w:val="2"/>
                <w:sz w:val="28"/>
                <w:szCs w:val="28"/>
                <w:highlight w:val="none"/>
                <w:lang w:eastAsia="zh-CN"/>
              </w:rPr>
              <w:t>中</w:t>
            </w:r>
            <w:r>
              <w:rPr>
                <w:rFonts w:hint="eastAsia" w:eastAsia="宋体"/>
                <w:color w:val="000000"/>
                <w:kern w:val="2"/>
                <w:sz w:val="28"/>
                <w:szCs w:val="28"/>
                <w:highlight w:val="none"/>
              </w:rPr>
              <w:t>级及以上技术职称证书的得1分；缺项不得分。</w:t>
            </w:r>
          </w:p>
          <w:p w14:paraId="242ED040">
            <w:pPr>
              <w:pStyle w:val="4"/>
              <w:spacing w:line="360" w:lineRule="auto"/>
              <w:jc w:val="left"/>
              <w:rPr>
                <w:rFonts w:eastAsia="宋体"/>
                <w:color w:val="auto"/>
                <w:kern w:val="2"/>
                <w:sz w:val="28"/>
                <w:szCs w:val="28"/>
                <w:highlight w:val="none"/>
              </w:rPr>
            </w:pPr>
            <w:r>
              <w:rPr>
                <w:rFonts w:hint="eastAsia" w:eastAsia="宋体"/>
                <w:color w:val="000000"/>
                <w:kern w:val="2"/>
                <w:sz w:val="28"/>
                <w:szCs w:val="28"/>
                <w:highlight w:val="none"/>
                <w:lang w:val="en-US" w:eastAsia="zh-CN"/>
              </w:rPr>
              <w:t>2</w:t>
            </w:r>
            <w:r>
              <w:rPr>
                <w:rFonts w:hint="eastAsia" w:eastAsia="宋体"/>
                <w:color w:val="000000"/>
                <w:kern w:val="2"/>
                <w:sz w:val="28"/>
                <w:szCs w:val="28"/>
                <w:highlight w:val="none"/>
              </w:rPr>
              <w:t>、项目组（除项目负责人外）其他人员具有相关专业中级及以上技术职称的，每具备1名得1分；本项最高得分为3分。</w:t>
            </w:r>
          </w:p>
        </w:tc>
      </w:tr>
      <w:tr w14:paraId="5059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134" w:type="dxa"/>
            <w:vMerge w:val="continue"/>
            <w:tcBorders>
              <w:left w:val="single" w:color="auto" w:sz="4" w:space="0"/>
              <w:right w:val="single" w:color="auto" w:sz="4" w:space="0"/>
            </w:tcBorders>
            <w:vAlign w:val="center"/>
          </w:tcPr>
          <w:p w14:paraId="58ABBBD3">
            <w:pPr>
              <w:spacing w:before="156" w:line="360" w:lineRule="auto"/>
              <w:jc w:val="center"/>
              <w:rPr>
                <w:rFonts w:cs="Times New Roman" w:asciiTheme="minorEastAsia" w:hAnsiTheme="minorEastAsia"/>
                <w:b/>
                <w:color w:val="000000" w:themeColor="text1"/>
                <w:sz w:val="28"/>
                <w:szCs w:val="28"/>
                <w:highlight w:val="yellow"/>
                <w14:textFill>
                  <w14:solidFill>
                    <w14:schemeClr w14:val="tx1"/>
                  </w14:solidFill>
                </w14:textFill>
              </w:rPr>
            </w:pPr>
          </w:p>
        </w:tc>
        <w:tc>
          <w:tcPr>
            <w:tcW w:w="2802" w:type="dxa"/>
            <w:gridSpan w:val="2"/>
            <w:tcBorders>
              <w:top w:val="single" w:color="auto" w:sz="4" w:space="0"/>
              <w:left w:val="single" w:color="auto" w:sz="4" w:space="0"/>
              <w:right w:val="single" w:color="auto" w:sz="4" w:space="0"/>
            </w:tcBorders>
            <w:vAlign w:val="center"/>
          </w:tcPr>
          <w:p w14:paraId="653ED365">
            <w:pPr>
              <w:adjustRightInd w:val="0"/>
              <w:spacing w:line="360" w:lineRule="auto"/>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企业业绩</w:t>
            </w:r>
          </w:p>
          <w:p w14:paraId="5F0DBF0F">
            <w:pPr>
              <w:adjustRightInd w:val="0"/>
              <w:spacing w:line="360" w:lineRule="auto"/>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（0</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6</w:t>
            </w:r>
            <w:r>
              <w:rPr>
                <w:rFonts w:hint="eastAsia" w:asciiTheme="minorEastAsia" w:hAnsiTheme="minorEastAsia" w:cstheme="minorEastAsia"/>
                <w:color w:val="auto"/>
                <w:sz w:val="28"/>
                <w:szCs w:val="28"/>
                <w:highlight w:val="none"/>
              </w:rPr>
              <w:t>分）</w:t>
            </w:r>
          </w:p>
        </w:tc>
        <w:tc>
          <w:tcPr>
            <w:tcW w:w="6095" w:type="dxa"/>
            <w:tcBorders>
              <w:top w:val="single" w:color="auto" w:sz="4" w:space="0"/>
              <w:left w:val="single" w:color="auto" w:sz="4" w:space="0"/>
              <w:right w:val="single" w:color="auto" w:sz="4" w:space="0"/>
            </w:tcBorders>
            <w:vAlign w:val="center"/>
          </w:tcPr>
          <w:p w14:paraId="4E9436B9">
            <w:pPr>
              <w:spacing w:line="360" w:lineRule="auto"/>
              <w:jc w:val="left"/>
              <w:rPr>
                <w:rFonts w:hint="eastAsia" w:asciiTheme="minorEastAsia" w:hAnsiTheme="minorEastAsia" w:eastAsiaTheme="minorEastAsia" w:cstheme="minorEastAsia"/>
                <w:color w:val="auto"/>
                <w:sz w:val="28"/>
                <w:szCs w:val="28"/>
                <w:highlight w:val="none"/>
                <w:lang w:eastAsia="zh-CN"/>
              </w:rPr>
            </w:pPr>
            <w:r>
              <w:rPr>
                <w:rFonts w:asciiTheme="minorEastAsia" w:hAnsiTheme="minorEastAsia" w:cstheme="minorEastAsia"/>
                <w:color w:val="000000" w:themeColor="text1"/>
                <w:sz w:val="28"/>
                <w:szCs w:val="28"/>
                <w:highlight w:val="none"/>
                <w14:textFill>
                  <w14:solidFill>
                    <w14:schemeClr w14:val="tx1"/>
                  </w14:solidFill>
                </w14:textFill>
              </w:rPr>
              <w:t>投标人须提供自</w:t>
            </w:r>
            <w:r>
              <w:rPr>
                <w:rFonts w:hint="eastAsia" w:asciiTheme="minorEastAsia" w:hAnsiTheme="minorEastAsia" w:cstheme="minorEastAsia"/>
                <w:color w:val="000000" w:themeColor="text1"/>
                <w:sz w:val="28"/>
                <w:szCs w:val="28"/>
                <w:highlight w:val="none"/>
                <w14:textFill>
                  <w14:solidFill>
                    <w14:schemeClr w14:val="tx1"/>
                  </w14:solidFill>
                </w14:textFill>
              </w:rPr>
              <w:t>202</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2</w:t>
            </w:r>
            <w:r>
              <w:rPr>
                <w:rFonts w:asciiTheme="minorEastAsia" w:hAnsiTheme="minorEastAsia" w:cstheme="minorEastAsia"/>
                <w:color w:val="000000" w:themeColor="text1"/>
                <w:sz w:val="28"/>
                <w:szCs w:val="28"/>
                <w:highlight w:val="none"/>
                <w14:textFill>
                  <w14:solidFill>
                    <w14:schemeClr w14:val="tx1"/>
                  </w14:solidFill>
                </w14:textFill>
              </w:rPr>
              <w:t>年1月1日以来的类似项目业绩</w:t>
            </w:r>
            <w:r>
              <w:rPr>
                <w:rFonts w:hint="eastAsia" w:asciiTheme="minorEastAsia" w:hAnsiTheme="minorEastAsia" w:cstheme="minorEastAsia"/>
                <w:color w:val="000000" w:themeColor="text1"/>
                <w:sz w:val="28"/>
                <w:szCs w:val="28"/>
                <w:highlight w:val="none"/>
                <w14:textFill>
                  <w14:solidFill>
                    <w14:schemeClr w14:val="tx1"/>
                  </w14:solidFill>
                </w14:textFill>
              </w:rPr>
              <w:t>得</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cstheme="minorEastAsia"/>
                <w:color w:val="000000" w:themeColor="text1"/>
                <w:sz w:val="28"/>
                <w:szCs w:val="28"/>
                <w:highlight w:val="none"/>
                <w14:textFill>
                  <w14:solidFill>
                    <w14:schemeClr w14:val="tx1"/>
                  </w14:solidFill>
                </w14:textFill>
              </w:rPr>
              <w:t>分（每项得</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8"/>
                <w:szCs w:val="28"/>
                <w:highlight w:val="none"/>
                <w14:textFill>
                  <w14:solidFill>
                    <w14:schemeClr w14:val="tx1"/>
                  </w14:solidFill>
                </w14:textFill>
              </w:rPr>
              <w:t>分，最多得</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6</w:t>
            </w:r>
            <w:r>
              <w:rPr>
                <w:rFonts w:hint="eastAsia" w:asciiTheme="minorEastAsia" w:hAnsiTheme="minorEastAsia" w:cstheme="minorEastAsia"/>
                <w:color w:val="000000" w:themeColor="text1"/>
                <w:sz w:val="28"/>
                <w:szCs w:val="28"/>
                <w:highlight w:val="none"/>
                <w14:textFill>
                  <w14:solidFill>
                    <w14:schemeClr w14:val="tx1"/>
                  </w14:solidFill>
                </w14:textFill>
              </w:rPr>
              <w:t>分），</w:t>
            </w:r>
            <w:r>
              <w:rPr>
                <w:rFonts w:asciiTheme="minorEastAsia" w:hAnsiTheme="minorEastAsia" w:cstheme="minorEastAsia"/>
                <w:color w:val="000000" w:themeColor="text1"/>
                <w:sz w:val="28"/>
                <w:szCs w:val="28"/>
                <w:highlight w:val="none"/>
                <w14:textFill>
                  <w14:solidFill>
                    <w14:schemeClr w14:val="tx1"/>
                  </w14:solidFill>
                </w14:textFill>
              </w:rPr>
              <w:t>在投标文件中附</w:t>
            </w:r>
            <w:r>
              <w:rPr>
                <w:rFonts w:hint="eastAsia" w:cs="Times New Roman" w:asciiTheme="minorEastAsia" w:hAnsiTheme="minorEastAsia"/>
                <w:bCs/>
                <w:color w:val="000000"/>
                <w:sz w:val="28"/>
                <w:szCs w:val="28"/>
                <w:highlight w:val="none"/>
              </w:rPr>
              <w:t>项目合同及中标通知书原件扫描件</w:t>
            </w:r>
            <w:r>
              <w:rPr>
                <w:rFonts w:hint="eastAsia" w:asciiTheme="minorEastAsia" w:hAnsiTheme="minorEastAsia" w:cstheme="minorEastAsia"/>
                <w:color w:val="000000" w:themeColor="text1"/>
                <w:sz w:val="28"/>
                <w:szCs w:val="28"/>
                <w:highlight w:val="none"/>
                <w14:textFill>
                  <w14:solidFill>
                    <w14:schemeClr w14:val="tx1"/>
                  </w14:solidFill>
                </w14:textFill>
              </w:rPr>
              <w:t>，否则不得分</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w:t>
            </w:r>
          </w:p>
        </w:tc>
      </w:tr>
      <w:tr w14:paraId="2EC8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1" w:hRule="atLeast"/>
        </w:trPr>
        <w:tc>
          <w:tcPr>
            <w:tcW w:w="1134" w:type="dxa"/>
            <w:vMerge w:val="continue"/>
            <w:tcBorders>
              <w:left w:val="single" w:color="auto" w:sz="4" w:space="0"/>
              <w:right w:val="single" w:color="auto" w:sz="4" w:space="0"/>
            </w:tcBorders>
            <w:vAlign w:val="center"/>
          </w:tcPr>
          <w:p w14:paraId="35298E5C">
            <w:pPr>
              <w:spacing w:before="156" w:line="360" w:lineRule="auto"/>
              <w:jc w:val="center"/>
              <w:rPr>
                <w:rFonts w:cs="Times New Roman" w:asciiTheme="minorEastAsia" w:hAnsiTheme="minorEastAsia"/>
                <w:b/>
                <w:color w:val="000000" w:themeColor="text1"/>
                <w:sz w:val="28"/>
                <w:szCs w:val="28"/>
                <w:highlight w:val="yellow"/>
                <w14:textFill>
                  <w14:solidFill>
                    <w14:schemeClr w14:val="tx1"/>
                  </w14:solidFill>
                </w14:textFill>
              </w:rPr>
            </w:pPr>
          </w:p>
        </w:tc>
        <w:tc>
          <w:tcPr>
            <w:tcW w:w="2802" w:type="dxa"/>
            <w:gridSpan w:val="2"/>
            <w:tcBorders>
              <w:left w:val="single" w:color="auto" w:sz="4" w:space="0"/>
              <w:right w:val="single" w:color="auto" w:sz="4" w:space="0"/>
            </w:tcBorders>
            <w:vAlign w:val="center"/>
          </w:tcPr>
          <w:p w14:paraId="51E39E35">
            <w:pPr>
              <w:adjustRightInd w:val="0"/>
              <w:spacing w:line="360" w:lineRule="auto"/>
              <w:jc w:val="center"/>
              <w:rPr>
                <w:rFonts w:asciiTheme="minorEastAsia" w:hAnsiTheme="minorEastAsia" w:cstheme="minorEastAsia"/>
                <w:color w:val="auto"/>
                <w:sz w:val="28"/>
                <w:szCs w:val="28"/>
                <w:highlight w:val="yellow"/>
              </w:rPr>
            </w:pPr>
            <w:r>
              <w:rPr>
                <w:rFonts w:hint="eastAsia" w:asciiTheme="minorEastAsia" w:hAnsiTheme="minorEastAsia" w:cstheme="minorEastAsia"/>
                <w:color w:val="auto"/>
                <w:sz w:val="28"/>
                <w:szCs w:val="28"/>
                <w:highlight w:val="none"/>
              </w:rPr>
              <w:t>服务承诺（0</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15</w:t>
            </w:r>
            <w:r>
              <w:rPr>
                <w:rFonts w:hint="eastAsia" w:asciiTheme="minorEastAsia" w:hAnsiTheme="minorEastAsia" w:cstheme="minorEastAsia"/>
                <w:color w:val="auto"/>
                <w:sz w:val="28"/>
                <w:szCs w:val="28"/>
                <w:highlight w:val="none"/>
              </w:rPr>
              <w:t>分）</w:t>
            </w:r>
          </w:p>
        </w:tc>
        <w:tc>
          <w:tcPr>
            <w:tcW w:w="6095" w:type="dxa"/>
            <w:tcBorders>
              <w:top w:val="single" w:color="auto" w:sz="4" w:space="0"/>
              <w:left w:val="single" w:color="auto" w:sz="4" w:space="0"/>
              <w:right w:val="single" w:color="auto" w:sz="4" w:space="0"/>
            </w:tcBorders>
            <w:vAlign w:val="center"/>
          </w:tcPr>
          <w:p w14:paraId="3C50E279">
            <w:pPr>
              <w:adjustRightInd w:val="0"/>
              <w:spacing w:line="360" w:lineRule="auto"/>
              <w:jc w:val="left"/>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1.提供详细的后期服务保障，措施有针对性，并作出相关实质性承诺，优的得5分，良的得3</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cstheme="minorEastAsia"/>
                <w:color w:val="000000" w:themeColor="text1"/>
                <w:sz w:val="28"/>
                <w:szCs w:val="28"/>
                <w:highlight w:val="none"/>
                <w14:textFill>
                  <w14:solidFill>
                    <w14:schemeClr w14:val="tx1"/>
                  </w14:solidFill>
                </w14:textFill>
              </w:rPr>
              <w:t>分，差的得1</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8"/>
                <w:szCs w:val="28"/>
                <w:highlight w:val="none"/>
                <w14:textFill>
                  <w14:solidFill>
                    <w14:schemeClr w14:val="tx1"/>
                  </w14:solidFill>
                </w14:textFill>
              </w:rPr>
              <w:t>分；</w:t>
            </w:r>
          </w:p>
          <w:p w14:paraId="2084C260">
            <w:pPr>
              <w:adjustRightInd w:val="0"/>
              <w:spacing w:line="360" w:lineRule="auto"/>
              <w:jc w:val="left"/>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2.在工作开展过程中积极推进项目进度，并及时配合调整相关修改内容；优的得5分，良的得3</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cstheme="minorEastAsia"/>
                <w:color w:val="000000" w:themeColor="text1"/>
                <w:sz w:val="28"/>
                <w:szCs w:val="28"/>
                <w:highlight w:val="none"/>
                <w14:textFill>
                  <w14:solidFill>
                    <w14:schemeClr w14:val="tx1"/>
                  </w14:solidFill>
                </w14:textFill>
              </w:rPr>
              <w:t>分，差的得1</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8"/>
                <w:szCs w:val="28"/>
                <w:highlight w:val="none"/>
                <w14:textFill>
                  <w14:solidFill>
                    <w14:schemeClr w14:val="tx1"/>
                  </w14:solidFill>
                </w14:textFill>
              </w:rPr>
              <w:t>分；</w:t>
            </w:r>
          </w:p>
          <w:p w14:paraId="59CF92CD">
            <w:pPr>
              <w:adjustRightInd w:val="0"/>
              <w:spacing w:line="360" w:lineRule="auto"/>
              <w:jc w:val="left"/>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3.响应人做出的其他各项实质性承诺，优的得5分，良的得3</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cstheme="minorEastAsia"/>
                <w:color w:val="000000" w:themeColor="text1"/>
                <w:sz w:val="28"/>
                <w:szCs w:val="28"/>
                <w:highlight w:val="none"/>
                <w14:textFill>
                  <w14:solidFill>
                    <w14:schemeClr w14:val="tx1"/>
                  </w14:solidFill>
                </w14:textFill>
              </w:rPr>
              <w:t>分，差的得1</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cstheme="minorEastAsia"/>
                <w:color w:val="000000" w:themeColor="text1"/>
                <w:sz w:val="28"/>
                <w:szCs w:val="28"/>
                <w:highlight w:val="none"/>
                <w14:textFill>
                  <w14:solidFill>
                    <w14:schemeClr w14:val="tx1"/>
                  </w14:solidFill>
                </w14:textFill>
              </w:rPr>
              <w:t>分；</w:t>
            </w:r>
          </w:p>
          <w:p w14:paraId="63E3C0C9">
            <w:pPr>
              <w:adjustRightIn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000000" w:themeColor="text1"/>
                <w:sz w:val="28"/>
                <w:szCs w:val="28"/>
                <w:highlight w:val="none"/>
                <w14:textFill>
                  <w14:solidFill>
                    <w14:schemeClr w14:val="tx1"/>
                  </w14:solidFill>
                </w14:textFill>
              </w:rPr>
              <w:t>（注：评分小组将根据供应商提交以上内容情况打分，缺项则该项得0分）。</w:t>
            </w:r>
          </w:p>
        </w:tc>
      </w:tr>
    </w:tbl>
    <w:p w14:paraId="6A81D5DF">
      <w:pPr>
        <w:spacing w:line="360" w:lineRule="auto"/>
        <w:rPr>
          <w:rFonts w:hint="eastAsia" w:cs="宋体" w:asciiTheme="minorEastAsia" w:hAnsiTheme="minorEastAsia"/>
          <w:color w:val="000000" w:themeColor="text1"/>
          <w:sz w:val="28"/>
          <w:szCs w:val="28"/>
          <w:highlight w:val="none"/>
          <w14:textFill>
            <w14:solidFill>
              <w14:schemeClr w14:val="tx1"/>
            </w14:solidFill>
          </w14:textFill>
        </w:rPr>
      </w:pPr>
    </w:p>
    <w:p w14:paraId="3A8748FA">
      <w:pPr>
        <w:spacing w:line="360" w:lineRule="auto"/>
        <w:ind w:firstLine="560" w:firstLineChars="200"/>
        <w:rPr>
          <w:rFonts w:cs="Times New Roman" w:asciiTheme="minorEastAsia" w:hAnsiTheme="minorEastAsia"/>
          <w:b/>
          <w:color w:val="000000" w:themeColor="text1"/>
          <w:sz w:val="32"/>
          <w:szCs w:val="32"/>
          <w:highlight w:val="none"/>
          <w14:textFill>
            <w14:solidFill>
              <w14:schemeClr w14:val="tx1"/>
            </w14:solidFill>
          </w14:textFill>
        </w:rPr>
      </w:pPr>
      <w:r>
        <w:rPr>
          <w:rFonts w:hint="eastAsia" w:cs="宋体" w:asciiTheme="minorEastAsia" w:hAnsiTheme="minorEastAsia"/>
          <w:color w:val="000000" w:themeColor="text1"/>
          <w:sz w:val="28"/>
          <w:szCs w:val="28"/>
          <w:highlight w:val="none"/>
          <w14:textFill>
            <w14:solidFill>
              <w14:schemeClr w14:val="tx1"/>
            </w14:solidFill>
          </w14:textFill>
        </w:rPr>
        <w:t>注：评标过程中涉及到资格审查、企业荣誉、人员业绩、企业业绩等计分部分时，以投标单位自行上传到响应文件中的相应内容为准。</w:t>
      </w:r>
    </w:p>
    <w:p w14:paraId="6E0190A6">
      <w:pPr>
        <w:spacing w:line="360" w:lineRule="auto"/>
        <w:rPr>
          <w:rFonts w:cs="Times New Roman" w:asciiTheme="minorEastAsia" w:hAnsiTheme="minorEastAsia"/>
          <w:b/>
          <w:color w:val="000000" w:themeColor="text1"/>
          <w:sz w:val="32"/>
          <w:szCs w:val="32"/>
          <w:highlight w:val="none"/>
          <w14:textFill>
            <w14:solidFill>
              <w14:schemeClr w14:val="tx1"/>
            </w14:solidFill>
          </w14:textFill>
        </w:rPr>
        <w:sectPr>
          <w:footerReference r:id="rId6" w:type="default"/>
          <w:pgSz w:w="11906" w:h="16838"/>
          <w:pgMar w:top="1440" w:right="1800" w:bottom="1440" w:left="1800" w:header="851" w:footer="992" w:gutter="0"/>
          <w:pgNumType w:fmt="decimal"/>
          <w:cols w:space="425" w:num="1"/>
          <w:docGrid w:type="lines" w:linePitch="312" w:charSpace="0"/>
        </w:sectPr>
      </w:pPr>
    </w:p>
    <w:p w14:paraId="1A7CA4FD">
      <w:pPr>
        <w:pStyle w:val="17"/>
        <w:spacing w:line="360" w:lineRule="auto"/>
        <w:rPr>
          <w:highlight w:val="none"/>
        </w:rPr>
      </w:pPr>
      <w:bookmarkStart w:id="172" w:name="_Toc145065228"/>
      <w:r>
        <w:rPr>
          <w:rFonts w:hint="eastAsia"/>
          <w:highlight w:val="none"/>
        </w:rPr>
        <w:t>第六章 磋商文件格式</w:t>
      </w:r>
      <w:bookmarkEnd w:id="172"/>
    </w:p>
    <w:p w14:paraId="79ACE711">
      <w:pPr>
        <w:spacing w:line="360" w:lineRule="auto"/>
        <w:jc w:val="center"/>
        <w:rPr>
          <w:rFonts w:hint="eastAsia" w:cs="黑体" w:asciiTheme="minorEastAsia" w:hAnsiTheme="minorEastAsia" w:eastAsiaTheme="minorEastAsia"/>
          <w:b/>
          <w:color w:val="000000" w:themeColor="text1"/>
          <w:sz w:val="32"/>
          <w:szCs w:val="32"/>
          <w:highlight w:val="none"/>
          <w:lang w:eastAsia="zh-CN"/>
          <w14:textFill>
            <w14:solidFill>
              <w14:schemeClr w14:val="tx1"/>
            </w14:solidFill>
          </w14:textFill>
        </w:rPr>
      </w:pPr>
      <w:r>
        <w:rPr>
          <w:rFonts w:hint="eastAsia" w:cs="黑体" w:asciiTheme="minorEastAsia" w:hAnsiTheme="minorEastAsia"/>
          <w:b/>
          <w:color w:val="000000" w:themeColor="text1"/>
          <w:sz w:val="32"/>
          <w:szCs w:val="32"/>
          <w:highlight w:val="none"/>
          <w:u w:val="single"/>
          <w:lang w:val="en-US" w:eastAsia="zh-CN"/>
          <w14:textFill>
            <w14:solidFill>
              <w14:schemeClr w14:val="tx1"/>
            </w14:solidFill>
          </w14:textFill>
        </w:rPr>
        <w:t xml:space="preserve">                      </w:t>
      </w:r>
      <w:r>
        <w:rPr>
          <w:rFonts w:hint="eastAsia" w:cs="黑体" w:asciiTheme="minorEastAsia" w:hAnsiTheme="minorEastAsia"/>
          <w:b/>
          <w:color w:val="000000" w:themeColor="text1"/>
          <w:sz w:val="32"/>
          <w:szCs w:val="32"/>
          <w:highlight w:val="none"/>
          <w:lang w:eastAsia="zh-CN"/>
          <w14:textFill>
            <w14:solidFill>
              <w14:schemeClr w14:val="tx1"/>
            </w14:solidFill>
          </w14:textFill>
        </w:rPr>
        <w:t>（项目名称）</w:t>
      </w:r>
    </w:p>
    <w:p w14:paraId="4E5E3029">
      <w:pPr>
        <w:spacing w:line="360" w:lineRule="auto"/>
        <w:jc w:val="both"/>
        <w:rPr>
          <w:rFonts w:hint="eastAsia" w:ascii="宋体" w:hAnsi="宋体" w:eastAsia="宋体" w:cs="宋体"/>
          <w:b/>
          <w:bCs w:val="0"/>
          <w:color w:val="000000" w:themeColor="text1"/>
          <w:sz w:val="52"/>
          <w:szCs w:val="52"/>
          <w:highlight w:val="none"/>
          <w14:textFill>
            <w14:solidFill>
              <w14:schemeClr w14:val="tx1"/>
            </w14:solidFill>
          </w14:textFill>
        </w:rPr>
      </w:pPr>
    </w:p>
    <w:p w14:paraId="7ACF97BF">
      <w:pPr>
        <w:widowControl/>
        <w:spacing w:line="360" w:lineRule="auto"/>
        <w:jc w:val="center"/>
        <w:rPr>
          <w:rFonts w:hint="eastAsia" w:cs="Times New Roman" w:asciiTheme="minorEastAsia" w:hAnsiTheme="minorEastAsia" w:eastAsiaTheme="minorEastAsia"/>
          <w:b/>
          <w:bCs/>
          <w:color w:val="000000" w:themeColor="text1"/>
          <w:kern w:val="0"/>
          <w:sz w:val="72"/>
          <w:szCs w:val="72"/>
          <w:highlight w:val="none"/>
          <w:lang w:eastAsia="zh-CN"/>
          <w14:textFill>
            <w14:solidFill>
              <w14:schemeClr w14:val="tx1"/>
            </w14:solidFill>
          </w14:textFill>
        </w:rPr>
      </w:pPr>
    </w:p>
    <w:p w14:paraId="0E66CB8E">
      <w:pPr>
        <w:widowControl/>
        <w:spacing w:line="360" w:lineRule="auto"/>
        <w:jc w:val="center"/>
        <w:rPr>
          <w:rFonts w:hint="eastAsia" w:cs="Times New Roman" w:asciiTheme="minorEastAsia" w:hAnsiTheme="minorEastAsia"/>
          <w:b/>
          <w:bCs/>
          <w:color w:val="000000" w:themeColor="text1"/>
          <w:kern w:val="0"/>
          <w:sz w:val="84"/>
          <w:szCs w:val="84"/>
          <w:highlight w:val="none"/>
          <w14:textFill>
            <w14:solidFill>
              <w14:schemeClr w14:val="tx1"/>
            </w14:solidFill>
          </w14:textFill>
        </w:rPr>
      </w:pPr>
    </w:p>
    <w:p w14:paraId="7F805C17">
      <w:pPr>
        <w:widowControl/>
        <w:spacing w:line="360" w:lineRule="auto"/>
        <w:jc w:val="center"/>
        <w:rPr>
          <w:rFonts w:cs="Times New Roman" w:asciiTheme="minorEastAsia" w:hAnsiTheme="minorEastAsia"/>
          <w:color w:val="000000" w:themeColor="text1"/>
          <w:kern w:val="0"/>
          <w:sz w:val="84"/>
          <w:szCs w:val="84"/>
          <w:highlight w:val="none"/>
          <w14:textFill>
            <w14:solidFill>
              <w14:schemeClr w14:val="tx1"/>
            </w14:solidFill>
          </w14:textFill>
        </w:rPr>
      </w:pPr>
      <w:r>
        <w:rPr>
          <w:rFonts w:hint="eastAsia" w:cs="Times New Roman" w:asciiTheme="minorEastAsia" w:hAnsiTheme="minorEastAsia"/>
          <w:b/>
          <w:bCs/>
          <w:color w:val="000000" w:themeColor="text1"/>
          <w:kern w:val="0"/>
          <w:sz w:val="84"/>
          <w:szCs w:val="84"/>
          <w:highlight w:val="none"/>
          <w:lang w:eastAsia="zh-CN"/>
          <w14:textFill>
            <w14:solidFill>
              <w14:schemeClr w14:val="tx1"/>
            </w14:solidFill>
          </w14:textFill>
        </w:rPr>
        <w:t>竞争性磋商</w:t>
      </w:r>
      <w:r>
        <w:rPr>
          <w:rFonts w:hint="eastAsia" w:cs="Times New Roman" w:asciiTheme="minorEastAsia" w:hAnsiTheme="minorEastAsia"/>
          <w:b/>
          <w:bCs/>
          <w:color w:val="000000" w:themeColor="text1"/>
          <w:kern w:val="0"/>
          <w:sz w:val="84"/>
          <w:szCs w:val="84"/>
          <w:highlight w:val="none"/>
          <w14:textFill>
            <w14:solidFill>
              <w14:schemeClr w14:val="tx1"/>
            </w14:solidFill>
          </w14:textFill>
        </w:rPr>
        <w:t>文件</w:t>
      </w:r>
      <w:bookmarkStart w:id="173" w:name="_Toc169921407"/>
      <w:bookmarkEnd w:id="173"/>
      <w:bookmarkStart w:id="174" w:name="_Toc171073042"/>
      <w:bookmarkEnd w:id="174"/>
      <w:bookmarkStart w:id="175" w:name="_Toc171073207"/>
      <w:bookmarkEnd w:id="175"/>
      <w:bookmarkStart w:id="176" w:name="_Toc223432387"/>
      <w:bookmarkEnd w:id="176"/>
    </w:p>
    <w:p w14:paraId="5A1ED74A">
      <w:pPr>
        <w:widowControl/>
        <w:spacing w:line="360" w:lineRule="auto"/>
        <w:jc w:val="center"/>
        <w:rPr>
          <w:rFonts w:cs="Times New Roman" w:asciiTheme="minorEastAsia" w:hAnsiTheme="minorEastAsia"/>
          <w:color w:val="000000" w:themeColor="text1"/>
          <w:kern w:val="0"/>
          <w:sz w:val="20"/>
          <w:szCs w:val="20"/>
          <w:highlight w:val="none"/>
          <w14:textFill>
            <w14:solidFill>
              <w14:schemeClr w14:val="tx1"/>
            </w14:solidFill>
          </w14:textFill>
        </w:rPr>
      </w:pPr>
    </w:p>
    <w:p w14:paraId="4373105F">
      <w:pPr>
        <w:widowControl/>
        <w:spacing w:line="360" w:lineRule="auto"/>
        <w:jc w:val="center"/>
        <w:rPr>
          <w:rFonts w:cs="Times New Roman" w:asciiTheme="minorEastAsia" w:hAnsiTheme="minorEastAsia"/>
          <w:b/>
          <w:bCs/>
          <w:color w:val="000000" w:themeColor="text1"/>
          <w:kern w:val="0"/>
          <w:sz w:val="30"/>
          <w:szCs w:val="30"/>
          <w:highlight w:val="none"/>
          <w14:textFill>
            <w14:solidFill>
              <w14:schemeClr w14:val="tx1"/>
            </w14:solidFill>
          </w14:textFill>
        </w:rPr>
      </w:pPr>
      <w:r>
        <w:rPr>
          <w:rFonts w:hint="eastAsia" w:cs="Times New Roman" w:asciiTheme="minorEastAsia" w:hAnsiTheme="minorEastAsia"/>
          <w:b/>
          <w:bCs/>
          <w:color w:val="000000" w:themeColor="text1"/>
          <w:kern w:val="0"/>
          <w:sz w:val="30"/>
          <w:szCs w:val="30"/>
          <w:highlight w:val="none"/>
          <w14:textFill>
            <w14:solidFill>
              <w14:schemeClr w14:val="tx1"/>
            </w14:solidFill>
          </w14:textFill>
        </w:rPr>
        <w:t>项目编号：</w:t>
      </w:r>
    </w:p>
    <w:p w14:paraId="12CB9CF3">
      <w:pPr>
        <w:widowControl/>
        <w:spacing w:line="360" w:lineRule="auto"/>
        <w:rPr>
          <w:rFonts w:cs="Times New Roman" w:asciiTheme="minorEastAsia" w:hAnsiTheme="minorEastAsia"/>
          <w:color w:val="000000" w:themeColor="text1"/>
          <w:kern w:val="0"/>
          <w:sz w:val="27"/>
          <w:szCs w:val="27"/>
          <w:highlight w:val="none"/>
          <w14:textFill>
            <w14:solidFill>
              <w14:schemeClr w14:val="tx1"/>
            </w14:solidFill>
          </w14:textFill>
        </w:rPr>
      </w:pPr>
      <w:r>
        <w:rPr>
          <w:rFonts w:hint="eastAsia" w:cs="Times New Roman" w:asciiTheme="minorEastAsia" w:hAnsiTheme="minorEastAsia"/>
          <w:b/>
          <w:bCs/>
          <w:color w:val="000000" w:themeColor="text1"/>
          <w:kern w:val="0"/>
          <w:sz w:val="30"/>
          <w:szCs w:val="30"/>
          <w:highlight w:val="none"/>
          <w14:textFill>
            <w14:solidFill>
              <w14:schemeClr w14:val="tx1"/>
            </w14:solidFill>
          </w14:textFill>
        </w:rPr>
        <w:t> </w:t>
      </w:r>
    </w:p>
    <w:p w14:paraId="1541142D">
      <w:pPr>
        <w:widowControl/>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 </w:t>
      </w:r>
    </w:p>
    <w:p w14:paraId="492EE60F">
      <w:pPr>
        <w:widowControl/>
        <w:spacing w:line="360" w:lineRule="auto"/>
        <w:rPr>
          <w:rFonts w:cs="Times New Roman" w:asciiTheme="minorEastAsia" w:hAnsiTheme="minorEastAsia"/>
          <w:color w:val="000000" w:themeColor="text1"/>
          <w:kern w:val="0"/>
          <w:sz w:val="20"/>
          <w:szCs w:val="20"/>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供应商名称（盖章）</w:t>
      </w:r>
    </w:p>
    <w:p w14:paraId="616DB403">
      <w:pPr>
        <w:spacing w:line="360" w:lineRule="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法定代表人：（盖章）</w:t>
      </w:r>
      <w:r>
        <w:rPr>
          <w:rFonts w:cs="Times New Roman" w:asciiTheme="minorEastAsia" w:hAnsiTheme="minorEastAsia"/>
          <w:color w:val="000000" w:themeColor="text1"/>
          <w:sz w:val="28"/>
          <w:szCs w:val="28"/>
          <w:highlight w:val="none"/>
          <w14:textFill>
            <w14:solidFill>
              <w14:schemeClr w14:val="tx1"/>
            </w14:solidFill>
          </w14:textFill>
        </w:rPr>
        <w:t> </w:t>
      </w:r>
    </w:p>
    <w:p w14:paraId="52076EAE">
      <w:pPr>
        <w:spacing w:line="360" w:lineRule="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日       期：</w:t>
      </w:r>
    </w:p>
    <w:p w14:paraId="1722CFDF">
      <w:pPr>
        <w:spacing w:line="360" w:lineRule="auto"/>
        <w:rPr>
          <w:rFonts w:cs="Times New Roman" w:asciiTheme="minorEastAsia" w:hAnsiTheme="minorEastAsia"/>
          <w:color w:val="000000" w:themeColor="text1"/>
          <w:highlight w:val="none"/>
          <w14:textFill>
            <w14:solidFill>
              <w14:schemeClr w14:val="tx1"/>
            </w14:solidFill>
          </w14:textFill>
        </w:rPr>
      </w:pPr>
    </w:p>
    <w:p w14:paraId="7AC9CDE0">
      <w:pPr>
        <w:spacing w:line="360" w:lineRule="auto"/>
        <w:rPr>
          <w:rFonts w:cs="Times New Roman" w:asciiTheme="minorEastAsia" w:hAnsiTheme="minorEastAsia"/>
          <w:color w:val="000000" w:themeColor="text1"/>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4C061E93">
      <w:pPr>
        <w:spacing w:line="360" w:lineRule="auto"/>
        <w:jc w:val="center"/>
        <w:rPr>
          <w:rFonts w:hint="eastAsia" w:cs="Times New Roman" w:asciiTheme="minorEastAsia" w:hAnsiTheme="minorEastAsia"/>
          <w:color w:val="000000" w:themeColor="text1"/>
          <w:sz w:val="44"/>
          <w:szCs w:val="44"/>
          <w:highlight w:val="none"/>
          <w:lang w:eastAsia="zh-CN"/>
          <w14:textFill>
            <w14:solidFill>
              <w14:schemeClr w14:val="tx1"/>
            </w14:solidFill>
          </w14:textFill>
        </w:rPr>
      </w:pPr>
      <w:r>
        <w:rPr>
          <w:rFonts w:hint="eastAsia" w:cs="Times New Roman" w:asciiTheme="minorEastAsia" w:hAnsiTheme="minorEastAsia"/>
          <w:color w:val="000000" w:themeColor="text1"/>
          <w:sz w:val="44"/>
          <w:szCs w:val="44"/>
          <w:highlight w:val="none"/>
          <w:lang w:eastAsia="zh-CN"/>
          <w14:textFill>
            <w14:solidFill>
              <w14:schemeClr w14:val="tx1"/>
            </w14:solidFill>
          </w14:textFill>
        </w:rPr>
        <w:t>目</w:t>
      </w:r>
      <w:r>
        <w:rPr>
          <w:rFonts w:hint="eastAsia" w:cs="Times New Roman" w:asciiTheme="minorEastAsia" w:hAnsiTheme="minorEastAsia"/>
          <w:color w:val="000000" w:themeColor="text1"/>
          <w:sz w:val="44"/>
          <w:szCs w:val="44"/>
          <w:highlight w:val="none"/>
          <w:lang w:val="en-US" w:eastAsia="zh-CN"/>
          <w14:textFill>
            <w14:solidFill>
              <w14:schemeClr w14:val="tx1"/>
            </w14:solidFill>
          </w14:textFill>
        </w:rPr>
        <w:t xml:space="preserve">  </w:t>
      </w:r>
      <w:r>
        <w:rPr>
          <w:rFonts w:hint="eastAsia" w:cs="Times New Roman" w:asciiTheme="minorEastAsia" w:hAnsiTheme="minorEastAsia"/>
          <w:color w:val="000000" w:themeColor="text1"/>
          <w:sz w:val="44"/>
          <w:szCs w:val="44"/>
          <w:highlight w:val="none"/>
          <w:lang w:eastAsia="zh-CN"/>
          <w14:textFill>
            <w14:solidFill>
              <w14:schemeClr w14:val="tx1"/>
            </w14:solidFill>
          </w14:textFill>
        </w:rPr>
        <w:t>录</w:t>
      </w:r>
    </w:p>
    <w:p w14:paraId="606FA4B4">
      <w:pPr>
        <w:spacing w:line="360" w:lineRule="auto"/>
        <w:jc w:val="center"/>
        <w:rPr>
          <w:rFonts w:hint="eastAsia" w:cs="Times New Roman" w:asciiTheme="minorEastAsia" w:hAnsiTheme="minorEastAsia"/>
          <w:color w:val="000000" w:themeColor="text1"/>
          <w:sz w:val="28"/>
          <w:szCs w:val="28"/>
          <w:highlight w:val="none"/>
          <w:lang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（格式自拟）</w:t>
      </w:r>
    </w:p>
    <w:p w14:paraId="26703460">
      <w:pPr>
        <w:spacing w:line="360" w:lineRule="auto"/>
        <w:rPr>
          <w:rFonts w:cs="Times New Roman" w:asciiTheme="minorEastAsia" w:hAnsiTheme="minorEastAsia"/>
          <w:color w:val="000000" w:themeColor="text1"/>
          <w:highlight w:val="none"/>
          <w14:textFill>
            <w14:solidFill>
              <w14:schemeClr w14:val="tx1"/>
            </w14:solidFill>
          </w14:textFill>
        </w:rPr>
      </w:pPr>
    </w:p>
    <w:p w14:paraId="61836104">
      <w:pPr>
        <w:spacing w:line="360" w:lineRule="auto"/>
        <w:rPr>
          <w:rFonts w:cs="Times New Roman" w:asciiTheme="minorEastAsia" w:hAnsiTheme="minorEastAsia"/>
          <w:color w:val="000000" w:themeColor="text1"/>
          <w:highlight w:val="none"/>
          <w14:textFill>
            <w14:solidFill>
              <w14:schemeClr w14:val="tx1"/>
            </w14:solidFill>
          </w14:textFill>
        </w:rPr>
      </w:pPr>
    </w:p>
    <w:p w14:paraId="01733035">
      <w:pPr>
        <w:spacing w:line="360" w:lineRule="auto"/>
        <w:rPr>
          <w:rFonts w:cs="Times New Roman" w:asciiTheme="minorEastAsia" w:hAnsiTheme="minorEastAsia"/>
          <w:color w:val="000000" w:themeColor="text1"/>
          <w:highlight w:val="none"/>
          <w14:textFill>
            <w14:solidFill>
              <w14:schemeClr w14:val="tx1"/>
            </w14:solidFill>
          </w14:textFill>
        </w:rPr>
      </w:pPr>
    </w:p>
    <w:p w14:paraId="6BC8B146">
      <w:pPr>
        <w:spacing w:line="360" w:lineRule="auto"/>
        <w:rPr>
          <w:rFonts w:cs="Times New Roman" w:asciiTheme="minorEastAsia" w:hAnsiTheme="minorEastAsia"/>
          <w:color w:val="000000" w:themeColor="text1"/>
          <w:highlight w:val="none"/>
          <w14:textFill>
            <w14:solidFill>
              <w14:schemeClr w14:val="tx1"/>
            </w14:solidFill>
          </w14:textFill>
        </w:rPr>
      </w:pPr>
    </w:p>
    <w:p w14:paraId="47C43E83">
      <w:pPr>
        <w:spacing w:line="360" w:lineRule="auto"/>
        <w:rPr>
          <w:rFonts w:cs="Times New Roman" w:asciiTheme="minorEastAsia" w:hAnsiTheme="minorEastAsia"/>
          <w:color w:val="000000" w:themeColor="text1"/>
          <w:highlight w:val="none"/>
          <w14:textFill>
            <w14:solidFill>
              <w14:schemeClr w14:val="tx1"/>
            </w14:solidFill>
          </w14:textFill>
        </w:rPr>
      </w:pPr>
    </w:p>
    <w:p w14:paraId="0A7BB412">
      <w:pPr>
        <w:spacing w:line="360" w:lineRule="auto"/>
        <w:rPr>
          <w:rFonts w:cs="Times New Roman" w:asciiTheme="minorEastAsia" w:hAnsiTheme="minorEastAsia"/>
          <w:color w:val="000000" w:themeColor="text1"/>
          <w:highlight w:val="none"/>
          <w14:textFill>
            <w14:solidFill>
              <w14:schemeClr w14:val="tx1"/>
            </w14:solidFill>
          </w14:textFill>
        </w:rPr>
      </w:pPr>
    </w:p>
    <w:p w14:paraId="4F7825C5">
      <w:pPr>
        <w:spacing w:line="360" w:lineRule="auto"/>
        <w:rPr>
          <w:rFonts w:cs="Times New Roman" w:asciiTheme="minorEastAsia" w:hAnsiTheme="minorEastAsia"/>
          <w:color w:val="000000" w:themeColor="text1"/>
          <w:highlight w:val="none"/>
          <w14:textFill>
            <w14:solidFill>
              <w14:schemeClr w14:val="tx1"/>
            </w14:solidFill>
          </w14:textFill>
        </w:rPr>
      </w:pPr>
    </w:p>
    <w:p w14:paraId="1FE85E39">
      <w:pPr>
        <w:spacing w:line="360" w:lineRule="auto"/>
        <w:rPr>
          <w:rFonts w:cs="Times New Roman" w:asciiTheme="minorEastAsia" w:hAnsiTheme="minorEastAsia"/>
          <w:color w:val="000000" w:themeColor="text1"/>
          <w:highlight w:val="none"/>
          <w14:textFill>
            <w14:solidFill>
              <w14:schemeClr w14:val="tx1"/>
            </w14:solidFill>
          </w14:textFill>
        </w:rPr>
      </w:pPr>
    </w:p>
    <w:p w14:paraId="0193BC5B">
      <w:pPr>
        <w:spacing w:line="360" w:lineRule="auto"/>
        <w:rPr>
          <w:rFonts w:cs="Times New Roman" w:asciiTheme="minorEastAsia" w:hAnsiTheme="minorEastAsia"/>
          <w:color w:val="000000" w:themeColor="text1"/>
          <w:highlight w:val="none"/>
          <w14:textFill>
            <w14:solidFill>
              <w14:schemeClr w14:val="tx1"/>
            </w14:solidFill>
          </w14:textFill>
        </w:rPr>
      </w:pPr>
    </w:p>
    <w:p w14:paraId="1683BD21">
      <w:pPr>
        <w:spacing w:line="360" w:lineRule="auto"/>
        <w:rPr>
          <w:rFonts w:cs="Times New Roman" w:asciiTheme="minorEastAsia" w:hAnsiTheme="minorEastAsia"/>
          <w:color w:val="000000" w:themeColor="text1"/>
          <w:highlight w:val="none"/>
          <w14:textFill>
            <w14:solidFill>
              <w14:schemeClr w14:val="tx1"/>
            </w14:solidFill>
          </w14:textFill>
        </w:rPr>
      </w:pPr>
    </w:p>
    <w:p w14:paraId="253D7C55">
      <w:pPr>
        <w:spacing w:line="360" w:lineRule="auto"/>
        <w:rPr>
          <w:rFonts w:cs="Times New Roman" w:asciiTheme="minorEastAsia" w:hAnsiTheme="minorEastAsia"/>
          <w:color w:val="000000" w:themeColor="text1"/>
          <w:highlight w:val="none"/>
          <w14:textFill>
            <w14:solidFill>
              <w14:schemeClr w14:val="tx1"/>
            </w14:solidFill>
          </w14:textFill>
        </w:rPr>
      </w:pPr>
    </w:p>
    <w:p w14:paraId="346B2642">
      <w:pPr>
        <w:spacing w:line="360" w:lineRule="auto"/>
        <w:rPr>
          <w:rFonts w:cs="Times New Roman" w:asciiTheme="minorEastAsia" w:hAnsiTheme="minorEastAsia"/>
          <w:color w:val="000000" w:themeColor="text1"/>
          <w:highlight w:val="none"/>
          <w14:textFill>
            <w14:solidFill>
              <w14:schemeClr w14:val="tx1"/>
            </w14:solidFill>
          </w14:textFill>
        </w:rPr>
      </w:pPr>
    </w:p>
    <w:p w14:paraId="7CA61802">
      <w:pPr>
        <w:spacing w:line="360" w:lineRule="auto"/>
        <w:rPr>
          <w:rFonts w:cs="Times New Roman" w:asciiTheme="minorEastAsia" w:hAnsiTheme="minorEastAsia"/>
          <w:color w:val="000000" w:themeColor="text1"/>
          <w:highlight w:val="none"/>
          <w14:textFill>
            <w14:solidFill>
              <w14:schemeClr w14:val="tx1"/>
            </w14:solidFill>
          </w14:textFill>
        </w:rPr>
      </w:pPr>
    </w:p>
    <w:p w14:paraId="1B840168">
      <w:pPr>
        <w:spacing w:line="360" w:lineRule="auto"/>
        <w:rPr>
          <w:rFonts w:cs="Times New Roman" w:asciiTheme="minorEastAsia" w:hAnsiTheme="minorEastAsia"/>
          <w:color w:val="000000" w:themeColor="text1"/>
          <w:highlight w:val="none"/>
          <w14:textFill>
            <w14:solidFill>
              <w14:schemeClr w14:val="tx1"/>
            </w14:solidFill>
          </w14:textFill>
        </w:rPr>
      </w:pPr>
    </w:p>
    <w:p w14:paraId="216662FF">
      <w:pPr>
        <w:spacing w:line="360" w:lineRule="auto"/>
        <w:rPr>
          <w:rFonts w:cs="Times New Roman" w:asciiTheme="minorEastAsia" w:hAnsiTheme="minorEastAsia"/>
          <w:color w:val="000000" w:themeColor="text1"/>
          <w:highlight w:val="none"/>
          <w14:textFill>
            <w14:solidFill>
              <w14:schemeClr w14:val="tx1"/>
            </w14:solidFill>
          </w14:textFill>
        </w:rPr>
      </w:pPr>
    </w:p>
    <w:p w14:paraId="0C68F27A">
      <w:pPr>
        <w:spacing w:line="360" w:lineRule="auto"/>
        <w:rPr>
          <w:rFonts w:cs="Times New Roman" w:asciiTheme="minorEastAsia" w:hAnsiTheme="minorEastAsia"/>
          <w:color w:val="000000" w:themeColor="text1"/>
          <w:highlight w:val="none"/>
          <w14:textFill>
            <w14:solidFill>
              <w14:schemeClr w14:val="tx1"/>
            </w14:solidFill>
          </w14:textFill>
        </w:rPr>
      </w:pPr>
    </w:p>
    <w:p w14:paraId="722F8A84">
      <w:pPr>
        <w:spacing w:line="360" w:lineRule="auto"/>
        <w:rPr>
          <w:rFonts w:cs="Times New Roman" w:asciiTheme="minorEastAsia" w:hAnsiTheme="minorEastAsia"/>
          <w:color w:val="000000" w:themeColor="text1"/>
          <w:highlight w:val="none"/>
          <w14:textFill>
            <w14:solidFill>
              <w14:schemeClr w14:val="tx1"/>
            </w14:solidFill>
          </w14:textFill>
        </w:rPr>
      </w:pPr>
    </w:p>
    <w:p w14:paraId="2F115E24">
      <w:pPr>
        <w:spacing w:line="360" w:lineRule="auto"/>
        <w:rPr>
          <w:rFonts w:cs="Times New Roman" w:asciiTheme="minorEastAsia" w:hAnsiTheme="minorEastAsia"/>
          <w:color w:val="000000" w:themeColor="text1"/>
          <w:highlight w:val="none"/>
          <w14:textFill>
            <w14:solidFill>
              <w14:schemeClr w14:val="tx1"/>
            </w14:solidFill>
          </w14:textFill>
        </w:rPr>
      </w:pPr>
    </w:p>
    <w:p w14:paraId="4C42A73A">
      <w:pPr>
        <w:spacing w:line="360" w:lineRule="auto"/>
        <w:rPr>
          <w:rFonts w:cs="Times New Roman" w:asciiTheme="minorEastAsia" w:hAnsiTheme="minorEastAsia"/>
          <w:color w:val="000000" w:themeColor="text1"/>
          <w:highlight w:val="none"/>
          <w14:textFill>
            <w14:solidFill>
              <w14:schemeClr w14:val="tx1"/>
            </w14:solidFill>
          </w14:textFill>
        </w:rPr>
      </w:pPr>
    </w:p>
    <w:p w14:paraId="066DB902">
      <w:pPr>
        <w:spacing w:line="360" w:lineRule="auto"/>
        <w:rPr>
          <w:rFonts w:cs="Times New Roman" w:asciiTheme="minorEastAsia" w:hAnsiTheme="minorEastAsia"/>
          <w:color w:val="000000" w:themeColor="text1"/>
          <w:highlight w:val="none"/>
          <w14:textFill>
            <w14:solidFill>
              <w14:schemeClr w14:val="tx1"/>
            </w14:solidFill>
          </w14:textFill>
        </w:rPr>
      </w:pPr>
    </w:p>
    <w:p w14:paraId="01F93964">
      <w:pPr>
        <w:spacing w:line="360" w:lineRule="auto"/>
        <w:rPr>
          <w:rFonts w:cs="Times New Roman" w:asciiTheme="minorEastAsia" w:hAnsiTheme="minorEastAsia"/>
          <w:color w:val="000000" w:themeColor="text1"/>
          <w:highlight w:val="none"/>
          <w14:textFill>
            <w14:solidFill>
              <w14:schemeClr w14:val="tx1"/>
            </w14:solidFill>
          </w14:textFill>
        </w:rPr>
      </w:pPr>
    </w:p>
    <w:p w14:paraId="15FBCF03">
      <w:pPr>
        <w:spacing w:line="360" w:lineRule="auto"/>
        <w:rPr>
          <w:rFonts w:cs="Times New Roman" w:asciiTheme="minorEastAsia" w:hAnsiTheme="minorEastAsia"/>
          <w:color w:val="000000" w:themeColor="text1"/>
          <w:highlight w:val="none"/>
          <w14:textFill>
            <w14:solidFill>
              <w14:schemeClr w14:val="tx1"/>
            </w14:solidFill>
          </w14:textFill>
        </w:rPr>
      </w:pPr>
    </w:p>
    <w:p w14:paraId="326DD8C9">
      <w:pPr>
        <w:spacing w:line="360" w:lineRule="auto"/>
        <w:rPr>
          <w:rFonts w:cs="Times New Roman" w:asciiTheme="minorEastAsia" w:hAnsiTheme="minorEastAsia"/>
          <w:color w:val="000000" w:themeColor="text1"/>
          <w:highlight w:val="none"/>
          <w14:textFill>
            <w14:solidFill>
              <w14:schemeClr w14:val="tx1"/>
            </w14:solidFill>
          </w14:textFill>
        </w:rPr>
      </w:pPr>
    </w:p>
    <w:p w14:paraId="7730B24B">
      <w:pPr>
        <w:spacing w:line="360" w:lineRule="auto"/>
        <w:rPr>
          <w:rFonts w:cs="Times New Roman" w:asciiTheme="minorEastAsia" w:hAnsiTheme="minorEastAsia"/>
          <w:color w:val="000000" w:themeColor="text1"/>
          <w:highlight w:val="none"/>
          <w14:textFill>
            <w14:solidFill>
              <w14:schemeClr w14:val="tx1"/>
            </w14:solidFill>
          </w14:textFill>
        </w:rPr>
      </w:pPr>
    </w:p>
    <w:p w14:paraId="5E7C4903">
      <w:pPr>
        <w:spacing w:line="360" w:lineRule="auto"/>
        <w:rPr>
          <w:rFonts w:cs="Times New Roman" w:asciiTheme="minorEastAsia" w:hAnsiTheme="minorEastAsia"/>
          <w:color w:val="000000" w:themeColor="text1"/>
          <w:highlight w:val="none"/>
          <w14:textFill>
            <w14:solidFill>
              <w14:schemeClr w14:val="tx1"/>
            </w14:solidFill>
          </w14:textFill>
        </w:rPr>
      </w:pPr>
    </w:p>
    <w:p w14:paraId="01D04C9C">
      <w:pPr>
        <w:spacing w:line="360" w:lineRule="auto"/>
        <w:rPr>
          <w:rFonts w:cs="Times New Roman" w:asciiTheme="minorEastAsia" w:hAnsiTheme="minorEastAsia"/>
          <w:color w:val="000000" w:themeColor="text1"/>
          <w:highlight w:val="none"/>
          <w14:textFill>
            <w14:solidFill>
              <w14:schemeClr w14:val="tx1"/>
            </w14:solidFill>
          </w14:textFill>
        </w:rPr>
      </w:pPr>
    </w:p>
    <w:p w14:paraId="4D0F0BCB">
      <w:pPr>
        <w:spacing w:line="360" w:lineRule="auto"/>
        <w:rPr>
          <w:rFonts w:cs="Times New Roman" w:asciiTheme="minorEastAsia" w:hAnsiTheme="minorEastAsia"/>
          <w:color w:val="000000" w:themeColor="text1"/>
          <w:highlight w:val="none"/>
          <w14:textFill>
            <w14:solidFill>
              <w14:schemeClr w14:val="tx1"/>
            </w14:solidFill>
          </w14:textFill>
        </w:rPr>
      </w:pPr>
    </w:p>
    <w:p w14:paraId="4E18AFB4">
      <w:pPr>
        <w:spacing w:line="360" w:lineRule="auto"/>
        <w:rPr>
          <w:rFonts w:cs="Times New Roman" w:asciiTheme="minorEastAsia" w:hAnsiTheme="minorEastAsia"/>
          <w:color w:val="000000" w:themeColor="text1"/>
          <w:highlight w:val="none"/>
          <w14:textFill>
            <w14:solidFill>
              <w14:schemeClr w14:val="tx1"/>
            </w14:solidFill>
          </w14:textFill>
        </w:rPr>
      </w:pPr>
    </w:p>
    <w:p w14:paraId="4BB5A2BA">
      <w:pPr>
        <w:widowControl/>
        <w:spacing w:line="360" w:lineRule="auto"/>
        <w:jc w:val="center"/>
        <w:rPr>
          <w:rFonts w:cs="Times New Roman" w:asciiTheme="minorEastAsia" w:hAnsiTheme="minorEastAsia"/>
          <w:color w:val="000000" w:themeColor="text1"/>
          <w:kern w:val="0"/>
          <w:sz w:val="32"/>
          <w:szCs w:val="32"/>
          <w:highlight w:val="none"/>
          <w14:textFill>
            <w14:solidFill>
              <w14:schemeClr w14:val="tx1"/>
            </w14:solidFill>
          </w14:textFill>
        </w:rPr>
      </w:pPr>
      <w:r>
        <w:rPr>
          <w:rFonts w:hint="eastAsia" w:cs="Times New Roman" w:asciiTheme="minorEastAsia" w:hAnsiTheme="minorEastAsia"/>
          <w:b/>
          <w:bCs/>
          <w:color w:val="000000" w:themeColor="text1"/>
          <w:kern w:val="0"/>
          <w:sz w:val="32"/>
          <w:szCs w:val="32"/>
          <w:highlight w:val="none"/>
          <w14:textFill>
            <w14:solidFill>
              <w14:schemeClr w14:val="tx1"/>
            </w14:solidFill>
          </w14:textFill>
        </w:rPr>
        <w:t>一、磋 商 函</w:t>
      </w:r>
    </w:p>
    <w:p w14:paraId="08839C7C">
      <w:pPr>
        <w:widowControl/>
        <w:spacing w:line="360" w:lineRule="auto"/>
        <w:jc w:val="left"/>
        <w:rPr>
          <w:rFonts w:cs="Times New Roman" w:asciiTheme="minorEastAsia" w:hAnsiTheme="minorEastAsia"/>
          <w:color w:val="000000" w:themeColor="text1"/>
          <w:kern w:val="0"/>
          <w:sz w:val="28"/>
          <w:szCs w:val="28"/>
          <w:highlight w:val="none"/>
          <w14:textFill>
            <w14:solidFill>
              <w14:schemeClr w14:val="tx1"/>
            </w14:solidFill>
          </w14:textFill>
        </w:rPr>
      </w:pPr>
      <w:bookmarkStart w:id="177" w:name="OLE_LINK11"/>
      <w:bookmarkEnd w:id="177"/>
      <w:bookmarkStart w:id="178" w:name="OLE_LINK7"/>
      <w:r>
        <w:rPr>
          <w:rFonts w:hint="eastAsia" w:cs="Times New Roman" w:asciiTheme="minorEastAsia" w:hAnsiTheme="minorEastAsia"/>
          <w:color w:val="000000" w:themeColor="text1"/>
          <w:spacing w:val="46"/>
          <w:kern w:val="0"/>
          <w:sz w:val="28"/>
          <w:szCs w:val="28"/>
          <w:highlight w:val="none"/>
          <w14:textFill>
            <w14:solidFill>
              <w14:schemeClr w14:val="tx1"/>
            </w14:solidFill>
          </w14:textFill>
        </w:rPr>
        <w:t>致</w:t>
      </w:r>
      <w:bookmarkEnd w:id="178"/>
      <w:r>
        <w:rPr>
          <w:rFonts w:hint="eastAsia" w:cs="Times New Roman" w:asciiTheme="minorEastAsia" w:hAnsiTheme="minorEastAsia"/>
          <w:color w:val="000000" w:themeColor="text1"/>
          <w:spacing w:val="46"/>
          <w:kern w:val="0"/>
          <w:sz w:val="28"/>
          <w:szCs w:val="28"/>
          <w:highlight w:val="none"/>
          <w:u w:val="single"/>
          <w14:textFill>
            <w14:solidFill>
              <w14:schemeClr w14:val="tx1"/>
            </w14:solidFill>
          </w14:textFill>
        </w:rPr>
        <w:t xml:space="preserve"> （采购人） </w:t>
      </w:r>
      <w:r>
        <w:rPr>
          <w:rFonts w:hint="eastAsia" w:cs="Times New Roman" w:asciiTheme="minorEastAsia" w:hAnsiTheme="minorEastAsia"/>
          <w:color w:val="000000" w:themeColor="text1"/>
          <w:spacing w:val="46"/>
          <w:kern w:val="0"/>
          <w:sz w:val="28"/>
          <w:szCs w:val="28"/>
          <w:highlight w:val="none"/>
          <w14:textFill>
            <w14:solidFill>
              <w14:schemeClr w14:val="tx1"/>
            </w14:solidFill>
          </w14:textFill>
        </w:rPr>
        <w:t>：</w:t>
      </w:r>
    </w:p>
    <w:p w14:paraId="78B59AF7">
      <w:pPr>
        <w:widowControl/>
        <w:spacing w:line="360" w:lineRule="auto"/>
        <w:ind w:firstLine="560" w:firstLineChars="200"/>
        <w:jc w:val="left"/>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我方已仔细研究了</w:t>
      </w:r>
      <w:r>
        <w:rPr>
          <w:rFonts w:hint="eastAsia" w:cs="Times New Roman" w:asciiTheme="minorEastAsia" w:hAnsiTheme="minorEastAsia"/>
          <w:color w:val="000000" w:themeColor="text1"/>
          <w:kern w:val="0"/>
          <w:sz w:val="28"/>
          <w:szCs w:val="28"/>
          <w:highlight w:val="none"/>
          <w:u w:val="single"/>
          <w14:textFill>
            <w14:solidFill>
              <w14:schemeClr w14:val="tx1"/>
            </w14:solidFill>
          </w14:textFill>
        </w:rPr>
        <w:t xml:space="preserve">           </w:t>
      </w:r>
      <w:r>
        <w:rPr>
          <w:rFonts w:hint="eastAsia" w:cs="Times New Roman" w:asciiTheme="minorEastAsia" w:hAnsiTheme="minorEastAsia"/>
          <w:color w:val="000000" w:themeColor="text1"/>
          <w:kern w:val="0"/>
          <w:sz w:val="28"/>
          <w:szCs w:val="28"/>
          <w:highlight w:val="none"/>
          <w14:textFill>
            <w14:solidFill>
              <w14:schemeClr w14:val="tx1"/>
            </w14:solidFill>
          </w14:textFill>
        </w:rPr>
        <w:t>（项目名称）竞争性磋商文件的全部内容，愿意以人民币（大写）</w:t>
      </w:r>
      <w:r>
        <w:rPr>
          <w:rFonts w:hint="eastAsia" w:cs="Times New Roman" w:asciiTheme="minorEastAsia" w:hAnsiTheme="minorEastAsia"/>
          <w:color w:val="000000" w:themeColor="text1"/>
          <w:kern w:val="0"/>
          <w:sz w:val="28"/>
          <w:szCs w:val="28"/>
          <w:highlight w:val="none"/>
          <w:u w:val="single"/>
          <w14:textFill>
            <w14:solidFill>
              <w14:schemeClr w14:val="tx1"/>
            </w14:solidFill>
          </w14:textFill>
        </w:rPr>
        <w:t xml:space="preserve">      </w:t>
      </w:r>
      <w:r>
        <w:rPr>
          <w:rFonts w:hint="eastAsia" w:cs="Times New Roman" w:asciiTheme="minorEastAsia" w:hAnsiTheme="minorEastAsia"/>
          <w:color w:val="000000" w:themeColor="text1"/>
          <w:kern w:val="0"/>
          <w:sz w:val="28"/>
          <w:szCs w:val="28"/>
          <w:highlight w:val="none"/>
          <w14:textFill>
            <w14:solidFill>
              <w14:schemeClr w14:val="tx1"/>
            </w14:solidFill>
          </w14:textFill>
        </w:rPr>
        <w:t>（小写：</w:t>
      </w:r>
      <w:r>
        <w:rPr>
          <w:rFonts w:hint="eastAsia" w:cs="Times New Roman" w:asciiTheme="minorEastAsia" w:hAnsiTheme="minorEastAsia"/>
          <w:color w:val="000000" w:themeColor="text1"/>
          <w:kern w:val="0"/>
          <w:sz w:val="28"/>
          <w:szCs w:val="28"/>
          <w:highlight w:val="none"/>
          <w:u w:val="single"/>
          <w14:textFill>
            <w14:solidFill>
              <w14:schemeClr w14:val="tx1"/>
            </w14:solidFill>
          </w14:textFill>
        </w:rPr>
        <w:t xml:space="preserve">      </w:t>
      </w:r>
      <w:r>
        <w:rPr>
          <w:rFonts w:hint="eastAsia" w:cs="Times New Roman" w:asciiTheme="minorEastAsia" w:hAnsiTheme="minorEastAsia"/>
          <w:color w:val="000000" w:themeColor="text1"/>
          <w:kern w:val="0"/>
          <w:sz w:val="28"/>
          <w:szCs w:val="28"/>
          <w:highlight w:val="none"/>
          <w14:textFill>
            <w14:solidFill>
              <w14:schemeClr w14:val="tx1"/>
            </w14:solidFill>
          </w14:textFill>
        </w:rPr>
        <w:t>元）的投标总报价， 按合同约定完成本项目服务内容，</w:t>
      </w:r>
    </w:p>
    <w:p w14:paraId="1C1CFB12">
      <w:pPr>
        <w:widowControl/>
        <w:spacing w:line="360" w:lineRule="auto"/>
        <w:ind w:firstLine="560" w:firstLineChars="200"/>
        <w:jc w:val="left"/>
        <w:rPr>
          <w:rFonts w:cs="Times New Roman" w:asciiTheme="minorEastAsia" w:hAnsiTheme="minorEastAsia"/>
          <w:color w:val="000000" w:themeColor="text1"/>
          <w:kern w:val="0"/>
          <w:sz w:val="28"/>
          <w:szCs w:val="28"/>
          <w:highlight w:val="none"/>
          <w14:textFill>
            <w14:solidFill>
              <w14:schemeClr w14:val="tx1"/>
            </w14:solidFill>
          </w14:textFill>
        </w:rPr>
      </w:pPr>
      <w:r>
        <w:rPr>
          <w:rFonts w:cs="Times New Roman" w:asciiTheme="minorEastAsia" w:hAnsiTheme="minorEastAsia"/>
          <w:color w:val="000000" w:themeColor="text1"/>
          <w:kern w:val="0"/>
          <w:sz w:val="28"/>
          <w:szCs w:val="28"/>
          <w:highlight w:val="none"/>
          <w14:textFill>
            <w14:solidFill>
              <w14:schemeClr w14:val="tx1"/>
            </w14:solidFill>
          </w14:textFill>
        </w:rPr>
        <w:t>1</w:t>
      </w:r>
      <w:r>
        <w:rPr>
          <w:rFonts w:hint="eastAsia" w:cs="Times New Roman" w:asciiTheme="minorEastAsia" w:hAnsiTheme="minorEastAsia"/>
          <w:color w:val="000000" w:themeColor="text1"/>
          <w:kern w:val="0"/>
          <w:sz w:val="28"/>
          <w:szCs w:val="28"/>
          <w:highlight w:val="none"/>
          <w14:textFill>
            <w14:solidFill>
              <w14:schemeClr w14:val="tx1"/>
            </w14:solidFill>
          </w14:textFill>
        </w:rPr>
        <w:t>、我方已详细审阅全部竞争性磋商文件，包括修改文件（如果有的话），及有关附件，我方完全知道必须放弃提出含糊不清或误解的权力。</w:t>
      </w:r>
    </w:p>
    <w:p w14:paraId="524B36B3">
      <w:pPr>
        <w:widowControl/>
        <w:spacing w:line="360" w:lineRule="auto"/>
        <w:ind w:firstLine="560" w:firstLineChars="200"/>
        <w:jc w:val="left"/>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2、一旦我方成交，我们将按照</w:t>
      </w:r>
      <w:r>
        <w:rPr>
          <w:rFonts w:hint="eastAsia" w:cs="宋体" w:asciiTheme="minorEastAsia" w:hAnsiTheme="minorEastAsia"/>
          <w:color w:val="000000" w:themeColor="text1"/>
          <w:sz w:val="28"/>
          <w:szCs w:val="28"/>
          <w:highlight w:val="none"/>
          <w14:textFill>
            <w14:solidFill>
              <w14:schemeClr w14:val="tx1"/>
            </w14:solidFill>
          </w14:textFill>
        </w:rPr>
        <w:t>竞争性磋商文件</w:t>
      </w:r>
      <w:r>
        <w:rPr>
          <w:rFonts w:hint="eastAsia" w:cs="Times New Roman" w:asciiTheme="minorEastAsia" w:hAnsiTheme="minorEastAsia"/>
          <w:color w:val="000000" w:themeColor="text1"/>
          <w:kern w:val="0"/>
          <w:sz w:val="28"/>
          <w:szCs w:val="28"/>
          <w:highlight w:val="none"/>
          <w14:textFill>
            <w14:solidFill>
              <w14:schemeClr w14:val="tx1"/>
            </w14:solidFill>
          </w14:textFill>
        </w:rPr>
        <w:t>中规定的各项要求和我们的响应文件中的表述和承诺，按期、按质、按量完成成交、验收、培训等义务。</w:t>
      </w:r>
    </w:p>
    <w:p w14:paraId="69A96039">
      <w:pPr>
        <w:widowControl/>
        <w:spacing w:line="360" w:lineRule="auto"/>
        <w:ind w:firstLine="560" w:firstLineChars="200"/>
        <w:jc w:val="left"/>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5、我方同意所递交的响应文件在</w:t>
      </w:r>
      <w:r>
        <w:rPr>
          <w:rFonts w:hint="eastAsia" w:cs="宋体" w:asciiTheme="minorEastAsia" w:hAnsiTheme="minorEastAsia"/>
          <w:color w:val="000000" w:themeColor="text1"/>
          <w:sz w:val="28"/>
          <w:szCs w:val="28"/>
          <w:highlight w:val="none"/>
          <w14:textFill>
            <w14:solidFill>
              <w14:schemeClr w14:val="tx1"/>
            </w14:solidFill>
          </w14:textFill>
        </w:rPr>
        <w:t>竞争性磋商文件</w:t>
      </w:r>
      <w:r>
        <w:rPr>
          <w:rFonts w:hint="eastAsia" w:cs="Times New Roman" w:asciiTheme="minorEastAsia" w:hAnsiTheme="minorEastAsia"/>
          <w:color w:val="000000" w:themeColor="text1"/>
          <w:kern w:val="0"/>
          <w:sz w:val="28"/>
          <w:szCs w:val="28"/>
          <w:highlight w:val="none"/>
          <w14:textFill>
            <w14:solidFill>
              <w14:schemeClr w14:val="tx1"/>
            </w14:solidFill>
          </w14:textFill>
        </w:rPr>
        <w:t>规定的磋商有效期</w:t>
      </w:r>
      <w:r>
        <w:rPr>
          <w:rFonts w:hint="eastAsia" w:cs="Times New Roman" w:asciiTheme="minorEastAsia" w:hAnsiTheme="minorEastAsia"/>
          <w:color w:val="000000" w:themeColor="text1"/>
          <w:spacing w:val="6"/>
          <w:sz w:val="28"/>
          <w:szCs w:val="28"/>
          <w:highlight w:val="none"/>
          <w14:textFill>
            <w14:solidFill>
              <w14:schemeClr w14:val="tx1"/>
            </w14:solidFill>
          </w14:textFill>
        </w:rPr>
        <w:t>日历天</w:t>
      </w:r>
      <w:r>
        <w:rPr>
          <w:rFonts w:hint="eastAsia" w:cs="Times New Roman" w:asciiTheme="minorEastAsia" w:hAnsiTheme="minorEastAsia"/>
          <w:color w:val="000000" w:themeColor="text1"/>
          <w:kern w:val="0"/>
          <w:sz w:val="28"/>
          <w:szCs w:val="28"/>
          <w:highlight w:val="none"/>
          <w14:textFill>
            <w14:solidFill>
              <w14:schemeClr w14:val="tx1"/>
            </w14:solidFill>
          </w14:textFill>
        </w:rPr>
        <w:t>内有效，在此期间我方有可能成交，我方将受此约束。</w:t>
      </w:r>
    </w:p>
    <w:p w14:paraId="0E55CC8A">
      <w:pPr>
        <w:widowControl/>
        <w:spacing w:line="360" w:lineRule="auto"/>
        <w:ind w:firstLine="560" w:firstLineChars="200"/>
        <w:jc w:val="left"/>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6、除非另外达成协议并生效，贵方的成交通知书和本响应文件将构成约束我们双方的合同。</w:t>
      </w:r>
    </w:p>
    <w:p w14:paraId="255D1CEE">
      <w:pPr>
        <w:widowControl/>
        <w:spacing w:line="360" w:lineRule="auto"/>
        <w:jc w:val="left"/>
        <w:rPr>
          <w:rFonts w:cs="Times New Roman" w:asciiTheme="minorEastAsia" w:hAnsiTheme="minorEastAsia"/>
          <w:color w:val="000000" w:themeColor="text1"/>
          <w:spacing w:val="46"/>
          <w:kern w:val="0"/>
          <w:sz w:val="28"/>
          <w:szCs w:val="28"/>
          <w:highlight w:val="none"/>
          <w14:textFill>
            <w14:solidFill>
              <w14:schemeClr w14:val="tx1"/>
            </w14:solidFill>
          </w14:textFill>
        </w:rPr>
      </w:pPr>
    </w:p>
    <w:p w14:paraId="707B1362">
      <w:pPr>
        <w:widowControl/>
        <w:spacing w:line="360" w:lineRule="auto"/>
        <w:jc w:val="left"/>
        <w:rPr>
          <w:rFonts w:cs="Times New Roman" w:asciiTheme="minorEastAsia" w:hAnsiTheme="minorEastAsia"/>
          <w:color w:val="000000" w:themeColor="text1"/>
          <w:spacing w:val="46"/>
          <w:kern w:val="0"/>
          <w:sz w:val="28"/>
          <w:szCs w:val="28"/>
          <w:highlight w:val="none"/>
          <w14:textFill>
            <w14:solidFill>
              <w14:schemeClr w14:val="tx1"/>
            </w14:solidFill>
          </w14:textFill>
        </w:rPr>
      </w:pPr>
      <w:r>
        <w:rPr>
          <w:rFonts w:hint="eastAsia" w:cs="Times New Roman" w:asciiTheme="minorEastAsia" w:hAnsiTheme="minorEastAsia"/>
          <w:color w:val="000000" w:themeColor="text1"/>
          <w:spacing w:val="46"/>
          <w:kern w:val="0"/>
          <w:sz w:val="28"/>
          <w:szCs w:val="28"/>
          <w:highlight w:val="none"/>
          <w14:textFill>
            <w14:solidFill>
              <w14:schemeClr w14:val="tx1"/>
            </w14:solidFill>
          </w14:textFill>
        </w:rPr>
        <w:t xml:space="preserve">供应商：（盖章） </w:t>
      </w:r>
    </w:p>
    <w:p w14:paraId="55F49DA8">
      <w:pPr>
        <w:widowControl/>
        <w:spacing w:line="360" w:lineRule="auto"/>
        <w:jc w:val="left"/>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spacing w:val="46"/>
          <w:kern w:val="0"/>
          <w:sz w:val="28"/>
          <w:szCs w:val="28"/>
          <w:highlight w:val="none"/>
          <w14:textFill>
            <w14:solidFill>
              <w14:schemeClr w14:val="tx1"/>
            </w14:solidFill>
          </w14:textFill>
        </w:rPr>
        <w:t>法定代表人：（签字或盖章）</w:t>
      </w:r>
    </w:p>
    <w:p w14:paraId="5BF1CC85">
      <w:pPr>
        <w:widowControl/>
        <w:spacing w:line="360" w:lineRule="auto"/>
        <w:ind w:right="1488"/>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spacing w:val="46"/>
          <w:kern w:val="0"/>
          <w:sz w:val="28"/>
          <w:szCs w:val="28"/>
          <w:highlight w:val="none"/>
          <w14:textFill>
            <w14:solidFill>
              <w14:schemeClr w14:val="tx1"/>
            </w14:solidFill>
          </w14:textFill>
        </w:rPr>
        <w:t xml:space="preserve">日 期： 年 月 日 </w:t>
      </w:r>
    </w:p>
    <w:p w14:paraId="583108D7">
      <w:pPr>
        <w:spacing w:line="360" w:lineRule="auto"/>
        <w:jc w:val="center"/>
        <w:outlineLvl w:val="1"/>
        <w:rPr>
          <w:rFonts w:cs="Times New Roman" w:asciiTheme="minorEastAsia" w:hAnsiTheme="minorEastAsia"/>
          <w:color w:val="000000" w:themeColor="text1"/>
          <w:kern w:val="0"/>
          <w:sz w:val="28"/>
          <w:szCs w:val="28"/>
          <w:highlight w:val="none"/>
          <w14:textFill>
            <w14:solidFill>
              <w14:schemeClr w14:val="tx1"/>
            </w14:solidFill>
          </w14:textFill>
        </w:rPr>
      </w:pPr>
      <w:r>
        <w:rPr>
          <w:rFonts w:cs="Times New Roman" w:asciiTheme="minorEastAsia" w:hAnsiTheme="minorEastAsia"/>
          <w:bCs/>
          <w:color w:val="000000" w:themeColor="text1"/>
          <w:szCs w:val="21"/>
          <w:highlight w:val="none"/>
          <w14:textFill>
            <w14:solidFill>
              <w14:schemeClr w14:val="tx1"/>
            </w14:solidFill>
          </w14:textFill>
        </w:rPr>
        <w:br w:type="page"/>
      </w:r>
      <w:bookmarkStart w:id="179" w:name="_Toc145065229"/>
      <w:bookmarkStart w:id="180" w:name="_Toc109675042"/>
      <w:bookmarkStart w:id="181" w:name="_Toc145065059"/>
      <w:r>
        <w:rPr>
          <w:rFonts w:hint="eastAsia" w:cs="Times New Roman" w:asciiTheme="minorEastAsia" w:hAnsiTheme="minorEastAsia"/>
          <w:b/>
          <w:bCs/>
          <w:color w:val="000000" w:themeColor="text1"/>
          <w:kern w:val="0"/>
          <w:sz w:val="32"/>
          <w:szCs w:val="32"/>
          <w:highlight w:val="none"/>
          <w14:textFill>
            <w14:solidFill>
              <w14:schemeClr w14:val="tx1"/>
            </w14:solidFill>
          </w14:textFill>
        </w:rPr>
        <w:t>二、磋商函附表</w:t>
      </w:r>
      <w:bookmarkEnd w:id="179"/>
      <w:bookmarkEnd w:id="180"/>
      <w:bookmarkEnd w:id="181"/>
    </w:p>
    <w:tbl>
      <w:tblPr>
        <w:tblStyle w:val="19"/>
        <w:tblpPr w:leftFromText="180" w:rightFromText="180" w:vertAnchor="text" w:horzAnchor="page" w:tblpXSpec="center" w:tblpY="294"/>
        <w:tblOverlap w:val="never"/>
        <w:tblW w:w="8596"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042"/>
        <w:gridCol w:w="959"/>
        <w:gridCol w:w="1764"/>
        <w:gridCol w:w="1507"/>
        <w:gridCol w:w="2324"/>
      </w:tblGrid>
      <w:tr w14:paraId="3CAC263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53772FAC">
            <w:pPr>
              <w:spacing w:line="360" w:lineRule="auto"/>
              <w:jc w:val="center"/>
              <w:rPr>
                <w:rFonts w:cs="宋体" w:asciiTheme="minorEastAsia" w:hAnsiTheme="minorEastAsia"/>
                <w:sz w:val="28"/>
                <w:szCs w:val="28"/>
                <w:highlight w:val="none"/>
              </w:rPr>
            </w:pPr>
            <w:r>
              <w:rPr>
                <w:rFonts w:hint="eastAsia" w:cs="宋体" w:asciiTheme="minorEastAsia" w:hAnsiTheme="minorEastAsia"/>
                <w:sz w:val="28"/>
                <w:szCs w:val="28"/>
                <w:highlight w:val="none"/>
              </w:rPr>
              <w:t>项目名称</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41CC2C60">
            <w:pPr>
              <w:spacing w:line="360" w:lineRule="auto"/>
              <w:jc w:val="center"/>
              <w:rPr>
                <w:rFonts w:cs="宋体" w:asciiTheme="minorEastAsia" w:hAnsiTheme="minorEastAsia"/>
                <w:sz w:val="28"/>
                <w:szCs w:val="28"/>
                <w:highlight w:val="none"/>
              </w:rPr>
            </w:pPr>
          </w:p>
        </w:tc>
      </w:tr>
      <w:tr w14:paraId="3DC1637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4B1242AF">
            <w:pPr>
              <w:spacing w:line="360" w:lineRule="auto"/>
              <w:jc w:val="center"/>
              <w:rPr>
                <w:rFonts w:cs="宋体" w:asciiTheme="minorEastAsia" w:hAnsiTheme="minorEastAsia"/>
                <w:sz w:val="28"/>
                <w:szCs w:val="28"/>
                <w:highlight w:val="none"/>
              </w:rPr>
            </w:pPr>
            <w:r>
              <w:rPr>
                <w:rFonts w:hint="eastAsia" w:cs="宋体" w:asciiTheme="minorEastAsia" w:hAnsiTheme="minorEastAsia"/>
                <w:sz w:val="28"/>
                <w:szCs w:val="28"/>
                <w:highlight w:val="none"/>
              </w:rPr>
              <w:t>项目编号</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7067AE44">
            <w:pPr>
              <w:spacing w:line="360" w:lineRule="auto"/>
              <w:ind w:right="640"/>
              <w:jc w:val="center"/>
              <w:rPr>
                <w:rFonts w:cs="宋体" w:asciiTheme="minorEastAsia" w:hAnsiTheme="minorEastAsia"/>
                <w:sz w:val="28"/>
                <w:szCs w:val="28"/>
                <w:highlight w:val="none"/>
              </w:rPr>
            </w:pPr>
          </w:p>
        </w:tc>
      </w:tr>
      <w:tr w14:paraId="2663BCE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07253160">
            <w:pPr>
              <w:spacing w:line="360" w:lineRule="auto"/>
              <w:jc w:val="center"/>
              <w:rPr>
                <w:rFonts w:cs="宋体" w:asciiTheme="minorEastAsia" w:hAnsiTheme="minorEastAsia"/>
                <w:sz w:val="28"/>
                <w:szCs w:val="28"/>
                <w:highlight w:val="none"/>
              </w:rPr>
            </w:pPr>
            <w:r>
              <w:rPr>
                <w:rFonts w:hint="eastAsia" w:cs="宋体" w:asciiTheme="minorEastAsia" w:hAnsiTheme="minorEastAsia"/>
                <w:sz w:val="28"/>
                <w:szCs w:val="28"/>
                <w:highlight w:val="none"/>
              </w:rPr>
              <w:t>投标供应商</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5F0259A9">
            <w:pPr>
              <w:spacing w:line="360" w:lineRule="auto"/>
              <w:ind w:right="640"/>
              <w:jc w:val="center"/>
              <w:rPr>
                <w:rFonts w:cs="宋体" w:asciiTheme="minorEastAsia" w:hAnsiTheme="minorEastAsia"/>
                <w:sz w:val="28"/>
                <w:szCs w:val="28"/>
                <w:highlight w:val="none"/>
              </w:rPr>
            </w:pPr>
          </w:p>
        </w:tc>
      </w:tr>
      <w:tr w14:paraId="092DE81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2042" w:type="dxa"/>
            <w:tcBorders>
              <w:top w:val="single" w:color="auto" w:sz="6" w:space="0"/>
              <w:left w:val="single" w:color="auto" w:sz="6" w:space="0"/>
              <w:right w:val="single" w:color="auto" w:sz="6" w:space="0"/>
            </w:tcBorders>
            <w:vAlign w:val="center"/>
          </w:tcPr>
          <w:p w14:paraId="0080A687">
            <w:pPr>
              <w:spacing w:line="360" w:lineRule="auto"/>
              <w:jc w:val="center"/>
              <w:rPr>
                <w:rFonts w:cs="宋体" w:asciiTheme="minorEastAsia" w:hAnsiTheme="minorEastAsia"/>
                <w:sz w:val="28"/>
                <w:szCs w:val="28"/>
                <w:highlight w:val="none"/>
              </w:rPr>
            </w:pPr>
            <w:r>
              <w:rPr>
                <w:rFonts w:hint="eastAsia" w:cs="宋体" w:asciiTheme="minorEastAsia" w:hAnsiTheme="minorEastAsia"/>
                <w:sz w:val="28"/>
                <w:szCs w:val="28"/>
                <w:highlight w:val="none"/>
              </w:rPr>
              <w:t>投标总报价</w:t>
            </w:r>
          </w:p>
        </w:tc>
        <w:tc>
          <w:tcPr>
            <w:tcW w:w="6554" w:type="dxa"/>
            <w:gridSpan w:val="4"/>
            <w:tcBorders>
              <w:top w:val="single" w:color="auto" w:sz="6" w:space="0"/>
              <w:left w:val="single" w:color="auto" w:sz="6" w:space="0"/>
              <w:right w:val="single" w:color="auto" w:sz="6" w:space="0"/>
            </w:tcBorders>
            <w:vAlign w:val="center"/>
          </w:tcPr>
          <w:p w14:paraId="75EFEF0C">
            <w:pPr>
              <w:spacing w:line="360" w:lineRule="auto"/>
              <w:rPr>
                <w:rFonts w:cs="宋体" w:asciiTheme="minorEastAsia" w:hAnsiTheme="minorEastAsia"/>
                <w:sz w:val="28"/>
                <w:szCs w:val="28"/>
                <w:highlight w:val="none"/>
              </w:rPr>
            </w:pPr>
            <w:r>
              <w:rPr>
                <w:rFonts w:hint="eastAsia" w:cs="宋体" w:asciiTheme="minorEastAsia" w:hAnsiTheme="minorEastAsia"/>
                <w:sz w:val="28"/>
                <w:szCs w:val="28"/>
                <w:highlight w:val="none"/>
              </w:rPr>
              <w:t>大写：</w:t>
            </w:r>
          </w:p>
          <w:p w14:paraId="0465222A">
            <w:pPr>
              <w:spacing w:line="360" w:lineRule="auto"/>
              <w:rPr>
                <w:rFonts w:cs="宋体" w:asciiTheme="minorEastAsia" w:hAnsiTheme="minorEastAsia"/>
                <w:sz w:val="28"/>
                <w:szCs w:val="28"/>
                <w:highlight w:val="none"/>
              </w:rPr>
            </w:pPr>
          </w:p>
          <w:p w14:paraId="625C2705">
            <w:pPr>
              <w:spacing w:line="360" w:lineRule="auto"/>
              <w:rPr>
                <w:rFonts w:cs="宋体" w:asciiTheme="minorEastAsia" w:hAnsiTheme="minorEastAsia"/>
                <w:sz w:val="28"/>
                <w:szCs w:val="28"/>
                <w:highlight w:val="none"/>
              </w:rPr>
            </w:pPr>
            <w:r>
              <w:rPr>
                <w:rFonts w:hint="eastAsia" w:cs="宋体" w:asciiTheme="minorEastAsia" w:hAnsiTheme="minorEastAsia"/>
                <w:sz w:val="28"/>
                <w:szCs w:val="28"/>
                <w:highlight w:val="none"/>
              </w:rPr>
              <w:t>小写：    元</w:t>
            </w:r>
          </w:p>
        </w:tc>
      </w:tr>
      <w:tr w14:paraId="2A04108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5FBD6907">
            <w:pPr>
              <w:spacing w:line="360" w:lineRule="auto"/>
              <w:jc w:val="center"/>
              <w:rPr>
                <w:rFonts w:cs="宋体" w:asciiTheme="minorEastAsia" w:hAnsiTheme="minorEastAsia"/>
                <w:sz w:val="28"/>
                <w:szCs w:val="28"/>
                <w:highlight w:val="none"/>
              </w:rPr>
            </w:pPr>
            <w:r>
              <w:rPr>
                <w:rFonts w:hint="eastAsia" w:cs="宋体" w:asciiTheme="minorEastAsia" w:hAnsiTheme="minorEastAsia"/>
                <w:sz w:val="28"/>
                <w:szCs w:val="28"/>
                <w:highlight w:val="none"/>
              </w:rPr>
              <w:t>服务</w:t>
            </w:r>
            <w:r>
              <w:rPr>
                <w:rFonts w:hint="eastAsia" w:cs="宋体" w:asciiTheme="minorEastAsia" w:hAnsiTheme="minorEastAsia"/>
                <w:sz w:val="28"/>
                <w:szCs w:val="28"/>
                <w:highlight w:val="none"/>
                <w:lang w:eastAsia="zh-CN"/>
              </w:rPr>
              <w:t>周</w:t>
            </w:r>
            <w:r>
              <w:rPr>
                <w:rFonts w:hint="eastAsia" w:cs="宋体" w:asciiTheme="minorEastAsia" w:hAnsiTheme="minorEastAsia"/>
                <w:sz w:val="28"/>
                <w:szCs w:val="28"/>
                <w:highlight w:val="none"/>
              </w:rPr>
              <w:t>期</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3CB0A801">
            <w:pPr>
              <w:spacing w:line="360" w:lineRule="auto"/>
              <w:ind w:right="640"/>
              <w:rPr>
                <w:rFonts w:cs="宋体" w:asciiTheme="minorEastAsia" w:hAnsiTheme="minorEastAsia"/>
                <w:sz w:val="28"/>
                <w:szCs w:val="28"/>
                <w:highlight w:val="none"/>
              </w:rPr>
            </w:pPr>
          </w:p>
        </w:tc>
      </w:tr>
      <w:tr w14:paraId="4D94698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4801156">
            <w:pPr>
              <w:spacing w:line="360" w:lineRule="auto"/>
              <w:jc w:val="center"/>
              <w:rPr>
                <w:rFonts w:cs="宋体" w:asciiTheme="minorEastAsia" w:hAnsiTheme="minorEastAsia"/>
                <w:sz w:val="28"/>
                <w:szCs w:val="28"/>
                <w:highlight w:val="none"/>
              </w:rPr>
            </w:pPr>
            <w:r>
              <w:rPr>
                <w:rFonts w:hint="eastAsia" w:cs="宋体" w:asciiTheme="minorEastAsia" w:hAnsiTheme="minorEastAsia"/>
                <w:sz w:val="28"/>
                <w:szCs w:val="28"/>
                <w:highlight w:val="none"/>
              </w:rPr>
              <w:t>质量要求</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0B1BE521">
            <w:pPr>
              <w:spacing w:line="360" w:lineRule="auto"/>
              <w:ind w:right="640"/>
              <w:rPr>
                <w:rFonts w:cs="宋体" w:asciiTheme="minorEastAsia" w:hAnsiTheme="minorEastAsia"/>
                <w:sz w:val="28"/>
                <w:szCs w:val="28"/>
                <w:highlight w:val="none"/>
              </w:rPr>
            </w:pPr>
          </w:p>
        </w:tc>
      </w:tr>
      <w:tr w14:paraId="2191816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67446ABF">
            <w:pPr>
              <w:spacing w:line="360" w:lineRule="auto"/>
              <w:jc w:val="center"/>
              <w:rPr>
                <w:rFonts w:cs="宋体" w:asciiTheme="minorEastAsia" w:hAnsiTheme="minorEastAsia"/>
                <w:sz w:val="28"/>
                <w:szCs w:val="28"/>
                <w:highlight w:val="none"/>
              </w:rPr>
            </w:pPr>
            <w:r>
              <w:rPr>
                <w:rFonts w:hint="eastAsia" w:cs="宋体" w:asciiTheme="minorEastAsia" w:hAnsiTheme="minorEastAsia"/>
                <w:sz w:val="28"/>
                <w:szCs w:val="28"/>
                <w:highlight w:val="none"/>
              </w:rPr>
              <w:t>投标有效期</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4618928E">
            <w:pPr>
              <w:spacing w:line="360" w:lineRule="auto"/>
              <w:ind w:right="640"/>
              <w:rPr>
                <w:rFonts w:cs="宋体" w:asciiTheme="minorEastAsia" w:hAnsiTheme="minorEastAsia"/>
                <w:sz w:val="28"/>
                <w:szCs w:val="28"/>
                <w:highlight w:val="none"/>
              </w:rPr>
            </w:pPr>
          </w:p>
        </w:tc>
      </w:tr>
      <w:tr w14:paraId="25AF81C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0558B9AC">
            <w:pPr>
              <w:spacing w:line="360" w:lineRule="auto"/>
              <w:jc w:val="center"/>
              <w:rPr>
                <w:rFonts w:cs="宋体" w:asciiTheme="minorEastAsia" w:hAnsiTheme="minorEastAsia"/>
                <w:sz w:val="28"/>
                <w:szCs w:val="28"/>
                <w:highlight w:val="none"/>
              </w:rPr>
            </w:pPr>
            <w:r>
              <w:rPr>
                <w:rFonts w:hint="eastAsia" w:cs="宋体" w:asciiTheme="minorEastAsia" w:hAnsiTheme="minorEastAsia"/>
                <w:sz w:val="28"/>
                <w:szCs w:val="28"/>
                <w:highlight w:val="none"/>
              </w:rPr>
              <w:t>项目负责人</w:t>
            </w:r>
          </w:p>
        </w:tc>
        <w:tc>
          <w:tcPr>
            <w:tcW w:w="959" w:type="dxa"/>
            <w:tcBorders>
              <w:top w:val="single" w:color="auto" w:sz="6" w:space="0"/>
              <w:left w:val="single" w:color="auto" w:sz="6" w:space="0"/>
              <w:bottom w:val="single" w:color="auto" w:sz="6" w:space="0"/>
              <w:right w:val="single" w:color="auto" w:sz="6" w:space="0"/>
            </w:tcBorders>
            <w:vAlign w:val="center"/>
          </w:tcPr>
          <w:p w14:paraId="268BEF79">
            <w:pPr>
              <w:spacing w:line="360" w:lineRule="auto"/>
              <w:jc w:val="center"/>
              <w:rPr>
                <w:rFonts w:cs="宋体" w:asciiTheme="minorEastAsia" w:hAnsiTheme="minorEastAsia"/>
                <w:sz w:val="28"/>
                <w:szCs w:val="28"/>
                <w:highlight w:val="none"/>
              </w:rPr>
            </w:pPr>
            <w:r>
              <w:rPr>
                <w:rFonts w:hint="eastAsia" w:cs="宋体" w:asciiTheme="minorEastAsia" w:hAnsiTheme="minorEastAsia"/>
                <w:sz w:val="28"/>
                <w:szCs w:val="28"/>
                <w:highlight w:val="none"/>
              </w:rPr>
              <w:t>姓名</w:t>
            </w:r>
          </w:p>
        </w:tc>
        <w:tc>
          <w:tcPr>
            <w:tcW w:w="1764" w:type="dxa"/>
            <w:tcBorders>
              <w:top w:val="single" w:color="auto" w:sz="6" w:space="0"/>
              <w:left w:val="single" w:color="auto" w:sz="6" w:space="0"/>
              <w:bottom w:val="single" w:color="auto" w:sz="6" w:space="0"/>
              <w:right w:val="single" w:color="auto" w:sz="6" w:space="0"/>
            </w:tcBorders>
            <w:vAlign w:val="center"/>
          </w:tcPr>
          <w:p w14:paraId="4FB86ED2">
            <w:pPr>
              <w:spacing w:line="360" w:lineRule="auto"/>
              <w:jc w:val="center"/>
              <w:rPr>
                <w:rFonts w:cs="宋体" w:asciiTheme="minorEastAsia" w:hAnsiTheme="minorEastAsia"/>
                <w:sz w:val="28"/>
                <w:szCs w:val="28"/>
                <w:highlight w:val="none"/>
              </w:rPr>
            </w:pPr>
          </w:p>
        </w:tc>
        <w:tc>
          <w:tcPr>
            <w:tcW w:w="1507" w:type="dxa"/>
            <w:tcBorders>
              <w:top w:val="single" w:color="auto" w:sz="6" w:space="0"/>
              <w:left w:val="single" w:color="auto" w:sz="6" w:space="0"/>
              <w:bottom w:val="single" w:color="auto" w:sz="6" w:space="0"/>
              <w:right w:val="single" w:color="auto" w:sz="6" w:space="0"/>
            </w:tcBorders>
            <w:vAlign w:val="center"/>
          </w:tcPr>
          <w:p w14:paraId="20FCDD83">
            <w:pPr>
              <w:spacing w:line="360" w:lineRule="auto"/>
              <w:jc w:val="center"/>
              <w:rPr>
                <w:rFonts w:cs="宋体" w:asciiTheme="minorEastAsia" w:hAnsiTheme="minorEastAsia"/>
                <w:sz w:val="28"/>
                <w:szCs w:val="28"/>
                <w:highlight w:val="none"/>
              </w:rPr>
            </w:pPr>
            <w:r>
              <w:rPr>
                <w:rFonts w:hint="eastAsia" w:cs="宋体" w:asciiTheme="minorEastAsia" w:hAnsiTheme="minorEastAsia"/>
                <w:sz w:val="28"/>
                <w:szCs w:val="28"/>
                <w:highlight w:val="none"/>
              </w:rPr>
              <w:t>联系电话</w:t>
            </w:r>
          </w:p>
        </w:tc>
        <w:tc>
          <w:tcPr>
            <w:tcW w:w="2324" w:type="dxa"/>
            <w:tcBorders>
              <w:top w:val="single" w:color="auto" w:sz="6" w:space="0"/>
              <w:left w:val="single" w:color="auto" w:sz="6" w:space="0"/>
              <w:bottom w:val="single" w:color="auto" w:sz="6" w:space="0"/>
              <w:right w:val="single" w:color="auto" w:sz="6" w:space="0"/>
            </w:tcBorders>
            <w:vAlign w:val="center"/>
          </w:tcPr>
          <w:p w14:paraId="7BC0B1BB">
            <w:pPr>
              <w:spacing w:line="360" w:lineRule="auto"/>
              <w:jc w:val="center"/>
              <w:rPr>
                <w:rFonts w:cs="宋体" w:asciiTheme="minorEastAsia" w:hAnsiTheme="minorEastAsia"/>
                <w:sz w:val="28"/>
                <w:szCs w:val="28"/>
                <w:highlight w:val="none"/>
              </w:rPr>
            </w:pPr>
          </w:p>
        </w:tc>
      </w:tr>
      <w:tr w14:paraId="3DEA308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786"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36DB5494">
            <w:pPr>
              <w:spacing w:line="360" w:lineRule="auto"/>
              <w:jc w:val="center"/>
              <w:rPr>
                <w:rFonts w:cs="宋体" w:asciiTheme="minorEastAsia" w:hAnsiTheme="minorEastAsia"/>
                <w:sz w:val="28"/>
                <w:szCs w:val="28"/>
                <w:highlight w:val="none"/>
              </w:rPr>
            </w:pPr>
            <w:r>
              <w:rPr>
                <w:rFonts w:hint="eastAsia" w:cs="宋体" w:asciiTheme="minorEastAsia" w:hAnsiTheme="minorEastAsia"/>
                <w:sz w:val="28"/>
                <w:szCs w:val="28"/>
                <w:highlight w:val="none"/>
              </w:rPr>
              <w:t>备注</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76614497">
            <w:pPr>
              <w:spacing w:line="360" w:lineRule="auto"/>
              <w:jc w:val="center"/>
              <w:rPr>
                <w:rFonts w:cs="宋体" w:asciiTheme="minorEastAsia" w:hAnsiTheme="minorEastAsia"/>
                <w:sz w:val="28"/>
                <w:szCs w:val="28"/>
                <w:highlight w:val="none"/>
              </w:rPr>
            </w:pPr>
          </w:p>
        </w:tc>
      </w:tr>
    </w:tbl>
    <w:p w14:paraId="44795C3F">
      <w:pPr>
        <w:spacing w:line="360" w:lineRule="auto"/>
        <w:rPr>
          <w:rFonts w:cs="宋体" w:asciiTheme="minorEastAsia" w:hAnsiTheme="minorEastAsia"/>
          <w:szCs w:val="24"/>
          <w:highlight w:val="none"/>
        </w:rPr>
      </w:pPr>
    </w:p>
    <w:p w14:paraId="154C87C7">
      <w:pPr>
        <w:spacing w:line="360" w:lineRule="auto"/>
        <w:rPr>
          <w:rFonts w:cs="宋体" w:asciiTheme="minorEastAsia" w:hAnsiTheme="minorEastAsia"/>
          <w:szCs w:val="21"/>
          <w:highlight w:val="none"/>
        </w:rPr>
      </w:pPr>
    </w:p>
    <w:p w14:paraId="59475D6D">
      <w:pPr>
        <w:snapToGrid w:val="0"/>
        <w:spacing w:line="360" w:lineRule="auto"/>
        <w:ind w:firstLine="560" w:firstLineChars="200"/>
        <w:jc w:val="both"/>
        <w:outlineLvl w:val="0"/>
        <w:rPr>
          <w:rFonts w:cs="宋体" w:asciiTheme="minorEastAsia" w:hAnsiTheme="minorEastAsia"/>
          <w:sz w:val="28"/>
          <w:szCs w:val="28"/>
          <w:highlight w:val="none"/>
        </w:rPr>
      </w:pPr>
      <w:bookmarkStart w:id="182" w:name="_Toc145065060"/>
      <w:bookmarkStart w:id="183" w:name="_Toc145065230"/>
      <w:r>
        <w:rPr>
          <w:rFonts w:cs="宋体" w:asciiTheme="minorEastAsia" w:hAnsiTheme="minorEastAsia"/>
          <w:sz w:val="28"/>
          <w:szCs w:val="28"/>
          <w:highlight w:val="none"/>
        </w:rPr>
        <w:t>法定代表人</w:t>
      </w:r>
      <w:r>
        <w:rPr>
          <w:rFonts w:hint="eastAsia" w:cs="宋体" w:asciiTheme="minorEastAsia" w:hAnsiTheme="minorEastAsia"/>
          <w:sz w:val="28"/>
          <w:szCs w:val="28"/>
          <w:highlight w:val="none"/>
        </w:rPr>
        <w:t>（</w:t>
      </w:r>
      <w:r>
        <w:rPr>
          <w:rFonts w:cs="宋体" w:asciiTheme="minorEastAsia" w:hAnsiTheme="minorEastAsia"/>
          <w:sz w:val="28"/>
          <w:szCs w:val="28"/>
          <w:highlight w:val="none"/>
        </w:rPr>
        <w:t>签字或</w:t>
      </w:r>
      <w:r>
        <w:rPr>
          <w:rFonts w:hint="eastAsia" w:cs="宋体" w:asciiTheme="minorEastAsia" w:hAnsiTheme="minorEastAsia"/>
          <w:sz w:val="28"/>
          <w:szCs w:val="28"/>
          <w:highlight w:val="none"/>
        </w:rPr>
        <w:t>盖章）</w:t>
      </w:r>
      <w:r>
        <w:rPr>
          <w:rFonts w:cs="宋体" w:asciiTheme="minorEastAsia" w:hAnsiTheme="minorEastAsia"/>
          <w:sz w:val="28"/>
          <w:szCs w:val="28"/>
          <w:highlight w:val="none"/>
        </w:rPr>
        <w:t>：</w:t>
      </w:r>
      <w:bookmarkEnd w:id="182"/>
      <w:bookmarkEnd w:id="183"/>
    </w:p>
    <w:p w14:paraId="6D5D0DF4">
      <w:pPr>
        <w:snapToGrid w:val="0"/>
        <w:spacing w:line="360" w:lineRule="auto"/>
        <w:ind w:firstLine="560" w:firstLineChars="200"/>
        <w:jc w:val="both"/>
        <w:outlineLvl w:val="0"/>
        <w:rPr>
          <w:rFonts w:cs="宋体" w:asciiTheme="minorEastAsia" w:hAnsiTheme="minorEastAsia"/>
          <w:sz w:val="28"/>
          <w:szCs w:val="28"/>
          <w:highlight w:val="none"/>
        </w:rPr>
      </w:pPr>
      <w:bookmarkStart w:id="184" w:name="_Toc145065231"/>
      <w:bookmarkStart w:id="185" w:name="_Toc145065061"/>
      <w:r>
        <w:rPr>
          <w:rFonts w:cs="宋体" w:asciiTheme="minorEastAsia" w:hAnsiTheme="minorEastAsia"/>
          <w:sz w:val="28"/>
          <w:szCs w:val="28"/>
          <w:highlight w:val="none"/>
        </w:rPr>
        <w:t>供应商：（全称并加盖公章）</w:t>
      </w:r>
      <w:bookmarkEnd w:id="184"/>
      <w:bookmarkEnd w:id="185"/>
    </w:p>
    <w:p w14:paraId="7D4B6ED1">
      <w:pPr>
        <w:snapToGrid w:val="0"/>
        <w:spacing w:line="360" w:lineRule="auto"/>
        <w:ind w:firstLine="840" w:firstLineChars="300"/>
        <w:jc w:val="both"/>
        <w:outlineLvl w:val="0"/>
        <w:rPr>
          <w:rFonts w:cs="宋体" w:asciiTheme="minorEastAsia" w:hAnsiTheme="minorEastAsia"/>
          <w:sz w:val="28"/>
          <w:szCs w:val="28"/>
          <w:highlight w:val="none"/>
        </w:rPr>
      </w:pPr>
      <w:bookmarkStart w:id="186" w:name="_Toc145065232"/>
      <w:bookmarkStart w:id="187" w:name="_Toc145065062"/>
      <w:r>
        <w:rPr>
          <w:rFonts w:cs="宋体" w:asciiTheme="minorEastAsia" w:hAnsiTheme="minorEastAsia"/>
          <w:sz w:val="28"/>
          <w:szCs w:val="28"/>
          <w:highlight w:val="none"/>
        </w:rPr>
        <w:t>年 月 日</w:t>
      </w:r>
      <w:bookmarkEnd w:id="186"/>
      <w:bookmarkEnd w:id="187"/>
    </w:p>
    <w:p w14:paraId="4EBED08C">
      <w:pPr>
        <w:widowControl/>
        <w:spacing w:line="360" w:lineRule="auto"/>
        <w:jc w:val="center"/>
        <w:rPr>
          <w:rFonts w:cs="Times New Roman" w:asciiTheme="minorEastAsia" w:hAnsiTheme="minorEastAsia"/>
          <w:b/>
          <w:color w:val="000000" w:themeColor="text1"/>
          <w:kern w:val="0"/>
          <w:sz w:val="28"/>
          <w:szCs w:val="28"/>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173A93C5">
      <w:pPr>
        <w:widowControl/>
        <w:spacing w:line="360" w:lineRule="auto"/>
        <w:jc w:val="center"/>
        <w:rPr>
          <w:rFonts w:cs="Times New Roman" w:asciiTheme="minorEastAsia" w:hAnsiTheme="minorEastAsia"/>
          <w:b/>
          <w:color w:val="000000" w:themeColor="text1"/>
          <w:kern w:val="0"/>
          <w:sz w:val="32"/>
          <w:szCs w:val="32"/>
          <w:highlight w:val="none"/>
          <w14:textFill>
            <w14:solidFill>
              <w14:schemeClr w14:val="tx1"/>
            </w14:solidFill>
          </w14:textFill>
        </w:rPr>
      </w:pPr>
      <w:r>
        <w:rPr>
          <w:rFonts w:hint="eastAsia" w:cs="Times New Roman" w:asciiTheme="minorEastAsia" w:hAnsiTheme="minorEastAsia"/>
          <w:b/>
          <w:color w:val="000000" w:themeColor="text1"/>
          <w:kern w:val="0"/>
          <w:sz w:val="32"/>
          <w:szCs w:val="32"/>
          <w:highlight w:val="none"/>
          <w14:textFill>
            <w14:solidFill>
              <w14:schemeClr w14:val="tx1"/>
            </w14:solidFill>
          </w14:textFill>
        </w:rPr>
        <w:t>三、法定代表人身份证明书</w:t>
      </w:r>
    </w:p>
    <w:p w14:paraId="0A00FA6F">
      <w:pPr>
        <w:spacing w:line="360" w:lineRule="auto"/>
        <w:rPr>
          <w:rFonts w:cs="Times New Roman" w:asciiTheme="minorEastAsia" w:hAnsiTheme="minorEastAsia"/>
          <w:color w:val="000000" w:themeColor="text1"/>
          <w:kern w:val="0"/>
          <w:sz w:val="28"/>
          <w:szCs w:val="28"/>
          <w:highlight w:val="none"/>
          <w:u w:val="singl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单位名称：</w:t>
      </w:r>
    </w:p>
    <w:p w14:paraId="3BF60053">
      <w:pPr>
        <w:spacing w:line="360" w:lineRule="auto"/>
        <w:rPr>
          <w:rFonts w:cs="Times New Roman" w:asciiTheme="minorEastAsia" w:hAnsiTheme="minorEastAsia"/>
          <w:color w:val="000000" w:themeColor="text1"/>
          <w:kern w:val="0"/>
          <w:sz w:val="28"/>
          <w:szCs w:val="28"/>
          <w:highlight w:val="none"/>
          <w:u w:val="singl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单位性质：</w:t>
      </w:r>
    </w:p>
    <w:p w14:paraId="13455B56">
      <w:pPr>
        <w:spacing w:line="360" w:lineRule="auto"/>
        <w:rPr>
          <w:rFonts w:cs="Times New Roman" w:asciiTheme="minorEastAsia" w:hAnsiTheme="minorEastAsia"/>
          <w:color w:val="000000" w:themeColor="text1"/>
          <w:kern w:val="0"/>
          <w:sz w:val="28"/>
          <w:szCs w:val="28"/>
          <w:highlight w:val="none"/>
          <w:u w:val="singl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地    址：</w:t>
      </w:r>
    </w:p>
    <w:p w14:paraId="62B271F3">
      <w:pPr>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成立时间：年 月日</w:t>
      </w:r>
    </w:p>
    <w:p w14:paraId="6E1F0FEC">
      <w:pPr>
        <w:spacing w:line="360" w:lineRule="auto"/>
        <w:rPr>
          <w:rFonts w:cs="Times New Roman" w:asciiTheme="minorEastAsia" w:hAnsiTheme="minorEastAsia"/>
          <w:color w:val="000000" w:themeColor="text1"/>
          <w:kern w:val="0"/>
          <w:sz w:val="28"/>
          <w:szCs w:val="28"/>
          <w:highlight w:val="none"/>
          <w:u w:val="singl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经营期限：</w:t>
      </w:r>
    </w:p>
    <w:p w14:paraId="25B3700E">
      <w:pPr>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姓    名：</w:t>
      </w:r>
    </w:p>
    <w:p w14:paraId="34918E0E">
      <w:pPr>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性    别：</w:t>
      </w:r>
    </w:p>
    <w:p w14:paraId="45440C80">
      <w:pPr>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年    龄：</w:t>
      </w:r>
    </w:p>
    <w:p w14:paraId="3406F10B">
      <w:pPr>
        <w:spacing w:line="360" w:lineRule="auto"/>
        <w:rPr>
          <w:rFonts w:cs="Times New Roman" w:asciiTheme="minorEastAsia" w:hAnsiTheme="minorEastAsia"/>
          <w:color w:val="000000" w:themeColor="text1"/>
          <w:kern w:val="0"/>
          <w:sz w:val="28"/>
          <w:szCs w:val="28"/>
          <w:highlight w:val="none"/>
          <w:u w:val="singl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职    务：</w:t>
      </w:r>
    </w:p>
    <w:p w14:paraId="7E7429BE">
      <w:pPr>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系（</w:t>
      </w:r>
      <w:r>
        <w:rPr>
          <w:rFonts w:hint="eastAsia" w:cs="Times New Roman" w:asciiTheme="minorEastAsia" w:hAnsiTheme="minorEastAsia"/>
          <w:color w:val="000000" w:themeColor="text1"/>
          <w:kern w:val="0"/>
          <w:sz w:val="28"/>
          <w:szCs w:val="28"/>
          <w:highlight w:val="none"/>
          <w:u w:val="single"/>
          <w14:textFill>
            <w14:solidFill>
              <w14:schemeClr w14:val="tx1"/>
            </w14:solidFill>
          </w14:textFill>
        </w:rPr>
        <w:t>供应商单位名称</w:t>
      </w:r>
      <w:r>
        <w:rPr>
          <w:rFonts w:hint="eastAsia" w:cs="Times New Roman" w:asciiTheme="minorEastAsia" w:hAnsiTheme="minorEastAsia"/>
          <w:color w:val="000000" w:themeColor="text1"/>
          <w:kern w:val="0"/>
          <w:sz w:val="28"/>
          <w:szCs w:val="28"/>
          <w:highlight w:val="none"/>
          <w14:textFill>
            <w14:solidFill>
              <w14:schemeClr w14:val="tx1"/>
            </w14:solidFill>
          </w14:textFill>
        </w:rPr>
        <w:t>）的法定代表人。</w:t>
      </w:r>
    </w:p>
    <w:p w14:paraId="2EEAC595">
      <w:pPr>
        <w:spacing w:line="360" w:lineRule="auto"/>
        <w:rPr>
          <w:rFonts w:cs="Times New Roman" w:asciiTheme="minorEastAsia" w:hAnsiTheme="minorEastAsia"/>
          <w:b/>
          <w:color w:val="000000" w:themeColor="text1"/>
          <w:kern w:val="0"/>
          <w:sz w:val="28"/>
          <w:szCs w:val="28"/>
          <w:highlight w:val="none"/>
          <w14:textFill>
            <w14:solidFill>
              <w14:schemeClr w14:val="tx1"/>
            </w14:solidFill>
          </w14:textFill>
        </w:rPr>
      </w:pPr>
    </w:p>
    <w:p w14:paraId="16CBC41D">
      <w:pPr>
        <w:spacing w:line="360" w:lineRule="auto"/>
        <w:rPr>
          <w:rFonts w:cs="Times New Roman" w:asciiTheme="minorEastAsia" w:hAnsiTheme="minorEastAsia"/>
          <w:b/>
          <w:color w:val="000000" w:themeColor="text1"/>
          <w:kern w:val="0"/>
          <w:sz w:val="28"/>
          <w:szCs w:val="28"/>
          <w:highlight w:val="none"/>
          <w14:textFill>
            <w14:solidFill>
              <w14:schemeClr w14:val="tx1"/>
            </w14:solidFill>
          </w14:textFill>
        </w:rPr>
      </w:pPr>
      <w:r>
        <w:rPr>
          <w:rFonts w:hint="eastAsia" w:cs="Times New Roman" w:asciiTheme="minorEastAsia" w:hAnsiTheme="minorEastAsia"/>
          <w:b/>
          <w:color w:val="000000" w:themeColor="text1"/>
          <w:kern w:val="0"/>
          <w:sz w:val="28"/>
          <w:szCs w:val="28"/>
          <w:highlight w:val="none"/>
          <w14:textFill>
            <w14:solidFill>
              <w14:schemeClr w14:val="tx1"/>
            </w14:solidFill>
          </w14:textFill>
        </w:rPr>
        <w:t>特此证明。</w:t>
      </w:r>
    </w:p>
    <w:p w14:paraId="2C4AAC23">
      <w:pPr>
        <w:spacing w:line="360" w:lineRule="auto"/>
        <w:outlineLvl w:val="1"/>
        <w:rPr>
          <w:rFonts w:cs="Times New Roman" w:asciiTheme="minorEastAsia" w:hAnsiTheme="minorEastAsia"/>
          <w:bCs/>
          <w:color w:val="000000" w:themeColor="text1"/>
          <w:sz w:val="28"/>
          <w:szCs w:val="28"/>
          <w:highlight w:val="none"/>
          <w14:textFill>
            <w14:solidFill>
              <w14:schemeClr w14:val="tx1"/>
            </w14:solidFill>
          </w14:textFill>
        </w:rPr>
      </w:pPr>
      <w:bookmarkStart w:id="188" w:name="_Toc145065233"/>
      <w:bookmarkStart w:id="189" w:name="_Toc109675041"/>
      <w:bookmarkStart w:id="190" w:name="_Toc145065063"/>
      <w:r>
        <w:rPr>
          <w:rFonts w:hint="eastAsia" w:cs="宋体" w:asciiTheme="minorEastAsia" w:hAnsiTheme="minorEastAsia"/>
          <w:color w:val="000000" w:themeColor="text1"/>
          <w:sz w:val="28"/>
          <w:szCs w:val="28"/>
          <w:highlight w:val="none"/>
          <w14:textFill>
            <w14:solidFill>
              <w14:schemeClr w14:val="tx1"/>
            </w14:solidFill>
          </w14:textFill>
        </w:rPr>
        <w:t>后附法定代表人身份证正反面原件扫描件</w:t>
      </w:r>
      <w:bookmarkEnd w:id="188"/>
      <w:bookmarkEnd w:id="189"/>
      <w:bookmarkEnd w:id="190"/>
    </w:p>
    <w:p w14:paraId="403C4A1A">
      <w:pPr>
        <w:pStyle w:val="11"/>
        <w:spacing w:line="360" w:lineRule="auto"/>
        <w:rPr>
          <w:highlight w:val="none"/>
        </w:rPr>
      </w:pPr>
    </w:p>
    <w:p w14:paraId="1658F2C4">
      <w:pPr>
        <w:pStyle w:val="11"/>
        <w:spacing w:line="360" w:lineRule="auto"/>
        <w:rPr>
          <w:highlight w:val="none"/>
        </w:rPr>
      </w:pPr>
    </w:p>
    <w:p w14:paraId="3513B51D">
      <w:pPr>
        <w:pStyle w:val="11"/>
        <w:spacing w:line="360" w:lineRule="auto"/>
        <w:rPr>
          <w:highlight w:val="none"/>
        </w:rPr>
      </w:pPr>
    </w:p>
    <w:p w14:paraId="1A5912F2">
      <w:pPr>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供应商：(盖章)</w:t>
      </w:r>
    </w:p>
    <w:p w14:paraId="5F4BC0AB">
      <w:pPr>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日  期：   年月日</w:t>
      </w:r>
    </w:p>
    <w:p w14:paraId="251A3B77">
      <w:pPr>
        <w:bidi w:val="0"/>
        <w:spacing w:line="360" w:lineRule="auto"/>
        <w:rPr>
          <w:highlight w:val="none"/>
        </w:rPr>
      </w:pPr>
    </w:p>
    <w:p w14:paraId="270A695B">
      <w:pPr>
        <w:widowControl/>
        <w:spacing w:line="360" w:lineRule="auto"/>
        <w:jc w:val="center"/>
        <w:rPr>
          <w:rFonts w:cs="Times New Roman" w:asciiTheme="minorEastAsia" w:hAnsiTheme="minorEastAsia"/>
          <w:color w:val="000000" w:themeColor="text1"/>
          <w:kern w:val="0"/>
          <w:sz w:val="28"/>
          <w:szCs w:val="28"/>
          <w:highlight w:val="none"/>
          <w14:textFill>
            <w14:solidFill>
              <w14:schemeClr w14:val="tx1"/>
            </w14:solidFill>
          </w14:textFill>
        </w:rPr>
      </w:pPr>
      <w:r>
        <w:rPr>
          <w:rFonts w:cs="Times New Roman" w:asciiTheme="minorEastAsia" w:hAnsiTheme="minorEastAsia"/>
          <w:color w:val="000000" w:themeColor="text1"/>
          <w:kern w:val="0"/>
          <w:sz w:val="28"/>
          <w:szCs w:val="28"/>
          <w:highlight w:val="none"/>
          <w14:textFill>
            <w14:solidFill>
              <w14:schemeClr w14:val="tx1"/>
            </w14:solidFill>
          </w14:textFill>
        </w:rPr>
        <w:br w:type="page"/>
      </w:r>
      <w:r>
        <w:rPr>
          <w:rFonts w:hint="eastAsia" w:cs="Times New Roman" w:asciiTheme="minorEastAsia" w:hAnsiTheme="minorEastAsia"/>
          <w:b/>
          <w:bCs/>
          <w:color w:val="000000" w:themeColor="text1"/>
          <w:kern w:val="0"/>
          <w:sz w:val="32"/>
          <w:szCs w:val="32"/>
          <w:highlight w:val="none"/>
          <w14:textFill>
            <w14:solidFill>
              <w14:schemeClr w14:val="tx1"/>
            </w14:solidFill>
          </w14:textFill>
        </w:rPr>
        <w:t>四、授权委托书</w:t>
      </w:r>
    </w:p>
    <w:p w14:paraId="25359AD7">
      <w:pPr>
        <w:pStyle w:val="23"/>
        <w:spacing w:line="360" w:lineRule="auto"/>
        <w:ind w:firstLine="621" w:firstLineChars="222"/>
        <w:rPr>
          <w:rFonts w:asciiTheme="minorEastAsia" w:hAnsiTheme="minorEastAsia" w:eastAsia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本授权委托书声明：本人</w:t>
      </w:r>
      <w:r>
        <w:rPr>
          <w:rFonts w:hint="eastAsia" w:asciiTheme="minorEastAsia" w:hAnsiTheme="minorEastAsia" w:eastAsiaTheme="minorEastAsia"/>
          <w:color w:val="000000" w:themeColor="text1"/>
          <w:kern w:val="0"/>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（姓名）系</w:t>
      </w:r>
      <w:r>
        <w:rPr>
          <w:rFonts w:hint="eastAsia" w:asciiTheme="minorEastAsia" w:hAnsiTheme="minorEastAsia" w:eastAsiaTheme="minorEastAsia"/>
          <w:color w:val="000000" w:themeColor="text1"/>
          <w:kern w:val="0"/>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（供应商名称）的法定代表人，现授权委托本单位在职员工</w:t>
      </w:r>
      <w:r>
        <w:rPr>
          <w:rFonts w:hint="eastAsia" w:asciiTheme="minorEastAsia" w:hAnsiTheme="minorEastAsia" w:eastAsiaTheme="minorEastAsia"/>
          <w:color w:val="000000" w:themeColor="text1"/>
          <w:kern w:val="0"/>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（姓名，职务）（身份证号码：</w:t>
      </w:r>
      <w:r>
        <w:rPr>
          <w:rFonts w:hint="eastAsia" w:asciiTheme="minorEastAsia" w:hAnsiTheme="minorEastAsia" w:eastAsiaTheme="minorEastAsia"/>
          <w:color w:val="000000" w:themeColor="text1"/>
          <w:kern w:val="0"/>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 xml:space="preserve">）作为供应商代表以我方的名义参加贵单位组织的 </w:t>
      </w:r>
      <w:r>
        <w:rPr>
          <w:rFonts w:hint="eastAsia" w:asciiTheme="minorEastAsia" w:hAnsiTheme="minorEastAsia" w:eastAsiaTheme="minorEastAsia"/>
          <w:color w:val="000000" w:themeColor="text1"/>
          <w:kern w:val="0"/>
          <w:sz w:val="28"/>
          <w:szCs w:val="28"/>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项目（项目名称）的采购活动，并代表我方全权处理一切与之有关的具体事务和签署相关文件，我均予以承认。</w:t>
      </w:r>
    </w:p>
    <w:p w14:paraId="293AEE80">
      <w:pPr>
        <w:widowControl/>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代理人无转委托权，特此委托。</w:t>
      </w:r>
    </w:p>
    <w:p w14:paraId="29F9A01E">
      <w:pPr>
        <w:widowControl/>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附：法人和被授权人身份证复印件</w:t>
      </w:r>
    </w:p>
    <w:p w14:paraId="56D816CA">
      <w:pPr>
        <w:widowControl/>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p>
    <w:p w14:paraId="1D0709F5">
      <w:pPr>
        <w:pStyle w:val="11"/>
        <w:spacing w:line="360" w:lineRule="auto"/>
        <w:rPr>
          <w:highlight w:val="none"/>
        </w:rPr>
      </w:pPr>
    </w:p>
    <w:p w14:paraId="767C7C55">
      <w:pPr>
        <w:pStyle w:val="11"/>
        <w:spacing w:line="360" w:lineRule="auto"/>
        <w:rPr>
          <w:highlight w:val="none"/>
        </w:rPr>
      </w:pPr>
    </w:p>
    <w:p w14:paraId="067A3AEB">
      <w:pPr>
        <w:widowControl/>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供应商：</w:t>
      </w:r>
      <w:r>
        <w:rPr>
          <w:rFonts w:hint="eastAsia" w:cs="Times New Roman" w:asciiTheme="minorEastAsia" w:hAnsiTheme="minorEastAsia"/>
          <w:color w:val="000000" w:themeColor="text1"/>
          <w:kern w:val="0"/>
          <w:sz w:val="28"/>
          <w:szCs w:val="28"/>
          <w:highlight w:val="none"/>
          <w:u w:val="single"/>
          <w14:textFill>
            <w14:solidFill>
              <w14:schemeClr w14:val="tx1"/>
            </w14:solidFill>
          </w14:textFill>
        </w:rPr>
        <w:t xml:space="preserve"> （盖章）</w:t>
      </w:r>
    </w:p>
    <w:p w14:paraId="3595CE7E">
      <w:pPr>
        <w:widowControl/>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p>
    <w:p w14:paraId="7372C94A">
      <w:pPr>
        <w:widowControl/>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法定代表人：</w:t>
      </w:r>
      <w:r>
        <w:rPr>
          <w:rFonts w:hint="eastAsia" w:cs="Times New Roman" w:asciiTheme="minorEastAsia" w:hAnsiTheme="minorEastAsia"/>
          <w:color w:val="000000" w:themeColor="text1"/>
          <w:kern w:val="0"/>
          <w:sz w:val="28"/>
          <w:szCs w:val="28"/>
          <w:highlight w:val="none"/>
          <w:u w:val="single"/>
          <w14:textFill>
            <w14:solidFill>
              <w14:schemeClr w14:val="tx1"/>
            </w14:solidFill>
          </w14:textFill>
        </w:rPr>
        <w:t xml:space="preserve"> （盖章）</w:t>
      </w:r>
    </w:p>
    <w:p w14:paraId="19CDB9FA">
      <w:pPr>
        <w:widowControl/>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p>
    <w:p w14:paraId="568D3A02">
      <w:pPr>
        <w:widowControl/>
        <w:spacing w:line="360" w:lineRule="auto"/>
        <w:rPr>
          <w:rFonts w:cs="Times New Roman" w:asciiTheme="minorEastAsia" w:hAnsiTheme="minorEastAsia"/>
          <w:color w:val="000000" w:themeColor="text1"/>
          <w:kern w:val="0"/>
          <w:sz w:val="28"/>
          <w:szCs w:val="28"/>
          <w:highlight w:val="none"/>
          <w14:textFill>
            <w14:solidFill>
              <w14:schemeClr w14:val="tx1"/>
            </w14:solidFill>
          </w14:textFill>
        </w:rPr>
      </w:pPr>
      <w:r>
        <w:rPr>
          <w:rFonts w:hint="eastAsia" w:cs="Times New Roman" w:asciiTheme="minorEastAsia" w:hAnsiTheme="minorEastAsia"/>
          <w:color w:val="000000" w:themeColor="text1"/>
          <w:kern w:val="0"/>
          <w:sz w:val="28"/>
          <w:szCs w:val="28"/>
          <w:highlight w:val="none"/>
          <w14:textFill>
            <w14:solidFill>
              <w14:schemeClr w14:val="tx1"/>
            </w14:solidFill>
          </w14:textFill>
        </w:rPr>
        <w:t>日期：年  月  日</w:t>
      </w:r>
    </w:p>
    <w:p w14:paraId="6B841764">
      <w:pPr>
        <w:widowControl/>
        <w:spacing w:line="360" w:lineRule="auto"/>
        <w:jc w:val="center"/>
        <w:rPr>
          <w:rFonts w:cs="Times New Roman" w:asciiTheme="minorEastAsia" w:hAnsiTheme="minorEastAsia"/>
          <w:b/>
          <w:bCs/>
          <w:color w:val="000000" w:themeColor="text1"/>
          <w:kern w:val="0"/>
          <w:sz w:val="24"/>
          <w:szCs w:val="24"/>
          <w:highlight w:val="none"/>
          <w14:textFill>
            <w14:solidFill>
              <w14:schemeClr w14:val="tx1"/>
            </w14:solidFill>
          </w14:textFill>
        </w:rPr>
      </w:pPr>
      <w:bookmarkStart w:id="191" w:name="_Toc169921411"/>
      <w:bookmarkEnd w:id="191"/>
      <w:bookmarkStart w:id="192" w:name="_Toc223432391"/>
      <w:bookmarkEnd w:id="192"/>
      <w:bookmarkStart w:id="193" w:name="_Toc171073211"/>
      <w:bookmarkEnd w:id="193"/>
      <w:bookmarkStart w:id="194" w:name="_Toc171073046"/>
      <w:bookmarkEnd w:id="194"/>
    </w:p>
    <w:p w14:paraId="5332640E">
      <w:pPr>
        <w:widowControl/>
        <w:spacing w:line="360" w:lineRule="auto"/>
        <w:jc w:val="center"/>
        <w:rPr>
          <w:rFonts w:cs="Times New Roman" w:asciiTheme="minorEastAsia" w:hAnsiTheme="minorEastAsia"/>
          <w:b/>
          <w:bCs/>
          <w:color w:val="000000" w:themeColor="text1"/>
          <w:kern w:val="0"/>
          <w:sz w:val="24"/>
          <w:szCs w:val="24"/>
          <w:highlight w:val="none"/>
          <w14:textFill>
            <w14:solidFill>
              <w14:schemeClr w14:val="tx1"/>
            </w14:solidFill>
          </w14:textFill>
        </w:rPr>
      </w:pPr>
    </w:p>
    <w:p w14:paraId="7492B1DE">
      <w:pPr>
        <w:widowControl/>
        <w:spacing w:line="360" w:lineRule="auto"/>
        <w:jc w:val="center"/>
        <w:rPr>
          <w:rFonts w:cs="Times New Roman" w:asciiTheme="minorEastAsia" w:hAnsiTheme="minorEastAsia"/>
          <w:b/>
          <w:bCs/>
          <w:color w:val="000000" w:themeColor="text1"/>
          <w:kern w:val="0"/>
          <w:sz w:val="24"/>
          <w:szCs w:val="24"/>
          <w:highlight w:val="none"/>
          <w14:textFill>
            <w14:solidFill>
              <w14:schemeClr w14:val="tx1"/>
            </w14:solidFill>
          </w14:textFill>
        </w:rPr>
      </w:pPr>
    </w:p>
    <w:p w14:paraId="30AAA294">
      <w:pPr>
        <w:widowControl/>
        <w:spacing w:line="360" w:lineRule="auto"/>
        <w:jc w:val="center"/>
        <w:rPr>
          <w:rFonts w:cs="Times New Roman" w:asciiTheme="minorEastAsia" w:hAnsiTheme="minorEastAsia"/>
          <w:b/>
          <w:bCs/>
          <w:color w:val="000000" w:themeColor="text1"/>
          <w:kern w:val="0"/>
          <w:sz w:val="24"/>
          <w:szCs w:val="24"/>
          <w:highlight w:val="none"/>
          <w14:textFill>
            <w14:solidFill>
              <w14:schemeClr w14:val="tx1"/>
            </w14:solidFill>
          </w14:textFill>
        </w:rPr>
      </w:pPr>
    </w:p>
    <w:p w14:paraId="397DF944">
      <w:pPr>
        <w:widowControl/>
        <w:spacing w:line="360" w:lineRule="auto"/>
        <w:jc w:val="center"/>
        <w:rPr>
          <w:rFonts w:cs="Times New Roman" w:asciiTheme="minorEastAsia" w:hAnsiTheme="minorEastAsia"/>
          <w:b/>
          <w:bCs/>
          <w:color w:val="000000" w:themeColor="text1"/>
          <w:kern w:val="0"/>
          <w:sz w:val="24"/>
          <w:szCs w:val="24"/>
          <w:highlight w:val="none"/>
          <w14:textFill>
            <w14:solidFill>
              <w14:schemeClr w14:val="tx1"/>
            </w14:solidFill>
          </w14:textFill>
        </w:rPr>
      </w:pPr>
    </w:p>
    <w:p w14:paraId="36349FF3">
      <w:pPr>
        <w:widowControl/>
        <w:spacing w:line="360" w:lineRule="auto"/>
        <w:jc w:val="center"/>
        <w:rPr>
          <w:rFonts w:cs="Times New Roman" w:asciiTheme="minorEastAsia" w:hAnsiTheme="minorEastAsia"/>
          <w:b/>
          <w:bCs/>
          <w:color w:val="000000" w:themeColor="text1"/>
          <w:kern w:val="0"/>
          <w:sz w:val="32"/>
          <w:szCs w:val="32"/>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195" w:name="_Toc438305223"/>
    </w:p>
    <w:bookmarkEnd w:id="195"/>
    <w:p w14:paraId="19437B01">
      <w:pPr>
        <w:widowControl/>
        <w:spacing w:line="360" w:lineRule="auto"/>
        <w:jc w:val="center"/>
        <w:rPr>
          <w:rFonts w:cs="Times New Roman" w:asciiTheme="minorEastAsia" w:hAnsiTheme="minorEastAsia"/>
          <w:b/>
          <w:bCs/>
          <w:color w:val="000000"/>
          <w:kern w:val="0"/>
          <w:sz w:val="32"/>
          <w:szCs w:val="32"/>
          <w:highlight w:val="none"/>
        </w:rPr>
      </w:pPr>
      <w:r>
        <w:rPr>
          <w:rFonts w:hint="eastAsia" w:cs="Times New Roman" w:asciiTheme="minorEastAsia" w:hAnsiTheme="minorEastAsia"/>
          <w:b/>
          <w:bCs/>
          <w:color w:val="000000"/>
          <w:sz w:val="32"/>
          <w:szCs w:val="32"/>
          <w:highlight w:val="none"/>
        </w:rPr>
        <w:t>五</w:t>
      </w:r>
      <w:r>
        <w:rPr>
          <w:rFonts w:hint="eastAsia" w:cs="Times New Roman" w:asciiTheme="minorEastAsia" w:hAnsiTheme="minorEastAsia"/>
          <w:b/>
          <w:bCs/>
          <w:color w:val="000000"/>
          <w:sz w:val="36"/>
          <w:szCs w:val="36"/>
          <w:highlight w:val="none"/>
        </w:rPr>
        <w:t>、</w:t>
      </w:r>
      <w:r>
        <w:rPr>
          <w:rFonts w:hint="eastAsia" w:cs="Times New Roman" w:asciiTheme="minorEastAsia" w:hAnsiTheme="minorEastAsia"/>
          <w:b/>
          <w:bCs/>
          <w:color w:val="000000"/>
          <w:kern w:val="0"/>
          <w:sz w:val="32"/>
          <w:szCs w:val="32"/>
          <w:highlight w:val="none"/>
        </w:rPr>
        <w:t>投标人业绩信誉资料</w:t>
      </w:r>
    </w:p>
    <w:p w14:paraId="2E83082A">
      <w:pPr>
        <w:spacing w:line="360" w:lineRule="auto"/>
        <w:jc w:val="center"/>
        <w:rPr>
          <w:rFonts w:cs="Times New Roman" w:asciiTheme="minorEastAsia" w:hAnsiTheme="minorEastAsia"/>
          <w:b/>
          <w:bCs/>
          <w:color w:val="000000"/>
          <w:sz w:val="28"/>
          <w:szCs w:val="28"/>
          <w:highlight w:val="none"/>
        </w:rPr>
      </w:pPr>
      <w:r>
        <w:rPr>
          <w:rFonts w:hint="eastAsia" w:cs="Times New Roman" w:asciiTheme="minorEastAsia" w:hAnsiTheme="minorEastAsia"/>
          <w:b/>
          <w:bCs/>
          <w:color w:val="000000"/>
          <w:sz w:val="28"/>
          <w:szCs w:val="28"/>
          <w:highlight w:val="none"/>
        </w:rPr>
        <w:t>（</w:t>
      </w:r>
      <w:r>
        <w:rPr>
          <w:rFonts w:cs="Times New Roman" w:asciiTheme="minorEastAsia" w:hAnsiTheme="minorEastAsia"/>
          <w:b/>
          <w:bCs/>
          <w:color w:val="000000"/>
          <w:sz w:val="28"/>
          <w:szCs w:val="28"/>
          <w:highlight w:val="none"/>
        </w:rPr>
        <w:t>1</w:t>
      </w:r>
      <w:r>
        <w:rPr>
          <w:rFonts w:hint="eastAsia" w:cs="Times New Roman" w:asciiTheme="minorEastAsia" w:hAnsiTheme="minorEastAsia"/>
          <w:b/>
          <w:bCs/>
          <w:color w:val="000000"/>
          <w:sz w:val="28"/>
          <w:szCs w:val="28"/>
          <w:highlight w:val="none"/>
        </w:rPr>
        <w:t>）投标人基本情况表</w:t>
      </w:r>
    </w:p>
    <w:tbl>
      <w:tblPr>
        <w:tblStyle w:val="19"/>
        <w:tblW w:w="9556" w:type="dxa"/>
        <w:jc w:val="center"/>
        <w:tblLayout w:type="fixed"/>
        <w:tblCellMar>
          <w:top w:w="0" w:type="dxa"/>
          <w:left w:w="0" w:type="dxa"/>
          <w:bottom w:w="0" w:type="dxa"/>
          <w:right w:w="0" w:type="dxa"/>
        </w:tblCellMar>
      </w:tblPr>
      <w:tblGrid>
        <w:gridCol w:w="2671"/>
        <w:gridCol w:w="914"/>
        <w:gridCol w:w="2068"/>
        <w:gridCol w:w="1384"/>
        <w:gridCol w:w="2519"/>
      </w:tblGrid>
      <w:tr w14:paraId="5B7CE675">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63BBEEAE">
            <w:pPr>
              <w:autoSpaceDE w:val="0"/>
              <w:autoSpaceDN w:val="0"/>
              <w:adjustRightInd w:val="0"/>
              <w:spacing w:before="48" w:line="360" w:lineRule="auto"/>
              <w:ind w:left="491"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供应商名称</w:t>
            </w:r>
          </w:p>
        </w:tc>
        <w:tc>
          <w:tcPr>
            <w:tcW w:w="6885" w:type="dxa"/>
            <w:gridSpan w:val="4"/>
            <w:tcBorders>
              <w:top w:val="single" w:color="000000" w:sz="4" w:space="0"/>
              <w:left w:val="nil"/>
              <w:bottom w:val="single" w:color="000000" w:sz="4" w:space="0"/>
              <w:right w:val="single" w:color="000000" w:sz="4" w:space="0"/>
            </w:tcBorders>
          </w:tcPr>
          <w:p w14:paraId="711C691A">
            <w:pPr>
              <w:autoSpaceDE w:val="0"/>
              <w:autoSpaceDN w:val="0"/>
              <w:adjustRightInd w:val="0"/>
              <w:spacing w:line="360" w:lineRule="auto"/>
              <w:jc w:val="left"/>
              <w:rPr>
                <w:rFonts w:ascii="宋体" w:hAnsi="宋体"/>
                <w:color w:val="000000"/>
                <w:kern w:val="0"/>
                <w:sz w:val="24"/>
                <w:szCs w:val="24"/>
                <w:highlight w:val="none"/>
              </w:rPr>
            </w:pPr>
          </w:p>
        </w:tc>
      </w:tr>
      <w:tr w14:paraId="3BC73217">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A250814">
            <w:pPr>
              <w:autoSpaceDE w:val="0"/>
              <w:autoSpaceDN w:val="0"/>
              <w:adjustRightInd w:val="0"/>
              <w:spacing w:before="48" w:line="360" w:lineRule="auto"/>
              <w:ind w:left="597"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注册</w:t>
            </w:r>
            <w:r>
              <w:rPr>
                <w:rFonts w:hint="eastAsia" w:ascii="宋体" w:hAnsi="宋体" w:cs="微软雅黑"/>
                <w:color w:val="000000"/>
                <w:spacing w:val="-2"/>
                <w:kern w:val="0"/>
                <w:sz w:val="24"/>
                <w:szCs w:val="24"/>
                <w:highlight w:val="none"/>
              </w:rPr>
              <w:t>地</w:t>
            </w:r>
            <w:r>
              <w:rPr>
                <w:rFonts w:hint="eastAsia" w:ascii="宋体" w:hAnsi="宋体" w:cs="微软雅黑"/>
                <w:color w:val="000000"/>
                <w:kern w:val="0"/>
                <w:sz w:val="24"/>
                <w:szCs w:val="24"/>
                <w:highlight w:val="none"/>
              </w:rPr>
              <w:t>址</w:t>
            </w:r>
          </w:p>
        </w:tc>
        <w:tc>
          <w:tcPr>
            <w:tcW w:w="2982" w:type="dxa"/>
            <w:gridSpan w:val="2"/>
            <w:tcBorders>
              <w:top w:val="single" w:color="000000" w:sz="4" w:space="0"/>
              <w:left w:val="nil"/>
              <w:bottom w:val="single" w:color="000000" w:sz="4" w:space="0"/>
              <w:right w:val="single" w:color="000000" w:sz="4" w:space="0"/>
            </w:tcBorders>
          </w:tcPr>
          <w:p w14:paraId="0861071B">
            <w:pPr>
              <w:autoSpaceDE w:val="0"/>
              <w:autoSpaceDN w:val="0"/>
              <w:adjustRightInd w:val="0"/>
              <w:spacing w:line="360" w:lineRule="auto"/>
              <w:jc w:val="left"/>
              <w:rPr>
                <w:rFonts w:ascii="宋体" w:hAnsi="宋体"/>
                <w:color w:val="000000"/>
                <w:kern w:val="0"/>
                <w:sz w:val="24"/>
                <w:szCs w:val="24"/>
                <w:highlight w:val="none"/>
              </w:rPr>
            </w:pPr>
          </w:p>
        </w:tc>
        <w:tc>
          <w:tcPr>
            <w:tcW w:w="1384" w:type="dxa"/>
            <w:tcBorders>
              <w:top w:val="single" w:color="000000" w:sz="4" w:space="0"/>
              <w:left w:val="nil"/>
              <w:bottom w:val="single" w:color="000000" w:sz="4" w:space="0"/>
              <w:right w:val="single" w:color="000000" w:sz="4" w:space="0"/>
            </w:tcBorders>
          </w:tcPr>
          <w:p w14:paraId="2733953B">
            <w:pPr>
              <w:autoSpaceDE w:val="0"/>
              <w:autoSpaceDN w:val="0"/>
              <w:adjustRightInd w:val="0"/>
              <w:spacing w:before="48" w:line="360" w:lineRule="auto"/>
              <w:ind w:left="217"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邮政</w:t>
            </w:r>
            <w:r>
              <w:rPr>
                <w:rFonts w:hint="eastAsia" w:ascii="宋体" w:hAnsi="宋体" w:cs="微软雅黑"/>
                <w:color w:val="000000"/>
                <w:spacing w:val="-2"/>
                <w:kern w:val="0"/>
                <w:sz w:val="24"/>
                <w:szCs w:val="24"/>
                <w:highlight w:val="none"/>
              </w:rPr>
              <w:t>编</w:t>
            </w:r>
            <w:r>
              <w:rPr>
                <w:rFonts w:hint="eastAsia" w:ascii="宋体" w:hAnsi="宋体" w:cs="微软雅黑"/>
                <w:color w:val="000000"/>
                <w:kern w:val="0"/>
                <w:sz w:val="24"/>
                <w:szCs w:val="24"/>
                <w:highlight w:val="none"/>
              </w:rPr>
              <w:t>码</w:t>
            </w:r>
          </w:p>
        </w:tc>
        <w:tc>
          <w:tcPr>
            <w:tcW w:w="2519" w:type="dxa"/>
            <w:tcBorders>
              <w:top w:val="single" w:color="000000" w:sz="4" w:space="0"/>
              <w:left w:val="nil"/>
              <w:bottom w:val="single" w:color="000000" w:sz="4" w:space="0"/>
              <w:right w:val="single" w:color="000000" w:sz="4" w:space="0"/>
            </w:tcBorders>
          </w:tcPr>
          <w:p w14:paraId="725B87CF">
            <w:pPr>
              <w:autoSpaceDE w:val="0"/>
              <w:autoSpaceDN w:val="0"/>
              <w:adjustRightInd w:val="0"/>
              <w:spacing w:line="360" w:lineRule="auto"/>
              <w:jc w:val="left"/>
              <w:rPr>
                <w:rFonts w:ascii="宋体" w:hAnsi="宋体"/>
                <w:color w:val="000000"/>
                <w:kern w:val="0"/>
                <w:sz w:val="24"/>
                <w:szCs w:val="24"/>
                <w:highlight w:val="none"/>
              </w:rPr>
            </w:pPr>
          </w:p>
        </w:tc>
      </w:tr>
      <w:tr w14:paraId="281C2DF0">
        <w:tblPrEx>
          <w:tblCellMar>
            <w:top w:w="0" w:type="dxa"/>
            <w:left w:w="0" w:type="dxa"/>
            <w:bottom w:w="0" w:type="dxa"/>
            <w:right w:w="0" w:type="dxa"/>
          </w:tblCellMar>
        </w:tblPrEx>
        <w:trPr>
          <w:trHeight w:val="481" w:hRule="atLeast"/>
          <w:jc w:val="center"/>
        </w:trPr>
        <w:tc>
          <w:tcPr>
            <w:tcW w:w="2671" w:type="dxa"/>
            <w:vMerge w:val="restart"/>
            <w:tcBorders>
              <w:top w:val="nil"/>
              <w:left w:val="single" w:color="000000" w:sz="4" w:space="0"/>
              <w:bottom w:val="single" w:color="000000" w:sz="4" w:space="0"/>
              <w:right w:val="single" w:color="000000" w:sz="4" w:space="0"/>
            </w:tcBorders>
            <w:vAlign w:val="center"/>
          </w:tcPr>
          <w:p w14:paraId="4FC14D78">
            <w:pPr>
              <w:autoSpaceDE w:val="0"/>
              <w:autoSpaceDN w:val="0"/>
              <w:adjustRightInd w:val="0"/>
              <w:spacing w:before="48" w:line="360" w:lineRule="auto"/>
              <w:ind w:left="491" w:right="-20"/>
              <w:rPr>
                <w:rFonts w:ascii="宋体" w:hAnsi="宋体" w:cs="微软雅黑"/>
                <w:color w:val="000000"/>
                <w:kern w:val="0"/>
                <w:sz w:val="24"/>
                <w:szCs w:val="24"/>
                <w:highlight w:val="none"/>
              </w:rPr>
            </w:pPr>
            <w:r>
              <w:rPr>
                <w:rFonts w:hint="eastAsia" w:ascii="宋体" w:hAnsi="宋体" w:cs="微软雅黑"/>
                <w:color w:val="000000"/>
                <w:kern w:val="0"/>
                <w:sz w:val="24"/>
                <w:szCs w:val="24"/>
                <w:highlight w:val="none"/>
              </w:rPr>
              <w:t>联系方式</w:t>
            </w:r>
          </w:p>
        </w:tc>
        <w:tc>
          <w:tcPr>
            <w:tcW w:w="914" w:type="dxa"/>
            <w:tcBorders>
              <w:top w:val="single" w:color="000000" w:sz="4" w:space="0"/>
              <w:left w:val="nil"/>
              <w:bottom w:val="single" w:color="000000" w:sz="4" w:space="0"/>
              <w:right w:val="single" w:color="000000" w:sz="4" w:space="0"/>
            </w:tcBorders>
          </w:tcPr>
          <w:p w14:paraId="5B9E3CE2">
            <w:pPr>
              <w:autoSpaceDE w:val="0"/>
              <w:autoSpaceDN w:val="0"/>
              <w:adjustRightInd w:val="0"/>
              <w:spacing w:before="48" w:line="360" w:lineRule="auto"/>
              <w:ind w:left="126"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联系人</w:t>
            </w:r>
          </w:p>
        </w:tc>
        <w:tc>
          <w:tcPr>
            <w:tcW w:w="2068" w:type="dxa"/>
            <w:tcBorders>
              <w:top w:val="single" w:color="000000" w:sz="4" w:space="0"/>
              <w:left w:val="nil"/>
              <w:bottom w:val="single" w:color="000000" w:sz="4" w:space="0"/>
              <w:right w:val="single" w:color="000000" w:sz="4" w:space="0"/>
            </w:tcBorders>
          </w:tcPr>
          <w:p w14:paraId="6A73DBC3">
            <w:pPr>
              <w:autoSpaceDE w:val="0"/>
              <w:autoSpaceDN w:val="0"/>
              <w:adjustRightInd w:val="0"/>
              <w:spacing w:line="360" w:lineRule="auto"/>
              <w:jc w:val="left"/>
              <w:rPr>
                <w:rFonts w:ascii="宋体" w:hAnsi="宋体"/>
                <w:color w:val="000000"/>
                <w:kern w:val="0"/>
                <w:sz w:val="24"/>
                <w:szCs w:val="24"/>
                <w:highlight w:val="none"/>
              </w:rPr>
            </w:pPr>
          </w:p>
        </w:tc>
        <w:tc>
          <w:tcPr>
            <w:tcW w:w="1384" w:type="dxa"/>
            <w:tcBorders>
              <w:top w:val="single" w:color="000000" w:sz="4" w:space="0"/>
              <w:left w:val="nil"/>
              <w:bottom w:val="single" w:color="000000" w:sz="4" w:space="0"/>
              <w:right w:val="single" w:color="000000" w:sz="4" w:space="0"/>
            </w:tcBorders>
          </w:tcPr>
          <w:p w14:paraId="4F9EBC97">
            <w:pPr>
              <w:autoSpaceDE w:val="0"/>
              <w:autoSpaceDN w:val="0"/>
              <w:adjustRightInd w:val="0"/>
              <w:spacing w:before="48" w:line="360" w:lineRule="auto"/>
              <w:ind w:left="373"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电</w:t>
            </w:r>
            <w:r>
              <w:rPr>
                <w:rFonts w:hint="eastAsia" w:ascii="宋体" w:hAnsi="宋体" w:cs="微软雅黑"/>
                <w:color w:val="000000"/>
                <w:spacing w:val="43"/>
                <w:kern w:val="0"/>
                <w:sz w:val="24"/>
                <w:szCs w:val="24"/>
                <w:highlight w:val="none"/>
              </w:rPr>
              <w:t> </w:t>
            </w:r>
            <w:r>
              <w:rPr>
                <w:rFonts w:hint="eastAsia" w:ascii="宋体" w:hAnsi="宋体" w:cs="微软雅黑"/>
                <w:color w:val="000000"/>
                <w:kern w:val="0"/>
                <w:sz w:val="24"/>
                <w:szCs w:val="24"/>
                <w:highlight w:val="none"/>
              </w:rPr>
              <w:t>话</w:t>
            </w:r>
          </w:p>
        </w:tc>
        <w:tc>
          <w:tcPr>
            <w:tcW w:w="2519" w:type="dxa"/>
            <w:tcBorders>
              <w:top w:val="single" w:color="000000" w:sz="4" w:space="0"/>
              <w:left w:val="nil"/>
              <w:bottom w:val="single" w:color="000000" w:sz="4" w:space="0"/>
              <w:right w:val="single" w:color="000000" w:sz="4" w:space="0"/>
            </w:tcBorders>
          </w:tcPr>
          <w:p w14:paraId="78E4F117">
            <w:pPr>
              <w:autoSpaceDE w:val="0"/>
              <w:autoSpaceDN w:val="0"/>
              <w:adjustRightInd w:val="0"/>
              <w:spacing w:line="360" w:lineRule="auto"/>
              <w:jc w:val="left"/>
              <w:rPr>
                <w:rFonts w:ascii="宋体" w:hAnsi="宋体"/>
                <w:color w:val="000000"/>
                <w:kern w:val="0"/>
                <w:sz w:val="24"/>
                <w:szCs w:val="24"/>
                <w:highlight w:val="none"/>
              </w:rPr>
            </w:pPr>
          </w:p>
        </w:tc>
      </w:tr>
      <w:tr w14:paraId="1724786B">
        <w:tblPrEx>
          <w:tblCellMar>
            <w:top w:w="0" w:type="dxa"/>
            <w:left w:w="0" w:type="dxa"/>
            <w:bottom w:w="0" w:type="dxa"/>
            <w:right w:w="0" w:type="dxa"/>
          </w:tblCellMar>
        </w:tblPrEx>
        <w:trPr>
          <w:trHeight w:val="479" w:hRule="atLeast"/>
          <w:jc w:val="center"/>
        </w:trPr>
        <w:tc>
          <w:tcPr>
            <w:tcW w:w="2671" w:type="dxa"/>
            <w:vMerge w:val="continue"/>
            <w:tcBorders>
              <w:top w:val="nil"/>
              <w:left w:val="single" w:color="000000" w:sz="4" w:space="0"/>
              <w:bottom w:val="single" w:color="000000" w:sz="4" w:space="0"/>
              <w:right w:val="single" w:color="000000" w:sz="4" w:space="0"/>
            </w:tcBorders>
            <w:vAlign w:val="center"/>
          </w:tcPr>
          <w:p w14:paraId="4BC3CAC1">
            <w:pPr>
              <w:autoSpaceDE w:val="0"/>
              <w:autoSpaceDN w:val="0"/>
              <w:adjustRightInd w:val="0"/>
              <w:spacing w:before="48" w:line="360" w:lineRule="auto"/>
              <w:ind w:left="491" w:right="-20"/>
              <w:rPr>
                <w:rFonts w:ascii="宋体" w:hAnsi="宋体" w:cs="微软雅黑"/>
                <w:color w:val="000000"/>
                <w:kern w:val="0"/>
                <w:sz w:val="24"/>
                <w:szCs w:val="24"/>
                <w:highlight w:val="none"/>
              </w:rPr>
            </w:pPr>
          </w:p>
        </w:tc>
        <w:tc>
          <w:tcPr>
            <w:tcW w:w="914" w:type="dxa"/>
            <w:tcBorders>
              <w:top w:val="single" w:color="000000" w:sz="4" w:space="0"/>
              <w:left w:val="nil"/>
              <w:bottom w:val="single" w:color="000000" w:sz="4" w:space="0"/>
              <w:right w:val="single" w:color="000000" w:sz="4" w:space="0"/>
            </w:tcBorders>
          </w:tcPr>
          <w:p w14:paraId="1E3FCDCB">
            <w:pPr>
              <w:autoSpaceDE w:val="0"/>
              <w:autoSpaceDN w:val="0"/>
              <w:adjustRightInd w:val="0"/>
              <w:spacing w:before="49" w:line="360" w:lineRule="auto"/>
              <w:ind w:left="126"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传</w:t>
            </w:r>
            <w:r>
              <w:rPr>
                <w:rFonts w:hint="eastAsia" w:ascii="宋体" w:hAnsi="宋体" w:cs="微软雅黑"/>
                <w:color w:val="000000"/>
                <w:kern w:val="0"/>
                <w:sz w:val="24"/>
                <w:szCs w:val="24"/>
                <w:highlight w:val="none"/>
              </w:rPr>
              <w:tab/>
            </w:r>
            <w:r>
              <w:rPr>
                <w:rFonts w:hint="eastAsia" w:ascii="宋体" w:hAnsi="宋体" w:cs="微软雅黑"/>
                <w:color w:val="000000"/>
                <w:kern w:val="0"/>
                <w:sz w:val="24"/>
                <w:szCs w:val="24"/>
                <w:highlight w:val="none"/>
              </w:rPr>
              <w:t>真</w:t>
            </w:r>
          </w:p>
        </w:tc>
        <w:tc>
          <w:tcPr>
            <w:tcW w:w="2068" w:type="dxa"/>
            <w:tcBorders>
              <w:top w:val="single" w:color="000000" w:sz="4" w:space="0"/>
              <w:left w:val="nil"/>
              <w:bottom w:val="single" w:color="000000" w:sz="4" w:space="0"/>
              <w:right w:val="single" w:color="000000" w:sz="4" w:space="0"/>
            </w:tcBorders>
          </w:tcPr>
          <w:p w14:paraId="1050048B">
            <w:pPr>
              <w:autoSpaceDE w:val="0"/>
              <w:autoSpaceDN w:val="0"/>
              <w:adjustRightInd w:val="0"/>
              <w:spacing w:line="360" w:lineRule="auto"/>
              <w:jc w:val="left"/>
              <w:rPr>
                <w:rFonts w:ascii="宋体" w:hAnsi="宋体"/>
                <w:color w:val="000000"/>
                <w:kern w:val="0"/>
                <w:sz w:val="24"/>
                <w:szCs w:val="24"/>
                <w:highlight w:val="none"/>
              </w:rPr>
            </w:pPr>
          </w:p>
        </w:tc>
        <w:tc>
          <w:tcPr>
            <w:tcW w:w="1384" w:type="dxa"/>
            <w:tcBorders>
              <w:top w:val="single" w:color="000000" w:sz="4" w:space="0"/>
              <w:left w:val="nil"/>
              <w:bottom w:val="single" w:color="000000" w:sz="4" w:space="0"/>
              <w:right w:val="single" w:color="000000" w:sz="4" w:space="0"/>
            </w:tcBorders>
          </w:tcPr>
          <w:p w14:paraId="48994C94">
            <w:pPr>
              <w:autoSpaceDE w:val="0"/>
              <w:autoSpaceDN w:val="0"/>
              <w:adjustRightInd w:val="0"/>
              <w:spacing w:before="49" w:line="360" w:lineRule="auto"/>
              <w:ind w:left="373"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网</w:t>
            </w:r>
            <w:r>
              <w:rPr>
                <w:rFonts w:hint="eastAsia" w:ascii="宋体" w:hAnsi="宋体" w:cs="微软雅黑"/>
                <w:color w:val="000000"/>
                <w:spacing w:val="43"/>
                <w:kern w:val="0"/>
                <w:sz w:val="24"/>
                <w:szCs w:val="24"/>
                <w:highlight w:val="none"/>
              </w:rPr>
              <w:t> </w:t>
            </w:r>
            <w:r>
              <w:rPr>
                <w:rFonts w:hint="eastAsia" w:ascii="宋体" w:hAnsi="宋体" w:cs="微软雅黑"/>
                <w:color w:val="000000"/>
                <w:kern w:val="0"/>
                <w:sz w:val="24"/>
                <w:szCs w:val="24"/>
                <w:highlight w:val="none"/>
              </w:rPr>
              <w:t>址</w:t>
            </w:r>
          </w:p>
        </w:tc>
        <w:tc>
          <w:tcPr>
            <w:tcW w:w="2519" w:type="dxa"/>
            <w:tcBorders>
              <w:top w:val="single" w:color="000000" w:sz="4" w:space="0"/>
              <w:left w:val="nil"/>
              <w:bottom w:val="single" w:color="000000" w:sz="4" w:space="0"/>
              <w:right w:val="single" w:color="000000" w:sz="4" w:space="0"/>
            </w:tcBorders>
          </w:tcPr>
          <w:p w14:paraId="56BF482A">
            <w:pPr>
              <w:autoSpaceDE w:val="0"/>
              <w:autoSpaceDN w:val="0"/>
              <w:adjustRightInd w:val="0"/>
              <w:spacing w:line="360" w:lineRule="auto"/>
              <w:jc w:val="left"/>
              <w:rPr>
                <w:rFonts w:ascii="宋体" w:hAnsi="宋体"/>
                <w:color w:val="000000"/>
                <w:kern w:val="0"/>
                <w:sz w:val="24"/>
                <w:szCs w:val="24"/>
                <w:highlight w:val="none"/>
              </w:rPr>
            </w:pPr>
          </w:p>
        </w:tc>
      </w:tr>
      <w:tr w14:paraId="14DAF37E">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vAlign w:val="center"/>
          </w:tcPr>
          <w:p w14:paraId="75F68B77">
            <w:pPr>
              <w:autoSpaceDE w:val="0"/>
              <w:autoSpaceDN w:val="0"/>
              <w:adjustRightInd w:val="0"/>
              <w:spacing w:before="48" w:line="360" w:lineRule="auto"/>
              <w:ind w:left="491" w:right="-20"/>
              <w:rPr>
                <w:rFonts w:ascii="宋体" w:hAnsi="宋体" w:cs="微软雅黑"/>
                <w:color w:val="000000"/>
                <w:kern w:val="0"/>
                <w:sz w:val="24"/>
                <w:szCs w:val="24"/>
                <w:highlight w:val="none"/>
              </w:rPr>
            </w:pPr>
            <w:r>
              <w:rPr>
                <w:rFonts w:hint="eastAsia" w:ascii="宋体" w:hAnsi="宋体" w:cs="微软雅黑"/>
                <w:color w:val="000000"/>
                <w:kern w:val="0"/>
                <w:sz w:val="24"/>
                <w:szCs w:val="24"/>
                <w:highlight w:val="none"/>
              </w:rPr>
              <w:t>法定代表人</w:t>
            </w:r>
          </w:p>
        </w:tc>
        <w:tc>
          <w:tcPr>
            <w:tcW w:w="914" w:type="dxa"/>
            <w:tcBorders>
              <w:top w:val="single" w:color="000000" w:sz="4" w:space="0"/>
              <w:left w:val="nil"/>
              <w:bottom w:val="single" w:color="000000" w:sz="4" w:space="0"/>
              <w:right w:val="single" w:color="000000" w:sz="4" w:space="0"/>
            </w:tcBorders>
          </w:tcPr>
          <w:p w14:paraId="07CF8176">
            <w:pPr>
              <w:autoSpaceDE w:val="0"/>
              <w:autoSpaceDN w:val="0"/>
              <w:adjustRightInd w:val="0"/>
              <w:spacing w:before="48" w:line="360" w:lineRule="auto"/>
              <w:ind w:left="232"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姓名</w:t>
            </w:r>
          </w:p>
        </w:tc>
        <w:tc>
          <w:tcPr>
            <w:tcW w:w="2068" w:type="dxa"/>
            <w:tcBorders>
              <w:top w:val="single" w:color="000000" w:sz="4" w:space="0"/>
              <w:left w:val="nil"/>
              <w:bottom w:val="single" w:color="000000" w:sz="4" w:space="0"/>
              <w:right w:val="single" w:color="000000" w:sz="4" w:space="0"/>
            </w:tcBorders>
          </w:tcPr>
          <w:p w14:paraId="74D594E5">
            <w:pPr>
              <w:autoSpaceDE w:val="0"/>
              <w:autoSpaceDN w:val="0"/>
              <w:adjustRightInd w:val="0"/>
              <w:spacing w:before="48" w:line="360" w:lineRule="auto"/>
              <w:ind w:left="217" w:right="-20"/>
              <w:jc w:val="left"/>
              <w:rPr>
                <w:rFonts w:ascii="宋体" w:hAnsi="宋体"/>
                <w:color w:val="000000"/>
                <w:kern w:val="0"/>
                <w:sz w:val="24"/>
                <w:szCs w:val="24"/>
                <w:highlight w:val="none"/>
              </w:rPr>
            </w:pPr>
          </w:p>
        </w:tc>
        <w:tc>
          <w:tcPr>
            <w:tcW w:w="1384" w:type="dxa"/>
            <w:tcBorders>
              <w:top w:val="single" w:color="000000" w:sz="4" w:space="0"/>
              <w:left w:val="nil"/>
              <w:bottom w:val="single" w:color="000000" w:sz="4" w:space="0"/>
              <w:right w:val="single" w:color="000000" w:sz="4" w:space="0"/>
            </w:tcBorders>
          </w:tcPr>
          <w:p w14:paraId="104C2D87">
            <w:pPr>
              <w:autoSpaceDE w:val="0"/>
              <w:autoSpaceDN w:val="0"/>
              <w:adjustRightInd w:val="0"/>
              <w:spacing w:line="360" w:lineRule="auto"/>
              <w:jc w:val="center"/>
              <w:rPr>
                <w:rFonts w:ascii="宋体" w:hAnsi="宋体"/>
                <w:color w:val="000000"/>
                <w:kern w:val="0"/>
                <w:sz w:val="24"/>
                <w:szCs w:val="24"/>
                <w:highlight w:val="none"/>
              </w:rPr>
            </w:pPr>
            <w:r>
              <w:rPr>
                <w:rFonts w:hint="eastAsia" w:ascii="宋体" w:hAnsi="宋体" w:cs="微软雅黑"/>
                <w:color w:val="000000"/>
                <w:kern w:val="0"/>
                <w:sz w:val="24"/>
                <w:szCs w:val="24"/>
                <w:highlight w:val="none"/>
                <w:lang w:val="en-US" w:eastAsia="zh-CN"/>
              </w:rPr>
              <w:t xml:space="preserve"> </w:t>
            </w:r>
            <w:r>
              <w:rPr>
                <w:rFonts w:hint="eastAsia" w:ascii="宋体" w:hAnsi="宋体" w:cs="微软雅黑"/>
                <w:color w:val="000000"/>
                <w:kern w:val="0"/>
                <w:sz w:val="24"/>
                <w:szCs w:val="24"/>
                <w:highlight w:val="none"/>
              </w:rPr>
              <w:t>电</w:t>
            </w:r>
            <w:r>
              <w:rPr>
                <w:rFonts w:hint="eastAsia" w:ascii="宋体" w:hAnsi="宋体" w:cs="微软雅黑"/>
                <w:color w:val="000000"/>
                <w:kern w:val="0"/>
                <w:sz w:val="24"/>
                <w:szCs w:val="24"/>
                <w:highlight w:val="none"/>
                <w:lang w:val="en-US" w:eastAsia="zh-CN"/>
              </w:rPr>
              <w:t xml:space="preserve">  </w:t>
            </w:r>
            <w:r>
              <w:rPr>
                <w:rFonts w:hint="eastAsia" w:ascii="宋体" w:hAnsi="宋体" w:cs="微软雅黑"/>
                <w:color w:val="000000"/>
                <w:kern w:val="0"/>
                <w:sz w:val="24"/>
                <w:szCs w:val="24"/>
                <w:highlight w:val="none"/>
              </w:rPr>
              <w:t>话</w:t>
            </w:r>
          </w:p>
        </w:tc>
        <w:tc>
          <w:tcPr>
            <w:tcW w:w="2519" w:type="dxa"/>
            <w:tcBorders>
              <w:top w:val="single" w:color="000000" w:sz="4" w:space="0"/>
              <w:left w:val="nil"/>
              <w:bottom w:val="single" w:color="000000" w:sz="4" w:space="0"/>
              <w:right w:val="single" w:color="000000" w:sz="4" w:space="0"/>
            </w:tcBorders>
          </w:tcPr>
          <w:p w14:paraId="116A85D3">
            <w:pPr>
              <w:autoSpaceDE w:val="0"/>
              <w:autoSpaceDN w:val="0"/>
              <w:adjustRightInd w:val="0"/>
              <w:spacing w:line="360" w:lineRule="auto"/>
              <w:jc w:val="left"/>
              <w:rPr>
                <w:rFonts w:ascii="宋体" w:hAnsi="宋体"/>
                <w:color w:val="000000"/>
                <w:kern w:val="0"/>
                <w:sz w:val="24"/>
                <w:szCs w:val="24"/>
                <w:highlight w:val="none"/>
              </w:rPr>
            </w:pPr>
          </w:p>
        </w:tc>
      </w:tr>
      <w:tr w14:paraId="171BFC89">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39A6F2F">
            <w:pPr>
              <w:autoSpaceDE w:val="0"/>
              <w:autoSpaceDN w:val="0"/>
              <w:adjustRightInd w:val="0"/>
              <w:spacing w:before="48" w:line="360" w:lineRule="auto"/>
              <w:ind w:left="491"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营业</w:t>
            </w:r>
            <w:r>
              <w:rPr>
                <w:rFonts w:hint="eastAsia" w:ascii="宋体" w:hAnsi="宋体" w:cs="微软雅黑"/>
                <w:color w:val="000000"/>
                <w:spacing w:val="-2"/>
                <w:kern w:val="0"/>
                <w:sz w:val="24"/>
                <w:szCs w:val="24"/>
                <w:highlight w:val="none"/>
              </w:rPr>
              <w:t>执</w:t>
            </w:r>
            <w:r>
              <w:rPr>
                <w:rFonts w:hint="eastAsia" w:ascii="宋体" w:hAnsi="宋体" w:cs="微软雅黑"/>
                <w:color w:val="000000"/>
                <w:kern w:val="0"/>
                <w:sz w:val="24"/>
                <w:szCs w:val="24"/>
                <w:highlight w:val="none"/>
              </w:rPr>
              <w:t>照号</w:t>
            </w:r>
          </w:p>
        </w:tc>
        <w:tc>
          <w:tcPr>
            <w:tcW w:w="6885" w:type="dxa"/>
            <w:gridSpan w:val="4"/>
            <w:tcBorders>
              <w:top w:val="single" w:color="000000" w:sz="4" w:space="0"/>
              <w:left w:val="nil"/>
              <w:bottom w:val="single" w:color="000000" w:sz="4" w:space="0"/>
              <w:right w:val="single" w:color="000000" w:sz="4" w:space="0"/>
            </w:tcBorders>
          </w:tcPr>
          <w:p w14:paraId="5178BB6F">
            <w:pPr>
              <w:autoSpaceDE w:val="0"/>
              <w:autoSpaceDN w:val="0"/>
              <w:adjustRightInd w:val="0"/>
              <w:spacing w:line="360" w:lineRule="auto"/>
              <w:jc w:val="left"/>
              <w:rPr>
                <w:rFonts w:ascii="宋体" w:hAnsi="宋体"/>
                <w:color w:val="000000"/>
                <w:kern w:val="0"/>
                <w:sz w:val="24"/>
                <w:szCs w:val="24"/>
                <w:highlight w:val="none"/>
              </w:rPr>
            </w:pPr>
          </w:p>
        </w:tc>
      </w:tr>
      <w:tr w14:paraId="1D4D6E16">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6898037A">
            <w:pPr>
              <w:autoSpaceDE w:val="0"/>
              <w:autoSpaceDN w:val="0"/>
              <w:adjustRightInd w:val="0"/>
              <w:spacing w:before="48" w:line="360" w:lineRule="auto"/>
              <w:ind w:left="597"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注册</w:t>
            </w:r>
            <w:r>
              <w:rPr>
                <w:rFonts w:hint="eastAsia" w:ascii="宋体" w:hAnsi="宋体" w:cs="微软雅黑"/>
                <w:color w:val="000000"/>
                <w:spacing w:val="-2"/>
                <w:kern w:val="0"/>
                <w:sz w:val="24"/>
                <w:szCs w:val="24"/>
                <w:highlight w:val="none"/>
              </w:rPr>
              <w:t>资</w:t>
            </w:r>
            <w:r>
              <w:rPr>
                <w:rFonts w:hint="eastAsia" w:ascii="宋体" w:hAnsi="宋体" w:cs="微软雅黑"/>
                <w:color w:val="000000"/>
                <w:kern w:val="0"/>
                <w:sz w:val="24"/>
                <w:szCs w:val="24"/>
                <w:highlight w:val="none"/>
              </w:rPr>
              <w:t>本</w:t>
            </w:r>
          </w:p>
        </w:tc>
        <w:tc>
          <w:tcPr>
            <w:tcW w:w="6885" w:type="dxa"/>
            <w:gridSpan w:val="4"/>
            <w:tcBorders>
              <w:top w:val="single" w:color="000000" w:sz="4" w:space="0"/>
              <w:left w:val="nil"/>
              <w:bottom w:val="single" w:color="000000" w:sz="4" w:space="0"/>
              <w:right w:val="single" w:color="000000" w:sz="4" w:space="0"/>
            </w:tcBorders>
          </w:tcPr>
          <w:p w14:paraId="563C7371">
            <w:pPr>
              <w:autoSpaceDE w:val="0"/>
              <w:autoSpaceDN w:val="0"/>
              <w:adjustRightInd w:val="0"/>
              <w:spacing w:line="360" w:lineRule="auto"/>
              <w:jc w:val="left"/>
              <w:rPr>
                <w:rFonts w:ascii="宋体" w:hAnsi="宋体"/>
                <w:color w:val="000000"/>
                <w:kern w:val="0"/>
                <w:sz w:val="24"/>
                <w:szCs w:val="24"/>
                <w:highlight w:val="none"/>
              </w:rPr>
            </w:pPr>
          </w:p>
        </w:tc>
      </w:tr>
      <w:tr w14:paraId="73BAC0EB">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0AC424C1">
            <w:pPr>
              <w:autoSpaceDE w:val="0"/>
              <w:autoSpaceDN w:val="0"/>
              <w:adjustRightInd w:val="0"/>
              <w:spacing w:before="48" w:line="360" w:lineRule="auto"/>
              <w:ind w:left="597"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成立</w:t>
            </w:r>
            <w:r>
              <w:rPr>
                <w:rFonts w:hint="eastAsia" w:ascii="宋体" w:hAnsi="宋体" w:cs="微软雅黑"/>
                <w:color w:val="000000"/>
                <w:spacing w:val="-2"/>
                <w:kern w:val="0"/>
                <w:sz w:val="24"/>
                <w:szCs w:val="24"/>
                <w:highlight w:val="none"/>
              </w:rPr>
              <w:t>日</w:t>
            </w:r>
            <w:r>
              <w:rPr>
                <w:rFonts w:hint="eastAsia" w:ascii="宋体" w:hAnsi="宋体" w:cs="微软雅黑"/>
                <w:color w:val="000000"/>
                <w:kern w:val="0"/>
                <w:sz w:val="24"/>
                <w:szCs w:val="24"/>
                <w:highlight w:val="none"/>
              </w:rPr>
              <w:t>期</w:t>
            </w:r>
          </w:p>
        </w:tc>
        <w:tc>
          <w:tcPr>
            <w:tcW w:w="6885" w:type="dxa"/>
            <w:gridSpan w:val="4"/>
            <w:tcBorders>
              <w:top w:val="single" w:color="000000" w:sz="4" w:space="0"/>
              <w:left w:val="nil"/>
              <w:bottom w:val="single" w:color="000000" w:sz="4" w:space="0"/>
              <w:right w:val="single" w:color="000000" w:sz="4" w:space="0"/>
            </w:tcBorders>
          </w:tcPr>
          <w:p w14:paraId="3DADBEA0">
            <w:pPr>
              <w:autoSpaceDE w:val="0"/>
              <w:autoSpaceDN w:val="0"/>
              <w:adjustRightInd w:val="0"/>
              <w:spacing w:line="360" w:lineRule="auto"/>
              <w:jc w:val="left"/>
              <w:rPr>
                <w:rFonts w:ascii="宋体" w:hAnsi="宋体"/>
                <w:color w:val="000000"/>
                <w:kern w:val="0"/>
                <w:sz w:val="24"/>
                <w:szCs w:val="24"/>
                <w:highlight w:val="none"/>
              </w:rPr>
            </w:pPr>
          </w:p>
        </w:tc>
      </w:tr>
      <w:tr w14:paraId="78E157F7">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6ACE2F58">
            <w:pPr>
              <w:autoSpaceDE w:val="0"/>
              <w:autoSpaceDN w:val="0"/>
              <w:adjustRightInd w:val="0"/>
              <w:spacing w:before="48" w:line="360" w:lineRule="auto"/>
              <w:ind w:left="177"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基本</w:t>
            </w:r>
            <w:r>
              <w:rPr>
                <w:rFonts w:hint="eastAsia" w:ascii="宋体" w:hAnsi="宋体" w:cs="微软雅黑"/>
                <w:color w:val="000000"/>
                <w:spacing w:val="-2"/>
                <w:kern w:val="0"/>
                <w:sz w:val="24"/>
                <w:szCs w:val="24"/>
                <w:highlight w:val="none"/>
              </w:rPr>
              <w:t>账</w:t>
            </w:r>
            <w:r>
              <w:rPr>
                <w:rFonts w:hint="eastAsia" w:ascii="宋体" w:hAnsi="宋体" w:cs="微软雅黑"/>
                <w:color w:val="000000"/>
                <w:kern w:val="0"/>
                <w:sz w:val="24"/>
                <w:szCs w:val="24"/>
                <w:highlight w:val="none"/>
              </w:rPr>
              <w:t>户</w:t>
            </w:r>
            <w:r>
              <w:rPr>
                <w:rFonts w:hint="eastAsia" w:ascii="宋体" w:hAnsi="宋体" w:cs="微软雅黑"/>
                <w:color w:val="000000"/>
                <w:spacing w:val="-2"/>
                <w:kern w:val="0"/>
                <w:sz w:val="24"/>
                <w:szCs w:val="24"/>
                <w:highlight w:val="none"/>
              </w:rPr>
              <w:t>开</w:t>
            </w:r>
            <w:r>
              <w:rPr>
                <w:rFonts w:hint="eastAsia" w:ascii="宋体" w:hAnsi="宋体" w:cs="微软雅黑"/>
                <w:color w:val="000000"/>
                <w:kern w:val="0"/>
                <w:sz w:val="24"/>
                <w:szCs w:val="24"/>
                <w:highlight w:val="none"/>
              </w:rPr>
              <w:t>户</w:t>
            </w:r>
            <w:r>
              <w:rPr>
                <w:rFonts w:hint="eastAsia" w:ascii="宋体" w:hAnsi="宋体" w:cs="微软雅黑"/>
                <w:color w:val="000000"/>
                <w:spacing w:val="-2"/>
                <w:kern w:val="0"/>
                <w:sz w:val="24"/>
                <w:szCs w:val="24"/>
                <w:highlight w:val="none"/>
              </w:rPr>
              <w:t>银</w:t>
            </w:r>
            <w:r>
              <w:rPr>
                <w:rFonts w:hint="eastAsia" w:ascii="宋体" w:hAnsi="宋体" w:cs="微软雅黑"/>
                <w:color w:val="000000"/>
                <w:kern w:val="0"/>
                <w:sz w:val="24"/>
                <w:szCs w:val="24"/>
                <w:highlight w:val="none"/>
              </w:rPr>
              <w:t>行</w:t>
            </w:r>
          </w:p>
        </w:tc>
        <w:tc>
          <w:tcPr>
            <w:tcW w:w="6885" w:type="dxa"/>
            <w:gridSpan w:val="4"/>
            <w:tcBorders>
              <w:top w:val="single" w:color="000000" w:sz="4" w:space="0"/>
              <w:left w:val="nil"/>
              <w:bottom w:val="single" w:color="000000" w:sz="4" w:space="0"/>
              <w:right w:val="single" w:color="000000" w:sz="4" w:space="0"/>
            </w:tcBorders>
          </w:tcPr>
          <w:p w14:paraId="5018CEFA">
            <w:pPr>
              <w:autoSpaceDE w:val="0"/>
              <w:autoSpaceDN w:val="0"/>
              <w:adjustRightInd w:val="0"/>
              <w:spacing w:line="360" w:lineRule="auto"/>
              <w:jc w:val="left"/>
              <w:rPr>
                <w:rFonts w:ascii="宋体" w:hAnsi="宋体"/>
                <w:color w:val="000000"/>
                <w:kern w:val="0"/>
                <w:sz w:val="24"/>
                <w:szCs w:val="24"/>
                <w:highlight w:val="none"/>
              </w:rPr>
            </w:pPr>
          </w:p>
        </w:tc>
      </w:tr>
      <w:tr w14:paraId="73D4FDC0">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35C4E41">
            <w:pPr>
              <w:autoSpaceDE w:val="0"/>
              <w:autoSpaceDN w:val="0"/>
              <w:adjustRightInd w:val="0"/>
              <w:spacing w:before="48" w:line="360" w:lineRule="auto"/>
              <w:ind w:left="177"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基本</w:t>
            </w:r>
            <w:r>
              <w:rPr>
                <w:rFonts w:hint="eastAsia" w:ascii="宋体" w:hAnsi="宋体" w:cs="微软雅黑"/>
                <w:color w:val="000000"/>
                <w:spacing w:val="-2"/>
                <w:kern w:val="0"/>
                <w:sz w:val="24"/>
                <w:szCs w:val="24"/>
                <w:highlight w:val="none"/>
              </w:rPr>
              <w:t>账</w:t>
            </w:r>
            <w:r>
              <w:rPr>
                <w:rFonts w:hint="eastAsia" w:ascii="宋体" w:hAnsi="宋体" w:cs="微软雅黑"/>
                <w:color w:val="000000"/>
                <w:kern w:val="0"/>
                <w:sz w:val="24"/>
                <w:szCs w:val="24"/>
                <w:highlight w:val="none"/>
              </w:rPr>
              <w:t>户</w:t>
            </w:r>
            <w:r>
              <w:rPr>
                <w:rFonts w:hint="eastAsia" w:ascii="宋体" w:hAnsi="宋体" w:cs="微软雅黑"/>
                <w:color w:val="000000"/>
                <w:spacing w:val="-2"/>
                <w:kern w:val="0"/>
                <w:sz w:val="24"/>
                <w:szCs w:val="24"/>
                <w:highlight w:val="none"/>
              </w:rPr>
              <w:t>银</w:t>
            </w:r>
            <w:r>
              <w:rPr>
                <w:rFonts w:hint="eastAsia" w:ascii="宋体" w:hAnsi="宋体" w:cs="微软雅黑"/>
                <w:color w:val="000000"/>
                <w:kern w:val="0"/>
                <w:sz w:val="24"/>
                <w:szCs w:val="24"/>
                <w:highlight w:val="none"/>
              </w:rPr>
              <w:t>行</w:t>
            </w:r>
            <w:r>
              <w:rPr>
                <w:rFonts w:hint="eastAsia" w:ascii="宋体" w:hAnsi="宋体" w:cs="微软雅黑"/>
                <w:color w:val="000000"/>
                <w:spacing w:val="-2"/>
                <w:kern w:val="0"/>
                <w:sz w:val="24"/>
                <w:szCs w:val="24"/>
                <w:highlight w:val="none"/>
              </w:rPr>
              <w:t>账</w:t>
            </w:r>
            <w:r>
              <w:rPr>
                <w:rFonts w:hint="eastAsia" w:ascii="宋体" w:hAnsi="宋体" w:cs="微软雅黑"/>
                <w:color w:val="000000"/>
                <w:kern w:val="0"/>
                <w:sz w:val="24"/>
                <w:szCs w:val="24"/>
                <w:highlight w:val="none"/>
              </w:rPr>
              <w:t>号</w:t>
            </w:r>
          </w:p>
        </w:tc>
        <w:tc>
          <w:tcPr>
            <w:tcW w:w="6885" w:type="dxa"/>
            <w:gridSpan w:val="4"/>
            <w:tcBorders>
              <w:top w:val="single" w:color="000000" w:sz="4" w:space="0"/>
              <w:left w:val="nil"/>
              <w:bottom w:val="single" w:color="000000" w:sz="4" w:space="0"/>
              <w:right w:val="single" w:color="000000" w:sz="4" w:space="0"/>
            </w:tcBorders>
          </w:tcPr>
          <w:p w14:paraId="2AB7A6A8">
            <w:pPr>
              <w:autoSpaceDE w:val="0"/>
              <w:autoSpaceDN w:val="0"/>
              <w:adjustRightInd w:val="0"/>
              <w:spacing w:line="360" w:lineRule="auto"/>
              <w:jc w:val="left"/>
              <w:rPr>
                <w:rFonts w:ascii="宋体" w:hAnsi="宋体"/>
                <w:color w:val="000000"/>
                <w:kern w:val="0"/>
                <w:sz w:val="24"/>
                <w:szCs w:val="24"/>
                <w:highlight w:val="none"/>
              </w:rPr>
            </w:pPr>
          </w:p>
        </w:tc>
      </w:tr>
      <w:tr w14:paraId="78F0195B">
        <w:tblPrEx>
          <w:tblCellMar>
            <w:top w:w="0" w:type="dxa"/>
            <w:left w:w="0" w:type="dxa"/>
            <w:bottom w:w="0" w:type="dxa"/>
            <w:right w:w="0" w:type="dxa"/>
          </w:tblCellMar>
        </w:tblPrEx>
        <w:trPr>
          <w:trHeight w:val="2643"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2EBADA6">
            <w:pPr>
              <w:autoSpaceDE w:val="0"/>
              <w:autoSpaceDN w:val="0"/>
              <w:adjustRightInd w:val="0"/>
              <w:spacing w:before="48" w:line="360" w:lineRule="auto"/>
              <w:ind w:left="702" w:right="-20"/>
              <w:jc w:val="left"/>
              <w:rPr>
                <w:rFonts w:hint="eastAsia" w:ascii="宋体" w:hAnsi="宋体" w:cs="微软雅黑"/>
                <w:color w:val="000000"/>
                <w:kern w:val="0"/>
                <w:sz w:val="24"/>
                <w:szCs w:val="24"/>
                <w:highlight w:val="none"/>
              </w:rPr>
            </w:pPr>
          </w:p>
          <w:p w14:paraId="163A9539">
            <w:pPr>
              <w:autoSpaceDE w:val="0"/>
              <w:autoSpaceDN w:val="0"/>
              <w:adjustRightInd w:val="0"/>
              <w:spacing w:before="48" w:line="360" w:lineRule="auto"/>
              <w:ind w:left="702" w:right="-20"/>
              <w:jc w:val="left"/>
              <w:rPr>
                <w:rFonts w:hint="eastAsia" w:ascii="宋体" w:hAnsi="宋体" w:cs="微软雅黑"/>
                <w:color w:val="000000"/>
                <w:kern w:val="0"/>
                <w:sz w:val="24"/>
                <w:szCs w:val="24"/>
                <w:highlight w:val="none"/>
              </w:rPr>
            </w:pPr>
          </w:p>
          <w:p w14:paraId="545AB482">
            <w:pPr>
              <w:autoSpaceDE w:val="0"/>
              <w:autoSpaceDN w:val="0"/>
              <w:adjustRightInd w:val="0"/>
              <w:spacing w:before="48" w:line="360" w:lineRule="auto"/>
              <w:ind w:left="702" w:right="-20"/>
              <w:jc w:val="left"/>
              <w:rPr>
                <w:rFonts w:ascii="宋体" w:hAnsi="宋体"/>
                <w:color w:val="000000"/>
                <w:kern w:val="0"/>
                <w:sz w:val="24"/>
                <w:szCs w:val="24"/>
                <w:highlight w:val="none"/>
              </w:rPr>
            </w:pPr>
            <w:r>
              <w:rPr>
                <w:rFonts w:hint="eastAsia" w:ascii="宋体" w:hAnsi="宋体" w:cs="微软雅黑"/>
                <w:color w:val="000000"/>
                <w:kern w:val="0"/>
                <w:sz w:val="24"/>
                <w:szCs w:val="24"/>
                <w:highlight w:val="none"/>
              </w:rPr>
              <w:t>经营</w:t>
            </w:r>
            <w:r>
              <w:rPr>
                <w:rFonts w:hint="eastAsia" w:ascii="宋体" w:hAnsi="宋体" w:cs="微软雅黑"/>
                <w:color w:val="000000"/>
                <w:spacing w:val="-2"/>
                <w:kern w:val="0"/>
                <w:sz w:val="24"/>
                <w:szCs w:val="24"/>
                <w:highlight w:val="none"/>
              </w:rPr>
              <w:t>范</w:t>
            </w:r>
            <w:r>
              <w:rPr>
                <w:rFonts w:hint="eastAsia" w:ascii="宋体" w:hAnsi="宋体" w:cs="微软雅黑"/>
                <w:color w:val="000000"/>
                <w:kern w:val="0"/>
                <w:sz w:val="24"/>
                <w:szCs w:val="24"/>
                <w:highlight w:val="none"/>
              </w:rPr>
              <w:t>围</w:t>
            </w:r>
          </w:p>
        </w:tc>
        <w:tc>
          <w:tcPr>
            <w:tcW w:w="6885" w:type="dxa"/>
            <w:gridSpan w:val="4"/>
            <w:tcBorders>
              <w:top w:val="single" w:color="000000" w:sz="4" w:space="0"/>
              <w:left w:val="nil"/>
              <w:bottom w:val="single" w:color="000000" w:sz="4" w:space="0"/>
              <w:right w:val="single" w:color="000000" w:sz="4" w:space="0"/>
            </w:tcBorders>
          </w:tcPr>
          <w:p w14:paraId="613E39ED">
            <w:pPr>
              <w:autoSpaceDE w:val="0"/>
              <w:autoSpaceDN w:val="0"/>
              <w:adjustRightInd w:val="0"/>
              <w:spacing w:line="360" w:lineRule="auto"/>
              <w:jc w:val="left"/>
              <w:rPr>
                <w:rFonts w:ascii="宋体" w:hAnsi="宋体"/>
                <w:color w:val="000000"/>
                <w:kern w:val="0"/>
                <w:sz w:val="24"/>
                <w:szCs w:val="24"/>
                <w:highlight w:val="none"/>
              </w:rPr>
            </w:pPr>
          </w:p>
        </w:tc>
      </w:tr>
      <w:tr w14:paraId="4531D0E7">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D6DFDAF">
            <w:pPr>
              <w:autoSpaceDE w:val="0"/>
              <w:autoSpaceDN w:val="0"/>
              <w:adjustRightInd w:val="0"/>
              <w:spacing w:before="48" w:line="360" w:lineRule="auto"/>
              <w:ind w:left="772" w:right="747"/>
              <w:jc w:val="center"/>
              <w:rPr>
                <w:rFonts w:ascii="宋体" w:hAnsi="宋体"/>
                <w:color w:val="000000"/>
                <w:kern w:val="0"/>
                <w:sz w:val="24"/>
                <w:szCs w:val="24"/>
                <w:highlight w:val="none"/>
              </w:rPr>
            </w:pPr>
            <w:r>
              <w:rPr>
                <w:rFonts w:hint="eastAsia" w:ascii="宋体" w:hAnsi="宋体" w:cs="微软雅黑"/>
                <w:color w:val="000000"/>
                <w:kern w:val="0"/>
                <w:sz w:val="24"/>
                <w:szCs w:val="24"/>
                <w:highlight w:val="none"/>
              </w:rPr>
              <w:t>备注</w:t>
            </w:r>
          </w:p>
        </w:tc>
        <w:tc>
          <w:tcPr>
            <w:tcW w:w="6885" w:type="dxa"/>
            <w:gridSpan w:val="4"/>
            <w:tcBorders>
              <w:top w:val="single" w:color="000000" w:sz="4" w:space="0"/>
              <w:left w:val="nil"/>
              <w:bottom w:val="single" w:color="000000" w:sz="4" w:space="0"/>
              <w:right w:val="single" w:color="000000" w:sz="4" w:space="0"/>
            </w:tcBorders>
          </w:tcPr>
          <w:p w14:paraId="646870D5">
            <w:pPr>
              <w:autoSpaceDE w:val="0"/>
              <w:autoSpaceDN w:val="0"/>
              <w:adjustRightInd w:val="0"/>
              <w:spacing w:line="360" w:lineRule="auto"/>
              <w:jc w:val="left"/>
              <w:rPr>
                <w:rFonts w:ascii="宋体" w:hAnsi="宋体"/>
                <w:color w:val="000000"/>
                <w:kern w:val="0"/>
                <w:sz w:val="24"/>
                <w:szCs w:val="24"/>
                <w:highlight w:val="none"/>
              </w:rPr>
            </w:pPr>
          </w:p>
        </w:tc>
      </w:tr>
    </w:tbl>
    <w:p w14:paraId="3A0E6855">
      <w:pPr>
        <w:spacing w:line="360" w:lineRule="auto"/>
        <w:ind w:left="780"/>
        <w:rPr>
          <w:rFonts w:cs="Times New Roman" w:asciiTheme="minorEastAsia" w:hAnsiTheme="minorEastAsia"/>
          <w:color w:val="000000"/>
          <w:sz w:val="28"/>
          <w:szCs w:val="24"/>
          <w:highlight w:val="none"/>
        </w:rPr>
      </w:pPr>
    </w:p>
    <w:p w14:paraId="6346EB6F">
      <w:pPr>
        <w:widowControl/>
        <w:spacing w:line="360" w:lineRule="auto"/>
        <w:jc w:val="both"/>
        <w:rPr>
          <w:rFonts w:hint="eastAsia" w:cs="Times New Roman" w:asciiTheme="minorEastAsia" w:hAnsiTheme="minorEastAsia"/>
          <w:color w:val="000000"/>
          <w:sz w:val="28"/>
          <w:szCs w:val="28"/>
          <w:highlight w:val="none"/>
        </w:rPr>
      </w:pPr>
      <w:r>
        <w:rPr>
          <w:rFonts w:hint="eastAsia" w:cs="Times New Roman" w:asciiTheme="minorEastAsia" w:hAnsiTheme="minorEastAsia"/>
          <w:color w:val="000000"/>
          <w:sz w:val="28"/>
          <w:szCs w:val="28"/>
          <w:highlight w:val="none"/>
        </w:rPr>
        <w:t>供应商：（盖章）</w:t>
      </w:r>
    </w:p>
    <w:p w14:paraId="219EEC40">
      <w:pPr>
        <w:widowControl/>
        <w:spacing w:line="360" w:lineRule="auto"/>
        <w:jc w:val="both"/>
        <w:rPr>
          <w:rFonts w:cs="Times New Roman" w:asciiTheme="minorEastAsia" w:hAnsiTheme="minorEastAsia"/>
          <w:bCs/>
          <w:color w:val="000000"/>
          <w:sz w:val="28"/>
          <w:szCs w:val="28"/>
          <w:highlight w:val="none"/>
        </w:rPr>
      </w:pPr>
      <w:r>
        <w:rPr>
          <w:rFonts w:hint="eastAsia" w:cs="Times New Roman" w:asciiTheme="minorEastAsia" w:hAnsiTheme="minorEastAsia"/>
          <w:color w:val="000000"/>
          <w:spacing w:val="46"/>
          <w:kern w:val="0"/>
          <w:sz w:val="28"/>
          <w:szCs w:val="28"/>
          <w:highlight w:val="none"/>
        </w:rPr>
        <w:t>日 期： 年 月 日</w:t>
      </w:r>
    </w:p>
    <w:p w14:paraId="243DA3F5">
      <w:pPr>
        <w:widowControl/>
        <w:shd w:val="clear" w:color="auto" w:fill="FFFFFF"/>
        <w:spacing w:before="100" w:beforeAutospacing="1" w:after="100" w:afterAutospacing="1" w:line="360" w:lineRule="auto"/>
        <w:jc w:val="center"/>
        <w:rPr>
          <w:rFonts w:cs="Times New Roman" w:asciiTheme="minorEastAsia" w:hAnsiTheme="minorEastAsia"/>
          <w:bCs/>
          <w:color w:val="000000"/>
          <w:sz w:val="28"/>
          <w:szCs w:val="28"/>
          <w:highlight w:val="none"/>
        </w:rPr>
      </w:pPr>
    </w:p>
    <w:p w14:paraId="3FBA0E0C">
      <w:pPr>
        <w:widowControl/>
        <w:shd w:val="clear" w:color="auto" w:fill="FFFFFF"/>
        <w:spacing w:before="100" w:beforeAutospacing="1" w:after="100" w:afterAutospacing="1" w:line="360" w:lineRule="auto"/>
        <w:jc w:val="center"/>
        <w:rPr>
          <w:rFonts w:cs="Times New Roman" w:asciiTheme="minorEastAsia" w:hAnsiTheme="minorEastAsia"/>
          <w:bCs/>
          <w:color w:val="000000"/>
          <w:sz w:val="28"/>
          <w:szCs w:val="28"/>
          <w:highlight w:val="none"/>
        </w:rPr>
      </w:pPr>
    </w:p>
    <w:p w14:paraId="00C3AF88">
      <w:pPr>
        <w:widowControl/>
        <w:shd w:val="clear" w:color="auto" w:fill="FFFFFF"/>
        <w:spacing w:before="100" w:beforeAutospacing="1" w:after="100" w:afterAutospacing="1" w:line="360" w:lineRule="auto"/>
        <w:jc w:val="center"/>
        <w:rPr>
          <w:rFonts w:cs="Times New Roman" w:asciiTheme="minorEastAsia" w:hAnsiTheme="minorEastAsia"/>
          <w:bCs/>
          <w:color w:val="000000"/>
          <w:sz w:val="28"/>
          <w:szCs w:val="28"/>
          <w:highlight w:val="none"/>
        </w:rPr>
      </w:pPr>
    </w:p>
    <w:p w14:paraId="71656897">
      <w:pPr>
        <w:spacing w:line="360" w:lineRule="auto"/>
        <w:jc w:val="center"/>
        <w:rPr>
          <w:rFonts w:cs="Times New Roman" w:asciiTheme="minorEastAsia" w:hAnsiTheme="minorEastAsia"/>
          <w:b/>
          <w:bCs/>
          <w:color w:val="000000"/>
          <w:sz w:val="28"/>
          <w:szCs w:val="28"/>
          <w:highlight w:val="none"/>
        </w:rPr>
      </w:pPr>
      <w:r>
        <w:rPr>
          <w:rFonts w:hint="eastAsia" w:cs="Times New Roman" w:asciiTheme="minorEastAsia" w:hAnsiTheme="minorEastAsia"/>
          <w:b/>
          <w:bCs/>
          <w:color w:val="000000"/>
          <w:sz w:val="28"/>
          <w:szCs w:val="28"/>
          <w:highlight w:val="none"/>
        </w:rPr>
        <w:t>（</w:t>
      </w:r>
      <w:r>
        <w:rPr>
          <w:rFonts w:cs="Times New Roman" w:asciiTheme="minorEastAsia" w:hAnsiTheme="minorEastAsia"/>
          <w:b/>
          <w:bCs/>
          <w:color w:val="000000"/>
          <w:sz w:val="28"/>
          <w:szCs w:val="28"/>
          <w:highlight w:val="none"/>
        </w:rPr>
        <w:t>2</w:t>
      </w:r>
      <w:r>
        <w:rPr>
          <w:rFonts w:hint="eastAsia" w:cs="Times New Roman" w:asciiTheme="minorEastAsia" w:hAnsiTheme="minorEastAsia"/>
          <w:b/>
          <w:bCs/>
          <w:color w:val="000000"/>
          <w:sz w:val="28"/>
          <w:szCs w:val="28"/>
          <w:highlight w:val="none"/>
        </w:rPr>
        <w:t>）类似项目业绩表</w:t>
      </w:r>
    </w:p>
    <w:tbl>
      <w:tblPr>
        <w:tblStyle w:val="19"/>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2289"/>
        <w:gridCol w:w="1884"/>
        <w:gridCol w:w="1941"/>
        <w:gridCol w:w="1833"/>
      </w:tblGrid>
      <w:tr w14:paraId="49883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12" w:space="0"/>
              <w:left w:val="single" w:color="auto" w:sz="12" w:space="0"/>
              <w:bottom w:val="single" w:color="auto" w:sz="6" w:space="0"/>
              <w:right w:val="single" w:color="auto" w:sz="6" w:space="0"/>
            </w:tcBorders>
            <w:vAlign w:val="center"/>
          </w:tcPr>
          <w:p w14:paraId="3DB46DB4">
            <w:pPr>
              <w:spacing w:line="360" w:lineRule="auto"/>
              <w:jc w:val="center"/>
              <w:rPr>
                <w:rFonts w:cs="Times New Roman" w:asciiTheme="minorEastAsia" w:hAnsiTheme="minorEastAsia"/>
                <w:color w:val="000000"/>
                <w:sz w:val="28"/>
                <w:szCs w:val="28"/>
                <w:highlight w:val="none"/>
              </w:rPr>
            </w:pPr>
            <w:r>
              <w:rPr>
                <w:rFonts w:hint="eastAsia" w:cs="Times New Roman" w:asciiTheme="minorEastAsia" w:hAnsiTheme="minorEastAsia"/>
                <w:color w:val="000000"/>
                <w:sz w:val="28"/>
                <w:szCs w:val="28"/>
                <w:highlight w:val="none"/>
              </w:rPr>
              <w:t>采购单位</w:t>
            </w:r>
          </w:p>
        </w:tc>
        <w:tc>
          <w:tcPr>
            <w:tcW w:w="2289" w:type="dxa"/>
            <w:tcBorders>
              <w:top w:val="single" w:color="auto" w:sz="12" w:space="0"/>
              <w:left w:val="single" w:color="auto" w:sz="6" w:space="0"/>
              <w:bottom w:val="single" w:color="auto" w:sz="6" w:space="0"/>
              <w:right w:val="single" w:color="auto" w:sz="6" w:space="0"/>
            </w:tcBorders>
            <w:vAlign w:val="center"/>
          </w:tcPr>
          <w:p w14:paraId="36B85E3B">
            <w:pPr>
              <w:spacing w:line="360" w:lineRule="auto"/>
              <w:jc w:val="center"/>
              <w:rPr>
                <w:rFonts w:cs="Times New Roman" w:asciiTheme="minorEastAsia" w:hAnsiTheme="minorEastAsia"/>
                <w:color w:val="000000"/>
                <w:sz w:val="28"/>
                <w:szCs w:val="28"/>
                <w:highlight w:val="none"/>
              </w:rPr>
            </w:pPr>
            <w:r>
              <w:rPr>
                <w:rFonts w:hint="eastAsia" w:cs="Times New Roman" w:asciiTheme="minorEastAsia" w:hAnsiTheme="minorEastAsia"/>
                <w:color w:val="000000"/>
                <w:sz w:val="28"/>
                <w:szCs w:val="28"/>
                <w:highlight w:val="none"/>
              </w:rPr>
              <w:t>项目名称</w:t>
            </w:r>
          </w:p>
        </w:tc>
        <w:tc>
          <w:tcPr>
            <w:tcW w:w="1884" w:type="dxa"/>
            <w:tcBorders>
              <w:top w:val="single" w:color="auto" w:sz="12" w:space="0"/>
              <w:left w:val="single" w:color="auto" w:sz="6" w:space="0"/>
              <w:bottom w:val="single" w:color="auto" w:sz="6" w:space="0"/>
              <w:right w:val="single" w:color="auto" w:sz="6" w:space="0"/>
            </w:tcBorders>
            <w:vAlign w:val="center"/>
          </w:tcPr>
          <w:p w14:paraId="4898069B">
            <w:pPr>
              <w:spacing w:line="360" w:lineRule="auto"/>
              <w:jc w:val="center"/>
              <w:rPr>
                <w:rFonts w:cs="Times New Roman" w:asciiTheme="minorEastAsia" w:hAnsiTheme="minorEastAsia"/>
                <w:color w:val="000000"/>
                <w:sz w:val="28"/>
                <w:szCs w:val="28"/>
                <w:highlight w:val="none"/>
              </w:rPr>
            </w:pPr>
            <w:r>
              <w:rPr>
                <w:rFonts w:hint="eastAsia" w:cs="Times New Roman" w:asciiTheme="minorEastAsia" w:hAnsiTheme="minorEastAsia"/>
                <w:color w:val="000000"/>
                <w:sz w:val="28"/>
                <w:szCs w:val="28"/>
                <w:highlight w:val="none"/>
              </w:rPr>
              <w:t>项目规模（元）</w:t>
            </w:r>
          </w:p>
        </w:tc>
        <w:tc>
          <w:tcPr>
            <w:tcW w:w="1941" w:type="dxa"/>
            <w:tcBorders>
              <w:top w:val="single" w:color="auto" w:sz="12" w:space="0"/>
              <w:left w:val="single" w:color="auto" w:sz="6" w:space="0"/>
              <w:bottom w:val="single" w:color="auto" w:sz="6" w:space="0"/>
              <w:right w:val="single" w:color="auto" w:sz="6" w:space="0"/>
            </w:tcBorders>
            <w:vAlign w:val="center"/>
          </w:tcPr>
          <w:p w14:paraId="286214BA">
            <w:pPr>
              <w:spacing w:line="360" w:lineRule="auto"/>
              <w:jc w:val="center"/>
              <w:rPr>
                <w:rFonts w:cs="Times New Roman" w:asciiTheme="minorEastAsia" w:hAnsiTheme="minorEastAsia"/>
                <w:color w:val="000000"/>
                <w:sz w:val="28"/>
                <w:szCs w:val="28"/>
                <w:highlight w:val="none"/>
              </w:rPr>
            </w:pPr>
            <w:r>
              <w:rPr>
                <w:rFonts w:hint="eastAsia" w:cs="Times New Roman" w:asciiTheme="minorEastAsia" w:hAnsiTheme="minorEastAsia"/>
                <w:color w:val="000000"/>
                <w:sz w:val="28"/>
                <w:szCs w:val="28"/>
                <w:highlight w:val="none"/>
              </w:rPr>
              <w:t>签订日期</w:t>
            </w:r>
          </w:p>
        </w:tc>
        <w:tc>
          <w:tcPr>
            <w:tcW w:w="1833" w:type="dxa"/>
            <w:tcBorders>
              <w:top w:val="single" w:color="auto" w:sz="12" w:space="0"/>
              <w:left w:val="single" w:color="auto" w:sz="6" w:space="0"/>
              <w:bottom w:val="single" w:color="auto" w:sz="6" w:space="0"/>
              <w:right w:val="single" w:color="auto" w:sz="12" w:space="0"/>
            </w:tcBorders>
            <w:vAlign w:val="center"/>
          </w:tcPr>
          <w:p w14:paraId="5BFC8816">
            <w:pPr>
              <w:spacing w:line="360" w:lineRule="auto"/>
              <w:jc w:val="center"/>
              <w:rPr>
                <w:rFonts w:cs="Times New Roman" w:asciiTheme="minorEastAsia" w:hAnsiTheme="minorEastAsia"/>
                <w:color w:val="000000"/>
                <w:sz w:val="28"/>
                <w:szCs w:val="28"/>
                <w:highlight w:val="none"/>
              </w:rPr>
            </w:pPr>
            <w:r>
              <w:rPr>
                <w:rFonts w:hint="eastAsia" w:cs="Times New Roman" w:asciiTheme="minorEastAsia" w:hAnsiTheme="minorEastAsia"/>
                <w:color w:val="000000"/>
                <w:sz w:val="28"/>
                <w:szCs w:val="28"/>
                <w:highlight w:val="none"/>
              </w:rPr>
              <w:t>完成情况</w:t>
            </w:r>
          </w:p>
        </w:tc>
      </w:tr>
      <w:tr w14:paraId="3ED0C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340E7CA9">
            <w:pPr>
              <w:spacing w:line="360" w:lineRule="auto"/>
              <w:jc w:val="center"/>
              <w:rPr>
                <w:rFonts w:cs="Times New Roman" w:asciiTheme="minorEastAsia" w:hAnsiTheme="minorEastAsia"/>
                <w:color w:val="000000"/>
                <w:sz w:val="28"/>
                <w:szCs w:val="28"/>
                <w:highlight w:val="none"/>
              </w:rPr>
            </w:pPr>
          </w:p>
        </w:tc>
        <w:tc>
          <w:tcPr>
            <w:tcW w:w="2289" w:type="dxa"/>
            <w:tcBorders>
              <w:top w:val="single" w:color="auto" w:sz="6" w:space="0"/>
              <w:left w:val="single" w:color="auto" w:sz="6" w:space="0"/>
              <w:bottom w:val="single" w:color="auto" w:sz="6" w:space="0"/>
              <w:right w:val="single" w:color="auto" w:sz="6" w:space="0"/>
            </w:tcBorders>
            <w:vAlign w:val="center"/>
          </w:tcPr>
          <w:p w14:paraId="53EE11D1">
            <w:pPr>
              <w:spacing w:line="360" w:lineRule="auto"/>
              <w:jc w:val="center"/>
              <w:rPr>
                <w:rFonts w:cs="Times New Roman" w:asciiTheme="minorEastAsia" w:hAnsiTheme="minorEastAsia"/>
                <w:color w:val="000000"/>
                <w:sz w:val="28"/>
                <w:szCs w:val="28"/>
                <w:highlight w:val="none"/>
              </w:rPr>
            </w:pPr>
          </w:p>
        </w:tc>
        <w:tc>
          <w:tcPr>
            <w:tcW w:w="1884" w:type="dxa"/>
            <w:tcBorders>
              <w:top w:val="single" w:color="auto" w:sz="6" w:space="0"/>
              <w:left w:val="single" w:color="auto" w:sz="6" w:space="0"/>
              <w:bottom w:val="single" w:color="auto" w:sz="6" w:space="0"/>
              <w:right w:val="single" w:color="auto" w:sz="6" w:space="0"/>
            </w:tcBorders>
            <w:vAlign w:val="center"/>
          </w:tcPr>
          <w:p w14:paraId="5267D478">
            <w:pPr>
              <w:spacing w:line="360" w:lineRule="auto"/>
              <w:jc w:val="center"/>
              <w:rPr>
                <w:rFonts w:cs="Times New Roman" w:asciiTheme="minorEastAsia" w:hAnsiTheme="minorEastAsia"/>
                <w:color w:val="000000"/>
                <w:sz w:val="28"/>
                <w:szCs w:val="28"/>
                <w:highlight w:val="none"/>
              </w:rPr>
            </w:pPr>
          </w:p>
        </w:tc>
        <w:tc>
          <w:tcPr>
            <w:tcW w:w="1941" w:type="dxa"/>
            <w:tcBorders>
              <w:top w:val="single" w:color="auto" w:sz="6" w:space="0"/>
              <w:left w:val="single" w:color="auto" w:sz="6" w:space="0"/>
              <w:bottom w:val="single" w:color="auto" w:sz="6" w:space="0"/>
              <w:right w:val="single" w:color="auto" w:sz="6" w:space="0"/>
            </w:tcBorders>
            <w:vAlign w:val="center"/>
          </w:tcPr>
          <w:p w14:paraId="38792A27">
            <w:pPr>
              <w:spacing w:line="360" w:lineRule="auto"/>
              <w:jc w:val="center"/>
              <w:rPr>
                <w:rFonts w:cs="Times New Roman" w:asciiTheme="minorEastAsia" w:hAnsiTheme="minorEastAsia"/>
                <w:color w:val="000000"/>
                <w:sz w:val="28"/>
                <w:szCs w:val="28"/>
                <w:highlight w:val="none"/>
              </w:rPr>
            </w:pPr>
          </w:p>
        </w:tc>
        <w:tc>
          <w:tcPr>
            <w:tcW w:w="1833" w:type="dxa"/>
            <w:tcBorders>
              <w:top w:val="single" w:color="auto" w:sz="6" w:space="0"/>
              <w:left w:val="single" w:color="auto" w:sz="6" w:space="0"/>
              <w:bottom w:val="single" w:color="auto" w:sz="6" w:space="0"/>
              <w:right w:val="single" w:color="auto" w:sz="12" w:space="0"/>
            </w:tcBorders>
          </w:tcPr>
          <w:p w14:paraId="378D62E2">
            <w:pPr>
              <w:spacing w:line="360" w:lineRule="auto"/>
              <w:jc w:val="center"/>
              <w:rPr>
                <w:rFonts w:cs="Times New Roman" w:asciiTheme="minorEastAsia" w:hAnsiTheme="minorEastAsia"/>
                <w:color w:val="000000"/>
                <w:sz w:val="28"/>
                <w:szCs w:val="28"/>
                <w:highlight w:val="none"/>
              </w:rPr>
            </w:pPr>
          </w:p>
        </w:tc>
      </w:tr>
      <w:tr w14:paraId="7562B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1C7FB7AD">
            <w:pPr>
              <w:spacing w:line="360" w:lineRule="auto"/>
              <w:jc w:val="center"/>
              <w:rPr>
                <w:rFonts w:cs="Times New Roman" w:asciiTheme="minorEastAsia" w:hAnsiTheme="minorEastAsia"/>
                <w:color w:val="000000"/>
                <w:sz w:val="28"/>
                <w:szCs w:val="28"/>
                <w:highlight w:val="none"/>
              </w:rPr>
            </w:pPr>
          </w:p>
        </w:tc>
        <w:tc>
          <w:tcPr>
            <w:tcW w:w="2289" w:type="dxa"/>
            <w:tcBorders>
              <w:top w:val="single" w:color="auto" w:sz="6" w:space="0"/>
              <w:left w:val="single" w:color="auto" w:sz="6" w:space="0"/>
              <w:bottom w:val="single" w:color="auto" w:sz="6" w:space="0"/>
              <w:right w:val="single" w:color="auto" w:sz="6" w:space="0"/>
            </w:tcBorders>
            <w:vAlign w:val="center"/>
          </w:tcPr>
          <w:p w14:paraId="30DBDC87">
            <w:pPr>
              <w:spacing w:line="360" w:lineRule="auto"/>
              <w:jc w:val="center"/>
              <w:rPr>
                <w:rFonts w:cs="Times New Roman" w:asciiTheme="minorEastAsia" w:hAnsiTheme="minorEastAsia"/>
                <w:color w:val="000000"/>
                <w:sz w:val="28"/>
                <w:szCs w:val="28"/>
                <w:highlight w:val="none"/>
              </w:rPr>
            </w:pPr>
          </w:p>
        </w:tc>
        <w:tc>
          <w:tcPr>
            <w:tcW w:w="1884" w:type="dxa"/>
            <w:tcBorders>
              <w:top w:val="single" w:color="auto" w:sz="6" w:space="0"/>
              <w:left w:val="single" w:color="auto" w:sz="6" w:space="0"/>
              <w:bottom w:val="single" w:color="auto" w:sz="6" w:space="0"/>
              <w:right w:val="single" w:color="auto" w:sz="6" w:space="0"/>
            </w:tcBorders>
            <w:vAlign w:val="center"/>
          </w:tcPr>
          <w:p w14:paraId="7EEF2BD3">
            <w:pPr>
              <w:spacing w:line="360" w:lineRule="auto"/>
              <w:jc w:val="center"/>
              <w:rPr>
                <w:rFonts w:cs="Times New Roman" w:asciiTheme="minorEastAsia" w:hAnsiTheme="minorEastAsia"/>
                <w:color w:val="000000"/>
                <w:sz w:val="28"/>
                <w:szCs w:val="28"/>
                <w:highlight w:val="none"/>
              </w:rPr>
            </w:pPr>
          </w:p>
        </w:tc>
        <w:tc>
          <w:tcPr>
            <w:tcW w:w="1941" w:type="dxa"/>
            <w:tcBorders>
              <w:top w:val="single" w:color="auto" w:sz="6" w:space="0"/>
              <w:left w:val="single" w:color="auto" w:sz="6" w:space="0"/>
              <w:bottom w:val="single" w:color="auto" w:sz="6" w:space="0"/>
              <w:right w:val="single" w:color="auto" w:sz="6" w:space="0"/>
            </w:tcBorders>
            <w:vAlign w:val="center"/>
          </w:tcPr>
          <w:p w14:paraId="5907F6E9">
            <w:pPr>
              <w:spacing w:line="360" w:lineRule="auto"/>
              <w:jc w:val="center"/>
              <w:rPr>
                <w:rFonts w:cs="Times New Roman" w:asciiTheme="minorEastAsia" w:hAnsiTheme="minorEastAsia"/>
                <w:color w:val="000000"/>
                <w:sz w:val="28"/>
                <w:szCs w:val="28"/>
                <w:highlight w:val="none"/>
              </w:rPr>
            </w:pPr>
          </w:p>
        </w:tc>
        <w:tc>
          <w:tcPr>
            <w:tcW w:w="1833" w:type="dxa"/>
            <w:tcBorders>
              <w:top w:val="single" w:color="auto" w:sz="6" w:space="0"/>
              <w:left w:val="single" w:color="auto" w:sz="6" w:space="0"/>
              <w:bottom w:val="single" w:color="auto" w:sz="6" w:space="0"/>
              <w:right w:val="single" w:color="auto" w:sz="12" w:space="0"/>
            </w:tcBorders>
          </w:tcPr>
          <w:p w14:paraId="688EB373">
            <w:pPr>
              <w:spacing w:line="360" w:lineRule="auto"/>
              <w:jc w:val="center"/>
              <w:rPr>
                <w:rFonts w:cs="Times New Roman" w:asciiTheme="minorEastAsia" w:hAnsiTheme="minorEastAsia"/>
                <w:color w:val="000000"/>
                <w:sz w:val="28"/>
                <w:szCs w:val="28"/>
                <w:highlight w:val="none"/>
              </w:rPr>
            </w:pPr>
          </w:p>
        </w:tc>
      </w:tr>
      <w:tr w14:paraId="3134A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34DA7BB9">
            <w:pPr>
              <w:spacing w:line="360" w:lineRule="auto"/>
              <w:jc w:val="center"/>
              <w:rPr>
                <w:rFonts w:cs="Times New Roman" w:asciiTheme="minorEastAsia" w:hAnsiTheme="minorEastAsia"/>
                <w:color w:val="000000"/>
                <w:sz w:val="28"/>
                <w:szCs w:val="28"/>
                <w:highlight w:val="none"/>
              </w:rPr>
            </w:pPr>
          </w:p>
        </w:tc>
        <w:tc>
          <w:tcPr>
            <w:tcW w:w="2289" w:type="dxa"/>
            <w:tcBorders>
              <w:top w:val="single" w:color="auto" w:sz="6" w:space="0"/>
              <w:left w:val="single" w:color="auto" w:sz="6" w:space="0"/>
              <w:bottom w:val="single" w:color="auto" w:sz="6" w:space="0"/>
              <w:right w:val="single" w:color="auto" w:sz="6" w:space="0"/>
            </w:tcBorders>
            <w:vAlign w:val="center"/>
          </w:tcPr>
          <w:p w14:paraId="3132C1E8">
            <w:pPr>
              <w:spacing w:line="360" w:lineRule="auto"/>
              <w:jc w:val="center"/>
              <w:rPr>
                <w:rFonts w:cs="Times New Roman" w:asciiTheme="minorEastAsia" w:hAnsiTheme="minorEastAsia"/>
                <w:color w:val="000000"/>
                <w:sz w:val="28"/>
                <w:szCs w:val="28"/>
                <w:highlight w:val="none"/>
              </w:rPr>
            </w:pPr>
          </w:p>
        </w:tc>
        <w:tc>
          <w:tcPr>
            <w:tcW w:w="1884" w:type="dxa"/>
            <w:tcBorders>
              <w:top w:val="single" w:color="auto" w:sz="6" w:space="0"/>
              <w:left w:val="single" w:color="auto" w:sz="6" w:space="0"/>
              <w:bottom w:val="single" w:color="auto" w:sz="6" w:space="0"/>
              <w:right w:val="single" w:color="auto" w:sz="6" w:space="0"/>
            </w:tcBorders>
            <w:vAlign w:val="center"/>
          </w:tcPr>
          <w:p w14:paraId="5D9B91C8">
            <w:pPr>
              <w:spacing w:line="360" w:lineRule="auto"/>
              <w:jc w:val="center"/>
              <w:rPr>
                <w:rFonts w:cs="Times New Roman" w:asciiTheme="minorEastAsia" w:hAnsiTheme="minorEastAsia"/>
                <w:color w:val="000000"/>
                <w:sz w:val="28"/>
                <w:szCs w:val="28"/>
                <w:highlight w:val="none"/>
              </w:rPr>
            </w:pPr>
          </w:p>
        </w:tc>
        <w:tc>
          <w:tcPr>
            <w:tcW w:w="1941" w:type="dxa"/>
            <w:tcBorders>
              <w:top w:val="single" w:color="auto" w:sz="6" w:space="0"/>
              <w:left w:val="single" w:color="auto" w:sz="6" w:space="0"/>
              <w:bottom w:val="single" w:color="auto" w:sz="6" w:space="0"/>
              <w:right w:val="single" w:color="auto" w:sz="6" w:space="0"/>
            </w:tcBorders>
            <w:vAlign w:val="center"/>
          </w:tcPr>
          <w:p w14:paraId="713EAD47">
            <w:pPr>
              <w:spacing w:line="360" w:lineRule="auto"/>
              <w:jc w:val="center"/>
              <w:rPr>
                <w:rFonts w:cs="Times New Roman" w:asciiTheme="minorEastAsia" w:hAnsiTheme="minorEastAsia"/>
                <w:color w:val="000000"/>
                <w:sz w:val="28"/>
                <w:szCs w:val="28"/>
                <w:highlight w:val="none"/>
              </w:rPr>
            </w:pPr>
          </w:p>
        </w:tc>
        <w:tc>
          <w:tcPr>
            <w:tcW w:w="1833" w:type="dxa"/>
            <w:tcBorders>
              <w:top w:val="single" w:color="auto" w:sz="6" w:space="0"/>
              <w:left w:val="single" w:color="auto" w:sz="6" w:space="0"/>
              <w:bottom w:val="single" w:color="auto" w:sz="6" w:space="0"/>
              <w:right w:val="single" w:color="auto" w:sz="12" w:space="0"/>
            </w:tcBorders>
          </w:tcPr>
          <w:p w14:paraId="3E1BCBD4">
            <w:pPr>
              <w:spacing w:line="360" w:lineRule="auto"/>
              <w:jc w:val="center"/>
              <w:rPr>
                <w:rFonts w:cs="Times New Roman" w:asciiTheme="minorEastAsia" w:hAnsiTheme="minorEastAsia"/>
                <w:color w:val="000000"/>
                <w:sz w:val="28"/>
                <w:szCs w:val="28"/>
                <w:highlight w:val="none"/>
              </w:rPr>
            </w:pPr>
          </w:p>
        </w:tc>
      </w:tr>
      <w:tr w14:paraId="73018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68BE5BB3">
            <w:pPr>
              <w:spacing w:line="360" w:lineRule="auto"/>
              <w:jc w:val="center"/>
              <w:rPr>
                <w:rFonts w:cs="Times New Roman" w:asciiTheme="minorEastAsia" w:hAnsiTheme="minorEastAsia"/>
                <w:color w:val="000000"/>
                <w:sz w:val="28"/>
                <w:szCs w:val="28"/>
                <w:highlight w:val="none"/>
              </w:rPr>
            </w:pPr>
          </w:p>
        </w:tc>
        <w:tc>
          <w:tcPr>
            <w:tcW w:w="2289" w:type="dxa"/>
            <w:tcBorders>
              <w:top w:val="single" w:color="auto" w:sz="6" w:space="0"/>
              <w:left w:val="single" w:color="auto" w:sz="6" w:space="0"/>
              <w:bottom w:val="single" w:color="auto" w:sz="6" w:space="0"/>
              <w:right w:val="single" w:color="auto" w:sz="6" w:space="0"/>
            </w:tcBorders>
            <w:vAlign w:val="center"/>
          </w:tcPr>
          <w:p w14:paraId="0C747383">
            <w:pPr>
              <w:spacing w:line="360" w:lineRule="auto"/>
              <w:jc w:val="center"/>
              <w:rPr>
                <w:rFonts w:cs="Times New Roman" w:asciiTheme="minorEastAsia" w:hAnsiTheme="minorEastAsia"/>
                <w:color w:val="000000"/>
                <w:sz w:val="28"/>
                <w:szCs w:val="28"/>
                <w:highlight w:val="none"/>
              </w:rPr>
            </w:pPr>
          </w:p>
        </w:tc>
        <w:tc>
          <w:tcPr>
            <w:tcW w:w="1884" w:type="dxa"/>
            <w:tcBorders>
              <w:top w:val="single" w:color="auto" w:sz="6" w:space="0"/>
              <w:left w:val="single" w:color="auto" w:sz="6" w:space="0"/>
              <w:bottom w:val="single" w:color="auto" w:sz="6" w:space="0"/>
              <w:right w:val="single" w:color="auto" w:sz="6" w:space="0"/>
            </w:tcBorders>
            <w:vAlign w:val="center"/>
          </w:tcPr>
          <w:p w14:paraId="671D0FF5">
            <w:pPr>
              <w:spacing w:line="360" w:lineRule="auto"/>
              <w:jc w:val="center"/>
              <w:rPr>
                <w:rFonts w:cs="Times New Roman" w:asciiTheme="minorEastAsia" w:hAnsiTheme="minorEastAsia"/>
                <w:color w:val="000000"/>
                <w:sz w:val="28"/>
                <w:szCs w:val="28"/>
                <w:highlight w:val="none"/>
              </w:rPr>
            </w:pPr>
          </w:p>
        </w:tc>
        <w:tc>
          <w:tcPr>
            <w:tcW w:w="1941" w:type="dxa"/>
            <w:tcBorders>
              <w:top w:val="single" w:color="auto" w:sz="6" w:space="0"/>
              <w:left w:val="single" w:color="auto" w:sz="6" w:space="0"/>
              <w:bottom w:val="single" w:color="auto" w:sz="6" w:space="0"/>
              <w:right w:val="single" w:color="auto" w:sz="6" w:space="0"/>
            </w:tcBorders>
            <w:vAlign w:val="center"/>
          </w:tcPr>
          <w:p w14:paraId="06BD1203">
            <w:pPr>
              <w:spacing w:line="360" w:lineRule="auto"/>
              <w:jc w:val="center"/>
              <w:rPr>
                <w:rFonts w:cs="Times New Roman" w:asciiTheme="minorEastAsia" w:hAnsiTheme="minorEastAsia"/>
                <w:color w:val="000000"/>
                <w:sz w:val="28"/>
                <w:szCs w:val="28"/>
                <w:highlight w:val="none"/>
              </w:rPr>
            </w:pPr>
          </w:p>
        </w:tc>
        <w:tc>
          <w:tcPr>
            <w:tcW w:w="1833" w:type="dxa"/>
            <w:tcBorders>
              <w:top w:val="single" w:color="auto" w:sz="6" w:space="0"/>
              <w:left w:val="single" w:color="auto" w:sz="6" w:space="0"/>
              <w:bottom w:val="single" w:color="auto" w:sz="6" w:space="0"/>
              <w:right w:val="single" w:color="auto" w:sz="12" w:space="0"/>
            </w:tcBorders>
          </w:tcPr>
          <w:p w14:paraId="264232B1">
            <w:pPr>
              <w:spacing w:line="360" w:lineRule="auto"/>
              <w:jc w:val="center"/>
              <w:rPr>
                <w:rFonts w:cs="Times New Roman" w:asciiTheme="minorEastAsia" w:hAnsiTheme="minorEastAsia"/>
                <w:color w:val="000000"/>
                <w:sz w:val="28"/>
                <w:szCs w:val="28"/>
                <w:highlight w:val="none"/>
              </w:rPr>
            </w:pPr>
          </w:p>
        </w:tc>
      </w:tr>
      <w:tr w14:paraId="60BD4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12" w:space="0"/>
              <w:right w:val="single" w:color="auto" w:sz="6" w:space="0"/>
            </w:tcBorders>
            <w:vAlign w:val="center"/>
          </w:tcPr>
          <w:p w14:paraId="561E82AD">
            <w:pPr>
              <w:spacing w:line="360" w:lineRule="auto"/>
              <w:jc w:val="center"/>
              <w:rPr>
                <w:rFonts w:cs="Times New Roman" w:asciiTheme="minorEastAsia" w:hAnsiTheme="minorEastAsia"/>
                <w:color w:val="000000"/>
                <w:sz w:val="28"/>
                <w:szCs w:val="28"/>
                <w:highlight w:val="none"/>
              </w:rPr>
            </w:pPr>
            <w:r>
              <w:rPr>
                <w:rFonts w:cs="Times New Roman" w:asciiTheme="minorEastAsia" w:hAnsiTheme="minorEastAsia"/>
                <w:color w:val="000000"/>
                <w:sz w:val="28"/>
                <w:szCs w:val="28"/>
                <w:highlight w:val="none"/>
              </w:rPr>
              <w:t>……</w:t>
            </w:r>
          </w:p>
        </w:tc>
        <w:tc>
          <w:tcPr>
            <w:tcW w:w="2289" w:type="dxa"/>
            <w:tcBorders>
              <w:top w:val="single" w:color="auto" w:sz="6" w:space="0"/>
              <w:left w:val="single" w:color="auto" w:sz="6" w:space="0"/>
              <w:bottom w:val="single" w:color="auto" w:sz="12" w:space="0"/>
              <w:right w:val="single" w:color="auto" w:sz="6" w:space="0"/>
            </w:tcBorders>
            <w:vAlign w:val="center"/>
          </w:tcPr>
          <w:p w14:paraId="62C8582B">
            <w:pPr>
              <w:spacing w:line="360" w:lineRule="auto"/>
              <w:jc w:val="center"/>
              <w:rPr>
                <w:rFonts w:cs="Times New Roman" w:asciiTheme="minorEastAsia" w:hAnsiTheme="minorEastAsia"/>
                <w:color w:val="000000"/>
                <w:sz w:val="28"/>
                <w:szCs w:val="28"/>
                <w:highlight w:val="none"/>
              </w:rPr>
            </w:pPr>
          </w:p>
        </w:tc>
        <w:tc>
          <w:tcPr>
            <w:tcW w:w="1884" w:type="dxa"/>
            <w:tcBorders>
              <w:top w:val="single" w:color="auto" w:sz="6" w:space="0"/>
              <w:left w:val="single" w:color="auto" w:sz="6" w:space="0"/>
              <w:bottom w:val="single" w:color="auto" w:sz="12" w:space="0"/>
              <w:right w:val="single" w:color="auto" w:sz="6" w:space="0"/>
            </w:tcBorders>
            <w:vAlign w:val="center"/>
          </w:tcPr>
          <w:p w14:paraId="13FB0904">
            <w:pPr>
              <w:spacing w:line="360" w:lineRule="auto"/>
              <w:jc w:val="center"/>
              <w:rPr>
                <w:rFonts w:cs="Times New Roman" w:asciiTheme="minorEastAsia" w:hAnsiTheme="minorEastAsia"/>
                <w:color w:val="000000"/>
                <w:sz w:val="28"/>
                <w:szCs w:val="28"/>
                <w:highlight w:val="none"/>
              </w:rPr>
            </w:pPr>
          </w:p>
        </w:tc>
        <w:tc>
          <w:tcPr>
            <w:tcW w:w="1941" w:type="dxa"/>
            <w:tcBorders>
              <w:top w:val="single" w:color="auto" w:sz="6" w:space="0"/>
              <w:left w:val="single" w:color="auto" w:sz="6" w:space="0"/>
              <w:bottom w:val="single" w:color="auto" w:sz="12" w:space="0"/>
              <w:right w:val="single" w:color="auto" w:sz="6" w:space="0"/>
            </w:tcBorders>
            <w:vAlign w:val="center"/>
          </w:tcPr>
          <w:p w14:paraId="379DF8F8">
            <w:pPr>
              <w:spacing w:line="360" w:lineRule="auto"/>
              <w:jc w:val="center"/>
              <w:rPr>
                <w:rFonts w:cs="Times New Roman" w:asciiTheme="minorEastAsia" w:hAnsiTheme="minorEastAsia"/>
                <w:color w:val="000000"/>
                <w:sz w:val="28"/>
                <w:szCs w:val="28"/>
                <w:highlight w:val="none"/>
              </w:rPr>
            </w:pPr>
          </w:p>
        </w:tc>
        <w:tc>
          <w:tcPr>
            <w:tcW w:w="1833" w:type="dxa"/>
            <w:tcBorders>
              <w:top w:val="single" w:color="auto" w:sz="6" w:space="0"/>
              <w:left w:val="single" w:color="auto" w:sz="6" w:space="0"/>
              <w:bottom w:val="single" w:color="auto" w:sz="12" w:space="0"/>
              <w:right w:val="single" w:color="auto" w:sz="12" w:space="0"/>
            </w:tcBorders>
          </w:tcPr>
          <w:p w14:paraId="43774F28">
            <w:pPr>
              <w:spacing w:line="360" w:lineRule="auto"/>
              <w:jc w:val="center"/>
              <w:rPr>
                <w:rFonts w:cs="Times New Roman" w:asciiTheme="minorEastAsia" w:hAnsiTheme="minorEastAsia"/>
                <w:color w:val="000000"/>
                <w:sz w:val="28"/>
                <w:szCs w:val="28"/>
                <w:highlight w:val="none"/>
              </w:rPr>
            </w:pPr>
          </w:p>
        </w:tc>
      </w:tr>
    </w:tbl>
    <w:p w14:paraId="6FD22872">
      <w:pPr>
        <w:spacing w:line="360" w:lineRule="auto"/>
        <w:rPr>
          <w:rFonts w:cs="Times New Roman" w:asciiTheme="minorEastAsia" w:hAnsiTheme="minorEastAsia"/>
          <w:bCs/>
          <w:color w:val="000000"/>
          <w:sz w:val="28"/>
          <w:szCs w:val="28"/>
          <w:highlight w:val="none"/>
        </w:rPr>
      </w:pPr>
      <w:r>
        <w:rPr>
          <w:rFonts w:hint="eastAsia" w:cs="Times New Roman" w:asciiTheme="minorEastAsia" w:hAnsiTheme="minorEastAsia"/>
          <w:bCs/>
          <w:color w:val="000000"/>
          <w:sz w:val="28"/>
          <w:szCs w:val="28"/>
          <w:highlight w:val="none"/>
        </w:rPr>
        <w:t>附：类似项目合同及中标通知书原件扫描件。</w:t>
      </w:r>
    </w:p>
    <w:p w14:paraId="44AAF1E3">
      <w:pPr>
        <w:widowControl/>
        <w:spacing w:line="360" w:lineRule="auto"/>
        <w:jc w:val="both"/>
        <w:rPr>
          <w:rFonts w:hint="eastAsia" w:cs="Times New Roman" w:asciiTheme="minorEastAsia" w:hAnsiTheme="minorEastAsia"/>
          <w:color w:val="000000"/>
          <w:sz w:val="28"/>
          <w:szCs w:val="28"/>
          <w:highlight w:val="none"/>
        </w:rPr>
      </w:pPr>
    </w:p>
    <w:p w14:paraId="1FE94B53">
      <w:pPr>
        <w:widowControl/>
        <w:spacing w:line="360" w:lineRule="auto"/>
        <w:jc w:val="both"/>
        <w:rPr>
          <w:rFonts w:hint="eastAsia" w:cs="Times New Roman" w:asciiTheme="minorEastAsia" w:hAnsiTheme="minorEastAsia"/>
          <w:color w:val="000000"/>
          <w:sz w:val="28"/>
          <w:szCs w:val="28"/>
          <w:highlight w:val="none"/>
        </w:rPr>
      </w:pPr>
      <w:r>
        <w:rPr>
          <w:rFonts w:hint="eastAsia" w:cs="Times New Roman" w:asciiTheme="minorEastAsia" w:hAnsiTheme="minorEastAsia"/>
          <w:color w:val="000000"/>
          <w:sz w:val="28"/>
          <w:szCs w:val="28"/>
          <w:highlight w:val="none"/>
        </w:rPr>
        <w:t>供应商：（盖章）</w:t>
      </w:r>
    </w:p>
    <w:p w14:paraId="2C08A397">
      <w:pPr>
        <w:widowControl/>
        <w:spacing w:line="360" w:lineRule="auto"/>
        <w:jc w:val="center"/>
        <w:rPr>
          <w:rFonts w:cs="Times New Roman" w:asciiTheme="minorEastAsia" w:hAnsiTheme="minorEastAsia"/>
          <w:b/>
          <w:bCs/>
          <w:color w:val="000000"/>
          <w:sz w:val="28"/>
          <w:szCs w:val="28"/>
          <w:highlight w:val="none"/>
        </w:rPr>
      </w:pPr>
      <w:r>
        <w:rPr>
          <w:rFonts w:hint="eastAsia" w:cs="Times New Roman" w:asciiTheme="minorEastAsia" w:hAnsiTheme="minorEastAsia"/>
          <w:color w:val="000000"/>
          <w:spacing w:val="46"/>
          <w:kern w:val="0"/>
          <w:sz w:val="28"/>
          <w:szCs w:val="28"/>
          <w:highlight w:val="none"/>
        </w:rPr>
        <w:t>日 期： 年 月 日</w:t>
      </w:r>
      <w:r>
        <w:rPr>
          <w:rFonts w:cs="Times New Roman" w:asciiTheme="minorEastAsia" w:hAnsiTheme="minorEastAsia"/>
          <w:b/>
          <w:bCs/>
          <w:color w:val="000000"/>
          <w:sz w:val="32"/>
          <w:highlight w:val="none"/>
        </w:rPr>
        <w:br w:type="page"/>
      </w:r>
      <w:r>
        <w:rPr>
          <w:rFonts w:hint="eastAsia" w:cs="Times New Roman" w:asciiTheme="minorEastAsia" w:hAnsiTheme="minorEastAsia"/>
          <w:b/>
          <w:bCs/>
          <w:color w:val="000000"/>
          <w:sz w:val="28"/>
          <w:szCs w:val="28"/>
          <w:highlight w:val="none"/>
          <w:lang w:eastAsia="zh-CN"/>
        </w:rPr>
        <w:t>六、</w:t>
      </w:r>
      <w:r>
        <w:rPr>
          <w:rFonts w:hint="eastAsia" w:cs="Times New Roman" w:asciiTheme="minorEastAsia" w:hAnsiTheme="minorEastAsia"/>
          <w:b/>
          <w:bCs/>
          <w:color w:val="000000"/>
          <w:sz w:val="28"/>
          <w:szCs w:val="28"/>
          <w:highlight w:val="none"/>
        </w:rPr>
        <w:t>资格证明资料；</w:t>
      </w:r>
    </w:p>
    <w:p w14:paraId="02C61539">
      <w:pPr>
        <w:spacing w:line="360" w:lineRule="auto"/>
        <w:ind w:firstLine="280" w:firstLineChars="100"/>
        <w:rPr>
          <w:rFonts w:hint="eastAsia"/>
          <w:sz w:val="28"/>
          <w:szCs w:val="28"/>
          <w:highlight w:val="none"/>
          <w:lang w:val="en-US" w:eastAsia="zh-CN"/>
        </w:rPr>
      </w:pPr>
    </w:p>
    <w:p w14:paraId="1BD51889">
      <w:pPr>
        <w:spacing w:line="360" w:lineRule="auto"/>
        <w:ind w:firstLine="280" w:firstLineChars="100"/>
        <w:rPr>
          <w:rFonts w:hint="eastAsia"/>
          <w:sz w:val="28"/>
          <w:szCs w:val="28"/>
          <w:highlight w:val="none"/>
          <w:lang w:val="en-US" w:eastAsia="zh-CN"/>
        </w:rPr>
      </w:pPr>
    </w:p>
    <w:p w14:paraId="4607DF41">
      <w:pPr>
        <w:spacing w:line="360" w:lineRule="auto"/>
        <w:rPr>
          <w:rFonts w:hint="eastAsia" w:cs="宋体" w:asciiTheme="minorEastAsia" w:hAnsiTheme="minorEastAsia"/>
          <w:color w:val="000000"/>
          <w:kern w:val="0"/>
          <w:sz w:val="28"/>
          <w:szCs w:val="28"/>
          <w:highlight w:val="none"/>
        </w:rPr>
      </w:pPr>
      <w:r>
        <w:rPr>
          <w:rFonts w:hint="eastAsia" w:cs="宋体" w:asciiTheme="minorEastAsia" w:hAnsiTheme="minorEastAsia"/>
          <w:color w:val="000000"/>
          <w:kern w:val="0"/>
          <w:sz w:val="28"/>
          <w:szCs w:val="28"/>
          <w:highlight w:val="none"/>
        </w:rPr>
        <w:br w:type="page"/>
      </w:r>
    </w:p>
    <w:p w14:paraId="4734E93B">
      <w:pPr>
        <w:spacing w:line="360" w:lineRule="auto"/>
        <w:jc w:val="center"/>
        <w:rPr>
          <w:rFonts w:cs="Times New Roman" w:asciiTheme="minorEastAsia" w:hAnsiTheme="minorEastAsia"/>
          <w:b/>
          <w:color w:val="000000"/>
          <w:sz w:val="32"/>
          <w:szCs w:val="24"/>
          <w:highlight w:val="none"/>
        </w:rPr>
      </w:pPr>
      <w:r>
        <w:rPr>
          <w:rFonts w:hint="eastAsia" w:cs="宋体" w:asciiTheme="minorEastAsia" w:hAnsiTheme="minorEastAsia"/>
          <w:b/>
          <w:color w:val="000000"/>
          <w:kern w:val="0"/>
          <w:sz w:val="32"/>
          <w:szCs w:val="32"/>
          <w:highlight w:val="none"/>
          <w:lang w:eastAsia="zh-CN"/>
        </w:rPr>
        <w:t>七</w:t>
      </w:r>
      <w:r>
        <w:rPr>
          <w:rFonts w:hint="eastAsia" w:cs="宋体" w:asciiTheme="minorEastAsia" w:hAnsiTheme="minorEastAsia"/>
          <w:b/>
          <w:color w:val="000000"/>
          <w:kern w:val="0"/>
          <w:sz w:val="32"/>
          <w:szCs w:val="32"/>
          <w:highlight w:val="none"/>
        </w:rPr>
        <w:t>、</w:t>
      </w:r>
      <w:r>
        <w:rPr>
          <w:rFonts w:hint="eastAsia" w:cs="Times New Roman" w:asciiTheme="minorEastAsia" w:hAnsiTheme="minorEastAsia"/>
          <w:b/>
          <w:color w:val="000000"/>
          <w:sz w:val="32"/>
          <w:szCs w:val="24"/>
          <w:highlight w:val="none"/>
        </w:rPr>
        <w:t>项目服务方案</w:t>
      </w:r>
    </w:p>
    <w:p w14:paraId="18CC5406">
      <w:pPr>
        <w:spacing w:line="360" w:lineRule="auto"/>
        <w:ind w:firstLine="3220" w:firstLineChars="1150"/>
        <w:rPr>
          <w:rFonts w:cs="宋体" w:asciiTheme="minorEastAsia" w:hAnsiTheme="minorEastAsia"/>
          <w:color w:val="000000"/>
          <w:kern w:val="0"/>
          <w:sz w:val="28"/>
          <w:szCs w:val="28"/>
          <w:highlight w:val="none"/>
        </w:rPr>
      </w:pPr>
      <w:r>
        <w:rPr>
          <w:rFonts w:cs="宋体" w:asciiTheme="minorEastAsia" w:hAnsiTheme="minorEastAsia"/>
          <w:color w:val="000000"/>
          <w:kern w:val="0"/>
          <w:sz w:val="28"/>
          <w:szCs w:val="28"/>
          <w:highlight w:val="none"/>
        </w:rPr>
        <w:t>格式自拟</w:t>
      </w:r>
    </w:p>
    <w:p w14:paraId="368B8B8D">
      <w:pPr>
        <w:spacing w:line="360" w:lineRule="auto"/>
        <w:ind w:firstLine="3220" w:firstLineChars="1150"/>
        <w:rPr>
          <w:rFonts w:cs="宋体" w:asciiTheme="minorEastAsia" w:hAnsiTheme="minorEastAsia"/>
          <w:color w:val="000000"/>
          <w:kern w:val="0"/>
          <w:sz w:val="28"/>
          <w:szCs w:val="28"/>
          <w:highlight w:val="none"/>
        </w:rPr>
      </w:pPr>
    </w:p>
    <w:p w14:paraId="3881840F">
      <w:pPr>
        <w:widowControl/>
        <w:spacing w:line="360" w:lineRule="auto"/>
        <w:jc w:val="center"/>
        <w:rPr>
          <w:rFonts w:cs="宋体" w:asciiTheme="minorEastAsia" w:hAnsiTheme="minorEastAsia"/>
          <w:color w:val="000000"/>
          <w:kern w:val="0"/>
          <w:sz w:val="32"/>
          <w:szCs w:val="32"/>
          <w:highlight w:val="none"/>
        </w:rPr>
      </w:pPr>
      <w:r>
        <w:rPr>
          <w:rFonts w:cs="宋体" w:asciiTheme="minorEastAsia" w:hAnsiTheme="minorEastAsia"/>
          <w:color w:val="000000"/>
          <w:kern w:val="0"/>
          <w:sz w:val="28"/>
          <w:szCs w:val="28"/>
          <w:highlight w:val="none"/>
        </w:rPr>
        <w:br w:type="page"/>
      </w:r>
    </w:p>
    <w:p w14:paraId="76F8D4A2">
      <w:pPr>
        <w:pStyle w:val="17"/>
        <w:spacing w:line="360" w:lineRule="auto"/>
        <w:rPr>
          <w:rFonts w:cs="Times New Roman"/>
          <w:kern w:val="0"/>
          <w:sz w:val="32"/>
          <w:szCs w:val="32"/>
          <w:highlight w:val="none"/>
        </w:rPr>
      </w:pPr>
      <w:bookmarkStart w:id="196" w:name="_Toc145065234"/>
      <w:r>
        <w:rPr>
          <w:rFonts w:hint="eastAsia"/>
          <w:kern w:val="0"/>
          <w:sz w:val="32"/>
          <w:szCs w:val="32"/>
          <w:highlight w:val="none"/>
          <w:lang w:eastAsia="zh-CN"/>
        </w:rPr>
        <w:t>八</w:t>
      </w:r>
      <w:r>
        <w:rPr>
          <w:rFonts w:hint="eastAsia"/>
          <w:kern w:val="0"/>
          <w:sz w:val="32"/>
          <w:szCs w:val="32"/>
          <w:highlight w:val="none"/>
        </w:rPr>
        <w:t>、项目管理机构配备情况</w:t>
      </w:r>
      <w:bookmarkEnd w:id="196"/>
    </w:p>
    <w:p w14:paraId="1C6B063A">
      <w:pPr>
        <w:widowControl/>
        <w:spacing w:line="360" w:lineRule="auto"/>
        <w:jc w:val="center"/>
        <w:rPr>
          <w:rFonts w:ascii="宋体" w:hAnsi="宋体"/>
          <w:b/>
          <w:bCs/>
          <w:color w:val="000000"/>
          <w:sz w:val="28"/>
          <w:szCs w:val="28"/>
          <w:highlight w:val="none"/>
        </w:rPr>
      </w:pPr>
      <w:r>
        <w:rPr>
          <w:rFonts w:hint="eastAsia" w:cs="Times New Roman" w:asciiTheme="minorEastAsia" w:hAnsiTheme="minorEastAsia"/>
          <w:b/>
          <w:bCs/>
          <w:color w:val="000000"/>
          <w:kern w:val="0"/>
          <w:sz w:val="28"/>
          <w:szCs w:val="28"/>
          <w:highlight w:val="none"/>
        </w:rPr>
        <w:t>（</w:t>
      </w:r>
      <w:r>
        <w:rPr>
          <w:rFonts w:cs="Times New Roman" w:asciiTheme="minorEastAsia" w:hAnsiTheme="minorEastAsia"/>
          <w:b/>
          <w:bCs/>
          <w:color w:val="000000"/>
          <w:kern w:val="0"/>
          <w:sz w:val="28"/>
          <w:szCs w:val="28"/>
          <w:highlight w:val="none"/>
        </w:rPr>
        <w:t>1</w:t>
      </w:r>
      <w:r>
        <w:rPr>
          <w:rFonts w:hint="eastAsia" w:cs="Times New Roman" w:asciiTheme="minorEastAsia" w:hAnsiTheme="minorEastAsia"/>
          <w:b/>
          <w:bCs/>
          <w:color w:val="000000"/>
          <w:kern w:val="0"/>
          <w:sz w:val="28"/>
          <w:szCs w:val="28"/>
          <w:highlight w:val="none"/>
        </w:rPr>
        <w:t>）</w:t>
      </w:r>
      <w:r>
        <w:rPr>
          <w:rFonts w:hint="eastAsia" w:ascii="宋体" w:hAnsi="宋体"/>
          <w:b/>
          <w:bCs/>
          <w:color w:val="000000"/>
          <w:sz w:val="28"/>
          <w:szCs w:val="28"/>
          <w:highlight w:val="none"/>
        </w:rPr>
        <w:t>拟投入本项目的主要人员情况汇总表</w:t>
      </w:r>
    </w:p>
    <w:p w14:paraId="6E3EF443">
      <w:pPr>
        <w:spacing w:line="360" w:lineRule="auto"/>
        <w:rPr>
          <w:rFonts w:ascii="宋体" w:hAnsi="宋体"/>
          <w:b/>
          <w:bCs/>
          <w:color w:val="000000"/>
          <w:sz w:val="28"/>
          <w:szCs w:val="28"/>
          <w:highlight w:val="none"/>
        </w:rPr>
      </w:pPr>
    </w:p>
    <w:tbl>
      <w:tblPr>
        <w:tblStyle w:val="19"/>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602"/>
        <w:gridCol w:w="1297"/>
        <w:gridCol w:w="1700"/>
        <w:gridCol w:w="1700"/>
        <w:gridCol w:w="1700"/>
      </w:tblGrid>
      <w:tr w14:paraId="1A1F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00" w:type="dxa"/>
            <w:vAlign w:val="center"/>
          </w:tcPr>
          <w:p w14:paraId="3FD4E186">
            <w:pPr>
              <w:spacing w:line="360" w:lineRule="auto"/>
              <w:jc w:val="center"/>
              <w:rPr>
                <w:rFonts w:ascii="宋体" w:hAnsi="宋体"/>
                <w:sz w:val="24"/>
                <w:highlight w:val="none"/>
              </w:rPr>
            </w:pPr>
            <w:r>
              <w:rPr>
                <w:rFonts w:ascii="宋体" w:hAnsi="宋体"/>
                <w:sz w:val="24"/>
                <w:highlight w:val="none"/>
              </w:rPr>
              <w:t>序号</w:t>
            </w:r>
          </w:p>
        </w:tc>
        <w:tc>
          <w:tcPr>
            <w:tcW w:w="1602" w:type="dxa"/>
            <w:vAlign w:val="center"/>
          </w:tcPr>
          <w:p w14:paraId="32A365EC">
            <w:pPr>
              <w:spacing w:line="360" w:lineRule="auto"/>
              <w:jc w:val="center"/>
              <w:rPr>
                <w:rFonts w:ascii="宋体" w:hAnsi="宋体"/>
                <w:sz w:val="24"/>
                <w:highlight w:val="none"/>
              </w:rPr>
            </w:pPr>
            <w:r>
              <w:rPr>
                <w:rFonts w:ascii="宋体" w:hAnsi="宋体"/>
                <w:sz w:val="24"/>
                <w:highlight w:val="none"/>
              </w:rPr>
              <w:t>姓名</w:t>
            </w:r>
          </w:p>
        </w:tc>
        <w:tc>
          <w:tcPr>
            <w:tcW w:w="1297" w:type="dxa"/>
            <w:vAlign w:val="center"/>
          </w:tcPr>
          <w:p w14:paraId="76BD493F">
            <w:pPr>
              <w:spacing w:line="360" w:lineRule="auto"/>
              <w:rPr>
                <w:rFonts w:ascii="宋体" w:hAnsi="宋体"/>
                <w:sz w:val="24"/>
                <w:highlight w:val="none"/>
              </w:rPr>
            </w:pPr>
            <w:r>
              <w:rPr>
                <w:rFonts w:hint="eastAsia" w:ascii="宋体" w:hAnsi="宋体"/>
                <w:sz w:val="24"/>
                <w:highlight w:val="none"/>
              </w:rPr>
              <w:t xml:space="preserve"> 职称</w:t>
            </w:r>
          </w:p>
        </w:tc>
        <w:tc>
          <w:tcPr>
            <w:tcW w:w="1700" w:type="dxa"/>
            <w:vAlign w:val="center"/>
          </w:tcPr>
          <w:p w14:paraId="25F7B987">
            <w:pPr>
              <w:spacing w:line="360" w:lineRule="auto"/>
              <w:jc w:val="center"/>
              <w:rPr>
                <w:rFonts w:ascii="宋体" w:hAnsi="宋体"/>
                <w:sz w:val="24"/>
                <w:highlight w:val="none"/>
              </w:rPr>
            </w:pPr>
            <w:r>
              <w:rPr>
                <w:rFonts w:hint="eastAsia" w:ascii="宋体" w:hAnsi="宋体"/>
                <w:sz w:val="24"/>
                <w:highlight w:val="none"/>
              </w:rPr>
              <w:t>专业</w:t>
            </w:r>
          </w:p>
        </w:tc>
        <w:tc>
          <w:tcPr>
            <w:tcW w:w="1700" w:type="dxa"/>
            <w:vAlign w:val="center"/>
          </w:tcPr>
          <w:p w14:paraId="5761DFF2">
            <w:pPr>
              <w:spacing w:line="360" w:lineRule="auto"/>
              <w:jc w:val="center"/>
              <w:rPr>
                <w:rFonts w:ascii="宋体" w:hAnsi="宋体"/>
                <w:sz w:val="24"/>
                <w:highlight w:val="none"/>
              </w:rPr>
            </w:pPr>
            <w:r>
              <w:rPr>
                <w:rFonts w:hint="eastAsia" w:ascii="宋体" w:hAnsi="宋体"/>
                <w:sz w:val="24"/>
                <w:highlight w:val="none"/>
              </w:rPr>
              <w:t>资格证书名称</w:t>
            </w:r>
          </w:p>
        </w:tc>
        <w:tc>
          <w:tcPr>
            <w:tcW w:w="1700" w:type="dxa"/>
            <w:vAlign w:val="center"/>
          </w:tcPr>
          <w:p w14:paraId="347CC483">
            <w:pPr>
              <w:spacing w:line="360" w:lineRule="auto"/>
              <w:jc w:val="center"/>
              <w:rPr>
                <w:rFonts w:ascii="宋体" w:hAnsi="宋体"/>
                <w:sz w:val="24"/>
                <w:highlight w:val="none"/>
              </w:rPr>
            </w:pPr>
            <w:r>
              <w:rPr>
                <w:rFonts w:hint="eastAsia" w:ascii="宋体" w:hAnsi="宋体"/>
                <w:sz w:val="24"/>
                <w:highlight w:val="none"/>
              </w:rPr>
              <w:t>备注</w:t>
            </w:r>
          </w:p>
        </w:tc>
      </w:tr>
      <w:tr w14:paraId="1AEF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00" w:type="dxa"/>
            <w:vAlign w:val="center"/>
          </w:tcPr>
          <w:p w14:paraId="63F45CF9">
            <w:pPr>
              <w:spacing w:line="360" w:lineRule="auto"/>
              <w:jc w:val="center"/>
              <w:rPr>
                <w:rFonts w:ascii="宋体" w:hAnsi="宋体"/>
                <w:sz w:val="24"/>
                <w:highlight w:val="none"/>
              </w:rPr>
            </w:pPr>
            <w:r>
              <w:rPr>
                <w:rFonts w:ascii="宋体" w:hAnsi="宋体"/>
                <w:sz w:val="24"/>
                <w:highlight w:val="none"/>
              </w:rPr>
              <w:t>1</w:t>
            </w:r>
          </w:p>
        </w:tc>
        <w:tc>
          <w:tcPr>
            <w:tcW w:w="1602" w:type="dxa"/>
            <w:vAlign w:val="center"/>
          </w:tcPr>
          <w:p w14:paraId="43A728DC">
            <w:pPr>
              <w:spacing w:line="360" w:lineRule="auto"/>
              <w:jc w:val="center"/>
              <w:rPr>
                <w:rFonts w:ascii="宋体" w:hAnsi="宋体"/>
                <w:sz w:val="24"/>
                <w:highlight w:val="none"/>
              </w:rPr>
            </w:pPr>
          </w:p>
        </w:tc>
        <w:tc>
          <w:tcPr>
            <w:tcW w:w="1297" w:type="dxa"/>
            <w:vAlign w:val="center"/>
          </w:tcPr>
          <w:p w14:paraId="4A83AAA9">
            <w:pPr>
              <w:spacing w:line="360" w:lineRule="auto"/>
              <w:jc w:val="center"/>
              <w:rPr>
                <w:rFonts w:ascii="宋体" w:hAnsi="宋体"/>
                <w:sz w:val="24"/>
                <w:highlight w:val="none"/>
              </w:rPr>
            </w:pPr>
          </w:p>
        </w:tc>
        <w:tc>
          <w:tcPr>
            <w:tcW w:w="1700" w:type="dxa"/>
            <w:vAlign w:val="center"/>
          </w:tcPr>
          <w:p w14:paraId="15C3F44C">
            <w:pPr>
              <w:spacing w:line="360" w:lineRule="auto"/>
              <w:jc w:val="center"/>
              <w:rPr>
                <w:rFonts w:ascii="宋体" w:hAnsi="宋体"/>
                <w:sz w:val="24"/>
                <w:highlight w:val="none"/>
              </w:rPr>
            </w:pPr>
          </w:p>
        </w:tc>
        <w:tc>
          <w:tcPr>
            <w:tcW w:w="1700" w:type="dxa"/>
            <w:vAlign w:val="center"/>
          </w:tcPr>
          <w:p w14:paraId="41E4E298">
            <w:pPr>
              <w:spacing w:line="360" w:lineRule="auto"/>
              <w:jc w:val="center"/>
              <w:rPr>
                <w:rFonts w:ascii="宋体" w:hAnsi="宋体"/>
                <w:sz w:val="24"/>
                <w:highlight w:val="none"/>
              </w:rPr>
            </w:pPr>
          </w:p>
        </w:tc>
        <w:tc>
          <w:tcPr>
            <w:tcW w:w="1700" w:type="dxa"/>
            <w:vAlign w:val="center"/>
          </w:tcPr>
          <w:p w14:paraId="3EDA43DC">
            <w:pPr>
              <w:spacing w:line="360" w:lineRule="auto"/>
              <w:jc w:val="center"/>
              <w:rPr>
                <w:rFonts w:ascii="宋体" w:hAnsi="宋体"/>
                <w:sz w:val="24"/>
                <w:highlight w:val="none"/>
              </w:rPr>
            </w:pPr>
          </w:p>
        </w:tc>
      </w:tr>
      <w:tr w14:paraId="23FC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00" w:type="dxa"/>
            <w:vAlign w:val="center"/>
          </w:tcPr>
          <w:p w14:paraId="6984DB5A">
            <w:pPr>
              <w:spacing w:line="360" w:lineRule="auto"/>
              <w:jc w:val="center"/>
              <w:rPr>
                <w:rFonts w:ascii="宋体" w:hAnsi="宋体"/>
                <w:sz w:val="24"/>
                <w:highlight w:val="none"/>
              </w:rPr>
            </w:pPr>
            <w:r>
              <w:rPr>
                <w:rFonts w:ascii="宋体" w:hAnsi="宋体"/>
                <w:sz w:val="24"/>
                <w:highlight w:val="none"/>
              </w:rPr>
              <w:t>2</w:t>
            </w:r>
          </w:p>
        </w:tc>
        <w:tc>
          <w:tcPr>
            <w:tcW w:w="1602" w:type="dxa"/>
            <w:vAlign w:val="center"/>
          </w:tcPr>
          <w:p w14:paraId="61150214">
            <w:pPr>
              <w:spacing w:line="360" w:lineRule="auto"/>
              <w:jc w:val="center"/>
              <w:rPr>
                <w:rFonts w:ascii="宋体" w:hAnsi="宋体"/>
                <w:sz w:val="24"/>
                <w:highlight w:val="none"/>
              </w:rPr>
            </w:pPr>
          </w:p>
        </w:tc>
        <w:tc>
          <w:tcPr>
            <w:tcW w:w="1297" w:type="dxa"/>
            <w:vAlign w:val="center"/>
          </w:tcPr>
          <w:p w14:paraId="5C3F3571">
            <w:pPr>
              <w:spacing w:line="360" w:lineRule="auto"/>
              <w:jc w:val="center"/>
              <w:rPr>
                <w:rFonts w:ascii="宋体" w:hAnsi="宋体"/>
                <w:sz w:val="24"/>
                <w:highlight w:val="none"/>
              </w:rPr>
            </w:pPr>
          </w:p>
        </w:tc>
        <w:tc>
          <w:tcPr>
            <w:tcW w:w="1700" w:type="dxa"/>
            <w:vAlign w:val="center"/>
          </w:tcPr>
          <w:p w14:paraId="33BF2E3F">
            <w:pPr>
              <w:spacing w:line="360" w:lineRule="auto"/>
              <w:jc w:val="center"/>
              <w:rPr>
                <w:rFonts w:ascii="宋体" w:hAnsi="宋体"/>
                <w:sz w:val="24"/>
                <w:highlight w:val="none"/>
              </w:rPr>
            </w:pPr>
          </w:p>
        </w:tc>
        <w:tc>
          <w:tcPr>
            <w:tcW w:w="1700" w:type="dxa"/>
            <w:vAlign w:val="center"/>
          </w:tcPr>
          <w:p w14:paraId="38BEC169">
            <w:pPr>
              <w:spacing w:line="360" w:lineRule="auto"/>
              <w:jc w:val="center"/>
              <w:rPr>
                <w:rFonts w:ascii="宋体" w:hAnsi="宋体"/>
                <w:sz w:val="24"/>
                <w:highlight w:val="none"/>
              </w:rPr>
            </w:pPr>
          </w:p>
        </w:tc>
        <w:tc>
          <w:tcPr>
            <w:tcW w:w="1700" w:type="dxa"/>
            <w:vAlign w:val="center"/>
          </w:tcPr>
          <w:p w14:paraId="007F6CEA">
            <w:pPr>
              <w:spacing w:line="360" w:lineRule="auto"/>
              <w:jc w:val="center"/>
              <w:rPr>
                <w:rFonts w:ascii="宋体" w:hAnsi="宋体"/>
                <w:sz w:val="24"/>
                <w:highlight w:val="none"/>
              </w:rPr>
            </w:pPr>
          </w:p>
        </w:tc>
      </w:tr>
      <w:tr w14:paraId="6471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0" w:type="dxa"/>
            <w:vAlign w:val="center"/>
          </w:tcPr>
          <w:p w14:paraId="248F9E46">
            <w:pPr>
              <w:spacing w:line="360" w:lineRule="auto"/>
              <w:jc w:val="center"/>
              <w:rPr>
                <w:rFonts w:ascii="宋体" w:hAnsi="宋体"/>
                <w:sz w:val="24"/>
                <w:highlight w:val="none"/>
              </w:rPr>
            </w:pPr>
            <w:r>
              <w:rPr>
                <w:rFonts w:ascii="宋体" w:hAnsi="宋体"/>
                <w:sz w:val="24"/>
                <w:highlight w:val="none"/>
              </w:rPr>
              <w:t>3</w:t>
            </w:r>
          </w:p>
        </w:tc>
        <w:tc>
          <w:tcPr>
            <w:tcW w:w="1602" w:type="dxa"/>
            <w:vAlign w:val="center"/>
          </w:tcPr>
          <w:p w14:paraId="102ECA1A">
            <w:pPr>
              <w:spacing w:line="360" w:lineRule="auto"/>
              <w:jc w:val="center"/>
              <w:rPr>
                <w:rFonts w:ascii="宋体" w:hAnsi="宋体"/>
                <w:sz w:val="24"/>
                <w:highlight w:val="none"/>
              </w:rPr>
            </w:pPr>
          </w:p>
        </w:tc>
        <w:tc>
          <w:tcPr>
            <w:tcW w:w="1297" w:type="dxa"/>
            <w:vAlign w:val="center"/>
          </w:tcPr>
          <w:p w14:paraId="4B4B3E15">
            <w:pPr>
              <w:spacing w:line="360" w:lineRule="auto"/>
              <w:jc w:val="center"/>
              <w:rPr>
                <w:rFonts w:ascii="宋体" w:hAnsi="宋体"/>
                <w:sz w:val="24"/>
                <w:highlight w:val="none"/>
              </w:rPr>
            </w:pPr>
          </w:p>
        </w:tc>
        <w:tc>
          <w:tcPr>
            <w:tcW w:w="1700" w:type="dxa"/>
            <w:vAlign w:val="center"/>
          </w:tcPr>
          <w:p w14:paraId="06F3810E">
            <w:pPr>
              <w:spacing w:line="360" w:lineRule="auto"/>
              <w:jc w:val="center"/>
              <w:rPr>
                <w:rFonts w:ascii="宋体" w:hAnsi="宋体"/>
                <w:sz w:val="24"/>
                <w:highlight w:val="none"/>
              </w:rPr>
            </w:pPr>
          </w:p>
        </w:tc>
        <w:tc>
          <w:tcPr>
            <w:tcW w:w="1700" w:type="dxa"/>
            <w:vAlign w:val="center"/>
          </w:tcPr>
          <w:p w14:paraId="23C9C0AC">
            <w:pPr>
              <w:spacing w:line="360" w:lineRule="auto"/>
              <w:jc w:val="center"/>
              <w:rPr>
                <w:rFonts w:ascii="宋体" w:hAnsi="宋体"/>
                <w:sz w:val="24"/>
                <w:highlight w:val="none"/>
              </w:rPr>
            </w:pPr>
          </w:p>
        </w:tc>
        <w:tc>
          <w:tcPr>
            <w:tcW w:w="1700" w:type="dxa"/>
            <w:vAlign w:val="center"/>
          </w:tcPr>
          <w:p w14:paraId="5C9368A7">
            <w:pPr>
              <w:spacing w:line="360" w:lineRule="auto"/>
              <w:jc w:val="center"/>
              <w:rPr>
                <w:rFonts w:ascii="宋体" w:hAnsi="宋体"/>
                <w:sz w:val="24"/>
                <w:highlight w:val="none"/>
              </w:rPr>
            </w:pPr>
          </w:p>
        </w:tc>
      </w:tr>
      <w:tr w14:paraId="3494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00" w:type="dxa"/>
            <w:vAlign w:val="center"/>
          </w:tcPr>
          <w:p w14:paraId="6D97B0E8">
            <w:pPr>
              <w:spacing w:line="360" w:lineRule="auto"/>
              <w:jc w:val="center"/>
              <w:rPr>
                <w:rFonts w:ascii="宋体" w:hAnsi="宋体"/>
                <w:sz w:val="24"/>
                <w:highlight w:val="none"/>
              </w:rPr>
            </w:pPr>
            <w:r>
              <w:rPr>
                <w:rFonts w:ascii="宋体" w:hAnsi="宋体"/>
                <w:sz w:val="24"/>
                <w:highlight w:val="none"/>
              </w:rPr>
              <w:t>4</w:t>
            </w:r>
          </w:p>
        </w:tc>
        <w:tc>
          <w:tcPr>
            <w:tcW w:w="1602" w:type="dxa"/>
            <w:vAlign w:val="center"/>
          </w:tcPr>
          <w:p w14:paraId="3BA3A732">
            <w:pPr>
              <w:spacing w:line="360" w:lineRule="auto"/>
              <w:jc w:val="center"/>
              <w:rPr>
                <w:rFonts w:ascii="宋体" w:hAnsi="宋体"/>
                <w:sz w:val="24"/>
                <w:highlight w:val="none"/>
              </w:rPr>
            </w:pPr>
          </w:p>
        </w:tc>
        <w:tc>
          <w:tcPr>
            <w:tcW w:w="1297" w:type="dxa"/>
            <w:vAlign w:val="center"/>
          </w:tcPr>
          <w:p w14:paraId="2928567E">
            <w:pPr>
              <w:spacing w:line="360" w:lineRule="auto"/>
              <w:jc w:val="center"/>
              <w:rPr>
                <w:rFonts w:ascii="宋体" w:hAnsi="宋体"/>
                <w:sz w:val="24"/>
                <w:highlight w:val="none"/>
              </w:rPr>
            </w:pPr>
          </w:p>
        </w:tc>
        <w:tc>
          <w:tcPr>
            <w:tcW w:w="1700" w:type="dxa"/>
            <w:vAlign w:val="center"/>
          </w:tcPr>
          <w:p w14:paraId="0E4B3AA7">
            <w:pPr>
              <w:spacing w:line="360" w:lineRule="auto"/>
              <w:jc w:val="center"/>
              <w:rPr>
                <w:rFonts w:ascii="宋体" w:hAnsi="宋体"/>
                <w:sz w:val="24"/>
                <w:highlight w:val="none"/>
              </w:rPr>
            </w:pPr>
          </w:p>
        </w:tc>
        <w:tc>
          <w:tcPr>
            <w:tcW w:w="1700" w:type="dxa"/>
            <w:vAlign w:val="center"/>
          </w:tcPr>
          <w:p w14:paraId="024048FD">
            <w:pPr>
              <w:spacing w:line="360" w:lineRule="auto"/>
              <w:jc w:val="center"/>
              <w:rPr>
                <w:rFonts w:ascii="宋体" w:hAnsi="宋体"/>
                <w:sz w:val="24"/>
                <w:highlight w:val="none"/>
              </w:rPr>
            </w:pPr>
          </w:p>
        </w:tc>
        <w:tc>
          <w:tcPr>
            <w:tcW w:w="1700" w:type="dxa"/>
            <w:vAlign w:val="center"/>
          </w:tcPr>
          <w:p w14:paraId="3C690855">
            <w:pPr>
              <w:spacing w:line="360" w:lineRule="auto"/>
              <w:jc w:val="center"/>
              <w:rPr>
                <w:rFonts w:ascii="宋体" w:hAnsi="宋体"/>
                <w:sz w:val="24"/>
                <w:highlight w:val="none"/>
              </w:rPr>
            </w:pPr>
          </w:p>
        </w:tc>
      </w:tr>
      <w:tr w14:paraId="1714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00" w:type="dxa"/>
            <w:vAlign w:val="center"/>
          </w:tcPr>
          <w:p w14:paraId="2F57E288">
            <w:pPr>
              <w:spacing w:line="360" w:lineRule="auto"/>
              <w:jc w:val="center"/>
              <w:rPr>
                <w:rFonts w:ascii="宋体" w:hAnsi="宋体"/>
                <w:sz w:val="24"/>
                <w:highlight w:val="none"/>
              </w:rPr>
            </w:pPr>
            <w:r>
              <w:rPr>
                <w:rFonts w:ascii="宋体" w:hAnsi="宋体"/>
                <w:sz w:val="24"/>
                <w:highlight w:val="none"/>
              </w:rPr>
              <w:t>5</w:t>
            </w:r>
          </w:p>
        </w:tc>
        <w:tc>
          <w:tcPr>
            <w:tcW w:w="1602" w:type="dxa"/>
            <w:vAlign w:val="center"/>
          </w:tcPr>
          <w:p w14:paraId="4870FA84">
            <w:pPr>
              <w:spacing w:line="360" w:lineRule="auto"/>
              <w:jc w:val="center"/>
              <w:rPr>
                <w:rFonts w:ascii="宋体" w:hAnsi="宋体"/>
                <w:sz w:val="24"/>
                <w:highlight w:val="none"/>
              </w:rPr>
            </w:pPr>
          </w:p>
        </w:tc>
        <w:tc>
          <w:tcPr>
            <w:tcW w:w="1297" w:type="dxa"/>
            <w:vAlign w:val="center"/>
          </w:tcPr>
          <w:p w14:paraId="0C5485B3">
            <w:pPr>
              <w:spacing w:line="360" w:lineRule="auto"/>
              <w:jc w:val="center"/>
              <w:rPr>
                <w:rFonts w:ascii="宋体" w:hAnsi="宋体"/>
                <w:sz w:val="24"/>
                <w:highlight w:val="none"/>
              </w:rPr>
            </w:pPr>
          </w:p>
        </w:tc>
        <w:tc>
          <w:tcPr>
            <w:tcW w:w="1700" w:type="dxa"/>
            <w:vAlign w:val="center"/>
          </w:tcPr>
          <w:p w14:paraId="2F0E3BE4">
            <w:pPr>
              <w:spacing w:line="360" w:lineRule="auto"/>
              <w:jc w:val="center"/>
              <w:rPr>
                <w:rFonts w:ascii="宋体" w:hAnsi="宋体"/>
                <w:sz w:val="24"/>
                <w:highlight w:val="none"/>
              </w:rPr>
            </w:pPr>
          </w:p>
        </w:tc>
        <w:tc>
          <w:tcPr>
            <w:tcW w:w="1700" w:type="dxa"/>
            <w:vAlign w:val="center"/>
          </w:tcPr>
          <w:p w14:paraId="295AF130">
            <w:pPr>
              <w:spacing w:line="360" w:lineRule="auto"/>
              <w:jc w:val="center"/>
              <w:rPr>
                <w:rFonts w:ascii="宋体" w:hAnsi="宋体"/>
                <w:sz w:val="24"/>
                <w:highlight w:val="none"/>
              </w:rPr>
            </w:pPr>
          </w:p>
        </w:tc>
        <w:tc>
          <w:tcPr>
            <w:tcW w:w="1700" w:type="dxa"/>
            <w:vAlign w:val="center"/>
          </w:tcPr>
          <w:p w14:paraId="4B24A47F">
            <w:pPr>
              <w:spacing w:line="360" w:lineRule="auto"/>
              <w:jc w:val="center"/>
              <w:rPr>
                <w:rFonts w:ascii="宋体" w:hAnsi="宋体"/>
                <w:sz w:val="24"/>
                <w:highlight w:val="none"/>
              </w:rPr>
            </w:pPr>
          </w:p>
        </w:tc>
      </w:tr>
      <w:tr w14:paraId="5D1B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00" w:type="dxa"/>
            <w:vAlign w:val="center"/>
          </w:tcPr>
          <w:p w14:paraId="1EBCC02D">
            <w:pPr>
              <w:spacing w:line="360" w:lineRule="auto"/>
              <w:jc w:val="center"/>
              <w:rPr>
                <w:rFonts w:ascii="宋体" w:hAnsi="宋体"/>
                <w:sz w:val="24"/>
                <w:highlight w:val="none"/>
              </w:rPr>
            </w:pPr>
            <w:r>
              <w:rPr>
                <w:rFonts w:ascii="宋体" w:hAnsi="宋体"/>
                <w:sz w:val="24"/>
                <w:highlight w:val="none"/>
              </w:rPr>
              <w:t>6</w:t>
            </w:r>
          </w:p>
        </w:tc>
        <w:tc>
          <w:tcPr>
            <w:tcW w:w="1602" w:type="dxa"/>
            <w:vAlign w:val="center"/>
          </w:tcPr>
          <w:p w14:paraId="716E88A6">
            <w:pPr>
              <w:spacing w:line="360" w:lineRule="auto"/>
              <w:jc w:val="center"/>
              <w:rPr>
                <w:rFonts w:ascii="宋体" w:hAnsi="宋体"/>
                <w:sz w:val="24"/>
                <w:highlight w:val="none"/>
              </w:rPr>
            </w:pPr>
          </w:p>
        </w:tc>
        <w:tc>
          <w:tcPr>
            <w:tcW w:w="1297" w:type="dxa"/>
            <w:vAlign w:val="center"/>
          </w:tcPr>
          <w:p w14:paraId="1E4D9E9F">
            <w:pPr>
              <w:spacing w:line="360" w:lineRule="auto"/>
              <w:jc w:val="center"/>
              <w:rPr>
                <w:rFonts w:ascii="宋体" w:hAnsi="宋体"/>
                <w:sz w:val="24"/>
                <w:highlight w:val="none"/>
              </w:rPr>
            </w:pPr>
          </w:p>
        </w:tc>
        <w:tc>
          <w:tcPr>
            <w:tcW w:w="1700" w:type="dxa"/>
            <w:vAlign w:val="center"/>
          </w:tcPr>
          <w:p w14:paraId="487DDDF0">
            <w:pPr>
              <w:spacing w:line="360" w:lineRule="auto"/>
              <w:jc w:val="center"/>
              <w:rPr>
                <w:rFonts w:ascii="宋体" w:hAnsi="宋体"/>
                <w:sz w:val="24"/>
                <w:highlight w:val="none"/>
              </w:rPr>
            </w:pPr>
          </w:p>
        </w:tc>
        <w:tc>
          <w:tcPr>
            <w:tcW w:w="1700" w:type="dxa"/>
            <w:vAlign w:val="center"/>
          </w:tcPr>
          <w:p w14:paraId="046BE2EC">
            <w:pPr>
              <w:spacing w:line="360" w:lineRule="auto"/>
              <w:jc w:val="center"/>
              <w:rPr>
                <w:rFonts w:ascii="宋体" w:hAnsi="宋体"/>
                <w:sz w:val="24"/>
                <w:highlight w:val="none"/>
              </w:rPr>
            </w:pPr>
          </w:p>
        </w:tc>
        <w:tc>
          <w:tcPr>
            <w:tcW w:w="1700" w:type="dxa"/>
            <w:vAlign w:val="center"/>
          </w:tcPr>
          <w:p w14:paraId="753BB3C5">
            <w:pPr>
              <w:spacing w:line="360" w:lineRule="auto"/>
              <w:jc w:val="center"/>
              <w:rPr>
                <w:rFonts w:ascii="宋体" w:hAnsi="宋体"/>
                <w:sz w:val="24"/>
                <w:highlight w:val="none"/>
              </w:rPr>
            </w:pPr>
          </w:p>
        </w:tc>
      </w:tr>
      <w:tr w14:paraId="5F12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00" w:type="dxa"/>
            <w:vAlign w:val="center"/>
          </w:tcPr>
          <w:p w14:paraId="55B91E80">
            <w:pPr>
              <w:spacing w:line="360" w:lineRule="auto"/>
              <w:jc w:val="center"/>
              <w:rPr>
                <w:rFonts w:ascii="宋体" w:hAnsi="宋体"/>
                <w:sz w:val="24"/>
                <w:highlight w:val="none"/>
              </w:rPr>
            </w:pPr>
            <w:r>
              <w:rPr>
                <w:rFonts w:ascii="宋体" w:hAnsi="宋体"/>
                <w:sz w:val="24"/>
                <w:highlight w:val="none"/>
              </w:rPr>
              <w:t>7</w:t>
            </w:r>
          </w:p>
        </w:tc>
        <w:tc>
          <w:tcPr>
            <w:tcW w:w="1602" w:type="dxa"/>
            <w:vAlign w:val="center"/>
          </w:tcPr>
          <w:p w14:paraId="5168BFC7">
            <w:pPr>
              <w:spacing w:line="360" w:lineRule="auto"/>
              <w:jc w:val="center"/>
              <w:rPr>
                <w:rFonts w:ascii="宋体" w:hAnsi="宋体"/>
                <w:sz w:val="24"/>
                <w:highlight w:val="none"/>
              </w:rPr>
            </w:pPr>
          </w:p>
        </w:tc>
        <w:tc>
          <w:tcPr>
            <w:tcW w:w="1297" w:type="dxa"/>
            <w:vAlign w:val="center"/>
          </w:tcPr>
          <w:p w14:paraId="1D1DE466">
            <w:pPr>
              <w:spacing w:line="360" w:lineRule="auto"/>
              <w:jc w:val="center"/>
              <w:rPr>
                <w:rFonts w:ascii="宋体" w:hAnsi="宋体"/>
                <w:sz w:val="24"/>
                <w:highlight w:val="none"/>
              </w:rPr>
            </w:pPr>
          </w:p>
        </w:tc>
        <w:tc>
          <w:tcPr>
            <w:tcW w:w="1700" w:type="dxa"/>
            <w:vAlign w:val="center"/>
          </w:tcPr>
          <w:p w14:paraId="28A1F34A">
            <w:pPr>
              <w:spacing w:line="360" w:lineRule="auto"/>
              <w:jc w:val="center"/>
              <w:rPr>
                <w:rFonts w:ascii="宋体" w:hAnsi="宋体"/>
                <w:sz w:val="24"/>
                <w:highlight w:val="none"/>
              </w:rPr>
            </w:pPr>
          </w:p>
        </w:tc>
        <w:tc>
          <w:tcPr>
            <w:tcW w:w="1700" w:type="dxa"/>
            <w:vAlign w:val="center"/>
          </w:tcPr>
          <w:p w14:paraId="646862AD">
            <w:pPr>
              <w:spacing w:line="360" w:lineRule="auto"/>
              <w:jc w:val="center"/>
              <w:rPr>
                <w:rFonts w:ascii="宋体" w:hAnsi="宋体"/>
                <w:sz w:val="24"/>
                <w:highlight w:val="none"/>
              </w:rPr>
            </w:pPr>
          </w:p>
        </w:tc>
        <w:tc>
          <w:tcPr>
            <w:tcW w:w="1700" w:type="dxa"/>
            <w:vAlign w:val="center"/>
          </w:tcPr>
          <w:p w14:paraId="69C5686C">
            <w:pPr>
              <w:spacing w:line="360" w:lineRule="auto"/>
              <w:jc w:val="center"/>
              <w:rPr>
                <w:rFonts w:ascii="宋体" w:hAnsi="宋体"/>
                <w:sz w:val="24"/>
                <w:highlight w:val="none"/>
              </w:rPr>
            </w:pPr>
          </w:p>
        </w:tc>
      </w:tr>
      <w:tr w14:paraId="7D22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00" w:type="dxa"/>
            <w:vAlign w:val="center"/>
          </w:tcPr>
          <w:p w14:paraId="305186F9">
            <w:pPr>
              <w:spacing w:line="360" w:lineRule="auto"/>
              <w:jc w:val="center"/>
              <w:rPr>
                <w:rFonts w:ascii="宋体" w:hAnsi="宋体"/>
                <w:sz w:val="24"/>
                <w:highlight w:val="none"/>
              </w:rPr>
            </w:pPr>
            <w:r>
              <w:rPr>
                <w:rFonts w:ascii="宋体" w:hAnsi="宋体"/>
                <w:sz w:val="24"/>
                <w:highlight w:val="none"/>
              </w:rPr>
              <w:t>8</w:t>
            </w:r>
          </w:p>
        </w:tc>
        <w:tc>
          <w:tcPr>
            <w:tcW w:w="1602" w:type="dxa"/>
            <w:vAlign w:val="center"/>
          </w:tcPr>
          <w:p w14:paraId="0ED802EB">
            <w:pPr>
              <w:spacing w:line="360" w:lineRule="auto"/>
              <w:jc w:val="center"/>
              <w:rPr>
                <w:rFonts w:ascii="宋体" w:hAnsi="宋体"/>
                <w:sz w:val="24"/>
                <w:highlight w:val="none"/>
              </w:rPr>
            </w:pPr>
          </w:p>
        </w:tc>
        <w:tc>
          <w:tcPr>
            <w:tcW w:w="1297" w:type="dxa"/>
            <w:vAlign w:val="center"/>
          </w:tcPr>
          <w:p w14:paraId="0BE11BAB">
            <w:pPr>
              <w:spacing w:line="360" w:lineRule="auto"/>
              <w:jc w:val="center"/>
              <w:rPr>
                <w:rFonts w:ascii="宋体" w:hAnsi="宋体"/>
                <w:sz w:val="24"/>
                <w:highlight w:val="none"/>
              </w:rPr>
            </w:pPr>
          </w:p>
        </w:tc>
        <w:tc>
          <w:tcPr>
            <w:tcW w:w="1700" w:type="dxa"/>
            <w:vAlign w:val="center"/>
          </w:tcPr>
          <w:p w14:paraId="23191A26">
            <w:pPr>
              <w:spacing w:line="360" w:lineRule="auto"/>
              <w:jc w:val="center"/>
              <w:rPr>
                <w:rFonts w:ascii="宋体" w:hAnsi="宋体"/>
                <w:sz w:val="24"/>
                <w:highlight w:val="none"/>
              </w:rPr>
            </w:pPr>
          </w:p>
        </w:tc>
        <w:tc>
          <w:tcPr>
            <w:tcW w:w="1700" w:type="dxa"/>
            <w:vAlign w:val="center"/>
          </w:tcPr>
          <w:p w14:paraId="50579AFB">
            <w:pPr>
              <w:spacing w:line="360" w:lineRule="auto"/>
              <w:jc w:val="center"/>
              <w:rPr>
                <w:rFonts w:ascii="宋体" w:hAnsi="宋体"/>
                <w:sz w:val="24"/>
                <w:highlight w:val="none"/>
              </w:rPr>
            </w:pPr>
          </w:p>
        </w:tc>
        <w:tc>
          <w:tcPr>
            <w:tcW w:w="1700" w:type="dxa"/>
            <w:vAlign w:val="center"/>
          </w:tcPr>
          <w:p w14:paraId="5AF16092">
            <w:pPr>
              <w:spacing w:line="360" w:lineRule="auto"/>
              <w:jc w:val="center"/>
              <w:rPr>
                <w:rFonts w:ascii="宋体" w:hAnsi="宋体"/>
                <w:sz w:val="24"/>
                <w:highlight w:val="none"/>
              </w:rPr>
            </w:pPr>
          </w:p>
        </w:tc>
      </w:tr>
      <w:tr w14:paraId="02BB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00" w:type="dxa"/>
            <w:vAlign w:val="center"/>
          </w:tcPr>
          <w:p w14:paraId="31FFF330">
            <w:pPr>
              <w:spacing w:line="360" w:lineRule="auto"/>
              <w:jc w:val="center"/>
              <w:rPr>
                <w:rFonts w:ascii="宋体" w:hAnsi="宋体"/>
                <w:sz w:val="24"/>
                <w:highlight w:val="none"/>
              </w:rPr>
            </w:pPr>
            <w:r>
              <w:rPr>
                <w:rFonts w:ascii="宋体" w:hAnsi="宋体"/>
                <w:sz w:val="24"/>
                <w:highlight w:val="none"/>
              </w:rPr>
              <w:t>9</w:t>
            </w:r>
          </w:p>
        </w:tc>
        <w:tc>
          <w:tcPr>
            <w:tcW w:w="1602" w:type="dxa"/>
            <w:vAlign w:val="center"/>
          </w:tcPr>
          <w:p w14:paraId="071D1820">
            <w:pPr>
              <w:spacing w:line="360" w:lineRule="auto"/>
              <w:jc w:val="center"/>
              <w:rPr>
                <w:rFonts w:ascii="宋体" w:hAnsi="宋体"/>
                <w:sz w:val="24"/>
                <w:highlight w:val="none"/>
              </w:rPr>
            </w:pPr>
          </w:p>
        </w:tc>
        <w:tc>
          <w:tcPr>
            <w:tcW w:w="1297" w:type="dxa"/>
            <w:vAlign w:val="center"/>
          </w:tcPr>
          <w:p w14:paraId="38B032B0">
            <w:pPr>
              <w:spacing w:line="360" w:lineRule="auto"/>
              <w:jc w:val="center"/>
              <w:rPr>
                <w:rFonts w:ascii="宋体" w:hAnsi="宋体"/>
                <w:sz w:val="24"/>
                <w:highlight w:val="none"/>
              </w:rPr>
            </w:pPr>
          </w:p>
        </w:tc>
        <w:tc>
          <w:tcPr>
            <w:tcW w:w="1700" w:type="dxa"/>
            <w:vAlign w:val="center"/>
          </w:tcPr>
          <w:p w14:paraId="716368EE">
            <w:pPr>
              <w:spacing w:line="360" w:lineRule="auto"/>
              <w:jc w:val="center"/>
              <w:rPr>
                <w:rFonts w:ascii="宋体" w:hAnsi="宋体"/>
                <w:sz w:val="24"/>
                <w:highlight w:val="none"/>
              </w:rPr>
            </w:pPr>
          </w:p>
        </w:tc>
        <w:tc>
          <w:tcPr>
            <w:tcW w:w="1700" w:type="dxa"/>
            <w:vAlign w:val="center"/>
          </w:tcPr>
          <w:p w14:paraId="75A4C9A4">
            <w:pPr>
              <w:spacing w:line="360" w:lineRule="auto"/>
              <w:jc w:val="center"/>
              <w:rPr>
                <w:rFonts w:ascii="宋体" w:hAnsi="宋体"/>
                <w:sz w:val="24"/>
                <w:highlight w:val="none"/>
              </w:rPr>
            </w:pPr>
          </w:p>
        </w:tc>
        <w:tc>
          <w:tcPr>
            <w:tcW w:w="1700" w:type="dxa"/>
            <w:vAlign w:val="center"/>
          </w:tcPr>
          <w:p w14:paraId="0E6F95F2">
            <w:pPr>
              <w:spacing w:line="360" w:lineRule="auto"/>
              <w:jc w:val="center"/>
              <w:rPr>
                <w:rFonts w:ascii="宋体" w:hAnsi="宋体"/>
                <w:sz w:val="24"/>
                <w:highlight w:val="none"/>
              </w:rPr>
            </w:pPr>
          </w:p>
        </w:tc>
      </w:tr>
      <w:tr w14:paraId="7D90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00" w:type="dxa"/>
            <w:vAlign w:val="center"/>
          </w:tcPr>
          <w:p w14:paraId="588D96AB">
            <w:pPr>
              <w:spacing w:line="360" w:lineRule="auto"/>
              <w:jc w:val="center"/>
              <w:rPr>
                <w:rFonts w:ascii="宋体" w:hAnsi="宋体"/>
                <w:sz w:val="24"/>
                <w:highlight w:val="none"/>
              </w:rPr>
            </w:pPr>
            <w:r>
              <w:rPr>
                <w:rFonts w:hint="eastAsia" w:ascii="宋体" w:hAnsi="宋体"/>
                <w:sz w:val="24"/>
                <w:highlight w:val="none"/>
              </w:rPr>
              <w:t>10</w:t>
            </w:r>
          </w:p>
        </w:tc>
        <w:tc>
          <w:tcPr>
            <w:tcW w:w="1602" w:type="dxa"/>
            <w:vAlign w:val="center"/>
          </w:tcPr>
          <w:p w14:paraId="649AF6A6">
            <w:pPr>
              <w:spacing w:line="360" w:lineRule="auto"/>
              <w:jc w:val="center"/>
              <w:rPr>
                <w:rFonts w:ascii="宋体" w:hAnsi="宋体"/>
                <w:sz w:val="24"/>
                <w:highlight w:val="none"/>
              </w:rPr>
            </w:pPr>
          </w:p>
        </w:tc>
        <w:tc>
          <w:tcPr>
            <w:tcW w:w="1297" w:type="dxa"/>
            <w:vAlign w:val="center"/>
          </w:tcPr>
          <w:p w14:paraId="5CBFAFB9">
            <w:pPr>
              <w:spacing w:line="360" w:lineRule="auto"/>
              <w:jc w:val="center"/>
              <w:rPr>
                <w:rFonts w:ascii="宋体" w:hAnsi="宋体"/>
                <w:sz w:val="24"/>
                <w:highlight w:val="none"/>
              </w:rPr>
            </w:pPr>
          </w:p>
        </w:tc>
        <w:tc>
          <w:tcPr>
            <w:tcW w:w="1700" w:type="dxa"/>
            <w:vAlign w:val="center"/>
          </w:tcPr>
          <w:p w14:paraId="43226104">
            <w:pPr>
              <w:spacing w:line="360" w:lineRule="auto"/>
              <w:jc w:val="center"/>
              <w:rPr>
                <w:rFonts w:ascii="宋体" w:hAnsi="宋体"/>
                <w:sz w:val="24"/>
                <w:highlight w:val="none"/>
              </w:rPr>
            </w:pPr>
          </w:p>
        </w:tc>
        <w:tc>
          <w:tcPr>
            <w:tcW w:w="1700" w:type="dxa"/>
            <w:vAlign w:val="center"/>
          </w:tcPr>
          <w:p w14:paraId="350EF2A5">
            <w:pPr>
              <w:spacing w:line="360" w:lineRule="auto"/>
              <w:jc w:val="center"/>
              <w:rPr>
                <w:rFonts w:ascii="宋体" w:hAnsi="宋体"/>
                <w:sz w:val="24"/>
                <w:highlight w:val="none"/>
              </w:rPr>
            </w:pPr>
          </w:p>
        </w:tc>
        <w:tc>
          <w:tcPr>
            <w:tcW w:w="1700" w:type="dxa"/>
            <w:vAlign w:val="center"/>
          </w:tcPr>
          <w:p w14:paraId="72202BEC">
            <w:pPr>
              <w:spacing w:line="360" w:lineRule="auto"/>
              <w:jc w:val="center"/>
              <w:rPr>
                <w:rFonts w:ascii="宋体" w:hAnsi="宋体"/>
                <w:sz w:val="24"/>
                <w:highlight w:val="none"/>
              </w:rPr>
            </w:pPr>
          </w:p>
        </w:tc>
      </w:tr>
      <w:tr w14:paraId="4311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00" w:type="dxa"/>
            <w:vAlign w:val="center"/>
          </w:tcPr>
          <w:p w14:paraId="5A482661">
            <w:pPr>
              <w:spacing w:line="360" w:lineRule="auto"/>
              <w:jc w:val="center"/>
              <w:rPr>
                <w:rFonts w:ascii="宋体" w:hAnsi="宋体"/>
                <w:sz w:val="24"/>
                <w:highlight w:val="none"/>
              </w:rPr>
            </w:pPr>
            <w:r>
              <w:rPr>
                <w:rFonts w:ascii="宋体" w:hAnsi="宋体"/>
                <w:sz w:val="24"/>
                <w:highlight w:val="none"/>
              </w:rPr>
              <w:t>…</w:t>
            </w:r>
          </w:p>
        </w:tc>
        <w:tc>
          <w:tcPr>
            <w:tcW w:w="1602" w:type="dxa"/>
            <w:vAlign w:val="center"/>
          </w:tcPr>
          <w:p w14:paraId="6C4FA665">
            <w:pPr>
              <w:spacing w:line="360" w:lineRule="auto"/>
              <w:jc w:val="center"/>
              <w:rPr>
                <w:rFonts w:ascii="宋体" w:hAnsi="宋体"/>
                <w:sz w:val="24"/>
                <w:highlight w:val="none"/>
              </w:rPr>
            </w:pPr>
          </w:p>
        </w:tc>
        <w:tc>
          <w:tcPr>
            <w:tcW w:w="1297" w:type="dxa"/>
            <w:vAlign w:val="center"/>
          </w:tcPr>
          <w:p w14:paraId="45FFA01A">
            <w:pPr>
              <w:spacing w:line="360" w:lineRule="auto"/>
              <w:jc w:val="center"/>
              <w:rPr>
                <w:rFonts w:ascii="宋体" w:hAnsi="宋体"/>
                <w:sz w:val="24"/>
                <w:highlight w:val="none"/>
              </w:rPr>
            </w:pPr>
          </w:p>
        </w:tc>
        <w:tc>
          <w:tcPr>
            <w:tcW w:w="1700" w:type="dxa"/>
            <w:vAlign w:val="center"/>
          </w:tcPr>
          <w:p w14:paraId="43CF5353">
            <w:pPr>
              <w:spacing w:line="360" w:lineRule="auto"/>
              <w:jc w:val="center"/>
              <w:rPr>
                <w:rFonts w:ascii="宋体" w:hAnsi="宋体"/>
                <w:sz w:val="24"/>
                <w:highlight w:val="none"/>
              </w:rPr>
            </w:pPr>
          </w:p>
        </w:tc>
        <w:tc>
          <w:tcPr>
            <w:tcW w:w="1700" w:type="dxa"/>
            <w:vAlign w:val="center"/>
          </w:tcPr>
          <w:p w14:paraId="26E70790">
            <w:pPr>
              <w:spacing w:line="360" w:lineRule="auto"/>
              <w:jc w:val="center"/>
              <w:rPr>
                <w:rFonts w:ascii="宋体" w:hAnsi="宋体"/>
                <w:sz w:val="24"/>
                <w:highlight w:val="none"/>
              </w:rPr>
            </w:pPr>
          </w:p>
        </w:tc>
        <w:tc>
          <w:tcPr>
            <w:tcW w:w="1700" w:type="dxa"/>
            <w:vAlign w:val="center"/>
          </w:tcPr>
          <w:p w14:paraId="7840AD62">
            <w:pPr>
              <w:spacing w:line="360" w:lineRule="auto"/>
              <w:jc w:val="center"/>
              <w:rPr>
                <w:rFonts w:ascii="宋体" w:hAnsi="宋体"/>
                <w:sz w:val="24"/>
                <w:highlight w:val="none"/>
              </w:rPr>
            </w:pPr>
          </w:p>
        </w:tc>
      </w:tr>
      <w:tr w14:paraId="3F3D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200" w:type="dxa"/>
            <w:vAlign w:val="center"/>
          </w:tcPr>
          <w:p w14:paraId="5E69EF27">
            <w:pPr>
              <w:spacing w:line="360" w:lineRule="auto"/>
              <w:jc w:val="center"/>
              <w:rPr>
                <w:rFonts w:ascii="宋体" w:hAnsi="宋体"/>
                <w:sz w:val="24"/>
                <w:highlight w:val="none"/>
              </w:rPr>
            </w:pPr>
            <w:r>
              <w:rPr>
                <w:rFonts w:ascii="宋体" w:hAnsi="宋体"/>
                <w:sz w:val="24"/>
                <w:highlight w:val="none"/>
              </w:rPr>
              <w:t>…</w:t>
            </w:r>
          </w:p>
        </w:tc>
        <w:tc>
          <w:tcPr>
            <w:tcW w:w="1602" w:type="dxa"/>
            <w:vAlign w:val="center"/>
          </w:tcPr>
          <w:p w14:paraId="6C2B5C34">
            <w:pPr>
              <w:spacing w:line="360" w:lineRule="auto"/>
              <w:jc w:val="center"/>
              <w:rPr>
                <w:rFonts w:ascii="宋体" w:hAnsi="宋体"/>
                <w:sz w:val="24"/>
                <w:highlight w:val="none"/>
              </w:rPr>
            </w:pPr>
          </w:p>
        </w:tc>
        <w:tc>
          <w:tcPr>
            <w:tcW w:w="1297" w:type="dxa"/>
            <w:vAlign w:val="center"/>
          </w:tcPr>
          <w:p w14:paraId="1F3A3E79">
            <w:pPr>
              <w:spacing w:line="360" w:lineRule="auto"/>
              <w:jc w:val="center"/>
              <w:rPr>
                <w:rFonts w:ascii="宋体" w:hAnsi="宋体"/>
                <w:sz w:val="24"/>
                <w:highlight w:val="none"/>
              </w:rPr>
            </w:pPr>
          </w:p>
        </w:tc>
        <w:tc>
          <w:tcPr>
            <w:tcW w:w="1700" w:type="dxa"/>
            <w:vAlign w:val="center"/>
          </w:tcPr>
          <w:p w14:paraId="480C3AAC">
            <w:pPr>
              <w:spacing w:line="360" w:lineRule="auto"/>
              <w:jc w:val="center"/>
              <w:rPr>
                <w:rFonts w:ascii="宋体" w:hAnsi="宋体"/>
                <w:sz w:val="24"/>
                <w:highlight w:val="none"/>
              </w:rPr>
            </w:pPr>
          </w:p>
        </w:tc>
        <w:tc>
          <w:tcPr>
            <w:tcW w:w="1700" w:type="dxa"/>
            <w:vAlign w:val="center"/>
          </w:tcPr>
          <w:p w14:paraId="1A61A2DA">
            <w:pPr>
              <w:spacing w:line="360" w:lineRule="auto"/>
              <w:jc w:val="center"/>
              <w:rPr>
                <w:rFonts w:ascii="宋体" w:hAnsi="宋体"/>
                <w:sz w:val="24"/>
                <w:highlight w:val="none"/>
              </w:rPr>
            </w:pPr>
          </w:p>
        </w:tc>
        <w:tc>
          <w:tcPr>
            <w:tcW w:w="1700" w:type="dxa"/>
            <w:vAlign w:val="center"/>
          </w:tcPr>
          <w:p w14:paraId="30411A55">
            <w:pPr>
              <w:spacing w:line="360" w:lineRule="auto"/>
              <w:jc w:val="center"/>
              <w:rPr>
                <w:rFonts w:ascii="宋体" w:hAnsi="宋体"/>
                <w:sz w:val="24"/>
                <w:highlight w:val="none"/>
              </w:rPr>
            </w:pPr>
          </w:p>
        </w:tc>
      </w:tr>
    </w:tbl>
    <w:p w14:paraId="148ACBD0">
      <w:pPr>
        <w:widowControl/>
        <w:spacing w:line="360" w:lineRule="auto"/>
        <w:jc w:val="both"/>
        <w:rPr>
          <w:rFonts w:hint="eastAsia" w:cs="Times New Roman" w:asciiTheme="minorEastAsia" w:hAnsiTheme="minorEastAsia"/>
          <w:color w:val="000000"/>
          <w:sz w:val="28"/>
          <w:szCs w:val="28"/>
          <w:highlight w:val="none"/>
        </w:rPr>
      </w:pPr>
    </w:p>
    <w:p w14:paraId="39E24730">
      <w:pPr>
        <w:widowControl/>
        <w:spacing w:line="360" w:lineRule="auto"/>
        <w:jc w:val="both"/>
        <w:rPr>
          <w:rFonts w:hint="eastAsia" w:cs="Times New Roman" w:asciiTheme="minorEastAsia" w:hAnsiTheme="minorEastAsia"/>
          <w:color w:val="000000"/>
          <w:sz w:val="28"/>
          <w:szCs w:val="28"/>
          <w:highlight w:val="none"/>
        </w:rPr>
      </w:pPr>
    </w:p>
    <w:p w14:paraId="6CA55C62">
      <w:pPr>
        <w:widowControl/>
        <w:spacing w:line="360" w:lineRule="auto"/>
        <w:jc w:val="both"/>
        <w:rPr>
          <w:rFonts w:cs="Times New Roman" w:asciiTheme="minorEastAsia" w:hAnsiTheme="minorEastAsia"/>
          <w:b/>
          <w:bCs/>
          <w:color w:val="000000" w:themeColor="text1"/>
          <w:kern w:val="0"/>
          <w:sz w:val="28"/>
          <w:szCs w:val="28"/>
          <w:highlight w:val="none"/>
          <w14:textFill>
            <w14:solidFill>
              <w14:schemeClr w14:val="tx1"/>
            </w14:solidFill>
          </w14:textFill>
        </w:rPr>
      </w:pPr>
      <w:r>
        <w:rPr>
          <w:rFonts w:cs="宋体" w:asciiTheme="minorEastAsia" w:hAnsiTheme="minorEastAsia"/>
          <w:color w:val="000000"/>
          <w:kern w:val="0"/>
          <w:sz w:val="28"/>
          <w:szCs w:val="28"/>
          <w:highlight w:val="none"/>
        </w:rPr>
        <w:br w:type="page"/>
      </w:r>
      <w:r>
        <w:rPr>
          <w:rFonts w:hint="eastAsia" w:cs="Times New Roman" w:asciiTheme="minorEastAsia" w:hAnsiTheme="minorEastAsia"/>
          <w:b/>
          <w:bCs/>
          <w:color w:val="000000"/>
          <w:sz w:val="28"/>
          <w:szCs w:val="28"/>
          <w:highlight w:val="none"/>
        </w:rPr>
        <w:t>（</w:t>
      </w:r>
      <w:r>
        <w:rPr>
          <w:rFonts w:cs="Times New Roman" w:asciiTheme="minorEastAsia" w:hAnsiTheme="minorEastAsia"/>
          <w:b/>
          <w:bCs/>
          <w:color w:val="000000"/>
          <w:sz w:val="28"/>
          <w:szCs w:val="28"/>
          <w:highlight w:val="none"/>
        </w:rPr>
        <w:t>2</w:t>
      </w:r>
      <w:r>
        <w:rPr>
          <w:rFonts w:hint="eastAsia" w:cs="Times New Roman" w:asciiTheme="minorEastAsia" w:hAnsiTheme="minorEastAsia"/>
          <w:b/>
          <w:bCs/>
          <w:color w:val="000000"/>
          <w:sz w:val="28"/>
          <w:szCs w:val="28"/>
          <w:highlight w:val="none"/>
        </w:rPr>
        <w:t>）</w:t>
      </w:r>
      <w:r>
        <w:rPr>
          <w:rFonts w:hint="eastAsia" w:cs="Times New Roman" w:asciiTheme="minorEastAsia" w:hAnsiTheme="minorEastAsia"/>
          <w:b/>
          <w:bCs/>
          <w:color w:val="000000" w:themeColor="text1"/>
          <w:kern w:val="0"/>
          <w:sz w:val="28"/>
          <w:szCs w:val="28"/>
          <w:highlight w:val="none"/>
          <w14:textFill>
            <w14:solidFill>
              <w14:schemeClr w14:val="tx1"/>
            </w14:solidFill>
          </w14:textFill>
        </w:rPr>
        <w:t>拟投入主要人员简历表</w:t>
      </w:r>
    </w:p>
    <w:tbl>
      <w:tblPr>
        <w:tblStyle w:val="19"/>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709"/>
        <w:gridCol w:w="1031"/>
        <w:gridCol w:w="1232"/>
        <w:gridCol w:w="997"/>
        <w:gridCol w:w="709"/>
        <w:gridCol w:w="1050"/>
        <w:gridCol w:w="962"/>
      </w:tblGrid>
      <w:tr w14:paraId="0BA3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1273" w:type="dxa"/>
            <w:tcBorders>
              <w:top w:val="single" w:color="000000" w:sz="2" w:space="0"/>
              <w:left w:val="single" w:color="000000" w:sz="2" w:space="0"/>
              <w:bottom w:val="single" w:color="000000" w:sz="2" w:space="0"/>
              <w:right w:val="single" w:color="000000" w:sz="2" w:space="0"/>
            </w:tcBorders>
            <w:vAlign w:val="center"/>
          </w:tcPr>
          <w:p w14:paraId="30034736">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姓名</w:t>
            </w:r>
          </w:p>
        </w:tc>
        <w:tc>
          <w:tcPr>
            <w:tcW w:w="1740" w:type="dxa"/>
            <w:gridSpan w:val="2"/>
            <w:tcBorders>
              <w:top w:val="single" w:color="000000" w:sz="2" w:space="0"/>
              <w:left w:val="single" w:color="auto" w:sz="4" w:space="0"/>
              <w:bottom w:val="single" w:color="000000" w:sz="2" w:space="0"/>
              <w:right w:val="single" w:color="000000" w:sz="2" w:space="0"/>
            </w:tcBorders>
            <w:vAlign w:val="center"/>
          </w:tcPr>
          <w:p w14:paraId="37F3CA91">
            <w:pPr>
              <w:spacing w:line="360" w:lineRule="auto"/>
              <w:jc w:val="center"/>
              <w:rPr>
                <w:rFonts w:cs="宋体" w:asciiTheme="minorEastAsia" w:hAnsiTheme="minorEastAsia"/>
                <w:sz w:val="24"/>
                <w:szCs w:val="24"/>
                <w:highlight w:val="none"/>
              </w:rPr>
            </w:pPr>
          </w:p>
        </w:tc>
        <w:tc>
          <w:tcPr>
            <w:tcW w:w="1232" w:type="dxa"/>
            <w:tcBorders>
              <w:top w:val="single" w:color="000000" w:sz="2" w:space="0"/>
              <w:left w:val="single" w:color="auto" w:sz="4" w:space="0"/>
              <w:bottom w:val="single" w:color="000000" w:sz="2" w:space="0"/>
              <w:right w:val="single" w:color="000000" w:sz="2" w:space="0"/>
            </w:tcBorders>
            <w:vAlign w:val="center"/>
          </w:tcPr>
          <w:p w14:paraId="6A985552">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性别</w:t>
            </w:r>
          </w:p>
        </w:tc>
        <w:tc>
          <w:tcPr>
            <w:tcW w:w="1706" w:type="dxa"/>
            <w:gridSpan w:val="2"/>
            <w:tcBorders>
              <w:top w:val="single" w:color="000000" w:sz="2" w:space="0"/>
              <w:left w:val="single" w:color="auto" w:sz="4" w:space="0"/>
              <w:bottom w:val="single" w:color="000000" w:sz="2" w:space="0"/>
              <w:right w:val="single" w:color="000000" w:sz="2" w:space="0"/>
            </w:tcBorders>
            <w:vAlign w:val="center"/>
          </w:tcPr>
          <w:p w14:paraId="0CF8ECFB">
            <w:pPr>
              <w:spacing w:line="360" w:lineRule="auto"/>
              <w:jc w:val="center"/>
              <w:rPr>
                <w:rFonts w:cs="宋体" w:asciiTheme="minorEastAsia" w:hAnsiTheme="minorEastAsia"/>
                <w:sz w:val="24"/>
                <w:szCs w:val="24"/>
                <w:highlight w:val="none"/>
              </w:rPr>
            </w:pPr>
          </w:p>
        </w:tc>
        <w:tc>
          <w:tcPr>
            <w:tcW w:w="1050" w:type="dxa"/>
            <w:tcBorders>
              <w:top w:val="single" w:color="000000" w:sz="2" w:space="0"/>
              <w:left w:val="single" w:color="auto" w:sz="4" w:space="0"/>
              <w:bottom w:val="single" w:color="000000" w:sz="2" w:space="0"/>
              <w:right w:val="single" w:color="000000" w:sz="2" w:space="0"/>
            </w:tcBorders>
            <w:vAlign w:val="center"/>
          </w:tcPr>
          <w:p w14:paraId="4219C9A5">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年龄</w:t>
            </w:r>
          </w:p>
        </w:tc>
        <w:tc>
          <w:tcPr>
            <w:tcW w:w="962" w:type="dxa"/>
            <w:tcBorders>
              <w:top w:val="single" w:color="000000" w:sz="2" w:space="0"/>
              <w:left w:val="single" w:color="auto" w:sz="4" w:space="0"/>
              <w:bottom w:val="single" w:color="000000" w:sz="2" w:space="0"/>
              <w:right w:val="single" w:color="000000" w:sz="2" w:space="0"/>
            </w:tcBorders>
            <w:vAlign w:val="center"/>
          </w:tcPr>
          <w:p w14:paraId="5FB4F9D7">
            <w:pPr>
              <w:spacing w:line="360" w:lineRule="auto"/>
              <w:jc w:val="center"/>
              <w:rPr>
                <w:rFonts w:cs="宋体" w:asciiTheme="minorEastAsia" w:hAnsiTheme="minorEastAsia"/>
                <w:sz w:val="24"/>
                <w:szCs w:val="24"/>
                <w:highlight w:val="none"/>
              </w:rPr>
            </w:pPr>
          </w:p>
        </w:tc>
      </w:tr>
      <w:tr w14:paraId="0F73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73" w:type="dxa"/>
            <w:tcBorders>
              <w:top w:val="single" w:color="auto" w:sz="4" w:space="0"/>
              <w:left w:val="single" w:color="000000" w:sz="2" w:space="0"/>
              <w:bottom w:val="single" w:color="000000" w:sz="2" w:space="0"/>
              <w:right w:val="single" w:color="000000" w:sz="2" w:space="0"/>
            </w:tcBorders>
            <w:vAlign w:val="center"/>
          </w:tcPr>
          <w:p w14:paraId="6F18D07D">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职务</w:t>
            </w:r>
          </w:p>
        </w:tc>
        <w:tc>
          <w:tcPr>
            <w:tcW w:w="1740" w:type="dxa"/>
            <w:gridSpan w:val="2"/>
            <w:tcBorders>
              <w:top w:val="single" w:color="auto" w:sz="4" w:space="0"/>
              <w:left w:val="single" w:color="auto" w:sz="4" w:space="0"/>
              <w:bottom w:val="single" w:color="000000" w:sz="2" w:space="0"/>
              <w:right w:val="single" w:color="000000" w:sz="2" w:space="0"/>
            </w:tcBorders>
            <w:vAlign w:val="center"/>
          </w:tcPr>
          <w:p w14:paraId="392CCC03">
            <w:pPr>
              <w:spacing w:line="360" w:lineRule="auto"/>
              <w:jc w:val="center"/>
              <w:rPr>
                <w:rFonts w:cs="宋体" w:asciiTheme="minorEastAsia" w:hAnsiTheme="minorEastAsia"/>
                <w:sz w:val="24"/>
                <w:szCs w:val="24"/>
                <w:highlight w:val="none"/>
              </w:rPr>
            </w:pPr>
          </w:p>
        </w:tc>
        <w:tc>
          <w:tcPr>
            <w:tcW w:w="1232" w:type="dxa"/>
            <w:tcBorders>
              <w:top w:val="single" w:color="auto" w:sz="4" w:space="0"/>
              <w:left w:val="single" w:color="auto" w:sz="4" w:space="0"/>
              <w:bottom w:val="single" w:color="000000" w:sz="2" w:space="0"/>
              <w:right w:val="single" w:color="000000" w:sz="2" w:space="0"/>
            </w:tcBorders>
            <w:vAlign w:val="center"/>
          </w:tcPr>
          <w:p w14:paraId="168AAD06">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职称</w:t>
            </w: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5CAEDD17">
            <w:pPr>
              <w:spacing w:line="360" w:lineRule="auto"/>
              <w:jc w:val="center"/>
              <w:rPr>
                <w:rFonts w:cs="宋体" w:asciiTheme="minorEastAsia" w:hAnsiTheme="minorEastAsia"/>
                <w:sz w:val="24"/>
                <w:szCs w:val="24"/>
                <w:highlight w:val="none"/>
              </w:rPr>
            </w:pPr>
          </w:p>
        </w:tc>
        <w:tc>
          <w:tcPr>
            <w:tcW w:w="1050" w:type="dxa"/>
            <w:tcBorders>
              <w:top w:val="single" w:color="auto" w:sz="4" w:space="0"/>
              <w:left w:val="single" w:color="auto" w:sz="4" w:space="0"/>
              <w:bottom w:val="single" w:color="000000" w:sz="2" w:space="0"/>
              <w:right w:val="single" w:color="000000" w:sz="2" w:space="0"/>
            </w:tcBorders>
            <w:vAlign w:val="center"/>
          </w:tcPr>
          <w:p w14:paraId="6D03BC75">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专业</w:t>
            </w:r>
          </w:p>
        </w:tc>
        <w:tc>
          <w:tcPr>
            <w:tcW w:w="962" w:type="dxa"/>
            <w:tcBorders>
              <w:top w:val="single" w:color="auto" w:sz="4" w:space="0"/>
              <w:left w:val="single" w:color="auto" w:sz="4" w:space="0"/>
              <w:bottom w:val="single" w:color="000000" w:sz="2" w:space="0"/>
              <w:right w:val="single" w:color="000000" w:sz="2" w:space="0"/>
            </w:tcBorders>
            <w:vAlign w:val="center"/>
          </w:tcPr>
          <w:p w14:paraId="75D69020">
            <w:pPr>
              <w:spacing w:line="360" w:lineRule="auto"/>
              <w:jc w:val="center"/>
              <w:rPr>
                <w:rFonts w:cs="宋体" w:asciiTheme="minorEastAsia" w:hAnsiTheme="minorEastAsia"/>
                <w:sz w:val="24"/>
                <w:szCs w:val="24"/>
                <w:highlight w:val="none"/>
              </w:rPr>
            </w:pPr>
          </w:p>
        </w:tc>
      </w:tr>
      <w:tr w14:paraId="2441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6DCB39DE">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参加工作时间</w:t>
            </w:r>
          </w:p>
        </w:tc>
        <w:tc>
          <w:tcPr>
            <w:tcW w:w="2263" w:type="dxa"/>
            <w:gridSpan w:val="2"/>
            <w:tcBorders>
              <w:top w:val="single" w:color="auto" w:sz="4" w:space="0"/>
              <w:left w:val="single" w:color="auto" w:sz="4" w:space="0"/>
              <w:bottom w:val="single" w:color="000000" w:sz="2" w:space="0"/>
              <w:right w:val="single" w:color="000000" w:sz="2" w:space="0"/>
            </w:tcBorders>
            <w:vAlign w:val="center"/>
          </w:tcPr>
          <w:p w14:paraId="5D9E7946">
            <w:pPr>
              <w:spacing w:line="360" w:lineRule="auto"/>
              <w:jc w:val="center"/>
              <w:rPr>
                <w:rFonts w:cs="宋体" w:asciiTheme="minorEastAsia" w:hAnsiTheme="minorEastAsia"/>
                <w:sz w:val="24"/>
                <w:szCs w:val="24"/>
                <w:highlight w:val="none"/>
              </w:rPr>
            </w:pP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4D87BC5B">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从事本专业年限</w:t>
            </w:r>
          </w:p>
        </w:tc>
        <w:tc>
          <w:tcPr>
            <w:tcW w:w="2012" w:type="dxa"/>
            <w:gridSpan w:val="2"/>
            <w:tcBorders>
              <w:top w:val="single" w:color="auto" w:sz="4" w:space="0"/>
              <w:left w:val="single" w:color="auto" w:sz="4" w:space="0"/>
              <w:bottom w:val="single" w:color="000000" w:sz="2" w:space="0"/>
              <w:right w:val="single" w:color="000000" w:sz="2" w:space="0"/>
            </w:tcBorders>
            <w:vAlign w:val="center"/>
          </w:tcPr>
          <w:p w14:paraId="42DA3EE0">
            <w:pPr>
              <w:spacing w:line="360" w:lineRule="auto"/>
              <w:jc w:val="center"/>
              <w:rPr>
                <w:rFonts w:cs="宋体" w:asciiTheme="minorEastAsia" w:hAnsiTheme="minorEastAsia"/>
                <w:sz w:val="24"/>
                <w:szCs w:val="24"/>
                <w:highlight w:val="none"/>
              </w:rPr>
            </w:pPr>
          </w:p>
        </w:tc>
      </w:tr>
      <w:tr w14:paraId="26EE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6E2B2FB7">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执业注册</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1544A62F">
            <w:pPr>
              <w:spacing w:line="360" w:lineRule="auto"/>
              <w:rPr>
                <w:rFonts w:cs="宋体" w:asciiTheme="minorEastAsia" w:hAnsiTheme="minorEastAsia"/>
                <w:sz w:val="24"/>
                <w:szCs w:val="24"/>
                <w:highlight w:val="none"/>
              </w:rPr>
            </w:pPr>
          </w:p>
        </w:tc>
      </w:tr>
      <w:tr w14:paraId="6F09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7E8B86F2">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在本项目拟任职务</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159B1336">
            <w:pPr>
              <w:spacing w:line="360" w:lineRule="auto"/>
              <w:rPr>
                <w:rFonts w:cs="宋体" w:asciiTheme="minorEastAsia" w:hAnsiTheme="minorEastAsia"/>
                <w:sz w:val="24"/>
                <w:szCs w:val="24"/>
                <w:highlight w:val="none"/>
              </w:rPr>
            </w:pPr>
          </w:p>
        </w:tc>
      </w:tr>
      <w:tr w14:paraId="0092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963" w:type="dxa"/>
            <w:gridSpan w:val="8"/>
            <w:tcBorders>
              <w:top w:val="single" w:color="auto" w:sz="4" w:space="0"/>
              <w:left w:val="single" w:color="000000" w:sz="2" w:space="0"/>
              <w:bottom w:val="single" w:color="auto" w:sz="4" w:space="0"/>
              <w:right w:val="single" w:color="000000" w:sz="2" w:space="0"/>
            </w:tcBorders>
            <w:vAlign w:val="center"/>
          </w:tcPr>
          <w:p w14:paraId="7B4FE9FE">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主要工作经历</w:t>
            </w:r>
          </w:p>
        </w:tc>
      </w:tr>
      <w:tr w14:paraId="34E5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3CA4485C">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时间</w:t>
            </w: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080FBACA">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参加过的类似项目名称及规模</w:t>
            </w: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75864B87">
            <w:pPr>
              <w:spacing w:line="360" w:lineRule="auto"/>
              <w:jc w:val="center"/>
              <w:rPr>
                <w:rFonts w:cs="宋体" w:asciiTheme="minorEastAsia" w:hAnsiTheme="minorEastAsia"/>
                <w:sz w:val="24"/>
                <w:szCs w:val="24"/>
                <w:highlight w:val="none"/>
              </w:rPr>
            </w:pPr>
            <w:r>
              <w:rPr>
                <w:rFonts w:hint="eastAsia" w:cs="宋体" w:asciiTheme="minorEastAsia" w:hAnsiTheme="minorEastAsia"/>
                <w:sz w:val="24"/>
                <w:szCs w:val="24"/>
                <w:highlight w:val="none"/>
              </w:rPr>
              <w:t>该项目中的任职</w:t>
            </w:r>
          </w:p>
        </w:tc>
      </w:tr>
      <w:tr w14:paraId="0609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544BD53C">
            <w:pPr>
              <w:spacing w:line="360" w:lineRule="auto"/>
              <w:rPr>
                <w:rFonts w:cs="宋体" w:asciiTheme="minorEastAsia" w:hAnsiTheme="minorEastAsia"/>
                <w:sz w:val="24"/>
                <w:szCs w:val="24"/>
                <w:highlight w:val="none"/>
              </w:rPr>
            </w:pP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3437CA72">
            <w:pPr>
              <w:spacing w:line="360" w:lineRule="auto"/>
              <w:rPr>
                <w:rFonts w:cs="宋体" w:asciiTheme="minorEastAsia" w:hAnsiTheme="minorEastAsia"/>
                <w:sz w:val="24"/>
                <w:szCs w:val="24"/>
                <w:highlight w:val="none"/>
              </w:rPr>
            </w:pP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3058CF76">
            <w:pPr>
              <w:spacing w:line="360" w:lineRule="auto"/>
              <w:rPr>
                <w:rFonts w:cs="宋体" w:asciiTheme="minorEastAsia" w:hAnsiTheme="minorEastAsia"/>
                <w:sz w:val="24"/>
                <w:szCs w:val="24"/>
                <w:highlight w:val="none"/>
              </w:rPr>
            </w:pPr>
          </w:p>
        </w:tc>
      </w:tr>
      <w:tr w14:paraId="76DC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387138A9">
            <w:pPr>
              <w:spacing w:line="360" w:lineRule="auto"/>
              <w:rPr>
                <w:rFonts w:cs="宋体" w:asciiTheme="minorEastAsia" w:hAnsiTheme="minorEastAsia"/>
                <w:sz w:val="24"/>
                <w:szCs w:val="24"/>
                <w:highlight w:val="none"/>
              </w:rPr>
            </w:pPr>
          </w:p>
        </w:tc>
        <w:tc>
          <w:tcPr>
            <w:tcW w:w="3260" w:type="dxa"/>
            <w:gridSpan w:val="3"/>
            <w:tcBorders>
              <w:top w:val="single" w:color="auto" w:sz="4" w:space="0"/>
              <w:left w:val="single" w:color="auto" w:sz="4" w:space="0"/>
              <w:bottom w:val="single" w:color="000000" w:sz="2" w:space="0"/>
              <w:right w:val="single" w:color="000000" w:sz="2" w:space="0"/>
            </w:tcBorders>
            <w:vAlign w:val="center"/>
          </w:tcPr>
          <w:p w14:paraId="740B0C0B">
            <w:pPr>
              <w:spacing w:line="360" w:lineRule="auto"/>
              <w:rPr>
                <w:rFonts w:cs="宋体" w:asciiTheme="minorEastAsia" w:hAnsiTheme="minorEastAsia"/>
                <w:sz w:val="24"/>
                <w:szCs w:val="24"/>
                <w:highlight w:val="none"/>
              </w:rPr>
            </w:pPr>
          </w:p>
        </w:tc>
        <w:tc>
          <w:tcPr>
            <w:tcW w:w="2721" w:type="dxa"/>
            <w:gridSpan w:val="3"/>
            <w:tcBorders>
              <w:top w:val="single" w:color="auto" w:sz="4" w:space="0"/>
              <w:left w:val="single" w:color="auto" w:sz="4" w:space="0"/>
              <w:bottom w:val="single" w:color="000000" w:sz="2" w:space="0"/>
              <w:right w:val="single" w:color="000000" w:sz="2" w:space="0"/>
            </w:tcBorders>
            <w:vAlign w:val="center"/>
          </w:tcPr>
          <w:p w14:paraId="26026168">
            <w:pPr>
              <w:spacing w:line="360" w:lineRule="auto"/>
              <w:rPr>
                <w:rFonts w:cs="宋体" w:asciiTheme="minorEastAsia" w:hAnsiTheme="minorEastAsia"/>
                <w:sz w:val="24"/>
                <w:szCs w:val="24"/>
                <w:highlight w:val="none"/>
              </w:rPr>
            </w:pPr>
          </w:p>
        </w:tc>
      </w:tr>
    </w:tbl>
    <w:p w14:paraId="65084370">
      <w:pPr>
        <w:spacing w:line="360" w:lineRule="auto"/>
        <w:ind w:firstLine="482" w:firstLineChars="200"/>
        <w:rPr>
          <w:rFonts w:cs="宋体" w:asciiTheme="minorEastAsia" w:hAnsiTheme="minorEastAsia"/>
          <w:b/>
          <w:sz w:val="24"/>
          <w:szCs w:val="24"/>
          <w:highlight w:val="none"/>
        </w:rPr>
      </w:pPr>
    </w:p>
    <w:p w14:paraId="460EF76C">
      <w:pPr>
        <w:spacing w:line="360" w:lineRule="auto"/>
        <w:ind w:firstLine="482" w:firstLineChars="200"/>
        <w:rPr>
          <w:rFonts w:cs="宋体" w:asciiTheme="minorEastAsia" w:hAnsiTheme="minorEastAsia"/>
          <w:b/>
          <w:sz w:val="24"/>
          <w:szCs w:val="24"/>
          <w:highlight w:val="none"/>
        </w:rPr>
      </w:pPr>
      <w:r>
        <w:rPr>
          <w:rFonts w:hint="eastAsia" w:cs="宋体" w:asciiTheme="minorEastAsia" w:hAnsiTheme="minorEastAsia"/>
          <w:b/>
          <w:sz w:val="24"/>
          <w:szCs w:val="24"/>
          <w:highlight w:val="none"/>
        </w:rPr>
        <w:t>注：响应人需随此表附上主要人员证书等相关资料的原件扫描件。</w:t>
      </w:r>
    </w:p>
    <w:p w14:paraId="6C748B77">
      <w:pPr>
        <w:widowControl/>
        <w:spacing w:line="360" w:lineRule="auto"/>
        <w:jc w:val="center"/>
        <w:rPr>
          <w:rFonts w:cs="宋体" w:asciiTheme="minorEastAsia" w:hAnsiTheme="minorEastAsia"/>
          <w:b/>
          <w:color w:val="000000"/>
          <w:kern w:val="0"/>
          <w:sz w:val="28"/>
          <w:szCs w:val="28"/>
          <w:highlight w:val="none"/>
        </w:rPr>
      </w:pPr>
    </w:p>
    <w:p w14:paraId="0C915347">
      <w:pPr>
        <w:widowControl/>
        <w:spacing w:line="360" w:lineRule="auto"/>
        <w:jc w:val="both"/>
        <w:rPr>
          <w:rFonts w:hint="eastAsia" w:cs="Times New Roman" w:asciiTheme="minorEastAsia" w:hAnsiTheme="minorEastAsia"/>
          <w:color w:val="000000"/>
          <w:sz w:val="28"/>
          <w:szCs w:val="28"/>
          <w:highlight w:val="none"/>
          <w:lang w:val="en-US" w:eastAsia="zh-CN"/>
        </w:rPr>
      </w:pPr>
      <w:r>
        <w:rPr>
          <w:rFonts w:hint="eastAsia" w:cs="Times New Roman" w:asciiTheme="minorEastAsia" w:hAnsiTheme="minorEastAsia"/>
          <w:color w:val="000000"/>
          <w:sz w:val="28"/>
          <w:szCs w:val="28"/>
          <w:highlight w:val="none"/>
        </w:rPr>
        <w:t>供应商：（盖章</w:t>
      </w:r>
      <w:r>
        <w:rPr>
          <w:rFonts w:hint="eastAsia" w:cs="Times New Roman" w:asciiTheme="minorEastAsia" w:hAnsiTheme="minorEastAsia"/>
          <w:color w:val="000000"/>
          <w:sz w:val="28"/>
          <w:szCs w:val="28"/>
          <w:highlight w:val="none"/>
          <w:lang w:val="en-US" w:eastAsia="zh-CN"/>
        </w:rPr>
        <w:t>)</w:t>
      </w:r>
    </w:p>
    <w:p w14:paraId="0798ABDA">
      <w:pPr>
        <w:widowControl/>
        <w:spacing w:line="360" w:lineRule="auto"/>
        <w:jc w:val="both"/>
        <w:rPr>
          <w:rFonts w:cs="宋体" w:asciiTheme="minorEastAsia" w:hAnsiTheme="minorEastAsia"/>
          <w:b/>
          <w:color w:val="000000"/>
          <w:kern w:val="0"/>
          <w:sz w:val="28"/>
          <w:szCs w:val="28"/>
          <w:highlight w:val="none"/>
        </w:rPr>
      </w:pPr>
      <w:r>
        <w:rPr>
          <w:rFonts w:hint="eastAsia" w:cs="Times New Roman" w:asciiTheme="minorEastAsia" w:hAnsiTheme="minorEastAsia"/>
          <w:color w:val="000000"/>
          <w:spacing w:val="46"/>
          <w:kern w:val="0"/>
          <w:sz w:val="28"/>
          <w:szCs w:val="28"/>
          <w:highlight w:val="none"/>
        </w:rPr>
        <w:t>日 期： 年 月 日</w:t>
      </w:r>
    </w:p>
    <w:p w14:paraId="0040A95A">
      <w:pPr>
        <w:widowControl/>
        <w:spacing w:line="360" w:lineRule="auto"/>
        <w:jc w:val="center"/>
        <w:rPr>
          <w:rFonts w:cs="宋体" w:asciiTheme="minorEastAsia" w:hAnsiTheme="minorEastAsia"/>
          <w:b/>
          <w:color w:val="000000"/>
          <w:kern w:val="0"/>
          <w:sz w:val="28"/>
          <w:szCs w:val="28"/>
          <w:highlight w:val="none"/>
        </w:rPr>
      </w:pPr>
    </w:p>
    <w:p w14:paraId="60C93BB2">
      <w:pPr>
        <w:widowControl/>
        <w:spacing w:line="360" w:lineRule="auto"/>
        <w:jc w:val="center"/>
        <w:rPr>
          <w:rFonts w:cs="宋体" w:asciiTheme="minorEastAsia" w:hAnsiTheme="minorEastAsia"/>
          <w:b/>
          <w:color w:val="000000"/>
          <w:kern w:val="0"/>
          <w:sz w:val="28"/>
          <w:szCs w:val="28"/>
          <w:highlight w:val="none"/>
        </w:rPr>
      </w:pPr>
    </w:p>
    <w:p w14:paraId="26B6CCEB">
      <w:pPr>
        <w:widowControl/>
        <w:spacing w:line="360" w:lineRule="auto"/>
        <w:jc w:val="center"/>
        <w:rPr>
          <w:rFonts w:cs="宋体" w:asciiTheme="minorEastAsia" w:hAnsiTheme="minorEastAsia"/>
          <w:b/>
          <w:color w:val="000000"/>
          <w:kern w:val="0"/>
          <w:sz w:val="28"/>
          <w:szCs w:val="28"/>
          <w:highlight w:val="none"/>
        </w:rPr>
      </w:pPr>
    </w:p>
    <w:p w14:paraId="374E6D89">
      <w:pPr>
        <w:widowControl/>
        <w:spacing w:line="360" w:lineRule="auto"/>
        <w:jc w:val="center"/>
        <w:rPr>
          <w:rFonts w:cs="宋体" w:asciiTheme="minorEastAsia" w:hAnsiTheme="minorEastAsia"/>
          <w:b/>
          <w:color w:val="000000"/>
          <w:kern w:val="0"/>
          <w:sz w:val="28"/>
          <w:szCs w:val="28"/>
          <w:highlight w:val="none"/>
        </w:rPr>
      </w:pPr>
    </w:p>
    <w:p w14:paraId="344D229F">
      <w:pPr>
        <w:widowControl/>
        <w:spacing w:line="360" w:lineRule="auto"/>
        <w:jc w:val="center"/>
        <w:rPr>
          <w:rFonts w:cs="Times New Roman" w:asciiTheme="minorEastAsia" w:hAnsiTheme="minorEastAsia"/>
          <w:color w:val="000000"/>
          <w:kern w:val="0"/>
          <w:sz w:val="32"/>
          <w:szCs w:val="32"/>
          <w:highlight w:val="none"/>
        </w:rPr>
      </w:pPr>
      <w:r>
        <w:rPr>
          <w:rFonts w:hint="eastAsia" w:cs="宋体" w:asciiTheme="minorEastAsia" w:hAnsiTheme="minorEastAsia"/>
          <w:b/>
          <w:color w:val="000000"/>
          <w:kern w:val="0"/>
          <w:sz w:val="32"/>
          <w:szCs w:val="32"/>
          <w:highlight w:val="none"/>
          <w:lang w:eastAsia="zh-CN"/>
        </w:rPr>
        <w:t>九</w:t>
      </w:r>
      <w:r>
        <w:rPr>
          <w:rFonts w:hint="eastAsia" w:cs="宋体" w:asciiTheme="minorEastAsia" w:hAnsiTheme="minorEastAsia"/>
          <w:b/>
          <w:color w:val="000000"/>
          <w:kern w:val="0"/>
          <w:sz w:val="32"/>
          <w:szCs w:val="32"/>
          <w:highlight w:val="none"/>
        </w:rPr>
        <w:t>、</w:t>
      </w:r>
      <w:r>
        <w:rPr>
          <w:rFonts w:hint="eastAsia" w:cs="Times New Roman" w:asciiTheme="minorEastAsia" w:hAnsiTheme="minorEastAsia"/>
          <w:b/>
          <w:bCs/>
          <w:color w:val="000000"/>
          <w:kern w:val="0"/>
          <w:sz w:val="32"/>
          <w:szCs w:val="32"/>
          <w:highlight w:val="none"/>
        </w:rPr>
        <w:t>承诺函</w:t>
      </w:r>
    </w:p>
    <w:p w14:paraId="5C54A46C">
      <w:pPr>
        <w:widowControl/>
        <w:spacing w:line="360" w:lineRule="auto"/>
        <w:ind w:firstLine="560" w:firstLineChars="200"/>
        <w:rPr>
          <w:rFonts w:cs="Times New Roman" w:asciiTheme="minorEastAsia" w:hAnsiTheme="minorEastAsia"/>
          <w:color w:val="000000"/>
          <w:kern w:val="0"/>
          <w:sz w:val="28"/>
          <w:szCs w:val="28"/>
          <w:highlight w:val="none"/>
          <w:u w:val="single"/>
        </w:rPr>
      </w:pPr>
      <w:r>
        <w:rPr>
          <w:rFonts w:hint="eastAsia" w:cs="Times New Roman" w:asciiTheme="minorEastAsia" w:hAnsiTheme="minorEastAsia"/>
          <w:color w:val="000000"/>
          <w:kern w:val="0"/>
          <w:sz w:val="28"/>
          <w:szCs w:val="28"/>
          <w:highlight w:val="none"/>
        </w:rPr>
        <w:t>致：（采购人）</w:t>
      </w:r>
    </w:p>
    <w:p w14:paraId="79E21EDC">
      <w:pPr>
        <w:widowControl/>
        <w:spacing w:line="360" w:lineRule="auto"/>
        <w:ind w:firstLine="560" w:firstLineChars="200"/>
        <w:rPr>
          <w:rFonts w:cs="Times New Roman" w:asciiTheme="minorEastAsia" w:hAnsiTheme="minorEastAsia"/>
          <w:color w:val="000000"/>
          <w:kern w:val="0"/>
          <w:sz w:val="28"/>
          <w:szCs w:val="28"/>
          <w:highlight w:val="none"/>
        </w:rPr>
      </w:pPr>
      <w:r>
        <w:rPr>
          <w:rFonts w:hint="eastAsia" w:cs="Times New Roman" w:asciiTheme="minorEastAsia" w:hAnsiTheme="minorEastAsia"/>
          <w:color w:val="000000"/>
          <w:kern w:val="0"/>
          <w:sz w:val="28"/>
          <w:szCs w:val="28"/>
          <w:highlight w:val="none"/>
        </w:rPr>
        <w:t>我单位承诺：</w:t>
      </w:r>
    </w:p>
    <w:p w14:paraId="38B0B6F8">
      <w:pPr>
        <w:widowControl/>
        <w:spacing w:line="360" w:lineRule="auto"/>
        <w:ind w:firstLine="560" w:firstLineChars="200"/>
        <w:rPr>
          <w:rFonts w:cs="Times New Roman" w:asciiTheme="minorEastAsia" w:hAnsiTheme="minorEastAsia"/>
          <w:color w:val="000000"/>
          <w:kern w:val="0"/>
          <w:sz w:val="28"/>
          <w:szCs w:val="28"/>
          <w:highlight w:val="none"/>
          <w:shd w:val="clear" w:color="auto" w:fill="FFFFFF"/>
        </w:rPr>
      </w:pPr>
      <w:r>
        <w:rPr>
          <w:rFonts w:hint="eastAsia" w:cs="Times New Roman" w:asciiTheme="minorEastAsia" w:hAnsiTheme="minorEastAsia"/>
          <w:color w:val="000000"/>
          <w:kern w:val="0"/>
          <w:sz w:val="28"/>
          <w:szCs w:val="28"/>
          <w:highlight w:val="none"/>
        </w:rPr>
        <w:t>一、我单位按要求</w:t>
      </w:r>
      <w:r>
        <w:rPr>
          <w:rFonts w:hint="eastAsia" w:cs="Times New Roman" w:asciiTheme="minorEastAsia" w:hAnsiTheme="minorEastAsia"/>
          <w:color w:val="000000"/>
          <w:kern w:val="0"/>
          <w:sz w:val="28"/>
          <w:szCs w:val="28"/>
          <w:highlight w:val="none"/>
          <w:shd w:val="clear" w:color="auto" w:fill="FFFFFF"/>
        </w:rPr>
        <w:t>在中标通知书规定的时间内签订合同；</w:t>
      </w:r>
    </w:p>
    <w:p w14:paraId="03A2E5C7">
      <w:pPr>
        <w:widowControl/>
        <w:spacing w:line="360" w:lineRule="auto"/>
        <w:ind w:firstLine="560" w:firstLineChars="200"/>
        <w:rPr>
          <w:rFonts w:cs="Times New Roman" w:asciiTheme="minorEastAsia" w:hAnsiTheme="minorEastAsia"/>
          <w:color w:val="000000"/>
          <w:kern w:val="0"/>
          <w:sz w:val="28"/>
          <w:szCs w:val="28"/>
          <w:highlight w:val="none"/>
          <w:shd w:val="clear" w:color="auto" w:fill="FFFFFF"/>
        </w:rPr>
      </w:pPr>
      <w:r>
        <w:rPr>
          <w:rFonts w:hint="eastAsia" w:cs="Times New Roman" w:asciiTheme="minorEastAsia" w:hAnsiTheme="minorEastAsia"/>
          <w:color w:val="000000"/>
          <w:kern w:val="0"/>
          <w:sz w:val="28"/>
          <w:szCs w:val="28"/>
          <w:highlight w:val="none"/>
          <w:shd w:val="clear" w:color="auto" w:fill="FFFFFF"/>
        </w:rPr>
        <w:t>二、在投标（响应）文件中从未提供虚假材料；</w:t>
      </w:r>
    </w:p>
    <w:p w14:paraId="793BD75D">
      <w:pPr>
        <w:widowControl/>
        <w:spacing w:line="360" w:lineRule="auto"/>
        <w:ind w:firstLine="560" w:firstLineChars="200"/>
        <w:rPr>
          <w:rFonts w:cs="Times New Roman" w:asciiTheme="minorEastAsia" w:hAnsiTheme="minorEastAsia"/>
          <w:color w:val="000000"/>
          <w:kern w:val="0"/>
          <w:sz w:val="28"/>
          <w:szCs w:val="28"/>
          <w:highlight w:val="none"/>
        </w:rPr>
      </w:pPr>
      <w:r>
        <w:rPr>
          <w:rFonts w:hint="eastAsia" w:cs="Times New Roman" w:asciiTheme="minorEastAsia" w:hAnsiTheme="minorEastAsia"/>
          <w:color w:val="000000"/>
          <w:kern w:val="0"/>
          <w:sz w:val="28"/>
          <w:szCs w:val="28"/>
          <w:highlight w:val="none"/>
        </w:rPr>
        <w:t>三、按竞争性磋商文件规定按时向采购代理机构交纳中标服务费。</w:t>
      </w:r>
    </w:p>
    <w:p w14:paraId="5F18D36C">
      <w:pPr>
        <w:widowControl/>
        <w:spacing w:line="360" w:lineRule="auto"/>
        <w:ind w:firstLine="560" w:firstLineChars="200"/>
        <w:rPr>
          <w:rFonts w:cs="Times New Roman" w:asciiTheme="minorEastAsia" w:hAnsiTheme="minorEastAsia"/>
          <w:color w:val="000000"/>
          <w:kern w:val="0"/>
          <w:sz w:val="28"/>
          <w:szCs w:val="28"/>
          <w:highlight w:val="none"/>
        </w:rPr>
      </w:pPr>
      <w:r>
        <w:rPr>
          <w:rFonts w:hint="eastAsia" w:cs="Times New Roman" w:asciiTheme="minorEastAsia" w:hAnsiTheme="minorEastAsia"/>
          <w:color w:val="000000"/>
          <w:kern w:val="0"/>
          <w:sz w:val="28"/>
          <w:szCs w:val="28"/>
          <w:highlight w:val="none"/>
        </w:rPr>
        <w:t>四、供应商与招标人（采购人）、其他投标供应商或者代理机构无恶意串通行为；</w:t>
      </w:r>
    </w:p>
    <w:p w14:paraId="3BB7DE85">
      <w:pPr>
        <w:widowControl/>
        <w:spacing w:line="360" w:lineRule="auto"/>
        <w:ind w:firstLine="618" w:firstLineChars="221"/>
        <w:rPr>
          <w:rFonts w:cs="Times New Roman" w:asciiTheme="minorEastAsia" w:hAnsiTheme="minorEastAsia"/>
          <w:color w:val="000000"/>
          <w:kern w:val="0"/>
          <w:sz w:val="28"/>
          <w:szCs w:val="28"/>
          <w:highlight w:val="none"/>
        </w:rPr>
      </w:pPr>
      <w:r>
        <w:rPr>
          <w:rFonts w:hint="eastAsia" w:cs="Times New Roman" w:asciiTheme="minorEastAsia" w:hAnsiTheme="minorEastAsia"/>
          <w:color w:val="000000"/>
          <w:kern w:val="0"/>
          <w:sz w:val="28"/>
          <w:szCs w:val="28"/>
          <w:highlight w:val="none"/>
        </w:rPr>
        <w:t>我单位保证以上承诺的真实和有效性，如有违反或未按要求执行，给采购人造成经济损失的，我单位向采购人缴纳不低于中标价2%的经济补偿，自觉承担违约责任。</w:t>
      </w:r>
    </w:p>
    <w:p w14:paraId="3A421EAA">
      <w:pPr>
        <w:widowControl/>
        <w:spacing w:line="360" w:lineRule="auto"/>
        <w:ind w:firstLine="480" w:firstLineChars="200"/>
        <w:rPr>
          <w:rFonts w:cs="Times New Roman" w:asciiTheme="minorEastAsia" w:hAnsiTheme="minorEastAsia"/>
          <w:color w:val="000000"/>
          <w:kern w:val="0"/>
          <w:sz w:val="24"/>
          <w:szCs w:val="24"/>
          <w:highlight w:val="none"/>
        </w:rPr>
      </w:pPr>
    </w:p>
    <w:p w14:paraId="690E0A72">
      <w:pPr>
        <w:widowControl/>
        <w:spacing w:line="360" w:lineRule="auto"/>
        <w:rPr>
          <w:rFonts w:cs="Times New Roman" w:asciiTheme="minorEastAsia" w:hAnsiTheme="minorEastAsia"/>
          <w:color w:val="000000"/>
          <w:kern w:val="0"/>
          <w:sz w:val="24"/>
          <w:szCs w:val="24"/>
          <w:highlight w:val="none"/>
        </w:rPr>
      </w:pPr>
    </w:p>
    <w:p w14:paraId="74040A9E">
      <w:pPr>
        <w:widowControl/>
        <w:spacing w:line="360" w:lineRule="auto"/>
        <w:jc w:val="both"/>
        <w:rPr>
          <w:rFonts w:cs="Times New Roman" w:asciiTheme="minorEastAsia" w:hAnsiTheme="minorEastAsia"/>
          <w:color w:val="000000"/>
          <w:sz w:val="28"/>
          <w:szCs w:val="28"/>
          <w:highlight w:val="none"/>
        </w:rPr>
      </w:pPr>
      <w:r>
        <w:rPr>
          <w:rFonts w:hint="eastAsia" w:cs="Times New Roman" w:asciiTheme="minorEastAsia" w:hAnsiTheme="minorEastAsia"/>
          <w:color w:val="000000"/>
          <w:sz w:val="28"/>
          <w:szCs w:val="28"/>
          <w:highlight w:val="none"/>
        </w:rPr>
        <w:t>供应商：（盖章）</w:t>
      </w:r>
    </w:p>
    <w:p w14:paraId="4F08520E">
      <w:pPr>
        <w:widowControl/>
        <w:spacing w:line="360" w:lineRule="auto"/>
        <w:ind w:firstLine="5208" w:firstLineChars="1400"/>
        <w:jc w:val="center"/>
        <w:rPr>
          <w:rFonts w:cs="宋体" w:asciiTheme="minorEastAsia" w:hAnsiTheme="minorEastAsia"/>
          <w:b/>
          <w:color w:val="000000"/>
          <w:kern w:val="0"/>
          <w:sz w:val="28"/>
          <w:szCs w:val="28"/>
          <w:highlight w:val="none"/>
        </w:rPr>
      </w:pPr>
      <w:r>
        <w:rPr>
          <w:rFonts w:hint="eastAsia" w:cs="Times New Roman" w:asciiTheme="minorEastAsia" w:hAnsiTheme="minorEastAsia"/>
          <w:color w:val="000000"/>
          <w:spacing w:val="46"/>
          <w:kern w:val="0"/>
          <w:sz w:val="28"/>
          <w:szCs w:val="28"/>
          <w:highlight w:val="none"/>
        </w:rPr>
        <w:t>日 期： 年 月 日</w:t>
      </w:r>
      <w:r>
        <w:rPr>
          <w:rFonts w:cs="宋体" w:asciiTheme="minorEastAsia" w:hAnsiTheme="minorEastAsia"/>
          <w:color w:val="000000"/>
          <w:kern w:val="0"/>
          <w:sz w:val="18"/>
          <w:szCs w:val="18"/>
          <w:highlight w:val="none"/>
        </w:rPr>
        <w:br w:type="page"/>
      </w:r>
    </w:p>
    <w:p w14:paraId="61DFC8FD">
      <w:pPr>
        <w:widowControl/>
        <w:spacing w:line="360" w:lineRule="auto"/>
        <w:ind w:firstLine="2086" w:firstLineChars="742"/>
        <w:rPr>
          <w:rFonts w:cs="Times New Roman" w:asciiTheme="minorEastAsia" w:hAnsiTheme="minorEastAsia"/>
          <w:b/>
          <w:color w:val="000000"/>
          <w:kern w:val="0"/>
          <w:sz w:val="28"/>
          <w:szCs w:val="28"/>
          <w:highlight w:val="none"/>
        </w:rPr>
      </w:pPr>
      <w:r>
        <w:rPr>
          <w:rFonts w:hint="eastAsia" w:cs="宋体" w:asciiTheme="minorEastAsia" w:hAnsiTheme="minorEastAsia"/>
          <w:b/>
          <w:color w:val="000000"/>
          <w:kern w:val="0"/>
          <w:sz w:val="28"/>
          <w:szCs w:val="28"/>
          <w:highlight w:val="none"/>
          <w:lang w:eastAsia="zh-CN"/>
        </w:rPr>
        <w:t>十</w:t>
      </w:r>
      <w:r>
        <w:rPr>
          <w:rFonts w:hint="eastAsia" w:cs="宋体" w:asciiTheme="minorEastAsia" w:hAnsiTheme="minorEastAsia"/>
          <w:b/>
          <w:color w:val="000000"/>
          <w:kern w:val="0"/>
          <w:sz w:val="28"/>
          <w:szCs w:val="28"/>
          <w:highlight w:val="none"/>
        </w:rPr>
        <w:t>、</w:t>
      </w:r>
      <w:r>
        <w:rPr>
          <w:rFonts w:hint="eastAsia" w:cs="Times New Roman" w:asciiTheme="minorEastAsia" w:hAnsiTheme="minorEastAsia"/>
          <w:b/>
          <w:bCs/>
          <w:color w:val="000000"/>
          <w:kern w:val="0"/>
          <w:sz w:val="28"/>
          <w:szCs w:val="28"/>
          <w:highlight w:val="none"/>
        </w:rPr>
        <w:t>投标人认为需要提供的其他材料</w:t>
      </w:r>
    </w:p>
    <w:p w14:paraId="3C6F6961">
      <w:pPr>
        <w:widowControl/>
        <w:spacing w:line="360" w:lineRule="auto"/>
        <w:rPr>
          <w:rFonts w:cs="Times New Roman" w:asciiTheme="minorEastAsia" w:hAnsiTheme="minorEastAsia"/>
          <w:b/>
          <w:bCs/>
          <w:color w:val="000000"/>
          <w:kern w:val="0"/>
          <w:sz w:val="28"/>
          <w:szCs w:val="28"/>
          <w:highlight w:val="none"/>
        </w:rPr>
      </w:pPr>
    </w:p>
    <w:p w14:paraId="649A38D9">
      <w:pPr>
        <w:widowControl/>
        <w:spacing w:line="360" w:lineRule="auto"/>
        <w:jc w:val="center"/>
        <w:rPr>
          <w:rFonts w:cs="Times New Roman" w:asciiTheme="minorEastAsia" w:hAnsiTheme="minorEastAsia"/>
          <w:color w:val="000000"/>
          <w:kern w:val="0"/>
          <w:sz w:val="28"/>
          <w:szCs w:val="28"/>
          <w:highlight w:val="none"/>
        </w:rPr>
      </w:pPr>
    </w:p>
    <w:p w14:paraId="04537285">
      <w:pPr>
        <w:widowControl/>
        <w:spacing w:line="360" w:lineRule="auto"/>
        <w:jc w:val="center"/>
        <w:rPr>
          <w:rFonts w:cs="Times New Roman" w:asciiTheme="minorEastAsia" w:hAnsiTheme="minorEastAsia"/>
          <w:color w:val="000000"/>
          <w:kern w:val="0"/>
          <w:sz w:val="28"/>
          <w:szCs w:val="28"/>
          <w:highlight w:val="none"/>
        </w:rPr>
      </w:pPr>
    </w:p>
    <w:p w14:paraId="327D72C4">
      <w:pPr>
        <w:widowControl/>
        <w:spacing w:line="360" w:lineRule="auto"/>
        <w:jc w:val="center"/>
        <w:rPr>
          <w:rFonts w:asciiTheme="minorEastAsia" w:hAnsiTheme="minorEastAsia"/>
          <w:highlight w:val="none"/>
        </w:rPr>
      </w:pPr>
    </w:p>
    <w:p w14:paraId="789C4815">
      <w:pPr>
        <w:pStyle w:val="11"/>
        <w:spacing w:line="360" w:lineRule="auto"/>
        <w:rPr>
          <w:rFonts w:asciiTheme="minorEastAsia" w:hAnsiTheme="minorEastAsia" w:eastAsiaTheme="minorEastAsia"/>
          <w:highlight w:val="none"/>
        </w:rPr>
      </w:pPr>
    </w:p>
    <w:p w14:paraId="7E35CC01">
      <w:pPr>
        <w:pStyle w:val="11"/>
        <w:spacing w:line="360" w:lineRule="auto"/>
        <w:rPr>
          <w:rFonts w:asciiTheme="minorEastAsia" w:hAnsiTheme="minorEastAsia" w:eastAsiaTheme="minorEastAsia"/>
          <w:highlight w:val="none"/>
        </w:rPr>
      </w:pPr>
    </w:p>
    <w:p w14:paraId="616EF76B">
      <w:pPr>
        <w:pStyle w:val="11"/>
        <w:spacing w:line="360" w:lineRule="auto"/>
        <w:rPr>
          <w:rFonts w:asciiTheme="minorEastAsia" w:hAnsiTheme="minorEastAsia" w:eastAsiaTheme="minorEastAsia"/>
          <w:highlight w:val="none"/>
        </w:rPr>
      </w:pPr>
    </w:p>
    <w:p w14:paraId="46285450">
      <w:pPr>
        <w:pStyle w:val="11"/>
        <w:spacing w:line="360" w:lineRule="auto"/>
        <w:rPr>
          <w:rFonts w:asciiTheme="minorEastAsia" w:hAnsiTheme="minorEastAsia" w:eastAsiaTheme="minorEastAsia"/>
          <w:highlight w:val="none"/>
        </w:rPr>
      </w:pPr>
    </w:p>
    <w:p w14:paraId="41BBA2AA">
      <w:pPr>
        <w:pStyle w:val="11"/>
        <w:spacing w:line="360" w:lineRule="auto"/>
        <w:rPr>
          <w:rFonts w:asciiTheme="minorEastAsia" w:hAnsiTheme="minorEastAsia" w:eastAsiaTheme="minorEastAsia"/>
          <w:highlight w:val="none"/>
        </w:rPr>
      </w:pPr>
    </w:p>
    <w:p w14:paraId="3AD671F0">
      <w:pPr>
        <w:pStyle w:val="11"/>
        <w:spacing w:line="360" w:lineRule="auto"/>
        <w:rPr>
          <w:rFonts w:asciiTheme="minorEastAsia" w:hAnsiTheme="minorEastAsia" w:eastAsiaTheme="minorEastAsia"/>
          <w:highlight w:val="none"/>
        </w:rPr>
      </w:pPr>
    </w:p>
    <w:p w14:paraId="0D7D174B">
      <w:pPr>
        <w:pStyle w:val="11"/>
        <w:spacing w:line="360" w:lineRule="auto"/>
        <w:rPr>
          <w:rFonts w:asciiTheme="minorEastAsia" w:hAnsiTheme="minorEastAsia" w:eastAsiaTheme="minorEastAsia"/>
          <w:highlight w:val="none"/>
        </w:rPr>
      </w:pPr>
    </w:p>
    <w:p w14:paraId="75A33B4F">
      <w:pPr>
        <w:pStyle w:val="11"/>
        <w:spacing w:line="360" w:lineRule="auto"/>
        <w:rPr>
          <w:rFonts w:asciiTheme="minorEastAsia" w:hAnsiTheme="minorEastAsia" w:eastAsiaTheme="minorEastAsia"/>
          <w:highlight w:val="none"/>
        </w:rPr>
      </w:pPr>
    </w:p>
    <w:p w14:paraId="70A7B047">
      <w:pPr>
        <w:pStyle w:val="11"/>
        <w:spacing w:line="360" w:lineRule="auto"/>
        <w:rPr>
          <w:rFonts w:asciiTheme="minorEastAsia" w:hAnsiTheme="minorEastAsia" w:eastAsiaTheme="minorEastAsia"/>
          <w:highlight w:val="none"/>
        </w:rPr>
      </w:pPr>
    </w:p>
    <w:p w14:paraId="43C350A2">
      <w:pPr>
        <w:pStyle w:val="11"/>
        <w:spacing w:line="360" w:lineRule="auto"/>
        <w:rPr>
          <w:rFonts w:asciiTheme="minorEastAsia" w:hAnsiTheme="minorEastAsia" w:eastAsiaTheme="minorEastAsia"/>
          <w:highlight w:val="none"/>
        </w:rPr>
      </w:pPr>
    </w:p>
    <w:p w14:paraId="38DB2226">
      <w:pPr>
        <w:pStyle w:val="11"/>
        <w:spacing w:line="360" w:lineRule="auto"/>
        <w:rPr>
          <w:rFonts w:asciiTheme="minorEastAsia" w:hAnsiTheme="minorEastAsia" w:eastAsiaTheme="minorEastAsia"/>
          <w:highlight w:val="none"/>
        </w:rPr>
      </w:pPr>
    </w:p>
    <w:p w14:paraId="52562E9F">
      <w:pPr>
        <w:pStyle w:val="11"/>
        <w:spacing w:line="360" w:lineRule="auto"/>
        <w:rPr>
          <w:rFonts w:asciiTheme="minorEastAsia" w:hAnsiTheme="minorEastAsia" w:eastAsiaTheme="minorEastAsia"/>
          <w:highlight w:val="none"/>
        </w:rPr>
      </w:pPr>
    </w:p>
    <w:p w14:paraId="6F00EFE9">
      <w:pPr>
        <w:pStyle w:val="11"/>
        <w:spacing w:line="360" w:lineRule="auto"/>
        <w:rPr>
          <w:rFonts w:asciiTheme="minorEastAsia" w:hAnsiTheme="minorEastAsia" w:eastAsiaTheme="minorEastAsia"/>
          <w:highlight w:val="none"/>
        </w:rPr>
      </w:pPr>
    </w:p>
    <w:p w14:paraId="6EF4D589">
      <w:pPr>
        <w:pStyle w:val="11"/>
        <w:spacing w:line="360" w:lineRule="auto"/>
        <w:rPr>
          <w:rFonts w:asciiTheme="minorEastAsia" w:hAnsiTheme="minorEastAsia" w:eastAsiaTheme="minorEastAsia"/>
          <w:highlight w:val="none"/>
        </w:rPr>
      </w:pPr>
    </w:p>
    <w:p w14:paraId="43812445">
      <w:pPr>
        <w:pStyle w:val="11"/>
        <w:spacing w:line="360" w:lineRule="auto"/>
        <w:rPr>
          <w:rFonts w:asciiTheme="minorEastAsia" w:hAnsiTheme="minorEastAsia" w:eastAsiaTheme="minorEastAsia"/>
          <w:highlight w:val="none"/>
        </w:rPr>
      </w:pPr>
    </w:p>
    <w:p w14:paraId="561AF053">
      <w:pPr>
        <w:pStyle w:val="11"/>
        <w:spacing w:line="360" w:lineRule="auto"/>
        <w:rPr>
          <w:rFonts w:asciiTheme="minorEastAsia" w:hAnsiTheme="minorEastAsia" w:eastAsiaTheme="minorEastAsia"/>
          <w:highlight w:val="none"/>
        </w:rPr>
      </w:pPr>
    </w:p>
    <w:p w14:paraId="49B937E8">
      <w:pPr>
        <w:pStyle w:val="11"/>
        <w:spacing w:line="360" w:lineRule="auto"/>
        <w:rPr>
          <w:rFonts w:asciiTheme="minorEastAsia" w:hAnsiTheme="minorEastAsia" w:eastAsiaTheme="minorEastAsia"/>
          <w:highlight w:val="none"/>
        </w:rPr>
      </w:pPr>
    </w:p>
    <w:p w14:paraId="1977D568">
      <w:pPr>
        <w:pStyle w:val="11"/>
        <w:spacing w:line="360" w:lineRule="auto"/>
        <w:rPr>
          <w:rFonts w:asciiTheme="minorEastAsia" w:hAnsiTheme="minorEastAsia" w:eastAsiaTheme="minorEastAsia"/>
          <w:highlight w:val="none"/>
        </w:rPr>
      </w:pPr>
    </w:p>
    <w:p w14:paraId="10F3A634">
      <w:pPr>
        <w:pStyle w:val="11"/>
        <w:spacing w:line="360" w:lineRule="auto"/>
        <w:rPr>
          <w:rFonts w:asciiTheme="minorEastAsia" w:hAnsiTheme="minorEastAsia" w:eastAsiaTheme="minorEastAsia"/>
          <w:highlight w:val="none"/>
        </w:rPr>
      </w:pPr>
    </w:p>
    <w:p w14:paraId="35F81130">
      <w:pPr>
        <w:widowControl/>
        <w:spacing w:line="360" w:lineRule="auto"/>
        <w:jc w:val="left"/>
        <w:rPr>
          <w:rFonts w:cs="Times New Roman" w:asciiTheme="minorEastAsia" w:hAnsiTheme="minorEastAsia"/>
          <w:b/>
          <w:bCs/>
          <w:color w:val="000000" w:themeColor="text1"/>
          <w:kern w:val="0"/>
          <w:sz w:val="24"/>
          <w:szCs w:val="24"/>
          <w:highlight w:val="none"/>
          <w14:textFill>
            <w14:solidFill>
              <w14:schemeClr w14:val="tx1"/>
            </w14:solidFill>
          </w14:textFill>
        </w:rPr>
      </w:pPr>
      <w:r>
        <w:rPr>
          <w:rFonts w:hint="eastAsia" w:cs="Times New Roman" w:asciiTheme="minorEastAsia" w:hAnsiTheme="minorEastAsia"/>
          <w:b/>
          <w:bCs/>
          <w:color w:val="000000" w:themeColor="text1"/>
          <w:kern w:val="0"/>
          <w:sz w:val="24"/>
          <w:szCs w:val="24"/>
          <w:highlight w:val="none"/>
          <w14:textFill>
            <w14:solidFill>
              <w14:schemeClr w14:val="tx1"/>
            </w14:solidFill>
          </w14:textFill>
        </w:rPr>
        <w:t>附件1：</w:t>
      </w:r>
    </w:p>
    <w:p w14:paraId="0861E657">
      <w:pPr>
        <w:widowControl/>
        <w:spacing w:line="360" w:lineRule="auto"/>
        <w:jc w:val="center"/>
        <w:rPr>
          <w:rFonts w:cs="Times New Roman" w:asciiTheme="minorEastAsia" w:hAnsiTheme="minorEastAsia"/>
          <w:b/>
          <w:bCs/>
          <w:color w:val="000000" w:themeColor="text1"/>
          <w:kern w:val="0"/>
          <w:sz w:val="28"/>
          <w:szCs w:val="28"/>
          <w:highlight w:val="none"/>
          <w14:textFill>
            <w14:solidFill>
              <w14:schemeClr w14:val="tx1"/>
            </w14:solidFill>
          </w14:textFill>
        </w:rPr>
      </w:pPr>
      <w:bookmarkStart w:id="197" w:name="_Toc27377"/>
      <w:r>
        <w:rPr>
          <w:rFonts w:hint="eastAsia" w:cs="Times New Roman" w:asciiTheme="minorEastAsia" w:hAnsiTheme="minorEastAsia"/>
          <w:b/>
          <w:bCs/>
          <w:color w:val="000000" w:themeColor="text1"/>
          <w:kern w:val="0"/>
          <w:sz w:val="28"/>
          <w:szCs w:val="28"/>
          <w:highlight w:val="none"/>
          <w14:textFill>
            <w14:solidFill>
              <w14:schemeClr w14:val="tx1"/>
            </w14:solidFill>
          </w14:textFill>
        </w:rPr>
        <w:t>中小企业声明函（如有）</w:t>
      </w:r>
      <w:bookmarkEnd w:id="197"/>
    </w:p>
    <w:p w14:paraId="5C3E42B3">
      <w:pPr>
        <w:widowControl/>
        <w:spacing w:line="360" w:lineRule="auto"/>
        <w:ind w:firstLine="480" w:firstLineChars="20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本公司（联合体）郑重声明，根据《政府采购促进中小企业发展管理办法》（财库﹝2020﹞46号）的规定，本公司 （联合体）参加</w:t>
      </w:r>
      <w:r>
        <w:rPr>
          <w:rFonts w:hint="eastAsia" w:cs="宋体" w:asciiTheme="minorEastAsia" w:hAnsiTheme="minorEastAsia"/>
          <w:kern w:val="0"/>
          <w:sz w:val="24"/>
          <w:szCs w:val="24"/>
          <w:highlight w:val="none"/>
          <w:u w:val="single"/>
        </w:rPr>
        <w:t>（单位名称）</w:t>
      </w:r>
      <w:r>
        <w:rPr>
          <w:rFonts w:hint="eastAsia" w:cs="宋体" w:asciiTheme="minorEastAsia" w:hAnsiTheme="minorEastAsia"/>
          <w:kern w:val="0"/>
          <w:sz w:val="24"/>
          <w:szCs w:val="24"/>
          <w:highlight w:val="none"/>
        </w:rPr>
        <w:t>的</w:t>
      </w:r>
      <w:r>
        <w:rPr>
          <w:rFonts w:hint="eastAsia" w:cs="宋体" w:asciiTheme="minorEastAsia" w:hAnsiTheme="minorEastAsia"/>
          <w:kern w:val="0"/>
          <w:sz w:val="24"/>
          <w:szCs w:val="24"/>
          <w:highlight w:val="none"/>
          <w:u w:val="single"/>
        </w:rPr>
        <w:t>（项目名称）</w:t>
      </w:r>
      <w:r>
        <w:rPr>
          <w:rFonts w:hint="eastAsia" w:cs="宋体" w:asciiTheme="minorEastAsia" w:hAnsiTheme="minorEastAsia"/>
          <w:kern w:val="0"/>
          <w:sz w:val="24"/>
          <w:szCs w:val="24"/>
          <w:highlight w:val="none"/>
        </w:rPr>
        <w:t xml:space="preserve">采购活动，提供的货物全部由符合政策要求的中小企业制造。相关企业（含联合体中的中小企业、签订分包意向协议的中小企业） </w:t>
      </w:r>
    </w:p>
    <w:p w14:paraId="4184D1FE">
      <w:pPr>
        <w:widowControl/>
        <w:spacing w:line="360" w:lineRule="auto"/>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的具体情况如下： </w:t>
      </w:r>
    </w:p>
    <w:p w14:paraId="47ADD4D1">
      <w:pPr>
        <w:widowControl/>
        <w:spacing w:line="360" w:lineRule="auto"/>
        <w:ind w:firstLine="480" w:firstLineChars="20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1. </w:t>
      </w:r>
      <w:r>
        <w:rPr>
          <w:rFonts w:hint="eastAsia" w:cs="宋体" w:asciiTheme="minorEastAsia" w:hAnsiTheme="minorEastAsia"/>
          <w:kern w:val="0"/>
          <w:sz w:val="24"/>
          <w:szCs w:val="24"/>
          <w:highlight w:val="none"/>
          <w:u w:val="single"/>
        </w:rPr>
        <w:t xml:space="preserve">（标的名称） </w:t>
      </w:r>
      <w:r>
        <w:rPr>
          <w:rFonts w:hint="eastAsia" w:cs="宋体" w:asciiTheme="minorEastAsia" w:hAnsiTheme="minorEastAsia"/>
          <w:kern w:val="0"/>
          <w:sz w:val="24"/>
          <w:szCs w:val="24"/>
          <w:highlight w:val="none"/>
        </w:rPr>
        <w:t>，属于</w:t>
      </w:r>
      <w:r>
        <w:rPr>
          <w:rFonts w:hint="eastAsia" w:cs="宋体" w:asciiTheme="minorEastAsia" w:hAnsiTheme="minorEastAsia"/>
          <w:kern w:val="0"/>
          <w:sz w:val="24"/>
          <w:szCs w:val="24"/>
          <w:highlight w:val="none"/>
          <w:u w:val="single"/>
        </w:rPr>
        <w:t xml:space="preserve">（采购文件中明确的所属行业） </w:t>
      </w:r>
      <w:r>
        <w:rPr>
          <w:rFonts w:hint="eastAsia" w:cs="宋体" w:asciiTheme="minorEastAsia" w:hAnsiTheme="minorEastAsia"/>
          <w:kern w:val="0"/>
          <w:sz w:val="24"/>
          <w:szCs w:val="24"/>
          <w:highlight w:val="none"/>
        </w:rPr>
        <w:t>行业；制造商为</w:t>
      </w:r>
      <w:r>
        <w:rPr>
          <w:rFonts w:hint="eastAsia" w:cs="宋体" w:asciiTheme="minorEastAsia" w:hAnsiTheme="minorEastAsia"/>
          <w:kern w:val="0"/>
          <w:sz w:val="24"/>
          <w:szCs w:val="24"/>
          <w:highlight w:val="none"/>
          <w:u w:val="single"/>
        </w:rPr>
        <w:t>（企业名称）</w:t>
      </w:r>
      <w:r>
        <w:rPr>
          <w:rFonts w:hint="eastAsia" w:cs="宋体" w:asciiTheme="minorEastAsia" w:hAnsiTheme="minorEastAsia"/>
          <w:kern w:val="0"/>
          <w:sz w:val="24"/>
          <w:szCs w:val="24"/>
          <w:highlight w:val="none"/>
        </w:rPr>
        <w:t>，从业人员人，营业收入为万元，资产总额为万元①，属于</w:t>
      </w:r>
      <w:r>
        <w:rPr>
          <w:rFonts w:hint="eastAsia" w:cs="宋体" w:asciiTheme="minorEastAsia" w:hAnsiTheme="minorEastAsia"/>
          <w:kern w:val="0"/>
          <w:sz w:val="24"/>
          <w:szCs w:val="24"/>
          <w:highlight w:val="none"/>
          <w:u w:val="single"/>
        </w:rPr>
        <w:t>（中型企业、小 型企业、微型企业）</w:t>
      </w:r>
      <w:r>
        <w:rPr>
          <w:rFonts w:hint="eastAsia" w:cs="宋体" w:asciiTheme="minorEastAsia" w:hAnsiTheme="minorEastAsia"/>
          <w:kern w:val="0"/>
          <w:sz w:val="24"/>
          <w:szCs w:val="24"/>
          <w:highlight w:val="none"/>
        </w:rPr>
        <w:t xml:space="preserve">； </w:t>
      </w:r>
    </w:p>
    <w:p w14:paraId="2495B36F">
      <w:pPr>
        <w:widowControl/>
        <w:spacing w:line="360" w:lineRule="auto"/>
        <w:ind w:firstLine="480" w:firstLineChars="20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2. </w:t>
      </w:r>
      <w:r>
        <w:rPr>
          <w:rFonts w:hint="eastAsia" w:cs="宋体" w:asciiTheme="minorEastAsia" w:hAnsiTheme="minorEastAsia"/>
          <w:kern w:val="0"/>
          <w:sz w:val="24"/>
          <w:szCs w:val="24"/>
          <w:highlight w:val="none"/>
          <w:u w:val="single"/>
        </w:rPr>
        <w:t xml:space="preserve">（标的名称） </w:t>
      </w:r>
      <w:r>
        <w:rPr>
          <w:rFonts w:hint="eastAsia" w:cs="宋体" w:asciiTheme="minorEastAsia" w:hAnsiTheme="minorEastAsia"/>
          <w:kern w:val="0"/>
          <w:sz w:val="24"/>
          <w:szCs w:val="24"/>
          <w:highlight w:val="none"/>
        </w:rPr>
        <w:t>，属于</w:t>
      </w:r>
      <w:r>
        <w:rPr>
          <w:rFonts w:hint="eastAsia" w:cs="宋体" w:asciiTheme="minorEastAsia" w:hAnsiTheme="minorEastAsia"/>
          <w:kern w:val="0"/>
          <w:sz w:val="24"/>
          <w:szCs w:val="24"/>
          <w:highlight w:val="none"/>
          <w:u w:val="single"/>
        </w:rPr>
        <w:t>（采购文件中明确的所属行业）</w:t>
      </w:r>
      <w:r>
        <w:rPr>
          <w:rFonts w:hint="eastAsia" w:cs="宋体" w:asciiTheme="minorEastAsia" w:hAnsiTheme="minorEastAsia"/>
          <w:kern w:val="0"/>
          <w:sz w:val="24"/>
          <w:szCs w:val="24"/>
          <w:highlight w:val="none"/>
        </w:rPr>
        <w:t>行业；制造商为</w:t>
      </w:r>
      <w:r>
        <w:rPr>
          <w:rFonts w:hint="eastAsia" w:cs="宋体" w:asciiTheme="minorEastAsia" w:hAnsiTheme="minorEastAsia"/>
          <w:kern w:val="0"/>
          <w:sz w:val="24"/>
          <w:szCs w:val="24"/>
          <w:highlight w:val="none"/>
          <w:u w:val="single"/>
        </w:rPr>
        <w:t>（企业名称），</w:t>
      </w:r>
      <w:r>
        <w:rPr>
          <w:rFonts w:hint="eastAsia" w:cs="宋体" w:asciiTheme="minorEastAsia" w:hAnsiTheme="minorEastAsia"/>
          <w:kern w:val="0"/>
          <w:sz w:val="24"/>
          <w:szCs w:val="24"/>
          <w:highlight w:val="none"/>
        </w:rPr>
        <w:t>从业人员人，营业收入为万元，资产总额为万元，属于</w:t>
      </w:r>
      <w:r>
        <w:rPr>
          <w:rFonts w:hint="eastAsia" w:cs="宋体" w:asciiTheme="minorEastAsia" w:hAnsiTheme="minorEastAsia"/>
          <w:kern w:val="0"/>
          <w:sz w:val="24"/>
          <w:szCs w:val="24"/>
          <w:highlight w:val="none"/>
          <w:u w:val="single"/>
        </w:rPr>
        <w:t>（中型企业、小型企业、微型企业）</w:t>
      </w:r>
      <w:r>
        <w:rPr>
          <w:rFonts w:hint="eastAsia" w:cs="宋体" w:asciiTheme="minorEastAsia" w:hAnsiTheme="minorEastAsia"/>
          <w:kern w:val="0"/>
          <w:sz w:val="24"/>
          <w:szCs w:val="24"/>
          <w:highlight w:val="none"/>
        </w:rPr>
        <w:t xml:space="preserve">； </w:t>
      </w:r>
    </w:p>
    <w:p w14:paraId="5696D7B5">
      <w:pPr>
        <w:widowControl/>
        <w:spacing w:line="360" w:lineRule="auto"/>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w:t>
      </w:r>
    </w:p>
    <w:p w14:paraId="289D0E22">
      <w:pPr>
        <w:widowControl/>
        <w:spacing w:line="360" w:lineRule="auto"/>
        <w:ind w:firstLine="480" w:firstLineChars="20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以上企业，不属于大企业的分支机构，不存在控股股东为大企业的情形，也不存在与大企业的负责人为同一人的情形。</w:t>
      </w:r>
    </w:p>
    <w:p w14:paraId="075F289D">
      <w:pPr>
        <w:widowControl/>
        <w:spacing w:line="360" w:lineRule="auto"/>
        <w:ind w:firstLine="480" w:firstLineChars="20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本企业对上述声明内容的真实性负责。如有虚假，将依法承担相应责任。 </w:t>
      </w:r>
    </w:p>
    <w:p w14:paraId="6EE46975">
      <w:pPr>
        <w:widowControl/>
        <w:spacing w:line="360" w:lineRule="auto"/>
        <w:jc w:val="left"/>
        <w:rPr>
          <w:rFonts w:cs="宋体" w:asciiTheme="minorEastAsia" w:hAnsiTheme="minorEastAsia"/>
          <w:kern w:val="0"/>
          <w:sz w:val="24"/>
          <w:szCs w:val="24"/>
          <w:highlight w:val="none"/>
        </w:rPr>
      </w:pPr>
    </w:p>
    <w:p w14:paraId="69576362">
      <w:pPr>
        <w:widowControl/>
        <w:spacing w:line="360" w:lineRule="auto"/>
        <w:ind w:firstLine="6240" w:firstLineChars="260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企业名称（盖章）： </w:t>
      </w:r>
    </w:p>
    <w:p w14:paraId="389D46C0">
      <w:pPr>
        <w:widowControl/>
        <w:spacing w:line="360" w:lineRule="auto"/>
        <w:ind w:firstLine="6240" w:firstLineChars="260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日 期： </w:t>
      </w:r>
    </w:p>
    <w:p w14:paraId="5F581A77">
      <w:pPr>
        <w:widowControl/>
        <w:spacing w:line="360" w:lineRule="auto"/>
        <w:jc w:val="left"/>
        <w:rPr>
          <w:rFonts w:cs="宋体" w:asciiTheme="minorEastAsia" w:hAnsiTheme="minorEastAsia"/>
          <w:kern w:val="0"/>
          <w:sz w:val="24"/>
          <w:szCs w:val="24"/>
          <w:highlight w:val="none"/>
        </w:rPr>
      </w:pPr>
      <w:r>
        <w:rPr>
          <w:rFonts w:hint="eastAsia" w:cs="宋体" w:asciiTheme="minorEastAsia" w:hAnsiTheme="minorEastAsia"/>
          <w:b/>
          <w:bCs/>
          <w:kern w:val="0"/>
          <w:sz w:val="24"/>
          <w:szCs w:val="24"/>
          <w:highlight w:val="none"/>
        </w:rPr>
        <w:t>注：</w:t>
      </w:r>
      <w:r>
        <w:rPr>
          <w:rFonts w:hint="eastAsia" w:cs="宋体" w:asciiTheme="minorEastAsia" w:hAnsiTheme="minorEastAsia"/>
          <w:kern w:val="0"/>
          <w:sz w:val="24"/>
          <w:szCs w:val="24"/>
          <w:highlight w:val="none"/>
        </w:rPr>
        <w:t>①从业人员、营业收入、资产总额填报上一年度数据，无上一年度数据的新成立企业可不填报。</w:t>
      </w:r>
    </w:p>
    <w:p w14:paraId="79F26C66">
      <w:pPr>
        <w:widowControl/>
        <w:spacing w:line="360" w:lineRule="auto"/>
        <w:ind w:firstLine="480" w:firstLineChars="200"/>
        <w:jc w:val="left"/>
        <w:rPr>
          <w:rFonts w:cs="宋体" w:asciiTheme="minorEastAsia" w:hAnsiTheme="minorEastAsia"/>
          <w:kern w:val="0"/>
          <w:sz w:val="24"/>
          <w:szCs w:val="24"/>
          <w:highlight w:val="none"/>
        </w:rPr>
      </w:pPr>
      <w:r>
        <w:rPr>
          <w:rFonts w:hint="eastAsia" w:asciiTheme="minorEastAsia" w:hAnsiTheme="minorEastAsia"/>
          <w:sz w:val="24"/>
          <w:szCs w:val="24"/>
          <w:highlight w:val="none"/>
        </w:rPr>
        <w:t>②</w:t>
      </w:r>
      <w:r>
        <w:rPr>
          <w:rFonts w:hint="eastAsia" w:cs="宋体" w:asciiTheme="minorEastAsia" w:hAnsiTheme="minorEastAsia"/>
          <w:kern w:val="0"/>
          <w:sz w:val="24"/>
          <w:szCs w:val="24"/>
          <w:highlight w:val="none"/>
        </w:rPr>
        <w:t>供应商提供的货物既有中小企业制造货物，也有大型企业制造货物的，不享受《政府采购促进中小企业发展管理办法》规定的中小企业扶持政策。</w:t>
      </w:r>
    </w:p>
    <w:p w14:paraId="339E28A6">
      <w:pPr>
        <w:widowControl/>
        <w:spacing w:line="360" w:lineRule="auto"/>
        <w:ind w:firstLine="480" w:firstLineChars="200"/>
        <w:jc w:val="left"/>
        <w:rPr>
          <w:rFonts w:cs="宋体" w:asciiTheme="minorEastAsia" w:hAnsiTheme="minorEastAsia"/>
          <w:kern w:val="0"/>
          <w:sz w:val="24"/>
          <w:szCs w:val="24"/>
          <w:highlight w:val="none"/>
        </w:rPr>
      </w:pPr>
      <w:r>
        <w:rPr>
          <w:rFonts w:hint="eastAsia" w:asciiTheme="minorEastAsia" w:hAnsiTheme="minorEastAsia"/>
          <w:sz w:val="24"/>
          <w:szCs w:val="24"/>
          <w:highlight w:val="none"/>
        </w:rPr>
        <w:t>③</w:t>
      </w:r>
      <w:r>
        <w:rPr>
          <w:rFonts w:hint="eastAsia" w:cs="宋体" w:asciiTheme="minorEastAsia" w:hAnsiTheme="minorEastAsia"/>
          <w:kern w:val="0"/>
          <w:sz w:val="24"/>
          <w:szCs w:val="24"/>
          <w:highlight w:val="none"/>
        </w:rPr>
        <w:t xml:space="preserve">以联合体形式参加政府采购活动，联合体各方均为中小企业的，联合体视同中小企业。其中，联合体各方均为小微企业的，联合体视同小微企业。 </w:t>
      </w:r>
    </w:p>
    <w:p w14:paraId="1627DB68">
      <w:pPr>
        <w:widowControl/>
        <w:spacing w:line="360" w:lineRule="auto"/>
        <w:ind w:firstLine="480" w:firstLineChars="20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④在政府采购活动中，供应商提供的所有货物由小微企业制造，即货物由小微企业生产且使用该小微企业商号或者注册商标的，才能享受《政府采购促进中小企业发展管理办法》规定的价格扣减。</w:t>
      </w:r>
    </w:p>
    <w:p w14:paraId="50CEA200">
      <w:pPr>
        <w:widowControl/>
        <w:spacing w:line="360" w:lineRule="auto"/>
        <w:ind w:firstLine="480" w:firstLineChars="20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⑤中小企业声明函格式应严格按照招标文件提供的格式填写。非单一产品采购的，设备制造商不止一家时，中小企业声明函中须列出所有的设备及制造商，罗列不全的中小企业声明函不予认可。</w:t>
      </w:r>
    </w:p>
    <w:p w14:paraId="4592505A">
      <w:pPr>
        <w:widowControl/>
        <w:spacing w:line="360" w:lineRule="auto"/>
        <w:ind w:firstLine="480" w:firstLineChars="20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⑥在货物采购项目中，货物应当由中小企业制造，不对其中涉及的服务的承接商作出要求。</w:t>
      </w:r>
    </w:p>
    <w:p w14:paraId="68156DA2">
      <w:pPr>
        <w:widowControl/>
        <w:spacing w:line="360" w:lineRule="auto"/>
        <w:jc w:val="left"/>
        <w:rPr>
          <w:rFonts w:cs="Times New Roman" w:asciiTheme="minorEastAsia" w:hAnsiTheme="minorEastAsia"/>
          <w:b/>
          <w:bCs/>
          <w:color w:val="000000" w:themeColor="text1"/>
          <w:kern w:val="0"/>
          <w:sz w:val="24"/>
          <w:szCs w:val="24"/>
          <w:highlight w:val="none"/>
          <w14:textFill>
            <w14:solidFill>
              <w14:schemeClr w14:val="tx1"/>
            </w14:solidFill>
          </w14:textFill>
        </w:rPr>
      </w:pPr>
      <w:bookmarkStart w:id="198" w:name="OLE_LINK13"/>
      <w:bookmarkStart w:id="199" w:name="OLE_LINK14"/>
      <w:bookmarkStart w:id="200" w:name="_Toc23336"/>
      <w:r>
        <w:rPr>
          <w:rFonts w:cs="Times New Roman" w:asciiTheme="minorEastAsia" w:hAnsiTheme="minorEastAsia"/>
          <w:b/>
          <w:bCs/>
          <w:color w:val="000000" w:themeColor="text1"/>
          <w:kern w:val="0"/>
          <w:sz w:val="24"/>
          <w:szCs w:val="24"/>
          <w:highlight w:val="none"/>
          <w14:textFill>
            <w14:solidFill>
              <w14:schemeClr w14:val="tx1"/>
            </w14:solidFill>
          </w14:textFill>
        </w:rPr>
        <w:br w:type="page"/>
      </w:r>
    </w:p>
    <w:p w14:paraId="257E47B9">
      <w:pPr>
        <w:keepNext/>
        <w:keepLines/>
        <w:tabs>
          <w:tab w:val="left" w:pos="840"/>
        </w:tabs>
        <w:spacing w:before="260" w:after="260" w:line="360" w:lineRule="auto"/>
        <w:jc w:val="left"/>
        <w:outlineLvl w:val="1"/>
        <w:rPr>
          <w:rFonts w:cs="Times New Roman" w:asciiTheme="minorEastAsia" w:hAnsiTheme="minorEastAsia"/>
          <w:b/>
          <w:color w:val="000000"/>
          <w:kern w:val="0"/>
          <w:sz w:val="30"/>
          <w:szCs w:val="24"/>
          <w:highlight w:val="none"/>
        </w:rPr>
      </w:pPr>
      <w:bookmarkStart w:id="201" w:name="_Toc145065235"/>
      <w:bookmarkStart w:id="202" w:name="_Toc145065064"/>
      <w:r>
        <w:rPr>
          <w:rFonts w:hint="eastAsia" w:cs="Times New Roman" w:asciiTheme="minorEastAsia" w:hAnsiTheme="minorEastAsia"/>
          <w:b/>
          <w:bCs/>
          <w:color w:val="000000" w:themeColor="text1"/>
          <w:kern w:val="0"/>
          <w:sz w:val="24"/>
          <w:szCs w:val="24"/>
          <w:highlight w:val="none"/>
          <w14:textFill>
            <w14:solidFill>
              <w14:schemeClr w14:val="tx1"/>
            </w14:solidFill>
          </w14:textFill>
        </w:rPr>
        <w:t>附件2：</w:t>
      </w:r>
      <w:bookmarkEnd w:id="201"/>
      <w:bookmarkEnd w:id="202"/>
    </w:p>
    <w:p w14:paraId="5601A754">
      <w:pPr>
        <w:keepNext/>
        <w:keepLines/>
        <w:tabs>
          <w:tab w:val="left" w:pos="840"/>
        </w:tabs>
        <w:spacing w:before="260" w:after="260" w:line="360" w:lineRule="auto"/>
        <w:ind w:left="420"/>
        <w:jc w:val="center"/>
        <w:outlineLvl w:val="1"/>
        <w:rPr>
          <w:rFonts w:cs="Times New Roman" w:asciiTheme="minorEastAsia" w:hAnsiTheme="minorEastAsia"/>
          <w:b/>
          <w:kern w:val="0"/>
          <w:sz w:val="28"/>
          <w:szCs w:val="28"/>
          <w:highlight w:val="none"/>
        </w:rPr>
      </w:pPr>
      <w:bookmarkStart w:id="203" w:name="_Toc145065065"/>
      <w:bookmarkStart w:id="204" w:name="_Toc145065236"/>
      <w:r>
        <w:rPr>
          <w:rFonts w:hint="eastAsia" w:cs="Times New Roman" w:asciiTheme="minorEastAsia" w:hAnsiTheme="minorEastAsia"/>
          <w:b/>
          <w:color w:val="000000"/>
          <w:kern w:val="0"/>
          <w:sz w:val="28"/>
          <w:szCs w:val="28"/>
          <w:highlight w:val="none"/>
        </w:rPr>
        <w:t>残疾人福利性单位声明</w:t>
      </w:r>
      <w:r>
        <w:rPr>
          <w:rFonts w:hint="eastAsia" w:cs="Times New Roman" w:asciiTheme="minorEastAsia" w:hAnsiTheme="minorEastAsia"/>
          <w:b/>
          <w:kern w:val="0"/>
          <w:sz w:val="28"/>
          <w:szCs w:val="28"/>
          <w:highlight w:val="none"/>
        </w:rPr>
        <w:t>函</w:t>
      </w:r>
      <w:r>
        <w:rPr>
          <w:rFonts w:hint="eastAsia" w:cs="微软雅黑" w:asciiTheme="minorEastAsia" w:hAnsiTheme="minorEastAsia"/>
          <w:b/>
          <w:kern w:val="0"/>
          <w:sz w:val="28"/>
          <w:szCs w:val="28"/>
          <w:highlight w:val="none"/>
        </w:rPr>
        <w:t>（如有）</w:t>
      </w:r>
      <w:bookmarkEnd w:id="198"/>
      <w:bookmarkEnd w:id="199"/>
      <w:bookmarkEnd w:id="200"/>
      <w:bookmarkEnd w:id="203"/>
      <w:bookmarkEnd w:id="204"/>
    </w:p>
    <w:p w14:paraId="2A482A01">
      <w:pPr>
        <w:spacing w:line="360" w:lineRule="auto"/>
        <w:ind w:firstLine="504" w:firstLineChars="200"/>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本单位郑重声明，根据《财政部 民政部 中国残疾人联合会关于促进残疾人就业政府采购政策的通知》（财库</w:t>
      </w:r>
      <w:r>
        <w:rPr>
          <w:rFonts w:hint="eastAsia" w:cs="宋体" w:asciiTheme="minorEastAsia" w:hAnsiTheme="minorEastAsia"/>
          <w:sz w:val="24"/>
          <w:szCs w:val="24"/>
          <w:highlight w:val="none"/>
        </w:rPr>
        <w:t>〔2017〕 141</w:t>
      </w:r>
      <w:r>
        <w:rPr>
          <w:rFonts w:hint="eastAsia" w:cs="宋体" w:asciiTheme="minorEastAsia" w:hAnsiTheme="minorEastAsia"/>
          <w:spacing w:val="6"/>
          <w:sz w:val="24"/>
          <w:szCs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A56C0AB">
      <w:pPr>
        <w:spacing w:line="360" w:lineRule="auto"/>
        <w:ind w:firstLine="504" w:firstLineChars="200"/>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本单位对上述声明的真实性负责。如有虚假，将依法承担相应责任。</w:t>
      </w:r>
    </w:p>
    <w:p w14:paraId="5A70653C">
      <w:pPr>
        <w:spacing w:line="360" w:lineRule="auto"/>
        <w:rPr>
          <w:rFonts w:cs="宋体" w:asciiTheme="minorEastAsia" w:hAnsiTheme="minorEastAsia"/>
          <w:spacing w:val="6"/>
          <w:sz w:val="24"/>
          <w:szCs w:val="24"/>
          <w:highlight w:val="none"/>
        </w:rPr>
      </w:pPr>
    </w:p>
    <w:p w14:paraId="6060AE51">
      <w:pPr>
        <w:tabs>
          <w:tab w:val="left" w:pos="4860"/>
        </w:tabs>
        <w:spacing w:line="360" w:lineRule="auto"/>
        <w:ind w:right="1560" w:firstLine="504" w:firstLineChars="200"/>
        <w:jc w:val="center"/>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 xml:space="preserve">               单位名称（盖章）：</w:t>
      </w:r>
    </w:p>
    <w:p w14:paraId="7309BFB4">
      <w:pPr>
        <w:tabs>
          <w:tab w:val="left" w:pos="4860"/>
        </w:tabs>
        <w:spacing w:line="360" w:lineRule="auto"/>
        <w:ind w:right="1560" w:firstLine="504" w:firstLineChars="200"/>
        <w:jc w:val="center"/>
        <w:rPr>
          <w:rFonts w:cs="宋体" w:asciiTheme="minorEastAsia" w:hAnsiTheme="minorEastAsia"/>
          <w:spacing w:val="6"/>
          <w:sz w:val="24"/>
          <w:szCs w:val="24"/>
          <w:highlight w:val="none"/>
        </w:rPr>
      </w:pPr>
      <w:r>
        <w:rPr>
          <w:rFonts w:hint="eastAsia" w:cs="宋体" w:asciiTheme="minorEastAsia" w:hAnsiTheme="minorEastAsia"/>
          <w:spacing w:val="6"/>
          <w:sz w:val="24"/>
          <w:szCs w:val="24"/>
          <w:highlight w:val="none"/>
        </w:rPr>
        <w:t xml:space="preserve">       日  期：</w:t>
      </w:r>
    </w:p>
    <w:p w14:paraId="5189755A">
      <w:pPr>
        <w:widowControl/>
        <w:spacing w:line="360" w:lineRule="auto"/>
        <w:rPr>
          <w:rFonts w:cs="宋体" w:asciiTheme="minorEastAsia" w:hAnsiTheme="minorEastAsia"/>
          <w:b/>
          <w:sz w:val="24"/>
          <w:szCs w:val="24"/>
          <w:highlight w:val="none"/>
        </w:rPr>
      </w:pPr>
      <w:r>
        <w:rPr>
          <w:rFonts w:hint="eastAsia" w:cs="宋体" w:asciiTheme="minorEastAsia" w:hAnsiTheme="minorEastAsia"/>
          <w:b/>
          <w:sz w:val="24"/>
          <w:szCs w:val="24"/>
          <w:highlight w:val="none"/>
        </w:rPr>
        <w:t>（提醒：如果投标人</w:t>
      </w:r>
      <w:r>
        <w:rPr>
          <w:rFonts w:hint="eastAsia" w:cs="宋体" w:asciiTheme="minorEastAsia" w:hAnsiTheme="minorEastAsia"/>
          <w:b/>
          <w:spacing w:val="10"/>
          <w:kern w:val="0"/>
          <w:sz w:val="24"/>
          <w:szCs w:val="24"/>
          <w:highlight w:val="none"/>
        </w:rPr>
        <w:t>不是残疾人福利性单位</w:t>
      </w:r>
      <w:r>
        <w:rPr>
          <w:rFonts w:hint="eastAsia" w:cs="宋体" w:asciiTheme="minorEastAsia" w:hAnsiTheme="minorEastAsia"/>
          <w:b/>
          <w:sz w:val="24"/>
          <w:szCs w:val="24"/>
          <w:highlight w:val="none"/>
        </w:rPr>
        <w:t>，则不需要提供《残疾人福利性单位声明函》。）</w:t>
      </w:r>
    </w:p>
    <w:p w14:paraId="69AED58B">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《财政部民政部中国残疾人联合会关于促进残疾人就业政府采购政策的通知》（财库（2017〔141〕号）的规定：</w:t>
      </w:r>
    </w:p>
    <w:p w14:paraId="731261C8">
      <w:pPr>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1. 享受政府采购支持政策的残疾人福利性单位应当同时满足以下条件：</w:t>
      </w:r>
    </w:p>
    <w:p w14:paraId="450E8391">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（1）安置的残疾人占本单位在职职工人数的比例不低于25%（含25%），并且安置的残疾人人数不少于10人（含10人）；</w:t>
      </w:r>
    </w:p>
    <w:p w14:paraId="20111B09">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（2）依法与安置的每位残疾人签订了一年以上（含一年）的劳动合同或服务协议；</w:t>
      </w:r>
    </w:p>
    <w:p w14:paraId="66CBF952">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（3）为安置的每位残疾人按月足额缴纳了基本养老保险、基本医疗保险、失业保险、工伤保险和生育保险等社会保险费；</w:t>
      </w:r>
    </w:p>
    <w:p w14:paraId="2EB066D2">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（4）通过银行等金融机构向安置的每位残疾人，按月支付了不低于单位所在区县适用的经省级人民政府批准的月最低工资标准的工资；</w:t>
      </w:r>
    </w:p>
    <w:p w14:paraId="4473DF26">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（5）提供本单位制造的货物、承担的工程或者服务（以下简称产品），或者提供其他残疾人福利性单位制造的货物（不包括使用非残疾人福利性单位注册商标的货物）。</w:t>
      </w:r>
    </w:p>
    <w:p w14:paraId="39D238A6">
      <w:pPr>
        <w:spacing w:line="360" w:lineRule="auto"/>
        <w:ind w:firstLine="480" w:firstLineChars="200"/>
        <w:rPr>
          <w:rFonts w:asciiTheme="minorEastAsia" w:hAnsiTheme="minorEastAsia"/>
          <w:b/>
          <w:color w:val="000000"/>
          <w:sz w:val="24"/>
          <w:szCs w:val="24"/>
          <w:highlight w:val="none"/>
        </w:rPr>
      </w:pPr>
      <w:r>
        <w:rPr>
          <w:rFonts w:hint="eastAsia" w:cs="宋体" w:asciiTheme="minorEastAsia" w:hAnsiTheme="minorEastAsia"/>
          <w:sz w:val="24"/>
          <w:szCs w:val="24"/>
          <w:highlight w:val="none"/>
        </w:rPr>
        <w:t>2. 中标人为残疾人福利性单位的，采购人或者其委托的采购代理机构应当随中标、成交结果同时公告其《残疾人福利性单位声明函》，接受社会监督。</w:t>
      </w:r>
    </w:p>
    <w:p w14:paraId="3574B92C">
      <w:pPr>
        <w:keepNext/>
        <w:keepLines/>
        <w:tabs>
          <w:tab w:val="left" w:pos="840"/>
        </w:tabs>
        <w:spacing w:before="260" w:after="260" w:line="360" w:lineRule="auto"/>
        <w:outlineLvl w:val="1"/>
        <w:rPr>
          <w:rFonts w:cs="Times New Roman" w:asciiTheme="minorEastAsia" w:hAnsiTheme="minorEastAsia"/>
          <w:b/>
          <w:bCs/>
          <w:color w:val="000000" w:themeColor="text1"/>
          <w:kern w:val="0"/>
          <w:sz w:val="24"/>
          <w:szCs w:val="24"/>
          <w:highlight w:val="none"/>
          <w14:textFill>
            <w14:solidFill>
              <w14:schemeClr w14:val="tx1"/>
            </w14:solidFill>
          </w14:textFill>
        </w:rPr>
      </w:pPr>
      <w:bookmarkStart w:id="205" w:name="_Toc145065237"/>
      <w:bookmarkStart w:id="206" w:name="_Toc145065066"/>
      <w:bookmarkStart w:id="207" w:name="_Toc15900"/>
      <w:r>
        <w:rPr>
          <w:rFonts w:hint="eastAsia" w:cs="Times New Roman" w:asciiTheme="minorEastAsia" w:hAnsiTheme="minorEastAsia"/>
          <w:b/>
          <w:bCs/>
          <w:color w:val="000000" w:themeColor="text1"/>
          <w:kern w:val="0"/>
          <w:sz w:val="24"/>
          <w:szCs w:val="24"/>
          <w:highlight w:val="none"/>
          <w:lang w:val="en-GB"/>
          <w14:textFill>
            <w14:solidFill>
              <w14:schemeClr w14:val="tx1"/>
            </w14:solidFill>
          </w14:textFill>
        </w:rPr>
        <w:t>附件</w:t>
      </w:r>
      <w:r>
        <w:rPr>
          <w:rFonts w:hint="eastAsia" w:cs="Times New Roman" w:asciiTheme="minorEastAsia" w:hAnsiTheme="minorEastAsia"/>
          <w:b/>
          <w:bCs/>
          <w:color w:val="000000" w:themeColor="text1"/>
          <w:kern w:val="0"/>
          <w:sz w:val="24"/>
          <w:szCs w:val="24"/>
          <w:highlight w:val="none"/>
          <w14:textFill>
            <w14:solidFill>
              <w14:schemeClr w14:val="tx1"/>
            </w14:solidFill>
          </w14:textFill>
        </w:rPr>
        <w:t>3：</w:t>
      </w:r>
      <w:bookmarkEnd w:id="205"/>
      <w:bookmarkEnd w:id="206"/>
    </w:p>
    <w:p w14:paraId="039E7921">
      <w:pPr>
        <w:keepNext/>
        <w:keepLines/>
        <w:tabs>
          <w:tab w:val="left" w:pos="840"/>
        </w:tabs>
        <w:spacing w:before="260" w:after="260" w:line="360" w:lineRule="auto"/>
        <w:ind w:left="420"/>
        <w:jc w:val="center"/>
        <w:outlineLvl w:val="1"/>
        <w:rPr>
          <w:rFonts w:cs="Times New Roman" w:asciiTheme="minorEastAsia" w:hAnsiTheme="minorEastAsia"/>
          <w:b/>
          <w:kern w:val="0"/>
          <w:sz w:val="28"/>
          <w:szCs w:val="28"/>
          <w:highlight w:val="none"/>
          <w:lang w:val="en-GB"/>
        </w:rPr>
      </w:pPr>
      <w:bookmarkStart w:id="208" w:name="_Toc145065067"/>
      <w:bookmarkStart w:id="209" w:name="_Toc145065238"/>
      <w:r>
        <w:rPr>
          <w:rFonts w:hint="eastAsia" w:cs="Times New Roman" w:asciiTheme="minorEastAsia" w:hAnsiTheme="minorEastAsia"/>
          <w:b/>
          <w:kern w:val="0"/>
          <w:sz w:val="28"/>
          <w:szCs w:val="28"/>
          <w:highlight w:val="none"/>
          <w:lang w:val="en-GB"/>
        </w:rPr>
        <w:t>监狱企业证明材料</w:t>
      </w:r>
      <w:r>
        <w:rPr>
          <w:rFonts w:hint="eastAsia" w:cs="微软雅黑" w:asciiTheme="minorEastAsia" w:hAnsiTheme="minorEastAsia"/>
          <w:b/>
          <w:kern w:val="0"/>
          <w:sz w:val="28"/>
          <w:szCs w:val="28"/>
          <w:highlight w:val="none"/>
        </w:rPr>
        <w:t>（如有）</w:t>
      </w:r>
      <w:bookmarkEnd w:id="207"/>
      <w:bookmarkEnd w:id="208"/>
      <w:bookmarkEnd w:id="209"/>
    </w:p>
    <w:p w14:paraId="108B6D74">
      <w:pPr>
        <w:spacing w:line="360" w:lineRule="auto"/>
        <w:rPr>
          <w:rFonts w:asciiTheme="minorEastAsia" w:hAnsiTheme="minorEastAsia"/>
          <w:highlight w:val="none"/>
          <w:lang w:val="en-GB"/>
        </w:rPr>
      </w:pPr>
    </w:p>
    <w:p w14:paraId="64D62F06">
      <w:pPr>
        <w:spacing w:line="360" w:lineRule="auto"/>
        <w:ind w:firstLine="480" w:firstLineChars="200"/>
        <w:rPr>
          <w:rFonts w:asciiTheme="minorEastAsia" w:hAnsiTheme="minorEastAsia"/>
          <w:sz w:val="24"/>
          <w:szCs w:val="24"/>
          <w:highlight w:val="none"/>
          <w:lang w:val="en-GB"/>
        </w:rPr>
      </w:pPr>
      <w:r>
        <w:rPr>
          <w:rFonts w:hint="eastAsia" w:asciiTheme="minorEastAsia" w:hAnsiTheme="minorEastAsia"/>
          <w:sz w:val="24"/>
          <w:szCs w:val="24"/>
          <w:highlight w:val="none"/>
          <w:lang w:val="en-GB"/>
        </w:rPr>
        <w:t>监狱企业参加政府采购活动时，应当提供由省级以上监狱管理局、戒毒管理局（含新疆生产建设兵团）出具的属于监狱企业的证明文件。</w:t>
      </w:r>
    </w:p>
    <w:p w14:paraId="68ACE63C">
      <w:pPr>
        <w:spacing w:line="360" w:lineRule="auto"/>
        <w:rPr>
          <w:rFonts w:asciiTheme="minorEastAsia" w:hAnsiTheme="minorEastAsia"/>
          <w:sz w:val="24"/>
          <w:szCs w:val="24"/>
          <w:highlight w:val="none"/>
          <w:lang w:val="en-GB"/>
        </w:rPr>
      </w:pPr>
    </w:p>
    <w:p w14:paraId="3DF35D41">
      <w:pPr>
        <w:spacing w:line="360" w:lineRule="auto"/>
        <w:rPr>
          <w:rFonts w:asciiTheme="minorEastAsia" w:hAnsiTheme="minorEastAsia"/>
          <w:sz w:val="24"/>
          <w:szCs w:val="24"/>
          <w:highlight w:val="none"/>
          <w:lang w:val="en-GB"/>
        </w:rPr>
      </w:pPr>
    </w:p>
    <w:p w14:paraId="545D828E">
      <w:pPr>
        <w:widowControl/>
        <w:spacing w:line="360" w:lineRule="auto"/>
        <w:rPr>
          <w:rFonts w:cs="宋体" w:asciiTheme="minorEastAsia" w:hAnsiTheme="minorEastAsia"/>
          <w:b/>
          <w:sz w:val="24"/>
          <w:szCs w:val="24"/>
          <w:highlight w:val="none"/>
        </w:rPr>
      </w:pPr>
      <w:r>
        <w:rPr>
          <w:rFonts w:hint="eastAsia" w:cs="宋体" w:asciiTheme="minorEastAsia" w:hAnsiTheme="minorEastAsia"/>
          <w:b/>
          <w:sz w:val="24"/>
          <w:szCs w:val="24"/>
          <w:highlight w:val="none"/>
        </w:rPr>
        <w:t>（提醒：如果投标人</w:t>
      </w:r>
      <w:r>
        <w:rPr>
          <w:rFonts w:hint="eastAsia" w:cs="宋体" w:asciiTheme="minorEastAsia" w:hAnsiTheme="minorEastAsia"/>
          <w:b/>
          <w:spacing w:val="10"/>
          <w:kern w:val="0"/>
          <w:sz w:val="24"/>
          <w:szCs w:val="24"/>
          <w:highlight w:val="none"/>
        </w:rPr>
        <w:t>不是</w:t>
      </w:r>
      <w:r>
        <w:rPr>
          <w:rFonts w:hint="eastAsia" w:asciiTheme="minorEastAsia" w:hAnsiTheme="minorEastAsia"/>
          <w:b/>
          <w:bCs/>
          <w:sz w:val="24"/>
          <w:szCs w:val="24"/>
          <w:highlight w:val="none"/>
          <w:lang w:val="en-GB"/>
        </w:rPr>
        <w:t>监狱企业</w:t>
      </w:r>
      <w:r>
        <w:rPr>
          <w:rFonts w:hint="eastAsia" w:cs="宋体" w:asciiTheme="minorEastAsia" w:hAnsiTheme="minorEastAsia"/>
          <w:b/>
          <w:sz w:val="24"/>
          <w:szCs w:val="24"/>
          <w:highlight w:val="none"/>
        </w:rPr>
        <w:t>，写“非监狱企业</w:t>
      </w:r>
      <w:r>
        <w:rPr>
          <w:rFonts w:hint="eastAsia" w:cs="Times New Roman" w:asciiTheme="minorEastAsia" w:hAnsiTheme="minorEastAsia"/>
          <w:b/>
          <w:kern w:val="0"/>
          <w:sz w:val="24"/>
          <w:szCs w:val="24"/>
          <w:highlight w:val="none"/>
          <w:lang w:val="en-GB"/>
        </w:rPr>
        <w:t>”即可。</w:t>
      </w:r>
      <w:r>
        <w:rPr>
          <w:rFonts w:hint="eastAsia" w:cs="宋体" w:asciiTheme="minorEastAsia" w:hAnsiTheme="minorEastAsia"/>
          <w:b/>
          <w:sz w:val="24"/>
          <w:szCs w:val="24"/>
          <w:highlight w:val="none"/>
        </w:rPr>
        <w:t>）</w:t>
      </w:r>
    </w:p>
    <w:p w14:paraId="67E019F4">
      <w:pPr>
        <w:widowControl/>
        <w:spacing w:before="100" w:beforeAutospacing="1" w:after="100" w:afterAutospacing="1" w:line="360" w:lineRule="auto"/>
        <w:jc w:val="left"/>
        <w:rPr>
          <w:rFonts w:cs="Times New Roman" w:asciiTheme="minorEastAsia" w:hAnsiTheme="minorEastAsia"/>
          <w:kern w:val="0"/>
          <w:sz w:val="24"/>
          <w:szCs w:val="24"/>
          <w:highlight w:val="none"/>
        </w:rPr>
      </w:pPr>
    </w:p>
    <w:p w14:paraId="5BD0AEC9">
      <w:pPr>
        <w:spacing w:line="360" w:lineRule="auto"/>
        <w:rPr>
          <w:rFonts w:asciiTheme="minorEastAsia" w:hAnsiTheme="minorEastAsia"/>
          <w:color w:val="000000" w:themeColor="text1"/>
          <w:highlight w:val="none"/>
          <w14:textFill>
            <w14:solidFill>
              <w14:schemeClr w14:val="tx1"/>
            </w14:solidFill>
          </w14:textFill>
        </w:rPr>
      </w:pPr>
    </w:p>
    <w:p w14:paraId="7CC7B181">
      <w:pPr>
        <w:spacing w:line="360" w:lineRule="auto"/>
        <w:rPr>
          <w:rFonts w:cs="Times New Roman" w:asciiTheme="minorEastAsia" w:hAnsiTheme="minorEastAsia"/>
          <w:highlight w:val="none"/>
        </w:rPr>
      </w:pPr>
    </w:p>
    <w:p w14:paraId="7A6E0966">
      <w:pPr>
        <w:keepNext/>
        <w:keepLines/>
        <w:autoSpaceDE w:val="0"/>
        <w:autoSpaceDN w:val="0"/>
        <w:spacing w:line="360" w:lineRule="auto"/>
        <w:jc w:val="center"/>
        <w:outlineLvl w:val="1"/>
        <w:rPr>
          <w:rFonts w:cs="Times New Roman" w:asciiTheme="minorEastAsia" w:hAnsiTheme="minorEastAsia"/>
          <w:b/>
          <w:color w:val="000000" w:themeColor="text1"/>
          <w:kern w:val="0"/>
          <w:sz w:val="28"/>
          <w:szCs w:val="28"/>
          <w:highlight w:val="none"/>
          <w14:textFill>
            <w14:solidFill>
              <w14:schemeClr w14:val="tx1"/>
            </w14:solidFill>
          </w14:textFill>
        </w:rPr>
      </w:pPr>
    </w:p>
    <w:p w14:paraId="5038D0C6">
      <w:pPr>
        <w:pStyle w:val="11"/>
        <w:spacing w:line="360" w:lineRule="auto"/>
        <w:rPr>
          <w:rFonts w:asciiTheme="minorEastAsia" w:hAnsiTheme="minorEastAsia" w:eastAsiaTheme="minorEastAsia"/>
          <w:highlight w:val="none"/>
        </w:rPr>
      </w:pPr>
    </w:p>
    <w:p w14:paraId="00E5D813">
      <w:pPr>
        <w:spacing w:line="360" w:lineRule="auto"/>
        <w:rPr>
          <w:rFonts w:asciiTheme="minorEastAsia" w:hAnsiTheme="minorEastAsia"/>
          <w:highlight w:val="none"/>
        </w:rPr>
      </w:pPr>
    </w:p>
    <w:p w14:paraId="456C1921">
      <w:pPr>
        <w:spacing w:line="360" w:lineRule="auto"/>
        <w:rPr>
          <w:highlight w:val="none"/>
        </w:rPr>
      </w:pPr>
    </w:p>
    <w:p w14:paraId="7AD0655A">
      <w:pPr>
        <w:spacing w:line="360" w:lineRule="auto"/>
        <w:rPr>
          <w:highlight w:val="none"/>
        </w:rPr>
      </w:pPr>
    </w:p>
    <w:sectPr>
      <w:pgSz w:w="11906" w:h="16838"/>
      <w:pgMar w:top="1134" w:right="1797" w:bottom="1077"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454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AEE7">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C5E61">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9C5E61">
                    <w:pPr>
                      <w:pStyle w:val="12"/>
                    </w:pPr>
                    <w:r>
                      <w:fldChar w:fldCharType="begin"/>
                    </w:r>
                    <w:r>
                      <w:instrText xml:space="preserve"> PAGE  \* MERGEFORMAT </w:instrText>
                    </w:r>
                    <w:r>
                      <w:fldChar w:fldCharType="separate"/>
                    </w:r>
                    <w:r>
                      <w:t>3</w:t>
                    </w:r>
                    <w:r>
                      <w:fldChar w:fldCharType="end"/>
                    </w:r>
                  </w:p>
                </w:txbxContent>
              </v:textbox>
            </v:shape>
          </w:pict>
        </mc:Fallback>
      </mc:AlternateContent>
    </w:r>
  </w:p>
  <w:p w14:paraId="340A7D4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621C">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ED8D1">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1ED8D1">
                    <w:pPr>
                      <w:pStyle w:val="12"/>
                    </w:pPr>
                    <w:r>
                      <w:fldChar w:fldCharType="begin"/>
                    </w:r>
                    <w:r>
                      <w:instrText xml:space="preserve"> PAGE  \* MERGEFORMAT </w:instrText>
                    </w:r>
                    <w:r>
                      <w:fldChar w:fldCharType="separate"/>
                    </w:r>
                    <w:r>
                      <w:t>7</w:t>
                    </w:r>
                    <w:r>
                      <w:fldChar w:fldCharType="end"/>
                    </w:r>
                  </w:p>
                </w:txbxContent>
              </v:textbox>
            </v:shape>
          </w:pict>
        </mc:Fallback>
      </mc:AlternateContent>
    </w:r>
  </w:p>
  <w:p w14:paraId="22CEDED6">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46A2">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6F6EC">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76F6EC">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C7A92"/>
    <w:rsid w:val="002D5418"/>
    <w:rsid w:val="01043A7C"/>
    <w:rsid w:val="015E2356"/>
    <w:rsid w:val="028E55D3"/>
    <w:rsid w:val="02F76F90"/>
    <w:rsid w:val="034124D7"/>
    <w:rsid w:val="04001E75"/>
    <w:rsid w:val="04D550AF"/>
    <w:rsid w:val="04FF3EDA"/>
    <w:rsid w:val="05545FD4"/>
    <w:rsid w:val="059C797B"/>
    <w:rsid w:val="085E5DBE"/>
    <w:rsid w:val="08E26610"/>
    <w:rsid w:val="09404984"/>
    <w:rsid w:val="0A5E0ADB"/>
    <w:rsid w:val="0B6D6042"/>
    <w:rsid w:val="0CB83F37"/>
    <w:rsid w:val="0E19425F"/>
    <w:rsid w:val="0FE62F62"/>
    <w:rsid w:val="11600A7E"/>
    <w:rsid w:val="11FD5924"/>
    <w:rsid w:val="123C5409"/>
    <w:rsid w:val="145C080B"/>
    <w:rsid w:val="18866995"/>
    <w:rsid w:val="197B401F"/>
    <w:rsid w:val="19AA0461"/>
    <w:rsid w:val="19D674A8"/>
    <w:rsid w:val="1AEF3A6E"/>
    <w:rsid w:val="1CD55E89"/>
    <w:rsid w:val="1DD43CFE"/>
    <w:rsid w:val="1E573363"/>
    <w:rsid w:val="1FCC1412"/>
    <w:rsid w:val="205F0F66"/>
    <w:rsid w:val="209B0A84"/>
    <w:rsid w:val="22576CAC"/>
    <w:rsid w:val="22A21485"/>
    <w:rsid w:val="235D02F2"/>
    <w:rsid w:val="23AB0176"/>
    <w:rsid w:val="24CB2E02"/>
    <w:rsid w:val="254F010E"/>
    <w:rsid w:val="26B4291F"/>
    <w:rsid w:val="27075144"/>
    <w:rsid w:val="27361586"/>
    <w:rsid w:val="28884063"/>
    <w:rsid w:val="29A2525C"/>
    <w:rsid w:val="29CE3CF8"/>
    <w:rsid w:val="2B6F150A"/>
    <w:rsid w:val="2E7304A7"/>
    <w:rsid w:val="2EFD7450"/>
    <w:rsid w:val="30562C99"/>
    <w:rsid w:val="3193521F"/>
    <w:rsid w:val="340D7B12"/>
    <w:rsid w:val="353C0978"/>
    <w:rsid w:val="35812566"/>
    <w:rsid w:val="365E6403"/>
    <w:rsid w:val="36767BF1"/>
    <w:rsid w:val="381433F2"/>
    <w:rsid w:val="39143B08"/>
    <w:rsid w:val="3B1C7A92"/>
    <w:rsid w:val="3C6003E2"/>
    <w:rsid w:val="3C863193"/>
    <w:rsid w:val="3CD72A6B"/>
    <w:rsid w:val="3D9A2417"/>
    <w:rsid w:val="3EEA72D9"/>
    <w:rsid w:val="3F3134FB"/>
    <w:rsid w:val="3F4827ED"/>
    <w:rsid w:val="3FF51B86"/>
    <w:rsid w:val="40E02836"/>
    <w:rsid w:val="43216F74"/>
    <w:rsid w:val="432F77B5"/>
    <w:rsid w:val="43470E11"/>
    <w:rsid w:val="44150A49"/>
    <w:rsid w:val="44AD0C2A"/>
    <w:rsid w:val="451231DA"/>
    <w:rsid w:val="45CD7101"/>
    <w:rsid w:val="45F823D0"/>
    <w:rsid w:val="496A6F3C"/>
    <w:rsid w:val="4A084BAC"/>
    <w:rsid w:val="4A8A736F"/>
    <w:rsid w:val="4C746529"/>
    <w:rsid w:val="4C8D75EF"/>
    <w:rsid w:val="526112FD"/>
    <w:rsid w:val="53202F66"/>
    <w:rsid w:val="535F3A8F"/>
    <w:rsid w:val="564A2161"/>
    <w:rsid w:val="57A035E1"/>
    <w:rsid w:val="5889335C"/>
    <w:rsid w:val="597E09E7"/>
    <w:rsid w:val="5B0E59BB"/>
    <w:rsid w:val="5BB64468"/>
    <w:rsid w:val="5CBD7158"/>
    <w:rsid w:val="5E59557E"/>
    <w:rsid w:val="5F2F7D02"/>
    <w:rsid w:val="5FA63C63"/>
    <w:rsid w:val="5FBB1A7B"/>
    <w:rsid w:val="604F4E8B"/>
    <w:rsid w:val="60762418"/>
    <w:rsid w:val="60BB607C"/>
    <w:rsid w:val="62D85F45"/>
    <w:rsid w:val="62F35FA1"/>
    <w:rsid w:val="643E4FFA"/>
    <w:rsid w:val="6578278E"/>
    <w:rsid w:val="65D85258"/>
    <w:rsid w:val="65DA0D53"/>
    <w:rsid w:val="66320B8F"/>
    <w:rsid w:val="67F325A0"/>
    <w:rsid w:val="69787200"/>
    <w:rsid w:val="69CF014C"/>
    <w:rsid w:val="6BB27D33"/>
    <w:rsid w:val="6CF941B4"/>
    <w:rsid w:val="6D880234"/>
    <w:rsid w:val="703D085C"/>
    <w:rsid w:val="70EF419C"/>
    <w:rsid w:val="71EA0570"/>
    <w:rsid w:val="71F65166"/>
    <w:rsid w:val="72D61F6F"/>
    <w:rsid w:val="74833D0A"/>
    <w:rsid w:val="757F1917"/>
    <w:rsid w:val="79714CF6"/>
    <w:rsid w:val="7A236D15"/>
    <w:rsid w:val="7A3B26CF"/>
    <w:rsid w:val="7A5058DA"/>
    <w:rsid w:val="7B46350B"/>
    <w:rsid w:val="7C3D3992"/>
    <w:rsid w:val="7D1E1A15"/>
    <w:rsid w:val="7F0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1"/>
      <w:ind w:left="1600"/>
      <w:outlineLvl w:val="1"/>
    </w:pPr>
    <w:rPr>
      <w:sz w:val="30"/>
      <w:szCs w:val="3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Salutation"/>
    <w:basedOn w:val="1"/>
    <w:next w:val="1"/>
    <w:unhideWhenUsed/>
    <w:qFormat/>
    <w:uiPriority w:val="99"/>
    <w:rPr>
      <w:rFonts w:ascii="宋体" w:hAnsi="宋体" w:eastAsia="仿宋_GB2312" w:cs="Times New Roman"/>
      <w:kern w:val="0"/>
      <w:sz w:val="20"/>
      <w:szCs w:val="21"/>
    </w:rPr>
  </w:style>
  <w:style w:type="paragraph" w:styleId="5">
    <w:name w:val="Body Text"/>
    <w:basedOn w:val="1"/>
    <w:next w:val="6"/>
    <w:qFormat/>
    <w:uiPriority w:val="0"/>
    <w:pPr>
      <w:spacing w:line="520" w:lineRule="exact"/>
    </w:pPr>
    <w:rPr>
      <w:rFonts w:ascii="仿宋_GB2312" w:hAnsi="宋体" w:eastAsia="仿宋_GB2312" w:cs="Times New Roman"/>
      <w:color w:val="008000"/>
      <w:kern w:val="0"/>
      <w:sz w:val="24"/>
      <w:szCs w:val="24"/>
    </w:rPr>
  </w:style>
  <w:style w:type="paragraph" w:customStyle="1" w:styleId="6">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大标题"/>
    <w:basedOn w:val="1"/>
    <w:next w:val="8"/>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8">
    <w:name w:val="Body Text First Indent 2"/>
    <w:basedOn w:val="9"/>
    <w:qFormat/>
    <w:uiPriority w:val="0"/>
    <w:pPr>
      <w:ind w:firstLine="420" w:firstLineChars="200"/>
    </w:pPr>
  </w:style>
  <w:style w:type="paragraph" w:styleId="9">
    <w:name w:val="Body Text Indent"/>
    <w:basedOn w:val="1"/>
    <w:qFormat/>
    <w:uiPriority w:val="0"/>
    <w:pPr>
      <w:spacing w:after="120" w:line="276" w:lineRule="auto"/>
      <w:ind w:left="420" w:leftChars="200"/>
    </w:pPr>
    <w:rPr>
      <w:rFonts w:ascii="宋体" w:hAnsi="Calibri" w:eastAsia="仿宋"/>
      <w:sz w:val="24"/>
      <w:szCs w:val="21"/>
    </w:rPr>
  </w:style>
  <w:style w:type="paragraph" w:styleId="10">
    <w:name w:val="Plain Text"/>
    <w:basedOn w:val="1"/>
    <w:qFormat/>
    <w:uiPriority w:val="99"/>
    <w:rPr>
      <w:rFonts w:ascii="宋体" w:hAnsi="Courier New" w:eastAsia="华文宋体" w:cs="Times New Roman"/>
      <w:kern w:val="0"/>
      <w:sz w:val="28"/>
      <w:szCs w:val="28"/>
    </w:rPr>
  </w:style>
  <w:style w:type="paragraph" w:styleId="11">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style>
  <w:style w:type="paragraph" w:styleId="1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6">
    <w:name w:val="Normal (Web)"/>
    <w:basedOn w:val="1"/>
    <w:unhideWhenUsed/>
    <w:qFormat/>
    <w:uiPriority w:val="99"/>
    <w:pPr>
      <w:spacing w:beforeAutospacing="1" w:afterAutospacing="1"/>
      <w:jc w:val="left"/>
    </w:pPr>
    <w:rPr>
      <w:rFonts w:cs="Times New Roman"/>
      <w:kern w:val="0"/>
      <w:sz w:val="24"/>
    </w:rPr>
  </w:style>
  <w:style w:type="paragraph" w:styleId="1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18">
    <w:name w:val="Body Text First Indent"/>
    <w:basedOn w:val="5"/>
    <w:next w:val="8"/>
    <w:unhideWhenUsed/>
    <w:qFormat/>
    <w:uiPriority w:val="99"/>
    <w:pPr>
      <w:ind w:firstLine="420" w:firstLineChars="100"/>
    </w:pPr>
  </w:style>
  <w:style w:type="character" w:styleId="21">
    <w:name w:val="Hyperlink"/>
    <w:basedOn w:val="20"/>
    <w:unhideWhenUsed/>
    <w:qFormat/>
    <w:uiPriority w:val="99"/>
    <w:rPr>
      <w:color w:val="0026E5" w:themeColor="hyperlink"/>
      <w:u w:val="single"/>
      <w14:textFill>
        <w14:solidFill>
          <w14:schemeClr w14:val="hlink"/>
        </w14:solidFill>
      </w14:textFill>
    </w:rPr>
  </w:style>
  <w:style w:type="paragraph" w:customStyle="1" w:styleId="2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paragraph" w:customStyle="1" w:styleId="23">
    <w:name w:val="*正文_1_0_0_0_0"/>
    <w:basedOn w:val="1"/>
    <w:next w:val="1"/>
    <w:qFormat/>
    <w:uiPriority w:val="0"/>
    <w:pPr>
      <w:widowControl/>
      <w:ind w:firstLine="482"/>
    </w:pPr>
    <w:rPr>
      <w:rFonts w:ascii="微软雅黑" w:hAnsi="微软雅黑" w:eastAsia="微软雅黑" w:cs="Times New Roman"/>
    </w:rPr>
  </w:style>
  <w:style w:type="paragraph" w:customStyle="1" w:styleId="24">
    <w:name w:val="样式 标题 2 + Times New Roman 四号 非加粗 段前: 5 磅 段后: 0 磅 行距: 固定值 20..."/>
    <w:basedOn w:val="3"/>
    <w:qFormat/>
    <w:uiPriority w:val="0"/>
    <w:pPr>
      <w:spacing w:before="100" w:line="400" w:lineRule="exact"/>
    </w:pPr>
    <w:rPr>
      <w:rFonts w:ascii="Times New Roman" w:hAnsi="Times New Roman"/>
      <w:b/>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6693</Words>
  <Characters>7665</Characters>
  <Lines>0</Lines>
  <Paragraphs>0</Paragraphs>
  <TotalTime>0</TotalTime>
  <ScaleCrop>false</ScaleCrop>
  <LinksUpToDate>false</LinksUpToDate>
  <CharactersWithSpaces>7785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2025-03-11T07:55:00Z</dcterms:created>
  <dc:creator>Administrator</dc:creator>
  <cp:lastModifiedBy>。。</cp:lastModifiedBy>
  <cp:lastPrinted>2025-07-08T04:15:00Z</cp:lastPrinted>
  <dcterms:modified xsi:type="dcterms:W3CDTF">2025-07-08T10:02:13Z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0EEDD35968F0451DA84173C27D90566C_11</vt:lpwstr>
  </property>
  <property fmtid="{D5CDD505-2E9C-101B-9397-08002B2CF9AE}" pid="4" name="KSOTemplateDocerSaveRecord">
    <vt:lpwstr>eyJoZGlkIjoiMDgxNjhkZjBlZWQ4NzRmOTE5MjE4N2U1ZWI2MWY2NzciLCJ1c2VySWQiOiI0MDIxNjc3NDAifQ==</vt:lpwstr>
  </property>
</Properties>
</file>