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385F9">
      <w:pPr>
        <w:jc w:val="center"/>
        <w:rPr>
          <w:rFonts w:hint="eastAsia" w:cs="Times New Roman" w:asciiTheme="minorEastAsia" w:hAnsiTheme="minorEastAsia" w:eastAsiaTheme="minorEastAsia"/>
          <w:bCs/>
          <w:color w:val="000000" w:themeColor="text1"/>
          <w:sz w:val="52"/>
          <w:szCs w:val="52"/>
          <w:lang w:eastAsia="zh-CN"/>
          <w14:textFill>
            <w14:solidFill>
              <w14:schemeClr w14:val="tx1"/>
            </w14:solidFill>
          </w14:textFill>
        </w:rPr>
      </w:pPr>
      <w:bookmarkStart w:id="37" w:name="_GoBack"/>
      <w:bookmarkEnd w:id="37"/>
      <w:r>
        <w:rPr>
          <w:rFonts w:hint="eastAsia" w:cs="Times New Roman" w:asciiTheme="minorEastAsia" w:hAnsiTheme="minorEastAsia"/>
          <w:bCs/>
          <w:color w:val="000000" w:themeColor="text1"/>
          <w:sz w:val="52"/>
          <w:szCs w:val="52"/>
          <w:lang w:eastAsia="zh-CN"/>
          <w14:textFill>
            <w14:solidFill>
              <w14:schemeClr w14:val="tx1"/>
            </w14:solidFill>
          </w14:textFill>
        </w:rPr>
        <w:t>三门峡市林业局2025年全国性森林、草原、湿地、荒漠综合监测项目</w:t>
      </w:r>
    </w:p>
    <w:p w14:paraId="27EEE8F4">
      <w:pPr>
        <w:jc w:val="center"/>
        <w:rPr>
          <w:rFonts w:hint="eastAsia" w:cs="Times New Roman" w:asciiTheme="minorEastAsia" w:hAnsiTheme="minorEastAsia"/>
          <w:bCs/>
          <w:color w:val="000000" w:themeColor="text1"/>
          <w:sz w:val="52"/>
          <w:szCs w:val="52"/>
          <w14:textFill>
            <w14:solidFill>
              <w14:schemeClr w14:val="tx1"/>
            </w14:solidFill>
          </w14:textFill>
        </w:rPr>
      </w:pPr>
    </w:p>
    <w:p w14:paraId="0177CFC4">
      <w:pPr>
        <w:jc w:val="center"/>
        <w:rPr>
          <w:rFonts w:hint="eastAsia" w:cs="Times New Roman" w:asciiTheme="minorEastAsia" w:hAnsiTheme="minorEastAsia"/>
          <w:bCs/>
          <w:color w:val="000000" w:themeColor="text1"/>
          <w:sz w:val="52"/>
          <w:szCs w:val="52"/>
          <w14:textFill>
            <w14:solidFill>
              <w14:schemeClr w14:val="tx1"/>
            </w14:solidFill>
          </w14:textFill>
        </w:rPr>
      </w:pPr>
    </w:p>
    <w:p w14:paraId="5DC2A8B9">
      <w:pPr>
        <w:jc w:val="center"/>
        <w:rPr>
          <w:rFonts w:cs="Times New Roman" w:asciiTheme="minorEastAsia" w:hAnsiTheme="minorEastAsia"/>
          <w:bCs/>
          <w:color w:val="000000" w:themeColor="text1"/>
          <w:sz w:val="52"/>
          <w:szCs w:val="52"/>
          <w14:textFill>
            <w14:solidFill>
              <w14:schemeClr w14:val="tx1"/>
            </w14:solidFill>
          </w14:textFill>
        </w:rPr>
      </w:pPr>
      <w:r>
        <w:rPr>
          <w:rFonts w:hint="eastAsia" w:cs="Times New Roman" w:asciiTheme="minorEastAsia" w:hAnsiTheme="minorEastAsia"/>
          <w:bCs/>
          <w:color w:val="000000" w:themeColor="text1"/>
          <w:sz w:val="52"/>
          <w:szCs w:val="52"/>
          <w14:textFill>
            <w14:solidFill>
              <w14:schemeClr w14:val="tx1"/>
            </w14:solidFill>
          </w14:textFill>
        </w:rPr>
        <w:t>竞争性磋商文件</w:t>
      </w:r>
    </w:p>
    <w:p w14:paraId="44FF946E">
      <w:pPr>
        <w:jc w:val="center"/>
        <w:rPr>
          <w:rFonts w:cs="Times New Roman" w:asciiTheme="minorEastAsia" w:hAnsiTheme="minorEastAsia"/>
          <w:bCs/>
          <w:color w:val="000000" w:themeColor="text1"/>
          <w:sz w:val="28"/>
          <w:szCs w:val="28"/>
          <w14:textFill>
            <w14:solidFill>
              <w14:schemeClr w14:val="tx1"/>
            </w14:solidFill>
          </w14:textFill>
        </w:rPr>
      </w:pPr>
      <w:r>
        <w:rPr>
          <w:rFonts w:cs="Times New Roman" w:asciiTheme="minorEastAsia" w:hAnsiTheme="minorEastAsia"/>
          <w:color w:val="000000" w:themeColor="text1"/>
          <w:sz w:val="28"/>
          <w:szCs w:val="28"/>
          <w14:textFill>
            <w14:solidFill>
              <w14:schemeClr w14:val="tx1"/>
            </w14:solidFill>
          </w14:textFill>
        </w:rPr>
        <w:drawing>
          <wp:inline distT="0" distB="0" distL="0" distR="0">
            <wp:extent cx="1800225" cy="1990725"/>
            <wp:effectExtent l="19050" t="0" r="9525" b="0"/>
            <wp:docPr id="6"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框 1025"/>
                    <pic:cNvPicPr>
                      <a:picLocks noChangeAspect="1" noChangeArrowheads="1"/>
                    </pic:cNvPicPr>
                  </pic:nvPicPr>
                  <pic:blipFill>
                    <a:blip r:embed="rId6"/>
                    <a:srcRect/>
                    <a:stretch>
                      <a:fillRect/>
                    </a:stretch>
                  </pic:blipFill>
                  <pic:spPr>
                    <a:xfrm>
                      <a:off x="0" y="0"/>
                      <a:ext cx="1800225" cy="1990725"/>
                    </a:xfrm>
                    <a:prstGeom prst="rect">
                      <a:avLst/>
                    </a:prstGeom>
                    <a:noFill/>
                    <a:ln w="9525">
                      <a:noFill/>
                      <a:miter lim="800000"/>
                      <a:headEnd/>
                      <a:tailEnd/>
                    </a:ln>
                  </pic:spPr>
                </pic:pic>
              </a:graphicData>
            </a:graphic>
          </wp:inline>
        </w:drawing>
      </w:r>
    </w:p>
    <w:p w14:paraId="73BCF66C">
      <w:pPr>
        <w:jc w:val="center"/>
        <w:rPr>
          <w:rFonts w:hint="eastAsia" w:cs="Times New Roman"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eastAsia" w:cs="Times New Roman" w:asciiTheme="minorEastAsia" w:hAnsiTheme="minorEastAsia"/>
          <w:color w:val="000000" w:themeColor="text1"/>
          <w:sz w:val="28"/>
          <w:szCs w:val="28"/>
          <w:highlight w:val="none"/>
          <w14:textFill>
            <w14:solidFill>
              <w14:schemeClr w14:val="tx1"/>
            </w14:solidFill>
          </w14:textFill>
        </w:rPr>
        <w:t>项目编号：三财竞磋采购-2025-54</w:t>
      </w:r>
      <w:r>
        <w:rPr>
          <w:rFonts w:hint="eastAsia" w:cs="Times New Roman" w:asciiTheme="minorEastAsia" w:hAnsiTheme="minorEastAsia"/>
          <w:color w:val="000000" w:themeColor="text1"/>
          <w:sz w:val="28"/>
          <w:szCs w:val="28"/>
          <w:highlight w:val="none"/>
          <w:lang w:eastAsia="zh-CN"/>
          <w14:textFill>
            <w14:solidFill>
              <w14:schemeClr w14:val="tx1"/>
            </w14:solidFill>
          </w14:textFill>
        </w:rPr>
        <w:t>、SGZ[2025]347-ZC237</w:t>
      </w:r>
    </w:p>
    <w:p w14:paraId="187BE1C2">
      <w:pPr>
        <w:pStyle w:val="37"/>
        <w:rPr>
          <w:rFonts w:hint="default"/>
          <w:lang w:val="en-US" w:eastAsia="zh-CN"/>
        </w:rPr>
      </w:pPr>
      <w:r>
        <w:rPr>
          <w:rFonts w:hint="eastAsia" w:cs="Times New Roman" w:asciiTheme="minorEastAsia" w:hAnsiTheme="minorEastAsia"/>
          <w:color w:val="000000" w:themeColor="text1"/>
          <w:sz w:val="28"/>
          <w:szCs w:val="28"/>
          <w:highlight w:val="none"/>
          <w:lang w:val="en-US" w:eastAsia="zh-CN"/>
          <w14:textFill>
            <w14:solidFill>
              <w14:schemeClr w14:val="tx1"/>
            </w14:solidFill>
          </w14:textFill>
        </w:rPr>
        <w:t xml:space="preserve">                        </w:t>
      </w:r>
    </w:p>
    <w:p w14:paraId="2EBD88E4">
      <w:pPr>
        <w:rPr>
          <w:rFonts w:cs="Times New Roman" w:asciiTheme="minorEastAsia" w:hAnsiTheme="minorEastAsia"/>
          <w:color w:val="000000" w:themeColor="text1"/>
          <w:sz w:val="28"/>
          <w:szCs w:val="28"/>
          <w14:textFill>
            <w14:solidFill>
              <w14:schemeClr w14:val="tx1"/>
            </w14:solidFill>
          </w14:textFill>
        </w:rPr>
      </w:pPr>
    </w:p>
    <w:p w14:paraId="1BE7EE30">
      <w:pPr>
        <w:rPr>
          <w:rFonts w:cs="Times New Roman" w:asciiTheme="minorEastAsia" w:hAnsiTheme="minorEastAsia"/>
          <w:color w:val="000000" w:themeColor="text1"/>
          <w:sz w:val="28"/>
          <w:szCs w:val="28"/>
          <w14:textFill>
            <w14:solidFill>
              <w14:schemeClr w14:val="tx1"/>
            </w14:solidFill>
          </w14:textFill>
        </w:rPr>
      </w:pPr>
    </w:p>
    <w:p w14:paraId="0BC57672">
      <w:pPr>
        <w:rPr>
          <w:rFonts w:cs="Times New Roman" w:asciiTheme="minorEastAsia" w:hAnsiTheme="minorEastAsia"/>
          <w:color w:val="000000" w:themeColor="text1"/>
          <w:sz w:val="28"/>
          <w:szCs w:val="28"/>
          <w14:textFill>
            <w14:solidFill>
              <w14:schemeClr w14:val="tx1"/>
            </w14:solidFill>
          </w14:textFill>
        </w:rPr>
      </w:pPr>
    </w:p>
    <w:p w14:paraId="28348A4D">
      <w:pPr>
        <w:ind w:firstLine="1680"/>
        <w:rPr>
          <w:rFonts w:cs="Times New Roman" w:asciiTheme="minorEastAsia" w:hAnsiTheme="minorEastAsia"/>
          <w:color w:val="000000" w:themeColor="text1"/>
          <w:sz w:val="28"/>
          <w:szCs w:val="28"/>
          <w14:textFill>
            <w14:solidFill>
              <w14:schemeClr w14:val="tx1"/>
            </w14:solidFill>
          </w14:textFill>
        </w:rPr>
      </w:pPr>
    </w:p>
    <w:p w14:paraId="78277280">
      <w:pPr>
        <w:rPr>
          <w:rFonts w:cs="Times New Roman" w:asciiTheme="minorEastAsia" w:hAnsiTheme="minorEastAsia"/>
          <w:color w:val="000000" w:themeColor="text1"/>
          <w:sz w:val="28"/>
          <w:szCs w:val="28"/>
          <w14:textFill>
            <w14:solidFill>
              <w14:schemeClr w14:val="tx1"/>
            </w14:solidFill>
          </w14:textFill>
        </w:rPr>
      </w:pPr>
    </w:p>
    <w:p w14:paraId="6F718A63">
      <w:pPr>
        <w:ind w:firstLine="1600" w:firstLineChars="500"/>
        <w:jc w:val="both"/>
        <w:rPr>
          <w:rFonts w:hint="eastAsia" w:cs="Times New Roman" w:asciiTheme="minorEastAsia" w:hAnsiTheme="minorEastAsia"/>
          <w:color w:val="000000" w:themeColor="text1"/>
          <w:sz w:val="32"/>
          <w:szCs w:val="32"/>
          <w14:textFill>
            <w14:solidFill>
              <w14:schemeClr w14:val="tx1"/>
            </w14:solidFill>
          </w14:textFill>
        </w:rPr>
      </w:pPr>
      <w:r>
        <w:rPr>
          <w:rFonts w:hint="eastAsia" w:cs="Times New Roman" w:asciiTheme="minorEastAsia" w:hAnsiTheme="minorEastAsia"/>
          <w:color w:val="000000" w:themeColor="text1"/>
          <w:sz w:val="32"/>
          <w:szCs w:val="32"/>
          <w14:textFill>
            <w14:solidFill>
              <w14:schemeClr w14:val="tx1"/>
            </w14:solidFill>
          </w14:textFill>
        </w:rPr>
        <w:t>采  购  人：</w:t>
      </w:r>
      <w:r>
        <w:rPr>
          <w:rFonts w:hint="eastAsia" w:cs="Times New Roman" w:asciiTheme="minorEastAsia" w:hAnsiTheme="minorEastAsia"/>
          <w:bCs/>
          <w:color w:val="000000" w:themeColor="text1"/>
          <w:sz w:val="32"/>
          <w:szCs w:val="32"/>
          <w:lang w:eastAsia="zh-CN"/>
          <w14:textFill>
            <w14:solidFill>
              <w14:schemeClr w14:val="tx1"/>
            </w14:solidFill>
          </w14:textFill>
        </w:rPr>
        <w:t>三门峡市林业局</w:t>
      </w:r>
      <w:r>
        <w:rPr>
          <w:rFonts w:hint="eastAsia" w:cs="Times New Roman" w:asciiTheme="minorEastAsia" w:hAnsiTheme="minorEastAsia"/>
          <w:color w:val="000000" w:themeColor="text1"/>
          <w:sz w:val="32"/>
          <w:szCs w:val="32"/>
          <w14:textFill>
            <w14:solidFill>
              <w14:schemeClr w14:val="tx1"/>
            </w14:solidFill>
          </w14:textFill>
        </w:rPr>
        <w:t xml:space="preserve">    </w:t>
      </w:r>
    </w:p>
    <w:p w14:paraId="40C4CAC5">
      <w:pPr>
        <w:jc w:val="center"/>
        <w:rPr>
          <w:rFonts w:cs="Times New Roman" w:asciiTheme="minorEastAsia" w:hAnsiTheme="minorEastAsia"/>
          <w:color w:val="000000" w:themeColor="text1"/>
          <w:sz w:val="32"/>
          <w:szCs w:val="32"/>
          <w14:textFill>
            <w14:solidFill>
              <w14:schemeClr w14:val="tx1"/>
            </w14:solidFill>
          </w14:textFill>
        </w:rPr>
      </w:pPr>
      <w:r>
        <w:rPr>
          <w:rFonts w:hint="eastAsia" w:cs="Times New Roman" w:asciiTheme="minorEastAsia" w:hAnsiTheme="minorEastAsia"/>
          <w:color w:val="000000" w:themeColor="text1"/>
          <w:sz w:val="32"/>
          <w:szCs w:val="32"/>
          <w14:textFill>
            <w14:solidFill>
              <w14:schemeClr w14:val="tx1"/>
            </w14:solidFill>
          </w14:textFill>
        </w:rPr>
        <w:t xml:space="preserve"> 代 理 机 构：河南飞洋建设工程咨询有限公司</w:t>
      </w:r>
    </w:p>
    <w:p w14:paraId="604681A9">
      <w:pPr>
        <w:ind w:firstLine="1680"/>
        <w:rPr>
          <w:rFonts w:cs="Times New Roman" w:asciiTheme="minorEastAsia" w:hAnsiTheme="minorEastAsia"/>
          <w:color w:val="000000" w:themeColor="text1"/>
          <w:sz w:val="32"/>
          <w:szCs w:val="32"/>
          <w14:textFill>
            <w14:solidFill>
              <w14:schemeClr w14:val="tx1"/>
            </w14:solidFill>
          </w14:textFill>
        </w:rPr>
      </w:pPr>
      <w:r>
        <w:rPr>
          <w:rFonts w:hint="eastAsia" w:cs="Times New Roman" w:asciiTheme="minorEastAsia" w:hAnsiTheme="minorEastAsia"/>
          <w:color w:val="000000" w:themeColor="text1"/>
          <w:sz w:val="32"/>
          <w:szCs w:val="32"/>
          <w14:textFill>
            <w14:solidFill>
              <w14:schemeClr w14:val="tx1"/>
            </w14:solidFill>
          </w14:textFill>
        </w:rPr>
        <w:t>日       期：二〇二</w:t>
      </w:r>
      <w:r>
        <w:rPr>
          <w:rFonts w:hint="eastAsia" w:cs="Times New Roman" w:asciiTheme="minorEastAsia" w:hAnsiTheme="minorEastAsia"/>
          <w:color w:val="000000" w:themeColor="text1"/>
          <w:sz w:val="32"/>
          <w:szCs w:val="32"/>
          <w:lang w:val="en-US" w:eastAsia="zh-CN"/>
          <w14:textFill>
            <w14:solidFill>
              <w14:schemeClr w14:val="tx1"/>
            </w14:solidFill>
          </w14:textFill>
        </w:rPr>
        <w:t>五</w:t>
      </w:r>
      <w:r>
        <w:rPr>
          <w:rFonts w:hint="eastAsia" w:cs="Times New Roman" w:asciiTheme="minorEastAsia" w:hAnsiTheme="minorEastAsia"/>
          <w:color w:val="000000" w:themeColor="text1"/>
          <w:sz w:val="32"/>
          <w:szCs w:val="32"/>
          <w14:textFill>
            <w14:solidFill>
              <w14:schemeClr w14:val="tx1"/>
            </w14:solidFill>
          </w14:textFill>
        </w:rPr>
        <w:t>年</w:t>
      </w:r>
      <w:r>
        <w:rPr>
          <w:rFonts w:hint="eastAsia" w:cs="Times New Roman" w:asciiTheme="minorEastAsia" w:hAnsiTheme="minorEastAsia"/>
          <w:color w:val="000000" w:themeColor="text1"/>
          <w:sz w:val="32"/>
          <w:szCs w:val="32"/>
          <w:lang w:val="en-US" w:eastAsia="zh-CN"/>
          <w14:textFill>
            <w14:solidFill>
              <w14:schemeClr w14:val="tx1"/>
            </w14:solidFill>
          </w14:textFill>
        </w:rPr>
        <w:t>八</w:t>
      </w:r>
      <w:r>
        <w:rPr>
          <w:rFonts w:hint="eastAsia" w:cs="Times New Roman" w:asciiTheme="minorEastAsia" w:hAnsiTheme="minorEastAsia"/>
          <w:color w:val="000000" w:themeColor="text1"/>
          <w:sz w:val="32"/>
          <w:szCs w:val="32"/>
          <w14:textFill>
            <w14:solidFill>
              <w14:schemeClr w14:val="tx1"/>
            </w14:solidFill>
          </w14:textFill>
        </w:rPr>
        <w:t>月</w:t>
      </w:r>
    </w:p>
    <w:p w14:paraId="686D72B3">
      <w:pPr>
        <w:jc w:val="center"/>
        <w:rPr>
          <w:rFonts w:cs="Times New Roman" w:asciiTheme="minorEastAsia" w:hAnsiTheme="minorEastAsia"/>
          <w:b/>
          <w:color w:val="000000" w:themeColor="text1"/>
          <w:sz w:val="28"/>
          <w:szCs w:val="28"/>
          <w14:textFill>
            <w14:solidFill>
              <w14:schemeClr w14:val="tx1"/>
            </w14:solidFill>
          </w14:textFill>
        </w:rPr>
      </w:pPr>
    </w:p>
    <w:p w14:paraId="3BA5FFD2">
      <w:pPr>
        <w:jc w:val="center"/>
        <w:rPr>
          <w:rFonts w:cs="Times New Roman" w:asciiTheme="minorEastAsia" w:hAnsiTheme="minorEastAsia"/>
          <w:b/>
          <w:color w:val="000000" w:themeColor="text1"/>
          <w:sz w:val="28"/>
          <w:szCs w:val="28"/>
          <w14:textFill>
            <w14:solidFill>
              <w14:schemeClr w14:val="tx1"/>
            </w14:solidFill>
          </w14:textFill>
        </w:rPr>
      </w:pPr>
      <w:r>
        <w:rPr>
          <w:rFonts w:hint="eastAsia" w:cs="Times New Roman" w:asciiTheme="minorEastAsia" w:hAnsiTheme="minorEastAsia"/>
          <w:b/>
          <w:color w:val="000000" w:themeColor="text1"/>
          <w:sz w:val="28"/>
          <w:szCs w:val="28"/>
          <w14:textFill>
            <w14:solidFill>
              <w14:schemeClr w14:val="tx1"/>
            </w14:solidFill>
          </w14:textFill>
        </w:rPr>
        <w:t>目  录</w:t>
      </w:r>
    </w:p>
    <w:p w14:paraId="0BC788AD">
      <w:pPr>
        <w:tabs>
          <w:tab w:val="right" w:leader="dot" w:pos="9071"/>
        </w:tabs>
        <w:spacing w:line="360" w:lineRule="auto"/>
        <w:rPr>
          <w:rFonts w:asciiTheme="minorEastAsia" w:hAnsiTheme="minorEastAsia"/>
          <w:color w:val="000000" w:themeColor="text1"/>
          <w:sz w:val="28"/>
          <w:szCs w:val="28"/>
          <w14:textFill>
            <w14:solidFill>
              <w14:schemeClr w14:val="tx1"/>
            </w14:solidFill>
          </w14:textFill>
        </w:rPr>
      </w:pPr>
      <w:r>
        <w:rPr>
          <w:rFonts w:asciiTheme="minorEastAsia" w:hAnsiTheme="minorEastAsia"/>
          <w:bCs/>
          <w:color w:val="000000" w:themeColor="text1"/>
          <w:kern w:val="0"/>
          <w:sz w:val="28"/>
          <w:szCs w:val="28"/>
          <w14:textFill>
            <w14:solidFill>
              <w14:schemeClr w14:val="tx1"/>
            </w14:solidFill>
          </w14:textFill>
        </w:rPr>
        <w:fldChar w:fldCharType="begin"/>
      </w:r>
      <w:r>
        <w:rPr>
          <w:rFonts w:asciiTheme="minorEastAsia" w:hAnsiTheme="minorEastAsia"/>
          <w:bCs/>
          <w:color w:val="000000" w:themeColor="text1"/>
          <w:kern w:val="0"/>
          <w:sz w:val="28"/>
          <w:szCs w:val="28"/>
          <w14:textFill>
            <w14:solidFill>
              <w14:schemeClr w14:val="tx1"/>
            </w14:solidFill>
          </w14:textFill>
        </w:rPr>
        <w:instrText xml:space="preserve"> TOC \o "1-2" \h \z \u </w:instrText>
      </w:r>
      <w:r>
        <w:rPr>
          <w:rFonts w:asciiTheme="minorEastAsia" w:hAnsiTheme="minorEastAsia"/>
          <w:bCs/>
          <w:color w:val="000000" w:themeColor="text1"/>
          <w:kern w:val="0"/>
          <w:sz w:val="28"/>
          <w:szCs w:val="28"/>
          <w14:textFill>
            <w14:solidFill>
              <w14:schemeClr w14:val="tx1"/>
            </w14:solidFill>
          </w14:textFill>
        </w:rPr>
        <w:fldChar w:fldCharType="separate"/>
      </w:r>
      <w:r>
        <w:fldChar w:fldCharType="begin"/>
      </w:r>
      <w:r>
        <w:instrText xml:space="preserve"> HYPERLINK \l "_Toc518571700" </w:instrText>
      </w:r>
      <w:r>
        <w:fldChar w:fldCharType="separate"/>
      </w:r>
      <w:r>
        <w:rPr>
          <w:rFonts w:hint="eastAsia" w:asciiTheme="minorEastAsia" w:hAnsiTheme="minorEastAsia"/>
          <w:bCs/>
          <w:color w:val="000000" w:themeColor="text1"/>
          <w:sz w:val="28"/>
          <w:szCs w:val="28"/>
          <w14:textFill>
            <w14:solidFill>
              <w14:schemeClr w14:val="tx1"/>
            </w14:solidFill>
          </w14:textFill>
        </w:rPr>
        <w:t>第一章  竞争性磋商公告</w:t>
      </w:r>
      <w:r>
        <w:rPr>
          <w:rFonts w:asciiTheme="minorEastAsia" w:hAnsiTheme="minorEastAsia"/>
          <w:bCs/>
          <w:color w:val="000000" w:themeColor="text1"/>
          <w:sz w:val="28"/>
          <w:szCs w:val="28"/>
          <w14:textFill>
            <w14:solidFill>
              <w14:schemeClr w14:val="tx1"/>
            </w14:solidFill>
          </w14:textFill>
        </w:rPr>
        <w:tab/>
      </w:r>
      <w:r>
        <w:rPr>
          <w:rFonts w:hint="eastAsia" w:asciiTheme="minorEastAsia" w:hAnsiTheme="minorEastAsia"/>
          <w:bCs/>
          <w:color w:val="000000" w:themeColor="text1"/>
          <w:sz w:val="28"/>
          <w:szCs w:val="28"/>
          <w14:textFill>
            <w14:solidFill>
              <w14:schemeClr w14:val="tx1"/>
            </w14:solidFill>
          </w14:textFill>
        </w:rPr>
        <w:t>2</w:t>
      </w:r>
      <w:r>
        <w:rPr>
          <w:rFonts w:hint="eastAsia" w:asciiTheme="minorEastAsia" w:hAnsiTheme="minorEastAsia"/>
          <w:bCs/>
          <w:color w:val="000000" w:themeColor="text1"/>
          <w:sz w:val="28"/>
          <w:szCs w:val="28"/>
          <w14:textFill>
            <w14:solidFill>
              <w14:schemeClr w14:val="tx1"/>
            </w14:solidFill>
          </w14:textFill>
        </w:rPr>
        <w:fldChar w:fldCharType="end"/>
      </w:r>
    </w:p>
    <w:p w14:paraId="14415F99">
      <w:pPr>
        <w:tabs>
          <w:tab w:val="right" w:leader="dot" w:pos="9071"/>
        </w:tabs>
        <w:spacing w:line="360" w:lineRule="auto"/>
        <w:rPr>
          <w:rFonts w:asciiTheme="minorEastAsia" w:hAnsiTheme="minorEastAsia"/>
          <w:color w:val="000000" w:themeColor="text1"/>
          <w:sz w:val="28"/>
          <w:szCs w:val="28"/>
          <w14:textFill>
            <w14:solidFill>
              <w14:schemeClr w14:val="tx1"/>
            </w14:solidFill>
          </w14:textFill>
        </w:rPr>
      </w:pPr>
      <w:r>
        <w:fldChar w:fldCharType="begin"/>
      </w:r>
      <w:r>
        <w:instrText xml:space="preserve"> HYPERLINK \l "_Toc518571701" </w:instrText>
      </w:r>
      <w:r>
        <w:fldChar w:fldCharType="separate"/>
      </w:r>
      <w:r>
        <w:rPr>
          <w:rFonts w:hint="eastAsia" w:asciiTheme="minorEastAsia" w:hAnsiTheme="minorEastAsia"/>
          <w:bCs/>
          <w:color w:val="000000" w:themeColor="text1"/>
          <w:sz w:val="28"/>
          <w:szCs w:val="28"/>
          <w14:textFill>
            <w14:solidFill>
              <w14:schemeClr w14:val="tx1"/>
            </w14:solidFill>
          </w14:textFill>
        </w:rPr>
        <w:t>第二章  供应商须知</w:t>
      </w:r>
      <w:r>
        <w:rPr>
          <w:rFonts w:asciiTheme="minorEastAsia" w:hAnsiTheme="minorEastAsia"/>
          <w:bCs/>
          <w:color w:val="000000" w:themeColor="text1"/>
          <w:sz w:val="28"/>
          <w:szCs w:val="28"/>
          <w14:textFill>
            <w14:solidFill>
              <w14:schemeClr w14:val="tx1"/>
            </w14:solidFill>
          </w14:textFill>
        </w:rPr>
        <w:tab/>
      </w:r>
      <w:r>
        <w:rPr>
          <w:rFonts w:hint="eastAsia" w:asciiTheme="minorEastAsia" w:hAnsiTheme="minorEastAsia"/>
          <w:bCs/>
          <w:color w:val="000000" w:themeColor="text1"/>
          <w:sz w:val="28"/>
          <w:szCs w:val="28"/>
          <w14:textFill>
            <w14:solidFill>
              <w14:schemeClr w14:val="tx1"/>
            </w14:solidFill>
          </w14:textFill>
        </w:rPr>
        <w:t>8</w:t>
      </w:r>
      <w:r>
        <w:rPr>
          <w:rFonts w:hint="eastAsia" w:asciiTheme="minorEastAsia" w:hAnsiTheme="minorEastAsia"/>
          <w:bCs/>
          <w:color w:val="000000" w:themeColor="text1"/>
          <w:sz w:val="28"/>
          <w:szCs w:val="28"/>
          <w14:textFill>
            <w14:solidFill>
              <w14:schemeClr w14:val="tx1"/>
            </w14:solidFill>
          </w14:textFill>
        </w:rPr>
        <w:fldChar w:fldCharType="end"/>
      </w:r>
    </w:p>
    <w:p w14:paraId="639AC02B">
      <w:pPr>
        <w:tabs>
          <w:tab w:val="right" w:leader="dot" w:pos="9071"/>
        </w:tabs>
        <w:spacing w:line="360" w:lineRule="auto"/>
        <w:rPr>
          <w:rFonts w:asciiTheme="minorEastAsia" w:hAnsiTheme="minorEastAsia"/>
          <w:color w:val="000000" w:themeColor="text1"/>
          <w:sz w:val="28"/>
          <w:szCs w:val="28"/>
          <w14:textFill>
            <w14:solidFill>
              <w14:schemeClr w14:val="tx1"/>
            </w14:solidFill>
          </w14:textFill>
        </w:rPr>
      </w:pPr>
      <w:r>
        <w:fldChar w:fldCharType="begin"/>
      </w:r>
      <w:r>
        <w:instrText xml:space="preserve"> HYPERLINK \l "_Toc518571710" </w:instrText>
      </w:r>
      <w:r>
        <w:fldChar w:fldCharType="separate"/>
      </w:r>
      <w:r>
        <w:rPr>
          <w:rFonts w:hint="eastAsia" w:cs="宋体" w:asciiTheme="minorEastAsia" w:hAnsiTheme="minorEastAsia"/>
          <w:bCs/>
          <w:color w:val="000000" w:themeColor="text1"/>
          <w:spacing w:val="-4"/>
          <w:sz w:val="28"/>
          <w:szCs w:val="28"/>
          <w14:textFill>
            <w14:solidFill>
              <w14:schemeClr w14:val="tx1"/>
            </w14:solidFill>
          </w14:textFill>
        </w:rPr>
        <w:t xml:space="preserve">第三章  </w:t>
      </w:r>
      <w:r>
        <w:rPr>
          <w:rFonts w:hint="eastAsia" w:cs="宋体" w:asciiTheme="minorEastAsia" w:hAnsiTheme="minorEastAsia"/>
          <w:bCs/>
          <w:color w:val="000000" w:themeColor="text1"/>
          <w:spacing w:val="-4"/>
          <w:sz w:val="28"/>
          <w:szCs w:val="28"/>
          <w:lang w:eastAsia="zh-CN"/>
          <w14:textFill>
            <w14:solidFill>
              <w14:schemeClr w14:val="tx1"/>
            </w14:solidFill>
          </w14:textFill>
        </w:rPr>
        <w:t>服务内容</w:t>
      </w:r>
      <w:r>
        <w:rPr>
          <w:rFonts w:asciiTheme="minorEastAsia" w:hAnsiTheme="minorEastAsia"/>
          <w:bCs/>
          <w:color w:val="000000" w:themeColor="text1"/>
          <w:sz w:val="28"/>
          <w:szCs w:val="28"/>
          <w14:textFill>
            <w14:solidFill>
              <w14:schemeClr w14:val="tx1"/>
            </w14:solidFill>
          </w14:textFill>
        </w:rPr>
        <w:tab/>
      </w:r>
      <w:r>
        <w:rPr>
          <w:rFonts w:hint="eastAsia" w:asciiTheme="minorEastAsia" w:hAnsiTheme="minorEastAsia"/>
          <w:bCs/>
          <w:color w:val="000000" w:themeColor="text1"/>
          <w:sz w:val="28"/>
          <w:szCs w:val="28"/>
          <w14:textFill>
            <w14:solidFill>
              <w14:schemeClr w14:val="tx1"/>
            </w14:solidFill>
          </w14:textFill>
        </w:rPr>
        <w:t>2</w:t>
      </w:r>
      <w:r>
        <w:rPr>
          <w:rFonts w:hint="eastAsia" w:asciiTheme="minorEastAsia" w:hAnsiTheme="minorEastAsia"/>
          <w:bCs/>
          <w:color w:val="000000" w:themeColor="text1"/>
          <w:sz w:val="28"/>
          <w:szCs w:val="28"/>
          <w14:textFill>
            <w14:solidFill>
              <w14:schemeClr w14:val="tx1"/>
            </w14:solidFill>
          </w14:textFill>
        </w:rPr>
        <w:fldChar w:fldCharType="end"/>
      </w:r>
      <w:r>
        <w:rPr>
          <w:rFonts w:hint="eastAsia" w:asciiTheme="minorEastAsia" w:hAnsiTheme="minorEastAsia"/>
          <w:bCs/>
          <w:color w:val="000000" w:themeColor="text1"/>
          <w:sz w:val="28"/>
          <w:szCs w:val="28"/>
          <w14:textFill>
            <w14:solidFill>
              <w14:schemeClr w14:val="tx1"/>
            </w14:solidFill>
          </w14:textFill>
        </w:rPr>
        <w:t>6</w:t>
      </w:r>
    </w:p>
    <w:p w14:paraId="60C63D40">
      <w:pPr>
        <w:tabs>
          <w:tab w:val="right" w:leader="dot" w:pos="9071"/>
        </w:tabs>
        <w:spacing w:line="360" w:lineRule="auto"/>
        <w:rPr>
          <w:rFonts w:asciiTheme="minorEastAsia" w:hAnsiTheme="minorEastAsia"/>
          <w:color w:val="000000" w:themeColor="text1"/>
          <w:sz w:val="28"/>
          <w:szCs w:val="28"/>
          <w14:textFill>
            <w14:solidFill>
              <w14:schemeClr w14:val="tx1"/>
            </w14:solidFill>
          </w14:textFill>
        </w:rPr>
      </w:pPr>
      <w:r>
        <w:fldChar w:fldCharType="begin"/>
      </w:r>
      <w:r>
        <w:instrText xml:space="preserve"> HYPERLINK \l "_Toc518571711" </w:instrText>
      </w:r>
      <w:r>
        <w:fldChar w:fldCharType="separate"/>
      </w:r>
      <w:r>
        <w:rPr>
          <w:rFonts w:hint="eastAsia" w:asciiTheme="minorEastAsia" w:hAnsiTheme="minorEastAsia"/>
          <w:bCs/>
          <w:color w:val="000000" w:themeColor="text1"/>
          <w:sz w:val="28"/>
          <w:szCs w:val="28"/>
          <w14:textFill>
            <w14:solidFill>
              <w14:schemeClr w14:val="tx1"/>
            </w14:solidFill>
          </w14:textFill>
        </w:rPr>
        <w:t>第四章  合同条款及合同文件格式</w:t>
      </w:r>
      <w:r>
        <w:rPr>
          <w:rFonts w:asciiTheme="minorEastAsia" w:hAnsiTheme="minorEastAsia"/>
          <w:bCs/>
          <w:color w:val="000000" w:themeColor="text1"/>
          <w:sz w:val="28"/>
          <w:szCs w:val="28"/>
          <w14:textFill>
            <w14:solidFill>
              <w14:schemeClr w14:val="tx1"/>
            </w14:solidFill>
          </w14:textFill>
        </w:rPr>
        <w:tab/>
      </w:r>
      <w:r>
        <w:rPr>
          <w:rFonts w:hint="eastAsia" w:asciiTheme="minorEastAsia" w:hAnsiTheme="minorEastAsia"/>
          <w:bCs/>
          <w:color w:val="000000" w:themeColor="text1"/>
          <w:sz w:val="28"/>
          <w:szCs w:val="28"/>
          <w14:textFill>
            <w14:solidFill>
              <w14:schemeClr w14:val="tx1"/>
            </w14:solidFill>
          </w14:textFill>
        </w:rPr>
        <w:t>30</w:t>
      </w:r>
      <w:r>
        <w:rPr>
          <w:rFonts w:hint="eastAsia" w:asciiTheme="minorEastAsia" w:hAnsiTheme="minorEastAsia"/>
          <w:bCs/>
          <w:color w:val="000000" w:themeColor="text1"/>
          <w:sz w:val="28"/>
          <w:szCs w:val="28"/>
          <w14:textFill>
            <w14:solidFill>
              <w14:schemeClr w14:val="tx1"/>
            </w14:solidFill>
          </w14:textFill>
        </w:rPr>
        <w:fldChar w:fldCharType="end"/>
      </w:r>
    </w:p>
    <w:p w14:paraId="0E7FA662">
      <w:pPr>
        <w:tabs>
          <w:tab w:val="right" w:leader="dot" w:pos="9071"/>
        </w:tabs>
        <w:spacing w:line="360" w:lineRule="auto"/>
        <w:rPr>
          <w:rFonts w:asciiTheme="minorEastAsia" w:hAnsiTheme="minorEastAsia"/>
          <w:color w:val="000000" w:themeColor="text1"/>
          <w:sz w:val="28"/>
          <w:szCs w:val="28"/>
          <w14:textFill>
            <w14:solidFill>
              <w14:schemeClr w14:val="tx1"/>
            </w14:solidFill>
          </w14:textFill>
        </w:rPr>
      </w:pPr>
      <w:r>
        <w:fldChar w:fldCharType="begin"/>
      </w:r>
      <w:r>
        <w:instrText xml:space="preserve"> HYPERLINK \l "_Toc518571712" </w:instrText>
      </w:r>
      <w:r>
        <w:fldChar w:fldCharType="separate"/>
      </w:r>
      <w:r>
        <w:rPr>
          <w:rFonts w:hint="eastAsia" w:asciiTheme="minorEastAsia" w:hAnsiTheme="minorEastAsia"/>
          <w:bCs/>
          <w:color w:val="000000" w:themeColor="text1"/>
          <w:sz w:val="28"/>
          <w:szCs w:val="28"/>
          <w14:textFill>
            <w14:solidFill>
              <w14:schemeClr w14:val="tx1"/>
            </w14:solidFill>
          </w14:textFill>
        </w:rPr>
        <w:t xml:space="preserve">第五章  </w:t>
      </w:r>
      <w:r>
        <w:rPr>
          <w:rFonts w:hint="eastAsia" w:cs="宋体" w:asciiTheme="minorEastAsia" w:hAnsiTheme="minorEastAsia"/>
          <w:bCs/>
          <w:color w:val="000000" w:themeColor="text1"/>
          <w:sz w:val="28"/>
          <w:szCs w:val="28"/>
          <w14:textFill>
            <w14:solidFill>
              <w14:schemeClr w14:val="tx1"/>
            </w14:solidFill>
          </w14:textFill>
        </w:rPr>
        <w:t>评审标准</w:t>
      </w:r>
      <w:r>
        <w:rPr>
          <w:rFonts w:asciiTheme="minorEastAsia" w:hAnsiTheme="minorEastAsia"/>
          <w:bCs/>
          <w:color w:val="000000" w:themeColor="text1"/>
          <w:sz w:val="28"/>
          <w:szCs w:val="28"/>
          <w14:textFill>
            <w14:solidFill>
              <w14:schemeClr w14:val="tx1"/>
            </w14:solidFill>
          </w14:textFill>
        </w:rPr>
        <w:tab/>
      </w:r>
      <w:r>
        <w:rPr>
          <w:rFonts w:hint="eastAsia" w:asciiTheme="minorEastAsia" w:hAnsiTheme="minorEastAsia"/>
          <w:bCs/>
          <w:color w:val="000000" w:themeColor="text1"/>
          <w:sz w:val="28"/>
          <w:szCs w:val="28"/>
          <w14:textFill>
            <w14:solidFill>
              <w14:schemeClr w14:val="tx1"/>
            </w14:solidFill>
          </w14:textFill>
        </w:rPr>
        <w:t>37</w:t>
      </w:r>
      <w:r>
        <w:rPr>
          <w:rFonts w:hint="eastAsia" w:asciiTheme="minorEastAsia" w:hAnsiTheme="minorEastAsia"/>
          <w:bCs/>
          <w:color w:val="000000" w:themeColor="text1"/>
          <w:sz w:val="28"/>
          <w:szCs w:val="28"/>
          <w14:textFill>
            <w14:solidFill>
              <w14:schemeClr w14:val="tx1"/>
            </w14:solidFill>
          </w14:textFill>
        </w:rPr>
        <w:fldChar w:fldCharType="end"/>
      </w:r>
    </w:p>
    <w:p w14:paraId="21B974B1">
      <w:pPr>
        <w:tabs>
          <w:tab w:val="right" w:leader="dot" w:pos="9071"/>
        </w:tabs>
        <w:spacing w:line="360" w:lineRule="auto"/>
        <w:rPr>
          <w:rFonts w:asciiTheme="minorEastAsia" w:hAnsiTheme="minorEastAsia"/>
          <w:color w:val="000000" w:themeColor="text1"/>
          <w:sz w:val="28"/>
          <w:szCs w:val="28"/>
          <w14:textFill>
            <w14:solidFill>
              <w14:schemeClr w14:val="tx1"/>
            </w14:solidFill>
          </w14:textFill>
        </w:rPr>
      </w:pPr>
      <w:r>
        <w:fldChar w:fldCharType="begin"/>
      </w:r>
      <w:r>
        <w:instrText xml:space="preserve"> HYPERLINK \l "_Toc518571713" </w:instrText>
      </w:r>
      <w:r>
        <w:fldChar w:fldCharType="separate"/>
      </w:r>
      <w:r>
        <w:rPr>
          <w:rFonts w:hint="eastAsia" w:asciiTheme="minorEastAsia" w:hAnsiTheme="minorEastAsia"/>
          <w:bCs/>
          <w:color w:val="000000" w:themeColor="text1"/>
          <w:sz w:val="28"/>
          <w:szCs w:val="28"/>
          <w14:textFill>
            <w14:solidFill>
              <w14:schemeClr w14:val="tx1"/>
            </w14:solidFill>
          </w14:textFill>
        </w:rPr>
        <w:t>第六章  磋商文件格式</w:t>
      </w:r>
      <w:r>
        <w:rPr>
          <w:rFonts w:asciiTheme="minorEastAsia" w:hAnsiTheme="minorEastAsia"/>
          <w:bCs/>
          <w:color w:val="000000" w:themeColor="text1"/>
          <w:sz w:val="28"/>
          <w:szCs w:val="28"/>
          <w14:textFill>
            <w14:solidFill>
              <w14:schemeClr w14:val="tx1"/>
            </w14:solidFill>
          </w14:textFill>
        </w:rPr>
        <w:tab/>
      </w:r>
      <w:r>
        <w:rPr>
          <w:rFonts w:hint="eastAsia" w:asciiTheme="minorEastAsia" w:hAnsiTheme="minorEastAsia"/>
          <w:bCs/>
          <w:color w:val="000000" w:themeColor="text1"/>
          <w:sz w:val="28"/>
          <w:szCs w:val="28"/>
          <w14:textFill>
            <w14:solidFill>
              <w14:schemeClr w14:val="tx1"/>
            </w14:solidFill>
          </w14:textFill>
        </w:rPr>
        <w:t>47</w:t>
      </w:r>
      <w:r>
        <w:rPr>
          <w:rFonts w:hint="eastAsia" w:asciiTheme="minorEastAsia" w:hAnsiTheme="minorEastAsia"/>
          <w:bCs/>
          <w:color w:val="000000" w:themeColor="text1"/>
          <w:sz w:val="28"/>
          <w:szCs w:val="28"/>
          <w14:textFill>
            <w14:solidFill>
              <w14:schemeClr w14:val="tx1"/>
            </w14:solidFill>
          </w14:textFill>
        </w:rPr>
        <w:fldChar w:fldCharType="end"/>
      </w:r>
    </w:p>
    <w:p w14:paraId="569E8B64">
      <w:pPr>
        <w:spacing w:line="520" w:lineRule="exact"/>
        <w:rPr>
          <w:rFonts w:cs="Times New Roman" w:asciiTheme="minorEastAsia" w:hAnsiTheme="minorEastAsia"/>
          <w:color w:val="000000" w:themeColor="text1"/>
          <w:kern w:val="0"/>
          <w:sz w:val="28"/>
          <w:szCs w:val="24"/>
          <w14:textFill>
            <w14:solidFill>
              <w14:schemeClr w14:val="tx1"/>
            </w14:solidFill>
          </w14:textFill>
        </w:rPr>
      </w:pPr>
      <w:r>
        <w:rPr>
          <w:rFonts w:asciiTheme="minorEastAsia" w:hAnsiTheme="minorEastAsia"/>
          <w:color w:val="000000" w:themeColor="text1"/>
          <w:kern w:val="0"/>
          <w:sz w:val="28"/>
          <w:szCs w:val="28"/>
          <w14:textFill>
            <w14:solidFill>
              <w14:schemeClr w14:val="tx1"/>
            </w14:solidFill>
          </w14:textFill>
        </w:rPr>
        <w:fldChar w:fldCharType="end"/>
      </w:r>
    </w:p>
    <w:p w14:paraId="56FEF4D9">
      <w:pPr>
        <w:spacing w:line="520" w:lineRule="exact"/>
        <w:rPr>
          <w:rFonts w:cs="Times New Roman" w:asciiTheme="minorEastAsia" w:hAnsiTheme="minorEastAsia"/>
          <w:color w:val="000000" w:themeColor="text1"/>
          <w:kern w:val="0"/>
          <w:sz w:val="28"/>
          <w:szCs w:val="24"/>
          <w14:textFill>
            <w14:solidFill>
              <w14:schemeClr w14:val="tx1"/>
            </w14:solidFill>
          </w14:textFill>
        </w:rPr>
      </w:pPr>
    </w:p>
    <w:p w14:paraId="0296086E">
      <w:pPr>
        <w:spacing w:line="520" w:lineRule="exact"/>
        <w:rPr>
          <w:rFonts w:cs="Times New Roman" w:asciiTheme="minorEastAsia" w:hAnsiTheme="minorEastAsia"/>
          <w:color w:val="000000" w:themeColor="text1"/>
          <w:kern w:val="0"/>
          <w:sz w:val="28"/>
          <w:szCs w:val="24"/>
          <w14:textFill>
            <w14:solidFill>
              <w14:schemeClr w14:val="tx1"/>
            </w14:solidFill>
          </w14:textFill>
        </w:rPr>
      </w:pPr>
    </w:p>
    <w:p w14:paraId="358ECAD0">
      <w:pPr>
        <w:spacing w:line="520" w:lineRule="exact"/>
        <w:rPr>
          <w:rFonts w:cs="Times New Roman" w:asciiTheme="minorEastAsia" w:hAnsiTheme="minorEastAsia"/>
          <w:color w:val="000000" w:themeColor="text1"/>
          <w:kern w:val="0"/>
          <w:sz w:val="28"/>
          <w:szCs w:val="24"/>
          <w14:textFill>
            <w14:solidFill>
              <w14:schemeClr w14:val="tx1"/>
            </w14:solidFill>
          </w14:textFill>
        </w:rPr>
      </w:pPr>
    </w:p>
    <w:p w14:paraId="7B6777BF">
      <w:pPr>
        <w:spacing w:line="520" w:lineRule="exact"/>
        <w:rPr>
          <w:rFonts w:cs="Times New Roman" w:asciiTheme="minorEastAsia" w:hAnsiTheme="minorEastAsia"/>
          <w:color w:val="000000" w:themeColor="text1"/>
          <w:kern w:val="0"/>
          <w:sz w:val="28"/>
          <w:szCs w:val="24"/>
          <w14:textFill>
            <w14:solidFill>
              <w14:schemeClr w14:val="tx1"/>
            </w14:solidFill>
          </w14:textFill>
        </w:rPr>
      </w:pPr>
    </w:p>
    <w:p w14:paraId="54BD7430">
      <w:pPr>
        <w:spacing w:line="520" w:lineRule="exact"/>
        <w:rPr>
          <w:rFonts w:cs="Times New Roman" w:asciiTheme="minorEastAsia" w:hAnsiTheme="minorEastAsia"/>
          <w:color w:val="000000" w:themeColor="text1"/>
          <w:kern w:val="0"/>
          <w:sz w:val="28"/>
          <w:szCs w:val="24"/>
          <w14:textFill>
            <w14:solidFill>
              <w14:schemeClr w14:val="tx1"/>
            </w14:solidFill>
          </w14:textFill>
        </w:rPr>
      </w:pPr>
    </w:p>
    <w:p w14:paraId="18A291FF">
      <w:pPr>
        <w:spacing w:line="520" w:lineRule="exact"/>
        <w:rPr>
          <w:rFonts w:cs="Times New Roman" w:asciiTheme="minorEastAsia" w:hAnsiTheme="minorEastAsia"/>
          <w:color w:val="000000" w:themeColor="text1"/>
          <w:kern w:val="0"/>
          <w:sz w:val="28"/>
          <w:szCs w:val="24"/>
          <w14:textFill>
            <w14:solidFill>
              <w14:schemeClr w14:val="tx1"/>
            </w14:solidFill>
          </w14:textFill>
        </w:rPr>
      </w:pPr>
    </w:p>
    <w:p w14:paraId="22E26406">
      <w:pPr>
        <w:spacing w:line="520" w:lineRule="exact"/>
        <w:rPr>
          <w:rFonts w:cs="Times New Roman" w:asciiTheme="minorEastAsia" w:hAnsiTheme="minorEastAsia"/>
          <w:color w:val="000000" w:themeColor="text1"/>
          <w:kern w:val="0"/>
          <w:sz w:val="28"/>
          <w:szCs w:val="24"/>
          <w14:textFill>
            <w14:solidFill>
              <w14:schemeClr w14:val="tx1"/>
            </w14:solidFill>
          </w14:textFill>
        </w:rPr>
      </w:pPr>
    </w:p>
    <w:p w14:paraId="694239B2">
      <w:pPr>
        <w:spacing w:line="520" w:lineRule="exact"/>
        <w:rPr>
          <w:rFonts w:cs="Times New Roman" w:asciiTheme="minorEastAsia" w:hAnsiTheme="minorEastAsia"/>
          <w:color w:val="000000" w:themeColor="text1"/>
          <w:kern w:val="0"/>
          <w:sz w:val="28"/>
          <w:szCs w:val="24"/>
          <w14:textFill>
            <w14:solidFill>
              <w14:schemeClr w14:val="tx1"/>
            </w14:solidFill>
          </w14:textFill>
        </w:rPr>
      </w:pPr>
    </w:p>
    <w:p w14:paraId="3659399C">
      <w:pPr>
        <w:spacing w:line="520" w:lineRule="exact"/>
        <w:rPr>
          <w:rFonts w:cs="Times New Roman" w:asciiTheme="minorEastAsia" w:hAnsiTheme="minorEastAsia"/>
          <w:color w:val="000000" w:themeColor="text1"/>
          <w:kern w:val="0"/>
          <w:sz w:val="28"/>
          <w:szCs w:val="24"/>
          <w14:textFill>
            <w14:solidFill>
              <w14:schemeClr w14:val="tx1"/>
            </w14:solidFill>
          </w14:textFill>
        </w:rPr>
      </w:pPr>
    </w:p>
    <w:p w14:paraId="0B4CB24A">
      <w:pPr>
        <w:spacing w:line="520" w:lineRule="exact"/>
        <w:rPr>
          <w:rFonts w:cs="Times New Roman" w:asciiTheme="minorEastAsia" w:hAnsiTheme="minorEastAsia"/>
          <w:color w:val="000000" w:themeColor="text1"/>
          <w:kern w:val="0"/>
          <w:sz w:val="28"/>
          <w:szCs w:val="24"/>
          <w14:textFill>
            <w14:solidFill>
              <w14:schemeClr w14:val="tx1"/>
            </w14:solidFill>
          </w14:textFill>
        </w:rPr>
      </w:pPr>
    </w:p>
    <w:p w14:paraId="6A492001">
      <w:pPr>
        <w:spacing w:line="520" w:lineRule="exact"/>
        <w:rPr>
          <w:rFonts w:cs="Times New Roman" w:asciiTheme="minorEastAsia" w:hAnsiTheme="minorEastAsia"/>
          <w:color w:val="000000" w:themeColor="text1"/>
          <w:kern w:val="0"/>
          <w:sz w:val="28"/>
          <w:szCs w:val="24"/>
          <w14:textFill>
            <w14:solidFill>
              <w14:schemeClr w14:val="tx1"/>
            </w14:solidFill>
          </w14:textFill>
        </w:rPr>
      </w:pPr>
      <w:r>
        <w:rPr>
          <w:rFonts w:cs="Times New Roman" w:asciiTheme="minorEastAsia" w:hAnsiTheme="minorEastAsia"/>
          <w:color w:val="000000" w:themeColor="text1"/>
          <w:kern w:val="0"/>
          <w:sz w:val="28"/>
          <w:szCs w:val="24"/>
          <w14:textFill>
            <w14:solidFill>
              <w14:schemeClr w14:val="tx1"/>
            </w14:solidFill>
          </w14:textFill>
        </w:rPr>
        <w:br w:type="textWrapping"/>
      </w:r>
    </w:p>
    <w:p w14:paraId="67771590">
      <w:pPr>
        <w:pStyle w:val="9"/>
        <w:rPr>
          <w:rFonts w:asciiTheme="minorEastAsia" w:hAnsiTheme="minorEastAsia" w:eastAsiaTheme="minorEastAsia"/>
          <w:color w:val="000000" w:themeColor="text1"/>
          <w14:textFill>
            <w14:solidFill>
              <w14:schemeClr w14:val="tx1"/>
            </w14:solidFill>
          </w14:textFill>
        </w:rPr>
      </w:pPr>
    </w:p>
    <w:p w14:paraId="5A609057">
      <w:pPr>
        <w:spacing w:line="520" w:lineRule="exact"/>
        <w:rPr>
          <w:rFonts w:cs="Times New Roman" w:asciiTheme="minorEastAsia" w:hAnsiTheme="minorEastAsia"/>
          <w:color w:val="000000" w:themeColor="text1"/>
          <w:kern w:val="0"/>
          <w:sz w:val="28"/>
          <w:szCs w:val="24"/>
          <w14:textFill>
            <w14:solidFill>
              <w14:schemeClr w14:val="tx1"/>
            </w14:solidFill>
          </w14:textFill>
        </w:rPr>
      </w:pPr>
    </w:p>
    <w:p w14:paraId="558849C0">
      <w:pPr>
        <w:spacing w:line="520" w:lineRule="exact"/>
        <w:rPr>
          <w:rFonts w:cs="Times New Roman" w:asciiTheme="minorEastAsia" w:hAnsiTheme="minorEastAsia"/>
          <w:color w:val="000000" w:themeColor="text1"/>
          <w:kern w:val="0"/>
          <w:sz w:val="28"/>
          <w:szCs w:val="24"/>
          <w14:textFill>
            <w14:solidFill>
              <w14:schemeClr w14:val="tx1"/>
            </w14:solidFill>
          </w14:textFill>
        </w:rPr>
      </w:pPr>
    </w:p>
    <w:p w14:paraId="6C3A36F0">
      <w:pPr>
        <w:spacing w:line="520" w:lineRule="exact"/>
        <w:rPr>
          <w:rFonts w:cs="Times New Roman" w:asciiTheme="minorEastAsia" w:hAnsiTheme="minorEastAsia"/>
          <w:color w:val="000000" w:themeColor="text1"/>
          <w:kern w:val="0"/>
          <w:sz w:val="28"/>
          <w:szCs w:val="24"/>
          <w14:textFill>
            <w14:solidFill>
              <w14:schemeClr w14:val="tx1"/>
            </w14:solidFill>
          </w14:textFill>
        </w:rPr>
      </w:pPr>
    </w:p>
    <w:p w14:paraId="1C0C6701">
      <w:pPr>
        <w:widowControl/>
        <w:numPr>
          <w:ilvl w:val="0"/>
          <w:numId w:val="1"/>
        </w:numPr>
        <w:shd w:val="clear" w:color="auto" w:fill="FFFFFF"/>
        <w:spacing w:line="420" w:lineRule="atLeast"/>
        <w:jc w:val="center"/>
        <w:outlineLvl w:val="0"/>
        <w:rPr>
          <w:rFonts w:cs="宋体" w:asciiTheme="minorEastAsia" w:hAnsiTheme="minorEastAsia"/>
          <w:b/>
          <w:bCs/>
          <w:color w:val="000000" w:themeColor="text1"/>
          <w:kern w:val="0"/>
          <w:sz w:val="36"/>
          <w:szCs w:val="36"/>
          <w14:textFill>
            <w14:solidFill>
              <w14:schemeClr w14:val="tx1"/>
            </w14:solidFill>
          </w14:textFill>
        </w:rPr>
      </w:pPr>
      <w:bookmarkStart w:id="0" w:name="_Toc109675032"/>
      <w:r>
        <w:rPr>
          <w:rFonts w:hint="eastAsia" w:cs="宋体" w:asciiTheme="minorEastAsia" w:hAnsiTheme="minorEastAsia"/>
          <w:b/>
          <w:bCs/>
          <w:color w:val="000000" w:themeColor="text1"/>
          <w:kern w:val="0"/>
          <w:sz w:val="36"/>
          <w:szCs w:val="36"/>
          <w14:textFill>
            <w14:solidFill>
              <w14:schemeClr w14:val="tx1"/>
            </w14:solidFill>
          </w14:textFill>
        </w:rPr>
        <w:t>竞争性磋商公告</w:t>
      </w:r>
      <w:bookmarkEnd w:id="0"/>
    </w:p>
    <w:p w14:paraId="4D301230">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项目概况</w:t>
      </w:r>
    </w:p>
    <w:p w14:paraId="5AB0F194">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三门峡市林业局2025年全国性森林、草原、湿地、荒漠综合监测项目</w:t>
      </w:r>
      <w:r>
        <w:rPr>
          <w:rFonts w:hint="eastAsia" w:cs="宋体" w:asciiTheme="minorEastAsia" w:hAnsiTheme="minorEastAsia"/>
          <w:color w:val="000000" w:themeColor="text1"/>
          <w:sz w:val="24"/>
          <w:szCs w:val="24"/>
          <w14:textFill>
            <w14:solidFill>
              <w14:schemeClr w14:val="tx1"/>
            </w14:solidFill>
          </w14:textFill>
        </w:rPr>
        <w:t>的潜在投标人应在三门峡市公共资源交易中心gzjy.smx.gov.cn获取招标文件，并于</w:t>
      </w:r>
      <w:r>
        <w:rPr>
          <w:rFonts w:hint="eastAsia" w:cs="宋体" w:asciiTheme="minorEastAsia" w:hAnsiTheme="minorEastAsia"/>
          <w:color w:val="000000" w:themeColor="text1"/>
          <w:sz w:val="24"/>
          <w:szCs w:val="24"/>
          <w:lang w:eastAsia="zh-CN"/>
          <w14:textFill>
            <w14:solidFill>
              <w14:schemeClr w14:val="tx1"/>
            </w14:solidFill>
          </w14:textFill>
        </w:rPr>
        <w:t>2025年</w:t>
      </w:r>
      <w:r>
        <w:rPr>
          <w:rFonts w:hint="eastAsia" w:cs="宋体" w:asciiTheme="minorEastAsia" w:hAnsiTheme="minorEastAsia"/>
          <w:color w:val="000000" w:themeColor="text1"/>
          <w:sz w:val="24"/>
          <w:szCs w:val="24"/>
          <w:lang w:val="en-US" w:eastAsia="zh-CN"/>
          <w14:textFill>
            <w14:solidFill>
              <w14:schemeClr w14:val="tx1"/>
            </w14:solidFill>
          </w14:textFill>
        </w:rPr>
        <w:t>08</w:t>
      </w:r>
      <w:r>
        <w:rPr>
          <w:rFonts w:hint="eastAsia" w:cs="宋体" w:asciiTheme="minorEastAsia" w:hAnsiTheme="minorEastAsia"/>
          <w:color w:val="000000" w:themeColor="text1"/>
          <w:sz w:val="24"/>
          <w:szCs w:val="24"/>
          <w:lang w:eastAsia="zh-CN"/>
          <w14:textFill>
            <w14:solidFill>
              <w14:schemeClr w14:val="tx1"/>
            </w14:solidFill>
          </w14:textFill>
        </w:rPr>
        <w:t>月</w:t>
      </w:r>
      <w:r>
        <w:rPr>
          <w:rFonts w:hint="eastAsia" w:cs="宋体" w:asciiTheme="minorEastAsia" w:hAnsiTheme="minorEastAsia"/>
          <w:color w:val="000000" w:themeColor="text1"/>
          <w:sz w:val="24"/>
          <w:szCs w:val="24"/>
          <w:lang w:val="en-US" w:eastAsia="zh-CN"/>
          <w14:textFill>
            <w14:solidFill>
              <w14:schemeClr w14:val="tx1"/>
            </w14:solidFill>
          </w14:textFill>
        </w:rPr>
        <w:t>19</w:t>
      </w:r>
      <w:r>
        <w:rPr>
          <w:rFonts w:hint="eastAsia" w:cs="宋体" w:asciiTheme="minorEastAsia" w:hAnsiTheme="minorEastAsia"/>
          <w:color w:val="000000" w:themeColor="text1"/>
          <w:sz w:val="24"/>
          <w:szCs w:val="24"/>
          <w:lang w:eastAsia="zh-CN"/>
          <w14:textFill>
            <w14:solidFill>
              <w14:schemeClr w14:val="tx1"/>
            </w14:solidFill>
          </w14:textFill>
        </w:rPr>
        <w:t>日</w:t>
      </w:r>
      <w:r>
        <w:rPr>
          <w:rFonts w:hint="eastAsia" w:cs="宋体" w:asciiTheme="minorEastAsia" w:hAnsiTheme="minorEastAsia"/>
          <w:color w:val="000000" w:themeColor="text1"/>
          <w:sz w:val="24"/>
          <w:szCs w:val="24"/>
          <w:lang w:val="en-US" w:eastAsia="zh-CN"/>
          <w14:textFill>
            <w14:solidFill>
              <w14:schemeClr w14:val="tx1"/>
            </w14:solidFill>
          </w14:textFill>
        </w:rPr>
        <w:t>08</w:t>
      </w:r>
      <w:r>
        <w:rPr>
          <w:rFonts w:hint="eastAsia" w:cs="宋体" w:asciiTheme="minorEastAsia" w:hAnsiTheme="minorEastAsia"/>
          <w:color w:val="000000" w:themeColor="text1"/>
          <w:sz w:val="24"/>
          <w:szCs w:val="24"/>
          <w:lang w:eastAsia="zh-CN"/>
          <w14:textFill>
            <w14:solidFill>
              <w14:schemeClr w14:val="tx1"/>
            </w14:solidFill>
          </w14:textFill>
        </w:rPr>
        <w:t>时</w:t>
      </w:r>
      <w:r>
        <w:rPr>
          <w:rFonts w:hint="eastAsia" w:cs="宋体" w:asciiTheme="minorEastAsia" w:hAnsiTheme="minorEastAsia"/>
          <w:color w:val="000000" w:themeColor="text1"/>
          <w:sz w:val="24"/>
          <w:szCs w:val="24"/>
          <w:lang w:val="en-US" w:eastAsia="zh-CN"/>
          <w14:textFill>
            <w14:solidFill>
              <w14:schemeClr w14:val="tx1"/>
            </w14:solidFill>
          </w14:textFill>
        </w:rPr>
        <w:t>20</w:t>
      </w:r>
      <w:r>
        <w:rPr>
          <w:rFonts w:hint="eastAsia" w:cs="宋体" w:asciiTheme="minorEastAsia" w:hAnsiTheme="minorEastAsia"/>
          <w:color w:val="000000" w:themeColor="text1"/>
          <w:sz w:val="24"/>
          <w:szCs w:val="24"/>
          <w:lang w:eastAsia="zh-CN"/>
          <w14:textFill>
            <w14:solidFill>
              <w14:schemeClr w14:val="tx1"/>
            </w14:solidFill>
          </w14:textFill>
        </w:rPr>
        <w:t>分</w:t>
      </w:r>
      <w:r>
        <w:rPr>
          <w:rFonts w:hint="eastAsia" w:cs="宋体" w:asciiTheme="minorEastAsia" w:hAnsiTheme="minorEastAsia"/>
          <w:color w:val="000000" w:themeColor="text1"/>
          <w:sz w:val="24"/>
          <w:szCs w:val="24"/>
          <w14:textFill>
            <w14:solidFill>
              <w14:schemeClr w14:val="tx1"/>
            </w14:solidFill>
          </w14:textFill>
        </w:rPr>
        <w:t>（北京时间）前递交响应文件。</w:t>
      </w:r>
    </w:p>
    <w:p w14:paraId="4C001E10">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一</w:t>
      </w:r>
      <w:r>
        <w:rPr>
          <w:rFonts w:cs="Times New Roman" w:asciiTheme="minorEastAsia" w:hAnsiTheme="minorEastAsia"/>
          <w:color w:val="000000" w:themeColor="text1"/>
          <w:sz w:val="24"/>
          <w:szCs w:val="24"/>
          <w14:textFill>
            <w14:solidFill>
              <w14:schemeClr w14:val="tx1"/>
            </w14:solidFill>
          </w14:textFill>
        </w:rPr>
        <w:t>、项目基本情况</w:t>
      </w:r>
    </w:p>
    <w:p w14:paraId="596E2567">
      <w:pPr>
        <w:spacing w:line="360" w:lineRule="auto"/>
        <w:ind w:firstLine="480" w:firstLineChars="200"/>
        <w:rPr>
          <w:rFonts w:hint="eastAsia" w:cs="Times New Roman" w:asciiTheme="minorEastAsia" w:hAnsiTheme="minorEastAsia" w:eastAsiaTheme="minorEastAsia"/>
          <w:color w:val="000000" w:themeColor="text1"/>
          <w:sz w:val="24"/>
          <w:szCs w:val="28"/>
          <w:highlight w:val="none"/>
          <w:lang w:eastAsia="zh-CN"/>
          <w14:textFill>
            <w14:solidFill>
              <w14:schemeClr w14:val="tx1"/>
            </w14:solidFill>
          </w14:textFill>
        </w:rPr>
      </w:pPr>
      <w:r>
        <w:rPr>
          <w:rFonts w:hint="eastAsia" w:cs="Times New Roman" w:asciiTheme="minorEastAsia" w:hAnsiTheme="minorEastAsia"/>
          <w:color w:val="000000" w:themeColor="text1"/>
          <w:sz w:val="24"/>
          <w:szCs w:val="28"/>
          <w:highlight w:val="none"/>
          <w14:textFill>
            <w14:solidFill>
              <w14:schemeClr w14:val="tx1"/>
            </w14:solidFill>
          </w14:textFill>
        </w:rPr>
        <w:t>1.项目</w:t>
      </w:r>
      <w:r>
        <w:rPr>
          <w:rFonts w:cs="Times New Roman" w:asciiTheme="minorEastAsia" w:hAnsiTheme="minorEastAsia"/>
          <w:color w:val="000000" w:themeColor="text1"/>
          <w:sz w:val="24"/>
          <w:szCs w:val="28"/>
          <w:highlight w:val="none"/>
          <w14:textFill>
            <w14:solidFill>
              <w14:schemeClr w14:val="tx1"/>
            </w14:solidFill>
          </w14:textFill>
        </w:rPr>
        <w:t>编号</w:t>
      </w:r>
      <w:r>
        <w:rPr>
          <w:rFonts w:hint="eastAsia" w:cs="Times New Roman" w:asciiTheme="minorEastAsia" w:hAnsiTheme="minorEastAsia"/>
          <w:color w:val="000000" w:themeColor="text1"/>
          <w:sz w:val="24"/>
          <w:szCs w:val="28"/>
          <w:highlight w:val="none"/>
          <w14:textFill>
            <w14:solidFill>
              <w14:schemeClr w14:val="tx1"/>
            </w14:solidFill>
          </w14:textFill>
        </w:rPr>
        <w:t>:三财竞磋采购-2025-</w:t>
      </w:r>
      <w:r>
        <w:rPr>
          <w:rFonts w:hint="eastAsia" w:cs="Times New Roman" w:asciiTheme="minorEastAsia" w:hAnsiTheme="minorEastAsia"/>
          <w:color w:val="000000" w:themeColor="text1"/>
          <w:sz w:val="24"/>
          <w:szCs w:val="28"/>
          <w:highlight w:val="none"/>
          <w:lang w:val="en-US" w:eastAsia="zh-CN"/>
          <w14:textFill>
            <w14:solidFill>
              <w14:schemeClr w14:val="tx1"/>
            </w14:solidFill>
          </w14:textFill>
        </w:rPr>
        <w:t>54</w:t>
      </w:r>
      <w:r>
        <w:rPr>
          <w:rFonts w:hint="eastAsia" w:cs="Times New Roman" w:asciiTheme="minorEastAsia" w:hAnsiTheme="minorEastAsia"/>
          <w:color w:val="000000" w:themeColor="text1"/>
          <w:sz w:val="24"/>
          <w:szCs w:val="28"/>
          <w:highlight w:val="none"/>
          <w:lang w:eastAsia="zh-CN"/>
          <w14:textFill>
            <w14:solidFill>
              <w14:schemeClr w14:val="tx1"/>
            </w14:solidFill>
          </w14:textFill>
        </w:rPr>
        <w:t>、</w:t>
      </w:r>
      <w:r>
        <w:rPr>
          <w:rFonts w:hint="eastAsia" w:cs="Times New Roman" w:asciiTheme="minorEastAsia" w:hAnsiTheme="minorEastAsia"/>
          <w:color w:val="000000" w:themeColor="text1"/>
          <w:sz w:val="24"/>
          <w:szCs w:val="28"/>
          <w:highlight w:val="none"/>
          <w14:textFill>
            <w14:solidFill>
              <w14:schemeClr w14:val="tx1"/>
            </w14:solidFill>
          </w14:textFill>
        </w:rPr>
        <w:t xml:space="preserve"> SGZ[2025]347-ZC237</w:t>
      </w:r>
    </w:p>
    <w:p w14:paraId="0353E5BE">
      <w:pPr>
        <w:spacing w:line="360" w:lineRule="auto"/>
        <w:ind w:left="479" w:leftChars="228" w:firstLine="0" w:firstLineChars="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2.项目名称：</w:t>
      </w:r>
      <w:r>
        <w:rPr>
          <w:rFonts w:hint="eastAsia" w:cs="宋体" w:asciiTheme="minorEastAsia" w:hAnsiTheme="minorEastAsia"/>
          <w:color w:val="000000" w:themeColor="text1"/>
          <w:sz w:val="24"/>
          <w:szCs w:val="24"/>
          <w:lang w:eastAsia="zh-CN"/>
          <w14:textFill>
            <w14:solidFill>
              <w14:schemeClr w14:val="tx1"/>
            </w14:solidFill>
          </w14:textFill>
        </w:rPr>
        <w:t>三门峡市林业局2025年全国性森林、草原、湿地、荒漠综合监测项目</w:t>
      </w:r>
      <w:r>
        <w:rPr>
          <w:rFonts w:cs="Times New Roman" w:asciiTheme="minorEastAsia" w:hAnsiTheme="minorEastAsia"/>
          <w:color w:val="000000" w:themeColor="text1"/>
          <w:sz w:val="24"/>
          <w:szCs w:val="24"/>
          <w14:textFill>
            <w14:solidFill>
              <w14:schemeClr w14:val="tx1"/>
            </w14:solidFill>
          </w14:textFill>
        </w:rPr>
        <w:t>3.采购方式：竞争性磋商</w:t>
      </w:r>
    </w:p>
    <w:p w14:paraId="7D003F9D">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4.</w:t>
      </w:r>
      <w:r>
        <w:rPr>
          <w:rFonts w:cs="Times New Roman" w:asciiTheme="minorEastAsia" w:hAnsiTheme="minorEastAsia"/>
          <w:color w:val="000000" w:themeColor="text1"/>
          <w:sz w:val="24"/>
          <w:szCs w:val="24"/>
          <w14:textFill>
            <w14:solidFill>
              <w14:schemeClr w14:val="tx1"/>
            </w14:solidFill>
          </w14:textFill>
        </w:rPr>
        <w:t>预算金额：</w:t>
      </w:r>
      <w:r>
        <w:rPr>
          <w:rFonts w:hint="eastAsia" w:cs="Times New Roman" w:asciiTheme="minorEastAsia" w:hAnsiTheme="minorEastAsia"/>
          <w:color w:val="000000" w:themeColor="text1"/>
          <w:sz w:val="24"/>
          <w:szCs w:val="24"/>
          <w:lang w:val="en-US" w:eastAsia="zh-CN"/>
          <w14:textFill>
            <w14:solidFill>
              <w14:schemeClr w14:val="tx1"/>
            </w14:solidFill>
          </w14:textFill>
        </w:rPr>
        <w:t>728300.00</w:t>
      </w:r>
      <w:r>
        <w:rPr>
          <w:rFonts w:hint="eastAsia" w:cs="Times New Roman" w:asciiTheme="minorEastAsia" w:hAnsiTheme="minorEastAsia"/>
          <w:color w:val="000000" w:themeColor="text1"/>
          <w:sz w:val="24"/>
          <w:szCs w:val="24"/>
          <w14:textFill>
            <w14:solidFill>
              <w14:schemeClr w14:val="tx1"/>
            </w14:solidFill>
          </w14:textFill>
        </w:rPr>
        <w:t>元</w:t>
      </w:r>
    </w:p>
    <w:p w14:paraId="5E050670">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最高限价：</w:t>
      </w:r>
      <w:r>
        <w:rPr>
          <w:rFonts w:hint="eastAsia" w:cs="Times New Roman" w:asciiTheme="minorEastAsia" w:hAnsiTheme="minorEastAsia"/>
          <w:color w:val="000000" w:themeColor="text1"/>
          <w:sz w:val="24"/>
          <w:szCs w:val="24"/>
          <w14:textFill>
            <w14:solidFill>
              <w14:schemeClr w14:val="tx1"/>
            </w14:solidFill>
          </w14:textFill>
        </w:rPr>
        <w:t>728300.00 元</w:t>
      </w:r>
    </w:p>
    <w:tbl>
      <w:tblPr>
        <w:tblStyle w:val="21"/>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695"/>
        <w:gridCol w:w="2538"/>
        <w:gridCol w:w="1559"/>
        <w:gridCol w:w="1416"/>
      </w:tblGrid>
      <w:tr w14:paraId="206D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212AF149">
            <w:pPr>
              <w:widowControl/>
              <w:spacing w:line="360" w:lineRule="auto"/>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序号</w:t>
            </w:r>
          </w:p>
        </w:tc>
        <w:tc>
          <w:tcPr>
            <w:tcW w:w="2695" w:type="dxa"/>
            <w:vAlign w:val="center"/>
          </w:tcPr>
          <w:p w14:paraId="5A08E9F3">
            <w:pPr>
              <w:widowControl/>
              <w:spacing w:line="360" w:lineRule="auto"/>
              <w:ind w:firstLine="480" w:firstLineChars="200"/>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highlight w:val="none"/>
                <w14:textFill>
                  <w14:solidFill>
                    <w14:schemeClr w14:val="tx1"/>
                  </w14:solidFill>
                </w14:textFill>
              </w:rPr>
              <w:t>包号</w:t>
            </w:r>
          </w:p>
        </w:tc>
        <w:tc>
          <w:tcPr>
            <w:tcW w:w="2538" w:type="dxa"/>
            <w:vAlign w:val="center"/>
          </w:tcPr>
          <w:p w14:paraId="268CD689">
            <w:pPr>
              <w:widowControl/>
              <w:spacing w:line="360" w:lineRule="auto"/>
              <w:ind w:firstLine="960" w:firstLineChars="400"/>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包名称</w:t>
            </w:r>
          </w:p>
        </w:tc>
        <w:tc>
          <w:tcPr>
            <w:tcW w:w="1559" w:type="dxa"/>
            <w:vAlign w:val="center"/>
          </w:tcPr>
          <w:p w14:paraId="7867E6FD">
            <w:pPr>
              <w:widowControl/>
              <w:spacing w:line="360" w:lineRule="auto"/>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包预算（元）</w:t>
            </w:r>
          </w:p>
        </w:tc>
        <w:tc>
          <w:tcPr>
            <w:tcW w:w="1416" w:type="dxa"/>
            <w:vAlign w:val="center"/>
          </w:tcPr>
          <w:p w14:paraId="7911E752">
            <w:pPr>
              <w:widowControl/>
              <w:spacing w:line="360" w:lineRule="auto"/>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包最高限价</w:t>
            </w:r>
          </w:p>
          <w:p w14:paraId="5B89F181">
            <w:pPr>
              <w:widowControl/>
              <w:spacing w:line="360" w:lineRule="auto"/>
              <w:ind w:firstLine="480" w:firstLineChars="200"/>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（元）</w:t>
            </w:r>
          </w:p>
        </w:tc>
      </w:tr>
      <w:tr w14:paraId="066C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vAlign w:val="center"/>
          </w:tcPr>
          <w:p w14:paraId="4113407D">
            <w:pPr>
              <w:widowControl/>
              <w:spacing w:line="360" w:lineRule="auto"/>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w:t>
            </w:r>
          </w:p>
        </w:tc>
        <w:tc>
          <w:tcPr>
            <w:tcW w:w="2695" w:type="dxa"/>
            <w:vAlign w:val="center"/>
          </w:tcPr>
          <w:p w14:paraId="35902CAA">
            <w:pPr>
              <w:widowControl/>
              <w:spacing w:line="360" w:lineRule="auto"/>
              <w:jc w:val="both"/>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SGZ[2025]347-ZC237-1</w:t>
            </w:r>
          </w:p>
        </w:tc>
        <w:tc>
          <w:tcPr>
            <w:tcW w:w="2538" w:type="dxa"/>
            <w:vAlign w:val="center"/>
          </w:tcPr>
          <w:p w14:paraId="79690809">
            <w:pPr>
              <w:widowControl/>
              <w:spacing w:line="360" w:lineRule="auto"/>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三门峡市林业局2025年全国性森林、草原、湿地、荒漠综合监测项目</w:t>
            </w:r>
          </w:p>
        </w:tc>
        <w:tc>
          <w:tcPr>
            <w:tcW w:w="1559" w:type="dxa"/>
            <w:vAlign w:val="center"/>
          </w:tcPr>
          <w:p w14:paraId="65CDC29F">
            <w:pPr>
              <w:widowControl/>
              <w:spacing w:line="360" w:lineRule="auto"/>
              <w:jc w:val="cente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728300.00</w:t>
            </w:r>
          </w:p>
        </w:tc>
        <w:tc>
          <w:tcPr>
            <w:tcW w:w="1416" w:type="dxa"/>
            <w:vAlign w:val="center"/>
          </w:tcPr>
          <w:p w14:paraId="0025AEE2">
            <w:pPr>
              <w:widowControl/>
              <w:spacing w:line="360" w:lineRule="auto"/>
              <w:jc w:val="cente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728300.00</w:t>
            </w:r>
          </w:p>
        </w:tc>
      </w:tr>
    </w:tbl>
    <w:p w14:paraId="447840FE">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5.</w:t>
      </w:r>
      <w:r>
        <w:rPr>
          <w:rFonts w:cs="Times New Roman" w:asciiTheme="minorEastAsia" w:hAnsiTheme="minorEastAsia"/>
          <w:color w:val="000000" w:themeColor="text1"/>
          <w:sz w:val="24"/>
          <w:szCs w:val="24"/>
          <w14:textFill>
            <w14:solidFill>
              <w14:schemeClr w14:val="tx1"/>
            </w14:solidFill>
          </w14:textFill>
        </w:rPr>
        <w:t>采购需求（包括但不限于标的的名称、数量、简要技术需求或服务要求等）</w:t>
      </w:r>
    </w:p>
    <w:p w14:paraId="17A22481">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5.1</w:t>
      </w:r>
      <w:r>
        <w:rPr>
          <w:rFonts w:hint="eastAsia" w:cs="Times New Roman" w:asciiTheme="minorEastAsia" w:hAnsiTheme="minorEastAsia"/>
          <w:color w:val="000000" w:themeColor="text1"/>
          <w:sz w:val="24"/>
          <w:szCs w:val="24"/>
          <w14:textFill>
            <w14:solidFill>
              <w14:schemeClr w14:val="tx1"/>
            </w14:solidFill>
          </w14:textFill>
        </w:rPr>
        <w:t>采购范围</w:t>
      </w:r>
      <w:r>
        <w:rPr>
          <w:rFonts w:cs="Times New Roman" w:asciiTheme="minorEastAsia" w:hAnsiTheme="minorEastAsia"/>
          <w:color w:val="000000" w:themeColor="text1"/>
          <w:sz w:val="24"/>
          <w:szCs w:val="24"/>
          <w14:textFill>
            <w14:solidFill>
              <w14:schemeClr w14:val="tx1"/>
            </w14:solidFill>
          </w14:textFill>
        </w:rPr>
        <w:t>：</w:t>
      </w:r>
      <w:r>
        <w:rPr>
          <w:rFonts w:hint="eastAsia" w:cs="宋体" w:asciiTheme="minorEastAsia" w:hAnsiTheme="minorEastAsia"/>
          <w:color w:val="000000" w:themeColor="text1"/>
          <w:sz w:val="24"/>
          <w:szCs w:val="24"/>
          <w:lang w:eastAsia="zh-CN"/>
          <w14:textFill>
            <w14:solidFill>
              <w14:schemeClr w14:val="tx1"/>
            </w14:solidFill>
          </w14:textFill>
        </w:rPr>
        <w:t>三门峡市林业局2025年全国性森林、草原、湿地、荒漠综合监测项目</w:t>
      </w:r>
      <w:r>
        <w:rPr>
          <w:rFonts w:hint="eastAsia" w:cs="Times New Roman" w:asciiTheme="minorEastAsia" w:hAnsiTheme="minorEastAsia"/>
          <w:color w:val="000000" w:themeColor="text1"/>
          <w:sz w:val="24"/>
          <w:szCs w:val="28"/>
          <w14:textFill>
            <w14:solidFill>
              <w14:schemeClr w14:val="tx1"/>
            </w14:solidFill>
          </w14:textFill>
        </w:rPr>
        <w:t>，具体</w:t>
      </w:r>
      <w:r>
        <w:rPr>
          <w:rFonts w:hint="eastAsia" w:cs="Times New Roman" w:asciiTheme="minorEastAsia" w:hAnsiTheme="minorEastAsia"/>
          <w:color w:val="000000" w:themeColor="text1"/>
          <w:sz w:val="24"/>
          <w:szCs w:val="28"/>
          <w:lang w:val="en-US" w:eastAsia="zh-CN"/>
          <w14:textFill>
            <w14:solidFill>
              <w14:schemeClr w14:val="tx1"/>
            </w14:solidFill>
          </w14:textFill>
        </w:rPr>
        <w:t>服务</w:t>
      </w:r>
      <w:r>
        <w:rPr>
          <w:rFonts w:cs="Times New Roman" w:asciiTheme="minorEastAsia" w:hAnsiTheme="minorEastAsia"/>
          <w:color w:val="000000" w:themeColor="text1"/>
          <w:sz w:val="24"/>
          <w:szCs w:val="28"/>
          <w14:textFill>
            <w14:solidFill>
              <w14:schemeClr w14:val="tx1"/>
            </w14:solidFill>
          </w14:textFill>
        </w:rPr>
        <w:t>内容</w:t>
      </w:r>
      <w:r>
        <w:rPr>
          <w:rFonts w:hint="eastAsia" w:cs="Times New Roman" w:asciiTheme="minorEastAsia" w:hAnsiTheme="minorEastAsia"/>
          <w:color w:val="000000" w:themeColor="text1"/>
          <w:sz w:val="24"/>
          <w:szCs w:val="28"/>
          <w14:textFill>
            <w14:solidFill>
              <w14:schemeClr w14:val="tx1"/>
            </w14:solidFill>
          </w14:textFill>
        </w:rPr>
        <w:t>详见竞争性磋商文件</w:t>
      </w:r>
      <w:r>
        <w:rPr>
          <w:rFonts w:hint="eastAsia" w:cs="Times New Roman" w:asciiTheme="minorEastAsia" w:hAnsiTheme="minorEastAsia"/>
          <w:color w:val="000000" w:themeColor="text1"/>
          <w:sz w:val="24"/>
          <w:szCs w:val="24"/>
          <w14:textFill>
            <w14:solidFill>
              <w14:schemeClr w14:val="tx1"/>
            </w14:solidFill>
          </w14:textFill>
        </w:rPr>
        <w:t>。</w:t>
      </w:r>
    </w:p>
    <w:p w14:paraId="1CAB23F2">
      <w:pPr>
        <w:spacing w:line="360" w:lineRule="auto"/>
        <w:ind w:firstLine="480" w:firstLineChars="200"/>
        <w:rPr>
          <w:rFonts w:hint="eastAsia" w:cs="Times New Roman" w:asciiTheme="minorEastAsia" w:hAnsiTheme="minorEastAsia" w:eastAsiaTheme="minorEastAsia"/>
          <w:color w:val="000000" w:themeColor="text1"/>
          <w:sz w:val="24"/>
          <w:szCs w:val="28"/>
          <w:lang w:eastAsia="zh-CN"/>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5.2资金来源：</w:t>
      </w:r>
      <w:r>
        <w:rPr>
          <w:rFonts w:hint="eastAsia" w:cs="Times New Roman" w:asciiTheme="minorEastAsia" w:hAnsiTheme="minorEastAsia"/>
          <w:color w:val="000000" w:themeColor="text1"/>
          <w:sz w:val="24"/>
          <w:szCs w:val="28"/>
          <w:lang w:eastAsia="zh-CN"/>
          <w14:textFill>
            <w14:solidFill>
              <w14:schemeClr w14:val="tx1"/>
            </w14:solidFill>
          </w14:textFill>
        </w:rPr>
        <w:t>财政资金</w:t>
      </w:r>
      <w:r>
        <w:rPr>
          <w:rFonts w:hint="eastAsia" w:cs="Times New Roman" w:asciiTheme="minorEastAsia" w:hAnsiTheme="minorEastAsia"/>
          <w:color w:val="000000" w:themeColor="text1"/>
          <w:sz w:val="24"/>
          <w:szCs w:val="28"/>
          <w14:textFill>
            <w14:solidFill>
              <w14:schemeClr w14:val="tx1"/>
            </w14:solidFill>
          </w14:textFill>
        </w:rPr>
        <w:t>，已落实</w:t>
      </w:r>
      <w:r>
        <w:rPr>
          <w:rFonts w:hint="eastAsia" w:cs="Times New Roman" w:asciiTheme="minorEastAsia" w:hAnsiTheme="minorEastAsia"/>
          <w:color w:val="000000" w:themeColor="text1"/>
          <w:sz w:val="24"/>
          <w:szCs w:val="28"/>
          <w:lang w:eastAsia="zh-CN"/>
          <w14:textFill>
            <w14:solidFill>
              <w14:schemeClr w14:val="tx1"/>
            </w14:solidFill>
          </w14:textFill>
        </w:rPr>
        <w:t>。</w:t>
      </w:r>
    </w:p>
    <w:p w14:paraId="4F9F76B9">
      <w:pPr>
        <w:spacing w:line="360" w:lineRule="auto"/>
        <w:ind w:firstLine="480" w:firstLineChars="200"/>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5.3服务地点：采购人指定地点。</w:t>
      </w:r>
    </w:p>
    <w:p w14:paraId="52DC23C4">
      <w:pPr>
        <w:spacing w:line="360" w:lineRule="auto"/>
        <w:ind w:firstLine="480" w:firstLineChars="200"/>
        <w:rPr>
          <w:rFonts w:hint="eastAsia"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5.4</w:t>
      </w:r>
      <w:r>
        <w:rPr>
          <w:rFonts w:hint="eastAsia" w:cs="Times New Roman" w:asciiTheme="minorEastAsia" w:hAnsiTheme="minorEastAsia"/>
          <w:color w:val="000000" w:themeColor="text1"/>
          <w:sz w:val="24"/>
          <w:szCs w:val="28"/>
          <w:lang w:eastAsia="zh-CN"/>
          <w14:textFill>
            <w14:solidFill>
              <w14:schemeClr w14:val="tx1"/>
            </w14:solidFill>
          </w14:textFill>
        </w:rPr>
        <w:t>质量要求</w:t>
      </w:r>
      <w:r>
        <w:rPr>
          <w:rFonts w:hint="eastAsia" w:cs="Times New Roman" w:asciiTheme="minorEastAsia" w:hAnsiTheme="minorEastAsia"/>
          <w:color w:val="000000" w:themeColor="text1"/>
          <w:sz w:val="24"/>
          <w:szCs w:val="28"/>
          <w14:textFill>
            <w14:solidFill>
              <w14:schemeClr w14:val="tx1"/>
            </w14:solidFill>
          </w14:textFill>
        </w:rPr>
        <w:t>：</w:t>
      </w:r>
      <w:r>
        <w:rPr>
          <w:rFonts w:hint="eastAsia" w:cs="Times New Roman" w:asciiTheme="minorEastAsia" w:hAnsiTheme="minorEastAsia"/>
          <w:color w:val="000000" w:themeColor="text1"/>
          <w:sz w:val="24"/>
          <w:szCs w:val="28"/>
          <w:lang w:eastAsia="zh-CN"/>
          <w14:textFill>
            <w14:solidFill>
              <w14:schemeClr w14:val="tx1"/>
            </w14:solidFill>
          </w14:textFill>
        </w:rPr>
        <w:t>合格，符合国家、地方现行相关规范要求，通过相关部门审查。</w:t>
      </w:r>
    </w:p>
    <w:p w14:paraId="3BFEFC1C">
      <w:pPr>
        <w:spacing w:line="360" w:lineRule="auto"/>
        <w:ind w:firstLine="480" w:firstLineChars="200"/>
        <w:rPr>
          <w:rFonts w:hint="eastAsia" w:cs="Times New Roman" w:asciiTheme="minorEastAsia" w:hAnsiTheme="minorEastAsia"/>
          <w:color w:val="000000" w:themeColor="text1"/>
          <w:sz w:val="24"/>
          <w:szCs w:val="28"/>
          <w:lang w:eastAsia="zh-CN"/>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5.5</w:t>
      </w:r>
      <w:r>
        <w:rPr>
          <w:rFonts w:hint="eastAsia" w:cs="Times New Roman" w:asciiTheme="minorEastAsia" w:hAnsiTheme="minorEastAsia"/>
          <w:color w:val="000000" w:themeColor="text1"/>
          <w:sz w:val="24"/>
          <w:szCs w:val="28"/>
          <w:lang w:eastAsia="zh-CN"/>
          <w14:textFill>
            <w14:solidFill>
              <w14:schemeClr w14:val="tx1"/>
            </w14:solidFill>
          </w14:textFill>
        </w:rPr>
        <w:t>服务期限</w:t>
      </w:r>
      <w:r>
        <w:rPr>
          <w:rFonts w:hint="eastAsia" w:cs="Times New Roman" w:asciiTheme="minorEastAsia" w:hAnsiTheme="minorEastAsia"/>
          <w:color w:val="000000" w:themeColor="text1"/>
          <w:sz w:val="24"/>
          <w:szCs w:val="28"/>
          <w14:textFill>
            <w14:solidFill>
              <w14:schemeClr w14:val="tx1"/>
            </w14:solidFill>
          </w14:textFill>
        </w:rPr>
        <w:t>：</w:t>
      </w:r>
      <w:r>
        <w:rPr>
          <w:rFonts w:hint="eastAsia" w:cs="Times New Roman" w:asciiTheme="minorEastAsia" w:hAnsiTheme="minorEastAsia"/>
          <w:color w:val="000000" w:themeColor="text1"/>
          <w:sz w:val="24"/>
          <w:szCs w:val="28"/>
          <w:lang w:eastAsia="zh-CN"/>
          <w14:textFill>
            <w14:solidFill>
              <w14:schemeClr w14:val="tx1"/>
            </w14:solidFill>
          </w14:textFill>
        </w:rPr>
        <w:t>根据</w:t>
      </w:r>
      <w:r>
        <w:rPr>
          <w:rFonts w:hint="eastAsia" w:cs="Times New Roman" w:asciiTheme="minorEastAsia" w:hAnsiTheme="minorEastAsia"/>
          <w:color w:val="000000" w:themeColor="text1"/>
          <w:sz w:val="24"/>
          <w:szCs w:val="28"/>
          <w:lang w:val="en-US" w:eastAsia="zh-CN"/>
          <w14:textFill>
            <w14:solidFill>
              <w14:schemeClr w14:val="tx1"/>
            </w14:solidFill>
          </w14:textFill>
        </w:rPr>
        <w:t>采购</w:t>
      </w:r>
      <w:r>
        <w:rPr>
          <w:rFonts w:hint="eastAsia" w:cs="Times New Roman" w:asciiTheme="minorEastAsia" w:hAnsiTheme="minorEastAsia"/>
          <w:color w:val="000000" w:themeColor="text1"/>
          <w:sz w:val="24"/>
          <w:szCs w:val="28"/>
          <w:lang w:eastAsia="zh-CN"/>
          <w14:textFill>
            <w14:solidFill>
              <w14:schemeClr w14:val="tx1"/>
            </w14:solidFill>
          </w14:textFill>
        </w:rPr>
        <w:t>人及河南省林业局相关要求，服务至项目全部验收结束。</w:t>
      </w:r>
    </w:p>
    <w:p w14:paraId="296CE40B">
      <w:pPr>
        <w:spacing w:line="360" w:lineRule="auto"/>
        <w:ind w:firstLine="480" w:firstLineChars="200"/>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6、合同履行期限：按合同约定执行。</w:t>
      </w:r>
    </w:p>
    <w:p w14:paraId="1D47B287">
      <w:pPr>
        <w:spacing w:line="360" w:lineRule="auto"/>
        <w:ind w:firstLine="480" w:firstLineChars="200"/>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7、本项目是否接受联合体投标：否</w:t>
      </w:r>
      <w:r>
        <w:rPr>
          <w:rFonts w:hint="eastAsia" w:cs="Times New Roman" w:asciiTheme="minorEastAsia" w:hAnsiTheme="minorEastAsia"/>
          <w:color w:val="000000" w:themeColor="text1"/>
          <w:sz w:val="24"/>
          <w:szCs w:val="28"/>
          <w14:textFill>
            <w14:solidFill>
              <w14:schemeClr w14:val="tx1"/>
            </w14:solidFill>
          </w14:textFill>
        </w:rPr>
        <w:tab/>
      </w:r>
    </w:p>
    <w:p w14:paraId="5259D0FF">
      <w:pPr>
        <w:spacing w:line="360" w:lineRule="auto"/>
        <w:ind w:firstLine="480" w:firstLineChars="200"/>
        <w:rPr>
          <w:rFonts w:cs="Times New Roman" w:asciiTheme="minorEastAsia" w:hAnsiTheme="minorEastAsia"/>
          <w:color w:val="000000" w:themeColor="text1"/>
          <w:sz w:val="24"/>
          <w:szCs w:val="28"/>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8、是否接受进口产品：否</w:t>
      </w:r>
      <w:r>
        <w:rPr>
          <w:rFonts w:hint="eastAsia" w:cs="Times New Roman" w:asciiTheme="minorEastAsia" w:hAnsiTheme="minorEastAsia"/>
          <w:color w:val="000000" w:themeColor="text1"/>
          <w:sz w:val="24"/>
          <w:szCs w:val="28"/>
          <w14:textFill>
            <w14:solidFill>
              <w14:schemeClr w14:val="tx1"/>
            </w14:solidFill>
          </w14:textFill>
        </w:rPr>
        <w:tab/>
      </w:r>
    </w:p>
    <w:p w14:paraId="2D180A4C">
      <w:pPr>
        <w:spacing w:line="360" w:lineRule="auto"/>
        <w:ind w:firstLine="480" w:firstLineChars="200"/>
        <w:rPr>
          <w:rFonts w:hint="eastAsia" w:cs="Times New Roman" w:asciiTheme="minorEastAsia" w:hAnsiTheme="minorEastAsia" w:eastAsiaTheme="minorEastAsia"/>
          <w:color w:val="000000" w:themeColor="text1"/>
          <w:sz w:val="24"/>
          <w:szCs w:val="28"/>
          <w:lang w:eastAsia="zh-CN"/>
          <w14:textFill>
            <w14:solidFill>
              <w14:schemeClr w14:val="tx1"/>
            </w14:solidFill>
          </w14:textFill>
        </w:rPr>
      </w:pPr>
      <w:r>
        <w:rPr>
          <w:rFonts w:hint="eastAsia" w:cs="Times New Roman" w:asciiTheme="minorEastAsia" w:hAnsiTheme="minorEastAsia"/>
          <w:color w:val="000000" w:themeColor="text1"/>
          <w:sz w:val="24"/>
          <w:szCs w:val="28"/>
          <w14:textFill>
            <w14:solidFill>
              <w14:schemeClr w14:val="tx1"/>
            </w14:solidFill>
          </w14:textFill>
        </w:rPr>
        <w:t>9、是否为只面向中小企业采购：</w:t>
      </w:r>
      <w:r>
        <w:rPr>
          <w:rFonts w:hint="eastAsia" w:cs="Times New Roman" w:asciiTheme="minorEastAsia" w:hAnsiTheme="minorEastAsia"/>
          <w:color w:val="000000" w:themeColor="text1"/>
          <w:sz w:val="24"/>
          <w:szCs w:val="28"/>
          <w:lang w:val="en-US" w:eastAsia="zh-CN"/>
          <w14:textFill>
            <w14:solidFill>
              <w14:schemeClr w14:val="tx1"/>
            </w14:solidFill>
          </w14:textFill>
        </w:rPr>
        <w:t>是</w:t>
      </w:r>
    </w:p>
    <w:p w14:paraId="3566BC8F">
      <w:pPr>
        <w:spacing w:line="360" w:lineRule="auto"/>
        <w:ind w:firstLine="480" w:firstLineChars="200"/>
        <w:rPr>
          <w:rFonts w:cs="Times New Roman" w:asciiTheme="minorEastAsia" w:hAnsiTheme="minorEastAsia"/>
          <w:color w:val="000000" w:themeColor="text1"/>
          <w:sz w:val="24"/>
          <w:szCs w:val="28"/>
          <w14:textFill>
            <w14:solidFill>
              <w14:schemeClr w14:val="tx1"/>
            </w14:solidFill>
          </w14:textFill>
        </w:rPr>
      </w:pPr>
      <w:r>
        <w:rPr>
          <w:rFonts w:cs="Times New Roman" w:asciiTheme="minorEastAsia" w:hAnsiTheme="minorEastAsia"/>
          <w:color w:val="000000" w:themeColor="text1"/>
          <w:sz w:val="24"/>
          <w:szCs w:val="28"/>
          <w14:textFill>
            <w14:solidFill>
              <w14:schemeClr w14:val="tx1"/>
            </w14:solidFill>
          </w14:textFill>
        </w:rPr>
        <w:t>二、申请人资格要求</w:t>
      </w:r>
    </w:p>
    <w:p w14:paraId="09E757E2">
      <w:pPr>
        <w:spacing w:line="360" w:lineRule="auto"/>
        <w:ind w:firstLine="480" w:firstLineChars="200"/>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1.满足《中华人民共和国政府采购法》第二十二条规定；</w:t>
      </w:r>
    </w:p>
    <w:p w14:paraId="691F06B0">
      <w:pPr>
        <w:spacing w:line="360" w:lineRule="auto"/>
        <w:ind w:firstLine="480" w:firstLineChars="200"/>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2.落实政府采购政策满足的资格要求：无。</w:t>
      </w:r>
    </w:p>
    <w:p w14:paraId="41A136CD">
      <w:pPr>
        <w:spacing w:line="360" w:lineRule="auto"/>
        <w:ind w:firstLine="480" w:firstLineChars="200"/>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3.本项目的特定资格要求</w:t>
      </w:r>
    </w:p>
    <w:p w14:paraId="44C25DB7">
      <w:pPr>
        <w:spacing w:line="360" w:lineRule="auto"/>
        <w:ind w:firstLine="480" w:firstLineChars="200"/>
        <w:rPr>
          <w:rFonts w:hint="default"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3.1、供应商须具有合法有效的营业执照；</w:t>
      </w:r>
    </w:p>
    <w:p w14:paraId="2E852F2F">
      <w:pPr>
        <w:spacing w:line="360" w:lineRule="auto"/>
        <w:ind w:firstLine="480" w:firstLineChars="200"/>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3.2、供应商须具备林业调查规划设计丙级及以上资质；</w:t>
      </w:r>
    </w:p>
    <w:p w14:paraId="743B074C">
      <w:pPr>
        <w:spacing w:line="360" w:lineRule="auto"/>
        <w:ind w:firstLine="480" w:firstLineChars="200"/>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3.3、供应商须承诺本企业无商业贿赂和不正当竞争行为；</w:t>
      </w:r>
    </w:p>
    <w:p w14:paraId="5C4815CE">
      <w:pPr>
        <w:spacing w:line="360" w:lineRule="auto"/>
        <w:ind w:firstLine="480" w:firstLineChars="200"/>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3.4、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p w14:paraId="3AEFD98B">
      <w:pPr>
        <w:pStyle w:val="17"/>
        <w:spacing w:beforeAutospacing="0" w:afterAutospacing="0" w:line="440" w:lineRule="atLeast"/>
        <w:ind w:firstLine="480" w:firstLineChars="200"/>
        <w:rPr>
          <w:rFonts w:hint="eastAsia" w:cs="Times New Roman" w:asciiTheme="minorEastAsia" w:hAnsiTheme="minorEastAsia" w:eastAsiaTheme="minorEastAsia"/>
          <w:bCs/>
          <w:color w:val="000000" w:themeColor="text1"/>
          <w:kern w:val="0"/>
          <w:sz w:val="24"/>
          <w:szCs w:val="24"/>
          <w:lang w:val="en-US" w:eastAsia="zh-CN" w:bidi="ar-SA"/>
          <w14:textFill>
            <w14:solidFill>
              <w14:schemeClr w14:val="tx1"/>
            </w14:solidFill>
          </w14:textFill>
        </w:rPr>
      </w:pPr>
      <w:r>
        <w:rPr>
          <w:rFonts w:hint="eastAsia" w:cs="Times New Roman" w:asciiTheme="minorEastAsia" w:hAnsiTheme="minorEastAsia" w:eastAsiaTheme="minorEastAsia"/>
          <w:bCs/>
          <w:color w:val="000000" w:themeColor="text1"/>
          <w:kern w:val="0"/>
          <w:sz w:val="24"/>
          <w:szCs w:val="24"/>
          <w:lang w:val="en-US" w:eastAsia="zh-CN" w:bidi="ar-SA"/>
          <w14:textFill>
            <w14:solidFill>
              <w14:schemeClr w14:val="tx1"/>
            </w14:solidFill>
          </w14:textFill>
        </w:rPr>
        <w:t>三、获取采购文件</w:t>
      </w:r>
    </w:p>
    <w:p w14:paraId="6FB31837">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1.时间</w:t>
      </w:r>
      <w:r>
        <w:rPr>
          <w:rFonts w:cs="Times New Roman" w:asciiTheme="minorEastAsia" w:hAnsi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color w:val="000000" w:themeColor="text1"/>
          <w:sz w:val="24"/>
          <w:szCs w:val="24"/>
          <w:highlight w:val="none"/>
          <w:lang w:eastAsia="zh-CN"/>
          <w14:textFill>
            <w14:solidFill>
              <w14:schemeClr w14:val="tx1"/>
            </w14:solidFill>
          </w14:textFill>
        </w:rPr>
        <w:t>202</w:t>
      </w: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5</w:t>
      </w:r>
      <w:r>
        <w:rPr>
          <w:rFonts w:hint="eastAsia" w:cs="Times New Roman" w:asciiTheme="minorEastAsia" w:hAnsiTheme="minorEastAsia"/>
          <w:color w:val="000000" w:themeColor="text1"/>
          <w:sz w:val="24"/>
          <w:szCs w:val="24"/>
          <w:highlight w:val="none"/>
          <w14:textFill>
            <w14:solidFill>
              <w14:schemeClr w14:val="tx1"/>
            </w14:solidFill>
          </w14:textFill>
        </w:rPr>
        <w:t>年</w:t>
      </w: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08</w:t>
      </w:r>
      <w:r>
        <w:rPr>
          <w:rFonts w:cs="Times New Roman" w:asciiTheme="minorEastAsia" w:hAnsiTheme="minorEastAsia"/>
          <w:color w:val="000000" w:themeColor="text1"/>
          <w:sz w:val="24"/>
          <w:szCs w:val="24"/>
          <w:highlight w:val="none"/>
          <w14:textFill>
            <w14:solidFill>
              <w14:schemeClr w14:val="tx1"/>
            </w14:solidFill>
          </w14:textFill>
        </w:rPr>
        <w:t>月</w:t>
      </w: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09</w:t>
      </w:r>
      <w:r>
        <w:rPr>
          <w:rFonts w:cs="Times New Roman" w:asciiTheme="minorEastAsia" w:hAnsiTheme="minorEastAsia"/>
          <w:color w:val="000000" w:themeColor="text1"/>
          <w:sz w:val="24"/>
          <w:szCs w:val="24"/>
          <w:highlight w:val="none"/>
          <w14:textFill>
            <w14:solidFill>
              <w14:schemeClr w14:val="tx1"/>
            </w14:solidFill>
          </w14:textFill>
        </w:rPr>
        <w:t>日至</w:t>
      </w:r>
      <w:r>
        <w:rPr>
          <w:rFonts w:hint="eastAsia" w:cs="Times New Roman" w:asciiTheme="minorEastAsia" w:hAnsiTheme="minorEastAsia"/>
          <w:color w:val="000000" w:themeColor="text1"/>
          <w:sz w:val="24"/>
          <w:szCs w:val="24"/>
          <w:highlight w:val="none"/>
          <w:lang w:eastAsia="zh-CN"/>
          <w14:textFill>
            <w14:solidFill>
              <w14:schemeClr w14:val="tx1"/>
            </w14:solidFill>
          </w14:textFill>
        </w:rPr>
        <w:t>202</w:t>
      </w: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5</w:t>
      </w:r>
      <w:r>
        <w:rPr>
          <w:rFonts w:hint="eastAsia" w:cs="Times New Roman" w:asciiTheme="minorEastAsia" w:hAnsiTheme="minorEastAsia"/>
          <w:color w:val="000000" w:themeColor="text1"/>
          <w:sz w:val="24"/>
          <w:szCs w:val="24"/>
          <w:highlight w:val="none"/>
          <w14:textFill>
            <w14:solidFill>
              <w14:schemeClr w14:val="tx1"/>
            </w14:solidFill>
          </w14:textFill>
        </w:rPr>
        <w:t>年</w:t>
      </w: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08</w:t>
      </w:r>
      <w:r>
        <w:rPr>
          <w:rFonts w:cs="Times New Roman" w:asciiTheme="minorEastAsia" w:hAnsiTheme="minorEastAsia"/>
          <w:color w:val="000000" w:themeColor="text1"/>
          <w:sz w:val="24"/>
          <w:szCs w:val="24"/>
          <w:highlight w:val="none"/>
          <w14:textFill>
            <w14:solidFill>
              <w14:schemeClr w14:val="tx1"/>
            </w14:solidFill>
          </w14:textFill>
        </w:rPr>
        <w:t>月</w:t>
      </w: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18</w:t>
      </w:r>
      <w:r>
        <w:rPr>
          <w:rFonts w:cs="Times New Roman" w:asciiTheme="minorEastAsia" w:hAnsiTheme="minorEastAsia"/>
          <w:color w:val="000000" w:themeColor="text1"/>
          <w:sz w:val="24"/>
          <w:szCs w:val="24"/>
          <w:highlight w:val="none"/>
          <w14:textFill>
            <w14:solidFill>
              <w14:schemeClr w14:val="tx1"/>
            </w14:solidFill>
          </w14:textFill>
        </w:rPr>
        <w:t>日，每天上午00:00至12:00，下午12:00至23:59（北京时间）</w:t>
      </w:r>
    </w:p>
    <w:p w14:paraId="672E5039">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2.地点：三门峡市公共资源交易中心网</w:t>
      </w:r>
    </w:p>
    <w:p w14:paraId="0E9E8994">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3.方式：供应商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14:paraId="182B87A8">
      <w:pPr>
        <w:spacing w:line="360" w:lineRule="auto"/>
        <w:ind w:firstLine="480" w:firstLineChars="200"/>
        <w:jc w:val="left"/>
        <w:rPr>
          <w:rFonts w:cs="Times New Roman" w:asciiTheme="minorEastAsia" w:hAnsiTheme="minorEastAsia"/>
          <w:color w:val="000000" w:themeColor="text1"/>
          <w:sz w:val="24"/>
          <w:szCs w:val="24"/>
          <w:u w:val="single"/>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办理</w:t>
      </w:r>
      <w:r>
        <w:rPr>
          <w:rFonts w:cs="Times New Roman" w:asciiTheme="minorEastAsia" w:hAnsiTheme="minorEastAsia"/>
          <w:color w:val="000000" w:themeColor="text1"/>
          <w:sz w:val="24"/>
          <w:szCs w:val="24"/>
          <w14:textFill>
            <w14:solidFill>
              <w14:schemeClr w14:val="tx1"/>
            </w14:solidFill>
          </w14:textFill>
        </w:rPr>
        <w:t>CA证书链接：http://gzjy.smx.gov.cn/fwzn/004003/20201019/a8fae6a0-baed-499b-bb50-8ecc8828a2ca.html</w:t>
      </w:r>
    </w:p>
    <w:p w14:paraId="5BE4DB30">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4.售价：0元</w:t>
      </w:r>
    </w:p>
    <w:p w14:paraId="37D2E78E">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四</w:t>
      </w:r>
      <w:r>
        <w:rPr>
          <w:rFonts w:cs="Times New Roman" w:asciiTheme="minorEastAsia" w:hAnsiTheme="minorEastAsia"/>
          <w:color w:val="000000" w:themeColor="text1"/>
          <w:sz w:val="24"/>
          <w:szCs w:val="24"/>
          <w14:textFill>
            <w14:solidFill>
              <w14:schemeClr w14:val="tx1"/>
            </w14:solidFill>
          </w14:textFill>
        </w:rPr>
        <w:t>、响应文件提交</w:t>
      </w:r>
    </w:p>
    <w:p w14:paraId="2A403BE4">
      <w:pPr>
        <w:spacing w:line="360" w:lineRule="auto"/>
        <w:ind w:firstLine="480" w:firstLineChars="200"/>
        <w:rPr>
          <w:rFonts w:cs="Times New Roman" w:asciiTheme="minorEastAsia" w:hAnsiTheme="minorEastAsia"/>
          <w:color w:val="000000" w:themeColor="text1"/>
          <w:sz w:val="24"/>
          <w:szCs w:val="24"/>
          <w:highlight w:val="none"/>
          <w14:textFill>
            <w14:solidFill>
              <w14:schemeClr w14:val="tx1"/>
            </w14:solidFill>
          </w14:textFill>
        </w:rPr>
      </w:pPr>
      <w:r>
        <w:rPr>
          <w:rFonts w:cs="Times New Roman" w:asciiTheme="minorEastAsia" w:hAnsiTheme="minorEastAsia"/>
          <w:color w:val="000000" w:themeColor="text1"/>
          <w:sz w:val="24"/>
          <w:szCs w:val="24"/>
          <w:highlight w:val="none"/>
          <w14:textFill>
            <w14:solidFill>
              <w14:schemeClr w14:val="tx1"/>
            </w14:solidFill>
          </w14:textFill>
        </w:rPr>
        <w:t>1.时间</w:t>
      </w:r>
      <w:r>
        <w:rPr>
          <w:rFonts w:cs="Times New Roman" w:asciiTheme="minorEastAsia" w:hAnsiTheme="minorEastAsia"/>
          <w:color w:val="92D050"/>
          <w:sz w:val="24"/>
          <w:szCs w:val="24"/>
          <w:highlight w:val="none"/>
        </w:rPr>
        <w:t>：</w:t>
      </w:r>
      <w:r>
        <w:rPr>
          <w:rFonts w:hint="eastAsia" w:cs="Times New Roman" w:asciiTheme="minorEastAsia" w:hAnsiTheme="minorEastAsia"/>
          <w:color w:val="000000" w:themeColor="text1"/>
          <w:sz w:val="24"/>
          <w:szCs w:val="24"/>
          <w:highlight w:val="none"/>
          <w:lang w:eastAsia="zh-CN"/>
          <w14:textFill>
            <w14:solidFill>
              <w14:schemeClr w14:val="tx1"/>
            </w14:solidFill>
          </w14:textFill>
        </w:rPr>
        <w:t>2025年</w:t>
      </w: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08</w:t>
      </w:r>
      <w:r>
        <w:rPr>
          <w:rFonts w:hint="eastAsia" w:cs="Times New Roman" w:asciiTheme="minorEastAsia" w:hAnsiTheme="minorEastAsia"/>
          <w:color w:val="000000" w:themeColor="text1"/>
          <w:sz w:val="24"/>
          <w:szCs w:val="24"/>
          <w:highlight w:val="none"/>
          <w:lang w:eastAsia="zh-CN"/>
          <w14:textFill>
            <w14:solidFill>
              <w14:schemeClr w14:val="tx1"/>
            </w14:solidFill>
          </w14:textFill>
        </w:rPr>
        <w:t>月</w:t>
      </w: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19</w:t>
      </w:r>
      <w:r>
        <w:rPr>
          <w:rFonts w:hint="eastAsia" w:cs="Times New Roman" w:asciiTheme="minorEastAsia" w:hAnsiTheme="minorEastAsia"/>
          <w:color w:val="000000" w:themeColor="text1"/>
          <w:sz w:val="24"/>
          <w:szCs w:val="24"/>
          <w:highlight w:val="none"/>
          <w:lang w:eastAsia="zh-CN"/>
          <w14:textFill>
            <w14:solidFill>
              <w14:schemeClr w14:val="tx1"/>
            </w14:solidFill>
          </w14:textFill>
        </w:rPr>
        <w:t>日</w:t>
      </w: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08</w:t>
      </w:r>
      <w:r>
        <w:rPr>
          <w:rFonts w:hint="eastAsia" w:cs="Times New Roman" w:asciiTheme="minorEastAsia" w:hAnsiTheme="minorEastAsia"/>
          <w:color w:val="000000" w:themeColor="text1"/>
          <w:sz w:val="24"/>
          <w:szCs w:val="24"/>
          <w:highlight w:val="none"/>
          <w:lang w:eastAsia="zh-CN"/>
          <w14:textFill>
            <w14:solidFill>
              <w14:schemeClr w14:val="tx1"/>
            </w14:solidFill>
          </w14:textFill>
        </w:rPr>
        <w:t>时</w:t>
      </w: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20</w:t>
      </w:r>
      <w:r>
        <w:rPr>
          <w:rFonts w:hint="eastAsia" w:cs="Times New Roman" w:asciiTheme="minorEastAsia" w:hAnsiTheme="minorEastAsia"/>
          <w:color w:val="000000" w:themeColor="text1"/>
          <w:sz w:val="24"/>
          <w:szCs w:val="24"/>
          <w:highlight w:val="none"/>
          <w:lang w:eastAsia="zh-CN"/>
          <w14:textFill>
            <w14:solidFill>
              <w14:schemeClr w14:val="tx1"/>
            </w14:solidFill>
          </w14:textFill>
        </w:rPr>
        <w:t>分</w:t>
      </w:r>
      <w:r>
        <w:rPr>
          <w:rFonts w:cs="Times New Roman" w:asciiTheme="minorEastAsia" w:hAnsiTheme="minorEastAsia"/>
          <w:color w:val="000000" w:themeColor="text1"/>
          <w:sz w:val="24"/>
          <w:szCs w:val="24"/>
          <w:highlight w:val="none"/>
          <w14:textFill>
            <w14:solidFill>
              <w14:schemeClr w14:val="tx1"/>
            </w14:solidFill>
          </w14:textFill>
        </w:rPr>
        <w:t>（北京时间）</w:t>
      </w:r>
    </w:p>
    <w:p w14:paraId="03AC5600">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2.地点：</w:t>
      </w:r>
      <w:r>
        <w:rPr>
          <w:rFonts w:hint="eastAsia" w:cs="Times New Roman" w:asciiTheme="minorEastAsia" w:hAnsiTheme="minorEastAsia"/>
          <w:color w:val="000000" w:themeColor="text1"/>
          <w:sz w:val="24"/>
          <w:szCs w:val="24"/>
          <w14:textFill>
            <w14:solidFill>
              <w14:schemeClr w14:val="tx1"/>
            </w14:solidFill>
          </w14:textFill>
        </w:rPr>
        <w:t>加密电子竞争性磋商响应文件须在磋商截止时间前通过三门峡市公共资源交易中心电子交易平台加密上传。</w:t>
      </w:r>
    </w:p>
    <w:p w14:paraId="63821686">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五、响应文件开启</w:t>
      </w:r>
    </w:p>
    <w:p w14:paraId="5D85D196">
      <w:pPr>
        <w:spacing w:line="360" w:lineRule="auto"/>
        <w:ind w:firstLine="480" w:firstLineChars="200"/>
        <w:rPr>
          <w:rFonts w:cs="Times New Roman" w:asciiTheme="minorEastAsia" w:hAnsi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color w:val="000000" w:themeColor="text1"/>
          <w:sz w:val="24"/>
          <w:szCs w:val="24"/>
          <w:highlight w:val="none"/>
          <w14:textFill>
            <w14:solidFill>
              <w14:schemeClr w14:val="tx1"/>
            </w14:solidFill>
          </w14:textFill>
        </w:rPr>
        <w:t>1.</w:t>
      </w:r>
      <w:r>
        <w:rPr>
          <w:rFonts w:cs="Times New Roman" w:asciiTheme="minorEastAsia" w:hAnsiTheme="minorEastAsia"/>
          <w:color w:val="000000" w:themeColor="text1"/>
          <w:sz w:val="24"/>
          <w:szCs w:val="24"/>
          <w:highlight w:val="none"/>
          <w14:textFill>
            <w14:solidFill>
              <w14:schemeClr w14:val="tx1"/>
            </w14:solidFill>
          </w14:textFill>
        </w:rPr>
        <w:t>时间：</w:t>
      </w:r>
      <w:r>
        <w:rPr>
          <w:rFonts w:hint="eastAsia" w:cs="Times New Roman" w:asciiTheme="minorEastAsia" w:hAnsiTheme="minorEastAsia"/>
          <w:color w:val="000000" w:themeColor="text1"/>
          <w:sz w:val="24"/>
          <w:szCs w:val="24"/>
          <w:highlight w:val="none"/>
          <w:lang w:eastAsia="zh-CN"/>
          <w14:textFill>
            <w14:solidFill>
              <w14:schemeClr w14:val="tx1"/>
            </w14:solidFill>
          </w14:textFill>
        </w:rPr>
        <w:t>2025年</w:t>
      </w: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08</w:t>
      </w:r>
      <w:r>
        <w:rPr>
          <w:rFonts w:hint="eastAsia" w:cs="Times New Roman" w:asciiTheme="minorEastAsia" w:hAnsiTheme="minorEastAsia"/>
          <w:color w:val="000000" w:themeColor="text1"/>
          <w:sz w:val="24"/>
          <w:szCs w:val="24"/>
          <w:highlight w:val="none"/>
          <w:lang w:eastAsia="zh-CN"/>
          <w14:textFill>
            <w14:solidFill>
              <w14:schemeClr w14:val="tx1"/>
            </w14:solidFill>
          </w14:textFill>
        </w:rPr>
        <w:t>月</w:t>
      </w: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19</w:t>
      </w:r>
      <w:r>
        <w:rPr>
          <w:rFonts w:hint="eastAsia" w:cs="Times New Roman" w:asciiTheme="minorEastAsia" w:hAnsiTheme="minorEastAsia"/>
          <w:color w:val="000000" w:themeColor="text1"/>
          <w:sz w:val="24"/>
          <w:szCs w:val="24"/>
          <w:highlight w:val="none"/>
          <w:lang w:eastAsia="zh-CN"/>
          <w14:textFill>
            <w14:solidFill>
              <w14:schemeClr w14:val="tx1"/>
            </w14:solidFill>
          </w14:textFill>
        </w:rPr>
        <w:t>日</w:t>
      </w: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08</w:t>
      </w:r>
      <w:r>
        <w:rPr>
          <w:rFonts w:hint="eastAsia" w:cs="Times New Roman" w:asciiTheme="minorEastAsia" w:hAnsiTheme="minorEastAsia"/>
          <w:color w:val="000000" w:themeColor="text1"/>
          <w:sz w:val="24"/>
          <w:szCs w:val="24"/>
          <w:highlight w:val="none"/>
          <w:lang w:eastAsia="zh-CN"/>
          <w14:textFill>
            <w14:solidFill>
              <w14:schemeClr w14:val="tx1"/>
            </w14:solidFill>
          </w14:textFill>
        </w:rPr>
        <w:t>时</w:t>
      </w: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20</w:t>
      </w:r>
      <w:r>
        <w:rPr>
          <w:rFonts w:hint="eastAsia" w:cs="Times New Roman" w:asciiTheme="minorEastAsia" w:hAnsiTheme="minorEastAsia"/>
          <w:color w:val="000000" w:themeColor="text1"/>
          <w:sz w:val="24"/>
          <w:szCs w:val="24"/>
          <w:highlight w:val="none"/>
          <w:lang w:eastAsia="zh-CN"/>
          <w14:textFill>
            <w14:solidFill>
              <w14:schemeClr w14:val="tx1"/>
            </w14:solidFill>
          </w14:textFill>
        </w:rPr>
        <w:t>分</w:t>
      </w:r>
      <w:r>
        <w:rPr>
          <w:rFonts w:cs="Times New Roman" w:asciiTheme="minorEastAsia" w:hAnsiTheme="minorEastAsia"/>
          <w:color w:val="000000" w:themeColor="text1"/>
          <w:sz w:val="24"/>
          <w:szCs w:val="24"/>
          <w:highlight w:val="none"/>
          <w14:textFill>
            <w14:solidFill>
              <w14:schemeClr w14:val="tx1"/>
            </w14:solidFill>
          </w14:textFill>
        </w:rPr>
        <w:t>（北京时间）</w:t>
      </w:r>
    </w:p>
    <w:p w14:paraId="47E59487">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w:t>
      </w:r>
      <w:r>
        <w:rPr>
          <w:rFonts w:cs="Times New Roman" w:asciiTheme="minorEastAsia" w:hAnsiTheme="minorEastAsia"/>
          <w:color w:val="000000" w:themeColor="text1"/>
          <w:sz w:val="24"/>
          <w:szCs w:val="24"/>
          <w14:textFill>
            <w14:solidFill>
              <w14:schemeClr w14:val="tx1"/>
            </w14:solidFill>
          </w14:textFill>
        </w:rPr>
        <w:t>地点：</w:t>
      </w:r>
      <w:r>
        <w:rPr>
          <w:rFonts w:hint="eastAsia" w:cs="Times New Roman" w:asciiTheme="minorEastAsia" w:hAnsiTheme="minorEastAsia"/>
          <w:color w:val="000000" w:themeColor="text1"/>
          <w:sz w:val="24"/>
          <w:szCs w:val="24"/>
          <w14:textFill>
            <w14:solidFill>
              <w14:schemeClr w14:val="tx1"/>
            </w14:solidFill>
          </w14:textFill>
        </w:rPr>
        <w:t>三门峡市公共资源交易中心五楼开标区</w:t>
      </w:r>
    </w:p>
    <w:p w14:paraId="5A1A6B04">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六、发布公告的媒介</w:t>
      </w:r>
      <w:r>
        <w:rPr>
          <w:rFonts w:hint="eastAsia" w:cs="Times New Roman" w:asciiTheme="minorEastAsia" w:hAnsiTheme="minorEastAsia"/>
          <w:color w:val="000000" w:themeColor="text1"/>
          <w:sz w:val="24"/>
          <w:szCs w:val="24"/>
          <w14:textFill>
            <w14:solidFill>
              <w14:schemeClr w14:val="tx1"/>
            </w14:solidFill>
          </w14:textFill>
        </w:rPr>
        <w:t>及</w:t>
      </w:r>
      <w:r>
        <w:rPr>
          <w:rFonts w:cs="Times New Roman" w:asciiTheme="minorEastAsia" w:hAnsiTheme="minorEastAsia"/>
          <w:color w:val="000000" w:themeColor="text1"/>
          <w:sz w:val="24"/>
          <w:szCs w:val="24"/>
          <w14:textFill>
            <w14:solidFill>
              <w14:schemeClr w14:val="tx1"/>
            </w14:solidFill>
          </w14:textFill>
        </w:rPr>
        <w:t>公告期限</w:t>
      </w:r>
    </w:p>
    <w:p w14:paraId="05FB3AD5">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本次公告在《河南省政府采购网》、</w:t>
      </w:r>
      <w:r>
        <w:rPr>
          <w:rFonts w:hint="eastAsia" w:cs="Times New Roman" w:asciiTheme="minorEastAsia" w:hAnsiTheme="minorEastAsia"/>
          <w:color w:val="000000" w:themeColor="text1"/>
          <w:sz w:val="24"/>
          <w:szCs w:val="24"/>
          <w:lang w:eastAsia="zh-CN"/>
          <w14:textFill>
            <w14:solidFill>
              <w14:schemeClr w14:val="tx1"/>
            </w14:solidFill>
          </w14:textFill>
        </w:rPr>
        <w:t>《河南招标采购综合网》</w:t>
      </w:r>
      <w:r>
        <w:rPr>
          <w:rFonts w:hint="eastAsia" w:cs="Times New Roman" w:asciiTheme="minorEastAsia" w:hAnsiTheme="minorEastAsia"/>
          <w:color w:val="000000" w:themeColor="text1"/>
          <w:sz w:val="24"/>
          <w:szCs w:val="24"/>
          <w14:textFill>
            <w14:solidFill>
              <w14:schemeClr w14:val="tx1"/>
            </w14:solidFill>
          </w14:textFill>
        </w:rPr>
        <w:t>、《三门峡市公共资源交易中心网》上发布。公告期限为三个工作日。</w:t>
      </w:r>
    </w:p>
    <w:p w14:paraId="0A1830F0">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七、其他补充事宜</w:t>
      </w:r>
    </w:p>
    <w:p w14:paraId="10A3F3E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1.本项目为不见面开标项目，开标当日，投标人无需到开标现场参加开标会</w:t>
      </w:r>
      <w:r>
        <w:rPr>
          <w:rFonts w:hint="eastAsia" w:cs="Times New Roman" w:asciiTheme="minorEastAsia" w:hAnsiTheme="minorEastAsia"/>
          <w:color w:val="000000" w:themeColor="text1"/>
          <w:sz w:val="24"/>
          <w:szCs w:val="24"/>
          <w14:textFill>
            <w14:solidFill>
              <w14:schemeClr w14:val="tx1"/>
            </w14:solidFill>
          </w14:textFill>
        </w:rPr>
        <w:t>议，投标人应当在投标截止时间前，登陆不见面开标大厅选择登陆三门峡市公共资源电子招投标系统进行登陆（网址为</w:t>
      </w:r>
      <w:r>
        <w:rPr>
          <w:rFonts w:cs="Times New Roman" w:asciiTheme="minorEastAsia" w:hAnsiTheme="minorEastAsia"/>
          <w:color w:val="000000" w:themeColor="text1"/>
          <w:sz w:val="24"/>
          <w:szCs w:val="24"/>
          <w14:textFill>
            <w14:solidFill>
              <w14:schemeClr w14:val="tx1"/>
            </w14:solidFill>
          </w14:textFill>
        </w:rPr>
        <w:t>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3662AFAB">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2.本项目为电子化、无纸化交易项目，开标时不再接受任何纸质资料，为保证</w:t>
      </w:r>
      <w:r>
        <w:rPr>
          <w:rFonts w:hint="eastAsia" w:cs="Times New Roman" w:asciiTheme="minorEastAsia" w:hAnsiTheme="minorEastAsia"/>
          <w:color w:val="000000" w:themeColor="text1"/>
          <w:sz w:val="24"/>
          <w:szCs w:val="24"/>
          <w14:textFill>
            <w14:solidFill>
              <w14:schemeClr w14:val="tx1"/>
            </w14:solidFill>
          </w14:textFill>
        </w:rPr>
        <w:t>您能投标成功，请需仔细阅读竞争性磋商文件和三门峡市公共资源交易中心官网业务办理指南。</w:t>
      </w:r>
    </w:p>
    <w:p w14:paraId="7CE63AA9">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3</w:t>
      </w:r>
      <w:r>
        <w:rPr>
          <w:rFonts w:hint="eastAsia" w:cs="Times New Roman" w:asciiTheme="minorEastAsia" w:hAnsiTheme="minorEastAsia"/>
          <w:color w:val="000000" w:themeColor="text1"/>
          <w:sz w:val="24"/>
          <w:szCs w:val="24"/>
          <w14:textFill>
            <w14:solidFill>
              <w14:schemeClr w14:val="tx1"/>
            </w14:solidFill>
          </w14:textFill>
        </w:rPr>
        <w:t>.根据《河南省财政厅关于优化政府采购营商环境有关问题的通知》（豫财购【2019】4号）第6条的规定，磋商保证金不再收取。</w:t>
      </w:r>
    </w:p>
    <w:p w14:paraId="26DE6B76">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4</w:t>
      </w:r>
      <w:r>
        <w:rPr>
          <w:rFonts w:hint="eastAsia" w:cs="Times New Roman" w:asciiTheme="minorEastAsia" w:hAnsiTheme="minorEastAsia"/>
          <w:color w:val="000000" w:themeColor="text1"/>
          <w:sz w:val="24"/>
          <w:szCs w:val="24"/>
          <w14:textFill>
            <w14:solidFill>
              <w14:schemeClr w14:val="tx1"/>
            </w14:solidFill>
          </w14:textFill>
        </w:rPr>
        <w:t>.本项目实行资格后审，审查内容以竞争性磋商响应文件为准，其上传资料真实性由供应商自行承担，同时，供应商请完善主体库。</w:t>
      </w:r>
    </w:p>
    <w:p w14:paraId="5AAE656A">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5.评标打分部分：评标打分部分仍按照100分制原则进行，涉及到资格审查、企业荣誉、企业业绩等计分部分时，以投标单位自行上传到磋商响应文件中的相应内容为准。</w:t>
      </w:r>
    </w:p>
    <w:p w14:paraId="70D827D1">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6.</w:t>
      </w:r>
      <w:r>
        <w:rPr>
          <w:rFonts w:hint="eastAsia" w:cs="Times New Roman" w:asciiTheme="minorEastAsia" w:hAnsiTheme="minorEastAsia"/>
          <w:color w:val="000000" w:themeColor="text1"/>
          <w:sz w:val="24"/>
          <w:szCs w:val="24"/>
          <w14:textFill>
            <w14:solidFill>
              <w14:schemeClr w14:val="tx1"/>
            </w14:solidFill>
          </w14:textFill>
        </w:rPr>
        <w:t>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14:paraId="5E6672C9">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7</w:t>
      </w:r>
      <w:r>
        <w:rPr>
          <w:rFonts w:hint="eastAsia" w:cs="Times New Roman" w:asciiTheme="minorEastAsia" w:hAnsiTheme="minorEastAsia"/>
          <w:color w:val="000000" w:themeColor="text1"/>
          <w:sz w:val="24"/>
          <w:szCs w:val="24"/>
          <w14:textFill>
            <w14:solidFill>
              <w14:schemeClr w14:val="tx1"/>
            </w14:solidFill>
          </w14:textFill>
        </w:rPr>
        <w:t>.我单位（采购人）严格按三财购【2021】9号文要求的时限发布中标结果公告，发出中标通知书，签订采购合同，上传采购合同。</w:t>
      </w:r>
    </w:p>
    <w:p w14:paraId="568C1A1F">
      <w:pPr>
        <w:spacing w:line="360" w:lineRule="auto"/>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八、凡对本次招标提出询问，请按照以下方式联系</w:t>
      </w:r>
    </w:p>
    <w:p w14:paraId="0179227A">
      <w:pPr>
        <w:spacing w:line="5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 采购人信息</w:t>
      </w:r>
      <w:r>
        <w:rPr>
          <w:rFonts w:hint="eastAsia" w:cs="Times New Roman" w:asciiTheme="minorEastAsia" w:hAnsiTheme="minorEastAsia"/>
          <w:color w:val="000000" w:themeColor="text1"/>
          <w:sz w:val="24"/>
          <w:szCs w:val="24"/>
          <w14:textFill>
            <w14:solidFill>
              <w14:schemeClr w14:val="tx1"/>
            </w14:solidFill>
          </w14:textFill>
        </w:rPr>
        <w:tab/>
      </w:r>
    </w:p>
    <w:p w14:paraId="3718B89E">
      <w:pPr>
        <w:spacing w:line="5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名称：</w:t>
      </w:r>
      <w:r>
        <w:rPr>
          <w:rFonts w:hint="eastAsia" w:cs="Times New Roman" w:asciiTheme="minorEastAsia" w:hAnsiTheme="minorEastAsia"/>
          <w:color w:val="000000" w:themeColor="text1"/>
          <w:sz w:val="24"/>
          <w:szCs w:val="24"/>
          <w:lang w:eastAsia="zh-CN"/>
          <w14:textFill>
            <w14:solidFill>
              <w14:schemeClr w14:val="tx1"/>
            </w14:solidFill>
          </w14:textFill>
        </w:rPr>
        <w:t>三门峡市林业局</w:t>
      </w:r>
      <w:r>
        <w:rPr>
          <w:rFonts w:hint="eastAsia" w:cs="Times New Roman" w:asciiTheme="minorEastAsia" w:hAnsiTheme="minorEastAsia"/>
          <w:color w:val="000000" w:themeColor="text1"/>
          <w:sz w:val="24"/>
          <w:szCs w:val="24"/>
          <w14:textFill>
            <w14:solidFill>
              <w14:schemeClr w14:val="tx1"/>
            </w14:solidFill>
          </w14:textFill>
        </w:rPr>
        <w:tab/>
      </w:r>
    </w:p>
    <w:p w14:paraId="79D5E111">
      <w:pPr>
        <w:spacing w:line="5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地址：三门峡市</w:t>
      </w:r>
      <w:r>
        <w:rPr>
          <w:rFonts w:hint="eastAsia" w:cs="Times New Roman" w:asciiTheme="minorEastAsia" w:hAnsiTheme="minorEastAsia"/>
          <w:color w:val="000000" w:themeColor="text1"/>
          <w:sz w:val="24"/>
          <w:szCs w:val="24"/>
          <w:lang w:val="en-US" w:eastAsia="zh-CN"/>
          <w14:textFill>
            <w14:solidFill>
              <w14:schemeClr w14:val="tx1"/>
            </w14:solidFill>
          </w14:textFill>
        </w:rPr>
        <w:t>六峰路</w:t>
      </w:r>
      <w:r>
        <w:rPr>
          <w:rFonts w:hint="eastAsia" w:cs="Times New Roman" w:asciiTheme="minorEastAsia" w:hAnsiTheme="minorEastAsia"/>
          <w:color w:val="000000" w:themeColor="text1"/>
          <w:sz w:val="24"/>
          <w:szCs w:val="24"/>
          <w14:textFill>
            <w14:solidFill>
              <w14:schemeClr w14:val="tx1"/>
            </w14:solidFill>
          </w14:textFill>
        </w:rPr>
        <w:tab/>
      </w:r>
    </w:p>
    <w:p w14:paraId="33855B28">
      <w:pPr>
        <w:spacing w:line="520" w:lineRule="exact"/>
        <w:ind w:firstLine="480" w:firstLineChars="200"/>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联系人：</w:t>
      </w:r>
      <w:r>
        <w:rPr>
          <w:rFonts w:hint="eastAsia" w:cs="Times New Roman" w:asciiTheme="minorEastAsia" w:hAnsiTheme="minorEastAsia"/>
          <w:color w:val="000000" w:themeColor="text1"/>
          <w:sz w:val="24"/>
          <w:szCs w:val="24"/>
          <w:lang w:val="en-US" w:eastAsia="zh-CN"/>
          <w14:textFill>
            <w14:solidFill>
              <w14:schemeClr w14:val="tx1"/>
            </w14:solidFill>
          </w14:textFill>
        </w:rPr>
        <w:t>王先生</w:t>
      </w:r>
    </w:p>
    <w:p w14:paraId="3CE4F1DB">
      <w:pPr>
        <w:spacing w:line="520" w:lineRule="exact"/>
        <w:ind w:firstLine="480" w:firstLineChars="200"/>
        <w:rPr>
          <w:rFonts w:hint="default"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联系方式：</w:t>
      </w:r>
      <w:r>
        <w:rPr>
          <w:rFonts w:hint="eastAsia" w:cs="Times New Roman" w:asciiTheme="minorEastAsia" w:hAnsiTheme="minorEastAsia"/>
          <w:color w:val="000000" w:themeColor="text1"/>
          <w:sz w:val="24"/>
          <w:szCs w:val="24"/>
          <w:lang w:val="en-US" w:eastAsia="zh-CN"/>
          <w14:textFill>
            <w14:solidFill>
              <w14:schemeClr w14:val="tx1"/>
            </w14:solidFill>
          </w14:textFill>
        </w:rPr>
        <w:t>0398-2826072</w:t>
      </w:r>
    </w:p>
    <w:p w14:paraId="260233E2">
      <w:pPr>
        <w:spacing w:line="5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2.采购代理机构信息（如有）</w:t>
      </w:r>
      <w:r>
        <w:rPr>
          <w:rFonts w:hint="eastAsia" w:cs="Times New Roman" w:asciiTheme="minorEastAsia" w:hAnsiTheme="minorEastAsia"/>
          <w:color w:val="000000" w:themeColor="text1"/>
          <w:sz w:val="24"/>
          <w:szCs w:val="24"/>
          <w14:textFill>
            <w14:solidFill>
              <w14:schemeClr w14:val="tx1"/>
            </w14:solidFill>
          </w14:textFill>
        </w:rPr>
        <w:tab/>
      </w:r>
    </w:p>
    <w:p w14:paraId="5F58AD02">
      <w:pPr>
        <w:spacing w:line="5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代理机构：河南飞洋建设工程咨询有限公司</w:t>
      </w:r>
      <w:r>
        <w:rPr>
          <w:rFonts w:hint="eastAsia" w:cs="Times New Roman" w:asciiTheme="minorEastAsia" w:hAnsiTheme="minorEastAsia"/>
          <w:color w:val="000000" w:themeColor="text1"/>
          <w:sz w:val="24"/>
          <w:szCs w:val="24"/>
          <w14:textFill>
            <w14:solidFill>
              <w14:schemeClr w14:val="tx1"/>
            </w14:solidFill>
          </w14:textFill>
        </w:rPr>
        <w:tab/>
      </w:r>
    </w:p>
    <w:p w14:paraId="7CC69B0F">
      <w:pPr>
        <w:spacing w:line="5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 xml:space="preserve">地    址：三门峡市上阳路南段河堤北路四街坊-8号楼 </w:t>
      </w:r>
      <w:r>
        <w:rPr>
          <w:rFonts w:hint="eastAsia" w:cs="Times New Roman" w:asciiTheme="minorEastAsia" w:hAnsiTheme="minorEastAsia"/>
          <w:color w:val="000000" w:themeColor="text1"/>
          <w:sz w:val="24"/>
          <w:szCs w:val="24"/>
          <w14:textFill>
            <w14:solidFill>
              <w14:schemeClr w14:val="tx1"/>
            </w14:solidFill>
          </w14:textFill>
        </w:rPr>
        <w:tab/>
      </w:r>
    </w:p>
    <w:p w14:paraId="2C7026D0">
      <w:pPr>
        <w:spacing w:line="520" w:lineRule="exact"/>
        <w:ind w:firstLine="480" w:firstLineChars="200"/>
        <w:rPr>
          <w:rFonts w:hint="default"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联系人：</w:t>
      </w:r>
      <w:r>
        <w:rPr>
          <w:rFonts w:hint="eastAsia" w:cs="Times New Roman" w:asciiTheme="minorEastAsia" w:hAnsiTheme="minorEastAsia"/>
          <w:color w:val="000000" w:themeColor="text1"/>
          <w:sz w:val="24"/>
          <w:szCs w:val="24"/>
          <w:lang w:val="en-US" w:eastAsia="zh-CN"/>
          <w14:textFill>
            <w14:solidFill>
              <w14:schemeClr w14:val="tx1"/>
            </w14:solidFill>
          </w14:textFill>
        </w:rPr>
        <w:t>宗先生</w:t>
      </w:r>
    </w:p>
    <w:p w14:paraId="6AC71EEB">
      <w:pPr>
        <w:spacing w:line="5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联系电话：0398-</w:t>
      </w:r>
      <w:r>
        <w:rPr>
          <w:rFonts w:hint="eastAsia" w:cs="Times New Roman" w:asciiTheme="minorEastAsia" w:hAnsiTheme="minorEastAsia"/>
          <w:color w:val="000000" w:themeColor="text1"/>
          <w:sz w:val="24"/>
          <w:szCs w:val="24"/>
          <w:lang w:val="en-US" w:eastAsia="zh-CN"/>
          <w14:textFill>
            <w14:solidFill>
              <w14:schemeClr w14:val="tx1"/>
            </w14:solidFill>
          </w14:textFill>
        </w:rPr>
        <w:t>2628767</w:t>
      </w:r>
      <w:r>
        <w:rPr>
          <w:rFonts w:hint="eastAsia" w:cs="Times New Roman" w:asciiTheme="minorEastAsia" w:hAnsiTheme="minorEastAsia"/>
          <w:color w:val="000000" w:themeColor="text1"/>
          <w:sz w:val="24"/>
          <w:szCs w:val="24"/>
          <w14:textFill>
            <w14:solidFill>
              <w14:schemeClr w14:val="tx1"/>
            </w14:solidFill>
          </w14:textFill>
        </w:rPr>
        <w:tab/>
      </w:r>
    </w:p>
    <w:p w14:paraId="0F3641FE">
      <w:pPr>
        <w:spacing w:line="5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3.项目联系方式</w:t>
      </w:r>
      <w:r>
        <w:rPr>
          <w:rFonts w:hint="eastAsia" w:cs="Times New Roman" w:asciiTheme="minorEastAsia" w:hAnsiTheme="minorEastAsia"/>
          <w:color w:val="000000" w:themeColor="text1"/>
          <w:sz w:val="24"/>
          <w:szCs w:val="24"/>
          <w14:textFill>
            <w14:solidFill>
              <w14:schemeClr w14:val="tx1"/>
            </w14:solidFill>
          </w14:textFill>
        </w:rPr>
        <w:tab/>
      </w:r>
    </w:p>
    <w:p w14:paraId="5C803727">
      <w:pPr>
        <w:spacing w:line="5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项目联系人：</w:t>
      </w:r>
      <w:r>
        <w:rPr>
          <w:rFonts w:hint="eastAsia" w:cs="Times New Roman" w:asciiTheme="minorEastAsia" w:hAnsiTheme="minorEastAsia"/>
          <w:color w:val="000000" w:themeColor="text1"/>
          <w:sz w:val="24"/>
          <w:szCs w:val="24"/>
          <w:lang w:val="en-US" w:eastAsia="zh-CN"/>
          <w14:textFill>
            <w14:solidFill>
              <w14:schemeClr w14:val="tx1"/>
            </w14:solidFill>
          </w14:textFill>
        </w:rPr>
        <w:t>宗先生</w:t>
      </w:r>
      <w:r>
        <w:rPr>
          <w:rFonts w:hint="eastAsia" w:cs="Times New Roman" w:asciiTheme="minorEastAsia" w:hAnsiTheme="minorEastAsia"/>
          <w:color w:val="000000" w:themeColor="text1"/>
          <w:sz w:val="24"/>
          <w:szCs w:val="24"/>
          <w14:textFill>
            <w14:solidFill>
              <w14:schemeClr w14:val="tx1"/>
            </w14:solidFill>
          </w14:textFill>
        </w:rPr>
        <w:tab/>
      </w:r>
    </w:p>
    <w:p w14:paraId="0DF536A6">
      <w:pPr>
        <w:spacing w:line="5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联系方式：0398-2628767</w:t>
      </w:r>
      <w:r>
        <w:rPr>
          <w:rFonts w:hint="eastAsia" w:cs="Times New Roman" w:asciiTheme="minorEastAsia" w:hAnsiTheme="minorEastAsia"/>
          <w:color w:val="000000" w:themeColor="text1"/>
          <w:sz w:val="24"/>
          <w:szCs w:val="24"/>
          <w14:textFill>
            <w14:solidFill>
              <w14:schemeClr w14:val="tx1"/>
            </w14:solidFill>
          </w14:textFill>
        </w:rPr>
        <w:tab/>
      </w:r>
    </w:p>
    <w:p w14:paraId="7C2CE06F">
      <w:pPr>
        <w:spacing w:line="5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 xml:space="preserve">4、监督名称：三门峡市财政局政府采购监督管理科 </w:t>
      </w:r>
    </w:p>
    <w:p w14:paraId="6F18268F">
      <w:pPr>
        <w:spacing w:line="520" w:lineRule="exact"/>
        <w:ind w:firstLine="480" w:firstLineChars="200"/>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联系方式：0398－2608915</w:t>
      </w:r>
    </w:p>
    <w:p w14:paraId="2FAF411A">
      <w:pPr>
        <w:rPr>
          <w:rFonts w:cs="Times New Roman" w:asciiTheme="minorEastAsia" w:hAnsiTheme="minorEastAsia"/>
          <w:color w:val="000000" w:themeColor="text1"/>
          <w:kern w:val="0"/>
          <w:sz w:val="28"/>
          <w:szCs w:val="28"/>
          <w14:textFill>
            <w14:solidFill>
              <w14:schemeClr w14:val="tx1"/>
            </w14:solidFill>
          </w14:textFill>
        </w:rPr>
      </w:pPr>
    </w:p>
    <w:p w14:paraId="17919560">
      <w:pPr>
        <w:pStyle w:val="9"/>
        <w:rPr>
          <w:rFonts w:asciiTheme="minorEastAsia" w:hAnsiTheme="minorEastAsia" w:eastAsiaTheme="minorEastAsia"/>
          <w:color w:val="000000" w:themeColor="text1"/>
          <w:sz w:val="28"/>
          <w:szCs w:val="28"/>
          <w14:textFill>
            <w14:solidFill>
              <w14:schemeClr w14:val="tx1"/>
            </w14:solidFill>
          </w14:textFill>
        </w:rPr>
      </w:pPr>
    </w:p>
    <w:p w14:paraId="528CE444">
      <w:pPr>
        <w:pStyle w:val="2"/>
        <w:rPr>
          <w:rFonts w:asciiTheme="minorEastAsia" w:hAnsiTheme="minorEastAsia" w:eastAsiaTheme="minorEastAsia"/>
          <w:color w:val="000000" w:themeColor="text1"/>
          <w:sz w:val="28"/>
          <w:szCs w:val="28"/>
          <w14:textFill>
            <w14:solidFill>
              <w14:schemeClr w14:val="tx1"/>
            </w14:solidFill>
          </w14:textFill>
        </w:rPr>
      </w:pPr>
    </w:p>
    <w:p w14:paraId="1D280319">
      <w:pPr>
        <w:pStyle w:val="3"/>
        <w:rPr>
          <w:rFonts w:asciiTheme="minorEastAsia" w:hAnsiTheme="minorEastAsia" w:eastAsiaTheme="minorEastAsia"/>
          <w:color w:val="000000" w:themeColor="text1"/>
          <w14:textFill>
            <w14:solidFill>
              <w14:schemeClr w14:val="tx1"/>
            </w14:solidFill>
          </w14:textFill>
        </w:rPr>
      </w:pPr>
    </w:p>
    <w:p w14:paraId="5A40F7CE">
      <w:pPr>
        <w:pStyle w:val="3"/>
        <w:rPr>
          <w:rFonts w:asciiTheme="minorEastAsia" w:hAnsiTheme="minorEastAsia" w:eastAsiaTheme="minorEastAsia"/>
          <w:color w:val="000000" w:themeColor="text1"/>
          <w14:textFill>
            <w14:solidFill>
              <w14:schemeClr w14:val="tx1"/>
            </w14:solidFill>
          </w14:textFill>
        </w:rPr>
      </w:pPr>
    </w:p>
    <w:p w14:paraId="5E807CB0">
      <w:pPr>
        <w:pStyle w:val="3"/>
        <w:rPr>
          <w:rFonts w:asciiTheme="minorEastAsia" w:hAnsiTheme="minorEastAsia" w:eastAsiaTheme="minorEastAsia"/>
          <w:color w:val="000000" w:themeColor="text1"/>
          <w14:textFill>
            <w14:solidFill>
              <w14:schemeClr w14:val="tx1"/>
            </w14:solidFill>
          </w14:textFill>
        </w:rPr>
      </w:pPr>
    </w:p>
    <w:p w14:paraId="0BE32B99">
      <w:pPr>
        <w:pStyle w:val="3"/>
        <w:rPr>
          <w:rFonts w:asciiTheme="minorEastAsia" w:hAnsiTheme="minorEastAsia" w:eastAsiaTheme="minorEastAsia"/>
          <w:color w:val="000000" w:themeColor="text1"/>
          <w14:textFill>
            <w14:solidFill>
              <w14:schemeClr w14:val="tx1"/>
            </w14:solidFill>
          </w14:textFill>
        </w:rPr>
      </w:pPr>
    </w:p>
    <w:p w14:paraId="4C9DCD43">
      <w:pPr>
        <w:pStyle w:val="3"/>
        <w:rPr>
          <w:rFonts w:asciiTheme="minorEastAsia" w:hAnsiTheme="minorEastAsia" w:eastAsiaTheme="minorEastAsia"/>
          <w:color w:val="000000" w:themeColor="text1"/>
          <w14:textFill>
            <w14:solidFill>
              <w14:schemeClr w14:val="tx1"/>
            </w14:solidFill>
          </w14:textFill>
        </w:rPr>
      </w:pPr>
    </w:p>
    <w:p w14:paraId="598C722C">
      <w:pPr>
        <w:pStyle w:val="3"/>
        <w:rPr>
          <w:rFonts w:asciiTheme="minorEastAsia" w:hAnsiTheme="minorEastAsia" w:eastAsiaTheme="minorEastAsia"/>
          <w:color w:val="000000" w:themeColor="text1"/>
          <w14:textFill>
            <w14:solidFill>
              <w14:schemeClr w14:val="tx1"/>
            </w14:solidFill>
          </w14:textFill>
        </w:rPr>
      </w:pPr>
    </w:p>
    <w:p w14:paraId="032B78E1">
      <w:pPr>
        <w:widowControl/>
        <w:jc w:val="both"/>
        <w:rPr>
          <w:rFonts w:hint="eastAsia" w:cs="Times New Roman" w:asciiTheme="minorEastAsia" w:hAnsiTheme="minorEastAsia"/>
          <w:b/>
          <w:bCs/>
          <w:color w:val="000000" w:themeColor="text1"/>
          <w:sz w:val="36"/>
          <w:szCs w:val="36"/>
          <w14:textFill>
            <w14:solidFill>
              <w14:schemeClr w14:val="tx1"/>
            </w14:solidFill>
          </w14:textFill>
        </w:rPr>
      </w:pPr>
    </w:p>
    <w:p w14:paraId="03786EA7">
      <w:pPr>
        <w:widowControl/>
        <w:jc w:val="center"/>
        <w:rPr>
          <w:rFonts w:cs="Times New Roman" w:asciiTheme="minorEastAsia" w:hAnsiTheme="minorEastAsia"/>
          <w:b/>
          <w:bCs/>
          <w:color w:val="000000" w:themeColor="text1"/>
          <w:sz w:val="36"/>
          <w:szCs w:val="36"/>
          <w14:textFill>
            <w14:solidFill>
              <w14:schemeClr w14:val="tx1"/>
            </w14:solidFill>
          </w14:textFill>
        </w:rPr>
      </w:pPr>
      <w:r>
        <w:rPr>
          <w:rFonts w:hint="eastAsia" w:cs="Times New Roman" w:asciiTheme="minorEastAsia" w:hAnsiTheme="minorEastAsia"/>
          <w:b/>
          <w:bCs/>
          <w:color w:val="000000" w:themeColor="text1"/>
          <w:sz w:val="36"/>
          <w:szCs w:val="36"/>
          <w14:textFill>
            <w14:solidFill>
              <w14:schemeClr w14:val="tx1"/>
            </w14:solidFill>
          </w14:textFill>
        </w:rPr>
        <w:t>第二章  供应商须知</w:t>
      </w:r>
    </w:p>
    <w:p w14:paraId="2B50E9C1">
      <w:pPr>
        <w:spacing w:line="360" w:lineRule="auto"/>
        <w:jc w:val="center"/>
        <w:outlineLvl w:val="1"/>
        <w:rPr>
          <w:rFonts w:cs="Times New Roman" w:asciiTheme="minorEastAsia" w:hAnsiTheme="minorEastAsia"/>
          <w:color w:val="000000" w:themeColor="text1"/>
          <w:sz w:val="32"/>
          <w:szCs w:val="32"/>
          <w14:textFill>
            <w14:solidFill>
              <w14:schemeClr w14:val="tx1"/>
            </w14:solidFill>
          </w14:textFill>
        </w:rPr>
      </w:pPr>
      <w:bookmarkStart w:id="1" w:name="_Toc518571702"/>
      <w:bookmarkStart w:id="2" w:name="_Toc109675033"/>
      <w:r>
        <w:rPr>
          <w:rFonts w:hint="eastAsia" w:cs="Times New Roman" w:asciiTheme="minorEastAsia" w:hAnsiTheme="minorEastAsia"/>
          <w:bCs/>
          <w:color w:val="000000" w:themeColor="text1"/>
          <w:sz w:val="28"/>
          <w:szCs w:val="28"/>
          <w14:textFill>
            <w14:solidFill>
              <w14:schemeClr w14:val="tx1"/>
            </w14:solidFill>
          </w14:textFill>
        </w:rPr>
        <w:t>须知前附表</w:t>
      </w:r>
      <w:bookmarkEnd w:id="1"/>
      <w:bookmarkEnd w:id="2"/>
    </w:p>
    <w:tbl>
      <w:tblPr>
        <w:tblStyle w:val="21"/>
        <w:tblW w:w="9214"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701"/>
        <w:gridCol w:w="6520"/>
      </w:tblGrid>
      <w:tr w14:paraId="5F272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trPr>
        <w:tc>
          <w:tcPr>
            <w:tcW w:w="993" w:type="dxa"/>
            <w:tcBorders>
              <w:top w:val="single" w:color="auto" w:sz="12" w:space="0"/>
            </w:tcBorders>
            <w:vAlign w:val="center"/>
          </w:tcPr>
          <w:p w14:paraId="28319A52">
            <w:pPr>
              <w:widowControl/>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项号</w:t>
            </w:r>
          </w:p>
        </w:tc>
        <w:tc>
          <w:tcPr>
            <w:tcW w:w="1701" w:type="dxa"/>
            <w:tcBorders>
              <w:top w:val="single" w:color="auto" w:sz="12" w:space="0"/>
            </w:tcBorders>
            <w:vAlign w:val="center"/>
          </w:tcPr>
          <w:p w14:paraId="5DB926E7">
            <w:pPr>
              <w:widowControl/>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内容</w:t>
            </w:r>
          </w:p>
        </w:tc>
        <w:tc>
          <w:tcPr>
            <w:tcW w:w="6520" w:type="dxa"/>
            <w:tcBorders>
              <w:top w:val="single" w:color="auto" w:sz="12" w:space="0"/>
            </w:tcBorders>
            <w:vAlign w:val="center"/>
          </w:tcPr>
          <w:p w14:paraId="7F65B9E8">
            <w:pPr>
              <w:widowControl/>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综合说明与要求</w:t>
            </w:r>
          </w:p>
        </w:tc>
      </w:tr>
      <w:tr w14:paraId="10573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7" w:hRule="atLeast"/>
        </w:trPr>
        <w:tc>
          <w:tcPr>
            <w:tcW w:w="993" w:type="dxa"/>
            <w:vAlign w:val="center"/>
          </w:tcPr>
          <w:p w14:paraId="54C8FD07">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cs="Times New Roman" w:asciiTheme="minorEastAsia" w:hAnsiTheme="minorEastAsia"/>
                <w:color w:val="000000" w:themeColor="text1"/>
                <w:spacing w:val="6"/>
                <w:sz w:val="28"/>
                <w:szCs w:val="28"/>
                <w14:textFill>
                  <w14:solidFill>
                    <w14:schemeClr w14:val="tx1"/>
                  </w14:solidFill>
                </w14:textFill>
              </w:rPr>
              <w:t>1</w:t>
            </w:r>
          </w:p>
        </w:tc>
        <w:tc>
          <w:tcPr>
            <w:tcW w:w="1701" w:type="dxa"/>
            <w:vAlign w:val="center"/>
          </w:tcPr>
          <w:p w14:paraId="371F353F">
            <w:pPr>
              <w:adjustRightInd w:val="0"/>
              <w:spacing w:line="324" w:lineRule="auto"/>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综合说明</w:t>
            </w:r>
          </w:p>
        </w:tc>
        <w:tc>
          <w:tcPr>
            <w:tcW w:w="6520" w:type="dxa"/>
            <w:vAlign w:val="center"/>
          </w:tcPr>
          <w:p w14:paraId="3141DB2E">
            <w:pPr>
              <w:spacing w:line="360" w:lineRule="auto"/>
              <w:rPr>
                <w:rFonts w:hint="eastAsia" w:cs="Times New Roman" w:asciiTheme="minorEastAsia" w:hAnsiTheme="minorEastAsia" w:eastAsiaTheme="minorEastAsia"/>
                <w:color w:val="000000" w:themeColor="text1"/>
                <w:sz w:val="28"/>
                <w:szCs w:val="28"/>
                <w:lang w:eastAsia="zh-CN"/>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项目名称：</w:t>
            </w:r>
            <w:r>
              <w:rPr>
                <w:rFonts w:hint="eastAsia" w:cs="Times New Roman" w:asciiTheme="minorEastAsia" w:hAnsiTheme="minorEastAsia"/>
                <w:color w:val="000000" w:themeColor="text1"/>
                <w:sz w:val="28"/>
                <w:szCs w:val="28"/>
                <w:lang w:eastAsia="zh-CN"/>
                <w14:textFill>
                  <w14:solidFill>
                    <w14:schemeClr w14:val="tx1"/>
                  </w14:solidFill>
                </w14:textFill>
              </w:rPr>
              <w:t>三门峡市林业局2025年全国性森林、草原、湿地、荒漠综合监测项目</w:t>
            </w:r>
          </w:p>
        </w:tc>
      </w:tr>
      <w:tr w14:paraId="6F16A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993" w:type="dxa"/>
            <w:vAlign w:val="center"/>
          </w:tcPr>
          <w:p w14:paraId="6CCFBC3A">
            <w:pPr>
              <w:spacing w:line="360" w:lineRule="auto"/>
              <w:jc w:val="center"/>
              <w:rPr>
                <w:rFonts w:cs="Times New Roman" w:asciiTheme="minorEastAsia" w:hAnsiTheme="minorEastAsia"/>
                <w:color w:val="000000" w:themeColor="text1"/>
                <w:spacing w:val="6"/>
                <w:sz w:val="28"/>
                <w:szCs w:val="28"/>
                <w:highlight w:val="none"/>
                <w14:textFill>
                  <w14:solidFill>
                    <w14:schemeClr w14:val="tx1"/>
                  </w14:solidFill>
                </w14:textFill>
              </w:rPr>
            </w:pPr>
            <w:r>
              <w:rPr>
                <w:rFonts w:cs="Times New Roman" w:asciiTheme="minorEastAsia" w:hAnsiTheme="minorEastAsia"/>
                <w:color w:val="000000" w:themeColor="text1"/>
                <w:spacing w:val="6"/>
                <w:sz w:val="28"/>
                <w:szCs w:val="28"/>
                <w:highlight w:val="none"/>
                <w14:textFill>
                  <w14:solidFill>
                    <w14:schemeClr w14:val="tx1"/>
                  </w14:solidFill>
                </w14:textFill>
              </w:rPr>
              <w:t>2</w:t>
            </w:r>
          </w:p>
        </w:tc>
        <w:tc>
          <w:tcPr>
            <w:tcW w:w="1701" w:type="dxa"/>
            <w:vAlign w:val="center"/>
          </w:tcPr>
          <w:p w14:paraId="440DC58C">
            <w:pPr>
              <w:adjustRightInd w:val="0"/>
              <w:spacing w:line="324" w:lineRule="auto"/>
              <w:jc w:val="center"/>
              <w:rPr>
                <w:rFonts w:cs="Times New Roman"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sz w:val="28"/>
                <w:szCs w:val="28"/>
                <w:highlight w:val="none"/>
              </w:rPr>
              <w:t>项目编号</w:t>
            </w:r>
          </w:p>
        </w:tc>
        <w:tc>
          <w:tcPr>
            <w:tcW w:w="6520" w:type="dxa"/>
            <w:vAlign w:val="center"/>
          </w:tcPr>
          <w:p w14:paraId="64E9DF31">
            <w:pPr>
              <w:spacing w:line="360" w:lineRule="auto"/>
              <w:rPr>
                <w:rFonts w:hint="eastAsia" w:cs="Times New Roman" w:asciiTheme="minorEastAsia" w:hAnsiTheme="minorEastAsia" w:eastAsiaTheme="minorEastAsia"/>
                <w:color w:val="000000" w:themeColor="text1"/>
                <w:sz w:val="28"/>
                <w:szCs w:val="28"/>
                <w:lang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eastAsia="zh-CN"/>
                <w14:textFill>
                  <w14:solidFill>
                    <w14:schemeClr w14:val="tx1"/>
                  </w14:solidFill>
                </w14:textFill>
              </w:rPr>
              <w:t>三财竞磋采购-2025-54</w:t>
            </w:r>
            <w:r>
              <w:rPr>
                <w:rFonts w:hint="eastAsia" w:cs="Times New Roman" w:asciiTheme="minorEastAsia" w:hAnsiTheme="minorEastAsia"/>
                <w:color w:val="000000" w:themeColor="text1"/>
                <w:sz w:val="28"/>
                <w:szCs w:val="28"/>
                <w:lang w:eastAsia="zh-CN"/>
                <w14:textFill>
                  <w14:solidFill>
                    <w14:schemeClr w14:val="tx1"/>
                  </w14:solidFill>
                </w14:textFill>
              </w:rPr>
              <w:t>、SGZ[2025]347-ZC237</w:t>
            </w:r>
          </w:p>
        </w:tc>
      </w:tr>
      <w:tr w14:paraId="4D571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993" w:type="dxa"/>
            <w:vAlign w:val="center"/>
          </w:tcPr>
          <w:p w14:paraId="4AB04CB9">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cs="Times New Roman" w:asciiTheme="minorEastAsia" w:hAnsiTheme="minorEastAsia"/>
                <w:color w:val="000000" w:themeColor="text1"/>
                <w:spacing w:val="6"/>
                <w:sz w:val="28"/>
                <w:szCs w:val="28"/>
                <w14:textFill>
                  <w14:solidFill>
                    <w14:schemeClr w14:val="tx1"/>
                  </w14:solidFill>
                </w14:textFill>
              </w:rPr>
              <w:t>3</w:t>
            </w:r>
          </w:p>
        </w:tc>
        <w:tc>
          <w:tcPr>
            <w:tcW w:w="1701" w:type="dxa"/>
            <w:vAlign w:val="center"/>
          </w:tcPr>
          <w:p w14:paraId="4014B857">
            <w:pPr>
              <w:adjustRightInd w:val="0"/>
              <w:spacing w:line="324" w:lineRule="auto"/>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采购单位</w:t>
            </w:r>
          </w:p>
        </w:tc>
        <w:tc>
          <w:tcPr>
            <w:tcW w:w="6520" w:type="dxa"/>
            <w:vAlign w:val="center"/>
          </w:tcPr>
          <w:p w14:paraId="5646B4D0">
            <w:pPr>
              <w:spacing w:line="360" w:lineRule="auto"/>
              <w:rPr>
                <w:rFonts w:hint="eastAsia" w:cs="Times New Roman" w:asciiTheme="minorEastAsia" w:hAnsiTheme="minorEastAsia" w:eastAsiaTheme="minorEastAsia"/>
                <w:color w:val="000000" w:themeColor="text1"/>
                <w:sz w:val="28"/>
                <w:szCs w:val="28"/>
                <w:lang w:eastAsia="zh-CN"/>
                <w14:textFill>
                  <w14:solidFill>
                    <w14:schemeClr w14:val="tx1"/>
                  </w14:solidFill>
                </w14:textFill>
              </w:rPr>
            </w:pPr>
            <w:r>
              <w:rPr>
                <w:rFonts w:hint="eastAsia" w:cs="Times New Roman" w:asciiTheme="minorEastAsia" w:hAnsiTheme="minorEastAsia"/>
                <w:color w:val="000000" w:themeColor="text1"/>
                <w:sz w:val="28"/>
                <w:szCs w:val="28"/>
                <w:lang w:eastAsia="zh-CN"/>
                <w14:textFill>
                  <w14:solidFill>
                    <w14:schemeClr w14:val="tx1"/>
                  </w14:solidFill>
                </w14:textFill>
              </w:rPr>
              <w:t>三门峡市林业局</w:t>
            </w:r>
          </w:p>
        </w:tc>
      </w:tr>
      <w:tr w14:paraId="0B334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993" w:type="dxa"/>
            <w:vAlign w:val="center"/>
          </w:tcPr>
          <w:p w14:paraId="53B3474B">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cs="Times New Roman" w:asciiTheme="minorEastAsia" w:hAnsiTheme="minorEastAsia"/>
                <w:color w:val="000000" w:themeColor="text1"/>
                <w:spacing w:val="6"/>
                <w:sz w:val="28"/>
                <w:szCs w:val="28"/>
                <w14:textFill>
                  <w14:solidFill>
                    <w14:schemeClr w14:val="tx1"/>
                  </w14:solidFill>
                </w14:textFill>
              </w:rPr>
              <w:t>4</w:t>
            </w:r>
          </w:p>
        </w:tc>
        <w:tc>
          <w:tcPr>
            <w:tcW w:w="1701" w:type="dxa"/>
            <w:vAlign w:val="center"/>
          </w:tcPr>
          <w:p w14:paraId="5AFF712B">
            <w:pPr>
              <w:spacing w:line="360" w:lineRule="auto"/>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采购内容</w:t>
            </w:r>
          </w:p>
        </w:tc>
        <w:tc>
          <w:tcPr>
            <w:tcW w:w="6520" w:type="dxa"/>
            <w:vAlign w:val="center"/>
          </w:tcPr>
          <w:p w14:paraId="7549EB86">
            <w:pPr>
              <w:spacing w:line="360" w:lineRule="auto"/>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lang w:eastAsia="zh-CN"/>
                <w14:textFill>
                  <w14:solidFill>
                    <w14:schemeClr w14:val="tx1"/>
                  </w14:solidFill>
                </w14:textFill>
              </w:rPr>
              <w:t>三门峡市林业局2025年全国性森林、草原、湿地、荒漠综合监测项目</w:t>
            </w:r>
            <w:r>
              <w:rPr>
                <w:rFonts w:hint="eastAsia" w:cs="Times New Roman" w:asciiTheme="minorEastAsia" w:hAnsiTheme="minorEastAsia"/>
                <w:color w:val="000000" w:themeColor="text1"/>
                <w:sz w:val="28"/>
                <w:szCs w:val="28"/>
                <w14:textFill>
                  <w14:solidFill>
                    <w14:schemeClr w14:val="tx1"/>
                  </w14:solidFill>
                </w14:textFill>
              </w:rPr>
              <w:t>，具体</w:t>
            </w:r>
            <w:r>
              <w:rPr>
                <w:rFonts w:hint="eastAsia" w:cs="Times New Roman" w:asciiTheme="minorEastAsia" w:hAnsiTheme="minorEastAsia"/>
                <w:color w:val="000000" w:themeColor="text1"/>
                <w:sz w:val="28"/>
                <w:szCs w:val="28"/>
                <w:lang w:val="en-US" w:eastAsia="zh-CN"/>
                <w14:textFill>
                  <w14:solidFill>
                    <w14:schemeClr w14:val="tx1"/>
                  </w14:solidFill>
                </w14:textFill>
              </w:rPr>
              <w:t>服务</w:t>
            </w:r>
            <w:r>
              <w:rPr>
                <w:rFonts w:cs="Times New Roman" w:asciiTheme="minorEastAsia" w:hAnsiTheme="minorEastAsia"/>
                <w:color w:val="000000" w:themeColor="text1"/>
                <w:sz w:val="28"/>
                <w:szCs w:val="28"/>
                <w14:textFill>
                  <w14:solidFill>
                    <w14:schemeClr w14:val="tx1"/>
                  </w14:solidFill>
                </w14:textFill>
              </w:rPr>
              <w:t>内容</w:t>
            </w:r>
            <w:r>
              <w:rPr>
                <w:rFonts w:hint="eastAsia" w:cs="Times New Roman" w:asciiTheme="minorEastAsia" w:hAnsiTheme="minorEastAsia"/>
                <w:color w:val="000000" w:themeColor="text1"/>
                <w:sz w:val="28"/>
                <w:szCs w:val="28"/>
                <w14:textFill>
                  <w14:solidFill>
                    <w14:schemeClr w14:val="tx1"/>
                  </w14:solidFill>
                </w14:textFill>
              </w:rPr>
              <w:t>详见竞争性磋商文件。</w:t>
            </w:r>
          </w:p>
        </w:tc>
      </w:tr>
      <w:tr w14:paraId="4A489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993" w:type="dxa"/>
            <w:vAlign w:val="center"/>
          </w:tcPr>
          <w:p w14:paraId="004B4874">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cs="Times New Roman" w:asciiTheme="minorEastAsia" w:hAnsiTheme="minorEastAsia"/>
                <w:color w:val="000000" w:themeColor="text1"/>
                <w:spacing w:val="6"/>
                <w:sz w:val="28"/>
                <w:szCs w:val="28"/>
                <w14:textFill>
                  <w14:solidFill>
                    <w14:schemeClr w14:val="tx1"/>
                  </w14:solidFill>
                </w14:textFill>
              </w:rPr>
              <w:t>5</w:t>
            </w:r>
          </w:p>
        </w:tc>
        <w:tc>
          <w:tcPr>
            <w:tcW w:w="1701" w:type="dxa"/>
            <w:vAlign w:val="center"/>
          </w:tcPr>
          <w:p w14:paraId="29E1885C">
            <w:pPr>
              <w:spacing w:line="360" w:lineRule="auto"/>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采购方式</w:t>
            </w:r>
          </w:p>
        </w:tc>
        <w:tc>
          <w:tcPr>
            <w:tcW w:w="6520" w:type="dxa"/>
            <w:vAlign w:val="center"/>
          </w:tcPr>
          <w:p w14:paraId="05FBCFED">
            <w:pPr>
              <w:spacing w:line="360" w:lineRule="auto"/>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竞争性磋商</w:t>
            </w:r>
          </w:p>
        </w:tc>
      </w:tr>
      <w:tr w14:paraId="55DC4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993" w:type="dxa"/>
            <w:vAlign w:val="center"/>
          </w:tcPr>
          <w:p w14:paraId="79184C74">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cs="Times New Roman" w:asciiTheme="minorEastAsia" w:hAnsiTheme="minorEastAsia"/>
                <w:color w:val="000000" w:themeColor="text1"/>
                <w:spacing w:val="6"/>
                <w:sz w:val="28"/>
                <w:szCs w:val="28"/>
                <w14:textFill>
                  <w14:solidFill>
                    <w14:schemeClr w14:val="tx1"/>
                  </w14:solidFill>
                </w14:textFill>
              </w:rPr>
              <w:t>7</w:t>
            </w:r>
          </w:p>
        </w:tc>
        <w:tc>
          <w:tcPr>
            <w:tcW w:w="1701" w:type="dxa"/>
            <w:vAlign w:val="center"/>
          </w:tcPr>
          <w:p w14:paraId="4855C5AA">
            <w:pPr>
              <w:spacing w:line="360" w:lineRule="auto"/>
              <w:jc w:val="center"/>
              <w:rPr>
                <w:rFonts w:hint="eastAsia" w:cs="Times New Roman" w:asciiTheme="minorEastAsia" w:hAnsiTheme="minorEastAsia" w:eastAsiaTheme="minorEastAsia"/>
                <w:color w:val="000000" w:themeColor="text1"/>
                <w:sz w:val="28"/>
                <w:szCs w:val="28"/>
                <w:lang w:eastAsia="zh-CN"/>
                <w14:textFill>
                  <w14:solidFill>
                    <w14:schemeClr w14:val="tx1"/>
                  </w14:solidFill>
                </w14:textFill>
              </w:rPr>
            </w:pPr>
            <w:r>
              <w:rPr>
                <w:rFonts w:hint="eastAsia" w:cs="Times New Roman" w:asciiTheme="minorEastAsia" w:hAnsiTheme="minorEastAsia"/>
                <w:color w:val="000000" w:themeColor="text1"/>
                <w:sz w:val="28"/>
                <w:szCs w:val="28"/>
                <w:lang w:eastAsia="zh-CN"/>
                <w14:textFill>
                  <w14:solidFill>
                    <w14:schemeClr w14:val="tx1"/>
                  </w14:solidFill>
                </w14:textFill>
              </w:rPr>
              <w:t>质量要求</w:t>
            </w:r>
          </w:p>
        </w:tc>
        <w:tc>
          <w:tcPr>
            <w:tcW w:w="6520" w:type="dxa"/>
            <w:vAlign w:val="center"/>
          </w:tcPr>
          <w:p w14:paraId="1179F175">
            <w:pPr>
              <w:spacing w:line="360" w:lineRule="auto"/>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lang w:eastAsia="zh-CN"/>
                <w14:textFill>
                  <w14:solidFill>
                    <w14:schemeClr w14:val="tx1"/>
                  </w14:solidFill>
                </w14:textFill>
              </w:rPr>
              <w:t>合格，符合国家、地方现行相关规范要求，通过相关部门审查</w:t>
            </w:r>
            <w:r>
              <w:rPr>
                <w:rFonts w:hint="eastAsia" w:cs="Times New Roman" w:asciiTheme="minorEastAsia" w:hAnsiTheme="minorEastAsia"/>
                <w:color w:val="000000" w:themeColor="text1"/>
                <w:sz w:val="28"/>
                <w:szCs w:val="28"/>
                <w14:textFill>
                  <w14:solidFill>
                    <w14:schemeClr w14:val="tx1"/>
                  </w14:solidFill>
                </w14:textFill>
              </w:rPr>
              <w:t>；</w:t>
            </w:r>
          </w:p>
        </w:tc>
      </w:tr>
      <w:tr w14:paraId="6FE54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993" w:type="dxa"/>
            <w:vAlign w:val="center"/>
          </w:tcPr>
          <w:p w14:paraId="10B4F6E6">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cs="Times New Roman" w:asciiTheme="minorEastAsia" w:hAnsiTheme="minorEastAsia"/>
                <w:color w:val="000000" w:themeColor="text1"/>
                <w:spacing w:val="6"/>
                <w:sz w:val="28"/>
                <w:szCs w:val="28"/>
                <w14:textFill>
                  <w14:solidFill>
                    <w14:schemeClr w14:val="tx1"/>
                  </w14:solidFill>
                </w14:textFill>
              </w:rPr>
              <w:t>8</w:t>
            </w:r>
          </w:p>
        </w:tc>
        <w:tc>
          <w:tcPr>
            <w:tcW w:w="1701" w:type="dxa"/>
            <w:vAlign w:val="center"/>
          </w:tcPr>
          <w:p w14:paraId="2B8EB231">
            <w:pPr>
              <w:spacing w:line="360" w:lineRule="auto"/>
              <w:ind w:firstLine="280" w:firstLineChars="100"/>
              <w:rPr>
                <w:rFonts w:hint="eastAsia" w:cs="Times New Roman" w:asciiTheme="minorEastAsia" w:hAnsiTheme="minorEastAsia" w:eastAsiaTheme="minorEastAsia"/>
                <w:color w:val="000000" w:themeColor="text1"/>
                <w:sz w:val="28"/>
                <w:szCs w:val="28"/>
                <w:lang w:eastAsia="zh-CN"/>
                <w14:textFill>
                  <w14:solidFill>
                    <w14:schemeClr w14:val="tx1"/>
                  </w14:solidFill>
                </w14:textFill>
              </w:rPr>
            </w:pPr>
            <w:r>
              <w:rPr>
                <w:rFonts w:hint="eastAsia" w:cs="Times New Roman" w:asciiTheme="minorEastAsia" w:hAnsiTheme="minorEastAsia"/>
                <w:color w:val="000000" w:themeColor="text1"/>
                <w:sz w:val="28"/>
                <w:szCs w:val="28"/>
                <w:lang w:eastAsia="zh-CN"/>
                <w14:textFill>
                  <w14:solidFill>
                    <w14:schemeClr w14:val="tx1"/>
                  </w14:solidFill>
                </w14:textFill>
              </w:rPr>
              <w:t>服务期限</w:t>
            </w:r>
          </w:p>
        </w:tc>
        <w:tc>
          <w:tcPr>
            <w:tcW w:w="6520" w:type="dxa"/>
            <w:vAlign w:val="center"/>
          </w:tcPr>
          <w:p w14:paraId="5BEB97F1">
            <w:pPr>
              <w:spacing w:line="360" w:lineRule="auto"/>
              <w:rPr>
                <w:rFonts w:hint="eastAsia" w:cs="Times New Roman" w:asciiTheme="minorEastAsia" w:hAnsiTheme="minorEastAsia" w:eastAsiaTheme="minorEastAsia"/>
                <w:color w:val="000000" w:themeColor="text1"/>
                <w:sz w:val="28"/>
                <w:szCs w:val="28"/>
                <w:lang w:eastAsia="zh-CN"/>
                <w14:textFill>
                  <w14:solidFill>
                    <w14:schemeClr w14:val="tx1"/>
                  </w14:solidFill>
                </w14:textFill>
              </w:rPr>
            </w:pPr>
            <w:r>
              <w:rPr>
                <w:rFonts w:hint="eastAsia" w:cs="Times New Roman" w:asciiTheme="minorEastAsia" w:hAnsiTheme="minorEastAsia" w:eastAsiaTheme="minorEastAsia"/>
                <w:color w:val="000000" w:themeColor="text1"/>
                <w:sz w:val="28"/>
                <w:szCs w:val="28"/>
                <w:lang w:eastAsia="zh-CN"/>
                <w14:textFill>
                  <w14:solidFill>
                    <w14:schemeClr w14:val="tx1"/>
                  </w14:solidFill>
                </w14:textFill>
              </w:rPr>
              <w:t>根据采购人及河南省林业局相关要求，服务至项目全部验收结束。</w:t>
            </w:r>
          </w:p>
        </w:tc>
      </w:tr>
      <w:tr w14:paraId="3782D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993" w:type="dxa"/>
            <w:vAlign w:val="center"/>
          </w:tcPr>
          <w:p w14:paraId="34BE8886">
            <w:pPr>
              <w:widowControl/>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cs="Times New Roman" w:asciiTheme="minorEastAsia" w:hAnsiTheme="minorEastAsia"/>
                <w:color w:val="000000" w:themeColor="text1"/>
                <w:spacing w:val="6"/>
                <w:sz w:val="28"/>
                <w:szCs w:val="28"/>
                <w14:textFill>
                  <w14:solidFill>
                    <w14:schemeClr w14:val="tx1"/>
                  </w14:solidFill>
                </w14:textFill>
              </w:rPr>
              <w:t>9</w:t>
            </w:r>
          </w:p>
        </w:tc>
        <w:tc>
          <w:tcPr>
            <w:tcW w:w="1701" w:type="dxa"/>
            <w:vAlign w:val="center"/>
          </w:tcPr>
          <w:p w14:paraId="7D5F35B1">
            <w:pPr>
              <w:spacing w:line="360" w:lineRule="auto"/>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服务地点</w:t>
            </w:r>
          </w:p>
        </w:tc>
        <w:tc>
          <w:tcPr>
            <w:tcW w:w="6520" w:type="dxa"/>
            <w:vAlign w:val="center"/>
          </w:tcPr>
          <w:p w14:paraId="7C877BA8">
            <w:pPr>
              <w:spacing w:line="360" w:lineRule="auto"/>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采购人指定地点</w:t>
            </w:r>
          </w:p>
        </w:tc>
      </w:tr>
      <w:tr w14:paraId="7A659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993" w:type="dxa"/>
            <w:vAlign w:val="center"/>
          </w:tcPr>
          <w:p w14:paraId="214EB014">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cs="Times New Roman" w:asciiTheme="minorEastAsia" w:hAnsiTheme="minorEastAsia"/>
                <w:color w:val="000000" w:themeColor="text1"/>
                <w:spacing w:val="6"/>
                <w:sz w:val="28"/>
                <w:szCs w:val="28"/>
                <w14:textFill>
                  <w14:solidFill>
                    <w14:schemeClr w14:val="tx1"/>
                  </w14:solidFill>
                </w14:textFill>
              </w:rPr>
              <w:t>10</w:t>
            </w:r>
          </w:p>
        </w:tc>
        <w:tc>
          <w:tcPr>
            <w:tcW w:w="1701" w:type="dxa"/>
            <w:vAlign w:val="center"/>
          </w:tcPr>
          <w:p w14:paraId="4B588DC3">
            <w:pPr>
              <w:spacing w:line="360" w:lineRule="auto"/>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资金来源</w:t>
            </w:r>
          </w:p>
        </w:tc>
        <w:tc>
          <w:tcPr>
            <w:tcW w:w="6520" w:type="dxa"/>
            <w:vAlign w:val="center"/>
          </w:tcPr>
          <w:p w14:paraId="692ECEA7">
            <w:pPr>
              <w:spacing w:line="360" w:lineRule="auto"/>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lang w:eastAsia="zh-CN"/>
                <w14:textFill>
                  <w14:solidFill>
                    <w14:schemeClr w14:val="tx1"/>
                  </w14:solidFill>
                </w14:textFill>
              </w:rPr>
              <w:t>财政资金</w:t>
            </w:r>
            <w:r>
              <w:rPr>
                <w:rFonts w:hint="eastAsia" w:cs="Times New Roman" w:asciiTheme="minorEastAsia" w:hAnsiTheme="minorEastAsia"/>
                <w:color w:val="000000" w:themeColor="text1"/>
                <w:sz w:val="28"/>
                <w:szCs w:val="28"/>
                <w14:textFill>
                  <w14:solidFill>
                    <w14:schemeClr w14:val="tx1"/>
                  </w14:solidFill>
                </w14:textFill>
              </w:rPr>
              <w:t>，已落实</w:t>
            </w:r>
          </w:p>
        </w:tc>
      </w:tr>
      <w:tr w14:paraId="312D2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993" w:type="dxa"/>
            <w:vAlign w:val="center"/>
          </w:tcPr>
          <w:p w14:paraId="68755EC1">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cs="Times New Roman" w:asciiTheme="minorEastAsia" w:hAnsiTheme="minorEastAsia"/>
                <w:color w:val="000000" w:themeColor="text1"/>
                <w:spacing w:val="6"/>
                <w:sz w:val="28"/>
                <w:szCs w:val="28"/>
                <w14:textFill>
                  <w14:solidFill>
                    <w14:schemeClr w14:val="tx1"/>
                  </w14:solidFill>
                </w14:textFill>
              </w:rPr>
              <w:t>11</w:t>
            </w:r>
          </w:p>
        </w:tc>
        <w:tc>
          <w:tcPr>
            <w:tcW w:w="1701" w:type="dxa"/>
            <w:vAlign w:val="center"/>
          </w:tcPr>
          <w:p w14:paraId="4D953B02">
            <w:pPr>
              <w:rPr>
                <w:rFonts w:hint="eastAsia"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lang w:eastAsia="zh-CN"/>
                <w14:textFill>
                  <w14:solidFill>
                    <w14:schemeClr w14:val="tx1"/>
                  </w14:solidFill>
                </w14:textFill>
              </w:rPr>
              <w:t>供应商</w:t>
            </w:r>
            <w:r>
              <w:rPr>
                <w:rFonts w:hint="eastAsia" w:cs="Times New Roman" w:asciiTheme="minorEastAsia" w:hAnsiTheme="minorEastAsia"/>
                <w:color w:val="000000" w:themeColor="text1"/>
                <w:sz w:val="28"/>
                <w:szCs w:val="28"/>
                <w14:textFill>
                  <w14:solidFill>
                    <w14:schemeClr w14:val="tx1"/>
                  </w14:solidFill>
                </w14:textFill>
              </w:rPr>
              <w:t>资格要求</w:t>
            </w:r>
          </w:p>
        </w:tc>
        <w:tc>
          <w:tcPr>
            <w:tcW w:w="6520" w:type="dxa"/>
            <w:vAlign w:val="center"/>
          </w:tcPr>
          <w:p w14:paraId="102BDB61">
            <w:pPr>
              <w:rPr>
                <w:rFonts w:hint="default" w:cs="Times New Roman" w:asciiTheme="minorEastAsia" w:hAnsi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color w:val="000000" w:themeColor="text1"/>
                <w:sz w:val="28"/>
                <w:szCs w:val="28"/>
                <w:lang w:val="en-US" w:eastAsia="zh-CN"/>
                <w14:textFill>
                  <w14:solidFill>
                    <w14:schemeClr w14:val="tx1"/>
                  </w14:solidFill>
                </w14:textFill>
              </w:rPr>
              <w:t>1、供应商须具有合法有效的营业执照；</w:t>
            </w:r>
          </w:p>
          <w:p w14:paraId="003EA284">
            <w:pPr>
              <w:rPr>
                <w:rFonts w:hint="eastAsia" w:cs="Times New Roman" w:asciiTheme="minorEastAsia" w:hAnsi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color w:val="000000" w:themeColor="text1"/>
                <w:sz w:val="28"/>
                <w:szCs w:val="28"/>
                <w:lang w:val="en-US" w:eastAsia="zh-CN"/>
                <w14:textFill>
                  <w14:solidFill>
                    <w14:schemeClr w14:val="tx1"/>
                  </w14:solidFill>
                </w14:textFill>
              </w:rPr>
              <w:t>2、供应商须具备林业调查规划设计丙级及以上资质；</w:t>
            </w:r>
          </w:p>
          <w:p w14:paraId="345505F2">
            <w:pPr>
              <w:rPr>
                <w:rFonts w:hint="eastAsia" w:cs="Times New Roman" w:asciiTheme="minorEastAsia" w:hAnsiTheme="minorEastAsia"/>
                <w:color w:val="000000" w:themeColor="text1"/>
                <w:sz w:val="28"/>
                <w:szCs w:val="28"/>
                <w:lang w:val="en-US" w:eastAsia="zh-CN"/>
                <w14:textFill>
                  <w14:solidFill>
                    <w14:schemeClr w14:val="tx1"/>
                  </w14:solidFill>
                </w14:textFill>
              </w:rPr>
            </w:pPr>
            <w:r>
              <w:rPr>
                <w:rFonts w:hint="eastAsia" w:cs="Times New Roman" w:asciiTheme="minorEastAsia" w:hAnsiTheme="minorEastAsia"/>
                <w:color w:val="000000" w:themeColor="text1"/>
                <w:sz w:val="28"/>
                <w:szCs w:val="28"/>
                <w:lang w:val="en-US" w:eastAsia="zh-CN"/>
                <w14:textFill>
                  <w14:solidFill>
                    <w14:schemeClr w14:val="tx1"/>
                  </w14:solidFill>
                </w14:textFill>
              </w:rPr>
              <w:t>3、供应商须承诺本企业无商业贿赂和不正当竞争行为；</w:t>
            </w:r>
          </w:p>
          <w:p w14:paraId="4DD9249C">
            <w:pPr>
              <w:rPr>
                <w:rFonts w:hint="eastAsia" w:cs="Times New Roman" w:asciiTheme="minorEastAsia" w:hAnsiTheme="minorEastAsia"/>
                <w:color w:val="000000" w:themeColor="text1"/>
                <w:sz w:val="28"/>
                <w:szCs w:val="28"/>
                <w:lang w:eastAsia="zh-CN"/>
                <w14:textFill>
                  <w14:solidFill>
                    <w14:schemeClr w14:val="tx1"/>
                  </w14:solidFill>
                </w14:textFill>
              </w:rPr>
            </w:pPr>
            <w:r>
              <w:rPr>
                <w:rFonts w:hint="eastAsia" w:cs="Times New Roman" w:asciiTheme="minorEastAsia" w:hAnsiTheme="minorEastAsia"/>
                <w:color w:val="000000" w:themeColor="text1"/>
                <w:sz w:val="28"/>
                <w:szCs w:val="28"/>
                <w:lang w:val="en-US" w:eastAsia="zh-CN"/>
                <w14:textFill>
                  <w14:solidFill>
                    <w14:schemeClr w14:val="tx1"/>
                  </w14:solidFill>
                </w14:textFill>
              </w:rPr>
              <w:t>4、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tc>
      </w:tr>
      <w:tr w14:paraId="540A7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993" w:type="dxa"/>
            <w:vAlign w:val="center"/>
          </w:tcPr>
          <w:p w14:paraId="71F4C31D">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cs="Times New Roman" w:asciiTheme="minorEastAsia" w:hAnsiTheme="minorEastAsia"/>
                <w:color w:val="000000" w:themeColor="text1"/>
                <w:spacing w:val="6"/>
                <w:sz w:val="28"/>
                <w:szCs w:val="28"/>
                <w14:textFill>
                  <w14:solidFill>
                    <w14:schemeClr w14:val="tx1"/>
                  </w14:solidFill>
                </w14:textFill>
              </w:rPr>
              <w:t>12</w:t>
            </w:r>
          </w:p>
        </w:tc>
        <w:tc>
          <w:tcPr>
            <w:tcW w:w="1701" w:type="dxa"/>
            <w:vAlign w:val="center"/>
          </w:tcPr>
          <w:p w14:paraId="2D3325A9">
            <w:pPr>
              <w:adjustRightInd w:val="0"/>
              <w:spacing w:line="324" w:lineRule="auto"/>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竞争性磋商有效</w:t>
            </w:r>
            <w:r>
              <w:rPr>
                <w:rFonts w:hint="eastAsia" w:cs="Times New Roman" w:asciiTheme="minorEastAsia" w:hAnsiTheme="minorEastAsia"/>
                <w:color w:val="000000" w:themeColor="text1"/>
                <w:sz w:val="28"/>
                <w:szCs w:val="28"/>
                <w14:textFill>
                  <w14:solidFill>
                    <w14:schemeClr w14:val="tx1"/>
                  </w14:solidFill>
                </w14:textFill>
              </w:rPr>
              <w:t>期</w:t>
            </w:r>
          </w:p>
        </w:tc>
        <w:tc>
          <w:tcPr>
            <w:tcW w:w="6520" w:type="dxa"/>
            <w:vAlign w:val="center"/>
          </w:tcPr>
          <w:p w14:paraId="322CF1A3">
            <w:pPr>
              <w:adjustRightInd w:val="0"/>
              <w:spacing w:line="324" w:lineRule="auto"/>
              <w:rPr>
                <w:rFonts w:cs="Times New Roman" w:asciiTheme="minorEastAsia" w:hAnsiTheme="minorEastAsia"/>
                <w:color w:val="000000" w:themeColor="text1"/>
                <w:spacing w:val="6"/>
                <w:sz w:val="28"/>
                <w:szCs w:val="28"/>
                <w14:textFill>
                  <w14:solidFill>
                    <w14:schemeClr w14:val="tx1"/>
                  </w14:solidFill>
                </w14:textFill>
              </w:rPr>
            </w:pPr>
            <w:r>
              <w:rPr>
                <w:rFonts w:cs="Times New Roman" w:asciiTheme="minorEastAsia" w:hAnsiTheme="minorEastAsia"/>
                <w:color w:val="000000" w:themeColor="text1"/>
                <w:spacing w:val="6"/>
                <w:sz w:val="28"/>
                <w:szCs w:val="28"/>
                <w14:textFill>
                  <w14:solidFill>
                    <w14:schemeClr w14:val="tx1"/>
                  </w14:solidFill>
                </w14:textFill>
              </w:rPr>
              <w:t>60</w:t>
            </w:r>
            <w:r>
              <w:rPr>
                <w:rFonts w:hint="eastAsia" w:cs="Times New Roman" w:asciiTheme="minorEastAsia" w:hAnsiTheme="minorEastAsia"/>
                <w:color w:val="000000" w:themeColor="text1"/>
                <w:spacing w:val="6"/>
                <w:sz w:val="28"/>
                <w:szCs w:val="28"/>
                <w14:textFill>
                  <w14:solidFill>
                    <w14:schemeClr w14:val="tx1"/>
                  </w14:solidFill>
                </w14:textFill>
              </w:rPr>
              <w:t>日历天</w:t>
            </w:r>
            <w:r>
              <w:rPr>
                <w:rFonts w:cs="Times New Roman" w:asciiTheme="minorEastAsia" w:hAnsiTheme="minorEastAsia"/>
                <w:color w:val="000000" w:themeColor="text1"/>
                <w:spacing w:val="6"/>
                <w:sz w:val="28"/>
                <w:szCs w:val="28"/>
                <w14:textFill>
                  <w14:solidFill>
                    <w14:schemeClr w14:val="tx1"/>
                  </w14:solidFill>
                </w14:textFill>
              </w:rPr>
              <w:t>(</w:t>
            </w:r>
            <w:r>
              <w:rPr>
                <w:rFonts w:hint="eastAsia" w:cs="Times New Roman" w:asciiTheme="minorEastAsia" w:hAnsiTheme="minorEastAsia"/>
                <w:color w:val="000000" w:themeColor="text1"/>
                <w:spacing w:val="6"/>
                <w:sz w:val="28"/>
                <w:szCs w:val="28"/>
                <w14:textFill>
                  <w14:solidFill>
                    <w14:schemeClr w14:val="tx1"/>
                  </w14:solidFill>
                </w14:textFill>
              </w:rPr>
              <w:t>从磋商截止之日算起</w:t>
            </w:r>
            <w:r>
              <w:rPr>
                <w:rFonts w:cs="Times New Roman" w:asciiTheme="minorEastAsia" w:hAnsiTheme="minorEastAsia"/>
                <w:color w:val="000000" w:themeColor="text1"/>
                <w:spacing w:val="6"/>
                <w:sz w:val="28"/>
                <w:szCs w:val="28"/>
                <w14:textFill>
                  <w14:solidFill>
                    <w14:schemeClr w14:val="tx1"/>
                  </w14:solidFill>
                </w14:textFill>
              </w:rPr>
              <w:t>)</w:t>
            </w:r>
          </w:p>
        </w:tc>
      </w:tr>
      <w:tr w14:paraId="0FCC6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993" w:type="dxa"/>
            <w:vAlign w:val="center"/>
          </w:tcPr>
          <w:p w14:paraId="335F9D10">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cs="Times New Roman" w:asciiTheme="minorEastAsia" w:hAnsiTheme="minorEastAsia"/>
                <w:color w:val="000000" w:themeColor="text1"/>
                <w:spacing w:val="6"/>
                <w:sz w:val="28"/>
                <w:szCs w:val="28"/>
                <w14:textFill>
                  <w14:solidFill>
                    <w14:schemeClr w14:val="tx1"/>
                  </w14:solidFill>
                </w14:textFill>
              </w:rPr>
              <w:t>13</w:t>
            </w:r>
          </w:p>
        </w:tc>
        <w:tc>
          <w:tcPr>
            <w:tcW w:w="1701" w:type="dxa"/>
            <w:vAlign w:val="center"/>
          </w:tcPr>
          <w:p w14:paraId="3E0CC71A">
            <w:pPr>
              <w:adjustRightInd w:val="0"/>
              <w:spacing w:line="324" w:lineRule="auto"/>
              <w:jc w:val="center"/>
              <w:rPr>
                <w:rFonts w:cs="Times New Roman" w:asciiTheme="minorEastAsia" w:hAnsiTheme="minorEastAsia"/>
                <w:color w:val="000000" w:themeColor="text1"/>
                <w:spacing w:val="-10"/>
                <w:sz w:val="28"/>
                <w:szCs w:val="28"/>
                <w14:textFill>
                  <w14:solidFill>
                    <w14:schemeClr w14:val="tx1"/>
                  </w14:solidFill>
                </w14:textFill>
              </w:rPr>
            </w:pPr>
            <w:r>
              <w:rPr>
                <w:rFonts w:hint="eastAsia" w:cs="Times New Roman" w:asciiTheme="minorEastAsia" w:hAnsiTheme="minorEastAsia"/>
                <w:color w:val="000000" w:themeColor="text1"/>
                <w:spacing w:val="-10"/>
                <w:sz w:val="28"/>
                <w:szCs w:val="28"/>
                <w14:textFill>
                  <w14:solidFill>
                    <w14:schemeClr w14:val="tx1"/>
                  </w14:solidFill>
                </w14:textFill>
              </w:rPr>
              <w:t>竞争性磋商保证金</w:t>
            </w:r>
          </w:p>
        </w:tc>
        <w:tc>
          <w:tcPr>
            <w:tcW w:w="6520" w:type="dxa"/>
            <w:vAlign w:val="center"/>
          </w:tcPr>
          <w:p w14:paraId="63546965">
            <w:pP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根据《河南省财政厅关于优化政府采购营商环境有关问题的通知》（豫财购【2019】4号）第6条的规定，磋商保证金不再收取，需提供磋商承诺函。</w:t>
            </w:r>
          </w:p>
        </w:tc>
      </w:tr>
      <w:tr w14:paraId="18676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993" w:type="dxa"/>
            <w:vAlign w:val="center"/>
          </w:tcPr>
          <w:p w14:paraId="065A863C">
            <w:pP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14</w:t>
            </w:r>
          </w:p>
        </w:tc>
        <w:tc>
          <w:tcPr>
            <w:tcW w:w="1701" w:type="dxa"/>
            <w:vAlign w:val="center"/>
          </w:tcPr>
          <w:p w14:paraId="07875681">
            <w:pP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付款方式</w:t>
            </w:r>
          </w:p>
        </w:tc>
        <w:tc>
          <w:tcPr>
            <w:tcW w:w="6520" w:type="dxa"/>
            <w:vAlign w:val="center"/>
          </w:tcPr>
          <w:p w14:paraId="19FE0264">
            <w:pP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双方协商</w:t>
            </w:r>
          </w:p>
        </w:tc>
      </w:tr>
      <w:tr w14:paraId="6F532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993" w:type="dxa"/>
            <w:vAlign w:val="center"/>
          </w:tcPr>
          <w:p w14:paraId="596F0E1D">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cs="Times New Roman" w:asciiTheme="minorEastAsia" w:hAnsiTheme="minorEastAsia"/>
                <w:color w:val="000000" w:themeColor="text1"/>
                <w:spacing w:val="6"/>
                <w:sz w:val="28"/>
                <w:szCs w:val="28"/>
                <w14:textFill>
                  <w14:solidFill>
                    <w14:schemeClr w14:val="tx1"/>
                  </w14:solidFill>
                </w14:textFill>
              </w:rPr>
              <w:t>15</w:t>
            </w:r>
          </w:p>
        </w:tc>
        <w:tc>
          <w:tcPr>
            <w:tcW w:w="1701" w:type="dxa"/>
            <w:vAlign w:val="center"/>
          </w:tcPr>
          <w:p w14:paraId="75F3103B">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竞争性磋商响应文件份数</w:t>
            </w:r>
          </w:p>
        </w:tc>
        <w:tc>
          <w:tcPr>
            <w:tcW w:w="6520" w:type="dxa"/>
            <w:vAlign w:val="center"/>
          </w:tcPr>
          <w:p w14:paraId="72108457">
            <w:pPr>
              <w:adjustRightInd w:val="0"/>
              <w:spacing w:line="324" w:lineRule="auto"/>
              <w:rPr>
                <w:rFonts w:cs="Times New Roman" w:asciiTheme="minorEastAsia" w:hAnsiTheme="minorEastAsia"/>
                <w:color w:val="000000" w:themeColor="text1"/>
                <w:spacing w:val="6"/>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本项目为电子化、无纸化交易项目。（不适用）</w:t>
            </w:r>
          </w:p>
        </w:tc>
      </w:tr>
      <w:tr w14:paraId="67020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93" w:type="dxa"/>
            <w:vAlign w:val="center"/>
          </w:tcPr>
          <w:p w14:paraId="0D704817">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cs="Times New Roman" w:asciiTheme="minorEastAsia" w:hAnsiTheme="minorEastAsia"/>
                <w:color w:val="000000" w:themeColor="text1"/>
                <w:spacing w:val="6"/>
                <w:sz w:val="28"/>
                <w:szCs w:val="28"/>
                <w14:textFill>
                  <w14:solidFill>
                    <w14:schemeClr w14:val="tx1"/>
                  </w14:solidFill>
                </w14:textFill>
              </w:rPr>
              <w:t>16</w:t>
            </w:r>
          </w:p>
        </w:tc>
        <w:tc>
          <w:tcPr>
            <w:tcW w:w="1701" w:type="dxa"/>
            <w:vAlign w:val="center"/>
          </w:tcPr>
          <w:p w14:paraId="1DACF272">
            <w:pPr>
              <w:adjustRightInd w:val="0"/>
              <w:spacing w:line="324" w:lineRule="auto"/>
              <w:jc w:val="left"/>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磋商响应文件递交截止时间</w:t>
            </w:r>
          </w:p>
        </w:tc>
        <w:tc>
          <w:tcPr>
            <w:tcW w:w="6520" w:type="dxa"/>
            <w:vAlign w:val="center"/>
          </w:tcPr>
          <w:p w14:paraId="018CCFB0">
            <w:pPr>
              <w:rPr>
                <w:rFonts w:cs="Times New Roman"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时间：</w:t>
            </w:r>
            <w:r>
              <w:rPr>
                <w:rFonts w:hint="eastAsia" w:cs="宋体" w:asciiTheme="minorEastAsia" w:hAnsiTheme="minorEastAsia"/>
                <w:bCs/>
                <w:color w:val="000000" w:themeColor="text1"/>
                <w:kern w:val="0"/>
                <w:sz w:val="28"/>
                <w:szCs w:val="28"/>
                <w:lang w:eastAsia="zh-CN"/>
                <w14:textFill>
                  <w14:solidFill>
                    <w14:schemeClr w14:val="tx1"/>
                  </w14:solidFill>
                </w14:textFill>
              </w:rPr>
              <w:t>2025年</w:t>
            </w:r>
            <w:r>
              <w:rPr>
                <w:rFonts w:hint="eastAsia" w:cs="宋体" w:asciiTheme="minorEastAsia" w:hAnsiTheme="minorEastAsia"/>
                <w:bCs/>
                <w:color w:val="000000" w:themeColor="text1"/>
                <w:kern w:val="0"/>
                <w:sz w:val="28"/>
                <w:szCs w:val="28"/>
                <w:lang w:val="en-US" w:eastAsia="zh-CN"/>
                <w14:textFill>
                  <w14:solidFill>
                    <w14:schemeClr w14:val="tx1"/>
                  </w14:solidFill>
                </w14:textFill>
              </w:rPr>
              <w:t>08</w:t>
            </w:r>
            <w:r>
              <w:rPr>
                <w:rFonts w:hint="eastAsia" w:cs="宋体" w:asciiTheme="minorEastAsia" w:hAnsiTheme="minorEastAsia"/>
                <w:bCs/>
                <w:color w:val="000000" w:themeColor="text1"/>
                <w:kern w:val="0"/>
                <w:sz w:val="28"/>
                <w:szCs w:val="28"/>
                <w:lang w:eastAsia="zh-CN"/>
                <w14:textFill>
                  <w14:solidFill>
                    <w14:schemeClr w14:val="tx1"/>
                  </w14:solidFill>
                </w14:textFill>
              </w:rPr>
              <w:t>月</w:t>
            </w:r>
            <w:r>
              <w:rPr>
                <w:rFonts w:hint="eastAsia" w:cs="宋体" w:asciiTheme="minorEastAsia" w:hAnsiTheme="minorEastAsia"/>
                <w:bCs/>
                <w:color w:val="000000" w:themeColor="text1"/>
                <w:kern w:val="0"/>
                <w:sz w:val="28"/>
                <w:szCs w:val="28"/>
                <w:lang w:val="en-US" w:eastAsia="zh-CN"/>
                <w14:textFill>
                  <w14:solidFill>
                    <w14:schemeClr w14:val="tx1"/>
                  </w14:solidFill>
                </w14:textFill>
              </w:rPr>
              <w:t>19</w:t>
            </w:r>
            <w:r>
              <w:rPr>
                <w:rFonts w:hint="eastAsia" w:cs="宋体" w:asciiTheme="minorEastAsia" w:hAnsiTheme="minorEastAsia"/>
                <w:bCs/>
                <w:color w:val="000000" w:themeColor="text1"/>
                <w:kern w:val="0"/>
                <w:sz w:val="28"/>
                <w:szCs w:val="28"/>
                <w:lang w:eastAsia="zh-CN"/>
                <w14:textFill>
                  <w14:solidFill>
                    <w14:schemeClr w14:val="tx1"/>
                  </w14:solidFill>
                </w14:textFill>
              </w:rPr>
              <w:t>日</w:t>
            </w:r>
            <w:r>
              <w:rPr>
                <w:rFonts w:hint="eastAsia" w:cs="宋体" w:asciiTheme="minorEastAsia" w:hAnsiTheme="minorEastAsia"/>
                <w:bCs/>
                <w:color w:val="000000" w:themeColor="text1"/>
                <w:kern w:val="0"/>
                <w:sz w:val="28"/>
                <w:szCs w:val="28"/>
                <w:lang w:val="en-US" w:eastAsia="zh-CN"/>
                <w14:textFill>
                  <w14:solidFill>
                    <w14:schemeClr w14:val="tx1"/>
                  </w14:solidFill>
                </w14:textFill>
              </w:rPr>
              <w:t>08</w:t>
            </w:r>
            <w:r>
              <w:rPr>
                <w:rFonts w:hint="eastAsia" w:cs="宋体" w:asciiTheme="minorEastAsia" w:hAnsiTheme="minorEastAsia"/>
                <w:bCs/>
                <w:color w:val="000000" w:themeColor="text1"/>
                <w:kern w:val="0"/>
                <w:sz w:val="28"/>
                <w:szCs w:val="28"/>
                <w:lang w:eastAsia="zh-CN"/>
                <w14:textFill>
                  <w14:solidFill>
                    <w14:schemeClr w14:val="tx1"/>
                  </w14:solidFill>
                </w14:textFill>
              </w:rPr>
              <w:t>时</w:t>
            </w:r>
            <w:r>
              <w:rPr>
                <w:rFonts w:hint="eastAsia" w:cs="宋体" w:asciiTheme="minorEastAsia" w:hAnsiTheme="minorEastAsia"/>
                <w:bCs/>
                <w:color w:val="000000" w:themeColor="text1"/>
                <w:kern w:val="0"/>
                <w:sz w:val="28"/>
                <w:szCs w:val="28"/>
                <w:lang w:val="en-US" w:eastAsia="zh-CN"/>
                <w14:textFill>
                  <w14:solidFill>
                    <w14:schemeClr w14:val="tx1"/>
                  </w14:solidFill>
                </w14:textFill>
              </w:rPr>
              <w:t>20</w:t>
            </w:r>
            <w:r>
              <w:rPr>
                <w:rFonts w:hint="eastAsia" w:cs="宋体" w:asciiTheme="minorEastAsia" w:hAnsiTheme="minorEastAsia"/>
                <w:bCs/>
                <w:color w:val="000000" w:themeColor="text1"/>
                <w:kern w:val="0"/>
                <w:sz w:val="28"/>
                <w:szCs w:val="28"/>
                <w:lang w:eastAsia="zh-CN"/>
                <w14:textFill>
                  <w14:solidFill>
                    <w14:schemeClr w14:val="tx1"/>
                  </w14:solidFill>
                </w14:textFill>
              </w:rPr>
              <w:t>分</w:t>
            </w:r>
          </w:p>
        </w:tc>
      </w:tr>
      <w:tr w14:paraId="7CED4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trPr>
        <w:tc>
          <w:tcPr>
            <w:tcW w:w="993" w:type="dxa"/>
            <w:vAlign w:val="center"/>
          </w:tcPr>
          <w:p w14:paraId="284DFEE5">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cs="Times New Roman" w:asciiTheme="minorEastAsia" w:hAnsiTheme="minorEastAsia"/>
                <w:color w:val="000000" w:themeColor="text1"/>
                <w:spacing w:val="6"/>
                <w:sz w:val="28"/>
                <w:szCs w:val="28"/>
                <w14:textFill>
                  <w14:solidFill>
                    <w14:schemeClr w14:val="tx1"/>
                  </w14:solidFill>
                </w14:textFill>
              </w:rPr>
              <w:t>17</w:t>
            </w:r>
          </w:p>
        </w:tc>
        <w:tc>
          <w:tcPr>
            <w:tcW w:w="1701" w:type="dxa"/>
            <w:vAlign w:val="center"/>
          </w:tcPr>
          <w:p w14:paraId="6EC2035E">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磋商响应文件递交</w:t>
            </w:r>
          </w:p>
        </w:tc>
        <w:tc>
          <w:tcPr>
            <w:tcW w:w="6520" w:type="dxa"/>
            <w:vAlign w:val="center"/>
          </w:tcPr>
          <w:p w14:paraId="4BC385BD">
            <w:pPr>
              <w:adjustRightInd w:val="0"/>
              <w:spacing w:line="324" w:lineRule="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电子竞争性响应文件的电子版用企业和法人CA数字证书在磋商截止时间前上传至“三门峡市公共资源交易中心网站”。</w:t>
            </w:r>
          </w:p>
        </w:tc>
      </w:tr>
      <w:tr w14:paraId="6E9AE4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993" w:type="dxa"/>
            <w:vAlign w:val="center"/>
          </w:tcPr>
          <w:p w14:paraId="64AA8188">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cs="Times New Roman" w:asciiTheme="minorEastAsia" w:hAnsiTheme="minorEastAsia"/>
                <w:color w:val="000000" w:themeColor="text1"/>
                <w:spacing w:val="6"/>
                <w:sz w:val="28"/>
                <w:szCs w:val="28"/>
                <w14:textFill>
                  <w14:solidFill>
                    <w14:schemeClr w14:val="tx1"/>
                  </w14:solidFill>
                </w14:textFill>
              </w:rPr>
              <w:t>18</w:t>
            </w:r>
          </w:p>
        </w:tc>
        <w:tc>
          <w:tcPr>
            <w:tcW w:w="1701" w:type="dxa"/>
            <w:vAlign w:val="center"/>
          </w:tcPr>
          <w:p w14:paraId="0C2569DC">
            <w:pPr>
              <w:adjustRightInd w:val="0"/>
              <w:spacing w:line="324" w:lineRule="auto"/>
              <w:jc w:val="center"/>
              <w:rPr>
                <w:rFonts w:cs="Times New Roman" w:asciiTheme="minorEastAsia" w:hAnsiTheme="minorEastAsia"/>
                <w:color w:val="000000" w:themeColor="text1"/>
                <w:spacing w:val="-10"/>
                <w:sz w:val="28"/>
                <w:szCs w:val="28"/>
                <w14:textFill>
                  <w14:solidFill>
                    <w14:schemeClr w14:val="tx1"/>
                  </w14:solidFill>
                </w14:textFill>
              </w:rPr>
            </w:pPr>
            <w:r>
              <w:rPr>
                <w:rFonts w:hint="eastAsia" w:cs="Times New Roman" w:asciiTheme="minorEastAsia" w:hAnsiTheme="minorEastAsia"/>
                <w:color w:val="000000" w:themeColor="text1"/>
                <w:spacing w:val="-10"/>
                <w:sz w:val="28"/>
                <w:szCs w:val="28"/>
                <w14:textFill>
                  <w14:solidFill>
                    <w14:schemeClr w14:val="tx1"/>
                  </w14:solidFill>
                </w14:textFill>
              </w:rPr>
              <w:t>磋商时间及地点</w:t>
            </w:r>
          </w:p>
        </w:tc>
        <w:tc>
          <w:tcPr>
            <w:tcW w:w="6520" w:type="dxa"/>
            <w:vAlign w:val="center"/>
          </w:tcPr>
          <w:p w14:paraId="6C199C72">
            <w:pP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时间：</w:t>
            </w:r>
            <w:r>
              <w:rPr>
                <w:rFonts w:hint="eastAsia" w:cs="宋体" w:asciiTheme="minorEastAsia" w:hAnsiTheme="minorEastAsia"/>
                <w:bCs/>
                <w:color w:val="000000" w:themeColor="text1"/>
                <w:kern w:val="0"/>
                <w:sz w:val="28"/>
                <w:szCs w:val="28"/>
                <w:lang w:eastAsia="zh-CN"/>
                <w14:textFill>
                  <w14:solidFill>
                    <w14:schemeClr w14:val="tx1"/>
                  </w14:solidFill>
                </w14:textFill>
              </w:rPr>
              <w:t>2025年</w:t>
            </w:r>
            <w:r>
              <w:rPr>
                <w:rFonts w:hint="eastAsia" w:cs="宋体" w:asciiTheme="minorEastAsia" w:hAnsiTheme="minorEastAsia"/>
                <w:bCs/>
                <w:color w:val="000000" w:themeColor="text1"/>
                <w:kern w:val="0"/>
                <w:sz w:val="28"/>
                <w:szCs w:val="28"/>
                <w:lang w:val="en-US" w:eastAsia="zh-CN"/>
                <w14:textFill>
                  <w14:solidFill>
                    <w14:schemeClr w14:val="tx1"/>
                  </w14:solidFill>
                </w14:textFill>
              </w:rPr>
              <w:t>08</w:t>
            </w:r>
            <w:r>
              <w:rPr>
                <w:rFonts w:hint="eastAsia" w:cs="宋体" w:asciiTheme="minorEastAsia" w:hAnsiTheme="minorEastAsia"/>
                <w:bCs/>
                <w:color w:val="000000" w:themeColor="text1"/>
                <w:kern w:val="0"/>
                <w:sz w:val="28"/>
                <w:szCs w:val="28"/>
                <w:lang w:eastAsia="zh-CN"/>
                <w14:textFill>
                  <w14:solidFill>
                    <w14:schemeClr w14:val="tx1"/>
                  </w14:solidFill>
                </w14:textFill>
              </w:rPr>
              <w:t>月</w:t>
            </w:r>
            <w:r>
              <w:rPr>
                <w:rFonts w:hint="eastAsia" w:cs="宋体" w:asciiTheme="minorEastAsia" w:hAnsiTheme="minorEastAsia"/>
                <w:bCs/>
                <w:color w:val="000000" w:themeColor="text1"/>
                <w:kern w:val="0"/>
                <w:sz w:val="28"/>
                <w:szCs w:val="28"/>
                <w:lang w:val="en-US" w:eastAsia="zh-CN"/>
                <w14:textFill>
                  <w14:solidFill>
                    <w14:schemeClr w14:val="tx1"/>
                  </w14:solidFill>
                </w14:textFill>
              </w:rPr>
              <w:t>19</w:t>
            </w:r>
            <w:r>
              <w:rPr>
                <w:rFonts w:hint="eastAsia" w:cs="宋体" w:asciiTheme="minorEastAsia" w:hAnsiTheme="minorEastAsia"/>
                <w:bCs/>
                <w:color w:val="000000" w:themeColor="text1"/>
                <w:kern w:val="0"/>
                <w:sz w:val="28"/>
                <w:szCs w:val="28"/>
                <w:lang w:eastAsia="zh-CN"/>
                <w14:textFill>
                  <w14:solidFill>
                    <w14:schemeClr w14:val="tx1"/>
                  </w14:solidFill>
                </w14:textFill>
              </w:rPr>
              <w:t>日</w:t>
            </w:r>
            <w:r>
              <w:rPr>
                <w:rFonts w:hint="eastAsia" w:cs="宋体" w:asciiTheme="minorEastAsia" w:hAnsiTheme="minorEastAsia"/>
                <w:bCs/>
                <w:color w:val="000000" w:themeColor="text1"/>
                <w:kern w:val="0"/>
                <w:sz w:val="28"/>
                <w:szCs w:val="28"/>
                <w:lang w:val="en-US" w:eastAsia="zh-CN"/>
                <w14:textFill>
                  <w14:solidFill>
                    <w14:schemeClr w14:val="tx1"/>
                  </w14:solidFill>
                </w14:textFill>
              </w:rPr>
              <w:t>08</w:t>
            </w:r>
            <w:r>
              <w:rPr>
                <w:rFonts w:hint="eastAsia" w:cs="宋体" w:asciiTheme="minorEastAsia" w:hAnsiTheme="minorEastAsia"/>
                <w:bCs/>
                <w:color w:val="000000" w:themeColor="text1"/>
                <w:kern w:val="0"/>
                <w:sz w:val="28"/>
                <w:szCs w:val="28"/>
                <w:lang w:eastAsia="zh-CN"/>
                <w14:textFill>
                  <w14:solidFill>
                    <w14:schemeClr w14:val="tx1"/>
                  </w14:solidFill>
                </w14:textFill>
              </w:rPr>
              <w:t>时</w:t>
            </w:r>
            <w:r>
              <w:rPr>
                <w:rFonts w:hint="eastAsia" w:cs="宋体" w:asciiTheme="minorEastAsia" w:hAnsiTheme="minorEastAsia"/>
                <w:bCs/>
                <w:color w:val="000000" w:themeColor="text1"/>
                <w:kern w:val="0"/>
                <w:sz w:val="28"/>
                <w:szCs w:val="28"/>
                <w:lang w:val="en-US" w:eastAsia="zh-CN"/>
                <w14:textFill>
                  <w14:solidFill>
                    <w14:schemeClr w14:val="tx1"/>
                  </w14:solidFill>
                </w14:textFill>
              </w:rPr>
              <w:t>20</w:t>
            </w:r>
            <w:r>
              <w:rPr>
                <w:rFonts w:hint="eastAsia" w:cs="宋体" w:asciiTheme="minorEastAsia" w:hAnsiTheme="minorEastAsia"/>
                <w:bCs/>
                <w:color w:val="000000" w:themeColor="text1"/>
                <w:kern w:val="0"/>
                <w:sz w:val="28"/>
                <w:szCs w:val="28"/>
                <w:lang w:eastAsia="zh-CN"/>
                <w14:textFill>
                  <w14:solidFill>
                    <w14:schemeClr w14:val="tx1"/>
                  </w14:solidFill>
                </w14:textFill>
              </w:rPr>
              <w:t>分</w:t>
            </w:r>
          </w:p>
          <w:p w14:paraId="76975615">
            <w:pPr>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地点：三门峡市公共资源交易中心开标室</w:t>
            </w:r>
          </w:p>
        </w:tc>
      </w:tr>
      <w:tr w14:paraId="267C3F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993" w:type="dxa"/>
            <w:vAlign w:val="center"/>
          </w:tcPr>
          <w:p w14:paraId="7EDBEECE">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cs="Times New Roman" w:asciiTheme="minorEastAsia" w:hAnsiTheme="minorEastAsia"/>
                <w:color w:val="000000" w:themeColor="text1"/>
                <w:spacing w:val="6"/>
                <w:sz w:val="28"/>
                <w:szCs w:val="28"/>
                <w14:textFill>
                  <w14:solidFill>
                    <w14:schemeClr w14:val="tx1"/>
                  </w14:solidFill>
                </w14:textFill>
              </w:rPr>
              <w:t>19</w:t>
            </w:r>
          </w:p>
        </w:tc>
        <w:tc>
          <w:tcPr>
            <w:tcW w:w="1701" w:type="dxa"/>
            <w:vAlign w:val="center"/>
          </w:tcPr>
          <w:p w14:paraId="639E36C8">
            <w:pPr>
              <w:spacing w:line="440" w:lineRule="exact"/>
              <w:jc w:val="center"/>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磋商小组的组建</w:t>
            </w:r>
          </w:p>
        </w:tc>
        <w:tc>
          <w:tcPr>
            <w:tcW w:w="6520" w:type="dxa"/>
            <w:vAlign w:val="center"/>
          </w:tcPr>
          <w:p w14:paraId="45F3EBE9">
            <w:pPr>
              <w:widowControl/>
              <w:spacing w:line="400" w:lineRule="atLeast"/>
              <w:rPr>
                <w:rFonts w:asciiTheme="minorEastAsia" w:hAnsiTheme="minorEastAsia"/>
                <w:color w:val="000000" w:themeColor="text1"/>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磋商小组成员为3人，其中采购人代表1人，其余专家2人从河南省电子化政府采购系统中随机抽取。</w:t>
            </w:r>
            <w:r>
              <w:rPr>
                <w:rFonts w:hint="eastAsia" w:cs="Times New Roman" w:asciiTheme="minorEastAsia" w:hAnsiTheme="minorEastAsia" w:eastAsiaTheme="minorEastAsia"/>
                <w:color w:val="000000" w:themeColor="text1"/>
                <w:spacing w:val="6"/>
                <w:kern w:val="2"/>
                <w:sz w:val="28"/>
                <w:szCs w:val="28"/>
                <w:lang w:val="en-US" w:eastAsia="zh-CN" w:bidi="ar-SA"/>
                <w14:textFill>
                  <w14:solidFill>
                    <w14:schemeClr w14:val="tx1"/>
                  </w14:solidFill>
                </w14:textFill>
              </w:rPr>
              <w:t>业主评委无评标劳务费用.</w:t>
            </w:r>
          </w:p>
        </w:tc>
      </w:tr>
      <w:tr w14:paraId="3A109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93" w:type="dxa"/>
            <w:vAlign w:val="center"/>
          </w:tcPr>
          <w:p w14:paraId="310684E7">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cs="Times New Roman" w:asciiTheme="minorEastAsia" w:hAnsiTheme="minorEastAsia"/>
                <w:color w:val="000000" w:themeColor="text1"/>
                <w:spacing w:val="6"/>
                <w:sz w:val="28"/>
                <w:szCs w:val="28"/>
                <w14:textFill>
                  <w14:solidFill>
                    <w14:schemeClr w14:val="tx1"/>
                  </w14:solidFill>
                </w14:textFill>
              </w:rPr>
              <w:t>20</w:t>
            </w:r>
          </w:p>
        </w:tc>
        <w:tc>
          <w:tcPr>
            <w:tcW w:w="1701" w:type="dxa"/>
            <w:vAlign w:val="center"/>
          </w:tcPr>
          <w:p w14:paraId="532C45F4">
            <w:pPr>
              <w:widowControl/>
              <w:spacing w:line="400" w:lineRule="atLeast"/>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磋商标准及方法</w:t>
            </w:r>
          </w:p>
        </w:tc>
        <w:tc>
          <w:tcPr>
            <w:tcW w:w="6520" w:type="dxa"/>
            <w:vAlign w:val="center"/>
          </w:tcPr>
          <w:p w14:paraId="764E9A83">
            <w:pPr>
              <w:widowControl/>
              <w:spacing w:line="400" w:lineRule="atLeast"/>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由磋商小组采用综合评分法对提交最后报价的</w:t>
            </w:r>
            <w:r>
              <w:rPr>
                <w:rFonts w:hint="eastAsia" w:cs="Times New Roman" w:asciiTheme="minorEastAsia" w:hAnsiTheme="minorEastAsia"/>
                <w:color w:val="000000" w:themeColor="text1"/>
                <w:spacing w:val="6"/>
                <w:sz w:val="28"/>
                <w:szCs w:val="28"/>
                <w:lang w:eastAsia="zh-CN"/>
                <w14:textFill>
                  <w14:solidFill>
                    <w14:schemeClr w14:val="tx1"/>
                  </w14:solidFill>
                </w14:textFill>
              </w:rPr>
              <w:t>供应商</w:t>
            </w:r>
            <w:r>
              <w:rPr>
                <w:rFonts w:hint="eastAsia" w:cs="Times New Roman" w:asciiTheme="minorEastAsia" w:hAnsiTheme="minorEastAsia"/>
                <w:color w:val="000000" w:themeColor="text1"/>
                <w:spacing w:val="6"/>
                <w:sz w:val="28"/>
                <w:szCs w:val="28"/>
                <w14:textFill>
                  <w14:solidFill>
                    <w14:schemeClr w14:val="tx1"/>
                  </w14:solidFill>
                </w14:textFill>
              </w:rPr>
              <w:t>的磋商响应文件和最后报价进行综合评分。</w:t>
            </w:r>
          </w:p>
        </w:tc>
      </w:tr>
      <w:tr w14:paraId="7B172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993" w:type="dxa"/>
            <w:vAlign w:val="center"/>
          </w:tcPr>
          <w:p w14:paraId="765AA742">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cs="Times New Roman" w:asciiTheme="minorEastAsia" w:hAnsiTheme="minorEastAsia"/>
                <w:color w:val="000000" w:themeColor="text1"/>
                <w:spacing w:val="6"/>
                <w:sz w:val="28"/>
                <w:szCs w:val="28"/>
                <w14:textFill>
                  <w14:solidFill>
                    <w14:schemeClr w14:val="tx1"/>
                  </w14:solidFill>
                </w14:textFill>
              </w:rPr>
              <w:t>21</w:t>
            </w:r>
          </w:p>
        </w:tc>
        <w:tc>
          <w:tcPr>
            <w:tcW w:w="1701" w:type="dxa"/>
            <w:vAlign w:val="center"/>
          </w:tcPr>
          <w:p w14:paraId="5E243BAE">
            <w:pPr>
              <w:widowControl/>
              <w:spacing w:line="400" w:lineRule="atLeast"/>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履约保证金</w:t>
            </w:r>
          </w:p>
        </w:tc>
        <w:tc>
          <w:tcPr>
            <w:tcW w:w="6520" w:type="dxa"/>
            <w:vAlign w:val="center"/>
          </w:tcPr>
          <w:p w14:paraId="1024FB4B">
            <w:pPr>
              <w:widowControl/>
              <w:spacing w:line="400" w:lineRule="atLeast"/>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无</w:t>
            </w:r>
          </w:p>
        </w:tc>
      </w:tr>
      <w:tr w14:paraId="7006DE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9" w:hRule="atLeast"/>
        </w:trPr>
        <w:tc>
          <w:tcPr>
            <w:tcW w:w="993" w:type="dxa"/>
            <w:vAlign w:val="center"/>
          </w:tcPr>
          <w:p w14:paraId="54148AFB">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cs="Times New Roman" w:asciiTheme="minorEastAsia" w:hAnsiTheme="minorEastAsia"/>
                <w:color w:val="000000" w:themeColor="text1"/>
                <w:spacing w:val="6"/>
                <w:sz w:val="28"/>
                <w:szCs w:val="28"/>
                <w14:textFill>
                  <w14:solidFill>
                    <w14:schemeClr w14:val="tx1"/>
                  </w14:solidFill>
                </w14:textFill>
              </w:rPr>
              <w:t>2</w:t>
            </w:r>
            <w:r>
              <w:rPr>
                <w:rFonts w:hint="eastAsia" w:cs="Times New Roman" w:asciiTheme="minorEastAsia" w:hAnsiTheme="minorEastAsia"/>
                <w:color w:val="000000" w:themeColor="text1"/>
                <w:spacing w:val="6"/>
                <w:sz w:val="28"/>
                <w:szCs w:val="28"/>
                <w14:textFill>
                  <w14:solidFill>
                    <w14:schemeClr w14:val="tx1"/>
                  </w14:solidFill>
                </w14:textFill>
              </w:rPr>
              <w:t>2</w:t>
            </w:r>
          </w:p>
        </w:tc>
        <w:tc>
          <w:tcPr>
            <w:tcW w:w="1701" w:type="dxa"/>
            <w:vAlign w:val="center"/>
          </w:tcPr>
          <w:p w14:paraId="563F98C7">
            <w:pPr>
              <w:adjustRightInd w:val="0"/>
              <w:spacing w:line="324" w:lineRule="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最高限价</w:t>
            </w:r>
          </w:p>
        </w:tc>
        <w:tc>
          <w:tcPr>
            <w:tcW w:w="6520" w:type="dxa"/>
            <w:vAlign w:val="center"/>
          </w:tcPr>
          <w:p w14:paraId="15889262">
            <w:pPr>
              <w:adjustRightInd w:val="0"/>
              <w:spacing w:line="324" w:lineRule="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本项目最高限价：</w:t>
            </w:r>
            <w:r>
              <w:rPr>
                <w:rFonts w:hint="eastAsia" w:cs="Times New Roman" w:asciiTheme="minorEastAsia" w:hAnsiTheme="minorEastAsia"/>
                <w:color w:val="000000" w:themeColor="text1"/>
                <w:spacing w:val="6"/>
                <w:sz w:val="28"/>
                <w:szCs w:val="28"/>
                <w:lang w:val="en-US" w:eastAsia="zh-CN"/>
                <w14:textFill>
                  <w14:solidFill>
                    <w14:schemeClr w14:val="tx1"/>
                  </w14:solidFill>
                </w14:textFill>
              </w:rPr>
              <w:t>728300.00</w:t>
            </w:r>
            <w:r>
              <w:rPr>
                <w:rFonts w:hint="eastAsia" w:cs="Times New Roman" w:asciiTheme="minorEastAsia" w:hAnsiTheme="minorEastAsia"/>
                <w:color w:val="000000" w:themeColor="text1"/>
                <w:spacing w:val="6"/>
                <w:sz w:val="28"/>
                <w:szCs w:val="28"/>
                <w14:textFill>
                  <w14:solidFill>
                    <w14:schemeClr w14:val="tx1"/>
                  </w14:solidFill>
                </w14:textFill>
              </w:rPr>
              <w:t>元</w:t>
            </w:r>
          </w:p>
          <w:p w14:paraId="4351A20B">
            <w:pPr>
              <w:adjustRightInd w:val="0"/>
              <w:spacing w:line="324" w:lineRule="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lang w:eastAsia="zh-CN"/>
                <w14:textFill>
                  <w14:solidFill>
                    <w14:schemeClr w14:val="tx1"/>
                  </w14:solidFill>
                </w14:textFill>
              </w:rPr>
              <w:t>供应商</w:t>
            </w:r>
            <w:r>
              <w:rPr>
                <w:rFonts w:hint="eastAsia" w:cs="Times New Roman" w:asciiTheme="minorEastAsia" w:hAnsiTheme="minorEastAsia"/>
                <w:color w:val="000000" w:themeColor="text1"/>
                <w:spacing w:val="6"/>
                <w:sz w:val="28"/>
                <w:szCs w:val="28"/>
                <w14:textFill>
                  <w14:solidFill>
                    <w14:schemeClr w14:val="tx1"/>
                  </w14:solidFill>
                </w14:textFill>
              </w:rPr>
              <w:t>磋商报价超出“最高限价”的，该</w:t>
            </w:r>
            <w:r>
              <w:rPr>
                <w:rFonts w:hint="eastAsia" w:cs="Times New Roman" w:asciiTheme="minorEastAsia" w:hAnsiTheme="minorEastAsia"/>
                <w:color w:val="000000" w:themeColor="text1"/>
                <w:spacing w:val="6"/>
                <w:sz w:val="28"/>
                <w:szCs w:val="28"/>
                <w:lang w:eastAsia="zh-CN"/>
                <w14:textFill>
                  <w14:solidFill>
                    <w14:schemeClr w14:val="tx1"/>
                  </w14:solidFill>
                </w14:textFill>
              </w:rPr>
              <w:t>供应商</w:t>
            </w:r>
            <w:r>
              <w:rPr>
                <w:rFonts w:hint="eastAsia" w:cs="Times New Roman" w:asciiTheme="minorEastAsia" w:hAnsiTheme="minorEastAsia"/>
                <w:color w:val="000000" w:themeColor="text1"/>
                <w:spacing w:val="6"/>
                <w:sz w:val="28"/>
                <w:szCs w:val="28"/>
                <w14:textFill>
                  <w14:solidFill>
                    <w14:schemeClr w14:val="tx1"/>
                  </w14:solidFill>
                </w14:textFill>
              </w:rPr>
              <w:t>按无效处理。</w:t>
            </w:r>
          </w:p>
        </w:tc>
      </w:tr>
      <w:tr w14:paraId="45293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trPr>
        <w:tc>
          <w:tcPr>
            <w:tcW w:w="993" w:type="dxa"/>
            <w:vAlign w:val="center"/>
          </w:tcPr>
          <w:p w14:paraId="05BDA2B1">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cs="Times New Roman" w:asciiTheme="minorEastAsia" w:hAnsiTheme="minorEastAsia"/>
                <w:color w:val="000000" w:themeColor="text1"/>
                <w:spacing w:val="6"/>
                <w:sz w:val="28"/>
                <w:szCs w:val="28"/>
                <w14:textFill>
                  <w14:solidFill>
                    <w14:schemeClr w14:val="tx1"/>
                  </w14:solidFill>
                </w14:textFill>
              </w:rPr>
              <w:t>2</w:t>
            </w:r>
            <w:r>
              <w:rPr>
                <w:rFonts w:hint="eastAsia" w:cs="Times New Roman" w:asciiTheme="minorEastAsia" w:hAnsiTheme="minorEastAsia"/>
                <w:color w:val="000000" w:themeColor="text1"/>
                <w:spacing w:val="6"/>
                <w:sz w:val="28"/>
                <w:szCs w:val="28"/>
                <w14:textFill>
                  <w14:solidFill>
                    <w14:schemeClr w14:val="tx1"/>
                  </w14:solidFill>
                </w14:textFill>
              </w:rPr>
              <w:t>3</w:t>
            </w:r>
          </w:p>
        </w:tc>
        <w:tc>
          <w:tcPr>
            <w:tcW w:w="1701" w:type="dxa"/>
            <w:vAlign w:val="center"/>
          </w:tcPr>
          <w:p w14:paraId="3A1F3274">
            <w:pPr>
              <w:adjustRightInd w:val="0"/>
              <w:spacing w:line="324" w:lineRule="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报价</w:t>
            </w:r>
          </w:p>
        </w:tc>
        <w:tc>
          <w:tcPr>
            <w:tcW w:w="6520" w:type="dxa"/>
            <w:vAlign w:val="center"/>
          </w:tcPr>
          <w:p w14:paraId="327B55E9">
            <w:pPr>
              <w:autoSpaceDE w:val="0"/>
              <w:autoSpaceDN w:val="0"/>
              <w:adjustRightInd w:val="0"/>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本次磋商应以人民币报价，分两次进行报价。</w:t>
            </w:r>
          </w:p>
        </w:tc>
      </w:tr>
      <w:tr w14:paraId="3AA1D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trPr>
        <w:tc>
          <w:tcPr>
            <w:tcW w:w="993" w:type="dxa"/>
            <w:vAlign w:val="center"/>
          </w:tcPr>
          <w:p w14:paraId="4405757C">
            <w:pPr>
              <w:adjustRightInd w:val="0"/>
              <w:spacing w:line="324" w:lineRule="auto"/>
              <w:jc w:val="center"/>
              <w:rPr>
                <w:rFonts w:hint="default" w:cs="Times New Roman" w:asciiTheme="minorEastAsia" w:hAnsiTheme="minorEastAsia" w:eastAsiaTheme="minorEastAsia"/>
                <w:color w:val="000000" w:themeColor="text1"/>
                <w:spacing w:val="6"/>
                <w:sz w:val="28"/>
                <w:szCs w:val="28"/>
                <w:lang w:val="en-US" w:eastAsia="zh-CN"/>
                <w14:textFill>
                  <w14:solidFill>
                    <w14:schemeClr w14:val="tx1"/>
                  </w14:solidFill>
                </w14:textFill>
              </w:rPr>
            </w:pPr>
            <w:r>
              <w:rPr>
                <w:rFonts w:hint="eastAsia" w:cs="Times New Roman" w:asciiTheme="minorEastAsia" w:hAnsiTheme="minorEastAsia"/>
                <w:color w:val="000000" w:themeColor="text1"/>
                <w:spacing w:val="6"/>
                <w:sz w:val="28"/>
                <w:szCs w:val="28"/>
                <w:lang w:val="en-US" w:eastAsia="zh-CN"/>
                <w14:textFill>
                  <w14:solidFill>
                    <w14:schemeClr w14:val="tx1"/>
                  </w14:solidFill>
                </w14:textFill>
              </w:rPr>
              <w:t>24</w:t>
            </w:r>
          </w:p>
        </w:tc>
        <w:tc>
          <w:tcPr>
            <w:tcW w:w="1701" w:type="dxa"/>
            <w:vAlign w:val="center"/>
          </w:tcPr>
          <w:p w14:paraId="442C0AE4">
            <w:pPr>
              <w:autoSpaceDE w:val="0"/>
              <w:autoSpaceDN w:val="0"/>
              <w:adjustRightInd w:val="0"/>
              <w:rPr>
                <w:rFonts w:hint="eastAsia"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招标</w:t>
            </w:r>
          </w:p>
          <w:p w14:paraId="6C671E43">
            <w:pPr>
              <w:autoSpaceDE w:val="0"/>
              <w:autoSpaceDN w:val="0"/>
              <w:adjustRightInd w:val="0"/>
              <w:rPr>
                <w:rFonts w:hint="eastAsia"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代理费</w:t>
            </w:r>
          </w:p>
        </w:tc>
        <w:tc>
          <w:tcPr>
            <w:tcW w:w="6520" w:type="dxa"/>
            <w:vAlign w:val="center"/>
          </w:tcPr>
          <w:p w14:paraId="24684A0D">
            <w:pPr>
              <w:autoSpaceDE w:val="0"/>
              <w:autoSpaceDN w:val="0"/>
              <w:adjustRightInd w:val="0"/>
              <w:rPr>
                <w:rFonts w:hint="eastAsia"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招标代理服务费参照《河南省招标代理服务收费指导意见》（豫招协【2023】002号）计取，由中标人支付。</w:t>
            </w:r>
          </w:p>
          <w:p w14:paraId="4CC8A53A">
            <w:pPr>
              <w:autoSpaceDE w:val="0"/>
              <w:autoSpaceDN w:val="0"/>
              <w:adjustRightInd w:val="0"/>
              <w:rPr>
                <w:rFonts w:hint="eastAsia"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收款单位:河南飞洋建设工程咨询有限公司三门峡分公司</w:t>
            </w:r>
          </w:p>
          <w:p w14:paraId="3E666B24">
            <w:pPr>
              <w:autoSpaceDE w:val="0"/>
              <w:autoSpaceDN w:val="0"/>
              <w:adjustRightInd w:val="0"/>
              <w:rPr>
                <w:rFonts w:hint="eastAsia"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开 户 行:中原银行三门峡分行营业部</w:t>
            </w:r>
          </w:p>
          <w:p w14:paraId="195FC48C">
            <w:pPr>
              <w:autoSpaceDE w:val="0"/>
              <w:autoSpaceDN w:val="0"/>
              <w:adjustRightInd w:val="0"/>
              <w:rPr>
                <w:rFonts w:hint="eastAsia"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lang w:val="en-US" w:eastAsia="zh-CN"/>
                <w14:textFill>
                  <w14:solidFill>
                    <w14:schemeClr w14:val="tx1"/>
                  </w14:solidFill>
                </w14:textFill>
              </w:rPr>
              <w:t>账    号：600310090000003528</w:t>
            </w:r>
          </w:p>
        </w:tc>
      </w:tr>
      <w:tr w14:paraId="17F09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993" w:type="dxa"/>
            <w:vAlign w:val="center"/>
          </w:tcPr>
          <w:p w14:paraId="5278A6A4">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25</w:t>
            </w:r>
          </w:p>
        </w:tc>
        <w:tc>
          <w:tcPr>
            <w:tcW w:w="1701" w:type="dxa"/>
            <w:vAlign w:val="center"/>
          </w:tcPr>
          <w:p w14:paraId="7EC04BA5">
            <w:pPr>
              <w:adjustRightInd w:val="0"/>
              <w:spacing w:line="324" w:lineRule="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电子化注意事项</w:t>
            </w:r>
          </w:p>
        </w:tc>
        <w:tc>
          <w:tcPr>
            <w:tcW w:w="6520" w:type="dxa"/>
            <w:vAlign w:val="center"/>
          </w:tcPr>
          <w:p w14:paraId="4BFBF818">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具体要求：本项目为电子化、无纸化交易项目，响应文件是响应人、供应商（以下简称“响应人”）通过中心响应文件制作系统制作，并经过签章和加密后生成的电子版响应文件。</w:t>
            </w:r>
          </w:p>
          <w:p w14:paraId="447FAC28">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电子化响应文件具体制作文件请点击https://download.bqpoint.com/download/downloadlist.html?SoftTypeCode=06进行下载。</w:t>
            </w:r>
          </w:p>
          <w:p w14:paraId="253AB9FD">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温馨提示：本项目为电子化、无纸化交易项目，为保证您能投标成功，请需仔细阅读以下条款。</w:t>
            </w:r>
          </w:p>
          <w:p w14:paraId="023A08BC">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一、电子化投标</w:t>
            </w:r>
          </w:p>
          <w:p w14:paraId="0EF5FC01">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（一）电子化响应文件的签章</w:t>
            </w:r>
          </w:p>
          <w:p w14:paraId="04AB129D">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1、响应人在生成电子化响应文件后，应对电子化响应文件进行签章，未进行签章的视为无效投标。</w:t>
            </w:r>
          </w:p>
          <w:p w14:paraId="790A64D3">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2、竞争性磋商文件中要求法定代表人或授权委托人签字或盖章的，响应人在进行电子化响应文件签章时，以签盖法定代表人签章为准。</w:t>
            </w:r>
          </w:p>
          <w:p w14:paraId="411B13EC">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（二）电子化响应文件的格式及上传投标</w:t>
            </w:r>
          </w:p>
          <w:p w14:paraId="376257B1">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1、响应人所上传的电子化响应文件，应是通过中心响应文件制作系统制作的（响应文件制作工具下载地址：https://download.bqpoint.com/download/downloadlist.html?SoftTypeCode=06），经过签章和加密后生成的电子版响应文件。其中包含用于响应文件上传的主文件（后缀为.smxtf）和用于应急补救的响应文件备份文件（后缀为.nsmxtf）。备份文件主要用于电子化开标出现技术问题后的补救，请投标人随身携带。</w:t>
            </w:r>
          </w:p>
          <w:p w14:paraId="302512E2">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注：响应人投报多个标段的，需要每个标段单独制作电子响应文件。</w:t>
            </w:r>
          </w:p>
          <w:p w14:paraId="50E79FE2">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2、电子化响应文件应在磋商截止时间前成功上传至三门峡市公共资源电子化交易系统。至磋商截止时间止，仍未上传成功的电子化响应文件将不予接收。</w:t>
            </w:r>
          </w:p>
          <w:p w14:paraId="72BC69BE">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14:paraId="68CC77DF">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技术联系电话：0398-3117095   3117080</w:t>
            </w:r>
          </w:p>
          <w:p w14:paraId="07AFB056">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新点客服电话:4009980000</w:t>
            </w:r>
          </w:p>
          <w:p w14:paraId="603B7461">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（三）电子化项目开标、解密、评标</w:t>
            </w:r>
          </w:p>
          <w:p w14:paraId="35B6DF15">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1、本项目采用电子化、无纸化进行磋商，开标当日，响应人无需到开标现场参加开标会议，响应人应当在磋商截止时间前，登陆不见面开标大厅选择登陆三门峡市公共资源电子招投标系统进行登陆（网址为http://122.112.246.33/BidOpening/bidopeninghallaction/hall/login）,在线准时参加开标活动并进行响应文件解密等。</w:t>
            </w:r>
          </w:p>
          <w:p w14:paraId="4D20DFDD">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14:paraId="1DA1BB7B">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3、电子化响应文件解密异常的处理</w:t>
            </w:r>
          </w:p>
          <w:p w14:paraId="1FE1DDFB">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如出现响应人的电子响应文件无法解密等异常情况，响应人应及时致电中介服务机构说明。响应文件异常，按以下步骤进行处理：</w:t>
            </w:r>
          </w:p>
          <w:p w14:paraId="602A7BC2">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（1）首先由技术人员进行问题排查。</w:t>
            </w:r>
          </w:p>
          <w:p w14:paraId="2CB4738E">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（2）经技术人员排查后，是响应人文件自身问题导致响应文件无法解密的，该响应文件将不予接收、解密。开标会议继续进行。</w:t>
            </w:r>
          </w:p>
          <w:p w14:paraId="05DF5992">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17399B8A">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4、待所有响应人响应文件解密完成后，由中介服务机构操作，对所有已解密响应文件进行解密。</w:t>
            </w:r>
          </w:p>
          <w:p w14:paraId="72D12008">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响应人应保证在磋商期间电话、电脑、网络能够正常工作，响应人因停电、电脑病毒、网络堵塞等原因，未在规定的解密时间内对响应文件进行解密的，其响应文件不予接收。</w:t>
            </w:r>
          </w:p>
          <w:p w14:paraId="2D019AC2">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6C1D5C2C">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7AFDDE52">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7、如评标委员会对需要回复的响应人连续三次致电未接通的，视为响应人放弃回复，评标委员会将自行对需要回复的内容进行认定。</w:t>
            </w:r>
          </w:p>
          <w:p w14:paraId="69E21F86">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二、资格审查资料</w:t>
            </w:r>
          </w:p>
          <w:p w14:paraId="0CE127AF">
            <w:pPr>
              <w:keepNext w:val="0"/>
              <w:keepLines w:val="0"/>
              <w:pageBreakBefore w:val="0"/>
              <w:widowControl w:val="0"/>
              <w:kinsoku/>
              <w:wordWrap w:val="0"/>
              <w:overflowPunct/>
              <w:topLinePunct w:val="0"/>
              <w:autoSpaceDE w:val="0"/>
              <w:autoSpaceDN w:val="0"/>
              <w:bidi w:val="0"/>
              <w:adjustRightInd w:val="0"/>
              <w:snapToGrid/>
              <w:textAlignment w:val="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本项目实行资格后审，资格评审以响应文件为准，其上传资料真实性由投标人自行承担，同时，投标人要完善主体库。提示：本项目为电子化、无纸化交易项目，为保证您能投标成功，请需仔细阅读以上条款。</w:t>
            </w:r>
          </w:p>
        </w:tc>
      </w:tr>
      <w:tr w14:paraId="4E07D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993" w:type="dxa"/>
            <w:vAlign w:val="center"/>
          </w:tcPr>
          <w:p w14:paraId="07133036">
            <w:pPr>
              <w:adjustRightInd w:val="0"/>
              <w:spacing w:line="324" w:lineRule="auto"/>
              <w:jc w:val="center"/>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25</w:t>
            </w:r>
          </w:p>
        </w:tc>
        <w:tc>
          <w:tcPr>
            <w:tcW w:w="1701" w:type="dxa"/>
            <w:vAlign w:val="center"/>
          </w:tcPr>
          <w:p w14:paraId="719350AC">
            <w:pPr>
              <w:adjustRightInd w:val="0"/>
              <w:spacing w:line="324" w:lineRule="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其他要求</w:t>
            </w:r>
          </w:p>
        </w:tc>
        <w:tc>
          <w:tcPr>
            <w:tcW w:w="6520" w:type="dxa"/>
            <w:vAlign w:val="center"/>
          </w:tcPr>
          <w:p w14:paraId="2B3C0A41">
            <w:pPr>
              <w:spacing w:line="360" w:lineRule="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w:t>
            </w:r>
            <w:r>
              <w:rPr>
                <w:rFonts w:cs="Times New Roman" w:asciiTheme="minorEastAsia" w:hAnsiTheme="minorEastAsia"/>
                <w:color w:val="000000" w:themeColor="text1"/>
                <w:spacing w:val="6"/>
                <w:sz w:val="28"/>
                <w:szCs w:val="28"/>
                <w14:textFill>
                  <w14:solidFill>
                    <w14:schemeClr w14:val="tx1"/>
                  </w14:solidFill>
                </w14:textFill>
              </w:rPr>
              <w:t>.本项目为电子化、无纸化交易项目，开标时不再接受任何纸质资料，为保证</w:t>
            </w:r>
            <w:r>
              <w:rPr>
                <w:rFonts w:hint="eastAsia" w:cs="Times New Roman" w:asciiTheme="minorEastAsia" w:hAnsiTheme="minorEastAsia"/>
                <w:color w:val="000000" w:themeColor="text1"/>
                <w:spacing w:val="6"/>
                <w:sz w:val="28"/>
                <w:szCs w:val="28"/>
                <w14:textFill>
                  <w14:solidFill>
                    <w14:schemeClr w14:val="tx1"/>
                  </w14:solidFill>
                </w14:textFill>
              </w:rPr>
              <w:t>您能投标成功，请需仔细阅读竞争性磋商文件和三门峡市公共资源交易中心官网业务办理指南。</w:t>
            </w:r>
          </w:p>
          <w:p w14:paraId="4A1BA4EA">
            <w:pPr>
              <w:spacing w:line="360" w:lineRule="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2.本项目实行资格后审，审查内容以竞争性磋商响应文件为准，其上传资料真实性由供应商自行承担，同时，供应商请完善主体库。</w:t>
            </w:r>
          </w:p>
          <w:p w14:paraId="06D1A62F">
            <w:pPr>
              <w:spacing w:line="360" w:lineRule="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3.评标打分部分：评标打分部分仍按照100分制原则进行，涉及到资格审查、企业荣誉、企业业绩等计分部分时，以投标单位自行上传到磋商响应文件中的相应内容为准。</w:t>
            </w:r>
          </w:p>
          <w:p w14:paraId="5175DFF3">
            <w:pPr>
              <w:spacing w:line="360" w:lineRule="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4</w:t>
            </w:r>
            <w:r>
              <w:rPr>
                <w:rFonts w:cs="Times New Roman" w:asciiTheme="minorEastAsia" w:hAnsiTheme="minorEastAsia"/>
                <w:color w:val="000000" w:themeColor="text1"/>
                <w:spacing w:val="6"/>
                <w:sz w:val="28"/>
                <w:szCs w:val="28"/>
                <w14:textFill>
                  <w14:solidFill>
                    <w14:schemeClr w14:val="tx1"/>
                  </w14:solidFill>
                </w14:textFill>
              </w:rPr>
              <w:t>.</w:t>
            </w:r>
            <w:r>
              <w:rPr>
                <w:rFonts w:hint="eastAsia" w:cs="Times New Roman" w:asciiTheme="minorEastAsia" w:hAnsiTheme="minorEastAsia"/>
                <w:color w:val="000000" w:themeColor="text1"/>
                <w:spacing w:val="6"/>
                <w:sz w:val="28"/>
                <w:szCs w:val="28"/>
                <w14:textFill>
                  <w14:solidFill>
                    <w14:schemeClr w14:val="tx1"/>
                  </w14:solidFill>
                </w14:textFill>
              </w:rPr>
              <w:t>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14:paraId="28A8B4F1">
            <w:pPr>
              <w:spacing w:line="360" w:lineRule="auto"/>
              <w:rPr>
                <w:rFonts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5.我单位（采购人）严格按三财购【2021】9号文要求的时限发布中标结果公告，发出中标通知书，签订采购合同，上传采购合同。</w:t>
            </w:r>
          </w:p>
        </w:tc>
      </w:tr>
      <w:tr w14:paraId="50D37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993" w:type="dxa"/>
            <w:vAlign w:val="center"/>
          </w:tcPr>
          <w:p w14:paraId="628E7336">
            <w:pPr>
              <w:adjustRightInd w:val="0"/>
              <w:spacing w:line="324" w:lineRule="auto"/>
              <w:jc w:val="center"/>
              <w:rPr>
                <w:rFonts w:hint="default" w:cs="Times New Roman" w:asciiTheme="minorEastAsia" w:hAnsiTheme="minorEastAsia" w:eastAsiaTheme="minorEastAsia"/>
                <w:color w:val="000000" w:themeColor="text1"/>
                <w:spacing w:val="6"/>
                <w:sz w:val="28"/>
                <w:szCs w:val="28"/>
                <w:lang w:val="en-US" w:eastAsia="zh-CN"/>
                <w14:textFill>
                  <w14:solidFill>
                    <w14:schemeClr w14:val="tx1"/>
                  </w14:solidFill>
                </w14:textFill>
              </w:rPr>
            </w:pPr>
            <w:r>
              <w:rPr>
                <w:rFonts w:hint="eastAsia" w:cs="Times New Roman" w:asciiTheme="minorEastAsia" w:hAnsiTheme="minorEastAsia"/>
                <w:color w:val="000000" w:themeColor="text1"/>
                <w:spacing w:val="6"/>
                <w:sz w:val="28"/>
                <w:szCs w:val="28"/>
                <w:lang w:val="en-US" w:eastAsia="zh-CN"/>
                <w14:textFill>
                  <w14:solidFill>
                    <w14:schemeClr w14:val="tx1"/>
                  </w14:solidFill>
                </w14:textFill>
              </w:rPr>
              <w:t>26</w:t>
            </w:r>
          </w:p>
        </w:tc>
        <w:tc>
          <w:tcPr>
            <w:tcW w:w="1701" w:type="dxa"/>
            <w:vAlign w:val="center"/>
          </w:tcPr>
          <w:p w14:paraId="2E91C5A9">
            <w:pPr>
              <w:spacing w:line="360" w:lineRule="auto"/>
              <w:rPr>
                <w:rFonts w:hint="eastAsia"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本项目所属行业</w:t>
            </w:r>
          </w:p>
        </w:tc>
        <w:tc>
          <w:tcPr>
            <w:tcW w:w="6520" w:type="dxa"/>
            <w:vAlign w:val="center"/>
          </w:tcPr>
          <w:p w14:paraId="14FF066D">
            <w:pPr>
              <w:spacing w:line="360" w:lineRule="auto"/>
              <w:rPr>
                <w:rFonts w:hint="eastAsia"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1.落实中小企业、监狱企业、残疾人福利企业政府采购政策。</w:t>
            </w:r>
          </w:p>
          <w:p w14:paraId="0EA4E31D">
            <w:pPr>
              <w:spacing w:line="360" w:lineRule="auto"/>
              <w:rPr>
                <w:rFonts w:hint="default" w:cs="Times New Roman" w:asciiTheme="minorEastAsia" w:hAnsiTheme="minorEastAsia" w:eastAsiaTheme="minorEastAsia"/>
                <w:color w:val="000000" w:themeColor="text1"/>
                <w:spacing w:val="6"/>
                <w:sz w:val="28"/>
                <w:szCs w:val="28"/>
                <w:lang w:val="en-US" w:eastAsia="zh-CN"/>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本项目所属行业：</w:t>
            </w:r>
            <w:r>
              <w:rPr>
                <w:rFonts w:hint="eastAsia" w:cs="Times New Roman" w:asciiTheme="minorEastAsia" w:hAnsiTheme="minorEastAsia"/>
                <w:color w:val="000000" w:themeColor="text1"/>
                <w:spacing w:val="6"/>
                <w:sz w:val="28"/>
                <w:szCs w:val="28"/>
                <w:lang w:val="en-US" w:eastAsia="zh-CN"/>
                <w14:textFill>
                  <w14:solidFill>
                    <w14:schemeClr w14:val="tx1"/>
                  </w14:solidFill>
                </w14:textFill>
              </w:rPr>
              <w:t>其他未列明行业</w:t>
            </w:r>
          </w:p>
          <w:p w14:paraId="52DB0CAC">
            <w:pPr>
              <w:spacing w:line="360" w:lineRule="auto"/>
              <w:rPr>
                <w:rFonts w:hint="eastAsia"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highlight w:val="none"/>
                <w14:textFill>
                  <w14:solidFill>
                    <w14:schemeClr w14:val="tx1"/>
                  </w14:solidFill>
                </w14:textFill>
              </w:rPr>
              <w:t>中小企业划分标准</w:t>
            </w:r>
            <w:r>
              <w:rPr>
                <w:rFonts w:hint="eastAsia" w:cs="Times New Roman" w:asciiTheme="minorEastAsia" w:hAnsiTheme="minorEastAsia"/>
                <w:color w:val="000000" w:themeColor="text1"/>
                <w:spacing w:val="6"/>
                <w:sz w:val="28"/>
                <w:szCs w:val="28"/>
                <w:highlight w:val="none"/>
                <w:lang w:eastAsia="zh-CN"/>
                <w14:textFill>
                  <w14:solidFill>
                    <w14:schemeClr w14:val="tx1"/>
                  </w14:solidFill>
                </w14:textFill>
              </w:rPr>
              <w:t>：</w:t>
            </w:r>
            <w:r>
              <w:rPr>
                <w:rFonts w:hint="eastAsia" w:cs="Times New Roman" w:asciiTheme="minorEastAsia" w:hAnsiTheme="minorEastAsia"/>
                <w:color w:val="000000" w:themeColor="text1"/>
                <w:spacing w:val="6"/>
                <w:sz w:val="28"/>
                <w:szCs w:val="28"/>
                <w:highlight w:val="none"/>
                <w14:textFill>
                  <w14:solidFill>
                    <w14:schemeClr w14:val="tx1"/>
                  </w14:solidFill>
                </w14:textFill>
              </w:rPr>
              <w:t>按照《工业和信息化部、国家统计局、国家发展和改革委员会、财政部关于印发中小企业划型标准规定的通知》（工信部联企业〔2011〕300号）规定的中小企业划分标准。</w:t>
            </w:r>
          </w:p>
        </w:tc>
      </w:tr>
      <w:tr w14:paraId="07C85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993" w:type="dxa"/>
            <w:tcBorders>
              <w:bottom w:val="single" w:color="auto" w:sz="12" w:space="0"/>
            </w:tcBorders>
            <w:vAlign w:val="center"/>
          </w:tcPr>
          <w:p w14:paraId="0A0D4DB0">
            <w:pPr>
              <w:adjustRightInd w:val="0"/>
              <w:spacing w:line="324" w:lineRule="auto"/>
              <w:jc w:val="center"/>
              <w:rPr>
                <w:rFonts w:hint="default" w:cs="Times New Roman" w:asciiTheme="minorEastAsia" w:hAnsiTheme="minorEastAsia"/>
                <w:color w:val="000000" w:themeColor="text1"/>
                <w:spacing w:val="6"/>
                <w:sz w:val="28"/>
                <w:szCs w:val="28"/>
                <w:lang w:val="en-US" w:eastAsia="zh-CN"/>
                <w14:textFill>
                  <w14:solidFill>
                    <w14:schemeClr w14:val="tx1"/>
                  </w14:solidFill>
                </w14:textFill>
              </w:rPr>
            </w:pPr>
            <w:r>
              <w:rPr>
                <w:rFonts w:hint="eastAsia" w:cs="Times New Roman" w:asciiTheme="minorEastAsia" w:hAnsiTheme="minorEastAsia"/>
                <w:color w:val="000000" w:themeColor="text1"/>
                <w:spacing w:val="6"/>
                <w:sz w:val="28"/>
                <w:szCs w:val="28"/>
                <w:lang w:val="en-US" w:eastAsia="zh-CN"/>
                <w14:textFill>
                  <w14:solidFill>
                    <w14:schemeClr w14:val="tx1"/>
                  </w14:solidFill>
                </w14:textFill>
              </w:rPr>
              <w:t>27</w:t>
            </w:r>
          </w:p>
        </w:tc>
        <w:tc>
          <w:tcPr>
            <w:tcW w:w="1701" w:type="dxa"/>
            <w:tcBorders>
              <w:bottom w:val="single" w:color="auto" w:sz="12" w:space="0"/>
            </w:tcBorders>
            <w:vAlign w:val="center"/>
          </w:tcPr>
          <w:p w14:paraId="04BC4CF9">
            <w:pPr>
              <w:spacing w:line="360" w:lineRule="auto"/>
              <w:rPr>
                <w:rFonts w:hint="eastAsia"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政府采购合同融资政策</w:t>
            </w:r>
          </w:p>
        </w:tc>
        <w:tc>
          <w:tcPr>
            <w:tcW w:w="6520" w:type="dxa"/>
            <w:tcBorders>
              <w:bottom w:val="single" w:color="auto" w:sz="12" w:space="0"/>
            </w:tcBorders>
            <w:vAlign w:val="center"/>
          </w:tcPr>
          <w:p w14:paraId="14F9C3B7">
            <w:pPr>
              <w:spacing w:line="360" w:lineRule="auto"/>
              <w:rPr>
                <w:rFonts w:hint="eastAsia" w:cs="Times New Roman" w:asciiTheme="minorEastAsia" w:hAnsiTheme="minorEastAsia"/>
                <w:color w:val="000000" w:themeColor="text1"/>
                <w:spacing w:val="6"/>
                <w:sz w:val="28"/>
                <w:szCs w:val="28"/>
                <w14:textFill>
                  <w14:solidFill>
                    <w14:schemeClr w14:val="tx1"/>
                  </w14:solidFill>
                </w14:textFill>
              </w:rPr>
            </w:pPr>
            <w:r>
              <w:rPr>
                <w:rFonts w:hint="eastAsia" w:cs="Times New Roman" w:asciiTheme="minorEastAsia" w:hAnsiTheme="minorEastAsia"/>
                <w:color w:val="000000" w:themeColor="text1"/>
                <w:spacing w:val="6"/>
                <w:sz w:val="28"/>
                <w:szCs w:val="28"/>
                <w14:textFill>
                  <w14:solidFill>
                    <w14:schemeClr w14:val="tx1"/>
                  </w14:solidFill>
                </w14:textFill>
              </w:rPr>
              <w:t>成交供应商中标后，如需融资，参照《河南省政府采购合同融资工作实施方案》（豫财购〔2017〕10号）执行。</w:t>
            </w:r>
          </w:p>
        </w:tc>
      </w:tr>
    </w:tbl>
    <w:p w14:paraId="3691C575">
      <w:pPr>
        <w:widowControl/>
        <w:ind w:firstLine="542" w:firstLineChars="200"/>
        <w:jc w:val="left"/>
        <w:rPr>
          <w:rFonts w:cs="黑体" w:asciiTheme="minorEastAsia" w:hAnsiTheme="minorEastAsia"/>
          <w:color w:val="000000" w:themeColor="text1"/>
          <w:w w:val="97"/>
          <w:kern w:val="0"/>
          <w:sz w:val="28"/>
          <w:szCs w:val="28"/>
          <w14:textFill>
            <w14:solidFill>
              <w14:schemeClr w14:val="tx1"/>
            </w14:solidFill>
          </w14:textFill>
        </w:rPr>
      </w:pPr>
      <w:r>
        <w:rPr>
          <w:rFonts w:hint="eastAsia" w:cs="黑体" w:asciiTheme="minorEastAsia" w:hAnsiTheme="minorEastAsia"/>
          <w:color w:val="000000" w:themeColor="text1"/>
          <w:w w:val="97"/>
          <w:kern w:val="0"/>
          <w:sz w:val="28"/>
          <w:szCs w:val="28"/>
          <w14:textFill>
            <w14:solidFill>
              <w14:schemeClr w14:val="tx1"/>
            </w14:solidFill>
          </w14:textFill>
        </w:rPr>
        <w:t>一、说明</w:t>
      </w:r>
    </w:p>
    <w:p w14:paraId="681960DF">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1.</w:t>
      </w:r>
      <w:r>
        <w:rPr>
          <w:rFonts w:hint="eastAsia" w:cs="宋体" w:asciiTheme="minorEastAsia" w:hAnsiTheme="minorEastAsia"/>
          <w:color w:val="000000" w:themeColor="text1"/>
          <w:spacing w:val="-3"/>
          <w:kern w:val="0"/>
          <w:sz w:val="28"/>
          <w:szCs w:val="28"/>
          <w14:textFill>
            <w14:solidFill>
              <w14:schemeClr w14:val="tx1"/>
            </w14:solidFill>
          </w14:textFill>
        </w:rPr>
        <w:t>适用范围</w:t>
      </w:r>
    </w:p>
    <w:p w14:paraId="1DFB5E33">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本竞争性磋商文件仅适用于竞争性磋商公告中所叙述项目的相关采购。</w:t>
      </w:r>
    </w:p>
    <w:p w14:paraId="51B37BC2">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2.</w:t>
      </w:r>
      <w:r>
        <w:rPr>
          <w:rFonts w:hint="eastAsia" w:cs="宋体" w:asciiTheme="minorEastAsia" w:hAnsiTheme="minorEastAsia"/>
          <w:color w:val="000000" w:themeColor="text1"/>
          <w:spacing w:val="-3"/>
          <w:kern w:val="0"/>
          <w:sz w:val="28"/>
          <w:szCs w:val="28"/>
          <w14:textFill>
            <w14:solidFill>
              <w14:schemeClr w14:val="tx1"/>
            </w14:solidFill>
          </w14:textFill>
        </w:rPr>
        <w:t>定义</w:t>
      </w:r>
    </w:p>
    <w:p w14:paraId="2A3BFCCC">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2.1</w:t>
      </w:r>
      <w:r>
        <w:rPr>
          <w:rFonts w:hint="eastAsia" w:cs="宋体" w:asciiTheme="minorEastAsia" w:hAnsiTheme="minorEastAsia"/>
          <w:color w:val="000000" w:themeColor="text1"/>
          <w:spacing w:val="-3"/>
          <w:kern w:val="0"/>
          <w:sz w:val="28"/>
          <w:szCs w:val="28"/>
          <w14:textFill>
            <w14:solidFill>
              <w14:schemeClr w14:val="tx1"/>
            </w14:solidFill>
          </w14:textFill>
        </w:rPr>
        <w:t xml:space="preserve"> “采购人”系指本次采购项目的采购单位。</w:t>
      </w:r>
    </w:p>
    <w:p w14:paraId="72D6297C">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2.2</w:t>
      </w:r>
      <w:r>
        <w:rPr>
          <w:rFonts w:hint="eastAsia" w:cs="宋体" w:asciiTheme="minorEastAsia" w:hAnsiTheme="minorEastAsia"/>
          <w:color w:val="000000" w:themeColor="text1"/>
          <w:spacing w:val="-3"/>
          <w:kern w:val="0"/>
          <w:sz w:val="28"/>
          <w:szCs w:val="28"/>
          <w14:textFill>
            <w14:solidFill>
              <w14:schemeClr w14:val="tx1"/>
            </w14:solidFill>
          </w14:textFill>
        </w:rPr>
        <w:t xml:space="preserve"> “采购代理机构”系指本次采购项目活动组织方。</w:t>
      </w:r>
    </w:p>
    <w:p w14:paraId="6A861066">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2.3</w:t>
      </w:r>
      <w:r>
        <w:rPr>
          <w:rFonts w:hint="eastAsia" w:cs="宋体" w:asciiTheme="minorEastAsia" w:hAnsiTheme="minorEastAsia"/>
          <w:color w:val="000000" w:themeColor="text1"/>
          <w:spacing w:val="-3"/>
          <w:kern w:val="0"/>
          <w:sz w:val="28"/>
          <w:szCs w:val="28"/>
          <w14:textFill>
            <w14:solidFill>
              <w14:schemeClr w14:val="tx1"/>
            </w14:solidFill>
          </w14:textFill>
        </w:rPr>
        <w:t xml:space="preserve"> “供应商”系指购买了本次竞争性磋商文件，且已经提交本次响应性文件。</w:t>
      </w:r>
    </w:p>
    <w:p w14:paraId="7E7F7A56">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 xml:space="preserve">2.4 </w:t>
      </w:r>
      <w:r>
        <w:rPr>
          <w:rFonts w:hint="eastAsia" w:cs="宋体" w:asciiTheme="minorEastAsia" w:hAnsiTheme="minorEastAsia"/>
          <w:color w:val="000000" w:themeColor="text1"/>
          <w:spacing w:val="-3"/>
          <w:kern w:val="0"/>
          <w:sz w:val="28"/>
          <w:szCs w:val="28"/>
          <w14:textFill>
            <w14:solidFill>
              <w14:schemeClr w14:val="tx1"/>
            </w14:solidFill>
          </w14:textFill>
        </w:rPr>
        <w:t>“供应商代表”系指代表供应商参加本次磋商活动的</w:t>
      </w:r>
      <w:r>
        <w:rPr>
          <w:rFonts w:hint="eastAsia" w:cs="宋体" w:asciiTheme="minorEastAsia" w:hAnsiTheme="minorEastAsia"/>
          <w:color w:val="000000" w:themeColor="text1"/>
          <w:spacing w:val="-3"/>
          <w:kern w:val="0"/>
          <w:sz w:val="28"/>
          <w:szCs w:val="28"/>
          <w:lang w:eastAsia="zh-CN"/>
          <w14:textFill>
            <w14:solidFill>
              <w14:schemeClr w14:val="tx1"/>
            </w14:solidFill>
          </w14:textFill>
        </w:rPr>
        <w:t>供应商</w:t>
      </w:r>
      <w:r>
        <w:rPr>
          <w:rFonts w:hint="eastAsia" w:cs="宋体" w:asciiTheme="minorEastAsia" w:hAnsiTheme="minorEastAsia"/>
          <w:color w:val="000000" w:themeColor="text1"/>
          <w:spacing w:val="-3"/>
          <w:kern w:val="0"/>
          <w:sz w:val="28"/>
          <w:szCs w:val="28"/>
          <w14:textFill>
            <w14:solidFill>
              <w14:schemeClr w14:val="tx1"/>
            </w14:solidFill>
          </w14:textFill>
        </w:rPr>
        <w:t>的法定代表人或其委托代理人。</w:t>
      </w:r>
    </w:p>
    <w:p w14:paraId="59E624B5">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 xml:space="preserve">2.5 </w:t>
      </w:r>
      <w:r>
        <w:rPr>
          <w:rFonts w:hint="eastAsia" w:cs="宋体" w:asciiTheme="minorEastAsia" w:hAnsiTheme="minorEastAsia"/>
          <w:color w:val="000000" w:themeColor="text1"/>
          <w:spacing w:val="-3"/>
          <w:kern w:val="0"/>
          <w:sz w:val="28"/>
          <w:szCs w:val="28"/>
          <w14:textFill>
            <w14:solidFill>
              <w14:schemeClr w14:val="tx1"/>
            </w14:solidFill>
          </w14:textFill>
        </w:rPr>
        <w:t>“货物”系指供应商按竞争性磋商文件规定的采购人所要求的一切项目内容。</w:t>
      </w:r>
    </w:p>
    <w:p w14:paraId="3740255E">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 xml:space="preserve">2.6 </w:t>
      </w:r>
      <w:r>
        <w:rPr>
          <w:rFonts w:hint="eastAsia" w:cs="宋体" w:asciiTheme="minorEastAsia" w:hAnsiTheme="minorEastAsia"/>
          <w:color w:val="000000" w:themeColor="text1"/>
          <w:spacing w:val="-3"/>
          <w:kern w:val="0"/>
          <w:sz w:val="28"/>
          <w:szCs w:val="28"/>
          <w14:textFill>
            <w14:solidFill>
              <w14:schemeClr w14:val="tx1"/>
            </w14:solidFill>
          </w14:textFill>
        </w:rPr>
        <w:t>“相关服务”系指竞争性磋商文件规定</w:t>
      </w:r>
      <w:r>
        <w:rPr>
          <w:rFonts w:hint="eastAsia" w:cs="宋体" w:asciiTheme="minorEastAsia" w:hAnsiTheme="minorEastAsia"/>
          <w:color w:val="000000" w:themeColor="text1"/>
          <w:spacing w:val="-3"/>
          <w:kern w:val="0"/>
          <w:sz w:val="28"/>
          <w:szCs w:val="28"/>
          <w:lang w:eastAsia="zh-CN"/>
          <w14:textFill>
            <w14:solidFill>
              <w14:schemeClr w14:val="tx1"/>
            </w14:solidFill>
          </w14:textFill>
        </w:rPr>
        <w:t>供应商</w:t>
      </w:r>
      <w:r>
        <w:rPr>
          <w:rFonts w:hint="eastAsia" w:cs="宋体" w:asciiTheme="minorEastAsia" w:hAnsiTheme="minorEastAsia"/>
          <w:color w:val="000000" w:themeColor="text1"/>
          <w:spacing w:val="-3"/>
          <w:kern w:val="0"/>
          <w:sz w:val="28"/>
          <w:szCs w:val="28"/>
          <w14:textFill>
            <w14:solidFill>
              <w14:schemeClr w14:val="tx1"/>
            </w14:solidFill>
          </w14:textFill>
        </w:rPr>
        <w:t>须承担的与本次采购项目相关的服务、协调工作以及其他类似的义务。</w:t>
      </w:r>
    </w:p>
    <w:p w14:paraId="15D2A85C">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3.</w:t>
      </w:r>
      <w:r>
        <w:rPr>
          <w:rFonts w:hint="eastAsia" w:cs="宋体" w:asciiTheme="minorEastAsia" w:hAnsiTheme="minorEastAsia"/>
          <w:color w:val="000000" w:themeColor="text1"/>
          <w:spacing w:val="-3"/>
          <w:kern w:val="0"/>
          <w:sz w:val="28"/>
          <w:szCs w:val="28"/>
          <w14:textFill>
            <w14:solidFill>
              <w14:schemeClr w14:val="tx1"/>
            </w14:solidFill>
          </w14:textFill>
        </w:rPr>
        <w:t>磋商最高限价</w:t>
      </w:r>
    </w:p>
    <w:p w14:paraId="29B9F305">
      <w:pPr>
        <w:ind w:firstLine="548" w:firstLineChars="200"/>
        <w:rPr>
          <w:rFonts w:cs="Times New Roman"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本次磋商最高限价为：</w:t>
      </w:r>
      <w:r>
        <w:rPr>
          <w:rFonts w:hint="eastAsia" w:cs="宋体" w:asciiTheme="minorEastAsia" w:hAnsiTheme="minorEastAsia"/>
          <w:color w:val="000000" w:themeColor="text1"/>
          <w:spacing w:val="-3"/>
          <w:kern w:val="0"/>
          <w:sz w:val="28"/>
          <w:szCs w:val="28"/>
          <w:lang w:val="en-US" w:eastAsia="zh-CN"/>
          <w14:textFill>
            <w14:solidFill>
              <w14:schemeClr w14:val="tx1"/>
            </w14:solidFill>
          </w14:textFill>
        </w:rPr>
        <w:t>728300.00</w:t>
      </w:r>
      <w:r>
        <w:rPr>
          <w:rFonts w:hint="eastAsia" w:cs="Times New Roman" w:asciiTheme="minorEastAsia" w:hAnsiTheme="minorEastAsia"/>
          <w:color w:val="000000" w:themeColor="text1"/>
          <w:sz w:val="28"/>
          <w:szCs w:val="28"/>
          <w14:textFill>
            <w14:solidFill>
              <w14:schemeClr w14:val="tx1"/>
            </w14:solidFill>
          </w14:textFill>
        </w:rPr>
        <w:t>元</w:t>
      </w:r>
    </w:p>
    <w:p w14:paraId="17A12D72">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4.</w:t>
      </w:r>
      <w:r>
        <w:rPr>
          <w:rFonts w:hint="eastAsia" w:cs="宋体" w:asciiTheme="minorEastAsia" w:hAnsiTheme="minorEastAsia"/>
          <w:color w:val="000000" w:themeColor="text1"/>
          <w:spacing w:val="-3"/>
          <w:kern w:val="0"/>
          <w:sz w:val="28"/>
          <w:szCs w:val="28"/>
          <w14:textFill>
            <w14:solidFill>
              <w14:schemeClr w14:val="tx1"/>
            </w14:solidFill>
          </w14:textFill>
        </w:rPr>
        <w:t>供应商应提交的资格证明文件</w:t>
      </w:r>
    </w:p>
    <w:p w14:paraId="5065C67B">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详见供应商须知</w:t>
      </w:r>
    </w:p>
    <w:p w14:paraId="2AD05DE8">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5</w:t>
      </w:r>
      <w:r>
        <w:rPr>
          <w:rFonts w:cs="宋体" w:asciiTheme="minorEastAsia" w:hAnsiTheme="minorEastAsia"/>
          <w:color w:val="000000" w:themeColor="text1"/>
          <w:spacing w:val="-3"/>
          <w:kern w:val="0"/>
          <w:sz w:val="28"/>
          <w:szCs w:val="28"/>
          <w14:textFill>
            <w14:solidFill>
              <w14:schemeClr w14:val="tx1"/>
            </w14:solidFill>
          </w14:textFill>
        </w:rPr>
        <w:t>.</w:t>
      </w:r>
      <w:r>
        <w:rPr>
          <w:rFonts w:hint="eastAsia" w:cs="宋体" w:asciiTheme="minorEastAsia" w:hAnsiTheme="minorEastAsia"/>
          <w:color w:val="000000" w:themeColor="text1"/>
          <w:spacing w:val="-3"/>
          <w:kern w:val="0"/>
          <w:sz w:val="28"/>
          <w:szCs w:val="28"/>
          <w14:textFill>
            <w14:solidFill>
              <w14:schemeClr w14:val="tx1"/>
            </w14:solidFill>
          </w14:textFill>
        </w:rPr>
        <w:t>联合体参加磋商</w:t>
      </w:r>
    </w:p>
    <w:p w14:paraId="420DD16A">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5</w:t>
      </w:r>
      <w:r>
        <w:rPr>
          <w:rFonts w:cs="宋体" w:asciiTheme="minorEastAsia" w:hAnsiTheme="minorEastAsia"/>
          <w:color w:val="000000" w:themeColor="text1"/>
          <w:spacing w:val="-3"/>
          <w:kern w:val="0"/>
          <w:sz w:val="28"/>
          <w:szCs w:val="28"/>
          <w14:textFill>
            <w14:solidFill>
              <w14:schemeClr w14:val="tx1"/>
            </w14:solidFill>
          </w14:textFill>
        </w:rPr>
        <w:t xml:space="preserve">.1 </w:t>
      </w:r>
      <w:r>
        <w:rPr>
          <w:rFonts w:hint="eastAsia" w:cs="宋体" w:asciiTheme="minorEastAsia" w:hAnsiTheme="minorEastAsia"/>
          <w:color w:val="000000" w:themeColor="text1"/>
          <w:spacing w:val="-3"/>
          <w:kern w:val="0"/>
          <w:sz w:val="28"/>
          <w:szCs w:val="28"/>
          <w14:textFill>
            <w14:solidFill>
              <w14:schemeClr w14:val="tx1"/>
            </w14:solidFill>
          </w14:textFill>
        </w:rPr>
        <w:t>本项目不接受联合体参加磋商。</w:t>
      </w:r>
    </w:p>
    <w:p w14:paraId="5415F4DF">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6</w:t>
      </w:r>
      <w:r>
        <w:rPr>
          <w:rFonts w:cs="宋体" w:asciiTheme="minorEastAsia" w:hAnsiTheme="minorEastAsia"/>
          <w:color w:val="000000" w:themeColor="text1"/>
          <w:spacing w:val="-3"/>
          <w:kern w:val="0"/>
          <w:sz w:val="28"/>
          <w:szCs w:val="28"/>
          <w14:textFill>
            <w14:solidFill>
              <w14:schemeClr w14:val="tx1"/>
            </w14:solidFill>
          </w14:textFill>
        </w:rPr>
        <w:t>.</w:t>
      </w:r>
      <w:r>
        <w:rPr>
          <w:rFonts w:hint="eastAsia" w:cs="宋体" w:asciiTheme="minorEastAsia" w:hAnsiTheme="minorEastAsia"/>
          <w:color w:val="000000" w:themeColor="text1"/>
          <w:spacing w:val="-3"/>
          <w:kern w:val="0"/>
          <w:sz w:val="28"/>
          <w:szCs w:val="28"/>
          <w14:textFill>
            <w14:solidFill>
              <w14:schemeClr w14:val="tx1"/>
            </w14:solidFill>
          </w14:textFill>
        </w:rPr>
        <w:t>转包与分包</w:t>
      </w:r>
    </w:p>
    <w:p w14:paraId="6244F9E4">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6</w:t>
      </w:r>
      <w:r>
        <w:rPr>
          <w:rFonts w:cs="宋体" w:asciiTheme="minorEastAsia" w:hAnsiTheme="minorEastAsia"/>
          <w:color w:val="000000" w:themeColor="text1"/>
          <w:spacing w:val="-3"/>
          <w:kern w:val="0"/>
          <w:sz w:val="28"/>
          <w:szCs w:val="28"/>
          <w14:textFill>
            <w14:solidFill>
              <w14:schemeClr w14:val="tx1"/>
            </w14:solidFill>
          </w14:textFill>
        </w:rPr>
        <w:t xml:space="preserve">.1 </w:t>
      </w:r>
      <w:r>
        <w:rPr>
          <w:rFonts w:hint="eastAsia" w:cs="宋体" w:asciiTheme="minorEastAsia" w:hAnsiTheme="minorEastAsia"/>
          <w:color w:val="000000" w:themeColor="text1"/>
          <w:spacing w:val="-3"/>
          <w:kern w:val="0"/>
          <w:sz w:val="28"/>
          <w:szCs w:val="28"/>
          <w14:textFill>
            <w14:solidFill>
              <w14:schemeClr w14:val="tx1"/>
            </w14:solidFill>
          </w14:textFill>
        </w:rPr>
        <w:t>本项目不允许采取转包方式履行合同。</w:t>
      </w:r>
    </w:p>
    <w:p w14:paraId="369667C0">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6</w:t>
      </w:r>
      <w:r>
        <w:rPr>
          <w:rFonts w:cs="宋体" w:asciiTheme="minorEastAsia" w:hAnsiTheme="minorEastAsia"/>
          <w:color w:val="000000" w:themeColor="text1"/>
          <w:spacing w:val="-3"/>
          <w:kern w:val="0"/>
          <w:sz w:val="28"/>
          <w:szCs w:val="28"/>
          <w14:textFill>
            <w14:solidFill>
              <w14:schemeClr w14:val="tx1"/>
            </w14:solidFill>
          </w14:textFill>
        </w:rPr>
        <w:t xml:space="preserve">.2 </w:t>
      </w:r>
      <w:r>
        <w:rPr>
          <w:rFonts w:hint="eastAsia" w:cs="宋体" w:asciiTheme="minorEastAsia" w:hAnsiTheme="minorEastAsia"/>
          <w:color w:val="000000" w:themeColor="text1"/>
          <w:spacing w:val="-3"/>
          <w:kern w:val="0"/>
          <w:sz w:val="28"/>
          <w:szCs w:val="28"/>
          <w14:textFill>
            <w14:solidFill>
              <w14:schemeClr w14:val="tx1"/>
            </w14:solidFill>
          </w14:textFill>
        </w:rPr>
        <w:t>本项目不允许采取分包方式履行合同。</w:t>
      </w:r>
    </w:p>
    <w:p w14:paraId="513E49DA">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7</w:t>
      </w:r>
      <w:r>
        <w:rPr>
          <w:rFonts w:cs="宋体" w:asciiTheme="minorEastAsia" w:hAnsiTheme="minorEastAsia"/>
          <w:color w:val="000000" w:themeColor="text1"/>
          <w:spacing w:val="-3"/>
          <w:kern w:val="0"/>
          <w:sz w:val="28"/>
          <w:szCs w:val="28"/>
          <w14:textFill>
            <w14:solidFill>
              <w14:schemeClr w14:val="tx1"/>
            </w14:solidFill>
          </w14:textFill>
        </w:rPr>
        <w:t>.</w:t>
      </w:r>
      <w:r>
        <w:rPr>
          <w:rFonts w:hint="eastAsia" w:cs="宋体" w:asciiTheme="minorEastAsia" w:hAnsiTheme="minorEastAsia"/>
          <w:color w:val="000000" w:themeColor="text1"/>
          <w:spacing w:val="-3"/>
          <w:kern w:val="0"/>
          <w:sz w:val="28"/>
          <w:szCs w:val="28"/>
          <w14:textFill>
            <w14:solidFill>
              <w14:schemeClr w14:val="tx1"/>
            </w14:solidFill>
          </w14:textFill>
        </w:rPr>
        <w:t>特别说明：</w:t>
      </w:r>
    </w:p>
    <w:p w14:paraId="0CE3F4BA">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7</w:t>
      </w:r>
      <w:r>
        <w:rPr>
          <w:rFonts w:cs="宋体" w:asciiTheme="minorEastAsia" w:hAnsiTheme="minorEastAsia"/>
          <w:color w:val="000000" w:themeColor="text1"/>
          <w:spacing w:val="-3"/>
          <w:kern w:val="0"/>
          <w:sz w:val="28"/>
          <w:szCs w:val="28"/>
          <w14:textFill>
            <w14:solidFill>
              <w14:schemeClr w14:val="tx1"/>
            </w14:solidFill>
          </w14:textFill>
        </w:rPr>
        <w:t>.</w:t>
      </w:r>
      <w:r>
        <w:rPr>
          <w:rFonts w:hint="eastAsia" w:cs="宋体" w:asciiTheme="minorEastAsia" w:hAnsiTheme="minorEastAsia"/>
          <w:color w:val="000000" w:themeColor="text1"/>
          <w:spacing w:val="-3"/>
          <w:kern w:val="0"/>
          <w:sz w:val="28"/>
          <w:szCs w:val="28"/>
          <w:lang w:val="en-US" w:eastAsia="zh-CN"/>
          <w14:textFill>
            <w14:solidFill>
              <w14:schemeClr w14:val="tx1"/>
            </w14:solidFill>
          </w14:textFill>
        </w:rPr>
        <w:t>1</w:t>
      </w:r>
      <w:r>
        <w:rPr>
          <w:rFonts w:cs="宋体" w:asciiTheme="minorEastAsia" w:hAnsiTheme="minorEastAsia"/>
          <w:color w:val="000000" w:themeColor="text1"/>
          <w:spacing w:val="-3"/>
          <w:kern w:val="0"/>
          <w:sz w:val="28"/>
          <w:szCs w:val="28"/>
          <w14:textFill>
            <w14:solidFill>
              <w14:schemeClr w14:val="tx1"/>
            </w14:solidFill>
          </w14:textFill>
        </w:rPr>
        <w:t>供应商</w:t>
      </w:r>
      <w:r>
        <w:rPr>
          <w:rFonts w:hint="eastAsia" w:cs="宋体" w:asciiTheme="minorEastAsia" w:hAnsiTheme="minorEastAsia"/>
          <w:color w:val="000000" w:themeColor="text1"/>
          <w:spacing w:val="-3"/>
          <w:kern w:val="0"/>
          <w:sz w:val="28"/>
          <w:szCs w:val="28"/>
          <w14:textFill>
            <w14:solidFill>
              <w14:schemeClr w14:val="tx1"/>
            </w14:solidFill>
          </w14:textFill>
        </w:rPr>
        <w:t>代表只能接受一个供应商的委托参加磋商。</w:t>
      </w:r>
    </w:p>
    <w:p w14:paraId="79F7ED51">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7</w:t>
      </w:r>
      <w:r>
        <w:rPr>
          <w:rFonts w:cs="宋体" w:asciiTheme="minorEastAsia" w:hAnsiTheme="minorEastAsia"/>
          <w:color w:val="000000" w:themeColor="text1"/>
          <w:spacing w:val="-3"/>
          <w:kern w:val="0"/>
          <w:sz w:val="28"/>
          <w:szCs w:val="28"/>
          <w14:textFill>
            <w14:solidFill>
              <w14:schemeClr w14:val="tx1"/>
            </w14:solidFill>
          </w14:textFill>
        </w:rPr>
        <w:t>.</w:t>
      </w:r>
      <w:r>
        <w:rPr>
          <w:rFonts w:hint="eastAsia" w:cs="宋体" w:asciiTheme="minorEastAsia" w:hAnsiTheme="minorEastAsia"/>
          <w:color w:val="000000" w:themeColor="text1"/>
          <w:spacing w:val="-3"/>
          <w:kern w:val="0"/>
          <w:sz w:val="28"/>
          <w:szCs w:val="28"/>
          <w:lang w:val="en-US" w:eastAsia="zh-CN"/>
          <w14:textFill>
            <w14:solidFill>
              <w14:schemeClr w14:val="tx1"/>
            </w14:solidFill>
          </w14:textFill>
        </w:rPr>
        <w:t>2</w:t>
      </w:r>
      <w:r>
        <w:rPr>
          <w:rFonts w:cs="宋体" w:asciiTheme="minorEastAsia" w:hAnsiTheme="minorEastAsia"/>
          <w:color w:val="000000" w:themeColor="text1"/>
          <w:spacing w:val="-3"/>
          <w:kern w:val="0"/>
          <w:sz w:val="28"/>
          <w:szCs w:val="28"/>
          <w14:textFill>
            <w14:solidFill>
              <w14:schemeClr w14:val="tx1"/>
            </w14:solidFill>
          </w14:textFill>
        </w:rPr>
        <w:t xml:space="preserve"> </w:t>
      </w:r>
      <w:r>
        <w:rPr>
          <w:rFonts w:hint="eastAsia" w:cs="宋体" w:asciiTheme="minorEastAsia" w:hAnsiTheme="minorEastAsia"/>
          <w:color w:val="000000" w:themeColor="text1"/>
          <w:spacing w:val="-3"/>
          <w:kern w:val="0"/>
          <w:sz w:val="28"/>
          <w:szCs w:val="28"/>
          <w14:textFill>
            <w14:solidFill>
              <w14:schemeClr w14:val="tx1"/>
            </w14:solidFill>
          </w14:textFill>
        </w:rPr>
        <w:t>供应商在磋商活动中提供虚假材料或从事其他违法活动的</w:t>
      </w:r>
      <w:r>
        <w:rPr>
          <w:rFonts w:cs="宋体" w:asciiTheme="minorEastAsia" w:hAnsiTheme="minorEastAsia"/>
          <w:color w:val="000000" w:themeColor="text1"/>
          <w:spacing w:val="-3"/>
          <w:kern w:val="0"/>
          <w:sz w:val="28"/>
          <w:szCs w:val="28"/>
          <w14:textFill>
            <w14:solidFill>
              <w14:schemeClr w14:val="tx1"/>
            </w14:solidFill>
          </w14:textFill>
        </w:rPr>
        <w:t>,</w:t>
      </w:r>
      <w:r>
        <w:rPr>
          <w:rFonts w:hint="eastAsia" w:cs="宋体" w:asciiTheme="minorEastAsia" w:hAnsiTheme="minorEastAsia"/>
          <w:color w:val="000000" w:themeColor="text1"/>
          <w:spacing w:val="-3"/>
          <w:kern w:val="0"/>
          <w:sz w:val="28"/>
          <w:szCs w:val="28"/>
          <w14:textFill>
            <w14:solidFill>
              <w14:schemeClr w14:val="tx1"/>
            </w14:solidFill>
          </w14:textFill>
        </w:rPr>
        <w:t>其响应无效，由相关部门查处。</w:t>
      </w:r>
    </w:p>
    <w:p w14:paraId="70F84CA7">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8</w:t>
      </w:r>
      <w:r>
        <w:rPr>
          <w:rFonts w:cs="宋体" w:asciiTheme="minorEastAsia" w:hAnsiTheme="minorEastAsia"/>
          <w:color w:val="000000" w:themeColor="text1"/>
          <w:spacing w:val="-3"/>
          <w:kern w:val="0"/>
          <w:sz w:val="28"/>
          <w:szCs w:val="28"/>
          <w14:textFill>
            <w14:solidFill>
              <w14:schemeClr w14:val="tx1"/>
            </w14:solidFill>
          </w14:textFill>
        </w:rPr>
        <w:t>.</w:t>
      </w:r>
      <w:r>
        <w:rPr>
          <w:rFonts w:hint="eastAsia" w:cs="宋体" w:asciiTheme="minorEastAsia" w:hAnsiTheme="minorEastAsia"/>
          <w:color w:val="000000" w:themeColor="text1"/>
          <w:spacing w:val="-3"/>
          <w:kern w:val="0"/>
          <w:sz w:val="28"/>
          <w:szCs w:val="28"/>
          <w14:textFill>
            <w14:solidFill>
              <w14:schemeClr w14:val="tx1"/>
            </w14:solidFill>
          </w14:textFill>
        </w:rPr>
        <w:t>质疑和投诉</w:t>
      </w:r>
    </w:p>
    <w:p w14:paraId="61CB8657">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8</w:t>
      </w:r>
      <w:r>
        <w:rPr>
          <w:rFonts w:cs="宋体" w:asciiTheme="minorEastAsia" w:hAnsiTheme="minorEastAsia"/>
          <w:color w:val="000000" w:themeColor="text1"/>
          <w:spacing w:val="-3"/>
          <w:kern w:val="0"/>
          <w:sz w:val="28"/>
          <w:szCs w:val="28"/>
          <w14:textFill>
            <w14:solidFill>
              <w14:schemeClr w14:val="tx1"/>
            </w14:solidFill>
          </w14:textFill>
        </w:rPr>
        <w:t>.1供应商</w:t>
      </w:r>
      <w:r>
        <w:rPr>
          <w:rFonts w:hint="eastAsia" w:cs="宋体" w:asciiTheme="minorEastAsia" w:hAnsiTheme="minorEastAsia"/>
          <w:color w:val="000000" w:themeColor="text1"/>
          <w:spacing w:val="-3"/>
          <w:kern w:val="0"/>
          <w:sz w:val="28"/>
          <w:szCs w:val="28"/>
          <w14:textFill>
            <w14:solidFill>
              <w14:schemeClr w14:val="tx1"/>
            </w14:solidFill>
          </w14:textFill>
        </w:rPr>
        <w:t>认为磋商过程和成交结果使自己的合法权益受到损害的，应当在知道或者应知其权益受到损害之日起</w:t>
      </w:r>
      <w:r>
        <w:rPr>
          <w:rFonts w:cs="宋体" w:asciiTheme="minorEastAsia" w:hAnsiTheme="minorEastAsia"/>
          <w:color w:val="000000" w:themeColor="text1"/>
          <w:spacing w:val="-3"/>
          <w:kern w:val="0"/>
          <w:sz w:val="28"/>
          <w:szCs w:val="28"/>
          <w14:textFill>
            <w14:solidFill>
              <w14:schemeClr w14:val="tx1"/>
            </w14:solidFill>
          </w14:textFill>
        </w:rPr>
        <w:t xml:space="preserve"> 7 </w:t>
      </w:r>
      <w:r>
        <w:rPr>
          <w:rFonts w:hint="eastAsia" w:cs="宋体" w:asciiTheme="minorEastAsia" w:hAnsiTheme="minorEastAsia"/>
          <w:color w:val="000000" w:themeColor="text1"/>
          <w:spacing w:val="-3"/>
          <w:kern w:val="0"/>
          <w:sz w:val="28"/>
          <w:szCs w:val="28"/>
          <w14:textFill>
            <w14:solidFill>
              <w14:schemeClr w14:val="tx1"/>
            </w14:solidFill>
          </w14:textFill>
        </w:rPr>
        <w:t>个工作日内，向采购人或采购代理机构提出质疑。供应商对采购人或采购代理机构的质疑答复不满意或采购人或采购代理机构未在规定时间内作出答复的，可以在答复期满后</w:t>
      </w:r>
      <w:r>
        <w:rPr>
          <w:rFonts w:cs="宋体" w:asciiTheme="minorEastAsia" w:hAnsiTheme="minorEastAsia"/>
          <w:color w:val="000000" w:themeColor="text1"/>
          <w:spacing w:val="-3"/>
          <w:kern w:val="0"/>
          <w:sz w:val="28"/>
          <w:szCs w:val="28"/>
          <w14:textFill>
            <w14:solidFill>
              <w14:schemeClr w14:val="tx1"/>
            </w14:solidFill>
          </w14:textFill>
        </w:rPr>
        <w:t xml:space="preserve"> 15 </w:t>
      </w:r>
      <w:r>
        <w:rPr>
          <w:rFonts w:hint="eastAsia" w:cs="宋体" w:asciiTheme="minorEastAsia" w:hAnsiTheme="minorEastAsia"/>
          <w:color w:val="000000" w:themeColor="text1"/>
          <w:spacing w:val="-3"/>
          <w:kern w:val="0"/>
          <w:sz w:val="28"/>
          <w:szCs w:val="28"/>
          <w14:textFill>
            <w14:solidFill>
              <w14:schemeClr w14:val="tx1"/>
            </w14:solidFill>
          </w14:textFill>
        </w:rPr>
        <w:t>个工作日内向同级财政部门投诉。</w:t>
      </w:r>
    </w:p>
    <w:p w14:paraId="1D29C4DB">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8</w:t>
      </w:r>
      <w:r>
        <w:rPr>
          <w:rFonts w:cs="宋体" w:asciiTheme="minorEastAsia" w:hAnsiTheme="minorEastAsia"/>
          <w:color w:val="000000" w:themeColor="text1"/>
          <w:spacing w:val="-3"/>
          <w:kern w:val="0"/>
          <w:sz w:val="28"/>
          <w:szCs w:val="28"/>
          <w14:textFill>
            <w14:solidFill>
              <w14:schemeClr w14:val="tx1"/>
            </w14:solidFill>
          </w14:textFill>
        </w:rPr>
        <w:t xml:space="preserve">.2 </w:t>
      </w:r>
      <w:r>
        <w:rPr>
          <w:rFonts w:hint="eastAsia" w:cs="宋体" w:asciiTheme="minorEastAsia" w:hAnsiTheme="minorEastAsia"/>
          <w:color w:val="000000" w:themeColor="text1"/>
          <w:spacing w:val="-3"/>
          <w:kern w:val="0"/>
          <w:sz w:val="28"/>
          <w:szCs w:val="28"/>
          <w14:textFill>
            <w14:solidFill>
              <w14:schemeClr w14:val="tx1"/>
            </w14:solidFill>
          </w14:textFill>
        </w:rPr>
        <w:t>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6D711811">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9</w:t>
      </w:r>
      <w:r>
        <w:rPr>
          <w:rFonts w:cs="宋体" w:asciiTheme="minorEastAsia" w:hAnsiTheme="minorEastAsia"/>
          <w:color w:val="000000" w:themeColor="text1"/>
          <w:spacing w:val="-3"/>
          <w:kern w:val="0"/>
          <w:sz w:val="28"/>
          <w:szCs w:val="28"/>
          <w14:textFill>
            <w14:solidFill>
              <w14:schemeClr w14:val="tx1"/>
            </w14:solidFill>
          </w14:textFill>
        </w:rPr>
        <w:t>.</w:t>
      </w:r>
      <w:r>
        <w:rPr>
          <w:rFonts w:hint="eastAsia" w:cs="宋体" w:asciiTheme="minorEastAsia" w:hAnsiTheme="minorEastAsia"/>
          <w:color w:val="000000" w:themeColor="text1"/>
          <w:spacing w:val="-3"/>
          <w:kern w:val="0"/>
          <w:sz w:val="28"/>
          <w:szCs w:val="28"/>
          <w14:textFill>
            <w14:solidFill>
              <w14:schemeClr w14:val="tx1"/>
            </w14:solidFill>
          </w14:textFill>
        </w:rPr>
        <w:t>供应商的风险</w:t>
      </w:r>
    </w:p>
    <w:p w14:paraId="119B1F0A">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供应商没有按照竞争性磋商文件要求提供全部资料，或者供应商没有对响应性文件在各方面都作出实质性响应是供应商的风险，并可能导致其响应被拒绝。</w:t>
      </w:r>
    </w:p>
    <w:p w14:paraId="0C811961">
      <w:pPr>
        <w:autoSpaceDE w:val="0"/>
        <w:autoSpaceDN w:val="0"/>
        <w:adjustRightInd w:val="0"/>
        <w:spacing w:before="32" w:line="360" w:lineRule="auto"/>
        <w:ind w:right="-58" w:firstLine="548" w:firstLineChars="200"/>
        <w:jc w:val="center"/>
        <w:outlineLvl w:val="1"/>
        <w:rPr>
          <w:rFonts w:cs="宋体" w:asciiTheme="minorEastAsia" w:hAnsiTheme="minorEastAsia"/>
          <w:color w:val="000000" w:themeColor="text1"/>
          <w:spacing w:val="-3"/>
          <w:kern w:val="0"/>
          <w:sz w:val="28"/>
          <w:szCs w:val="28"/>
          <w14:textFill>
            <w14:solidFill>
              <w14:schemeClr w14:val="tx1"/>
            </w14:solidFill>
          </w14:textFill>
        </w:rPr>
      </w:pPr>
      <w:bookmarkStart w:id="3" w:name="_Toc109675034"/>
      <w:bookmarkStart w:id="4" w:name="_Toc518571704"/>
      <w:r>
        <w:rPr>
          <w:rFonts w:hint="eastAsia" w:cs="宋体" w:asciiTheme="minorEastAsia" w:hAnsiTheme="minorEastAsia"/>
          <w:color w:val="000000" w:themeColor="text1"/>
          <w:spacing w:val="-3"/>
          <w:kern w:val="0"/>
          <w:sz w:val="28"/>
          <w:szCs w:val="28"/>
          <w14:textFill>
            <w14:solidFill>
              <w14:schemeClr w14:val="tx1"/>
            </w14:solidFill>
          </w14:textFill>
        </w:rPr>
        <w:t>二、竞争性磋商文件</w:t>
      </w:r>
      <w:bookmarkEnd w:id="3"/>
      <w:bookmarkEnd w:id="4"/>
    </w:p>
    <w:p w14:paraId="4905E2D7">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10.竞争性磋商文件的构成。本竞争性磋商文件由以下部分组成：</w:t>
      </w:r>
    </w:p>
    <w:p w14:paraId="6124DCA3">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10.1 竞争性磋商公告</w:t>
      </w:r>
    </w:p>
    <w:p w14:paraId="7997C9F9">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10.2</w:t>
      </w:r>
      <w:r>
        <w:rPr>
          <w:rFonts w:hint="eastAsia" w:cs="宋体" w:asciiTheme="minorEastAsia" w:hAnsiTheme="minorEastAsia"/>
          <w:color w:val="000000" w:themeColor="text1"/>
          <w:spacing w:val="-3"/>
          <w:kern w:val="0"/>
          <w:sz w:val="28"/>
          <w:szCs w:val="28"/>
          <w:lang w:val="en-US" w:eastAsia="zh-CN"/>
          <w14:textFill>
            <w14:solidFill>
              <w14:schemeClr w14:val="tx1"/>
            </w14:solidFill>
          </w14:textFill>
        </w:rPr>
        <w:t xml:space="preserve"> </w:t>
      </w:r>
      <w:r>
        <w:rPr>
          <w:rFonts w:hint="eastAsia" w:cs="宋体" w:asciiTheme="minorEastAsia" w:hAnsiTheme="minorEastAsia"/>
          <w:color w:val="000000" w:themeColor="text1"/>
          <w:spacing w:val="-3"/>
          <w:kern w:val="0"/>
          <w:sz w:val="28"/>
          <w:szCs w:val="28"/>
          <w14:textFill>
            <w14:solidFill>
              <w14:schemeClr w14:val="tx1"/>
            </w14:solidFill>
          </w14:textFill>
        </w:rPr>
        <w:t>供应商须知</w:t>
      </w:r>
    </w:p>
    <w:p w14:paraId="6F73CE65">
      <w:pPr>
        <w:autoSpaceDE w:val="0"/>
        <w:autoSpaceDN w:val="0"/>
        <w:adjustRightInd w:val="0"/>
        <w:spacing w:before="32" w:line="360" w:lineRule="auto"/>
        <w:ind w:right="-58" w:firstLine="548" w:firstLineChars="200"/>
        <w:rPr>
          <w:rFonts w:hint="eastAsia" w:cs="宋体" w:asciiTheme="minorEastAsia" w:hAnsiTheme="minorEastAsia" w:eastAsiaTheme="minorEastAsia"/>
          <w:color w:val="000000" w:themeColor="text1"/>
          <w:spacing w:val="-3"/>
          <w:kern w:val="0"/>
          <w:sz w:val="28"/>
          <w:szCs w:val="28"/>
          <w:lang w:eastAsia="zh-CN"/>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 xml:space="preserve">10.3 </w:t>
      </w:r>
      <w:r>
        <w:rPr>
          <w:rFonts w:hint="eastAsia" w:cs="宋体" w:asciiTheme="minorEastAsia" w:hAnsiTheme="minorEastAsia"/>
          <w:color w:val="000000" w:themeColor="text1"/>
          <w:spacing w:val="-3"/>
          <w:kern w:val="0"/>
          <w:sz w:val="28"/>
          <w:szCs w:val="28"/>
          <w:lang w:eastAsia="zh-CN"/>
          <w14:textFill>
            <w14:solidFill>
              <w14:schemeClr w14:val="tx1"/>
            </w14:solidFill>
          </w14:textFill>
        </w:rPr>
        <w:t>服务内容</w:t>
      </w:r>
    </w:p>
    <w:p w14:paraId="4D5B838D">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10.4 合同条款及合同文件格式</w:t>
      </w:r>
    </w:p>
    <w:p w14:paraId="2440FA72">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10.5 评审标准</w:t>
      </w:r>
    </w:p>
    <w:p w14:paraId="08F5CFCC">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10.6</w:t>
      </w:r>
      <w:r>
        <w:rPr>
          <w:rFonts w:hint="eastAsia" w:cs="宋体" w:asciiTheme="minorEastAsia" w:hAnsiTheme="minorEastAsia"/>
          <w:color w:val="000000" w:themeColor="text1"/>
          <w:spacing w:val="-3"/>
          <w:kern w:val="0"/>
          <w:sz w:val="28"/>
          <w:szCs w:val="28"/>
          <w:lang w:val="en-US" w:eastAsia="zh-CN"/>
          <w14:textFill>
            <w14:solidFill>
              <w14:schemeClr w14:val="tx1"/>
            </w14:solidFill>
          </w14:textFill>
        </w:rPr>
        <w:t xml:space="preserve"> </w:t>
      </w:r>
      <w:r>
        <w:rPr>
          <w:rFonts w:hint="eastAsia" w:cs="宋体" w:asciiTheme="minorEastAsia" w:hAnsiTheme="minorEastAsia"/>
          <w:color w:val="000000" w:themeColor="text1"/>
          <w:spacing w:val="-3"/>
          <w:kern w:val="0"/>
          <w:sz w:val="28"/>
          <w:szCs w:val="28"/>
          <w14:textFill>
            <w14:solidFill>
              <w14:schemeClr w14:val="tx1"/>
            </w14:solidFill>
          </w14:textFill>
        </w:rPr>
        <w:t>磋商文件格式</w:t>
      </w:r>
    </w:p>
    <w:p w14:paraId="4AE172BD">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hint="eastAsia" w:cs="宋体" w:asciiTheme="minorEastAsia" w:hAnsiTheme="minorEastAsia"/>
          <w:color w:val="000000" w:themeColor="text1"/>
          <w:spacing w:val="-3"/>
          <w:kern w:val="0"/>
          <w:sz w:val="28"/>
          <w:szCs w:val="28"/>
          <w14:textFill>
            <w14:solidFill>
              <w14:schemeClr w14:val="tx1"/>
            </w14:solidFill>
          </w14:textFill>
        </w:rPr>
        <w:t>11.竞争性磋商文件的澄清与修改</w:t>
      </w:r>
    </w:p>
    <w:p w14:paraId="261753BD">
      <w:pPr>
        <w:autoSpaceDE w:val="0"/>
        <w:autoSpaceDN w:val="0"/>
        <w:adjustRightInd w:val="0"/>
        <w:spacing w:before="32" w:line="360" w:lineRule="auto"/>
        <w:ind w:right="-58" w:firstLine="548" w:firstLineChars="200"/>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1</w:t>
      </w:r>
      <w:r>
        <w:rPr>
          <w:rFonts w:hint="eastAsia" w:cs="宋体" w:asciiTheme="minorEastAsia" w:hAnsiTheme="minorEastAsia"/>
          <w:color w:val="000000" w:themeColor="text1"/>
          <w:spacing w:val="-3"/>
          <w:kern w:val="0"/>
          <w:sz w:val="28"/>
          <w:szCs w:val="28"/>
          <w14:textFill>
            <w14:solidFill>
              <w14:schemeClr w14:val="tx1"/>
            </w14:solidFill>
          </w14:textFill>
        </w:rPr>
        <w:t>1</w:t>
      </w:r>
      <w:r>
        <w:rPr>
          <w:rFonts w:cs="宋体" w:asciiTheme="minorEastAsia" w:hAnsiTheme="minorEastAsia"/>
          <w:color w:val="000000" w:themeColor="text1"/>
          <w:spacing w:val="-3"/>
          <w:kern w:val="0"/>
          <w:sz w:val="28"/>
          <w:szCs w:val="28"/>
          <w14:textFill>
            <w14:solidFill>
              <w14:schemeClr w14:val="tx1"/>
            </w14:solidFill>
          </w14:textFill>
        </w:rPr>
        <w:t xml:space="preserve">.1 </w:t>
      </w:r>
      <w:r>
        <w:rPr>
          <w:rFonts w:hint="eastAsia" w:cs="宋体" w:asciiTheme="minorEastAsia" w:hAnsiTheme="minorEastAsia"/>
          <w:color w:val="000000" w:themeColor="text1"/>
          <w:spacing w:val="-3"/>
          <w:kern w:val="0"/>
          <w:sz w:val="28"/>
          <w:szCs w:val="28"/>
          <w14:textFill>
            <w14:solidFill>
              <w14:schemeClr w14:val="tx1"/>
            </w14:solidFill>
          </w14:textFill>
        </w:rPr>
        <w:t>采购代理机构对已发出的竞争性磋商文件进行必要澄清、修改或补充</w:t>
      </w:r>
      <w:r>
        <w:rPr>
          <w:rFonts w:hint="eastAsia" w:cs="宋体" w:asciiTheme="minorEastAsia" w:hAnsiTheme="minorEastAsia"/>
          <w:color w:val="000000" w:themeColor="text1"/>
          <w:spacing w:val="-6"/>
          <w:kern w:val="0"/>
          <w:sz w:val="28"/>
          <w:szCs w:val="28"/>
          <w14:textFill>
            <w14:solidFill>
              <w14:schemeClr w14:val="tx1"/>
            </w14:solidFill>
          </w14:textFill>
        </w:rPr>
        <w:t>的，应当在竞争性磋商文件要求提交响应性文件截止时间5日（如至原定</w:t>
      </w:r>
      <w:r>
        <w:rPr>
          <w:rFonts w:hint="eastAsia" w:cs="宋体" w:asciiTheme="minorEastAsia" w:hAnsiTheme="minorEastAsia"/>
          <w:color w:val="000000" w:themeColor="text1"/>
          <w:spacing w:val="-4"/>
          <w:kern w:val="0"/>
          <w:sz w:val="28"/>
          <w:szCs w:val="28"/>
          <w14:textFill>
            <w14:solidFill>
              <w14:schemeClr w14:val="tx1"/>
            </w14:solidFill>
          </w14:textFill>
        </w:rPr>
        <w:t>截止时间不足5日，则需延长磋商开始时间）前，在</w:t>
      </w:r>
      <w:r>
        <w:rPr>
          <w:rFonts w:hint="eastAsia" w:cs="Times New Roman" w:asciiTheme="minorEastAsia" w:hAnsiTheme="minorEastAsia"/>
          <w:color w:val="000000" w:themeColor="text1"/>
          <w:sz w:val="28"/>
          <w:szCs w:val="28"/>
          <w14:textFill>
            <w14:solidFill>
              <w14:schemeClr w14:val="tx1"/>
            </w14:solidFill>
          </w14:textFill>
        </w:rPr>
        <w:t>《河南省政府采购网》、</w:t>
      </w:r>
      <w:r>
        <w:rPr>
          <w:rFonts w:hint="eastAsia" w:cs="Times New Roman" w:asciiTheme="minorEastAsia" w:hAnsiTheme="minorEastAsia"/>
          <w:color w:val="000000" w:themeColor="text1"/>
          <w:sz w:val="28"/>
          <w:szCs w:val="28"/>
          <w:lang w:eastAsia="zh-CN"/>
          <w14:textFill>
            <w14:solidFill>
              <w14:schemeClr w14:val="tx1"/>
            </w14:solidFill>
          </w14:textFill>
        </w:rPr>
        <w:t>《河南招标采购综合网》</w:t>
      </w:r>
      <w:r>
        <w:rPr>
          <w:rFonts w:hint="eastAsia" w:cs="Times New Roman" w:asciiTheme="minorEastAsia" w:hAnsiTheme="minorEastAsia"/>
          <w:color w:val="000000" w:themeColor="text1"/>
          <w:sz w:val="28"/>
          <w:szCs w:val="28"/>
          <w14:textFill>
            <w14:solidFill>
              <w14:schemeClr w14:val="tx1"/>
            </w14:solidFill>
          </w14:textFill>
        </w:rPr>
        <w:t>和《三门峡市公共资源交易中心网》</w:t>
      </w:r>
      <w:r>
        <w:rPr>
          <w:rFonts w:hint="eastAsia" w:cs="宋体" w:asciiTheme="minorEastAsia" w:hAnsiTheme="minorEastAsia"/>
          <w:color w:val="000000" w:themeColor="text1"/>
          <w:spacing w:val="-4"/>
          <w:kern w:val="0"/>
          <w:sz w:val="28"/>
          <w:szCs w:val="28"/>
          <w14:textFill>
            <w14:solidFill>
              <w14:schemeClr w14:val="tx1"/>
            </w14:solidFill>
          </w14:textFill>
        </w:rPr>
        <w:t>等相关媒体上发布更正公告</w:t>
      </w:r>
      <w:r>
        <w:rPr>
          <w:rFonts w:hint="eastAsia" w:cs="宋体" w:asciiTheme="minorEastAsia" w:hAnsiTheme="minorEastAsia"/>
          <w:color w:val="000000" w:themeColor="text1"/>
          <w:spacing w:val="-3"/>
          <w:kern w:val="0"/>
          <w:sz w:val="28"/>
          <w:szCs w:val="28"/>
          <w14:textFill>
            <w14:solidFill>
              <w14:schemeClr w14:val="tx1"/>
            </w14:solidFill>
          </w14:textFill>
        </w:rPr>
        <w:t>。竞争性磋商文件公示期间对竞争性磋商文件进行的澄清、修改或补充不受上述限制。</w:t>
      </w:r>
    </w:p>
    <w:p w14:paraId="61D6A641">
      <w:pPr>
        <w:autoSpaceDE w:val="0"/>
        <w:autoSpaceDN w:val="0"/>
        <w:adjustRightInd w:val="0"/>
        <w:spacing w:before="163" w:line="360" w:lineRule="auto"/>
        <w:ind w:firstLine="548" w:firstLineChars="200"/>
        <w:jc w:val="left"/>
        <w:rPr>
          <w:rFonts w:cs="宋体" w:asciiTheme="minorEastAsia" w:hAnsiTheme="minorEastAsia"/>
          <w:color w:val="000000" w:themeColor="text1"/>
          <w:spacing w:val="-3"/>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1</w:t>
      </w:r>
      <w:r>
        <w:rPr>
          <w:rFonts w:hint="eastAsia" w:cs="宋体" w:asciiTheme="minorEastAsia" w:hAnsiTheme="minorEastAsia"/>
          <w:color w:val="000000" w:themeColor="text1"/>
          <w:spacing w:val="-3"/>
          <w:kern w:val="0"/>
          <w:sz w:val="28"/>
          <w:szCs w:val="28"/>
          <w14:textFill>
            <w14:solidFill>
              <w14:schemeClr w14:val="tx1"/>
            </w14:solidFill>
          </w14:textFill>
        </w:rPr>
        <w:t>1</w:t>
      </w:r>
      <w:r>
        <w:rPr>
          <w:rFonts w:cs="宋体" w:asciiTheme="minorEastAsia" w:hAnsiTheme="minorEastAsia"/>
          <w:color w:val="000000" w:themeColor="text1"/>
          <w:spacing w:val="-3"/>
          <w:kern w:val="0"/>
          <w:sz w:val="28"/>
          <w:szCs w:val="28"/>
          <w14:textFill>
            <w14:solidFill>
              <w14:schemeClr w14:val="tx1"/>
            </w14:solidFill>
          </w14:textFill>
        </w:rPr>
        <w:t xml:space="preserve">.2 </w:t>
      </w:r>
      <w:r>
        <w:rPr>
          <w:rFonts w:hint="eastAsia" w:cs="宋体" w:asciiTheme="minorEastAsia" w:hAnsiTheme="minorEastAsia"/>
          <w:color w:val="000000" w:themeColor="text1"/>
          <w:spacing w:val="-3"/>
          <w:kern w:val="0"/>
          <w:sz w:val="28"/>
          <w:szCs w:val="28"/>
          <w14:textFill>
            <w14:solidFill>
              <w14:schemeClr w14:val="tx1"/>
            </w14:solidFill>
          </w14:textFill>
        </w:rPr>
        <w:t>竞争性磋商文件澄清、修改或补充的内容为竞争性磋商文件的组成部分。</w:t>
      </w:r>
    </w:p>
    <w:p w14:paraId="738CE2A7">
      <w:pPr>
        <w:autoSpaceDE w:val="0"/>
        <w:autoSpaceDN w:val="0"/>
        <w:adjustRightInd w:val="0"/>
        <w:spacing w:before="20" w:line="360" w:lineRule="auto"/>
        <w:ind w:right="-58" w:firstLine="548" w:firstLineChars="200"/>
        <w:rPr>
          <w:rFonts w:cs="宋体" w:asciiTheme="minorEastAsia" w:hAnsiTheme="minorEastAsia"/>
          <w:color w:val="000000" w:themeColor="text1"/>
          <w:spacing w:val="-5"/>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1</w:t>
      </w:r>
      <w:r>
        <w:rPr>
          <w:rFonts w:hint="eastAsia" w:cs="宋体" w:asciiTheme="minorEastAsia" w:hAnsiTheme="minorEastAsia"/>
          <w:color w:val="000000" w:themeColor="text1"/>
          <w:spacing w:val="-3"/>
          <w:kern w:val="0"/>
          <w:sz w:val="28"/>
          <w:szCs w:val="28"/>
          <w14:textFill>
            <w14:solidFill>
              <w14:schemeClr w14:val="tx1"/>
            </w14:solidFill>
          </w14:textFill>
        </w:rPr>
        <w:t>1</w:t>
      </w:r>
      <w:r>
        <w:rPr>
          <w:rFonts w:cs="宋体" w:asciiTheme="minorEastAsia" w:hAnsiTheme="minorEastAsia"/>
          <w:color w:val="000000" w:themeColor="text1"/>
          <w:spacing w:val="-3"/>
          <w:kern w:val="0"/>
          <w:sz w:val="28"/>
          <w:szCs w:val="28"/>
          <w14:textFill>
            <w14:solidFill>
              <w14:schemeClr w14:val="tx1"/>
            </w14:solidFill>
          </w14:textFill>
        </w:rPr>
        <w:t xml:space="preserve">.3 </w:t>
      </w:r>
      <w:r>
        <w:rPr>
          <w:rFonts w:hint="eastAsia" w:cs="宋体" w:asciiTheme="minorEastAsia" w:hAnsiTheme="minorEastAsia"/>
          <w:color w:val="000000" w:themeColor="text1"/>
          <w:spacing w:val="-3"/>
          <w:kern w:val="0"/>
          <w:sz w:val="28"/>
          <w:szCs w:val="28"/>
          <w14:textFill>
            <w14:solidFill>
              <w14:schemeClr w14:val="tx1"/>
            </w14:solidFill>
          </w14:textFill>
        </w:rPr>
        <w:t>竞争性磋商文件的澄清、修改或补充都应通过本代理机构以法定形式</w:t>
      </w:r>
      <w:r>
        <w:rPr>
          <w:rFonts w:hint="eastAsia" w:cs="宋体" w:asciiTheme="minorEastAsia" w:hAnsiTheme="minorEastAsia"/>
          <w:color w:val="000000" w:themeColor="text1"/>
          <w:spacing w:val="-5"/>
          <w:kern w:val="0"/>
          <w:sz w:val="28"/>
          <w:szCs w:val="28"/>
          <w14:textFill>
            <w14:solidFill>
              <w14:schemeClr w14:val="tx1"/>
            </w14:solidFill>
          </w14:textFill>
        </w:rPr>
        <w:t>发布。采购人未通过本采购理机构对竞争性磋商文件进行的澄清、修改或补充无效，磋商时不予认可。</w:t>
      </w:r>
    </w:p>
    <w:p w14:paraId="1232D4A8">
      <w:pPr>
        <w:autoSpaceDE w:val="0"/>
        <w:autoSpaceDN w:val="0"/>
        <w:adjustRightInd w:val="0"/>
        <w:spacing w:line="360" w:lineRule="auto"/>
        <w:ind w:right="-58" w:firstLine="548"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3"/>
          <w:kern w:val="0"/>
          <w:sz w:val="28"/>
          <w:szCs w:val="28"/>
          <w14:textFill>
            <w14:solidFill>
              <w14:schemeClr w14:val="tx1"/>
            </w14:solidFill>
          </w14:textFill>
        </w:rPr>
        <w:t>1</w:t>
      </w:r>
      <w:r>
        <w:rPr>
          <w:rFonts w:hint="eastAsia" w:cs="宋体" w:asciiTheme="minorEastAsia" w:hAnsiTheme="minorEastAsia"/>
          <w:color w:val="000000" w:themeColor="text1"/>
          <w:spacing w:val="-3"/>
          <w:kern w:val="0"/>
          <w:sz w:val="28"/>
          <w:szCs w:val="28"/>
          <w14:textFill>
            <w14:solidFill>
              <w14:schemeClr w14:val="tx1"/>
            </w14:solidFill>
          </w14:textFill>
        </w:rPr>
        <w:t>1</w:t>
      </w:r>
      <w:r>
        <w:rPr>
          <w:rFonts w:cs="宋体" w:asciiTheme="minorEastAsia" w:hAnsiTheme="minorEastAsia"/>
          <w:color w:val="000000" w:themeColor="text1"/>
          <w:spacing w:val="-3"/>
          <w:kern w:val="0"/>
          <w:sz w:val="28"/>
          <w:szCs w:val="28"/>
          <w14:textFill>
            <w14:solidFill>
              <w14:schemeClr w14:val="tx1"/>
            </w14:solidFill>
          </w14:textFill>
        </w:rPr>
        <w:t xml:space="preserve">.4 </w:t>
      </w:r>
      <w:r>
        <w:rPr>
          <w:rFonts w:hint="eastAsia" w:cs="宋体" w:asciiTheme="minorEastAsia" w:hAnsiTheme="minorEastAsia"/>
          <w:color w:val="000000" w:themeColor="text1"/>
          <w:spacing w:val="-3"/>
          <w:kern w:val="0"/>
          <w:sz w:val="28"/>
          <w:szCs w:val="28"/>
          <w14:textFill>
            <w14:solidFill>
              <w14:schemeClr w14:val="tx1"/>
            </w14:solidFill>
          </w14:textFill>
        </w:rPr>
        <w:t>采购代理机构可以视采购具体情况，延长递交响应性文件截止时间和</w:t>
      </w:r>
      <w:r>
        <w:rPr>
          <w:rFonts w:hint="eastAsia" w:cs="宋体" w:asciiTheme="minorEastAsia" w:hAnsiTheme="minorEastAsia"/>
          <w:color w:val="000000" w:themeColor="text1"/>
          <w:spacing w:val="-4"/>
          <w:kern w:val="0"/>
          <w:sz w:val="28"/>
          <w:szCs w:val="28"/>
          <w14:textFill>
            <w14:solidFill>
              <w14:schemeClr w14:val="tx1"/>
            </w14:solidFill>
          </w14:textFill>
        </w:rPr>
        <w:t>开始磋商时间，但至少应当在竞争性磋商文件要求提交响应性文件的截止时间5日前，将变更时间书面通知所有竞争性磋商文件收受人，并在</w:t>
      </w:r>
      <w:r>
        <w:rPr>
          <w:rFonts w:hint="eastAsia" w:cs="Times New Roman" w:asciiTheme="minorEastAsia" w:hAnsiTheme="minorEastAsia"/>
          <w:color w:val="000000" w:themeColor="text1"/>
          <w:sz w:val="28"/>
          <w:szCs w:val="28"/>
          <w14:textFill>
            <w14:solidFill>
              <w14:schemeClr w14:val="tx1"/>
            </w14:solidFill>
          </w14:textFill>
        </w:rPr>
        <w:t>《河南省政府采购网》、</w:t>
      </w:r>
      <w:r>
        <w:rPr>
          <w:rFonts w:hint="eastAsia" w:cs="Times New Roman" w:asciiTheme="minorEastAsia" w:hAnsiTheme="minorEastAsia"/>
          <w:color w:val="000000" w:themeColor="text1"/>
          <w:sz w:val="28"/>
          <w:szCs w:val="28"/>
          <w:lang w:eastAsia="zh-CN"/>
          <w14:textFill>
            <w14:solidFill>
              <w14:schemeClr w14:val="tx1"/>
            </w14:solidFill>
          </w14:textFill>
        </w:rPr>
        <w:t>《河南招标采购综合网》</w:t>
      </w:r>
      <w:r>
        <w:rPr>
          <w:rFonts w:hint="eastAsia" w:cs="Times New Roman" w:asciiTheme="minorEastAsia" w:hAnsiTheme="minorEastAsia"/>
          <w:color w:val="000000" w:themeColor="text1"/>
          <w:sz w:val="28"/>
          <w:szCs w:val="28"/>
          <w14:textFill>
            <w14:solidFill>
              <w14:schemeClr w14:val="tx1"/>
            </w14:solidFill>
          </w14:textFill>
        </w:rPr>
        <w:t>和《三门峡市公共资源交易中心网》</w:t>
      </w:r>
      <w:r>
        <w:rPr>
          <w:rFonts w:hint="eastAsia" w:cs="宋体" w:asciiTheme="minorEastAsia" w:hAnsiTheme="minorEastAsia"/>
          <w:color w:val="000000" w:themeColor="text1"/>
          <w:spacing w:val="-4"/>
          <w:kern w:val="0"/>
          <w:sz w:val="28"/>
          <w:szCs w:val="28"/>
          <w14:textFill>
            <w14:solidFill>
              <w14:schemeClr w14:val="tx1"/>
            </w14:solidFill>
          </w14:textFill>
        </w:rPr>
        <w:t>等相关媒体上发布更正公告。</w:t>
      </w:r>
    </w:p>
    <w:p w14:paraId="7C7DD46D">
      <w:pPr>
        <w:autoSpaceDE w:val="0"/>
        <w:autoSpaceDN w:val="0"/>
        <w:adjustRightInd w:val="0"/>
        <w:spacing w:before="32" w:line="360" w:lineRule="auto"/>
        <w:ind w:right="-58" w:firstLine="548" w:firstLineChars="200"/>
        <w:jc w:val="center"/>
        <w:outlineLvl w:val="1"/>
        <w:rPr>
          <w:rFonts w:cs="宋体" w:asciiTheme="minorEastAsia" w:hAnsiTheme="minorEastAsia"/>
          <w:color w:val="000000" w:themeColor="text1"/>
          <w:spacing w:val="-3"/>
          <w:kern w:val="0"/>
          <w:sz w:val="28"/>
          <w:szCs w:val="28"/>
          <w14:textFill>
            <w14:solidFill>
              <w14:schemeClr w14:val="tx1"/>
            </w14:solidFill>
          </w14:textFill>
        </w:rPr>
      </w:pPr>
      <w:bookmarkStart w:id="5" w:name="_Toc109675035"/>
      <w:bookmarkStart w:id="6" w:name="_Toc518571705"/>
      <w:r>
        <w:rPr>
          <w:rFonts w:hint="eastAsia" w:cs="宋体" w:asciiTheme="minorEastAsia" w:hAnsiTheme="minorEastAsia"/>
          <w:color w:val="000000" w:themeColor="text1"/>
          <w:spacing w:val="-3"/>
          <w:kern w:val="0"/>
          <w:sz w:val="28"/>
          <w:szCs w:val="28"/>
          <w14:textFill>
            <w14:solidFill>
              <w14:schemeClr w14:val="tx1"/>
            </w14:solidFill>
          </w14:textFill>
        </w:rPr>
        <w:t>三、响应性文件的编制</w:t>
      </w:r>
      <w:bookmarkEnd w:id="5"/>
      <w:bookmarkEnd w:id="6"/>
    </w:p>
    <w:p w14:paraId="7CC18C9C">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2</w:t>
      </w:r>
      <w:r>
        <w:rPr>
          <w:rFonts w:cs="宋体" w:asciiTheme="minorEastAsia" w:hAnsiTheme="minorEastAsia"/>
          <w:color w:val="000000" w:themeColor="text1"/>
          <w:spacing w:val="-4"/>
          <w:kern w:val="0"/>
          <w:sz w:val="28"/>
          <w:szCs w:val="28"/>
          <w14:textFill>
            <w14:solidFill>
              <w14:schemeClr w14:val="tx1"/>
            </w14:solidFill>
          </w14:textFill>
        </w:rPr>
        <w:t>.</w:t>
      </w:r>
      <w:r>
        <w:rPr>
          <w:rFonts w:hint="eastAsia" w:cs="宋体" w:asciiTheme="minorEastAsia" w:hAnsiTheme="minorEastAsia"/>
          <w:color w:val="000000" w:themeColor="text1"/>
          <w:spacing w:val="-4"/>
          <w:kern w:val="0"/>
          <w:sz w:val="28"/>
          <w:szCs w:val="28"/>
          <w14:textFill>
            <w14:solidFill>
              <w14:schemeClr w14:val="tx1"/>
            </w14:solidFill>
          </w14:textFill>
        </w:rPr>
        <w:t>要求</w:t>
      </w:r>
    </w:p>
    <w:p w14:paraId="68C7A46A">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2</w:t>
      </w: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4F19EE74">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3</w:t>
      </w:r>
      <w:r>
        <w:rPr>
          <w:rFonts w:cs="宋体" w:asciiTheme="minorEastAsia" w:hAnsiTheme="minorEastAsia"/>
          <w:color w:val="000000" w:themeColor="text1"/>
          <w:spacing w:val="-4"/>
          <w:kern w:val="0"/>
          <w:sz w:val="28"/>
          <w:szCs w:val="28"/>
          <w14:textFill>
            <w14:solidFill>
              <w14:schemeClr w14:val="tx1"/>
            </w14:solidFill>
          </w14:textFill>
        </w:rPr>
        <w:t>.</w:t>
      </w:r>
      <w:r>
        <w:rPr>
          <w:rFonts w:hint="eastAsia" w:cs="宋体" w:asciiTheme="minorEastAsia" w:hAnsiTheme="minorEastAsia"/>
          <w:color w:val="000000" w:themeColor="text1"/>
          <w:spacing w:val="-4"/>
          <w:kern w:val="0"/>
          <w:sz w:val="28"/>
          <w:szCs w:val="28"/>
          <w14:textFill>
            <w14:solidFill>
              <w14:schemeClr w14:val="tx1"/>
            </w14:solidFill>
          </w14:textFill>
        </w:rPr>
        <w:t>响应性文件的语言和计量单位</w:t>
      </w:r>
    </w:p>
    <w:p w14:paraId="625A61BE">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3</w:t>
      </w:r>
      <w:r>
        <w:rPr>
          <w:rFonts w:cs="宋体" w:asciiTheme="minorEastAsia" w:hAnsiTheme="minorEastAsia"/>
          <w:color w:val="000000" w:themeColor="text1"/>
          <w:spacing w:val="-4"/>
          <w:kern w:val="0"/>
          <w:sz w:val="28"/>
          <w:szCs w:val="28"/>
          <w14:textFill>
            <w14:solidFill>
              <w14:schemeClr w14:val="tx1"/>
            </w14:solidFill>
          </w14:textFill>
        </w:rPr>
        <w:t xml:space="preserve">.1 </w:t>
      </w:r>
      <w:r>
        <w:rPr>
          <w:rFonts w:hint="eastAsia" w:cs="宋体" w:asciiTheme="minorEastAsia" w:hAnsiTheme="minorEastAsia"/>
          <w:color w:val="000000" w:themeColor="text1"/>
          <w:spacing w:val="-4"/>
          <w:kern w:val="0"/>
          <w:sz w:val="28"/>
          <w:szCs w:val="28"/>
          <w14:textFill>
            <w14:solidFill>
              <w14:schemeClr w14:val="tx1"/>
            </w14:solidFill>
          </w14:textFill>
        </w:rPr>
        <w:t>响应性文件以及供应商与采购、代理机构就有关磋商事宜的所有来往函电均应使用简体中文书写。</w:t>
      </w:r>
    </w:p>
    <w:p w14:paraId="2FFA0E22">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3</w:t>
      </w:r>
      <w:r>
        <w:rPr>
          <w:rFonts w:cs="宋体" w:asciiTheme="minorEastAsia" w:hAnsiTheme="minorEastAsia"/>
          <w:color w:val="000000" w:themeColor="text1"/>
          <w:spacing w:val="-4"/>
          <w:kern w:val="0"/>
          <w:sz w:val="28"/>
          <w:szCs w:val="28"/>
          <w14:textFill>
            <w14:solidFill>
              <w14:schemeClr w14:val="tx1"/>
            </w14:solidFill>
          </w14:textFill>
        </w:rPr>
        <w:t xml:space="preserve">.2 </w:t>
      </w:r>
      <w:r>
        <w:rPr>
          <w:rFonts w:hint="eastAsia" w:cs="宋体" w:asciiTheme="minorEastAsia" w:hAnsiTheme="minorEastAsia"/>
          <w:color w:val="000000" w:themeColor="text1"/>
          <w:spacing w:val="-4"/>
          <w:kern w:val="0"/>
          <w:sz w:val="28"/>
          <w:szCs w:val="28"/>
          <w14:textFill>
            <w14:solidFill>
              <w14:schemeClr w14:val="tx1"/>
            </w14:solidFill>
          </w14:textFill>
        </w:rPr>
        <w:t>关于计量单位，竞争性磋商文件已有明确规定的，使用竞争性磋商文件规定的计量单位；竞争性磋商文件没有规定的，应采用中华人民共和国法定计量单位。</w:t>
      </w:r>
    </w:p>
    <w:p w14:paraId="385F5865">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4</w:t>
      </w:r>
      <w:r>
        <w:rPr>
          <w:rFonts w:cs="宋体" w:asciiTheme="minorEastAsia" w:hAnsiTheme="minorEastAsia"/>
          <w:color w:val="000000" w:themeColor="text1"/>
          <w:spacing w:val="-4"/>
          <w:kern w:val="0"/>
          <w:sz w:val="28"/>
          <w:szCs w:val="28"/>
          <w14:textFill>
            <w14:solidFill>
              <w14:schemeClr w14:val="tx1"/>
            </w14:solidFill>
          </w14:textFill>
        </w:rPr>
        <w:t>.</w:t>
      </w:r>
      <w:r>
        <w:rPr>
          <w:rFonts w:hint="eastAsia" w:cs="宋体" w:asciiTheme="minorEastAsia" w:hAnsiTheme="minorEastAsia"/>
          <w:color w:val="000000" w:themeColor="text1"/>
          <w:spacing w:val="-4"/>
          <w:kern w:val="0"/>
          <w:sz w:val="28"/>
          <w:szCs w:val="28"/>
          <w14:textFill>
            <w14:solidFill>
              <w14:schemeClr w14:val="tx1"/>
            </w14:solidFill>
          </w14:textFill>
        </w:rPr>
        <w:t>响应性文件的组成。响应性文件应包括下列部分：</w:t>
      </w:r>
    </w:p>
    <w:p w14:paraId="104B83F6">
      <w:pPr>
        <w:autoSpaceDE w:val="0"/>
        <w:autoSpaceDN w:val="0"/>
        <w:adjustRightInd w:val="0"/>
        <w:spacing w:before="32" w:line="360" w:lineRule="auto"/>
        <w:ind w:right="-58" w:firstLine="544" w:firstLineChars="200"/>
        <w:rPr>
          <w:rFonts w:hint="eastAsia"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lang w:val="en-US" w:eastAsia="zh-CN"/>
          <w14:textFill>
            <w14:solidFill>
              <w14:schemeClr w14:val="tx1"/>
            </w14:solidFill>
          </w14:textFill>
        </w:rPr>
        <w:t>14.1</w:t>
      </w:r>
      <w:r>
        <w:rPr>
          <w:rFonts w:hint="eastAsia" w:cs="宋体" w:asciiTheme="minorEastAsia" w:hAnsiTheme="minorEastAsia"/>
          <w:color w:val="000000" w:themeColor="text1"/>
          <w:spacing w:val="-4"/>
          <w:kern w:val="0"/>
          <w:sz w:val="28"/>
          <w:szCs w:val="28"/>
          <w14:textFill>
            <w14:solidFill>
              <w14:schemeClr w14:val="tx1"/>
            </w14:solidFill>
          </w14:textFill>
        </w:rPr>
        <w:t>、法定代表人身份证明书</w:t>
      </w:r>
    </w:p>
    <w:p w14:paraId="5E2F781F">
      <w:pPr>
        <w:autoSpaceDE w:val="0"/>
        <w:autoSpaceDN w:val="0"/>
        <w:adjustRightInd w:val="0"/>
        <w:spacing w:before="32" w:line="360" w:lineRule="auto"/>
        <w:ind w:right="-58" w:firstLine="544" w:firstLineChars="200"/>
        <w:rPr>
          <w:rFonts w:hint="eastAsia"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lang w:val="en-US" w:eastAsia="zh-CN"/>
          <w14:textFill>
            <w14:solidFill>
              <w14:schemeClr w14:val="tx1"/>
            </w14:solidFill>
          </w14:textFill>
        </w:rPr>
        <w:t>14.2</w:t>
      </w:r>
      <w:r>
        <w:rPr>
          <w:rFonts w:hint="eastAsia" w:cs="宋体" w:asciiTheme="minorEastAsia" w:hAnsiTheme="minorEastAsia"/>
          <w:color w:val="000000" w:themeColor="text1"/>
          <w:spacing w:val="-4"/>
          <w:kern w:val="0"/>
          <w:sz w:val="28"/>
          <w:szCs w:val="28"/>
          <w14:textFill>
            <w14:solidFill>
              <w14:schemeClr w14:val="tx1"/>
            </w14:solidFill>
          </w14:textFill>
        </w:rPr>
        <w:t>、授权委托书</w:t>
      </w:r>
    </w:p>
    <w:p w14:paraId="7D2EFE93">
      <w:pPr>
        <w:autoSpaceDE w:val="0"/>
        <w:autoSpaceDN w:val="0"/>
        <w:adjustRightInd w:val="0"/>
        <w:spacing w:before="32" w:line="360" w:lineRule="auto"/>
        <w:ind w:right="-58" w:firstLine="544" w:firstLineChars="200"/>
        <w:rPr>
          <w:rFonts w:hint="eastAsia"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lang w:val="en-US" w:eastAsia="zh-CN"/>
          <w14:textFill>
            <w14:solidFill>
              <w14:schemeClr w14:val="tx1"/>
            </w14:solidFill>
          </w14:textFill>
        </w:rPr>
        <w:t>4</w:t>
      </w:r>
      <w:r>
        <w:rPr>
          <w:rFonts w:hint="eastAsia" w:cs="宋体" w:asciiTheme="minorEastAsia" w:hAnsiTheme="minorEastAsia"/>
          <w:color w:val="000000" w:themeColor="text1"/>
          <w:spacing w:val="-4"/>
          <w:kern w:val="0"/>
          <w:sz w:val="28"/>
          <w:szCs w:val="28"/>
          <w14:textFill>
            <w14:solidFill>
              <w14:schemeClr w14:val="tx1"/>
            </w14:solidFill>
          </w14:textFill>
        </w:rPr>
        <w:t>.3 磋商函</w:t>
      </w:r>
    </w:p>
    <w:p w14:paraId="047A4572">
      <w:pPr>
        <w:autoSpaceDE w:val="0"/>
        <w:autoSpaceDN w:val="0"/>
        <w:adjustRightInd w:val="0"/>
        <w:spacing w:before="32" w:line="360" w:lineRule="auto"/>
        <w:ind w:right="-58" w:firstLine="544" w:firstLineChars="200"/>
        <w:rPr>
          <w:rFonts w:hint="eastAsia"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lang w:val="en-US" w:eastAsia="zh-CN"/>
          <w14:textFill>
            <w14:solidFill>
              <w14:schemeClr w14:val="tx1"/>
            </w14:solidFill>
          </w14:textFill>
        </w:rPr>
        <w:t>4</w:t>
      </w:r>
      <w:r>
        <w:rPr>
          <w:rFonts w:hint="eastAsia" w:cs="宋体" w:asciiTheme="minorEastAsia" w:hAnsiTheme="minorEastAsia"/>
          <w:color w:val="000000" w:themeColor="text1"/>
          <w:spacing w:val="-4"/>
          <w:kern w:val="0"/>
          <w:sz w:val="28"/>
          <w:szCs w:val="28"/>
          <w14:textFill>
            <w14:solidFill>
              <w14:schemeClr w14:val="tx1"/>
            </w14:solidFill>
          </w14:textFill>
        </w:rPr>
        <w:t>.4 一次报价及承诺一览表</w:t>
      </w:r>
    </w:p>
    <w:p w14:paraId="6171FC15">
      <w:pPr>
        <w:autoSpaceDE w:val="0"/>
        <w:autoSpaceDN w:val="0"/>
        <w:adjustRightInd w:val="0"/>
        <w:spacing w:before="32" w:line="360" w:lineRule="auto"/>
        <w:ind w:right="-58" w:firstLine="544" w:firstLineChars="200"/>
        <w:rPr>
          <w:rFonts w:hint="eastAsia"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lang w:val="en-US" w:eastAsia="zh-CN"/>
          <w14:textFill>
            <w14:solidFill>
              <w14:schemeClr w14:val="tx1"/>
            </w14:solidFill>
          </w14:textFill>
        </w:rPr>
        <w:t>4</w:t>
      </w:r>
      <w:r>
        <w:rPr>
          <w:rFonts w:hint="eastAsia" w:cs="宋体" w:asciiTheme="minorEastAsia" w:hAnsiTheme="minorEastAsia"/>
          <w:color w:val="000000" w:themeColor="text1"/>
          <w:spacing w:val="-4"/>
          <w:kern w:val="0"/>
          <w:sz w:val="28"/>
          <w:szCs w:val="28"/>
          <w14:textFill>
            <w14:solidFill>
              <w14:schemeClr w14:val="tx1"/>
            </w14:solidFill>
          </w14:textFill>
        </w:rPr>
        <w:t>.5 响应供应商基本情况表</w:t>
      </w:r>
    </w:p>
    <w:p w14:paraId="26421F0C">
      <w:pPr>
        <w:autoSpaceDE w:val="0"/>
        <w:autoSpaceDN w:val="0"/>
        <w:adjustRightInd w:val="0"/>
        <w:spacing w:before="32" w:line="360" w:lineRule="auto"/>
        <w:ind w:right="-58" w:firstLine="544" w:firstLineChars="200"/>
        <w:rPr>
          <w:rFonts w:hint="eastAsia"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lang w:val="en-US" w:eastAsia="zh-CN"/>
          <w14:textFill>
            <w14:solidFill>
              <w14:schemeClr w14:val="tx1"/>
            </w14:solidFill>
          </w14:textFill>
        </w:rPr>
        <w:t>4</w:t>
      </w:r>
      <w:r>
        <w:rPr>
          <w:rFonts w:hint="eastAsia" w:cs="宋体" w:asciiTheme="minorEastAsia" w:hAnsiTheme="minorEastAsia"/>
          <w:color w:val="000000" w:themeColor="text1"/>
          <w:spacing w:val="-4"/>
          <w:kern w:val="0"/>
          <w:sz w:val="28"/>
          <w:szCs w:val="28"/>
          <w14:textFill>
            <w14:solidFill>
              <w14:schemeClr w14:val="tx1"/>
            </w14:solidFill>
          </w14:textFill>
        </w:rPr>
        <w:t>.6 项目业绩表</w:t>
      </w:r>
    </w:p>
    <w:p w14:paraId="66264722">
      <w:pPr>
        <w:autoSpaceDE w:val="0"/>
        <w:autoSpaceDN w:val="0"/>
        <w:adjustRightInd w:val="0"/>
        <w:spacing w:before="32" w:line="360" w:lineRule="auto"/>
        <w:ind w:right="-58" w:firstLine="544" w:firstLineChars="200"/>
        <w:rPr>
          <w:rFonts w:hint="eastAsia"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lang w:val="en-US" w:eastAsia="zh-CN"/>
          <w14:textFill>
            <w14:solidFill>
              <w14:schemeClr w14:val="tx1"/>
            </w14:solidFill>
          </w14:textFill>
        </w:rPr>
        <w:t>4</w:t>
      </w:r>
      <w:r>
        <w:rPr>
          <w:rFonts w:hint="eastAsia" w:cs="宋体" w:asciiTheme="minorEastAsia" w:hAnsiTheme="minorEastAsia"/>
          <w:color w:val="000000" w:themeColor="text1"/>
          <w:spacing w:val="-4"/>
          <w:kern w:val="0"/>
          <w:sz w:val="28"/>
          <w:szCs w:val="28"/>
          <w14:textFill>
            <w14:solidFill>
              <w14:schemeClr w14:val="tx1"/>
            </w14:solidFill>
          </w14:textFill>
        </w:rPr>
        <w:t>.7 拟投入本项目主要人员情况汇总表</w:t>
      </w:r>
    </w:p>
    <w:p w14:paraId="5F634118">
      <w:pPr>
        <w:autoSpaceDE w:val="0"/>
        <w:autoSpaceDN w:val="0"/>
        <w:adjustRightInd w:val="0"/>
        <w:spacing w:before="32" w:line="360" w:lineRule="auto"/>
        <w:ind w:right="-58" w:firstLine="544" w:firstLineChars="200"/>
        <w:rPr>
          <w:rFonts w:hint="eastAsia"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lang w:val="en-US" w:eastAsia="zh-CN"/>
          <w14:textFill>
            <w14:solidFill>
              <w14:schemeClr w14:val="tx1"/>
            </w14:solidFill>
          </w14:textFill>
        </w:rPr>
        <w:t>4</w:t>
      </w:r>
      <w:r>
        <w:rPr>
          <w:rFonts w:hint="eastAsia" w:cs="宋体" w:asciiTheme="minorEastAsia" w:hAnsiTheme="minorEastAsia"/>
          <w:color w:val="000000" w:themeColor="text1"/>
          <w:spacing w:val="-4"/>
          <w:kern w:val="0"/>
          <w:sz w:val="28"/>
          <w:szCs w:val="28"/>
          <w14:textFill>
            <w14:solidFill>
              <w14:schemeClr w14:val="tx1"/>
            </w14:solidFill>
          </w14:textFill>
        </w:rPr>
        <w:t>.8 技术部分</w:t>
      </w:r>
    </w:p>
    <w:p w14:paraId="6A0BB37D">
      <w:pPr>
        <w:autoSpaceDE w:val="0"/>
        <w:autoSpaceDN w:val="0"/>
        <w:adjustRightInd w:val="0"/>
        <w:spacing w:before="32" w:line="360" w:lineRule="auto"/>
        <w:ind w:right="-58" w:firstLine="544" w:firstLineChars="200"/>
        <w:rPr>
          <w:rFonts w:hint="eastAsia"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lang w:val="en-US" w:eastAsia="zh-CN"/>
          <w14:textFill>
            <w14:solidFill>
              <w14:schemeClr w14:val="tx1"/>
            </w14:solidFill>
          </w14:textFill>
        </w:rPr>
        <w:t>4</w:t>
      </w:r>
      <w:r>
        <w:rPr>
          <w:rFonts w:hint="eastAsia" w:cs="宋体" w:asciiTheme="minorEastAsia" w:hAnsiTheme="minorEastAsia"/>
          <w:color w:val="000000" w:themeColor="text1"/>
          <w:spacing w:val="-4"/>
          <w:kern w:val="0"/>
          <w:sz w:val="28"/>
          <w:szCs w:val="28"/>
          <w14:textFill>
            <w14:solidFill>
              <w14:schemeClr w14:val="tx1"/>
            </w14:solidFill>
          </w14:textFill>
        </w:rPr>
        <w:t>.9 综合部分</w:t>
      </w:r>
    </w:p>
    <w:p w14:paraId="33CCFECA">
      <w:pPr>
        <w:autoSpaceDE w:val="0"/>
        <w:autoSpaceDN w:val="0"/>
        <w:adjustRightInd w:val="0"/>
        <w:spacing w:before="32" w:line="360" w:lineRule="auto"/>
        <w:ind w:right="-58" w:firstLine="544" w:firstLineChars="200"/>
        <w:rPr>
          <w:rFonts w:hint="eastAsia"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lang w:val="en-US" w:eastAsia="zh-CN"/>
          <w14:textFill>
            <w14:solidFill>
              <w14:schemeClr w14:val="tx1"/>
            </w14:solidFill>
          </w14:textFill>
        </w:rPr>
        <w:t>4</w:t>
      </w:r>
      <w:r>
        <w:rPr>
          <w:rFonts w:hint="eastAsia" w:cs="宋体" w:asciiTheme="minorEastAsia" w:hAnsiTheme="minorEastAsia"/>
          <w:color w:val="000000" w:themeColor="text1"/>
          <w:spacing w:val="-4"/>
          <w:kern w:val="0"/>
          <w:sz w:val="28"/>
          <w:szCs w:val="28"/>
          <w14:textFill>
            <w14:solidFill>
              <w14:schemeClr w14:val="tx1"/>
            </w14:solidFill>
          </w14:textFill>
        </w:rPr>
        <w:t>.10 资格要求证明文件</w:t>
      </w:r>
    </w:p>
    <w:p w14:paraId="598F8AAE">
      <w:pPr>
        <w:autoSpaceDE w:val="0"/>
        <w:autoSpaceDN w:val="0"/>
        <w:adjustRightInd w:val="0"/>
        <w:spacing w:before="32" w:line="360" w:lineRule="auto"/>
        <w:ind w:right="-58" w:firstLine="544" w:firstLineChars="200"/>
        <w:rPr>
          <w:rFonts w:hint="eastAsia"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lang w:val="en-US" w:eastAsia="zh-CN"/>
          <w14:textFill>
            <w14:solidFill>
              <w14:schemeClr w14:val="tx1"/>
            </w14:solidFill>
          </w14:textFill>
        </w:rPr>
        <w:t>4</w:t>
      </w:r>
      <w:r>
        <w:rPr>
          <w:rFonts w:hint="eastAsia" w:cs="宋体" w:asciiTheme="minorEastAsia" w:hAnsiTheme="minorEastAsia"/>
          <w:color w:val="000000" w:themeColor="text1"/>
          <w:spacing w:val="-4"/>
          <w:kern w:val="0"/>
          <w:sz w:val="28"/>
          <w:szCs w:val="28"/>
          <w14:textFill>
            <w14:solidFill>
              <w14:schemeClr w14:val="tx1"/>
            </w14:solidFill>
          </w14:textFill>
        </w:rPr>
        <w:t>.11 磋商承诺函</w:t>
      </w:r>
    </w:p>
    <w:p w14:paraId="49BFA18D">
      <w:pPr>
        <w:autoSpaceDE w:val="0"/>
        <w:autoSpaceDN w:val="0"/>
        <w:adjustRightInd w:val="0"/>
        <w:spacing w:before="32" w:line="360" w:lineRule="auto"/>
        <w:ind w:right="-58" w:firstLine="544" w:firstLineChars="200"/>
        <w:rPr>
          <w:rFonts w:hint="eastAsia"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lang w:val="en-US" w:eastAsia="zh-CN"/>
          <w14:textFill>
            <w14:solidFill>
              <w14:schemeClr w14:val="tx1"/>
            </w14:solidFill>
          </w14:textFill>
        </w:rPr>
        <w:t>4</w:t>
      </w:r>
      <w:r>
        <w:rPr>
          <w:rFonts w:hint="eastAsia" w:cs="宋体" w:asciiTheme="minorEastAsia" w:hAnsiTheme="minorEastAsia"/>
          <w:color w:val="000000" w:themeColor="text1"/>
          <w:spacing w:val="-4"/>
          <w:kern w:val="0"/>
          <w:sz w:val="28"/>
          <w:szCs w:val="28"/>
          <w14:textFill>
            <w14:solidFill>
              <w14:schemeClr w14:val="tx1"/>
            </w14:solidFill>
          </w14:textFill>
        </w:rPr>
        <w:t>.12 投标供应商资格声明函</w:t>
      </w:r>
    </w:p>
    <w:p w14:paraId="539C85A8">
      <w:pPr>
        <w:autoSpaceDE w:val="0"/>
        <w:autoSpaceDN w:val="0"/>
        <w:adjustRightInd w:val="0"/>
        <w:spacing w:before="32" w:line="360" w:lineRule="auto"/>
        <w:ind w:right="-58" w:firstLine="544" w:firstLineChars="200"/>
        <w:rPr>
          <w:rFonts w:hint="eastAsia"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lang w:val="en-US" w:eastAsia="zh-CN"/>
          <w14:textFill>
            <w14:solidFill>
              <w14:schemeClr w14:val="tx1"/>
            </w14:solidFill>
          </w14:textFill>
        </w:rPr>
        <w:t>4</w:t>
      </w:r>
      <w:r>
        <w:rPr>
          <w:rFonts w:hint="eastAsia" w:cs="宋体" w:asciiTheme="minorEastAsia" w:hAnsiTheme="minorEastAsia"/>
          <w:color w:val="000000" w:themeColor="text1"/>
          <w:spacing w:val="-4"/>
          <w:kern w:val="0"/>
          <w:sz w:val="28"/>
          <w:szCs w:val="28"/>
          <w14:textFill>
            <w14:solidFill>
              <w14:schemeClr w14:val="tx1"/>
            </w14:solidFill>
          </w14:textFill>
        </w:rPr>
        <w:t>.13 其他证明文件</w:t>
      </w:r>
    </w:p>
    <w:p w14:paraId="3FCAD543">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5</w:t>
      </w: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响应性文件从首次递交竞争性磋商响应文件截止时间之日起开始生效，磋商有效期为60日历天，有效期短于此规定的响应文件将被视为无效响应文件。</w:t>
      </w:r>
    </w:p>
    <w:p w14:paraId="58A4C47C">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5</w:t>
      </w:r>
      <w:r>
        <w:rPr>
          <w:rFonts w:cs="宋体" w:asciiTheme="minorEastAsia" w:hAnsiTheme="minorEastAsia"/>
          <w:color w:val="000000" w:themeColor="text1"/>
          <w:spacing w:val="-4"/>
          <w:kern w:val="0"/>
          <w:sz w:val="28"/>
          <w:szCs w:val="28"/>
          <w14:textFill>
            <w14:solidFill>
              <w14:schemeClr w14:val="tx1"/>
            </w14:solidFill>
          </w14:textFill>
        </w:rPr>
        <w:t>.2</w:t>
      </w:r>
      <w:r>
        <w:rPr>
          <w:rFonts w:hint="eastAsia" w:ascii="宋体" w:hAnsi="宋体" w:cs="宋体"/>
          <w:color w:val="000000"/>
          <w:spacing w:val="-4"/>
          <w:kern w:val="0"/>
          <w:sz w:val="28"/>
          <w:szCs w:val="28"/>
        </w:rPr>
        <w:t>特殊情况下，采购人可于磋商响应文件有效期满之前要求供应商同意延长有效期，要求与答复均为书面形式。供应商可以拒绝上述要求，对于同意该要求的供应商，不允许其修改磋商响应文件。</w:t>
      </w:r>
      <w:r>
        <w:rPr>
          <w:rFonts w:hint="eastAsia" w:cs="宋体" w:asciiTheme="minorEastAsia" w:hAnsiTheme="minorEastAsia"/>
          <w:color w:val="000000" w:themeColor="text1"/>
          <w:spacing w:val="-4"/>
          <w:kern w:val="0"/>
          <w:sz w:val="28"/>
          <w:szCs w:val="28"/>
          <w14:textFill>
            <w14:solidFill>
              <w14:schemeClr w14:val="tx1"/>
            </w14:solidFill>
          </w14:textFill>
        </w:rPr>
        <w:t>。</w:t>
      </w:r>
    </w:p>
    <w:p w14:paraId="51159004">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6</w:t>
      </w:r>
      <w:r>
        <w:rPr>
          <w:rFonts w:cs="宋体" w:asciiTheme="minorEastAsia" w:hAnsiTheme="minorEastAsia"/>
          <w:color w:val="000000" w:themeColor="text1"/>
          <w:spacing w:val="-4"/>
          <w:kern w:val="0"/>
          <w:sz w:val="28"/>
          <w:szCs w:val="28"/>
          <w14:textFill>
            <w14:solidFill>
              <w14:schemeClr w14:val="tx1"/>
            </w14:solidFill>
          </w14:textFill>
        </w:rPr>
        <w:t>.</w:t>
      </w:r>
      <w:r>
        <w:rPr>
          <w:rFonts w:hint="eastAsia" w:cs="宋体" w:asciiTheme="minorEastAsia" w:hAnsiTheme="minorEastAsia"/>
          <w:color w:val="000000" w:themeColor="text1"/>
          <w:spacing w:val="-4"/>
          <w:kern w:val="0"/>
          <w:sz w:val="28"/>
          <w:szCs w:val="28"/>
          <w14:textFill>
            <w14:solidFill>
              <w14:schemeClr w14:val="tx1"/>
            </w14:solidFill>
          </w14:textFill>
        </w:rPr>
        <w:t>磋商报价</w:t>
      </w:r>
    </w:p>
    <w:p w14:paraId="5F3E15CA">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6</w:t>
      </w:r>
      <w:r>
        <w:rPr>
          <w:rFonts w:cs="宋体" w:asciiTheme="minorEastAsia" w:hAnsiTheme="minorEastAsia"/>
          <w:color w:val="000000" w:themeColor="text1"/>
          <w:spacing w:val="-4"/>
          <w:kern w:val="0"/>
          <w:sz w:val="28"/>
          <w:szCs w:val="28"/>
          <w14:textFill>
            <w14:solidFill>
              <w14:schemeClr w14:val="tx1"/>
            </w14:solidFill>
          </w14:textFill>
        </w:rPr>
        <w:t xml:space="preserve">.1 </w:t>
      </w:r>
      <w:r>
        <w:rPr>
          <w:rFonts w:hint="eastAsia" w:cs="宋体" w:asciiTheme="minorEastAsia" w:hAnsiTheme="minorEastAsia"/>
          <w:color w:val="000000" w:themeColor="text1"/>
          <w:spacing w:val="-4"/>
          <w:kern w:val="0"/>
          <w:sz w:val="28"/>
          <w:szCs w:val="28"/>
          <w14:textFill>
            <w14:solidFill>
              <w14:schemeClr w14:val="tx1"/>
            </w14:solidFill>
          </w14:textFill>
        </w:rPr>
        <w:t>所有磋商报价均以人民币为计算单位。供应商的报价为项目实施所需的人工费、服务费、运输费、税费、服务费及完成项目所需其他一切费用。</w:t>
      </w:r>
    </w:p>
    <w:p w14:paraId="54DD6C49">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6</w:t>
      </w:r>
      <w:r>
        <w:rPr>
          <w:rFonts w:cs="宋体" w:asciiTheme="minorEastAsia" w:hAnsiTheme="minorEastAsia"/>
          <w:color w:val="000000" w:themeColor="text1"/>
          <w:spacing w:val="-4"/>
          <w:kern w:val="0"/>
          <w:sz w:val="28"/>
          <w:szCs w:val="28"/>
          <w14:textFill>
            <w14:solidFill>
              <w14:schemeClr w14:val="tx1"/>
            </w14:solidFill>
          </w14:textFill>
        </w:rPr>
        <w:t>.2供应商</w:t>
      </w:r>
      <w:r>
        <w:rPr>
          <w:rFonts w:hint="eastAsia" w:cs="宋体" w:asciiTheme="minorEastAsia" w:hAnsiTheme="minorEastAsia"/>
          <w:color w:val="000000" w:themeColor="text1"/>
          <w:spacing w:val="-4"/>
          <w:kern w:val="0"/>
          <w:sz w:val="28"/>
          <w:szCs w:val="28"/>
          <w14:textFill>
            <w14:solidFill>
              <w14:schemeClr w14:val="tx1"/>
            </w14:solidFill>
          </w14:textFill>
        </w:rPr>
        <w:t>要按磋商函附表的内容填写。</w:t>
      </w:r>
    </w:p>
    <w:p w14:paraId="12F705DD">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6</w:t>
      </w:r>
      <w:r>
        <w:rPr>
          <w:rFonts w:cs="宋体" w:asciiTheme="minorEastAsia" w:hAnsiTheme="minorEastAsia"/>
          <w:color w:val="000000" w:themeColor="text1"/>
          <w:spacing w:val="-4"/>
          <w:kern w:val="0"/>
          <w:sz w:val="28"/>
          <w:szCs w:val="28"/>
          <w14:textFill>
            <w14:solidFill>
              <w14:schemeClr w14:val="tx1"/>
            </w14:solidFill>
          </w14:textFill>
        </w:rPr>
        <w:t>.3</w:t>
      </w:r>
      <w:r>
        <w:rPr>
          <w:rFonts w:hint="eastAsia" w:cs="宋体" w:asciiTheme="minorEastAsia" w:hAnsiTheme="minorEastAsia"/>
          <w:color w:val="000000" w:themeColor="text1"/>
          <w:spacing w:val="-4"/>
          <w:kern w:val="0"/>
          <w:sz w:val="28"/>
          <w:szCs w:val="28"/>
          <w14:textFill>
            <w14:solidFill>
              <w14:schemeClr w14:val="tx1"/>
            </w14:solidFill>
          </w14:textFill>
        </w:rPr>
        <w:t xml:space="preserve"> 本次磋商应以人民币报价，分两次进行报价。</w:t>
      </w:r>
    </w:p>
    <w:p w14:paraId="6C611691">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7、磋商保证金</w:t>
      </w:r>
    </w:p>
    <w:p w14:paraId="0DA3BABD">
      <w:pPr>
        <w:spacing w:line="360" w:lineRule="auto"/>
        <w:ind w:firstLine="544" w:firstLineChars="200"/>
        <w:rPr>
          <w:rFonts w:cs="Times New Roman" w:asciiTheme="minorEastAsia" w:hAnsiTheme="minorEastAsia"/>
          <w:color w:val="000000" w:themeColor="text1"/>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7</w:t>
      </w: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Times New Roman" w:asciiTheme="minorEastAsia" w:hAnsiTheme="minorEastAsia"/>
          <w:color w:val="000000" w:themeColor="text1"/>
          <w:sz w:val="28"/>
          <w:szCs w:val="28"/>
          <w14:textFill>
            <w14:solidFill>
              <w14:schemeClr w14:val="tx1"/>
            </w14:solidFill>
          </w14:textFill>
        </w:rPr>
        <w:t>根据《河南省财政厅关于优化政府采购营商环境有关问题的通知》（豫财购【2019】4号）第6条的规定，保证金不再收取。</w:t>
      </w:r>
    </w:p>
    <w:p w14:paraId="3958D57B">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1</w:t>
      </w:r>
      <w:r>
        <w:rPr>
          <w:rFonts w:hint="eastAsia" w:cs="宋体" w:asciiTheme="minorEastAsia" w:hAnsiTheme="minorEastAsia"/>
          <w:color w:val="000000" w:themeColor="text1"/>
          <w:spacing w:val="-4"/>
          <w:kern w:val="0"/>
          <w:sz w:val="28"/>
          <w:szCs w:val="28"/>
          <w14:textFill>
            <w14:solidFill>
              <w14:schemeClr w14:val="tx1"/>
            </w14:solidFill>
          </w14:textFill>
        </w:rPr>
        <w:t>7</w:t>
      </w:r>
      <w:r>
        <w:rPr>
          <w:rFonts w:cs="宋体" w:asciiTheme="minorEastAsia" w:hAnsiTheme="minorEastAsia"/>
          <w:color w:val="000000" w:themeColor="text1"/>
          <w:spacing w:val="-4"/>
          <w:kern w:val="0"/>
          <w:sz w:val="28"/>
          <w:szCs w:val="28"/>
          <w14:textFill>
            <w14:solidFill>
              <w14:schemeClr w14:val="tx1"/>
            </w14:solidFill>
          </w14:textFill>
        </w:rPr>
        <w:t>.</w:t>
      </w:r>
      <w:r>
        <w:rPr>
          <w:rFonts w:hint="eastAsia" w:cs="宋体" w:asciiTheme="minorEastAsia" w:hAnsiTheme="minorEastAsia"/>
          <w:color w:val="000000" w:themeColor="text1"/>
          <w:spacing w:val="-4"/>
          <w:kern w:val="0"/>
          <w:sz w:val="28"/>
          <w:szCs w:val="28"/>
          <w14:textFill>
            <w14:solidFill>
              <w14:schemeClr w14:val="tx1"/>
            </w14:solidFill>
          </w14:textFill>
        </w:rPr>
        <w:t>2 磋商保证金的形式：磋商保证金承诺为准</w:t>
      </w:r>
    </w:p>
    <w:p w14:paraId="6B2D3033">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18. 响应性文件的签署</w:t>
      </w:r>
    </w:p>
    <w:p w14:paraId="162B6E12">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14:paraId="580F02A8">
      <w:pPr>
        <w:autoSpaceDE w:val="0"/>
        <w:autoSpaceDN w:val="0"/>
        <w:adjustRightInd w:val="0"/>
        <w:spacing w:before="32" w:line="360" w:lineRule="auto"/>
        <w:ind w:right="-58" w:firstLine="544" w:firstLineChars="200"/>
        <w:jc w:val="center"/>
        <w:outlineLvl w:val="1"/>
        <w:rPr>
          <w:rFonts w:cs="宋体" w:asciiTheme="minorEastAsia" w:hAnsiTheme="minorEastAsia"/>
          <w:color w:val="000000" w:themeColor="text1"/>
          <w:spacing w:val="-4"/>
          <w:kern w:val="0"/>
          <w:sz w:val="28"/>
          <w:szCs w:val="28"/>
          <w14:textFill>
            <w14:solidFill>
              <w14:schemeClr w14:val="tx1"/>
            </w14:solidFill>
          </w14:textFill>
        </w:rPr>
      </w:pPr>
      <w:bookmarkStart w:id="7" w:name="_Toc109675036"/>
      <w:bookmarkStart w:id="8" w:name="_Toc518571706"/>
      <w:r>
        <w:rPr>
          <w:rFonts w:hint="eastAsia" w:cs="宋体" w:asciiTheme="minorEastAsia" w:hAnsiTheme="minorEastAsia"/>
          <w:color w:val="000000" w:themeColor="text1"/>
          <w:spacing w:val="-4"/>
          <w:kern w:val="0"/>
          <w:sz w:val="28"/>
          <w:szCs w:val="28"/>
          <w14:textFill>
            <w14:solidFill>
              <w14:schemeClr w14:val="tx1"/>
            </w14:solidFill>
          </w14:textFill>
        </w:rPr>
        <w:t>四、响应性文件的递交</w:t>
      </w:r>
      <w:bookmarkEnd w:id="7"/>
      <w:bookmarkEnd w:id="8"/>
    </w:p>
    <w:p w14:paraId="167ED288">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19.响应性文件的递交</w:t>
      </w:r>
    </w:p>
    <w:p w14:paraId="119875F0">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在响应文件截止时间前上传至三门峡市公共资源交易中心系统平台。</w:t>
      </w:r>
    </w:p>
    <w:p w14:paraId="1D5D6129">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20.响应性文件的修改和撤回</w:t>
      </w:r>
    </w:p>
    <w:p w14:paraId="52E441D0">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20.1 供应商在递交竞争性磋商文件截止时间前，可以对所提交的响应性文件进行补充、修改或者撤回。</w:t>
      </w:r>
    </w:p>
    <w:p w14:paraId="5CF94B71">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21. 供应商有下列情形之一的，采购人或采购代理机构将拒绝接受其响应性文件</w:t>
      </w:r>
    </w:p>
    <w:p w14:paraId="3BEDCD5E">
      <w:pPr>
        <w:autoSpaceDE w:val="0"/>
        <w:autoSpaceDN w:val="0"/>
        <w:adjustRightInd w:val="0"/>
        <w:spacing w:before="32" w:line="360" w:lineRule="auto"/>
        <w:ind w:right="-58" w:firstLine="544" w:firstLineChars="200"/>
        <w:jc w:val="center"/>
        <w:outlineLvl w:val="1"/>
        <w:rPr>
          <w:rFonts w:cs="宋体" w:asciiTheme="minorEastAsia" w:hAnsiTheme="minorEastAsia"/>
          <w:color w:val="000000" w:themeColor="text1"/>
          <w:spacing w:val="-4"/>
          <w:kern w:val="0"/>
          <w:sz w:val="28"/>
          <w:szCs w:val="28"/>
          <w14:textFill>
            <w14:solidFill>
              <w14:schemeClr w14:val="tx1"/>
            </w14:solidFill>
          </w14:textFill>
        </w:rPr>
      </w:pPr>
      <w:bookmarkStart w:id="9" w:name="_Toc518571707"/>
      <w:bookmarkStart w:id="10" w:name="_Toc109675037"/>
      <w:r>
        <w:rPr>
          <w:rFonts w:hint="eastAsia" w:cs="宋体" w:asciiTheme="minorEastAsia" w:hAnsiTheme="minorEastAsia"/>
          <w:color w:val="000000" w:themeColor="text1"/>
          <w:spacing w:val="-4"/>
          <w:kern w:val="0"/>
          <w:sz w:val="28"/>
          <w:szCs w:val="28"/>
          <w14:textFill>
            <w14:solidFill>
              <w14:schemeClr w14:val="tx1"/>
            </w14:solidFill>
          </w14:textFill>
        </w:rPr>
        <w:t>五、磋商</w:t>
      </w:r>
      <w:bookmarkEnd w:id="9"/>
      <w:bookmarkEnd w:id="10"/>
    </w:p>
    <w:p w14:paraId="317F5F8E">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2</w:t>
      </w:r>
      <w:r>
        <w:rPr>
          <w:rFonts w:hint="eastAsia" w:cs="宋体" w:asciiTheme="minorEastAsia" w:hAnsiTheme="minorEastAsia"/>
          <w:color w:val="000000" w:themeColor="text1"/>
          <w:spacing w:val="-4"/>
          <w:kern w:val="0"/>
          <w:sz w:val="28"/>
          <w:szCs w:val="28"/>
          <w14:textFill>
            <w14:solidFill>
              <w14:schemeClr w14:val="tx1"/>
            </w14:solidFill>
          </w14:textFill>
        </w:rPr>
        <w:t>2、磋商仪式</w:t>
      </w:r>
    </w:p>
    <w:p w14:paraId="0F1D1D11">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采购人在本磋商文件规定的响应文件递交截止时间（磋商时间）和地点竞争性磋商。</w:t>
      </w:r>
    </w:p>
    <w:p w14:paraId="772C38EF">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2</w:t>
      </w:r>
      <w:r>
        <w:rPr>
          <w:rFonts w:hint="eastAsia" w:cs="宋体" w:asciiTheme="minorEastAsia" w:hAnsiTheme="minorEastAsia"/>
          <w:color w:val="000000" w:themeColor="text1"/>
          <w:spacing w:val="-4"/>
          <w:kern w:val="0"/>
          <w:sz w:val="28"/>
          <w:szCs w:val="28"/>
          <w14:textFill>
            <w14:solidFill>
              <w14:schemeClr w14:val="tx1"/>
            </w14:solidFill>
          </w14:textFill>
        </w:rPr>
        <w:t>3、磋商小组</w:t>
      </w:r>
    </w:p>
    <w:p w14:paraId="6A50915E">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采购代理机构根据采购项目的特点依法组建磋商小组。磋商小组由采购人代表和有关技术、经济等方面的专家组成，成员为</w:t>
      </w:r>
      <w:r>
        <w:rPr>
          <w:rFonts w:cs="宋体" w:asciiTheme="minorEastAsia" w:hAnsiTheme="minorEastAsia"/>
          <w:color w:val="000000" w:themeColor="text1"/>
          <w:spacing w:val="-4"/>
          <w:kern w:val="0"/>
          <w:sz w:val="28"/>
          <w:szCs w:val="28"/>
          <w14:textFill>
            <w14:solidFill>
              <w14:schemeClr w14:val="tx1"/>
            </w14:solidFill>
          </w14:textFill>
        </w:rPr>
        <w:t xml:space="preserve"> 3 </w:t>
      </w:r>
      <w:r>
        <w:rPr>
          <w:rFonts w:hint="eastAsia" w:cs="宋体" w:asciiTheme="minorEastAsia" w:hAnsiTheme="minorEastAsia"/>
          <w:color w:val="000000" w:themeColor="text1"/>
          <w:spacing w:val="-4"/>
          <w:kern w:val="0"/>
          <w:sz w:val="28"/>
          <w:szCs w:val="28"/>
          <w14:textFill>
            <w14:solidFill>
              <w14:schemeClr w14:val="tx1"/>
            </w14:solidFill>
          </w14:textFill>
        </w:rPr>
        <w:t>人。其中：技术、经济等方面的专家</w:t>
      </w:r>
      <w:r>
        <w:rPr>
          <w:rFonts w:cs="宋体" w:asciiTheme="minorEastAsia" w:hAnsiTheme="minorEastAsia"/>
          <w:color w:val="000000" w:themeColor="text1"/>
          <w:spacing w:val="-4"/>
          <w:kern w:val="0"/>
          <w:sz w:val="28"/>
          <w:szCs w:val="28"/>
          <w14:textFill>
            <w14:solidFill>
              <w14:schemeClr w14:val="tx1"/>
            </w14:solidFill>
          </w14:textFill>
        </w:rPr>
        <w:t xml:space="preserve"> 2 </w:t>
      </w:r>
      <w:r>
        <w:rPr>
          <w:rFonts w:hint="eastAsia" w:cs="宋体" w:asciiTheme="minorEastAsia" w:hAnsiTheme="minorEastAsia"/>
          <w:color w:val="000000" w:themeColor="text1"/>
          <w:spacing w:val="-4"/>
          <w:kern w:val="0"/>
          <w:sz w:val="28"/>
          <w:szCs w:val="28"/>
          <w14:textFill>
            <w14:solidFill>
              <w14:schemeClr w14:val="tx1"/>
            </w14:solidFill>
          </w14:textFill>
        </w:rPr>
        <w:t>名，采购人代表</w:t>
      </w:r>
      <w:r>
        <w:rPr>
          <w:rFonts w:cs="宋体" w:asciiTheme="minorEastAsia" w:hAnsiTheme="minorEastAsia"/>
          <w:color w:val="000000" w:themeColor="text1"/>
          <w:spacing w:val="-4"/>
          <w:kern w:val="0"/>
          <w:sz w:val="28"/>
          <w:szCs w:val="28"/>
          <w14:textFill>
            <w14:solidFill>
              <w14:schemeClr w14:val="tx1"/>
            </w14:solidFill>
          </w14:textFill>
        </w:rPr>
        <w:t xml:space="preserve"> 1 </w:t>
      </w:r>
      <w:r>
        <w:rPr>
          <w:rFonts w:hint="eastAsia" w:cs="宋体" w:asciiTheme="minorEastAsia" w:hAnsiTheme="minorEastAsia"/>
          <w:color w:val="000000" w:themeColor="text1"/>
          <w:spacing w:val="-4"/>
          <w:kern w:val="0"/>
          <w:sz w:val="28"/>
          <w:szCs w:val="28"/>
          <w14:textFill>
            <w14:solidFill>
              <w14:schemeClr w14:val="tx1"/>
            </w14:solidFill>
          </w14:textFill>
        </w:rPr>
        <w:t>名。采购人代表不得担任磋商小组组长。</w:t>
      </w:r>
    </w:p>
    <w:p w14:paraId="04A01D9D">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2</w:t>
      </w:r>
      <w:r>
        <w:rPr>
          <w:rFonts w:hint="eastAsia" w:cs="宋体" w:asciiTheme="minorEastAsia" w:hAnsiTheme="minorEastAsia"/>
          <w:color w:val="000000" w:themeColor="text1"/>
          <w:spacing w:val="-4"/>
          <w:kern w:val="0"/>
          <w:sz w:val="28"/>
          <w:szCs w:val="28"/>
          <w14:textFill>
            <w14:solidFill>
              <w14:schemeClr w14:val="tx1"/>
            </w14:solidFill>
          </w14:textFill>
        </w:rPr>
        <w:t>4、磋商工作纪律及保密</w:t>
      </w:r>
    </w:p>
    <w:p w14:paraId="7D113B28">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评审专家应当遵守评审工作纪律，不得泄露评审情况和评审中获悉的商业秘密。</w:t>
      </w:r>
    </w:p>
    <w:p w14:paraId="0AA1B543">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2</w:t>
      </w:r>
      <w:r>
        <w:rPr>
          <w:rFonts w:hint="eastAsia" w:cs="宋体" w:asciiTheme="minorEastAsia" w:hAnsiTheme="minorEastAsia"/>
          <w:color w:val="000000" w:themeColor="text1"/>
          <w:spacing w:val="-4"/>
          <w:kern w:val="0"/>
          <w:sz w:val="28"/>
          <w:szCs w:val="28"/>
          <w14:textFill>
            <w14:solidFill>
              <w14:schemeClr w14:val="tx1"/>
            </w14:solidFill>
          </w14:textFill>
        </w:rPr>
        <w:t>5、磋商小组工作原则</w:t>
      </w:r>
    </w:p>
    <w:p w14:paraId="1294A558">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FD120CE">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2</w:t>
      </w:r>
      <w:r>
        <w:rPr>
          <w:rFonts w:hint="eastAsia" w:cs="宋体" w:asciiTheme="minorEastAsia" w:hAnsiTheme="minorEastAsia"/>
          <w:color w:val="000000" w:themeColor="text1"/>
          <w:spacing w:val="-4"/>
          <w:kern w:val="0"/>
          <w:sz w:val="28"/>
          <w:szCs w:val="28"/>
          <w14:textFill>
            <w14:solidFill>
              <w14:schemeClr w14:val="tx1"/>
            </w14:solidFill>
          </w14:textFill>
        </w:rPr>
        <w:t>6、响应文件审查</w:t>
      </w:r>
    </w:p>
    <w:p w14:paraId="45360366">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514D655">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2</w:t>
      </w:r>
      <w:r>
        <w:rPr>
          <w:rFonts w:hint="eastAsia" w:cs="宋体" w:asciiTheme="minorEastAsia" w:hAnsiTheme="minorEastAsia"/>
          <w:color w:val="000000" w:themeColor="text1"/>
          <w:spacing w:val="-4"/>
          <w:kern w:val="0"/>
          <w:sz w:val="28"/>
          <w:szCs w:val="28"/>
          <w14:textFill>
            <w14:solidFill>
              <w14:schemeClr w14:val="tx1"/>
            </w14:solidFill>
          </w14:textFill>
        </w:rPr>
        <w:t>7、供应商澄清</w:t>
      </w:r>
    </w:p>
    <w:p w14:paraId="2CEE9118">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磋商小组要求供应商澄清、说明或者更正响应文件将在电子系统作出。</w:t>
      </w:r>
    </w:p>
    <w:p w14:paraId="26965DC9">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cs="宋体" w:asciiTheme="minorEastAsia" w:hAnsiTheme="minorEastAsia"/>
          <w:color w:val="000000" w:themeColor="text1"/>
          <w:spacing w:val="-4"/>
          <w:kern w:val="0"/>
          <w:sz w:val="28"/>
          <w:szCs w:val="28"/>
          <w14:textFill>
            <w14:solidFill>
              <w14:schemeClr w14:val="tx1"/>
            </w14:solidFill>
          </w14:textFill>
        </w:rPr>
        <w:t>2</w:t>
      </w:r>
      <w:r>
        <w:rPr>
          <w:rFonts w:hint="eastAsia" w:cs="宋体" w:asciiTheme="minorEastAsia" w:hAnsiTheme="minorEastAsia"/>
          <w:color w:val="000000" w:themeColor="text1"/>
          <w:spacing w:val="-4"/>
          <w:kern w:val="0"/>
          <w:sz w:val="28"/>
          <w:szCs w:val="28"/>
          <w14:textFill>
            <w14:solidFill>
              <w14:schemeClr w14:val="tx1"/>
            </w14:solidFill>
          </w14:textFill>
        </w:rPr>
        <w:t>8、磋商程序、最后报价、综合评分</w:t>
      </w:r>
    </w:p>
    <w:p w14:paraId="7D029FAF">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磋商小组所有成员应当集中与单一供应商分别进行磋商，并给予所有参加磋商的供应商平等的磋商机会。</w:t>
      </w:r>
    </w:p>
    <w:p w14:paraId="61C2FE8B">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145091FC">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磋商文件能够详细列明采购的的技术、服务要求的，磋商结束后，磋商小组将要求所有实质性响应的供应商提交最后报价。最后报价是供应商响应文件的有效组成部分。</w:t>
      </w:r>
    </w:p>
    <w:p w14:paraId="65D1702C">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已提交响应文件的供应商，在提交最后报价之前，可以根据情况退出磋商。</w:t>
      </w:r>
    </w:p>
    <w:p w14:paraId="7C4C3926">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233CD09">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评审时，磋商小组各成员独立对每个有效响应的文件进行评价、打分，然后汇总每个供应商每项评分因素的得分。</w:t>
      </w:r>
    </w:p>
    <w:p w14:paraId="21F6192A">
      <w:pPr>
        <w:autoSpaceDE w:val="0"/>
        <w:autoSpaceDN w:val="0"/>
        <w:adjustRightInd w:val="0"/>
        <w:spacing w:before="32" w:line="360" w:lineRule="auto"/>
        <w:ind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14:paraId="071D0016">
      <w:pPr>
        <w:autoSpaceDE w:val="0"/>
        <w:autoSpaceDN w:val="0"/>
        <w:adjustRightInd w:val="0"/>
        <w:spacing w:before="32" w:line="360" w:lineRule="auto"/>
        <w:ind w:right="-58" w:firstLine="544" w:firstLineChars="200"/>
        <w:rPr>
          <w:rFonts w:ascii="宋体" w:hAnsi="宋体" w:eastAsia="宋体" w:cs="宋体"/>
          <w:bCs/>
          <w:color w:val="000000"/>
          <w:spacing w:val="-4"/>
          <w:kern w:val="0"/>
          <w:sz w:val="28"/>
          <w:szCs w:val="28"/>
        </w:rPr>
      </w:pPr>
      <w:bookmarkStart w:id="11" w:name="_Toc518571708"/>
      <w:bookmarkStart w:id="12" w:name="_Toc109675038"/>
      <w:r>
        <w:rPr>
          <w:rFonts w:ascii="宋体" w:hAnsi="宋体" w:eastAsia="宋体" w:cs="宋体"/>
          <w:bCs/>
          <w:color w:val="000000"/>
          <w:spacing w:val="-4"/>
          <w:kern w:val="0"/>
          <w:sz w:val="28"/>
          <w:szCs w:val="28"/>
        </w:rPr>
        <w:t>出现下列情形之一的，采购人或者采购代理机构应当终止竞争性磋商采购活动，发布项目终止公告并说明原因，重新开展采购活动：</w:t>
      </w:r>
    </w:p>
    <w:p w14:paraId="634E64E6">
      <w:pPr>
        <w:autoSpaceDE w:val="0"/>
        <w:autoSpaceDN w:val="0"/>
        <w:adjustRightInd w:val="0"/>
        <w:spacing w:before="32" w:line="360" w:lineRule="auto"/>
        <w:ind w:right="-58" w:firstLine="544" w:firstLineChars="200"/>
        <w:rPr>
          <w:rFonts w:ascii="宋体" w:hAnsi="宋体" w:eastAsia="宋体" w:cs="宋体"/>
          <w:bCs/>
          <w:color w:val="000000"/>
          <w:spacing w:val="-4"/>
          <w:kern w:val="0"/>
          <w:sz w:val="28"/>
          <w:szCs w:val="28"/>
        </w:rPr>
      </w:pPr>
      <w:r>
        <w:rPr>
          <w:rFonts w:ascii="宋体" w:hAnsi="宋体" w:eastAsia="宋体" w:cs="宋体"/>
          <w:bCs/>
          <w:color w:val="000000"/>
          <w:spacing w:val="-4"/>
          <w:kern w:val="0"/>
          <w:sz w:val="28"/>
          <w:szCs w:val="28"/>
        </w:rPr>
        <w:t>（一）因情况变化，不再符合规定的竞争性磋商采购方式适用情形的；</w:t>
      </w:r>
    </w:p>
    <w:p w14:paraId="4045AF1F">
      <w:pPr>
        <w:autoSpaceDE w:val="0"/>
        <w:autoSpaceDN w:val="0"/>
        <w:adjustRightInd w:val="0"/>
        <w:spacing w:before="32" w:line="360" w:lineRule="auto"/>
        <w:ind w:right="-58" w:firstLine="544" w:firstLineChars="200"/>
        <w:rPr>
          <w:rFonts w:ascii="宋体" w:hAnsi="宋体" w:eastAsia="宋体" w:cs="宋体"/>
          <w:bCs/>
          <w:color w:val="000000"/>
          <w:spacing w:val="-4"/>
          <w:kern w:val="0"/>
          <w:sz w:val="28"/>
          <w:szCs w:val="28"/>
        </w:rPr>
      </w:pPr>
      <w:r>
        <w:rPr>
          <w:rFonts w:ascii="宋体" w:hAnsi="宋体" w:eastAsia="宋体" w:cs="宋体"/>
          <w:bCs/>
          <w:color w:val="000000"/>
          <w:spacing w:val="-4"/>
          <w:kern w:val="0"/>
          <w:sz w:val="28"/>
          <w:szCs w:val="28"/>
        </w:rPr>
        <w:t>（二）出现影响采购公正的违法、违规行为的；</w:t>
      </w:r>
    </w:p>
    <w:p w14:paraId="28C2D187">
      <w:pPr>
        <w:autoSpaceDE w:val="0"/>
        <w:autoSpaceDN w:val="0"/>
        <w:adjustRightInd w:val="0"/>
        <w:spacing w:before="32" w:line="360" w:lineRule="auto"/>
        <w:ind w:right="-58" w:firstLine="544" w:firstLineChars="200"/>
        <w:rPr>
          <w:rFonts w:ascii="宋体" w:hAnsi="宋体" w:eastAsia="宋体" w:cs="宋体"/>
          <w:bCs/>
          <w:color w:val="000000"/>
          <w:spacing w:val="-4"/>
          <w:kern w:val="0"/>
          <w:sz w:val="28"/>
          <w:szCs w:val="28"/>
        </w:rPr>
      </w:pPr>
      <w:r>
        <w:rPr>
          <w:rFonts w:ascii="宋体" w:hAnsi="宋体" w:eastAsia="宋体" w:cs="宋体"/>
          <w:bCs/>
          <w:color w:val="000000"/>
          <w:spacing w:val="-4"/>
          <w:kern w:val="0"/>
          <w:sz w:val="28"/>
          <w:szCs w:val="28"/>
        </w:rPr>
        <w:t>（三）在采购过程中符合要求的供应商或者报价未超过采购预算的供应商不足3家的。</w:t>
      </w:r>
    </w:p>
    <w:p w14:paraId="51595549">
      <w:pPr>
        <w:autoSpaceDE w:val="0"/>
        <w:autoSpaceDN w:val="0"/>
        <w:adjustRightInd w:val="0"/>
        <w:spacing w:before="32" w:line="360" w:lineRule="auto"/>
        <w:ind w:right="-58" w:firstLine="544" w:firstLineChars="200"/>
        <w:jc w:val="center"/>
        <w:outlineLvl w:val="1"/>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六、确定成交</w:t>
      </w:r>
      <w:bookmarkEnd w:id="11"/>
      <w:bookmarkEnd w:id="12"/>
    </w:p>
    <w:p w14:paraId="27B1D61F">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采购人在收到评审报告后2个工作日内，从评审报告提出的成交候选供应商中，按照排序由高到低的原则确定成交供应商。</w:t>
      </w:r>
    </w:p>
    <w:p w14:paraId="39967CCA">
      <w:pPr>
        <w:autoSpaceDE w:val="0"/>
        <w:autoSpaceDN w:val="0"/>
        <w:adjustRightInd w:val="0"/>
        <w:spacing w:before="32" w:line="360" w:lineRule="auto"/>
        <w:ind w:right="-58" w:firstLine="544" w:firstLineChars="200"/>
        <w:jc w:val="center"/>
        <w:outlineLvl w:val="1"/>
        <w:rPr>
          <w:rFonts w:cs="宋体" w:asciiTheme="minorEastAsia" w:hAnsiTheme="minorEastAsia"/>
          <w:color w:val="000000" w:themeColor="text1"/>
          <w:spacing w:val="-4"/>
          <w:kern w:val="0"/>
          <w:sz w:val="28"/>
          <w:szCs w:val="28"/>
          <w14:textFill>
            <w14:solidFill>
              <w14:schemeClr w14:val="tx1"/>
            </w14:solidFill>
          </w14:textFill>
        </w:rPr>
      </w:pPr>
      <w:bookmarkStart w:id="13" w:name="_Toc109675039"/>
      <w:bookmarkStart w:id="14" w:name="_Toc518571709"/>
      <w:r>
        <w:rPr>
          <w:rFonts w:hint="eastAsia" w:cs="宋体" w:asciiTheme="minorEastAsia" w:hAnsiTheme="minorEastAsia"/>
          <w:color w:val="000000" w:themeColor="text1"/>
          <w:spacing w:val="-4"/>
          <w:kern w:val="0"/>
          <w:sz w:val="28"/>
          <w:szCs w:val="28"/>
          <w14:textFill>
            <w14:solidFill>
              <w14:schemeClr w14:val="tx1"/>
            </w14:solidFill>
          </w14:textFill>
        </w:rPr>
        <w:t>七、授予合同</w:t>
      </w:r>
      <w:bookmarkEnd w:id="13"/>
      <w:bookmarkEnd w:id="14"/>
    </w:p>
    <w:p w14:paraId="4A6F1891">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采购人、成交供应商在成交通知书发出之日起2个工作日内，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并按照有关法律规定承担相应的法律责任。采购人逾期不与成交供应商签订合同的，按政府采购的有关规定处理。</w:t>
      </w:r>
    </w:p>
    <w:p w14:paraId="2466382B">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0B02F9BE">
      <w:pPr>
        <w:autoSpaceDE w:val="0"/>
        <w:autoSpaceDN w:val="0"/>
        <w:adjustRightInd w:val="0"/>
        <w:spacing w:before="32" w:line="360" w:lineRule="auto"/>
        <w:ind w:right="-58" w:firstLine="544" w:firstLineChars="200"/>
        <w:rPr>
          <w:rFonts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6778FC8A">
      <w:pPr>
        <w:spacing w:line="520" w:lineRule="exact"/>
        <w:rPr>
          <w:rFonts w:cs="宋体" w:asciiTheme="minorEastAsia" w:hAnsiTheme="minorEastAsia"/>
          <w:bCs/>
          <w:color w:val="000000" w:themeColor="text1"/>
          <w:kern w:val="0"/>
          <w:sz w:val="28"/>
          <w:szCs w:val="28"/>
          <w14:textFill>
            <w14:solidFill>
              <w14:schemeClr w14:val="tx1"/>
            </w14:solidFill>
          </w14:textFill>
        </w:rPr>
      </w:pPr>
    </w:p>
    <w:p w14:paraId="1DB160E4">
      <w:pPr>
        <w:pStyle w:val="19"/>
        <w:ind w:firstLine="280"/>
        <w:rPr>
          <w:rFonts w:cs="宋体" w:asciiTheme="minorEastAsia" w:hAnsiTheme="minorEastAsia"/>
          <w:bCs/>
          <w:color w:val="000000" w:themeColor="text1"/>
          <w:kern w:val="0"/>
          <w:sz w:val="28"/>
          <w:szCs w:val="28"/>
          <w14:textFill>
            <w14:solidFill>
              <w14:schemeClr w14:val="tx1"/>
            </w14:solidFill>
          </w14:textFill>
        </w:rPr>
      </w:pPr>
    </w:p>
    <w:p w14:paraId="6A1BCFA9">
      <w:pPr>
        <w:pStyle w:val="19"/>
        <w:ind w:firstLine="280"/>
        <w:rPr>
          <w:rFonts w:cs="宋体" w:asciiTheme="minorEastAsia" w:hAnsiTheme="minorEastAsia"/>
          <w:bCs/>
          <w:color w:val="000000" w:themeColor="text1"/>
          <w:kern w:val="0"/>
          <w:sz w:val="28"/>
          <w:szCs w:val="28"/>
          <w14:textFill>
            <w14:solidFill>
              <w14:schemeClr w14:val="tx1"/>
            </w14:solidFill>
          </w14:textFill>
        </w:rPr>
      </w:pPr>
    </w:p>
    <w:p w14:paraId="214FCAF6">
      <w:pPr>
        <w:pStyle w:val="20"/>
      </w:pPr>
    </w:p>
    <w:p w14:paraId="4FF832E6">
      <w:pPr>
        <w:keepNext/>
        <w:keepLines/>
        <w:numPr>
          <w:ilvl w:val="0"/>
          <w:numId w:val="2"/>
        </w:numPr>
        <w:spacing w:before="240" w:after="200"/>
        <w:ind w:left="1594" w:leftChars="759" w:firstLine="173"/>
        <w:jc w:val="center"/>
        <w:outlineLvl w:val="0"/>
        <w:rPr>
          <w:rFonts w:cs="黑体" w:asciiTheme="minorEastAsia" w:hAnsiTheme="minorEastAsia"/>
          <w:b/>
          <w:color w:val="000000" w:themeColor="text1"/>
          <w:w w:val="97"/>
          <w:kern w:val="0"/>
          <w:sz w:val="36"/>
          <w:szCs w:val="36"/>
          <w14:textFill>
            <w14:solidFill>
              <w14:schemeClr w14:val="tx1"/>
            </w14:solidFill>
          </w14:textFill>
        </w:rPr>
      </w:pPr>
      <w:bookmarkStart w:id="15" w:name="_Toc522547233"/>
      <w:r>
        <w:rPr>
          <w:rFonts w:hint="eastAsia" w:cs="黑体" w:asciiTheme="minorEastAsia" w:hAnsiTheme="minorEastAsia"/>
          <w:b/>
          <w:color w:val="000000" w:themeColor="text1"/>
          <w:w w:val="97"/>
          <w:kern w:val="0"/>
          <w:sz w:val="36"/>
          <w:szCs w:val="36"/>
          <w:lang w:eastAsia="zh-CN"/>
          <w14:textFill>
            <w14:solidFill>
              <w14:schemeClr w14:val="tx1"/>
            </w14:solidFill>
          </w14:textFill>
        </w:rPr>
        <w:t>服务内容</w:t>
      </w:r>
    </w:p>
    <w:p w14:paraId="71D6D19E">
      <w:pPr>
        <w:autoSpaceDE w:val="0"/>
        <w:autoSpaceDN w:val="0"/>
        <w:adjustRightInd w:val="0"/>
        <w:spacing w:before="32" w:line="360" w:lineRule="auto"/>
        <w:ind w:right="-58" w:firstLine="544" w:firstLineChars="200"/>
        <w:rPr>
          <w:rFonts w:hint="eastAsia"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一、</w:t>
      </w:r>
      <w:r>
        <w:rPr>
          <w:rFonts w:hint="eastAsia" w:cs="宋体" w:asciiTheme="minorEastAsia" w:hAnsiTheme="minorEastAsia"/>
          <w:color w:val="000000" w:themeColor="text1"/>
          <w:spacing w:val="-4"/>
          <w:kern w:val="0"/>
          <w:sz w:val="28"/>
          <w:szCs w:val="28"/>
          <w:lang w:eastAsia="zh-CN"/>
          <w14:textFill>
            <w14:solidFill>
              <w14:schemeClr w14:val="tx1"/>
            </w14:solidFill>
          </w14:textFill>
        </w:rPr>
        <w:t>项目</w:t>
      </w:r>
      <w:r>
        <w:rPr>
          <w:rFonts w:hint="eastAsia" w:cs="宋体" w:asciiTheme="minorEastAsia" w:hAnsiTheme="minorEastAsia"/>
          <w:color w:val="000000" w:themeColor="text1"/>
          <w:spacing w:val="-4"/>
          <w:kern w:val="0"/>
          <w:sz w:val="28"/>
          <w:szCs w:val="28"/>
          <w14:textFill>
            <w14:solidFill>
              <w14:schemeClr w14:val="tx1"/>
            </w14:solidFill>
          </w14:textFill>
        </w:rPr>
        <w:t>背景</w:t>
      </w:r>
    </w:p>
    <w:p w14:paraId="55319555">
      <w:pPr>
        <w:autoSpaceDE w:val="0"/>
        <w:autoSpaceDN w:val="0"/>
        <w:adjustRightInd w:val="0"/>
        <w:spacing w:before="32" w:line="360" w:lineRule="auto"/>
        <w:ind w:right="-58" w:firstLine="544" w:firstLineChars="200"/>
        <w:rPr>
          <w:rFonts w:hint="eastAsia"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森林资源定期普查与林草湿年度调查监测相结合，构建省、市、县三级森林资源调查监测体系，是实施林长制督查考核，加强森林资源科学经营管理，编制自然资源资产负债表，开展领导干部自然资源资产离任审计，建立健全生态产品价值实现机制编制各类林业保护发展规划的重要基础。为推动林草事业高质量发展、促进生态文明建设、实现碳达峰碳中和战略目标提供决策依据。</w:t>
      </w:r>
    </w:p>
    <w:p w14:paraId="2B5B9AB3">
      <w:pPr>
        <w:autoSpaceDE w:val="0"/>
        <w:autoSpaceDN w:val="0"/>
        <w:adjustRightInd w:val="0"/>
        <w:spacing w:before="32" w:line="360" w:lineRule="auto"/>
        <w:ind w:right="-58" w:firstLine="544" w:firstLineChars="200"/>
        <w:rPr>
          <w:rFonts w:hint="eastAsia" w:cs="宋体" w:asciiTheme="minorEastAsia" w:hAnsiTheme="minorEastAsia"/>
          <w:color w:val="000000" w:themeColor="text1"/>
          <w:spacing w:val="-4"/>
          <w:kern w:val="0"/>
          <w:sz w:val="28"/>
          <w:szCs w:val="28"/>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二、主要任务</w:t>
      </w:r>
    </w:p>
    <w:p w14:paraId="775407C5">
      <w:pPr>
        <w:autoSpaceDE w:val="0"/>
        <w:autoSpaceDN w:val="0"/>
        <w:adjustRightInd w:val="0"/>
        <w:spacing w:before="32" w:line="360" w:lineRule="auto"/>
        <w:ind w:right="-58" w:firstLine="544" w:firstLineChars="200"/>
        <w:rPr>
          <w:rFonts w:hint="eastAsia" w:cs="宋体" w:asciiTheme="minorEastAsia" w:hAnsiTheme="minorEastAsia"/>
          <w:color w:val="000000" w:themeColor="text1"/>
          <w:spacing w:val="-4"/>
          <w:kern w:val="0"/>
          <w:sz w:val="28"/>
          <w:szCs w:val="28"/>
          <w:lang w:eastAsia="zh-CN"/>
          <w14:textFill>
            <w14:solidFill>
              <w14:schemeClr w14:val="tx1"/>
            </w14:solidFill>
          </w14:textFill>
        </w:rPr>
      </w:pPr>
      <w:r>
        <w:rPr>
          <w:rFonts w:hint="eastAsia" w:cs="宋体" w:asciiTheme="minorEastAsia" w:hAnsiTheme="minorEastAsia"/>
          <w:color w:val="000000" w:themeColor="text1"/>
          <w:spacing w:val="-4"/>
          <w:kern w:val="0"/>
          <w:sz w:val="28"/>
          <w:szCs w:val="28"/>
          <w14:textFill>
            <w14:solidFill>
              <w14:schemeClr w14:val="tx1"/>
            </w14:solidFill>
          </w14:textFill>
        </w:rPr>
        <w:t>森林、草原、湿地</w:t>
      </w:r>
      <w:r>
        <w:rPr>
          <w:rFonts w:hint="eastAsia" w:cs="宋体" w:asciiTheme="minorEastAsia" w:hAnsiTheme="minorEastAsia"/>
          <w:color w:val="000000" w:themeColor="text1"/>
          <w:spacing w:val="-4"/>
          <w:kern w:val="0"/>
          <w:sz w:val="28"/>
          <w:szCs w:val="28"/>
          <w:lang w:eastAsia="zh-CN"/>
          <w14:textFill>
            <w14:solidFill>
              <w14:schemeClr w14:val="tx1"/>
            </w14:solidFill>
          </w14:textFill>
        </w:rPr>
        <w:t>、荒漠</w:t>
      </w:r>
      <w:r>
        <w:rPr>
          <w:rFonts w:hint="eastAsia" w:cs="宋体" w:asciiTheme="minorEastAsia" w:hAnsiTheme="minorEastAsia"/>
          <w:color w:val="000000" w:themeColor="text1"/>
          <w:spacing w:val="-4"/>
          <w:kern w:val="0"/>
          <w:sz w:val="28"/>
          <w:szCs w:val="28"/>
          <w14:textFill>
            <w14:solidFill>
              <w14:schemeClr w14:val="tx1"/>
            </w14:solidFill>
          </w14:textFill>
        </w:rPr>
        <w:t>综合监测每年开展一次，以第三次全国国土调查（以下简称“三调”）及上年度国土变更调查形成的林地、草地、湿地地类图斑为工作范围。依据《国土空间调查监测、规划和用途管制用地用海分类指南》，以第三次全国国土调查（以下简称“三调”）及年度国土变更调查成果为统一底图，开展全国</w:t>
      </w:r>
      <w:r>
        <w:rPr>
          <w:rFonts w:hint="eastAsia" w:cs="宋体" w:asciiTheme="minorEastAsia" w:hAnsiTheme="minorEastAsia"/>
          <w:color w:val="000000" w:themeColor="text1"/>
          <w:spacing w:val="-4"/>
          <w:kern w:val="0"/>
          <w:sz w:val="28"/>
          <w:szCs w:val="28"/>
          <w:lang w:eastAsia="zh-CN"/>
          <w14:textFill>
            <w14:solidFill>
              <w14:schemeClr w14:val="tx1"/>
            </w14:solidFill>
          </w14:textFill>
        </w:rPr>
        <w:t>性</w:t>
      </w:r>
      <w:r>
        <w:rPr>
          <w:rFonts w:hint="eastAsia" w:cs="宋体" w:asciiTheme="minorEastAsia" w:hAnsiTheme="minorEastAsia"/>
          <w:color w:val="000000" w:themeColor="text1"/>
          <w:spacing w:val="-4"/>
          <w:kern w:val="0"/>
          <w:sz w:val="28"/>
          <w:szCs w:val="28"/>
          <w14:textFill>
            <w14:solidFill>
              <w14:schemeClr w14:val="tx1"/>
            </w14:solidFill>
          </w14:textFill>
        </w:rPr>
        <w:t>林草湿</w:t>
      </w:r>
      <w:r>
        <w:rPr>
          <w:rFonts w:hint="eastAsia" w:cs="宋体" w:asciiTheme="minorEastAsia" w:hAnsiTheme="minorEastAsia"/>
          <w:color w:val="000000" w:themeColor="text1"/>
          <w:spacing w:val="-4"/>
          <w:kern w:val="0"/>
          <w:sz w:val="28"/>
          <w:szCs w:val="28"/>
          <w:lang w:eastAsia="zh-CN"/>
          <w14:textFill>
            <w14:solidFill>
              <w14:schemeClr w14:val="tx1"/>
            </w14:solidFill>
          </w14:textFill>
        </w:rPr>
        <w:t>荒综合监测</w:t>
      </w:r>
      <w:r>
        <w:rPr>
          <w:rFonts w:hint="eastAsia" w:cs="宋体" w:asciiTheme="minorEastAsia" w:hAnsiTheme="minorEastAsia"/>
          <w:color w:val="000000" w:themeColor="text1"/>
          <w:spacing w:val="-4"/>
          <w:kern w:val="0"/>
          <w:sz w:val="28"/>
          <w:szCs w:val="28"/>
          <w14:textFill>
            <w14:solidFill>
              <w14:schemeClr w14:val="tx1"/>
            </w14:solidFill>
          </w14:textFill>
        </w:rPr>
        <w:t>工作，掌握全国及各省（自治区、直辖市）森林、草原、湿地资源现状和变化情况，科学评价其质量和生态状况</w:t>
      </w:r>
      <w:r>
        <w:rPr>
          <w:rFonts w:hint="eastAsia" w:cs="宋体" w:asciiTheme="minorEastAsia" w:hAnsiTheme="minorEastAsia"/>
          <w:color w:val="000000" w:themeColor="text1"/>
          <w:spacing w:val="-4"/>
          <w:kern w:val="0"/>
          <w:sz w:val="28"/>
          <w:szCs w:val="28"/>
          <w:lang w:eastAsia="zh-CN"/>
          <w14:textFill>
            <w14:solidFill>
              <w14:schemeClr w14:val="tx1"/>
            </w14:solidFill>
          </w14:textFill>
        </w:rPr>
        <w:t>。</w:t>
      </w:r>
    </w:p>
    <w:p w14:paraId="2DC85E17">
      <w:pPr>
        <w:numPr>
          <w:ilvl w:val="0"/>
          <w:numId w:val="3"/>
        </w:numPr>
        <w:autoSpaceDE w:val="0"/>
        <w:autoSpaceDN w:val="0"/>
        <w:adjustRightInd w:val="0"/>
        <w:spacing w:before="32" w:line="360" w:lineRule="auto"/>
        <w:ind w:right="-58" w:firstLine="544" w:firstLineChars="200"/>
        <w:rPr>
          <w:rFonts w:hint="eastAsia" w:cs="宋体" w:asciiTheme="minorEastAsia" w:hAnsiTheme="minorEastAsia"/>
          <w:color w:val="000000" w:themeColor="text1"/>
          <w:spacing w:val="-4"/>
          <w:kern w:val="0"/>
          <w:sz w:val="28"/>
          <w:szCs w:val="28"/>
          <w:lang w:eastAsia="zh-CN"/>
          <w14:textFill>
            <w14:solidFill>
              <w14:schemeClr w14:val="tx1"/>
            </w14:solidFill>
          </w14:textFill>
        </w:rPr>
      </w:pPr>
      <w:r>
        <w:rPr>
          <w:rFonts w:hint="eastAsia" w:cs="宋体" w:asciiTheme="minorEastAsia" w:hAnsiTheme="minorEastAsia"/>
          <w:color w:val="000000" w:themeColor="text1"/>
          <w:spacing w:val="-4"/>
          <w:kern w:val="0"/>
          <w:sz w:val="28"/>
          <w:szCs w:val="28"/>
          <w:lang w:eastAsia="zh-CN"/>
          <w14:textFill>
            <w14:solidFill>
              <w14:schemeClr w14:val="tx1"/>
            </w14:solidFill>
          </w14:textFill>
        </w:rPr>
        <w:t>图斑监测。以202</w:t>
      </w:r>
      <w:r>
        <w:rPr>
          <w:rFonts w:hint="eastAsia" w:cs="宋体" w:asciiTheme="minorEastAsia" w:hAnsiTheme="minorEastAsia"/>
          <w:color w:val="000000" w:themeColor="text1"/>
          <w:spacing w:val="-4"/>
          <w:kern w:val="0"/>
          <w:sz w:val="28"/>
          <w:szCs w:val="28"/>
          <w:lang w:val="en-US" w:eastAsia="zh-CN"/>
          <w14:textFill>
            <w14:solidFill>
              <w14:schemeClr w14:val="tx1"/>
            </w14:solidFill>
          </w14:textFill>
        </w:rPr>
        <w:t>4</w:t>
      </w:r>
      <w:r>
        <w:rPr>
          <w:rFonts w:hint="eastAsia" w:cs="宋体" w:asciiTheme="minorEastAsia" w:hAnsiTheme="minorEastAsia"/>
          <w:color w:val="000000" w:themeColor="text1"/>
          <w:spacing w:val="-4"/>
          <w:kern w:val="0"/>
          <w:sz w:val="28"/>
          <w:szCs w:val="28"/>
          <w:lang w:eastAsia="zh-CN"/>
          <w14:textFill>
            <w14:solidFill>
              <w14:schemeClr w14:val="tx1"/>
            </w14:solidFill>
          </w14:textFill>
        </w:rPr>
        <w:t>年度国土变更调查成果为底图，结合202</w:t>
      </w:r>
      <w:r>
        <w:rPr>
          <w:rFonts w:hint="eastAsia" w:cs="宋体" w:asciiTheme="minorEastAsia" w:hAnsiTheme="minorEastAsia"/>
          <w:color w:val="000000" w:themeColor="text1"/>
          <w:spacing w:val="-4"/>
          <w:kern w:val="0"/>
          <w:sz w:val="28"/>
          <w:szCs w:val="28"/>
          <w:lang w:val="en-US" w:eastAsia="zh-CN"/>
          <w14:textFill>
            <w14:solidFill>
              <w14:schemeClr w14:val="tx1"/>
            </w14:solidFill>
          </w14:textFill>
        </w:rPr>
        <w:t>4</w:t>
      </w:r>
      <w:r>
        <w:rPr>
          <w:rFonts w:hint="eastAsia" w:cs="宋体" w:asciiTheme="minorEastAsia" w:hAnsiTheme="minorEastAsia"/>
          <w:color w:val="000000" w:themeColor="text1"/>
          <w:spacing w:val="-4"/>
          <w:kern w:val="0"/>
          <w:sz w:val="28"/>
          <w:szCs w:val="28"/>
          <w:lang w:eastAsia="zh-CN"/>
          <w14:textFill>
            <w14:solidFill>
              <w14:schemeClr w14:val="tx1"/>
            </w14:solidFill>
          </w14:textFill>
        </w:rPr>
        <w:t>年林草湿调查监测成果，对国土变更调查确定的林地、草地、湿地图斑进行细化，参考遥感判读的林地、草地、湿地变化图斑，更新林草湿图斑和属性信息。开展图斑监测，包括林草湿图斑遥感判读、验证核实、数据更新、获取森林、草原、湿地种类、数量、分布现状及其变化数据。林地、草地、湿地地类变化图斑，涉及林地、草地、湿地转入转出的，应经各级自然资源主管部门与林业主管部门共同审核确认后,纳入国土变更调查和林草湿图斑监测成果。</w:t>
      </w:r>
    </w:p>
    <w:p w14:paraId="7C15961E">
      <w:pPr>
        <w:numPr>
          <w:ilvl w:val="0"/>
          <w:numId w:val="3"/>
        </w:numPr>
        <w:autoSpaceDE w:val="0"/>
        <w:autoSpaceDN w:val="0"/>
        <w:adjustRightInd w:val="0"/>
        <w:spacing w:before="32" w:line="360" w:lineRule="auto"/>
        <w:ind w:right="-58" w:firstLine="544" w:firstLineChars="200"/>
        <w:rPr>
          <w:rFonts w:hint="eastAsia" w:cs="宋体" w:asciiTheme="minorEastAsia" w:hAnsiTheme="minorEastAsia"/>
          <w:color w:val="000000" w:themeColor="text1"/>
          <w:spacing w:val="-4"/>
          <w:kern w:val="0"/>
          <w:sz w:val="28"/>
          <w:szCs w:val="28"/>
          <w:lang w:eastAsia="zh-CN"/>
          <w14:textFill>
            <w14:solidFill>
              <w14:schemeClr w14:val="tx1"/>
            </w14:solidFill>
          </w14:textFill>
        </w:rPr>
      </w:pPr>
      <w:r>
        <w:rPr>
          <w:rFonts w:hint="eastAsia" w:cs="宋体" w:asciiTheme="minorEastAsia" w:hAnsiTheme="minorEastAsia"/>
          <w:color w:val="000000" w:themeColor="text1"/>
          <w:spacing w:val="-4"/>
          <w:kern w:val="0"/>
          <w:sz w:val="28"/>
          <w:szCs w:val="28"/>
          <w:lang w:eastAsia="zh-CN"/>
          <w14:textFill>
            <w14:solidFill>
              <w14:schemeClr w14:val="tx1"/>
            </w14:solidFill>
          </w14:textFill>
        </w:rPr>
        <w:t>样地调查。包括林草湿荒样地判读、样地测设、因子调查、样地所在图斑信息核实等，获取林草湿荒的储量、质量、结构及其变化数据。202</w:t>
      </w:r>
      <w:r>
        <w:rPr>
          <w:rFonts w:hint="eastAsia" w:cs="宋体" w:asciiTheme="minorEastAsia" w:hAnsiTheme="minorEastAsia"/>
          <w:color w:val="000000" w:themeColor="text1"/>
          <w:spacing w:val="-4"/>
          <w:kern w:val="0"/>
          <w:sz w:val="28"/>
          <w:szCs w:val="28"/>
          <w:lang w:val="en-US" w:eastAsia="zh-CN"/>
          <w14:textFill>
            <w14:solidFill>
              <w14:schemeClr w14:val="tx1"/>
            </w14:solidFill>
          </w14:textFill>
        </w:rPr>
        <w:t>5</w:t>
      </w:r>
      <w:r>
        <w:rPr>
          <w:rFonts w:hint="eastAsia" w:cs="宋体" w:asciiTheme="minorEastAsia" w:hAnsiTheme="minorEastAsia"/>
          <w:color w:val="000000" w:themeColor="text1"/>
          <w:spacing w:val="-4"/>
          <w:kern w:val="0"/>
          <w:sz w:val="28"/>
          <w:szCs w:val="28"/>
          <w:lang w:eastAsia="zh-CN"/>
          <w14:textFill>
            <w14:solidFill>
              <w14:schemeClr w14:val="tx1"/>
            </w14:solidFill>
          </w14:textFill>
        </w:rPr>
        <w:t>年全市森林样地125个，草地样地84个，湿地样地26个。</w:t>
      </w:r>
    </w:p>
    <w:p w14:paraId="1BCCB1D1">
      <w:pPr>
        <w:keepNext w:val="0"/>
        <w:keepLines w:val="0"/>
        <w:pageBreakBefore w:val="0"/>
        <w:widowControl w:val="0"/>
        <w:numPr>
          <w:ilvl w:val="0"/>
          <w:numId w:val="0"/>
        </w:numPr>
        <w:kinsoku/>
        <w:wordWrap/>
        <w:overflowPunct/>
        <w:topLinePunct w:val="0"/>
        <w:autoSpaceDE w:val="0"/>
        <w:autoSpaceDN w:val="0"/>
        <w:bidi w:val="0"/>
        <w:adjustRightInd w:val="0"/>
        <w:snapToGrid/>
        <w:spacing w:before="32" w:line="360" w:lineRule="auto"/>
        <w:ind w:right="-57" w:rightChars="0" w:firstLine="544" w:firstLineChars="200"/>
        <w:textAlignment w:val="auto"/>
        <w:rPr>
          <w:rFonts w:hint="eastAsia" w:cs="宋体" w:asciiTheme="minorEastAsia" w:hAnsiTheme="minorEastAsia"/>
          <w:color w:val="000000" w:themeColor="text1"/>
          <w:spacing w:val="-4"/>
          <w:kern w:val="0"/>
          <w:sz w:val="28"/>
          <w:szCs w:val="28"/>
          <w:lang w:val="en-US" w:eastAsia="zh-CN"/>
          <w14:textFill>
            <w14:solidFill>
              <w14:schemeClr w14:val="tx1"/>
            </w14:solidFill>
          </w14:textFill>
        </w:rPr>
      </w:pPr>
      <w:r>
        <w:rPr>
          <w:rFonts w:hint="eastAsia" w:cs="宋体" w:asciiTheme="minorEastAsia" w:hAnsiTheme="minorEastAsia"/>
          <w:color w:val="000000" w:themeColor="text1"/>
          <w:spacing w:val="-4"/>
          <w:kern w:val="0"/>
          <w:sz w:val="28"/>
          <w:szCs w:val="28"/>
          <w:lang w:val="en-US" w:eastAsia="zh-CN"/>
          <w14:textFill>
            <w14:solidFill>
              <w14:schemeClr w14:val="tx1"/>
            </w14:solidFill>
          </w14:textFill>
        </w:rPr>
        <w:t>三、工期要求(如遇上级政策、要求调整，成果提交时间需随之调整。)</w:t>
      </w:r>
    </w:p>
    <w:p w14:paraId="20BD525F">
      <w:pPr>
        <w:keepNext w:val="0"/>
        <w:keepLines w:val="0"/>
        <w:pageBreakBefore w:val="0"/>
        <w:widowControl w:val="0"/>
        <w:numPr>
          <w:ilvl w:val="0"/>
          <w:numId w:val="0"/>
        </w:numPr>
        <w:kinsoku/>
        <w:wordWrap/>
        <w:overflowPunct/>
        <w:topLinePunct w:val="0"/>
        <w:autoSpaceDE w:val="0"/>
        <w:autoSpaceDN w:val="0"/>
        <w:bidi w:val="0"/>
        <w:adjustRightInd w:val="0"/>
        <w:snapToGrid/>
        <w:spacing w:before="32" w:line="360" w:lineRule="auto"/>
        <w:ind w:right="-57" w:rightChars="0" w:firstLine="544" w:firstLineChars="200"/>
        <w:textAlignment w:val="auto"/>
        <w:rPr>
          <w:rFonts w:hint="eastAsia" w:cs="宋体" w:asciiTheme="minorEastAsia" w:hAnsiTheme="minorEastAsia"/>
          <w:color w:val="000000" w:themeColor="text1"/>
          <w:spacing w:val="-4"/>
          <w:kern w:val="0"/>
          <w:sz w:val="28"/>
          <w:szCs w:val="28"/>
          <w:highlight w:val="none"/>
          <w:lang w:val="en-US" w:eastAsia="zh-CN"/>
          <w14:textFill>
            <w14:solidFill>
              <w14:schemeClr w14:val="tx1"/>
            </w14:solidFill>
          </w14:textFill>
        </w:rPr>
      </w:pPr>
      <w:r>
        <w:rPr>
          <w:rFonts w:hint="eastAsia" w:cs="宋体" w:asciiTheme="minorEastAsia" w:hAnsiTheme="minorEastAsia"/>
          <w:color w:val="000000" w:themeColor="text1"/>
          <w:spacing w:val="-4"/>
          <w:kern w:val="0"/>
          <w:sz w:val="28"/>
          <w:szCs w:val="28"/>
          <w:highlight w:val="none"/>
          <w:lang w:val="en-US" w:eastAsia="zh-CN"/>
          <w14:textFill>
            <w14:solidFill>
              <w14:schemeClr w14:val="tx1"/>
            </w14:solidFill>
          </w14:textFill>
        </w:rPr>
        <w:t>根据采购人及河南省林业局相关要求，服务至项目全部验收结束。</w:t>
      </w:r>
    </w:p>
    <w:p w14:paraId="45818924">
      <w:pPr>
        <w:keepNext w:val="0"/>
        <w:keepLines w:val="0"/>
        <w:pageBreakBefore w:val="0"/>
        <w:widowControl w:val="0"/>
        <w:numPr>
          <w:ilvl w:val="0"/>
          <w:numId w:val="0"/>
        </w:numPr>
        <w:kinsoku/>
        <w:wordWrap/>
        <w:overflowPunct/>
        <w:topLinePunct w:val="0"/>
        <w:autoSpaceDE w:val="0"/>
        <w:autoSpaceDN w:val="0"/>
        <w:bidi w:val="0"/>
        <w:adjustRightInd w:val="0"/>
        <w:snapToGrid/>
        <w:spacing w:before="32" w:line="360" w:lineRule="auto"/>
        <w:ind w:right="-57" w:rightChars="0" w:firstLine="544" w:firstLineChars="200"/>
        <w:textAlignment w:val="auto"/>
        <w:rPr>
          <w:rFonts w:hint="eastAsia" w:cs="宋体" w:asciiTheme="minorEastAsia" w:hAnsiTheme="minorEastAsia"/>
          <w:color w:val="000000" w:themeColor="text1"/>
          <w:spacing w:val="-4"/>
          <w:kern w:val="0"/>
          <w:sz w:val="28"/>
          <w:szCs w:val="28"/>
          <w:lang w:val="en-US" w:eastAsia="zh-CN"/>
          <w14:textFill>
            <w14:solidFill>
              <w14:schemeClr w14:val="tx1"/>
            </w14:solidFill>
          </w14:textFill>
        </w:rPr>
      </w:pPr>
      <w:r>
        <w:rPr>
          <w:rFonts w:hint="eastAsia" w:cs="宋体" w:asciiTheme="minorEastAsia" w:hAnsiTheme="minorEastAsia"/>
          <w:color w:val="000000" w:themeColor="text1"/>
          <w:spacing w:val="-4"/>
          <w:kern w:val="0"/>
          <w:sz w:val="28"/>
          <w:szCs w:val="28"/>
          <w:lang w:val="en-US" w:eastAsia="zh-CN"/>
          <w14:textFill>
            <w14:solidFill>
              <w14:schemeClr w14:val="tx1"/>
            </w14:solidFill>
          </w14:textFill>
        </w:rPr>
        <w:t>四、成果要求:</w:t>
      </w:r>
    </w:p>
    <w:p w14:paraId="5B73B28A">
      <w:pPr>
        <w:keepNext w:val="0"/>
        <w:keepLines w:val="0"/>
        <w:pageBreakBefore w:val="0"/>
        <w:widowControl w:val="0"/>
        <w:numPr>
          <w:ilvl w:val="0"/>
          <w:numId w:val="0"/>
        </w:numPr>
        <w:kinsoku/>
        <w:wordWrap/>
        <w:overflowPunct/>
        <w:topLinePunct w:val="0"/>
        <w:autoSpaceDE w:val="0"/>
        <w:autoSpaceDN w:val="0"/>
        <w:bidi w:val="0"/>
        <w:adjustRightInd w:val="0"/>
        <w:snapToGrid/>
        <w:spacing w:before="32" w:line="360" w:lineRule="auto"/>
        <w:ind w:right="-57" w:rightChars="0" w:firstLine="544" w:firstLineChars="200"/>
        <w:textAlignment w:val="auto"/>
        <w:rPr>
          <w:rFonts w:hint="default" w:cs="宋体" w:asciiTheme="minorEastAsia" w:hAnsiTheme="minorEastAsia"/>
          <w:color w:val="000000" w:themeColor="text1"/>
          <w:spacing w:val="-4"/>
          <w:kern w:val="0"/>
          <w:sz w:val="28"/>
          <w:szCs w:val="28"/>
          <w:lang w:val="en-US" w:eastAsia="zh-CN"/>
          <w14:textFill>
            <w14:solidFill>
              <w14:schemeClr w14:val="tx1"/>
            </w14:solidFill>
          </w14:textFill>
        </w:rPr>
      </w:pPr>
      <w:r>
        <w:rPr>
          <w:rFonts w:hint="eastAsia" w:cs="宋体" w:asciiTheme="minorEastAsia" w:hAnsiTheme="minorEastAsia"/>
          <w:color w:val="000000" w:themeColor="text1"/>
          <w:spacing w:val="-4"/>
          <w:kern w:val="0"/>
          <w:sz w:val="28"/>
          <w:szCs w:val="28"/>
          <w:lang w:val="en-US" w:eastAsia="zh-CN"/>
          <w14:textFill>
            <w14:solidFill>
              <w14:schemeClr w14:val="tx1"/>
            </w14:solidFill>
          </w14:textFill>
        </w:rPr>
        <w:t>严格按照国家有关保密规定，通过国家林草湿生态综合监测终端上传国家林草局智慧管理平台，并通过省林业局、国家林草局组织的线上数据质量检查和线下质量抽查。</w:t>
      </w:r>
    </w:p>
    <w:p w14:paraId="3E1FEE46">
      <w:pPr>
        <w:pStyle w:val="3"/>
        <w:rPr>
          <w:rFonts w:asciiTheme="minorEastAsia" w:hAnsiTheme="minorEastAsia" w:eastAsiaTheme="minorEastAsia"/>
          <w:b/>
          <w:color w:val="0000FF"/>
          <w:sz w:val="36"/>
          <w:szCs w:val="36"/>
        </w:rPr>
      </w:pPr>
    </w:p>
    <w:p w14:paraId="0D3363F3">
      <w:pPr>
        <w:pStyle w:val="3"/>
        <w:rPr>
          <w:rFonts w:asciiTheme="minorEastAsia" w:hAnsiTheme="minorEastAsia" w:eastAsiaTheme="minorEastAsia"/>
          <w:b/>
          <w:color w:val="000000" w:themeColor="text1"/>
          <w:sz w:val="36"/>
          <w:szCs w:val="36"/>
          <w14:textFill>
            <w14:solidFill>
              <w14:schemeClr w14:val="tx1"/>
            </w14:solidFill>
          </w14:textFill>
        </w:rPr>
      </w:pPr>
    </w:p>
    <w:p w14:paraId="19CB7BCF">
      <w:pPr>
        <w:pStyle w:val="3"/>
        <w:rPr>
          <w:rFonts w:asciiTheme="minorEastAsia" w:hAnsiTheme="minorEastAsia" w:eastAsiaTheme="minorEastAsia"/>
          <w:b/>
          <w:color w:val="000000" w:themeColor="text1"/>
          <w:sz w:val="36"/>
          <w:szCs w:val="36"/>
          <w14:textFill>
            <w14:solidFill>
              <w14:schemeClr w14:val="tx1"/>
            </w14:solidFill>
          </w14:textFill>
        </w:rPr>
      </w:pPr>
    </w:p>
    <w:p w14:paraId="0F01688A">
      <w:pPr>
        <w:pStyle w:val="3"/>
        <w:rPr>
          <w:rFonts w:asciiTheme="minorEastAsia" w:hAnsiTheme="minorEastAsia" w:eastAsiaTheme="minorEastAsia"/>
          <w:b/>
          <w:color w:val="000000" w:themeColor="text1"/>
          <w:sz w:val="36"/>
          <w:szCs w:val="36"/>
          <w14:textFill>
            <w14:solidFill>
              <w14:schemeClr w14:val="tx1"/>
            </w14:solidFill>
          </w14:textFill>
        </w:rPr>
      </w:pPr>
    </w:p>
    <w:p w14:paraId="6A96B66B">
      <w:pPr>
        <w:pStyle w:val="3"/>
        <w:rPr>
          <w:rFonts w:asciiTheme="minorEastAsia" w:hAnsiTheme="minorEastAsia" w:eastAsiaTheme="minorEastAsia"/>
          <w:b/>
          <w:color w:val="000000" w:themeColor="text1"/>
          <w:sz w:val="36"/>
          <w:szCs w:val="36"/>
          <w14:textFill>
            <w14:solidFill>
              <w14:schemeClr w14:val="tx1"/>
            </w14:solidFill>
          </w14:textFill>
        </w:rPr>
      </w:pPr>
    </w:p>
    <w:p w14:paraId="19E2BDB1">
      <w:pPr>
        <w:pStyle w:val="3"/>
        <w:rPr>
          <w:rFonts w:asciiTheme="minorEastAsia" w:hAnsiTheme="minorEastAsia" w:eastAsiaTheme="minorEastAsia"/>
          <w:b/>
          <w:color w:val="000000" w:themeColor="text1"/>
          <w:sz w:val="36"/>
          <w:szCs w:val="36"/>
          <w14:textFill>
            <w14:solidFill>
              <w14:schemeClr w14:val="tx1"/>
            </w14:solidFill>
          </w14:textFill>
        </w:rPr>
      </w:pPr>
    </w:p>
    <w:p w14:paraId="4C331BDC">
      <w:pPr>
        <w:pStyle w:val="3"/>
        <w:rPr>
          <w:rFonts w:asciiTheme="minorEastAsia" w:hAnsiTheme="minorEastAsia" w:eastAsiaTheme="minorEastAsia"/>
          <w:b/>
          <w:color w:val="000000" w:themeColor="text1"/>
          <w:sz w:val="36"/>
          <w:szCs w:val="36"/>
          <w14:textFill>
            <w14:solidFill>
              <w14:schemeClr w14:val="tx1"/>
            </w14:solidFill>
          </w14:textFill>
        </w:rPr>
      </w:pPr>
    </w:p>
    <w:p w14:paraId="15DF41A1"/>
    <w:p w14:paraId="70182D34">
      <w:pPr>
        <w:widowControl/>
        <w:jc w:val="center"/>
        <w:rPr>
          <w:rFonts w:hint="eastAsia" w:cs="Times New Roman" w:asciiTheme="minorEastAsia" w:hAnsiTheme="minorEastAsia"/>
          <w:b/>
          <w:color w:val="000000" w:themeColor="text1"/>
          <w:sz w:val="36"/>
          <w:szCs w:val="36"/>
          <w14:textFill>
            <w14:solidFill>
              <w14:schemeClr w14:val="tx1"/>
            </w14:solidFill>
          </w14:textFill>
        </w:rPr>
      </w:pPr>
    </w:p>
    <w:p w14:paraId="20B38325">
      <w:pPr>
        <w:widowControl/>
        <w:jc w:val="center"/>
        <w:rPr>
          <w:rFonts w:hint="eastAsia" w:cs="Times New Roman" w:asciiTheme="minorEastAsia" w:hAnsiTheme="minorEastAsia"/>
          <w:b/>
          <w:color w:val="000000" w:themeColor="text1"/>
          <w:sz w:val="36"/>
          <w:szCs w:val="36"/>
          <w14:textFill>
            <w14:solidFill>
              <w14:schemeClr w14:val="tx1"/>
            </w14:solidFill>
          </w14:textFill>
        </w:rPr>
      </w:pPr>
    </w:p>
    <w:p w14:paraId="1B7D3351">
      <w:pPr>
        <w:widowControl/>
        <w:jc w:val="center"/>
        <w:rPr>
          <w:rFonts w:hint="eastAsia" w:cs="Times New Roman" w:asciiTheme="minorEastAsia" w:hAnsiTheme="minorEastAsia"/>
          <w:b/>
          <w:color w:val="000000" w:themeColor="text1"/>
          <w:sz w:val="36"/>
          <w:szCs w:val="36"/>
          <w14:textFill>
            <w14:solidFill>
              <w14:schemeClr w14:val="tx1"/>
            </w14:solidFill>
          </w14:textFill>
        </w:rPr>
      </w:pPr>
    </w:p>
    <w:p w14:paraId="6BE0D091">
      <w:pPr>
        <w:widowControl/>
        <w:jc w:val="center"/>
        <w:rPr>
          <w:rFonts w:hint="eastAsia" w:cs="Times New Roman" w:asciiTheme="minorEastAsia" w:hAnsiTheme="minorEastAsia"/>
          <w:b/>
          <w:color w:val="000000" w:themeColor="text1"/>
          <w:sz w:val="36"/>
          <w:szCs w:val="36"/>
          <w14:textFill>
            <w14:solidFill>
              <w14:schemeClr w14:val="tx1"/>
            </w14:solidFill>
          </w14:textFill>
        </w:rPr>
      </w:pPr>
    </w:p>
    <w:p w14:paraId="5F7EB7F7">
      <w:pPr>
        <w:pStyle w:val="2"/>
        <w:rPr>
          <w:rFonts w:hint="eastAsia"/>
        </w:rPr>
      </w:pPr>
    </w:p>
    <w:p w14:paraId="6BB99CE1">
      <w:pPr>
        <w:widowControl/>
        <w:jc w:val="center"/>
        <w:rPr>
          <w:rFonts w:cs="Times New Roman" w:asciiTheme="minorEastAsia" w:hAnsiTheme="minorEastAsia"/>
          <w:b/>
          <w:color w:val="000000" w:themeColor="text1"/>
          <w:sz w:val="36"/>
          <w:szCs w:val="36"/>
          <w14:textFill>
            <w14:solidFill>
              <w14:schemeClr w14:val="tx1"/>
            </w14:solidFill>
          </w14:textFill>
        </w:rPr>
      </w:pPr>
      <w:r>
        <w:rPr>
          <w:rFonts w:hint="eastAsia" w:cs="Times New Roman" w:asciiTheme="minorEastAsia" w:hAnsiTheme="minorEastAsia"/>
          <w:b/>
          <w:color w:val="000000" w:themeColor="text1"/>
          <w:sz w:val="36"/>
          <w:szCs w:val="36"/>
          <w14:textFill>
            <w14:solidFill>
              <w14:schemeClr w14:val="tx1"/>
            </w14:solidFill>
          </w14:textFill>
        </w:rPr>
        <w:t>第四章  合同条款及合同文件格式</w:t>
      </w:r>
      <w:bookmarkEnd w:id="15"/>
    </w:p>
    <w:p w14:paraId="4C58641C">
      <w:pPr>
        <w:ind w:firstLine="645"/>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2709813D">
      <w:pPr>
        <w:spacing w:line="560" w:lineRule="exact"/>
        <w:ind w:firstLine="544" w:firstLineChars="200"/>
        <w:jc w:val="center"/>
        <w:rPr>
          <w:rFonts w:ascii="宋体" w:hAnsi="宋体" w:eastAsia="宋体" w:cs="宋体"/>
          <w:color w:val="000000" w:themeColor="text1"/>
          <w:spacing w:val="-4"/>
          <w:kern w:val="0"/>
          <w:sz w:val="28"/>
          <w:szCs w:val="28"/>
          <w14:textFill>
            <w14:solidFill>
              <w14:schemeClr w14:val="tx1"/>
            </w14:solidFill>
          </w14:textFill>
        </w:rPr>
      </w:pPr>
      <w:r>
        <w:rPr>
          <w:rFonts w:hint="eastAsia" w:ascii="宋体" w:hAnsi="宋体" w:eastAsia="宋体" w:cs="宋体"/>
          <w:color w:val="000000" w:themeColor="text1"/>
          <w:spacing w:val="-4"/>
          <w:kern w:val="0"/>
          <w:sz w:val="28"/>
          <w:szCs w:val="28"/>
          <w14:textFill>
            <w14:solidFill>
              <w14:schemeClr w14:val="tx1"/>
            </w14:solidFill>
          </w14:textFill>
        </w:rPr>
        <w:t>（合同格式仅供参考，以实际签订合同格式为准）</w:t>
      </w:r>
    </w:p>
    <w:p w14:paraId="4580078B">
      <w:pPr>
        <w:widowControl/>
        <w:spacing w:line="360" w:lineRule="auto"/>
        <w:ind w:firstLine="548" w:firstLineChars="196"/>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根据《中华人民共和国民法典》和有关法律法规及具体工作需要，经双方协商一致，签订本合同，共同执行。</w:t>
      </w:r>
    </w:p>
    <w:p w14:paraId="32A057A7">
      <w:pPr>
        <w:widowControl/>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委托方： (以下简称甲方)</w:t>
      </w:r>
    </w:p>
    <w:p w14:paraId="6423552B">
      <w:pPr>
        <w:widowControl/>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受托方： (以下简称乙方)</w:t>
      </w:r>
    </w:p>
    <w:p w14:paraId="2F81038C">
      <w:pPr>
        <w:widowControl/>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兹有甲方委托乙方提供服务，经甲乙双方协商，现就双方责任及有关事项约定如下：</w:t>
      </w:r>
    </w:p>
    <w:p w14:paraId="6C4E97F3">
      <w:pPr>
        <w:widowControl/>
        <w:numPr>
          <w:ilvl w:val="0"/>
          <w:numId w:val="4"/>
        </w:numPr>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委托事项：</w:t>
      </w:r>
    </w:p>
    <w:p w14:paraId="716C916F">
      <w:pPr>
        <w:widowControl/>
        <w:numPr>
          <w:ilvl w:val="0"/>
          <w:numId w:val="5"/>
        </w:numPr>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项目名称：</w:t>
      </w:r>
    </w:p>
    <w:p w14:paraId="7377CFB8">
      <w:pPr>
        <w:widowControl/>
        <w:numPr>
          <w:ilvl w:val="0"/>
          <w:numId w:val="5"/>
        </w:numPr>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具体内容及要求：</w:t>
      </w:r>
    </w:p>
    <w:p w14:paraId="4685A2A7">
      <w:pPr>
        <w:widowControl/>
        <w:numPr>
          <w:ilvl w:val="0"/>
          <w:numId w:val="5"/>
        </w:numPr>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乙方应自 年 月 日至 年 月 日完成该委托项目。服务期限为1 年。采购人根据中标人在合同期内履约情况进行考核，若中标人履约情况考核不合格，采购人有权解除合同且中标人无条件接受。</w:t>
      </w:r>
    </w:p>
    <w:p w14:paraId="425FD163">
      <w:pPr>
        <w:widowControl/>
        <w:numPr>
          <w:ilvl w:val="0"/>
          <w:numId w:val="4"/>
        </w:numPr>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服务费用及支付方式：</w:t>
      </w:r>
    </w:p>
    <w:p w14:paraId="2E9002FA">
      <w:pPr>
        <w:widowControl/>
        <w:numPr>
          <w:ilvl w:val="0"/>
          <w:numId w:val="6"/>
        </w:numPr>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完成约定事项的服务费用为人民币(大写)：</w:t>
      </w:r>
    </w:p>
    <w:p w14:paraId="33CBBC4E">
      <w:pPr>
        <w:widowControl/>
        <w:numPr>
          <w:ilvl w:val="0"/>
          <w:numId w:val="6"/>
        </w:numPr>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支付方式：</w:t>
      </w:r>
      <w:r>
        <w:rPr>
          <w:rFonts w:hint="eastAsia" w:ascii="宋体" w:hAnsi="宋体" w:eastAsia="宋体" w:cs="Times New Roman"/>
          <w:color w:val="000000" w:themeColor="text1"/>
          <w:kern w:val="0"/>
          <w:sz w:val="28"/>
          <w:szCs w:val="28"/>
          <w:u w:val="single"/>
          <w14:textFill>
            <w14:solidFill>
              <w14:schemeClr w14:val="tx1"/>
            </w14:solidFill>
          </w14:textFill>
        </w:rPr>
        <w:t xml:space="preserve">                              </w:t>
      </w:r>
    </w:p>
    <w:p w14:paraId="58691388">
      <w:pPr>
        <w:widowControl/>
        <w:numPr>
          <w:ilvl w:val="0"/>
          <w:numId w:val="4"/>
        </w:numPr>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甲方义务及责任：</w:t>
      </w:r>
    </w:p>
    <w:p w14:paraId="7E676342">
      <w:pPr>
        <w:widowControl/>
        <w:numPr>
          <w:ilvl w:val="0"/>
          <w:numId w:val="7"/>
        </w:numPr>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甲方应积极配合乙方工作，并提供必要的工作条件。</w:t>
      </w:r>
    </w:p>
    <w:p w14:paraId="376091CF">
      <w:pPr>
        <w:widowControl/>
        <w:numPr>
          <w:ilvl w:val="0"/>
          <w:numId w:val="7"/>
        </w:numPr>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甲方不得授意乙方服务人员实施违反税收法律、法规的行为。</w:t>
      </w:r>
    </w:p>
    <w:p w14:paraId="22391FB0">
      <w:pPr>
        <w:widowControl/>
        <w:numPr>
          <w:ilvl w:val="0"/>
          <w:numId w:val="7"/>
        </w:numPr>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甲方应按照约定的条件，及时足额支付服务费，不按约定时间支付的，应按约定服务费金额的‰支付违约金。</w:t>
      </w:r>
    </w:p>
    <w:p w14:paraId="0F00EA54">
      <w:pPr>
        <w:widowControl/>
        <w:numPr>
          <w:ilvl w:val="0"/>
          <w:numId w:val="4"/>
        </w:numPr>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乙方的义务及责任：</w:t>
      </w:r>
    </w:p>
    <w:p w14:paraId="4A87CF13">
      <w:pPr>
        <w:widowControl/>
        <w:numPr>
          <w:ilvl w:val="0"/>
          <w:numId w:val="8"/>
        </w:numPr>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乙方接受委托后，应及时委派服务人员为甲方提供约定的服务。</w:t>
      </w:r>
    </w:p>
    <w:p w14:paraId="738BC95F">
      <w:pPr>
        <w:widowControl/>
        <w:numPr>
          <w:ilvl w:val="0"/>
          <w:numId w:val="8"/>
        </w:numPr>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乙方委派的服务人员必须对执业中知悉的甲方的商业秘密保密。</w:t>
      </w:r>
    </w:p>
    <w:p w14:paraId="3A0D4210">
      <w:pPr>
        <w:widowControl/>
        <w:numPr>
          <w:ilvl w:val="0"/>
          <w:numId w:val="8"/>
        </w:numPr>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乙方未完成协议约定事项的，不收取服务费用。</w:t>
      </w:r>
    </w:p>
    <w:p w14:paraId="4315C239">
      <w:pPr>
        <w:widowControl/>
        <w:numPr>
          <w:ilvl w:val="0"/>
          <w:numId w:val="4"/>
        </w:numPr>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协议签订后，双方应认真按约履行，不得无故终止。如有特殊原因确需终止的，提出终止的一方应及时通知另一方。</w:t>
      </w:r>
    </w:p>
    <w:p w14:paraId="09CB55EF">
      <w:pPr>
        <w:widowControl/>
        <w:numPr>
          <w:ilvl w:val="0"/>
          <w:numId w:val="4"/>
        </w:numPr>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协议履行中如遇情况变化，需变更、补充有关条款的，由双方协商议定。</w:t>
      </w:r>
    </w:p>
    <w:p w14:paraId="390EC2DB">
      <w:pPr>
        <w:widowControl/>
        <w:numPr>
          <w:ilvl w:val="0"/>
          <w:numId w:val="4"/>
        </w:numPr>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协议履行中如有争议，双方应协商解决，协商不成，可通过诉讼或仲裁方式解决。</w:t>
      </w:r>
    </w:p>
    <w:p w14:paraId="4B7B7FC2">
      <w:pPr>
        <w:widowControl/>
        <w:numPr>
          <w:ilvl w:val="0"/>
          <w:numId w:val="4"/>
        </w:numPr>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本协议经双方法定代表人签字并加盖单位公章后生效。</w:t>
      </w:r>
    </w:p>
    <w:p w14:paraId="355F44FC">
      <w:pPr>
        <w:widowControl/>
        <w:numPr>
          <w:ilvl w:val="0"/>
          <w:numId w:val="4"/>
        </w:numPr>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本协议一式两份，甲乙双方各执一份，并具有同等法律效力。</w:t>
      </w:r>
    </w:p>
    <w:p w14:paraId="1D455426">
      <w:pPr>
        <w:widowControl/>
        <w:numPr>
          <w:ilvl w:val="0"/>
          <w:numId w:val="4"/>
        </w:numPr>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本协议未尽事宜，经双方协商同意后，可另行签订补充协议。</w:t>
      </w:r>
    </w:p>
    <w:p w14:paraId="5E6793C8">
      <w:pPr>
        <w:widowControl/>
        <w:spacing w:line="600" w:lineRule="exact"/>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中标人的服务方案、承诺及投标文件为本合同的组成部分。</w:t>
      </w:r>
    </w:p>
    <w:p w14:paraId="74FDDE04">
      <w:pPr>
        <w:widowControl/>
        <w:spacing w:line="36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甲方：                            乙方：</w:t>
      </w:r>
    </w:p>
    <w:p w14:paraId="203FACF4">
      <w:pPr>
        <w:widowControl/>
        <w:spacing w:line="36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单位负责人（签字）：                   单位负责人（签字）：</w:t>
      </w:r>
    </w:p>
    <w:p w14:paraId="2EFE9D23">
      <w:pPr>
        <w:widowControl/>
        <w:spacing w:line="360" w:lineRule="auto"/>
        <w:rPr>
          <w:rFonts w:ascii="宋体" w:hAnsi="宋体" w:eastAsia="宋体" w:cs="Times New Roman"/>
          <w:color w:val="000000" w:themeColor="text1"/>
          <w:kern w:val="0"/>
          <w:sz w:val="28"/>
          <w:szCs w:val="28"/>
          <w:u w:val="single"/>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电  话</w:t>
      </w:r>
      <w:r>
        <w:rPr>
          <w:rFonts w:hint="eastAsia" w:ascii="宋体" w:hAnsi="宋体" w:eastAsia="宋体" w:cs="Times New Roman"/>
          <w:color w:val="000000" w:themeColor="text1"/>
          <w:kern w:val="0"/>
          <w:sz w:val="28"/>
          <w:szCs w:val="28"/>
          <w:u w:val="single"/>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 xml:space="preserve">                         </w:t>
      </w:r>
      <w:r>
        <w:rPr>
          <w:rFonts w:hint="eastAsia" w:ascii="宋体" w:hAnsi="宋体" w:eastAsia="宋体" w:cs="Times New Roman"/>
          <w:color w:val="000000" w:themeColor="text1"/>
          <w:kern w:val="0"/>
          <w:sz w:val="28"/>
          <w:szCs w:val="28"/>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8"/>
          <w:szCs w:val="28"/>
          <w14:textFill>
            <w14:solidFill>
              <w14:schemeClr w14:val="tx1"/>
            </w14:solidFill>
          </w14:textFill>
        </w:rPr>
        <w:t>电   话：</w:t>
      </w:r>
    </w:p>
    <w:p w14:paraId="2E9E3340">
      <w:pPr>
        <w:widowControl/>
        <w:spacing w:line="36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年    月    日</w:t>
      </w:r>
    </w:p>
    <w:p w14:paraId="630FC6FC">
      <w:pPr>
        <w:widowControl/>
        <w:spacing w:line="360" w:lineRule="auto"/>
        <w:rPr>
          <w:rFonts w:ascii="宋体" w:hAnsi="宋体" w:eastAsia="宋体" w:cs="Times New Roman"/>
          <w:color w:val="000000" w:themeColor="text1"/>
          <w:kern w:val="0"/>
          <w:sz w:val="28"/>
          <w:szCs w:val="28"/>
          <w14:textFill>
            <w14:solidFill>
              <w14:schemeClr w14:val="tx1"/>
            </w14:solidFill>
          </w14:textFill>
        </w:rPr>
      </w:pPr>
    </w:p>
    <w:p w14:paraId="3D0CA258">
      <w:pPr>
        <w:widowControl/>
        <w:spacing w:line="36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注：本合同仅供参考</w:t>
      </w:r>
    </w:p>
    <w:p w14:paraId="1B090B59">
      <w:pPr>
        <w:jc w:val="both"/>
        <w:rPr>
          <w:rFonts w:hint="eastAsia" w:cs="Times New Roman" w:asciiTheme="minorEastAsia" w:hAnsiTheme="minorEastAsia"/>
          <w:b/>
          <w:color w:val="000000" w:themeColor="text1"/>
          <w:sz w:val="32"/>
          <w:szCs w:val="32"/>
          <w14:textFill>
            <w14:solidFill>
              <w14:schemeClr w14:val="tx1"/>
            </w14:solidFill>
          </w14:textFill>
        </w:rPr>
      </w:pPr>
    </w:p>
    <w:p w14:paraId="313E1507">
      <w:pPr>
        <w:jc w:val="center"/>
        <w:rPr>
          <w:rFonts w:cs="Times New Roman" w:asciiTheme="minorEastAsia" w:hAnsiTheme="minorEastAsia"/>
          <w:b/>
          <w:color w:val="000000" w:themeColor="text1"/>
          <w:sz w:val="32"/>
          <w:szCs w:val="32"/>
          <w14:textFill>
            <w14:solidFill>
              <w14:schemeClr w14:val="tx1"/>
            </w14:solidFill>
          </w14:textFill>
        </w:rPr>
      </w:pPr>
      <w:r>
        <w:rPr>
          <w:rFonts w:hint="eastAsia" w:cs="Times New Roman" w:asciiTheme="minorEastAsia" w:hAnsiTheme="minorEastAsia"/>
          <w:b/>
          <w:color w:val="000000" w:themeColor="text1"/>
          <w:sz w:val="32"/>
          <w:szCs w:val="32"/>
          <w14:textFill>
            <w14:solidFill>
              <w14:schemeClr w14:val="tx1"/>
            </w14:solidFill>
          </w14:textFill>
        </w:rPr>
        <w:t>第五章  评审标准</w:t>
      </w:r>
    </w:p>
    <w:tbl>
      <w:tblPr>
        <w:tblStyle w:val="21"/>
        <w:tblW w:w="10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119"/>
        <w:gridCol w:w="2883"/>
        <w:gridCol w:w="5727"/>
      </w:tblGrid>
      <w:tr w14:paraId="4ED9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196" w:type="dxa"/>
            <w:gridSpan w:val="2"/>
            <w:tcBorders>
              <w:top w:val="single" w:color="auto" w:sz="4" w:space="0"/>
              <w:left w:val="single" w:color="auto" w:sz="4" w:space="0"/>
              <w:bottom w:val="single" w:color="auto" w:sz="4" w:space="0"/>
              <w:right w:val="single" w:color="auto" w:sz="4" w:space="0"/>
            </w:tcBorders>
            <w:vAlign w:val="center"/>
          </w:tcPr>
          <w:p w14:paraId="3A2DAB0D">
            <w:pPr>
              <w:spacing w:line="360" w:lineRule="auto"/>
              <w:rPr>
                <w:rFonts w:cs="Times New Roman" w:asciiTheme="minorEastAsia" w:hAnsiTheme="minorEastAsia"/>
                <w:b/>
                <w:color w:val="000000" w:themeColor="text1"/>
                <w:sz w:val="28"/>
                <w:szCs w:val="28"/>
                <w14:textFill>
                  <w14:solidFill>
                    <w14:schemeClr w14:val="tx1"/>
                  </w14:solidFill>
                </w14:textFill>
              </w:rPr>
            </w:pPr>
            <w:r>
              <w:rPr>
                <w:rFonts w:hint="eastAsia" w:cs="Times New Roman" w:asciiTheme="minorEastAsia" w:hAnsiTheme="minorEastAsia"/>
                <w:b/>
                <w:color w:val="000000" w:themeColor="text1"/>
                <w:sz w:val="28"/>
                <w:szCs w:val="28"/>
                <w14:textFill>
                  <w14:solidFill>
                    <w14:schemeClr w14:val="tx1"/>
                  </w14:solidFill>
                </w14:textFill>
              </w:rPr>
              <w:t>条款号</w:t>
            </w:r>
          </w:p>
        </w:tc>
        <w:tc>
          <w:tcPr>
            <w:tcW w:w="2883" w:type="dxa"/>
            <w:tcBorders>
              <w:top w:val="single" w:color="auto" w:sz="4" w:space="0"/>
              <w:left w:val="single" w:color="auto" w:sz="4" w:space="0"/>
              <w:bottom w:val="single" w:color="auto" w:sz="4" w:space="0"/>
              <w:right w:val="single" w:color="auto" w:sz="4" w:space="0"/>
            </w:tcBorders>
            <w:vAlign w:val="center"/>
          </w:tcPr>
          <w:p w14:paraId="59A7B7D5">
            <w:pPr>
              <w:spacing w:line="360" w:lineRule="auto"/>
              <w:jc w:val="center"/>
              <w:rPr>
                <w:rFonts w:cs="Times New Roman" w:asciiTheme="minorEastAsia" w:hAnsiTheme="minorEastAsia"/>
                <w:b/>
                <w:color w:val="000000" w:themeColor="text1"/>
                <w:sz w:val="28"/>
                <w:szCs w:val="28"/>
                <w14:textFill>
                  <w14:solidFill>
                    <w14:schemeClr w14:val="tx1"/>
                  </w14:solidFill>
                </w14:textFill>
              </w:rPr>
            </w:pPr>
            <w:r>
              <w:rPr>
                <w:rFonts w:hint="eastAsia" w:cs="Times New Roman" w:asciiTheme="minorEastAsia" w:hAnsiTheme="minorEastAsia"/>
                <w:b/>
                <w:color w:val="000000" w:themeColor="text1"/>
                <w:sz w:val="28"/>
                <w:szCs w:val="28"/>
                <w14:textFill>
                  <w14:solidFill>
                    <w14:schemeClr w14:val="tx1"/>
                  </w14:solidFill>
                </w14:textFill>
              </w:rPr>
              <w:t>评审因素</w:t>
            </w:r>
          </w:p>
        </w:tc>
        <w:tc>
          <w:tcPr>
            <w:tcW w:w="5727" w:type="dxa"/>
            <w:tcBorders>
              <w:top w:val="single" w:color="auto" w:sz="4" w:space="0"/>
              <w:left w:val="single" w:color="auto" w:sz="4" w:space="0"/>
              <w:bottom w:val="single" w:color="auto" w:sz="4" w:space="0"/>
              <w:right w:val="single" w:color="auto" w:sz="4" w:space="0"/>
            </w:tcBorders>
            <w:vAlign w:val="center"/>
          </w:tcPr>
          <w:p w14:paraId="4672B12F">
            <w:pPr>
              <w:spacing w:line="360" w:lineRule="auto"/>
              <w:jc w:val="center"/>
              <w:rPr>
                <w:rFonts w:cs="Times New Roman" w:asciiTheme="minorEastAsia" w:hAnsiTheme="minorEastAsia"/>
                <w:b/>
                <w:color w:val="000000" w:themeColor="text1"/>
                <w:sz w:val="28"/>
                <w:szCs w:val="28"/>
                <w14:textFill>
                  <w14:solidFill>
                    <w14:schemeClr w14:val="tx1"/>
                  </w14:solidFill>
                </w14:textFill>
              </w:rPr>
            </w:pPr>
            <w:r>
              <w:rPr>
                <w:rFonts w:hint="eastAsia" w:cs="Times New Roman" w:asciiTheme="minorEastAsia" w:hAnsiTheme="minorEastAsia"/>
                <w:b/>
                <w:color w:val="000000" w:themeColor="text1"/>
                <w:sz w:val="28"/>
                <w:szCs w:val="28"/>
                <w14:textFill>
                  <w14:solidFill>
                    <w14:schemeClr w14:val="tx1"/>
                  </w14:solidFill>
                </w14:textFill>
              </w:rPr>
              <w:t>评审标准</w:t>
            </w:r>
          </w:p>
        </w:tc>
      </w:tr>
      <w:tr w14:paraId="2CC5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077" w:type="dxa"/>
            <w:vMerge w:val="restart"/>
            <w:tcBorders>
              <w:top w:val="single" w:color="auto" w:sz="4" w:space="0"/>
              <w:left w:val="single" w:color="auto" w:sz="4" w:space="0"/>
              <w:right w:val="single" w:color="auto" w:sz="4" w:space="0"/>
            </w:tcBorders>
            <w:vAlign w:val="center"/>
          </w:tcPr>
          <w:p w14:paraId="75086EB5">
            <w:pPr>
              <w:spacing w:line="360" w:lineRule="auto"/>
              <w:jc w:val="center"/>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2.1.1</w:t>
            </w:r>
          </w:p>
        </w:tc>
        <w:tc>
          <w:tcPr>
            <w:tcW w:w="1119" w:type="dxa"/>
            <w:vMerge w:val="restart"/>
            <w:tcBorders>
              <w:top w:val="single" w:color="auto" w:sz="4" w:space="0"/>
              <w:left w:val="single" w:color="auto" w:sz="4" w:space="0"/>
              <w:right w:val="single" w:color="auto" w:sz="4" w:space="0"/>
            </w:tcBorders>
            <w:vAlign w:val="center"/>
          </w:tcPr>
          <w:p w14:paraId="29DC1219">
            <w:pPr>
              <w:spacing w:line="360" w:lineRule="auto"/>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资格性</w:t>
            </w:r>
          </w:p>
          <w:p w14:paraId="479B0D0B">
            <w:pPr>
              <w:spacing w:line="360" w:lineRule="auto"/>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审查</w:t>
            </w:r>
          </w:p>
          <w:p w14:paraId="29DF7226">
            <w:pPr>
              <w:spacing w:line="360" w:lineRule="auto"/>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标准</w:t>
            </w:r>
          </w:p>
        </w:tc>
        <w:tc>
          <w:tcPr>
            <w:tcW w:w="2883" w:type="dxa"/>
            <w:tcBorders>
              <w:top w:val="single" w:color="auto" w:sz="4" w:space="0"/>
              <w:left w:val="single" w:color="auto" w:sz="4" w:space="0"/>
              <w:right w:val="single" w:color="auto" w:sz="4" w:space="0"/>
            </w:tcBorders>
            <w:vAlign w:val="center"/>
          </w:tcPr>
          <w:p w14:paraId="14515748">
            <w:pPr>
              <w:spacing w:line="360" w:lineRule="auto"/>
              <w:jc w:val="center"/>
              <w:rPr>
                <w:rFonts w:hint="eastAsia" w:cs="Times New Roman" w:asciiTheme="minorEastAsia" w:hAnsiTheme="minorEastAsia" w:eastAsiaTheme="minorEastAsia"/>
                <w:color w:val="000000" w:themeColor="text1"/>
                <w:sz w:val="28"/>
                <w:szCs w:val="28"/>
                <w:lang w:eastAsia="zh-CN"/>
                <w14:textFill>
                  <w14:solidFill>
                    <w14:schemeClr w14:val="tx1"/>
                  </w14:solidFill>
                </w14:textFill>
              </w:rPr>
            </w:pPr>
            <w:r>
              <w:rPr>
                <w:rFonts w:hint="eastAsia" w:cs="MingLiU" w:asciiTheme="minorEastAsia" w:hAnsiTheme="minorEastAsia" w:eastAsiaTheme="minorEastAsia"/>
                <w:color w:val="000000" w:themeColor="text1"/>
                <w:sz w:val="28"/>
                <w:szCs w:val="28"/>
                <w:lang w:eastAsia="zh-CN"/>
                <w14:textFill>
                  <w14:solidFill>
                    <w14:schemeClr w14:val="tx1"/>
                  </w14:solidFill>
                </w14:textFill>
              </w:rPr>
              <w:t>营业执照</w:t>
            </w:r>
          </w:p>
        </w:tc>
        <w:tc>
          <w:tcPr>
            <w:tcW w:w="5727" w:type="dxa"/>
            <w:tcBorders>
              <w:top w:val="single" w:color="auto" w:sz="4" w:space="0"/>
              <w:left w:val="single" w:color="auto" w:sz="4" w:space="0"/>
              <w:right w:val="single" w:color="auto" w:sz="4" w:space="0"/>
            </w:tcBorders>
            <w:vAlign w:val="center"/>
          </w:tcPr>
          <w:p w14:paraId="2C3395B1">
            <w:pPr>
              <w:spacing w:line="720" w:lineRule="auto"/>
              <w:rPr>
                <w:rFonts w:hint="eastAsia" w:cs="MingLiU" w:asciiTheme="minorEastAsia" w:hAnsiTheme="minorEastAsia" w:eastAsiaTheme="minorEastAsia"/>
                <w:color w:val="000000" w:themeColor="text1"/>
                <w:sz w:val="28"/>
                <w:szCs w:val="28"/>
                <w:lang w:eastAsia="zh-CN"/>
                <w14:textFill>
                  <w14:solidFill>
                    <w14:schemeClr w14:val="tx1"/>
                  </w14:solidFill>
                </w14:textFill>
              </w:rPr>
            </w:pPr>
            <w:r>
              <w:rPr>
                <w:rFonts w:hint="eastAsia" w:cs="MingLiU" w:asciiTheme="minorEastAsia" w:hAnsiTheme="minorEastAsia" w:eastAsiaTheme="minorEastAsia"/>
                <w:color w:val="000000" w:themeColor="text1"/>
                <w:sz w:val="28"/>
                <w:szCs w:val="28"/>
                <w:lang w:eastAsia="zh-CN"/>
                <w14:textFill>
                  <w14:solidFill>
                    <w14:schemeClr w14:val="tx1"/>
                  </w14:solidFill>
                </w14:textFill>
              </w:rPr>
              <w:t>供应商须具有合法有效的营业执照；</w:t>
            </w:r>
          </w:p>
        </w:tc>
      </w:tr>
      <w:tr w14:paraId="0713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06D97DB6">
            <w:pPr>
              <w:spacing w:line="360" w:lineRule="auto"/>
              <w:jc w:val="center"/>
              <w:rPr>
                <w:rFonts w:cs="Times New Roman" w:asciiTheme="minorEastAsia" w:hAnsiTheme="minorEastAsia"/>
                <w:bCs/>
                <w:color w:val="000000" w:themeColor="text1"/>
                <w:sz w:val="28"/>
                <w:szCs w:val="28"/>
                <w14:textFill>
                  <w14:solidFill>
                    <w14:schemeClr w14:val="tx1"/>
                  </w14:solidFill>
                </w14:textFill>
              </w:rPr>
            </w:pPr>
          </w:p>
        </w:tc>
        <w:tc>
          <w:tcPr>
            <w:tcW w:w="1119" w:type="dxa"/>
            <w:vMerge w:val="continue"/>
            <w:tcBorders>
              <w:left w:val="single" w:color="auto" w:sz="4" w:space="0"/>
              <w:right w:val="single" w:color="auto" w:sz="4" w:space="0"/>
            </w:tcBorders>
            <w:vAlign w:val="center"/>
          </w:tcPr>
          <w:p w14:paraId="5510FC9F">
            <w:pPr>
              <w:spacing w:line="360" w:lineRule="auto"/>
              <w:jc w:val="center"/>
              <w:rPr>
                <w:rFonts w:cs="Times New Roman" w:asciiTheme="minorEastAsia" w:hAnsiTheme="minorEastAsia"/>
                <w:color w:val="000000" w:themeColor="text1"/>
                <w:sz w:val="28"/>
                <w:szCs w:val="28"/>
                <w14:textFill>
                  <w14:solidFill>
                    <w14:schemeClr w14:val="tx1"/>
                  </w14:solidFill>
                </w14:textFill>
              </w:rPr>
            </w:pPr>
          </w:p>
        </w:tc>
        <w:tc>
          <w:tcPr>
            <w:tcW w:w="2883" w:type="dxa"/>
            <w:tcBorders>
              <w:top w:val="single" w:color="auto" w:sz="4" w:space="0"/>
              <w:left w:val="single" w:color="auto" w:sz="4" w:space="0"/>
              <w:right w:val="single" w:color="auto" w:sz="4" w:space="0"/>
            </w:tcBorders>
            <w:vAlign w:val="center"/>
          </w:tcPr>
          <w:p w14:paraId="1396A62E">
            <w:pPr>
              <w:spacing w:line="276" w:lineRule="auto"/>
              <w:jc w:val="center"/>
              <w:rPr>
                <w:rFonts w:hint="default" w:cs="宋体"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宋体" w:asciiTheme="minorEastAsia" w:hAnsiTheme="minorEastAsia"/>
                <w:color w:val="000000" w:themeColor="text1"/>
                <w:sz w:val="28"/>
                <w:szCs w:val="28"/>
                <w:lang w:val="en-US" w:eastAsia="zh-CN"/>
                <w14:textFill>
                  <w14:solidFill>
                    <w14:schemeClr w14:val="tx1"/>
                  </w14:solidFill>
                </w14:textFill>
              </w:rPr>
              <w:t>资质</w:t>
            </w:r>
          </w:p>
        </w:tc>
        <w:tc>
          <w:tcPr>
            <w:tcW w:w="5727" w:type="dxa"/>
            <w:tcBorders>
              <w:top w:val="single" w:color="auto" w:sz="4" w:space="0"/>
              <w:left w:val="single" w:color="auto" w:sz="4" w:space="0"/>
              <w:right w:val="single" w:color="auto" w:sz="4" w:space="0"/>
            </w:tcBorders>
            <w:vAlign w:val="center"/>
          </w:tcPr>
          <w:p w14:paraId="3A04FDAB">
            <w:pPr>
              <w:spacing w:line="500" w:lineRule="exact"/>
              <w:rPr>
                <w:rFonts w:cs="宋体" w:asciiTheme="minorEastAsia" w:hAnsiTheme="minorEastAsia"/>
                <w:color w:val="000000" w:themeColor="text1"/>
                <w:sz w:val="28"/>
                <w:szCs w:val="28"/>
                <w14:textFill>
                  <w14:solidFill>
                    <w14:schemeClr w14:val="tx1"/>
                  </w14:solidFill>
                </w14:textFill>
              </w:rPr>
            </w:pPr>
            <w:r>
              <w:rPr>
                <w:rFonts w:hint="eastAsia" w:cs="MingLiU" w:asciiTheme="minorEastAsia" w:hAnsiTheme="minorEastAsia" w:eastAsiaTheme="minorEastAsia"/>
                <w:color w:val="000000" w:themeColor="text1"/>
                <w:sz w:val="28"/>
                <w:szCs w:val="28"/>
                <w:lang w:eastAsia="zh-CN"/>
                <w14:textFill>
                  <w14:solidFill>
                    <w14:schemeClr w14:val="tx1"/>
                  </w14:solidFill>
                </w14:textFill>
              </w:rPr>
              <w:t>供应商</w:t>
            </w:r>
            <w:r>
              <w:rPr>
                <w:rFonts w:hint="eastAsia" w:cs="宋体" w:asciiTheme="minorEastAsia" w:hAnsiTheme="minorEastAsia"/>
                <w:color w:val="000000" w:themeColor="text1"/>
                <w:sz w:val="28"/>
                <w:szCs w:val="28"/>
                <w:lang w:eastAsia="zh-CN"/>
                <w14:textFill>
                  <w14:solidFill>
                    <w14:schemeClr w14:val="tx1"/>
                  </w14:solidFill>
                </w14:textFill>
              </w:rPr>
              <w:t>须具备林业调查规划设计丙级及以上资质</w:t>
            </w:r>
            <w:r>
              <w:rPr>
                <w:rFonts w:hint="eastAsia" w:cs="宋体" w:asciiTheme="minorEastAsia" w:hAnsiTheme="minorEastAsia"/>
                <w:color w:val="000000" w:themeColor="text1"/>
                <w:sz w:val="28"/>
                <w:szCs w:val="28"/>
                <w14:textFill>
                  <w14:solidFill>
                    <w14:schemeClr w14:val="tx1"/>
                  </w14:solidFill>
                </w14:textFill>
              </w:rPr>
              <w:t>；</w:t>
            </w:r>
          </w:p>
        </w:tc>
      </w:tr>
      <w:tr w14:paraId="5D87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35B2BF00">
            <w:pPr>
              <w:spacing w:line="360" w:lineRule="auto"/>
              <w:jc w:val="center"/>
              <w:rPr>
                <w:rFonts w:cs="Times New Roman" w:asciiTheme="minorEastAsia" w:hAnsiTheme="minorEastAsia"/>
                <w:bCs/>
                <w:color w:val="000000" w:themeColor="text1"/>
                <w:sz w:val="28"/>
                <w:szCs w:val="28"/>
                <w14:textFill>
                  <w14:solidFill>
                    <w14:schemeClr w14:val="tx1"/>
                  </w14:solidFill>
                </w14:textFill>
              </w:rPr>
            </w:pPr>
          </w:p>
        </w:tc>
        <w:tc>
          <w:tcPr>
            <w:tcW w:w="1119" w:type="dxa"/>
            <w:vMerge w:val="continue"/>
            <w:tcBorders>
              <w:left w:val="single" w:color="auto" w:sz="4" w:space="0"/>
              <w:right w:val="single" w:color="auto" w:sz="4" w:space="0"/>
            </w:tcBorders>
            <w:vAlign w:val="center"/>
          </w:tcPr>
          <w:p w14:paraId="0456F9D9">
            <w:pPr>
              <w:spacing w:line="360" w:lineRule="auto"/>
              <w:jc w:val="center"/>
              <w:rPr>
                <w:rFonts w:cs="Times New Roman" w:asciiTheme="minorEastAsia" w:hAnsiTheme="minorEastAsia"/>
                <w:color w:val="000000" w:themeColor="text1"/>
                <w:sz w:val="28"/>
                <w:szCs w:val="28"/>
                <w14:textFill>
                  <w14:solidFill>
                    <w14:schemeClr w14:val="tx1"/>
                  </w14:solidFill>
                </w14:textFill>
              </w:rPr>
            </w:pPr>
          </w:p>
        </w:tc>
        <w:tc>
          <w:tcPr>
            <w:tcW w:w="2883" w:type="dxa"/>
            <w:tcBorders>
              <w:top w:val="single" w:color="auto" w:sz="4" w:space="0"/>
              <w:left w:val="single" w:color="auto" w:sz="4" w:space="0"/>
              <w:right w:val="single" w:color="auto" w:sz="4" w:space="0"/>
            </w:tcBorders>
            <w:vAlign w:val="center"/>
          </w:tcPr>
          <w:p w14:paraId="448436FD">
            <w:pPr>
              <w:spacing w:line="276" w:lineRule="auto"/>
              <w:jc w:val="center"/>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lang w:eastAsia="zh-CN"/>
                <w14:textFill>
                  <w14:solidFill>
                    <w14:schemeClr w14:val="tx1"/>
                  </w14:solidFill>
                </w14:textFill>
              </w:rPr>
              <w:t>供应商须承诺本企业无商业贿赂和不正当竞争行为</w:t>
            </w:r>
          </w:p>
        </w:tc>
        <w:tc>
          <w:tcPr>
            <w:tcW w:w="5727" w:type="dxa"/>
            <w:tcBorders>
              <w:top w:val="single" w:color="auto" w:sz="4" w:space="0"/>
              <w:left w:val="single" w:color="auto" w:sz="4" w:space="0"/>
              <w:right w:val="single" w:color="auto" w:sz="4" w:space="0"/>
            </w:tcBorders>
            <w:vAlign w:val="center"/>
          </w:tcPr>
          <w:p w14:paraId="0CA2D7DC">
            <w:pPr>
              <w:spacing w:line="500" w:lineRule="exact"/>
              <w:rPr>
                <w:rFonts w:hint="eastAsia" w:cs="宋体" w:asciiTheme="minorEastAsia" w:hAnsiTheme="minorEastAsia" w:eastAsiaTheme="minorEastAsia"/>
                <w:color w:val="000000" w:themeColor="text1"/>
                <w:sz w:val="28"/>
                <w:szCs w:val="28"/>
                <w:lang w:eastAsia="zh-CN"/>
                <w14:textFill>
                  <w14:solidFill>
                    <w14:schemeClr w14:val="tx1"/>
                  </w14:solidFill>
                </w14:textFill>
              </w:rPr>
            </w:pPr>
            <w:r>
              <w:rPr>
                <w:rFonts w:hint="eastAsia" w:cs="宋体" w:asciiTheme="minorEastAsia" w:hAnsiTheme="minorEastAsia" w:eastAsiaTheme="minorEastAsia"/>
                <w:color w:val="000000" w:themeColor="text1"/>
                <w:sz w:val="28"/>
                <w:szCs w:val="28"/>
                <w:lang w:eastAsia="zh-CN"/>
                <w14:textFill>
                  <w14:solidFill>
                    <w14:schemeClr w14:val="tx1"/>
                  </w14:solidFill>
                </w14:textFill>
              </w:rPr>
              <w:t>供应商须承诺本企业无商业贿赂和不正当竞争行为；</w:t>
            </w:r>
          </w:p>
        </w:tc>
      </w:tr>
      <w:tr w14:paraId="57A5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14:paraId="7E73E9EF">
            <w:pPr>
              <w:spacing w:line="360" w:lineRule="auto"/>
              <w:jc w:val="center"/>
              <w:rPr>
                <w:rFonts w:cs="Times New Roman" w:asciiTheme="minorEastAsia" w:hAnsiTheme="minorEastAsia"/>
                <w:bCs/>
                <w:color w:val="000000" w:themeColor="text1"/>
                <w:sz w:val="28"/>
                <w:szCs w:val="28"/>
                <w14:textFill>
                  <w14:solidFill>
                    <w14:schemeClr w14:val="tx1"/>
                  </w14:solidFill>
                </w14:textFill>
              </w:rPr>
            </w:pPr>
          </w:p>
        </w:tc>
        <w:tc>
          <w:tcPr>
            <w:tcW w:w="1119" w:type="dxa"/>
            <w:vMerge w:val="continue"/>
            <w:tcBorders>
              <w:left w:val="single" w:color="auto" w:sz="4" w:space="0"/>
              <w:right w:val="single" w:color="auto" w:sz="4" w:space="0"/>
            </w:tcBorders>
            <w:vAlign w:val="center"/>
          </w:tcPr>
          <w:p w14:paraId="0F2CD9C9">
            <w:pPr>
              <w:spacing w:line="360" w:lineRule="auto"/>
              <w:jc w:val="center"/>
              <w:rPr>
                <w:rFonts w:cs="Times New Roman" w:asciiTheme="minorEastAsia" w:hAnsiTheme="minorEastAsia"/>
                <w:color w:val="000000" w:themeColor="text1"/>
                <w:sz w:val="28"/>
                <w:szCs w:val="28"/>
                <w14:textFill>
                  <w14:solidFill>
                    <w14:schemeClr w14:val="tx1"/>
                  </w14:solidFill>
                </w14:textFill>
              </w:rPr>
            </w:pPr>
          </w:p>
        </w:tc>
        <w:tc>
          <w:tcPr>
            <w:tcW w:w="2883" w:type="dxa"/>
            <w:tcBorders>
              <w:top w:val="single" w:color="auto" w:sz="4" w:space="0"/>
              <w:left w:val="single" w:color="auto" w:sz="4" w:space="0"/>
              <w:right w:val="single" w:color="auto" w:sz="4" w:space="0"/>
            </w:tcBorders>
            <w:vAlign w:val="center"/>
          </w:tcPr>
          <w:p w14:paraId="6EB11B41">
            <w:pPr>
              <w:spacing w:line="276" w:lineRule="auto"/>
              <w:jc w:val="center"/>
              <w:rPr>
                <w:rFonts w:hint="default" w:cs="宋体"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宋体" w:asciiTheme="minorEastAsia" w:hAnsiTheme="minorEastAsia"/>
                <w:color w:val="000000" w:themeColor="text1"/>
                <w:sz w:val="28"/>
                <w:szCs w:val="28"/>
                <w:lang w:val="en-US" w:eastAsia="zh-CN"/>
                <w14:textFill>
                  <w14:solidFill>
                    <w14:schemeClr w14:val="tx1"/>
                  </w14:solidFill>
                </w14:textFill>
              </w:rPr>
              <w:t>信用查询</w:t>
            </w:r>
          </w:p>
        </w:tc>
        <w:tc>
          <w:tcPr>
            <w:tcW w:w="5727" w:type="dxa"/>
            <w:tcBorders>
              <w:top w:val="single" w:color="auto" w:sz="4" w:space="0"/>
              <w:left w:val="single" w:color="auto" w:sz="4" w:space="0"/>
              <w:right w:val="single" w:color="auto" w:sz="4" w:space="0"/>
            </w:tcBorders>
            <w:vAlign w:val="center"/>
          </w:tcPr>
          <w:p w14:paraId="05F78D47">
            <w:pPr>
              <w:spacing w:line="500" w:lineRule="exact"/>
              <w:rPr>
                <w:rFonts w:hint="eastAsia" w:cs="宋体" w:asciiTheme="minorEastAsia" w:hAnsiTheme="minorEastAsia" w:eastAsiaTheme="minorEastAsia"/>
                <w:color w:val="000000" w:themeColor="text1"/>
                <w:sz w:val="28"/>
                <w:szCs w:val="28"/>
                <w:lang w:eastAsia="zh-CN"/>
                <w14:textFill>
                  <w14:solidFill>
                    <w14:schemeClr w14:val="tx1"/>
                  </w14:solidFill>
                </w14:textFill>
              </w:rPr>
            </w:pP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tc>
      </w:tr>
      <w:tr w14:paraId="0F7E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806" w:type="dxa"/>
            <w:gridSpan w:val="4"/>
            <w:tcBorders>
              <w:left w:val="single" w:color="auto" w:sz="4" w:space="0"/>
              <w:right w:val="single" w:color="auto" w:sz="4" w:space="0"/>
            </w:tcBorders>
            <w:vAlign w:val="center"/>
          </w:tcPr>
          <w:p w14:paraId="06FC4142">
            <w:pPr>
              <w:tabs>
                <w:tab w:val="left" w:pos="1868"/>
              </w:tabs>
              <w:jc w:val="left"/>
              <w:rPr>
                <w:rFonts w:cs="MingLiU" w:asciiTheme="minorEastAsia" w:hAnsiTheme="minorEastAsia"/>
                <w:color w:val="000000" w:themeColor="text1"/>
                <w:sz w:val="28"/>
                <w:szCs w:val="28"/>
                <w14:textFill>
                  <w14:solidFill>
                    <w14:schemeClr w14:val="tx1"/>
                  </w14:solidFill>
                </w14:textFill>
              </w:rPr>
            </w:pPr>
            <w:r>
              <w:rPr>
                <w:rFonts w:hint="eastAsia" w:cs="MingLiU" w:asciiTheme="minorEastAsia" w:hAnsiTheme="minorEastAsia"/>
                <w:color w:val="000000" w:themeColor="text1"/>
                <w:sz w:val="28"/>
                <w:szCs w:val="28"/>
                <w14:textFill>
                  <w14:solidFill>
                    <w14:schemeClr w14:val="tx1"/>
                  </w14:solidFill>
                </w14:textFill>
              </w:rPr>
              <w:t>资格评审以响应文件为准，其上传资料真实性由投标人自行承担，同时，投标人要完善主体库。</w:t>
            </w:r>
          </w:p>
        </w:tc>
      </w:tr>
      <w:tr w14:paraId="4E1A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077" w:type="dxa"/>
            <w:vMerge w:val="restart"/>
            <w:tcBorders>
              <w:top w:val="single" w:color="auto" w:sz="4" w:space="0"/>
              <w:left w:val="single" w:color="auto" w:sz="4" w:space="0"/>
              <w:right w:val="single" w:color="auto" w:sz="4" w:space="0"/>
            </w:tcBorders>
            <w:vAlign w:val="center"/>
          </w:tcPr>
          <w:p w14:paraId="7E466E54">
            <w:pPr>
              <w:spacing w:line="360" w:lineRule="auto"/>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2.1.2</w:t>
            </w:r>
          </w:p>
        </w:tc>
        <w:tc>
          <w:tcPr>
            <w:tcW w:w="1119" w:type="dxa"/>
            <w:vMerge w:val="restart"/>
            <w:tcBorders>
              <w:top w:val="single" w:color="auto" w:sz="4" w:space="0"/>
              <w:left w:val="single" w:color="auto" w:sz="4" w:space="0"/>
              <w:right w:val="single" w:color="auto" w:sz="4" w:space="0"/>
            </w:tcBorders>
            <w:vAlign w:val="center"/>
          </w:tcPr>
          <w:p w14:paraId="649ACE39">
            <w:pPr>
              <w:spacing w:line="360" w:lineRule="auto"/>
              <w:jc w:val="center"/>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符合性</w:t>
            </w:r>
          </w:p>
          <w:p w14:paraId="72798704">
            <w:pPr>
              <w:spacing w:line="360" w:lineRule="auto"/>
              <w:jc w:val="center"/>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审查</w:t>
            </w:r>
          </w:p>
          <w:p w14:paraId="7EBCA05F">
            <w:pPr>
              <w:spacing w:line="360" w:lineRule="auto"/>
              <w:jc w:val="cente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标准</w:t>
            </w:r>
          </w:p>
        </w:tc>
        <w:tc>
          <w:tcPr>
            <w:tcW w:w="2883" w:type="dxa"/>
            <w:tcBorders>
              <w:top w:val="single" w:color="auto" w:sz="4" w:space="0"/>
              <w:left w:val="single" w:color="auto" w:sz="4" w:space="0"/>
              <w:right w:val="single" w:color="auto" w:sz="4" w:space="0"/>
            </w:tcBorders>
            <w:vAlign w:val="center"/>
          </w:tcPr>
          <w:p w14:paraId="3C5899A6">
            <w:pPr>
              <w:spacing w:line="720" w:lineRule="auto"/>
              <w:jc w:val="center"/>
              <w:rPr>
                <w:rFonts w:hint="eastAsia" w:cs="宋体" w:asciiTheme="minorEastAsia" w:hAnsiTheme="minorEastAsia" w:eastAsiaTheme="minorEastAsia"/>
                <w:color w:val="000000" w:themeColor="text1"/>
                <w:sz w:val="28"/>
                <w:szCs w:val="28"/>
                <w:lang w:eastAsia="zh-CN"/>
                <w14:textFill>
                  <w14:solidFill>
                    <w14:schemeClr w14:val="tx1"/>
                  </w14:solidFill>
                </w14:textFill>
              </w:rPr>
            </w:pPr>
            <w:r>
              <w:rPr>
                <w:rFonts w:hint="eastAsia" w:cs="宋体" w:asciiTheme="minorEastAsia" w:hAnsiTheme="minorEastAsia"/>
                <w:color w:val="000000" w:themeColor="text1"/>
                <w:sz w:val="28"/>
                <w:szCs w:val="28"/>
                <w:lang w:eastAsia="zh-CN"/>
                <w14:textFill>
                  <w14:solidFill>
                    <w14:schemeClr w14:val="tx1"/>
                  </w14:solidFill>
                </w14:textFill>
              </w:rPr>
              <w:t>服务期限</w:t>
            </w:r>
          </w:p>
        </w:tc>
        <w:tc>
          <w:tcPr>
            <w:tcW w:w="5727" w:type="dxa"/>
            <w:tcBorders>
              <w:top w:val="single" w:color="auto" w:sz="4" w:space="0"/>
              <w:left w:val="single" w:color="auto" w:sz="4" w:space="0"/>
              <w:right w:val="single" w:color="auto" w:sz="4" w:space="0"/>
            </w:tcBorders>
            <w:vAlign w:val="center"/>
          </w:tcPr>
          <w:p w14:paraId="6E7AE15D">
            <w:pPr>
              <w:spacing w:line="720" w:lineRule="auto"/>
              <w:jc w:val="center"/>
              <w:rPr>
                <w:rFonts w:hint="eastAsia" w:cs="宋体" w:asciiTheme="minorEastAsia" w:hAnsiTheme="minorEastAsia" w:eastAsiaTheme="minorEastAsia"/>
                <w:color w:val="000000" w:themeColor="text1"/>
                <w:sz w:val="28"/>
                <w:szCs w:val="28"/>
                <w:lang w:eastAsia="zh-CN"/>
                <w14:textFill>
                  <w14:solidFill>
                    <w14:schemeClr w14:val="tx1"/>
                  </w14:solidFill>
                </w14:textFill>
              </w:rPr>
            </w:pPr>
            <w:r>
              <w:rPr>
                <w:rFonts w:hint="eastAsia" w:cs="宋体" w:asciiTheme="minorEastAsia" w:hAnsiTheme="minorEastAsia" w:eastAsiaTheme="minorEastAsia"/>
                <w:color w:val="000000" w:themeColor="text1"/>
                <w:sz w:val="28"/>
                <w:szCs w:val="28"/>
                <w:lang w:eastAsia="zh-CN"/>
                <w14:textFill>
                  <w14:solidFill>
                    <w14:schemeClr w14:val="tx1"/>
                  </w14:solidFill>
                </w14:textFill>
              </w:rPr>
              <w:t>根据采购人及河南省林业局相关要求，服务至项目全部验收结束。</w:t>
            </w:r>
          </w:p>
        </w:tc>
      </w:tr>
      <w:tr w14:paraId="1752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7" w:type="dxa"/>
            <w:vMerge w:val="continue"/>
            <w:tcBorders>
              <w:left w:val="single" w:color="auto" w:sz="4" w:space="0"/>
              <w:right w:val="single" w:color="auto" w:sz="4" w:space="0"/>
            </w:tcBorders>
            <w:vAlign w:val="center"/>
          </w:tcPr>
          <w:p w14:paraId="25FA6A1B">
            <w:pPr>
              <w:rPr>
                <w:rFonts w:cs="Times New Roman" w:asciiTheme="minorEastAsia" w:hAnsiTheme="minorEastAsia"/>
                <w:color w:val="000000" w:themeColor="text1"/>
                <w:sz w:val="28"/>
                <w:szCs w:val="28"/>
                <w14:textFill>
                  <w14:solidFill>
                    <w14:schemeClr w14:val="tx1"/>
                  </w14:solidFill>
                </w14:textFill>
              </w:rPr>
            </w:pPr>
          </w:p>
        </w:tc>
        <w:tc>
          <w:tcPr>
            <w:tcW w:w="1119" w:type="dxa"/>
            <w:vMerge w:val="continue"/>
            <w:tcBorders>
              <w:left w:val="single" w:color="auto" w:sz="4" w:space="0"/>
              <w:right w:val="single" w:color="auto" w:sz="4" w:space="0"/>
            </w:tcBorders>
            <w:vAlign w:val="center"/>
          </w:tcPr>
          <w:p w14:paraId="1EA5452D">
            <w:pPr>
              <w:rPr>
                <w:rFonts w:cs="Times New Roman" w:asciiTheme="minorEastAsia" w:hAnsiTheme="minorEastAsia"/>
                <w:color w:val="000000" w:themeColor="text1"/>
                <w:sz w:val="28"/>
                <w:szCs w:val="28"/>
                <w14:textFill>
                  <w14:solidFill>
                    <w14:schemeClr w14:val="tx1"/>
                  </w14:solidFill>
                </w14:textFill>
              </w:rPr>
            </w:pPr>
          </w:p>
        </w:tc>
        <w:tc>
          <w:tcPr>
            <w:tcW w:w="2883" w:type="dxa"/>
            <w:tcBorders>
              <w:top w:val="single" w:color="auto" w:sz="4" w:space="0"/>
              <w:left w:val="single" w:color="auto" w:sz="4" w:space="0"/>
              <w:bottom w:val="single" w:color="auto" w:sz="4" w:space="0"/>
              <w:right w:val="single" w:color="auto" w:sz="4" w:space="0"/>
            </w:tcBorders>
            <w:vAlign w:val="center"/>
          </w:tcPr>
          <w:p w14:paraId="1284971E">
            <w:pPr>
              <w:spacing w:line="720" w:lineRule="auto"/>
              <w:jc w:val="center"/>
              <w:rPr>
                <w:rFonts w:hint="eastAsia" w:cs="宋体" w:asciiTheme="minorEastAsia" w:hAnsiTheme="minorEastAsia" w:eastAsiaTheme="minorEastAsia"/>
                <w:color w:val="000000" w:themeColor="text1"/>
                <w:sz w:val="28"/>
                <w:szCs w:val="28"/>
                <w:lang w:eastAsia="zh-CN"/>
                <w14:textFill>
                  <w14:solidFill>
                    <w14:schemeClr w14:val="tx1"/>
                  </w14:solidFill>
                </w14:textFill>
              </w:rPr>
            </w:pPr>
            <w:r>
              <w:rPr>
                <w:rFonts w:hint="eastAsia" w:cs="宋体" w:asciiTheme="minorEastAsia" w:hAnsiTheme="minorEastAsia"/>
                <w:color w:val="000000" w:themeColor="text1"/>
                <w:sz w:val="28"/>
                <w:szCs w:val="28"/>
                <w:lang w:eastAsia="zh-CN"/>
                <w14:textFill>
                  <w14:solidFill>
                    <w14:schemeClr w14:val="tx1"/>
                  </w14:solidFill>
                </w14:textFill>
              </w:rPr>
              <w:t>质量要求</w:t>
            </w:r>
          </w:p>
        </w:tc>
        <w:tc>
          <w:tcPr>
            <w:tcW w:w="5727" w:type="dxa"/>
            <w:tcBorders>
              <w:top w:val="single" w:color="auto" w:sz="4" w:space="0"/>
              <w:left w:val="single" w:color="auto" w:sz="4" w:space="0"/>
              <w:bottom w:val="single" w:color="auto" w:sz="4" w:space="0"/>
              <w:right w:val="single" w:color="auto" w:sz="4" w:space="0"/>
            </w:tcBorders>
            <w:vAlign w:val="center"/>
          </w:tcPr>
          <w:p w14:paraId="3AE384ED">
            <w:pPr>
              <w:spacing w:line="720" w:lineRule="auto"/>
              <w:jc w:val="center"/>
              <w:rPr>
                <w:rFonts w:hint="eastAsia" w:cs="宋体" w:asciiTheme="minorEastAsia" w:hAnsiTheme="minorEastAsia" w:eastAsiaTheme="minorEastAsia"/>
                <w:color w:val="000000" w:themeColor="text1"/>
                <w:sz w:val="28"/>
                <w:szCs w:val="28"/>
                <w:lang w:eastAsia="zh-CN"/>
                <w14:textFill>
                  <w14:solidFill>
                    <w14:schemeClr w14:val="tx1"/>
                  </w14:solidFill>
                </w14:textFill>
              </w:rPr>
            </w:pPr>
            <w:r>
              <w:rPr>
                <w:rFonts w:hint="eastAsia" w:cs="宋体" w:asciiTheme="minorEastAsia" w:hAnsiTheme="minorEastAsia"/>
                <w:color w:val="000000" w:themeColor="text1"/>
                <w:sz w:val="28"/>
                <w:szCs w:val="28"/>
                <w:lang w:eastAsia="zh-CN"/>
                <w14:textFill>
                  <w14:solidFill>
                    <w14:schemeClr w14:val="tx1"/>
                  </w14:solidFill>
                </w14:textFill>
              </w:rPr>
              <w:t>合格，符合国家、地方现行相关规范要求，通过相关部门审查</w:t>
            </w:r>
          </w:p>
        </w:tc>
      </w:tr>
      <w:tr w14:paraId="35A1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7" w:type="dxa"/>
            <w:vMerge w:val="continue"/>
            <w:tcBorders>
              <w:left w:val="single" w:color="auto" w:sz="4" w:space="0"/>
              <w:right w:val="single" w:color="auto" w:sz="4" w:space="0"/>
            </w:tcBorders>
            <w:vAlign w:val="center"/>
          </w:tcPr>
          <w:p w14:paraId="4C9337E1">
            <w:pPr>
              <w:rPr>
                <w:rFonts w:cs="Times New Roman" w:asciiTheme="minorEastAsia" w:hAnsiTheme="minorEastAsia"/>
                <w:color w:val="000000" w:themeColor="text1"/>
                <w:sz w:val="28"/>
                <w:szCs w:val="28"/>
                <w14:textFill>
                  <w14:solidFill>
                    <w14:schemeClr w14:val="tx1"/>
                  </w14:solidFill>
                </w14:textFill>
              </w:rPr>
            </w:pPr>
          </w:p>
        </w:tc>
        <w:tc>
          <w:tcPr>
            <w:tcW w:w="1119" w:type="dxa"/>
            <w:vMerge w:val="continue"/>
            <w:tcBorders>
              <w:left w:val="single" w:color="auto" w:sz="4" w:space="0"/>
              <w:right w:val="single" w:color="auto" w:sz="4" w:space="0"/>
            </w:tcBorders>
            <w:vAlign w:val="center"/>
          </w:tcPr>
          <w:p w14:paraId="5C44A968">
            <w:pPr>
              <w:rPr>
                <w:rFonts w:cs="Times New Roman" w:asciiTheme="minorEastAsia" w:hAnsiTheme="minorEastAsia"/>
                <w:color w:val="000000" w:themeColor="text1"/>
                <w:sz w:val="28"/>
                <w:szCs w:val="28"/>
                <w14:textFill>
                  <w14:solidFill>
                    <w14:schemeClr w14:val="tx1"/>
                  </w14:solidFill>
                </w14:textFill>
              </w:rPr>
            </w:pPr>
          </w:p>
        </w:tc>
        <w:tc>
          <w:tcPr>
            <w:tcW w:w="2883" w:type="dxa"/>
            <w:tcBorders>
              <w:top w:val="single" w:color="auto" w:sz="4" w:space="0"/>
              <w:left w:val="single" w:color="auto" w:sz="4" w:space="0"/>
              <w:bottom w:val="single" w:color="auto" w:sz="4" w:space="0"/>
              <w:right w:val="single" w:color="auto" w:sz="4" w:space="0"/>
            </w:tcBorders>
            <w:vAlign w:val="center"/>
          </w:tcPr>
          <w:p w14:paraId="246DDE9B">
            <w:pPr>
              <w:spacing w:line="720" w:lineRule="auto"/>
              <w:jc w:val="center"/>
              <w:rPr>
                <w:rFonts w:cs="宋体"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磋商有效期</w:t>
            </w:r>
          </w:p>
        </w:tc>
        <w:tc>
          <w:tcPr>
            <w:tcW w:w="5727" w:type="dxa"/>
            <w:tcBorders>
              <w:top w:val="single" w:color="auto" w:sz="4" w:space="0"/>
              <w:left w:val="single" w:color="auto" w:sz="4" w:space="0"/>
              <w:bottom w:val="single" w:color="auto" w:sz="4" w:space="0"/>
              <w:right w:val="single" w:color="auto" w:sz="4" w:space="0"/>
            </w:tcBorders>
            <w:vAlign w:val="center"/>
          </w:tcPr>
          <w:p w14:paraId="14CF781C">
            <w:pPr>
              <w:spacing w:line="720" w:lineRule="auto"/>
              <w:jc w:val="center"/>
              <w:rPr>
                <w:rFonts w:cs="宋体" w:asciiTheme="minorEastAsia" w:hAnsiTheme="minorEastAsia"/>
                <w:color w:val="000000" w:themeColor="text1"/>
                <w:sz w:val="28"/>
                <w:szCs w:val="28"/>
                <w14:textFill>
                  <w14:solidFill>
                    <w14:schemeClr w14:val="tx1"/>
                  </w14:solidFill>
                </w14:textFill>
              </w:rPr>
            </w:pPr>
            <w:r>
              <w:rPr>
                <w:rFonts w:cs="Times New Roman" w:asciiTheme="minorEastAsia" w:hAnsiTheme="minorEastAsia"/>
                <w:color w:val="000000" w:themeColor="text1"/>
                <w:spacing w:val="6"/>
                <w:sz w:val="28"/>
                <w:szCs w:val="28"/>
                <w14:textFill>
                  <w14:solidFill>
                    <w14:schemeClr w14:val="tx1"/>
                  </w14:solidFill>
                </w14:textFill>
              </w:rPr>
              <w:t>60</w:t>
            </w:r>
            <w:r>
              <w:rPr>
                <w:rFonts w:hint="eastAsia" w:cs="Times New Roman" w:asciiTheme="minorEastAsia" w:hAnsiTheme="minorEastAsia"/>
                <w:color w:val="000000" w:themeColor="text1"/>
                <w:spacing w:val="6"/>
                <w:sz w:val="28"/>
                <w:szCs w:val="28"/>
                <w14:textFill>
                  <w14:solidFill>
                    <w14:schemeClr w14:val="tx1"/>
                  </w14:solidFill>
                </w14:textFill>
              </w:rPr>
              <w:t>日历天</w:t>
            </w:r>
            <w:r>
              <w:rPr>
                <w:rFonts w:cs="Times New Roman" w:asciiTheme="minorEastAsia" w:hAnsiTheme="minorEastAsia"/>
                <w:color w:val="000000" w:themeColor="text1"/>
                <w:spacing w:val="6"/>
                <w:sz w:val="28"/>
                <w:szCs w:val="28"/>
                <w14:textFill>
                  <w14:solidFill>
                    <w14:schemeClr w14:val="tx1"/>
                  </w14:solidFill>
                </w14:textFill>
              </w:rPr>
              <w:t>(</w:t>
            </w:r>
            <w:r>
              <w:rPr>
                <w:rFonts w:hint="eastAsia" w:cs="Times New Roman" w:asciiTheme="minorEastAsia" w:hAnsiTheme="minorEastAsia"/>
                <w:color w:val="000000" w:themeColor="text1"/>
                <w:spacing w:val="6"/>
                <w:sz w:val="28"/>
                <w:szCs w:val="28"/>
                <w14:textFill>
                  <w14:solidFill>
                    <w14:schemeClr w14:val="tx1"/>
                  </w14:solidFill>
                </w14:textFill>
              </w:rPr>
              <w:t>从磋商截止之日算起</w:t>
            </w:r>
            <w:r>
              <w:rPr>
                <w:rFonts w:cs="Times New Roman" w:asciiTheme="minorEastAsia" w:hAnsiTheme="minorEastAsia"/>
                <w:color w:val="000000" w:themeColor="text1"/>
                <w:spacing w:val="6"/>
                <w:sz w:val="28"/>
                <w:szCs w:val="28"/>
                <w14:textFill>
                  <w14:solidFill>
                    <w14:schemeClr w14:val="tx1"/>
                  </w14:solidFill>
                </w14:textFill>
              </w:rPr>
              <w:t>)</w:t>
            </w:r>
          </w:p>
        </w:tc>
      </w:tr>
      <w:tr w14:paraId="1FEE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exact"/>
          <w:jc w:val="center"/>
        </w:trPr>
        <w:tc>
          <w:tcPr>
            <w:tcW w:w="1077" w:type="dxa"/>
            <w:vMerge w:val="continue"/>
            <w:tcBorders>
              <w:left w:val="single" w:color="auto" w:sz="4" w:space="0"/>
              <w:bottom w:val="single" w:color="auto" w:sz="4" w:space="0"/>
              <w:right w:val="single" w:color="auto" w:sz="4" w:space="0"/>
            </w:tcBorders>
            <w:vAlign w:val="center"/>
          </w:tcPr>
          <w:p w14:paraId="052CC5BB">
            <w:pPr>
              <w:rPr>
                <w:rFonts w:cs="Times New Roman" w:asciiTheme="minorEastAsia" w:hAnsiTheme="minorEastAsia"/>
                <w:color w:val="000000" w:themeColor="text1"/>
                <w:sz w:val="28"/>
                <w:szCs w:val="28"/>
                <w14:textFill>
                  <w14:solidFill>
                    <w14:schemeClr w14:val="tx1"/>
                  </w14:solidFill>
                </w14:textFill>
              </w:rPr>
            </w:pPr>
          </w:p>
        </w:tc>
        <w:tc>
          <w:tcPr>
            <w:tcW w:w="1119" w:type="dxa"/>
            <w:vMerge w:val="continue"/>
            <w:tcBorders>
              <w:left w:val="single" w:color="auto" w:sz="4" w:space="0"/>
              <w:bottom w:val="single" w:color="auto" w:sz="4" w:space="0"/>
              <w:right w:val="single" w:color="auto" w:sz="4" w:space="0"/>
            </w:tcBorders>
            <w:vAlign w:val="center"/>
          </w:tcPr>
          <w:p w14:paraId="2381EDA4">
            <w:pPr>
              <w:rPr>
                <w:rFonts w:cs="Times New Roman" w:asciiTheme="minorEastAsia" w:hAnsiTheme="minorEastAsia"/>
                <w:color w:val="000000" w:themeColor="text1"/>
                <w:sz w:val="28"/>
                <w:szCs w:val="28"/>
                <w14:textFill>
                  <w14:solidFill>
                    <w14:schemeClr w14:val="tx1"/>
                  </w14:solidFill>
                </w14:textFill>
              </w:rPr>
            </w:pPr>
          </w:p>
        </w:tc>
        <w:tc>
          <w:tcPr>
            <w:tcW w:w="2883" w:type="dxa"/>
            <w:tcBorders>
              <w:top w:val="single" w:color="auto" w:sz="4" w:space="0"/>
              <w:left w:val="single" w:color="auto" w:sz="4" w:space="0"/>
              <w:bottom w:val="single" w:color="auto" w:sz="4" w:space="0"/>
              <w:right w:val="single" w:color="auto" w:sz="4" w:space="0"/>
            </w:tcBorders>
            <w:vAlign w:val="center"/>
          </w:tcPr>
          <w:p w14:paraId="11027043">
            <w:pPr>
              <w:spacing w:line="720" w:lineRule="auto"/>
              <w:jc w:val="center"/>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报价</w:t>
            </w:r>
          </w:p>
        </w:tc>
        <w:tc>
          <w:tcPr>
            <w:tcW w:w="5727" w:type="dxa"/>
            <w:tcBorders>
              <w:top w:val="single" w:color="auto" w:sz="4" w:space="0"/>
              <w:left w:val="single" w:color="auto" w:sz="4" w:space="0"/>
              <w:bottom w:val="single" w:color="auto" w:sz="4" w:space="0"/>
              <w:right w:val="single" w:color="auto" w:sz="4" w:space="0"/>
            </w:tcBorders>
            <w:vAlign w:val="center"/>
          </w:tcPr>
          <w:p w14:paraId="0E6BE71C">
            <w:pPr>
              <w:spacing w:line="720" w:lineRule="auto"/>
              <w:jc w:val="center"/>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响应人磋商总报价不得高于采购人的预算价，否则其投标将予否决。</w:t>
            </w:r>
          </w:p>
        </w:tc>
      </w:tr>
    </w:tbl>
    <w:p w14:paraId="4FA2A950">
      <w:pPr>
        <w:spacing w:line="440" w:lineRule="exact"/>
        <w:rPr>
          <w:rFonts w:cs="宋体" w:asciiTheme="minorEastAsia" w:hAnsiTheme="minorEastAsia"/>
          <w:b/>
          <w:color w:val="000000" w:themeColor="text1"/>
          <w:sz w:val="28"/>
          <w:szCs w:val="28"/>
          <w14:textFill>
            <w14:solidFill>
              <w14:schemeClr w14:val="tx1"/>
            </w14:solidFill>
          </w14:textFill>
        </w:rPr>
      </w:pPr>
    </w:p>
    <w:p w14:paraId="7D09B980">
      <w:pPr>
        <w:spacing w:line="500" w:lineRule="exact"/>
        <w:rPr>
          <w:rFonts w:cs="Times New Roman"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b/>
          <w:color w:val="000000" w:themeColor="text1"/>
          <w:sz w:val="28"/>
          <w:szCs w:val="28"/>
          <w14:textFill>
            <w14:solidFill>
              <w14:schemeClr w14:val="tx1"/>
            </w14:solidFill>
          </w14:textFill>
        </w:rPr>
        <w:t>1. 磋商文件的评审、比较和否决</w:t>
      </w:r>
    </w:p>
    <w:p w14:paraId="4F499053">
      <w:pPr>
        <w:spacing w:line="500" w:lineRule="exact"/>
        <w:rPr>
          <w:rFonts w:cs="Times New Roman"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b/>
          <w:color w:val="000000" w:themeColor="text1"/>
          <w:sz w:val="28"/>
          <w:szCs w:val="28"/>
          <w14:textFill>
            <w14:solidFill>
              <w14:schemeClr w14:val="tx1"/>
            </w14:solidFill>
          </w14:textFill>
        </w:rPr>
        <w:t>1.1</w:t>
      </w:r>
      <w:r>
        <w:rPr>
          <w:rFonts w:hint="eastAsia" w:cs="宋体" w:asciiTheme="minorEastAsia" w:hAnsiTheme="minorEastAsia"/>
          <w:color w:val="000000" w:themeColor="text1"/>
          <w:sz w:val="28"/>
          <w:szCs w:val="28"/>
          <w14:textFill>
            <w14:solidFill>
              <w14:schemeClr w14:val="tx1"/>
            </w14:solidFill>
          </w14:textFill>
        </w:rPr>
        <w:t>磋商小组将按照竞争性磋商文件的规定，仅对在实质上响应竞争性磋商文件要求的响应文件进行评估和比较。</w:t>
      </w:r>
    </w:p>
    <w:p w14:paraId="721C6E2A">
      <w:pPr>
        <w:spacing w:line="500" w:lineRule="exact"/>
        <w:rPr>
          <w:rFonts w:cs="Times New Roman"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b/>
          <w:color w:val="000000" w:themeColor="text1"/>
          <w:sz w:val="28"/>
          <w:szCs w:val="28"/>
          <w14:textFill>
            <w14:solidFill>
              <w14:schemeClr w14:val="tx1"/>
            </w14:solidFill>
          </w14:textFill>
        </w:rPr>
        <w:t>1.2</w:t>
      </w:r>
      <w:r>
        <w:rPr>
          <w:rFonts w:hint="eastAsia" w:cs="宋体" w:asciiTheme="minorEastAsia" w:hAnsiTheme="minorEastAsia"/>
          <w:color w:val="000000" w:themeColor="text1"/>
          <w:sz w:val="28"/>
          <w:szCs w:val="28"/>
          <w14:textFill>
            <w14:solidFill>
              <w14:schemeClr w14:val="tx1"/>
            </w14:solidFill>
          </w14:textFill>
        </w:rPr>
        <w:t>根据相关法律法规及有关磋商文件规定，结合本项目具体情况，制定本次采购磋商办法。并按照“公平、公正、科学、择优”的原则进行磋商。采用百分制综合评估法进行评比。</w:t>
      </w:r>
    </w:p>
    <w:p w14:paraId="40DE739E">
      <w:pPr>
        <w:spacing w:line="500" w:lineRule="exact"/>
        <w:rPr>
          <w:rFonts w:cs="Times New Roman"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b/>
          <w:color w:val="000000" w:themeColor="text1"/>
          <w:sz w:val="28"/>
          <w:szCs w:val="28"/>
          <w14:textFill>
            <w14:solidFill>
              <w14:schemeClr w14:val="tx1"/>
            </w14:solidFill>
          </w14:textFill>
        </w:rPr>
        <w:t>1.3</w:t>
      </w:r>
      <w:r>
        <w:rPr>
          <w:rFonts w:hint="eastAsia" w:cs="宋体" w:asciiTheme="minorEastAsia" w:hAnsiTheme="minorEastAsia"/>
          <w:color w:val="000000" w:themeColor="text1"/>
          <w:sz w:val="28"/>
          <w:szCs w:val="28"/>
          <w14:textFill>
            <w14:solidFill>
              <w14:schemeClr w14:val="tx1"/>
            </w14:solidFill>
          </w14:textFill>
        </w:rPr>
        <w:t>在磋商过程中，磋商小组可以以书面形式要求</w:t>
      </w:r>
      <w:r>
        <w:rPr>
          <w:rFonts w:hint="eastAsia" w:cs="宋体" w:asciiTheme="minorEastAsia" w:hAnsiTheme="minorEastAsia"/>
          <w:color w:val="000000" w:themeColor="text1"/>
          <w:sz w:val="28"/>
          <w:szCs w:val="28"/>
          <w:lang w:eastAsia="zh-CN"/>
          <w14:textFill>
            <w14:solidFill>
              <w14:schemeClr w14:val="tx1"/>
            </w14:solidFill>
          </w14:textFill>
        </w:rPr>
        <w:t>供应商</w:t>
      </w:r>
      <w:r>
        <w:rPr>
          <w:rFonts w:hint="eastAsia" w:cs="宋体" w:asciiTheme="minorEastAsia" w:hAnsiTheme="minorEastAsia"/>
          <w:color w:val="000000" w:themeColor="text1"/>
          <w:sz w:val="28"/>
          <w:szCs w:val="28"/>
          <w14:textFill>
            <w14:solidFill>
              <w14:schemeClr w14:val="tx1"/>
            </w14:solidFill>
          </w14:textFill>
        </w:rPr>
        <w:t>就响应文件中含义不明确的内容进行书面说明并提供相关材料；</w:t>
      </w:r>
      <w:r>
        <w:rPr>
          <w:rFonts w:hint="eastAsia" w:cs="宋体" w:asciiTheme="minorEastAsia" w:hAnsiTheme="minorEastAsia"/>
          <w:color w:val="000000" w:themeColor="text1"/>
          <w:spacing w:val="-12"/>
          <w:sz w:val="28"/>
          <w:szCs w:val="28"/>
          <w14:textFill>
            <w14:solidFill>
              <w14:schemeClr w14:val="tx1"/>
            </w14:solidFill>
          </w14:textFill>
        </w:rPr>
        <w:t>凡遇到响应文件中无界定或界定不清、前后不一致使评委会成员</w:t>
      </w:r>
      <w:r>
        <w:rPr>
          <w:rFonts w:hint="eastAsia" w:cs="宋体" w:asciiTheme="minorEastAsia" w:hAnsiTheme="minorEastAsia"/>
          <w:color w:val="000000" w:themeColor="text1"/>
          <w:sz w:val="28"/>
          <w:szCs w:val="28"/>
          <w14:textFill>
            <w14:solidFill>
              <w14:schemeClr w14:val="tx1"/>
            </w14:solidFill>
          </w14:textFill>
        </w:rPr>
        <w:t>意见</w:t>
      </w:r>
      <w:r>
        <w:rPr>
          <w:rFonts w:hint="eastAsia" w:cs="宋体" w:asciiTheme="minorEastAsia" w:hAnsiTheme="minorEastAsia"/>
          <w:color w:val="000000" w:themeColor="text1"/>
          <w:spacing w:val="-12"/>
          <w:sz w:val="28"/>
          <w:szCs w:val="28"/>
          <w14:textFill>
            <w14:solidFill>
              <w14:schemeClr w14:val="tx1"/>
            </w14:solidFill>
          </w14:textFill>
        </w:rPr>
        <w:t>有分歧且又难于协商一致的问题，均由评委会予以表决，获半数以上同意的即为通过，未获半数同意的即为否决</w:t>
      </w:r>
      <w:r>
        <w:rPr>
          <w:rFonts w:hint="eastAsia" w:cs="宋体" w:asciiTheme="minorEastAsia" w:hAnsiTheme="minorEastAsia"/>
          <w:color w:val="000000" w:themeColor="text1"/>
          <w:sz w:val="28"/>
          <w:szCs w:val="28"/>
          <w14:textFill>
            <w14:solidFill>
              <w14:schemeClr w14:val="tx1"/>
            </w14:solidFill>
          </w14:textFill>
        </w:rPr>
        <w:t>。</w:t>
      </w:r>
    </w:p>
    <w:p w14:paraId="28993A83">
      <w:pPr>
        <w:spacing w:line="500" w:lineRule="exact"/>
        <w:rPr>
          <w:rFonts w:cs="Times New Roman"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b/>
          <w:color w:val="000000" w:themeColor="text1"/>
          <w:sz w:val="28"/>
          <w:szCs w:val="28"/>
          <w14:textFill>
            <w14:solidFill>
              <w14:schemeClr w14:val="tx1"/>
            </w14:solidFill>
          </w14:textFill>
        </w:rPr>
        <w:t>1.4</w:t>
      </w:r>
      <w:r>
        <w:rPr>
          <w:rFonts w:hint="eastAsia" w:cs="宋体" w:asciiTheme="minorEastAsia" w:hAnsiTheme="minorEastAsia"/>
          <w:color w:val="000000" w:themeColor="text1"/>
          <w:sz w:val="28"/>
          <w:szCs w:val="28"/>
          <w14:textFill>
            <w14:solidFill>
              <w14:schemeClr w14:val="tx1"/>
            </w14:solidFill>
          </w14:textFill>
        </w:rPr>
        <w:t>磋商时，磋商报价是磋商的重要依据，但不是唯一依据，采购人不承诺将合同授予报价最低或最高的</w:t>
      </w:r>
      <w:r>
        <w:rPr>
          <w:rFonts w:hint="eastAsia" w:cs="宋体" w:asciiTheme="minorEastAsia" w:hAnsiTheme="minorEastAsia"/>
          <w:color w:val="000000" w:themeColor="text1"/>
          <w:sz w:val="28"/>
          <w:szCs w:val="28"/>
          <w:lang w:eastAsia="zh-CN"/>
          <w14:textFill>
            <w14:solidFill>
              <w14:schemeClr w14:val="tx1"/>
            </w14:solidFill>
          </w14:textFill>
        </w:rPr>
        <w:t>供应商</w:t>
      </w:r>
      <w:r>
        <w:rPr>
          <w:rFonts w:hint="eastAsia" w:cs="宋体" w:asciiTheme="minorEastAsia" w:hAnsiTheme="minorEastAsia"/>
          <w:color w:val="000000" w:themeColor="text1"/>
          <w:sz w:val="28"/>
          <w:szCs w:val="28"/>
          <w14:textFill>
            <w14:solidFill>
              <w14:schemeClr w14:val="tx1"/>
            </w14:solidFill>
          </w14:textFill>
        </w:rPr>
        <w:t>。</w:t>
      </w:r>
    </w:p>
    <w:p w14:paraId="18E7BD3C">
      <w:pPr>
        <w:spacing w:line="500" w:lineRule="exact"/>
        <w:rPr>
          <w:rFonts w:cs="Times New Roman"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b/>
          <w:color w:val="000000" w:themeColor="text1"/>
          <w:sz w:val="28"/>
          <w:szCs w:val="28"/>
          <w14:textFill>
            <w14:solidFill>
              <w14:schemeClr w14:val="tx1"/>
            </w14:solidFill>
          </w14:textFill>
        </w:rPr>
        <w:t>1.5</w:t>
      </w:r>
      <w:r>
        <w:rPr>
          <w:rFonts w:hint="eastAsia" w:cs="宋体" w:asciiTheme="minorEastAsia" w:hAnsiTheme="minorEastAsia"/>
          <w:color w:val="000000" w:themeColor="text1"/>
          <w:sz w:val="28"/>
          <w:szCs w:val="28"/>
          <w14:textFill>
            <w14:solidFill>
              <w14:schemeClr w14:val="tx1"/>
            </w14:solidFill>
          </w14:textFill>
        </w:rPr>
        <w:t>磋商小组依据竞争性磋商文件中规定的磋商标准和方法，对响应文件进行评审和比较，向采购人提出书面磋商报告，并推荐合格的成交候选人。采购人根据磋商小组提出的书面磋商报告和推荐的成交候选人按序确定成交人。</w:t>
      </w:r>
    </w:p>
    <w:p w14:paraId="285CBB6A">
      <w:pPr>
        <w:spacing w:line="500" w:lineRule="exact"/>
        <w:rPr>
          <w:rFonts w:cs="Times New Roman"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b/>
          <w:color w:val="000000" w:themeColor="text1"/>
          <w:sz w:val="28"/>
          <w:szCs w:val="28"/>
          <w14:textFill>
            <w14:solidFill>
              <w14:schemeClr w14:val="tx1"/>
            </w14:solidFill>
          </w14:textFill>
        </w:rPr>
        <w:t>2. 磋商程序</w:t>
      </w:r>
    </w:p>
    <w:p w14:paraId="2ACB0B72">
      <w:pPr>
        <w:spacing w:line="500" w:lineRule="exact"/>
        <w:rPr>
          <w:rFonts w:cs="Times New Roman"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2.1 资格审查</w:t>
      </w:r>
    </w:p>
    <w:p w14:paraId="276F17DD">
      <w:pPr>
        <w:spacing w:line="500" w:lineRule="exact"/>
        <w:rPr>
          <w:rFonts w:cs="Times New Roman"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本项目采用资格后审</w:t>
      </w:r>
    </w:p>
    <w:p w14:paraId="72CDD98A">
      <w:pPr>
        <w:spacing w:line="500" w:lineRule="exac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磋商小组按照竞争性磋商文件供应商资格要求，对</w:t>
      </w:r>
      <w:r>
        <w:rPr>
          <w:rFonts w:hint="eastAsia" w:cs="宋体" w:asciiTheme="minorEastAsia" w:hAnsiTheme="minorEastAsia"/>
          <w:color w:val="000000" w:themeColor="text1"/>
          <w:sz w:val="28"/>
          <w:szCs w:val="28"/>
          <w:lang w:eastAsia="zh-CN"/>
          <w14:textFill>
            <w14:solidFill>
              <w14:schemeClr w14:val="tx1"/>
            </w14:solidFill>
          </w14:textFill>
        </w:rPr>
        <w:t>供应商</w:t>
      </w:r>
      <w:r>
        <w:rPr>
          <w:rFonts w:hint="eastAsia" w:cs="宋体" w:asciiTheme="minorEastAsia" w:hAnsiTheme="minorEastAsia"/>
          <w:color w:val="000000" w:themeColor="text1"/>
          <w:sz w:val="28"/>
          <w:szCs w:val="28"/>
          <w14:textFill>
            <w14:solidFill>
              <w14:schemeClr w14:val="tx1"/>
            </w14:solidFill>
          </w14:textFill>
        </w:rPr>
        <w:t>的响应文件进行资格和符合性审查，有一项不符合的，按废标处理，符合的进入下一磋商程序。</w:t>
      </w:r>
    </w:p>
    <w:p w14:paraId="45222CC9">
      <w:pPr>
        <w:spacing w:line="500" w:lineRule="exact"/>
        <w:rPr>
          <w:rFonts w:cs="宋体" w:asciiTheme="minorEastAsia" w:hAnsiTheme="minorEastAsia"/>
          <w:b/>
          <w:color w:val="000000" w:themeColor="text1"/>
          <w:sz w:val="28"/>
          <w:szCs w:val="28"/>
          <w14:textFill>
            <w14:solidFill>
              <w14:schemeClr w14:val="tx1"/>
            </w14:solidFill>
          </w14:textFill>
        </w:rPr>
      </w:pPr>
      <w:r>
        <w:rPr>
          <w:rFonts w:hint="eastAsia" w:cs="宋体" w:asciiTheme="minorEastAsia" w:hAnsiTheme="minorEastAsia"/>
          <w:b/>
          <w:color w:val="000000" w:themeColor="text1"/>
          <w:sz w:val="28"/>
          <w:szCs w:val="28"/>
          <w14:textFill>
            <w14:solidFill>
              <w14:schemeClr w14:val="tx1"/>
            </w14:solidFill>
          </w14:textFill>
        </w:rPr>
        <w:t>3.磋商具体方法和标准</w:t>
      </w:r>
    </w:p>
    <w:p w14:paraId="526B9118">
      <w:pPr>
        <w:spacing w:line="500" w:lineRule="exact"/>
        <w:rPr>
          <w:rFonts w:hint="eastAsia"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磋商小组根据磋商原则和办法对所有响应文件进行集中审核，分别评价。</w:t>
      </w:r>
    </w:p>
    <w:tbl>
      <w:tblPr>
        <w:tblStyle w:val="2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746"/>
        <w:gridCol w:w="907"/>
        <w:gridCol w:w="5710"/>
      </w:tblGrid>
      <w:tr w14:paraId="7D4A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Pr>
          <w:p w14:paraId="48A7CBDD">
            <w:pPr>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br w:type="page"/>
            </w:r>
            <w:r>
              <w:rPr>
                <w:rFonts w:hint="eastAsia" w:cs="宋体" w:asciiTheme="minorEastAsia" w:hAnsiTheme="minorEastAsia"/>
                <w:color w:val="000000" w:themeColor="text1"/>
                <w:sz w:val="28"/>
                <w:szCs w:val="28"/>
                <w14:textFill>
                  <w14:solidFill>
                    <w14:schemeClr w14:val="tx1"/>
                  </w14:solidFill>
                </w14:textFill>
              </w:rPr>
              <w:t>评分因素</w:t>
            </w:r>
          </w:p>
        </w:tc>
        <w:tc>
          <w:tcPr>
            <w:tcW w:w="1746" w:type="dxa"/>
            <w:vAlign w:val="center"/>
          </w:tcPr>
          <w:p w14:paraId="7B5E265B">
            <w:pPr>
              <w:spacing w:line="500" w:lineRule="exac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评分内容</w:t>
            </w:r>
          </w:p>
        </w:tc>
        <w:tc>
          <w:tcPr>
            <w:tcW w:w="907" w:type="dxa"/>
            <w:vAlign w:val="center"/>
          </w:tcPr>
          <w:p w14:paraId="777E347D">
            <w:pPr>
              <w:spacing w:line="500" w:lineRule="exac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分值</w:t>
            </w:r>
          </w:p>
        </w:tc>
        <w:tc>
          <w:tcPr>
            <w:tcW w:w="5710" w:type="dxa"/>
            <w:vAlign w:val="center"/>
          </w:tcPr>
          <w:p w14:paraId="13707681">
            <w:pPr>
              <w:spacing w:line="500" w:lineRule="exac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评分标准</w:t>
            </w:r>
          </w:p>
        </w:tc>
      </w:tr>
      <w:tr w14:paraId="4D2C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162A9B40">
            <w:pPr>
              <w:spacing w:line="500" w:lineRule="exac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报价</w:t>
            </w:r>
          </w:p>
          <w:p w14:paraId="1CC25514">
            <w:pPr>
              <w:spacing w:line="500" w:lineRule="exac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w:t>
            </w:r>
            <w:r>
              <w:rPr>
                <w:rFonts w:hint="eastAsia" w:cs="宋体" w:asciiTheme="minorEastAsia" w:hAnsiTheme="minorEastAsia"/>
                <w:color w:val="000000" w:themeColor="text1"/>
                <w:sz w:val="28"/>
                <w:szCs w:val="28"/>
                <w:lang w:val="en-US" w:eastAsia="zh-CN"/>
                <w14:textFill>
                  <w14:solidFill>
                    <w14:schemeClr w14:val="tx1"/>
                  </w14:solidFill>
                </w14:textFill>
              </w:rPr>
              <w:t>10</w:t>
            </w:r>
            <w:r>
              <w:rPr>
                <w:rFonts w:hint="eastAsia" w:cs="宋体" w:asciiTheme="minorEastAsia" w:hAnsiTheme="minorEastAsia"/>
                <w:color w:val="000000" w:themeColor="text1"/>
                <w:sz w:val="28"/>
                <w:szCs w:val="28"/>
                <w14:textFill>
                  <w14:solidFill>
                    <w14:schemeClr w14:val="tx1"/>
                  </w14:solidFill>
                </w14:textFill>
              </w:rPr>
              <w:t>）分</w:t>
            </w:r>
          </w:p>
        </w:tc>
        <w:tc>
          <w:tcPr>
            <w:tcW w:w="1746" w:type="dxa"/>
            <w:vAlign w:val="center"/>
          </w:tcPr>
          <w:p w14:paraId="6C31E83F">
            <w:pPr>
              <w:spacing w:line="500" w:lineRule="exact"/>
              <w:jc w:val="center"/>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报价分</w:t>
            </w:r>
          </w:p>
        </w:tc>
        <w:tc>
          <w:tcPr>
            <w:tcW w:w="907" w:type="dxa"/>
            <w:vAlign w:val="center"/>
          </w:tcPr>
          <w:p w14:paraId="2A019FBB">
            <w:pPr>
              <w:spacing w:line="500" w:lineRule="exac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lang w:val="en-US" w:eastAsia="zh-CN"/>
                <w14:textFill>
                  <w14:solidFill>
                    <w14:schemeClr w14:val="tx1"/>
                  </w14:solidFill>
                </w14:textFill>
              </w:rPr>
              <w:t>10</w:t>
            </w:r>
            <w:r>
              <w:rPr>
                <w:rFonts w:hint="eastAsia" w:cs="宋体" w:asciiTheme="minorEastAsia" w:hAnsiTheme="minorEastAsia"/>
                <w:color w:val="000000" w:themeColor="text1"/>
                <w:sz w:val="28"/>
                <w:szCs w:val="28"/>
                <w14:textFill>
                  <w14:solidFill>
                    <w14:schemeClr w14:val="tx1"/>
                  </w14:solidFill>
                </w14:textFill>
              </w:rPr>
              <w:t>分</w:t>
            </w:r>
          </w:p>
        </w:tc>
        <w:tc>
          <w:tcPr>
            <w:tcW w:w="5710" w:type="dxa"/>
            <w:vAlign w:val="center"/>
          </w:tcPr>
          <w:p w14:paraId="064E9632">
            <w:pPr>
              <w:spacing w:line="500" w:lineRule="exac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1、超出采购人控制价的投标报价为无效报价、按废标处理。</w:t>
            </w:r>
          </w:p>
          <w:p w14:paraId="0FA46C5A">
            <w:pPr>
              <w:spacing w:line="500" w:lineRule="exac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2、所有为未进入详细评审的投标为无效投标，其报价不作为评分依据。</w:t>
            </w:r>
          </w:p>
          <w:p w14:paraId="5918436D">
            <w:pPr>
              <w:spacing w:line="500" w:lineRule="exac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3、价格分统一采用低价优先法计算，既满足竞争性磋商文件要求且投标价格最低的投标报价为评标基准价，其价格分为满分。其他供应商的价格分统一按照下列公式计算：</w:t>
            </w:r>
          </w:p>
          <w:p w14:paraId="692402DF">
            <w:pPr>
              <w:spacing w:line="500" w:lineRule="exac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磋商报价得分=(磋商基准价/最后磋商报价)×</w:t>
            </w:r>
            <w:r>
              <w:rPr>
                <w:rFonts w:hint="eastAsia" w:cs="宋体" w:asciiTheme="minorEastAsia" w:hAnsiTheme="minorEastAsia"/>
                <w:color w:val="000000" w:themeColor="text1"/>
                <w:sz w:val="28"/>
                <w:szCs w:val="28"/>
                <w:lang w:val="en-US" w:eastAsia="zh-CN"/>
                <w14:textFill>
                  <w14:solidFill>
                    <w14:schemeClr w14:val="tx1"/>
                  </w14:solidFill>
                </w14:textFill>
              </w:rPr>
              <w:t>10</w:t>
            </w:r>
            <w:r>
              <w:rPr>
                <w:rFonts w:hint="eastAsia" w:cs="宋体" w:asciiTheme="minorEastAsia" w:hAnsiTheme="minorEastAsia"/>
                <w:color w:val="000000" w:themeColor="text1"/>
                <w:sz w:val="28"/>
                <w:szCs w:val="28"/>
                <w14:textFill>
                  <w14:solidFill>
                    <w14:schemeClr w14:val="tx1"/>
                  </w14:solidFill>
                </w14:textFill>
              </w:rPr>
              <w:t>%×100</w:t>
            </w:r>
          </w:p>
          <w:p w14:paraId="4CE44D5C">
            <w:pPr>
              <w:spacing w:line="500" w:lineRule="exac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备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2698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restart"/>
            <w:vAlign w:val="center"/>
          </w:tcPr>
          <w:p w14:paraId="1CD1FA38">
            <w:pPr>
              <w:spacing w:before="156"/>
              <w:jc w:val="both"/>
              <w:rPr>
                <w:rFonts w:hint="eastAsia" w:ascii="宋体" w:hAnsi="宋体" w:eastAsia="宋体" w:cs="宋体"/>
                <w:b/>
                <w:bCs/>
                <w:color w:val="0000FF"/>
                <w:sz w:val="28"/>
                <w:szCs w:val="28"/>
              </w:rPr>
            </w:pPr>
          </w:p>
          <w:p w14:paraId="76D30C53">
            <w:pPr>
              <w:spacing w:before="156"/>
              <w:jc w:val="both"/>
              <w:rPr>
                <w:rFonts w:hint="eastAsia" w:ascii="宋体" w:hAnsi="宋体" w:eastAsia="宋体" w:cs="宋体"/>
                <w:b/>
                <w:bCs/>
                <w:color w:val="0000FF"/>
                <w:sz w:val="28"/>
                <w:szCs w:val="28"/>
              </w:rPr>
            </w:pPr>
          </w:p>
          <w:p w14:paraId="7D35162C">
            <w:pPr>
              <w:spacing w:before="156"/>
              <w:jc w:val="both"/>
              <w:rPr>
                <w:rFonts w:hint="eastAsia" w:ascii="宋体" w:hAnsi="宋体" w:eastAsia="宋体" w:cs="宋体"/>
                <w:b/>
                <w:bCs/>
                <w:color w:val="0000FF"/>
                <w:sz w:val="28"/>
                <w:szCs w:val="28"/>
              </w:rPr>
            </w:pPr>
          </w:p>
          <w:p w14:paraId="22D4EA26">
            <w:pPr>
              <w:spacing w:before="156"/>
              <w:jc w:val="both"/>
              <w:rPr>
                <w:rFonts w:hint="eastAsia" w:ascii="宋体" w:hAnsi="宋体" w:eastAsia="宋体" w:cs="宋体"/>
                <w:b/>
                <w:bCs/>
                <w:color w:val="0000FF"/>
                <w:sz w:val="28"/>
                <w:szCs w:val="28"/>
              </w:rPr>
            </w:pPr>
          </w:p>
          <w:p w14:paraId="7DBA7501">
            <w:pPr>
              <w:spacing w:before="156"/>
              <w:jc w:val="both"/>
              <w:rPr>
                <w:rFonts w:hint="eastAsia" w:ascii="宋体" w:hAnsi="宋体" w:eastAsia="宋体" w:cs="宋体"/>
                <w:b/>
                <w:bCs/>
                <w:color w:val="0000FF"/>
                <w:sz w:val="28"/>
                <w:szCs w:val="28"/>
              </w:rPr>
            </w:pPr>
          </w:p>
          <w:p w14:paraId="743EF68B">
            <w:pPr>
              <w:spacing w:before="156"/>
              <w:jc w:val="both"/>
              <w:rPr>
                <w:rFonts w:hint="eastAsia" w:ascii="宋体" w:hAnsi="宋体" w:eastAsia="宋体" w:cs="宋体"/>
                <w:b/>
                <w:bCs/>
                <w:color w:val="0000FF"/>
                <w:sz w:val="28"/>
                <w:szCs w:val="28"/>
              </w:rPr>
            </w:pPr>
          </w:p>
          <w:p w14:paraId="19B050A5">
            <w:pPr>
              <w:spacing w:before="156"/>
              <w:jc w:val="both"/>
              <w:rPr>
                <w:rFonts w:hint="eastAsia" w:ascii="宋体" w:hAnsi="宋体" w:eastAsia="宋体" w:cs="宋体"/>
                <w:b/>
                <w:bCs/>
                <w:color w:val="0000FF"/>
                <w:sz w:val="28"/>
                <w:szCs w:val="28"/>
              </w:rPr>
            </w:pPr>
          </w:p>
          <w:p w14:paraId="4EF097FD">
            <w:pPr>
              <w:spacing w:before="156"/>
              <w:jc w:val="both"/>
              <w:rPr>
                <w:rFonts w:hint="eastAsia" w:ascii="宋体" w:hAnsi="宋体" w:eastAsia="宋体" w:cs="宋体"/>
                <w:b/>
                <w:bCs/>
                <w:color w:val="0000FF"/>
                <w:sz w:val="28"/>
                <w:szCs w:val="28"/>
              </w:rPr>
            </w:pPr>
          </w:p>
          <w:p w14:paraId="04AC5F48">
            <w:pPr>
              <w:spacing w:before="156"/>
              <w:jc w:val="both"/>
              <w:rPr>
                <w:rFonts w:hint="eastAsia" w:ascii="宋体" w:hAnsi="宋体" w:eastAsia="宋体" w:cs="宋体"/>
                <w:b/>
                <w:bCs/>
                <w:color w:val="0000FF"/>
                <w:sz w:val="28"/>
                <w:szCs w:val="28"/>
              </w:rPr>
            </w:pPr>
          </w:p>
          <w:p w14:paraId="6283508F">
            <w:pPr>
              <w:spacing w:before="156"/>
              <w:jc w:val="both"/>
              <w:rPr>
                <w:rFonts w:hint="eastAsia" w:ascii="宋体" w:hAnsi="宋体" w:eastAsia="宋体" w:cs="宋体"/>
                <w:b/>
                <w:bCs/>
                <w:color w:val="0000FF"/>
                <w:sz w:val="28"/>
                <w:szCs w:val="28"/>
              </w:rPr>
            </w:pPr>
          </w:p>
          <w:p w14:paraId="7A817BD1">
            <w:pPr>
              <w:spacing w:before="156"/>
              <w:jc w:val="both"/>
              <w:rPr>
                <w:rFonts w:hint="eastAsia" w:ascii="宋体" w:hAnsi="宋体" w:eastAsia="宋体" w:cs="宋体"/>
                <w:b/>
                <w:bCs/>
                <w:color w:val="0000FF"/>
                <w:sz w:val="28"/>
                <w:szCs w:val="28"/>
              </w:rPr>
            </w:pPr>
          </w:p>
          <w:p w14:paraId="712E578F">
            <w:pPr>
              <w:spacing w:before="156"/>
              <w:jc w:val="both"/>
              <w:rPr>
                <w:rFonts w:hint="eastAsia" w:ascii="宋体" w:hAnsi="宋体" w:eastAsia="宋体" w:cs="宋体"/>
                <w:b/>
                <w:bCs/>
                <w:color w:val="0000FF"/>
                <w:sz w:val="28"/>
                <w:szCs w:val="28"/>
              </w:rPr>
            </w:pPr>
          </w:p>
          <w:p w14:paraId="069B91C6">
            <w:pPr>
              <w:spacing w:before="156"/>
              <w:jc w:val="both"/>
              <w:rPr>
                <w:rFonts w:ascii="宋体" w:hAnsi="宋体" w:eastAsia="宋体" w:cs="宋体"/>
                <w:color w:val="0000FF"/>
                <w:sz w:val="28"/>
                <w:szCs w:val="28"/>
              </w:rPr>
            </w:pPr>
            <w:r>
              <w:rPr>
                <w:rFonts w:hint="eastAsia" w:ascii="宋体" w:hAnsi="宋体" w:eastAsia="宋体" w:cs="宋体"/>
                <w:b/>
                <w:bCs/>
                <w:color w:val="000000" w:themeColor="text1"/>
                <w:sz w:val="28"/>
                <w:szCs w:val="28"/>
                <w14:textFill>
                  <w14:solidFill>
                    <w14:schemeClr w14:val="tx1"/>
                  </w14:solidFill>
                </w14:textFill>
              </w:rPr>
              <w:t>技术部分</w:t>
            </w:r>
            <w:r>
              <w:rPr>
                <w:rFonts w:hint="eastAsia" w:ascii="宋体" w:hAnsi="宋体" w:eastAsia="宋体" w:cs="宋体"/>
                <w:b/>
                <w:color w:val="000000" w:themeColor="text1"/>
                <w:sz w:val="28"/>
                <w:szCs w:val="28"/>
                <w:lang w:val="en-US" w:eastAsia="zh-CN"/>
                <w14:textFill>
                  <w14:solidFill>
                    <w14:schemeClr w14:val="tx1"/>
                  </w14:solidFill>
                </w14:textFill>
              </w:rPr>
              <w:t>65</w:t>
            </w:r>
            <w:r>
              <w:rPr>
                <w:rFonts w:hint="eastAsia" w:ascii="宋体" w:hAnsi="宋体" w:eastAsia="宋体" w:cs="宋体"/>
                <w:b/>
                <w:color w:val="000000" w:themeColor="text1"/>
                <w:sz w:val="28"/>
                <w:szCs w:val="28"/>
                <w14:textFill>
                  <w14:solidFill>
                    <w14:schemeClr w14:val="tx1"/>
                  </w14:solidFill>
                </w14:textFill>
              </w:rPr>
              <w:t>分</w:t>
            </w:r>
          </w:p>
        </w:tc>
        <w:tc>
          <w:tcPr>
            <w:tcW w:w="1746" w:type="dxa"/>
            <w:vAlign w:val="center"/>
          </w:tcPr>
          <w:p w14:paraId="7AC010F0">
            <w:pPr>
              <w:widowControl/>
              <w:spacing w:line="360" w:lineRule="auto"/>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项目背景</w:t>
            </w:r>
          </w:p>
        </w:tc>
        <w:tc>
          <w:tcPr>
            <w:tcW w:w="907" w:type="dxa"/>
            <w:vAlign w:val="center"/>
          </w:tcPr>
          <w:p w14:paraId="678619B1">
            <w:pPr>
              <w:widowControl/>
              <w:spacing w:line="36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lang w:eastAsia="zh-CN"/>
                <w14:textFill>
                  <w14:solidFill>
                    <w14:schemeClr w14:val="tx1"/>
                  </w14:solidFill>
                </w14:textFill>
              </w:rPr>
              <w:t>分</w:t>
            </w:r>
          </w:p>
        </w:tc>
        <w:tc>
          <w:tcPr>
            <w:tcW w:w="5710" w:type="dxa"/>
            <w:vAlign w:val="center"/>
          </w:tcPr>
          <w:p w14:paraId="52BC332D">
            <w:pPr>
              <w:widowControl/>
              <w:spacing w:line="360" w:lineRule="auto"/>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根据投标人对项目背景理解的全面性、合理性进行打分。对项目背景理解全面、合理的得</w:t>
            </w:r>
            <w:r>
              <w:rPr>
                <w:rFonts w:hint="eastAsia" w:ascii="宋体" w:hAnsi="宋体" w:eastAsia="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分;对项目背景理解比较全面、基本合理的得</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分;对项目背景理解不全面、不够合理的得1分;未进行论述的不得分。</w:t>
            </w:r>
          </w:p>
        </w:tc>
      </w:tr>
      <w:tr w14:paraId="6D26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vAlign w:val="center"/>
          </w:tcPr>
          <w:p w14:paraId="332FCDDA">
            <w:pPr>
              <w:spacing w:before="156"/>
              <w:jc w:val="center"/>
              <w:rPr>
                <w:rFonts w:ascii="宋体" w:hAnsi="宋体" w:eastAsia="宋体" w:cs="宋体"/>
                <w:color w:val="0000FF"/>
                <w:sz w:val="28"/>
                <w:szCs w:val="28"/>
              </w:rPr>
            </w:pPr>
          </w:p>
        </w:tc>
        <w:tc>
          <w:tcPr>
            <w:tcW w:w="1746" w:type="dxa"/>
            <w:vAlign w:val="center"/>
          </w:tcPr>
          <w:p w14:paraId="6714B833">
            <w:pPr>
              <w:widowControl/>
              <w:spacing w:line="36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实施方案</w:t>
            </w:r>
          </w:p>
        </w:tc>
        <w:tc>
          <w:tcPr>
            <w:tcW w:w="907" w:type="dxa"/>
            <w:vAlign w:val="center"/>
          </w:tcPr>
          <w:p w14:paraId="293CABD5">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分</w:t>
            </w:r>
          </w:p>
        </w:tc>
        <w:tc>
          <w:tcPr>
            <w:tcW w:w="5710" w:type="dxa"/>
            <w:vAlign w:val="center"/>
          </w:tcPr>
          <w:p w14:paraId="4EB55AB9">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1、根据投标人提供样地调查实施方案的科学合理性进行打分。样地调查实施方案科学、合理的得</w:t>
            </w:r>
            <w:r>
              <w:rPr>
                <w:rFonts w:hint="eastAsia" w:ascii="宋体" w:hAnsi="宋体" w:eastAsia="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t>分;实施方案比较科学、基本合理的得</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分;实施方案不够科学、不合理的得1分;未提供实施方案不得分。</w:t>
            </w:r>
          </w:p>
          <w:p w14:paraId="45DAEF94">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2、根据投标人提供的图斑监测实施方案的科学合理性进行打分。图斑监测实施方案科学、合理的得</w:t>
            </w:r>
            <w:r>
              <w:rPr>
                <w:rFonts w:hint="eastAsia" w:ascii="宋体" w:hAnsi="宋体" w:eastAsia="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t>分;实施方案比较科学、基本合理的得</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分;实施方案不够科学、不合理的得1分;未提供实施方案不得分。</w:t>
            </w:r>
          </w:p>
          <w:p w14:paraId="2F7C3052">
            <w:pPr>
              <w:widowControl/>
              <w:spacing w:line="360" w:lineRule="auto"/>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3、根据资料收集方式方法全面性、完整性进行打分。资料收集方式方法全面、完整的得 4分;资料收集方式方法比较全面的得3分:资料收集方式方法不完整的得2分;未提供的不得分。</w:t>
            </w:r>
          </w:p>
        </w:tc>
      </w:tr>
      <w:tr w14:paraId="6967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38" w:type="dxa"/>
            <w:vMerge w:val="continue"/>
            <w:vAlign w:val="center"/>
          </w:tcPr>
          <w:p w14:paraId="14E44852">
            <w:pPr>
              <w:spacing w:before="156"/>
              <w:jc w:val="center"/>
              <w:rPr>
                <w:rFonts w:ascii="宋体" w:hAnsi="宋体" w:eastAsia="宋体" w:cs="宋体"/>
                <w:color w:val="0000FF"/>
                <w:sz w:val="28"/>
                <w:szCs w:val="28"/>
              </w:rPr>
            </w:pPr>
          </w:p>
        </w:tc>
        <w:tc>
          <w:tcPr>
            <w:tcW w:w="1746" w:type="dxa"/>
            <w:vAlign w:val="center"/>
          </w:tcPr>
          <w:p w14:paraId="5D198755">
            <w:pPr>
              <w:widowControl/>
              <w:spacing w:line="36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技术培训方案</w:t>
            </w:r>
          </w:p>
        </w:tc>
        <w:tc>
          <w:tcPr>
            <w:tcW w:w="907" w:type="dxa"/>
            <w:vAlign w:val="center"/>
          </w:tcPr>
          <w:p w14:paraId="602877C8">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12</w:t>
            </w:r>
            <w:r>
              <w:rPr>
                <w:rFonts w:hint="eastAsia" w:ascii="宋体" w:hAnsi="宋体" w:eastAsia="宋体" w:cs="宋体"/>
                <w:color w:val="000000" w:themeColor="text1"/>
                <w:sz w:val="28"/>
                <w:szCs w:val="28"/>
                <w14:textFill>
                  <w14:solidFill>
                    <w14:schemeClr w14:val="tx1"/>
                  </w14:solidFill>
                </w14:textFill>
              </w:rPr>
              <w:t>分</w:t>
            </w:r>
          </w:p>
        </w:tc>
        <w:tc>
          <w:tcPr>
            <w:tcW w:w="5710" w:type="dxa"/>
            <w:vAlign w:val="center"/>
          </w:tcPr>
          <w:p w14:paraId="74B38A6B">
            <w:pPr>
              <w:pStyle w:val="8"/>
              <w:rPr>
                <w:rFonts w:hint="eastAsia" w:ascii="宋体" w:hAnsi="宋体" w:cs="宋体" w:eastAsiaTheme="minorEastAsia"/>
                <w:bCs/>
                <w:color w:val="000000" w:themeColor="text1"/>
                <w:sz w:val="28"/>
                <w:szCs w:val="28"/>
                <w:lang w:eastAsia="zh-CN"/>
                <w14:textFill>
                  <w14:solidFill>
                    <w14:schemeClr w14:val="tx1"/>
                  </w14:solidFill>
                </w14:textFill>
              </w:rPr>
            </w:pPr>
            <w:r>
              <w:rPr>
                <w:rFonts w:hint="eastAsia" w:ascii="宋体" w:hAnsi="宋体" w:cs="宋体" w:eastAsiaTheme="minorEastAsia"/>
                <w:bCs/>
                <w:color w:val="000000" w:themeColor="text1"/>
                <w:sz w:val="28"/>
                <w:szCs w:val="28"/>
                <w:lang w:eastAsia="zh-CN"/>
                <w14:textFill>
                  <w14:solidFill>
                    <w14:schemeClr w14:val="tx1"/>
                  </w14:solidFill>
                </w14:textFill>
              </w:rPr>
              <w:t>根据投标人提供的技术培训方案的可行性及合理性等情况进行打分。技术培训方案非常合理、可行性强的得</w:t>
            </w:r>
            <w:r>
              <w:rPr>
                <w:rFonts w:hint="eastAsia" w:ascii="宋体" w:hAnsi="宋体" w:cs="宋体"/>
                <w:bCs/>
                <w:color w:val="000000" w:themeColor="text1"/>
                <w:sz w:val="28"/>
                <w:szCs w:val="28"/>
                <w:lang w:val="en-US" w:eastAsia="zh-CN"/>
                <w14:textFill>
                  <w14:solidFill>
                    <w14:schemeClr w14:val="tx1"/>
                  </w14:solidFill>
                </w14:textFill>
              </w:rPr>
              <w:t>12</w:t>
            </w:r>
            <w:r>
              <w:rPr>
                <w:rFonts w:hint="eastAsia" w:ascii="宋体" w:hAnsi="宋体" w:cs="宋体" w:eastAsiaTheme="minorEastAsia"/>
                <w:bCs/>
                <w:color w:val="000000" w:themeColor="text1"/>
                <w:sz w:val="28"/>
                <w:szCs w:val="28"/>
                <w:lang w:eastAsia="zh-CN"/>
                <w14:textFill>
                  <w14:solidFill>
                    <w14:schemeClr w14:val="tx1"/>
                  </w14:solidFill>
                </w14:textFill>
              </w:rPr>
              <w:t>分;技术培训方案基本合理、可行性一般的得</w:t>
            </w:r>
            <w:r>
              <w:rPr>
                <w:rFonts w:hint="eastAsia" w:ascii="宋体" w:hAnsi="宋体" w:cs="宋体"/>
                <w:bCs/>
                <w:color w:val="000000" w:themeColor="text1"/>
                <w:sz w:val="28"/>
                <w:szCs w:val="28"/>
                <w:lang w:val="en-US" w:eastAsia="zh-CN"/>
                <w14:textFill>
                  <w14:solidFill>
                    <w14:schemeClr w14:val="tx1"/>
                  </w14:solidFill>
                </w14:textFill>
              </w:rPr>
              <w:t>7</w:t>
            </w:r>
            <w:r>
              <w:rPr>
                <w:rFonts w:hint="eastAsia" w:ascii="宋体" w:hAnsi="宋体" w:cs="宋体" w:eastAsiaTheme="minorEastAsia"/>
                <w:bCs/>
                <w:color w:val="000000" w:themeColor="text1"/>
                <w:sz w:val="28"/>
                <w:szCs w:val="28"/>
                <w:lang w:eastAsia="zh-CN"/>
                <w14:textFill>
                  <w14:solidFill>
                    <w14:schemeClr w14:val="tx1"/>
                  </w14:solidFill>
                </w14:textFill>
              </w:rPr>
              <w:t>分;技术培训方案不合理、可行性差的得2分;未提供技术培训方案不得分。</w:t>
            </w:r>
          </w:p>
        </w:tc>
      </w:tr>
      <w:tr w14:paraId="6B61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38" w:type="dxa"/>
            <w:vMerge w:val="continue"/>
            <w:vAlign w:val="center"/>
          </w:tcPr>
          <w:p w14:paraId="7DB816FD">
            <w:pPr>
              <w:spacing w:before="156"/>
              <w:jc w:val="center"/>
              <w:rPr>
                <w:rFonts w:ascii="宋体" w:hAnsi="宋体" w:eastAsia="宋体" w:cs="宋体"/>
                <w:color w:val="0000FF"/>
                <w:sz w:val="28"/>
                <w:szCs w:val="28"/>
              </w:rPr>
            </w:pPr>
          </w:p>
        </w:tc>
        <w:tc>
          <w:tcPr>
            <w:tcW w:w="1746" w:type="dxa"/>
            <w:vAlign w:val="center"/>
          </w:tcPr>
          <w:p w14:paraId="27FDC21B">
            <w:pPr>
              <w:widowControl/>
              <w:spacing w:line="36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安全保护措施</w:t>
            </w:r>
          </w:p>
        </w:tc>
        <w:tc>
          <w:tcPr>
            <w:tcW w:w="907" w:type="dxa"/>
            <w:vAlign w:val="center"/>
          </w:tcPr>
          <w:p w14:paraId="60AD80E9">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5分</w:t>
            </w:r>
          </w:p>
        </w:tc>
        <w:tc>
          <w:tcPr>
            <w:tcW w:w="5710" w:type="dxa"/>
            <w:vAlign w:val="center"/>
          </w:tcPr>
          <w:p w14:paraId="3372619E">
            <w:pPr>
              <w:pStyle w:val="8"/>
              <w:rPr>
                <w:rFonts w:hint="eastAsia" w:ascii="宋体" w:hAnsi="宋体" w:cs="宋体" w:eastAsiaTheme="minorEastAsia"/>
                <w:bCs/>
                <w:color w:val="000000" w:themeColor="text1"/>
                <w:sz w:val="28"/>
                <w:szCs w:val="28"/>
                <w:lang w:eastAsia="zh-CN"/>
                <w14:textFill>
                  <w14:solidFill>
                    <w14:schemeClr w14:val="tx1"/>
                  </w14:solidFill>
                </w14:textFill>
              </w:rPr>
            </w:pPr>
            <w:r>
              <w:rPr>
                <w:rFonts w:hint="eastAsia" w:ascii="宋体" w:hAnsi="宋体" w:cs="宋体" w:eastAsiaTheme="minorEastAsia"/>
                <w:bCs/>
                <w:color w:val="000000" w:themeColor="text1"/>
                <w:sz w:val="28"/>
                <w:szCs w:val="28"/>
                <w:lang w:eastAsia="zh-CN"/>
                <w14:textFill>
                  <w14:solidFill>
                    <w14:schemeClr w14:val="tx1"/>
                  </w14:solidFill>
                </w14:textFill>
              </w:rPr>
              <w:t>根据外业核查中人员安全保护措施的有效性进行评分，每提供一条有效的人员安全保护措施得2分，本项最高得5分。</w:t>
            </w:r>
          </w:p>
        </w:tc>
      </w:tr>
      <w:tr w14:paraId="1B1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38" w:type="dxa"/>
            <w:vMerge w:val="continue"/>
            <w:vAlign w:val="center"/>
          </w:tcPr>
          <w:p w14:paraId="7D6F3F71">
            <w:pPr>
              <w:spacing w:before="156"/>
              <w:jc w:val="center"/>
              <w:rPr>
                <w:rFonts w:ascii="宋体" w:hAnsi="宋体" w:eastAsia="宋体" w:cs="宋体"/>
                <w:color w:val="0000FF"/>
                <w:sz w:val="28"/>
                <w:szCs w:val="28"/>
              </w:rPr>
            </w:pPr>
          </w:p>
        </w:tc>
        <w:tc>
          <w:tcPr>
            <w:tcW w:w="1746" w:type="dxa"/>
            <w:vAlign w:val="center"/>
          </w:tcPr>
          <w:p w14:paraId="760F41D0">
            <w:pPr>
              <w:widowControl/>
              <w:spacing w:line="36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进度安排</w:t>
            </w:r>
          </w:p>
        </w:tc>
        <w:tc>
          <w:tcPr>
            <w:tcW w:w="907" w:type="dxa"/>
            <w:vAlign w:val="center"/>
          </w:tcPr>
          <w:p w14:paraId="2FA4F9CF">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8分</w:t>
            </w:r>
          </w:p>
        </w:tc>
        <w:tc>
          <w:tcPr>
            <w:tcW w:w="5710" w:type="dxa"/>
            <w:vAlign w:val="center"/>
          </w:tcPr>
          <w:p w14:paraId="44CE89AC">
            <w:pPr>
              <w:pStyle w:val="8"/>
              <w:rPr>
                <w:rFonts w:hint="eastAsia" w:ascii="宋体" w:hAnsi="宋体" w:cs="宋体" w:eastAsiaTheme="minorEastAsia"/>
                <w:bCs/>
                <w:color w:val="000000" w:themeColor="text1"/>
                <w:sz w:val="28"/>
                <w:szCs w:val="28"/>
                <w:lang w:eastAsia="zh-CN"/>
                <w14:textFill>
                  <w14:solidFill>
                    <w14:schemeClr w14:val="tx1"/>
                  </w14:solidFill>
                </w14:textFill>
              </w:rPr>
            </w:pPr>
            <w:r>
              <w:rPr>
                <w:rFonts w:hint="eastAsia" w:ascii="宋体" w:hAnsi="宋体" w:cs="宋体" w:eastAsiaTheme="minorEastAsia"/>
                <w:bCs/>
                <w:color w:val="000000" w:themeColor="text1"/>
                <w:sz w:val="28"/>
                <w:szCs w:val="28"/>
                <w:lang w:eastAsia="zh-CN"/>
                <w14:textFill>
                  <w14:solidFill>
                    <w14:schemeClr w14:val="tx1"/>
                  </w14:solidFill>
                </w14:textFill>
              </w:rPr>
              <w:t>根据供应商自报的编制周期进度、保障措施进行打分。编制周期进度合理、保障措施有效的得8分;编制周期进度基本合理、保障措施比较有效的得5分;编制周期进度不合理、保障措施不够有效的得2分;缺项不得分。</w:t>
            </w:r>
          </w:p>
        </w:tc>
      </w:tr>
      <w:tr w14:paraId="0F4B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38" w:type="dxa"/>
            <w:vMerge w:val="continue"/>
            <w:vAlign w:val="center"/>
          </w:tcPr>
          <w:p w14:paraId="24FDCB49">
            <w:pPr>
              <w:spacing w:before="156"/>
              <w:jc w:val="center"/>
              <w:rPr>
                <w:rFonts w:ascii="宋体" w:hAnsi="宋体" w:eastAsia="宋体" w:cs="宋体"/>
                <w:color w:val="0000FF"/>
                <w:sz w:val="28"/>
                <w:szCs w:val="28"/>
              </w:rPr>
            </w:pPr>
          </w:p>
        </w:tc>
        <w:tc>
          <w:tcPr>
            <w:tcW w:w="1746" w:type="dxa"/>
            <w:vAlign w:val="center"/>
          </w:tcPr>
          <w:p w14:paraId="4CF0658D">
            <w:pPr>
              <w:widowControl/>
              <w:spacing w:line="36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项目管理</w:t>
            </w:r>
          </w:p>
        </w:tc>
        <w:tc>
          <w:tcPr>
            <w:tcW w:w="907" w:type="dxa"/>
            <w:vAlign w:val="center"/>
          </w:tcPr>
          <w:p w14:paraId="059C1385">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9分</w:t>
            </w:r>
          </w:p>
        </w:tc>
        <w:tc>
          <w:tcPr>
            <w:tcW w:w="5710" w:type="dxa"/>
            <w:vAlign w:val="center"/>
          </w:tcPr>
          <w:p w14:paraId="082600E9">
            <w:pPr>
              <w:pStyle w:val="8"/>
              <w:rPr>
                <w:rFonts w:hint="eastAsia" w:ascii="宋体" w:hAnsi="宋体" w:cs="宋体" w:eastAsiaTheme="minorEastAsia"/>
                <w:bCs/>
                <w:color w:val="000000" w:themeColor="text1"/>
                <w:sz w:val="28"/>
                <w:szCs w:val="28"/>
                <w:lang w:eastAsia="zh-CN"/>
                <w14:textFill>
                  <w14:solidFill>
                    <w14:schemeClr w14:val="tx1"/>
                  </w14:solidFill>
                </w14:textFill>
              </w:rPr>
            </w:pPr>
            <w:r>
              <w:rPr>
                <w:rFonts w:hint="eastAsia" w:ascii="宋体" w:hAnsi="宋体" w:cs="宋体" w:eastAsiaTheme="minorEastAsia"/>
                <w:bCs/>
                <w:color w:val="000000" w:themeColor="text1"/>
                <w:sz w:val="28"/>
                <w:szCs w:val="28"/>
                <w:lang w:eastAsia="zh-CN"/>
                <w14:textFill>
                  <w14:solidFill>
                    <w14:schemeClr w14:val="tx1"/>
                  </w14:solidFill>
                </w14:textFill>
              </w:rPr>
              <w:t>根据项目管理组织的完备性、项目实施和管理制度规范性进行打分项目管理组织完备、项目实施和管理制度规范的得9分;项目管理组织比较合理、项目实施和管理制度比较规范的得6分;项目管理组织不合理、项目实施和管理制度不够规范的得3分;未提供不得分。</w:t>
            </w:r>
          </w:p>
        </w:tc>
      </w:tr>
      <w:tr w14:paraId="0388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38" w:type="dxa"/>
            <w:vMerge w:val="continue"/>
            <w:vAlign w:val="center"/>
          </w:tcPr>
          <w:p w14:paraId="72DBD185">
            <w:pPr>
              <w:spacing w:before="156"/>
              <w:jc w:val="center"/>
              <w:rPr>
                <w:rFonts w:ascii="宋体" w:hAnsi="宋体" w:eastAsia="宋体" w:cs="宋体"/>
                <w:color w:val="0000FF"/>
                <w:sz w:val="28"/>
                <w:szCs w:val="28"/>
              </w:rPr>
            </w:pPr>
          </w:p>
        </w:tc>
        <w:tc>
          <w:tcPr>
            <w:tcW w:w="1746" w:type="dxa"/>
            <w:vAlign w:val="center"/>
          </w:tcPr>
          <w:p w14:paraId="183A8BB7">
            <w:pPr>
              <w:widowControl/>
              <w:spacing w:line="360" w:lineRule="auto"/>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保密措施</w:t>
            </w:r>
          </w:p>
        </w:tc>
        <w:tc>
          <w:tcPr>
            <w:tcW w:w="907" w:type="dxa"/>
            <w:vAlign w:val="center"/>
          </w:tcPr>
          <w:p w14:paraId="09B7A075">
            <w:pPr>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5分</w:t>
            </w:r>
          </w:p>
        </w:tc>
        <w:tc>
          <w:tcPr>
            <w:tcW w:w="5710" w:type="dxa"/>
            <w:vAlign w:val="center"/>
          </w:tcPr>
          <w:p w14:paraId="60B71E05">
            <w:pPr>
              <w:pStyle w:val="8"/>
              <w:rPr>
                <w:rFonts w:hint="eastAsia" w:ascii="宋体" w:hAnsi="宋体" w:cs="宋体" w:eastAsiaTheme="minorEastAsia"/>
                <w:bCs/>
                <w:color w:val="000000" w:themeColor="text1"/>
                <w:sz w:val="28"/>
                <w:szCs w:val="28"/>
                <w:lang w:eastAsia="zh-CN"/>
                <w14:textFill>
                  <w14:solidFill>
                    <w14:schemeClr w14:val="tx1"/>
                  </w14:solidFill>
                </w14:textFill>
              </w:rPr>
            </w:pPr>
            <w:r>
              <w:rPr>
                <w:rFonts w:hint="eastAsia" w:ascii="宋体" w:hAnsi="宋体" w:cs="宋体" w:eastAsiaTheme="minorEastAsia"/>
                <w:bCs/>
                <w:color w:val="000000" w:themeColor="text1"/>
                <w:sz w:val="28"/>
                <w:szCs w:val="28"/>
                <w:lang w:eastAsia="zh-CN"/>
                <w14:textFill>
                  <w14:solidFill>
                    <w14:schemeClr w14:val="tx1"/>
                  </w14:solidFill>
                </w14:textFill>
              </w:rPr>
              <w:t>根据供应商是否具备完善的项目保密措施和规定方案，能够对项目实施中涉及到的甲方数据和信息进行严格保密进行打分。有明确的保密规定方案、合理有效的保密措施的得5分;有保密规定方案和保密措施但不够完善的得3分;保密规定方案和保密措施有明显缺陷的得1分:缺项不得分。</w:t>
            </w:r>
          </w:p>
        </w:tc>
      </w:tr>
      <w:tr w14:paraId="214E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restart"/>
            <w:vAlign w:val="center"/>
          </w:tcPr>
          <w:p w14:paraId="395EAF7B">
            <w:pPr>
              <w:spacing w:before="156"/>
              <w:jc w:val="center"/>
              <w:rPr>
                <w:rFonts w:ascii="宋体" w:hAnsi="宋体" w:eastAsia="宋体" w:cs="宋体"/>
                <w:color w:val="0000FF"/>
                <w:sz w:val="28"/>
                <w:szCs w:val="28"/>
              </w:rPr>
            </w:pPr>
            <w:r>
              <w:rPr>
                <w:rFonts w:hint="eastAsia" w:ascii="宋体" w:hAnsi="宋体" w:eastAsia="宋体" w:cs="宋体"/>
                <w:b/>
                <w:bCs/>
                <w:color w:val="000000" w:themeColor="text1"/>
                <w:sz w:val="28"/>
                <w:szCs w:val="28"/>
                <w14:textFill>
                  <w14:solidFill>
                    <w14:schemeClr w14:val="tx1"/>
                  </w14:solidFill>
                </w14:textFill>
              </w:rPr>
              <w:t>商务部分</w:t>
            </w:r>
            <w:r>
              <w:rPr>
                <w:rFonts w:hint="eastAsia" w:ascii="宋体" w:hAnsi="宋体" w:eastAsia="宋体" w:cs="宋体"/>
                <w:b/>
                <w:bCs/>
                <w:color w:val="000000" w:themeColor="text1"/>
                <w:sz w:val="28"/>
                <w:szCs w:val="28"/>
                <w:lang w:val="en-US" w:eastAsia="zh-CN"/>
                <w14:textFill>
                  <w14:solidFill>
                    <w14:schemeClr w14:val="tx1"/>
                  </w14:solidFill>
                </w14:textFill>
              </w:rPr>
              <w:t>25</w:t>
            </w:r>
            <w:r>
              <w:rPr>
                <w:rFonts w:hint="eastAsia" w:ascii="宋体" w:hAnsi="宋体" w:eastAsia="宋体" w:cs="宋体"/>
                <w:b/>
                <w:bCs/>
                <w:color w:val="000000" w:themeColor="text1"/>
                <w:sz w:val="28"/>
                <w:szCs w:val="28"/>
                <w14:textFill>
                  <w14:solidFill>
                    <w14:schemeClr w14:val="tx1"/>
                  </w14:solidFill>
                </w14:textFill>
              </w:rPr>
              <w:t>分</w:t>
            </w:r>
          </w:p>
        </w:tc>
        <w:tc>
          <w:tcPr>
            <w:tcW w:w="1746" w:type="dxa"/>
            <w:vAlign w:val="center"/>
          </w:tcPr>
          <w:p w14:paraId="05CE37FB">
            <w:pPr>
              <w:widowControl/>
              <w:spacing w:line="360" w:lineRule="auto"/>
              <w:jc w:val="center"/>
              <w:rPr>
                <w:rFonts w:hint="eastAsia"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业绩</w:t>
            </w:r>
          </w:p>
        </w:tc>
        <w:tc>
          <w:tcPr>
            <w:tcW w:w="907" w:type="dxa"/>
            <w:vAlign w:val="center"/>
          </w:tcPr>
          <w:p w14:paraId="49CB7173">
            <w:pPr>
              <w:widowControl/>
              <w:spacing w:line="360" w:lineRule="auto"/>
              <w:jc w:val="center"/>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val="en-US" w:eastAsia="zh-CN"/>
                <w14:textFill>
                  <w14:solidFill>
                    <w14:schemeClr w14:val="tx1"/>
                  </w14:solidFill>
                </w14:textFill>
              </w:rPr>
              <w:t>4</w:t>
            </w:r>
            <w:r>
              <w:rPr>
                <w:rFonts w:hint="eastAsia" w:ascii="宋体" w:hAnsi="宋体" w:eastAsia="宋体" w:cs="宋体"/>
                <w:bCs/>
                <w:color w:val="000000" w:themeColor="text1"/>
                <w:sz w:val="28"/>
                <w:szCs w:val="28"/>
                <w14:textFill>
                  <w14:solidFill>
                    <w14:schemeClr w14:val="tx1"/>
                  </w14:solidFill>
                </w14:textFill>
              </w:rPr>
              <w:t>分</w:t>
            </w:r>
          </w:p>
        </w:tc>
        <w:tc>
          <w:tcPr>
            <w:tcW w:w="5710" w:type="dxa"/>
            <w:vAlign w:val="center"/>
          </w:tcPr>
          <w:p w14:paraId="54C74D4D">
            <w:pPr>
              <w:widowControl/>
              <w:spacing w:line="360" w:lineRule="auto"/>
              <w:jc w:val="left"/>
              <w:rPr>
                <w:rFonts w:hint="eastAsia"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val="en-US" w:eastAsia="zh-CN"/>
                <w14:textFill>
                  <w14:solidFill>
                    <w14:schemeClr w14:val="tx1"/>
                  </w14:solidFill>
                </w14:textFill>
              </w:rPr>
              <w:t>供应商</w:t>
            </w:r>
            <w:r>
              <w:rPr>
                <w:rFonts w:hint="eastAsia" w:ascii="宋体" w:hAnsi="宋体" w:eastAsia="宋体" w:cs="宋体"/>
                <w:bCs/>
                <w:color w:val="000000" w:themeColor="text1"/>
                <w:sz w:val="28"/>
                <w:szCs w:val="28"/>
                <w14:textFill>
                  <w14:solidFill>
                    <w14:schemeClr w14:val="tx1"/>
                  </w14:solidFill>
                </w14:textFill>
              </w:rPr>
              <w:t>提供202</w:t>
            </w:r>
            <w:r>
              <w:rPr>
                <w:rFonts w:hint="eastAsia" w:ascii="宋体" w:hAnsi="宋体" w:eastAsia="宋体" w:cs="宋体"/>
                <w:bCs/>
                <w:color w:val="000000" w:themeColor="text1"/>
                <w:sz w:val="28"/>
                <w:szCs w:val="28"/>
                <w:lang w:val="en-US" w:eastAsia="zh-CN"/>
                <w14:textFill>
                  <w14:solidFill>
                    <w14:schemeClr w14:val="tx1"/>
                  </w14:solidFill>
                </w14:textFill>
              </w:rPr>
              <w:t>2</w:t>
            </w:r>
            <w:r>
              <w:rPr>
                <w:rFonts w:hint="eastAsia" w:ascii="宋体" w:hAnsi="宋体" w:eastAsia="宋体" w:cs="宋体"/>
                <w:bCs/>
                <w:color w:val="000000" w:themeColor="text1"/>
                <w:sz w:val="28"/>
                <w:szCs w:val="28"/>
                <w14:textFill>
                  <w14:solidFill>
                    <w14:schemeClr w14:val="tx1"/>
                  </w14:solidFill>
                </w14:textFill>
              </w:rPr>
              <w:t>年1月1日</w:t>
            </w:r>
            <w:r>
              <w:rPr>
                <w:rFonts w:hint="eastAsia" w:ascii="宋体" w:hAnsi="宋体" w:eastAsia="宋体" w:cs="宋体"/>
                <w:bCs/>
                <w:color w:val="000000" w:themeColor="text1"/>
                <w:sz w:val="28"/>
                <w:szCs w:val="28"/>
                <w:lang w:val="en-US" w:eastAsia="zh-CN"/>
                <w14:textFill>
                  <w14:solidFill>
                    <w14:schemeClr w14:val="tx1"/>
                  </w14:solidFill>
                </w14:textFill>
              </w:rPr>
              <w:t>以来完成过</w:t>
            </w:r>
            <w:r>
              <w:rPr>
                <w:rFonts w:hint="eastAsia" w:ascii="宋体" w:hAnsi="宋体" w:eastAsia="宋体" w:cs="宋体"/>
                <w:bCs/>
                <w:color w:val="000000" w:themeColor="text1"/>
                <w:sz w:val="28"/>
                <w:szCs w:val="28"/>
                <w14:textFill>
                  <w14:solidFill>
                    <w14:schemeClr w14:val="tx1"/>
                  </w14:solidFill>
                </w14:textFill>
              </w:rPr>
              <w:t>类似业绩，每有一份得</w:t>
            </w:r>
            <w:r>
              <w:rPr>
                <w:rFonts w:hint="eastAsia" w:ascii="宋体" w:hAnsi="宋体" w:eastAsia="宋体" w:cs="宋体"/>
                <w:bCs/>
                <w:color w:val="000000" w:themeColor="text1"/>
                <w:sz w:val="28"/>
                <w:szCs w:val="28"/>
                <w:lang w:val="en-US" w:eastAsia="zh-CN"/>
                <w14:textFill>
                  <w14:solidFill>
                    <w14:schemeClr w14:val="tx1"/>
                  </w14:solidFill>
                </w14:textFill>
              </w:rPr>
              <w:t>2</w:t>
            </w:r>
            <w:r>
              <w:rPr>
                <w:rFonts w:hint="eastAsia" w:ascii="宋体" w:hAnsi="宋体" w:eastAsia="宋体" w:cs="宋体"/>
                <w:bCs/>
                <w:color w:val="000000" w:themeColor="text1"/>
                <w:sz w:val="28"/>
                <w:szCs w:val="28"/>
                <w14:textFill>
                  <w14:solidFill>
                    <w14:schemeClr w14:val="tx1"/>
                  </w14:solidFill>
                </w14:textFill>
              </w:rPr>
              <w:t>分，最多得4分。（注：日期以合同协议书签订时间为准，投标文件中附合同协议书）</w:t>
            </w:r>
          </w:p>
        </w:tc>
      </w:tr>
      <w:tr w14:paraId="5D05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vAlign w:val="center"/>
          </w:tcPr>
          <w:p w14:paraId="7BDA0F6C">
            <w:pPr>
              <w:spacing w:before="156"/>
              <w:jc w:val="center"/>
              <w:rPr>
                <w:rFonts w:ascii="宋体" w:hAnsi="宋体" w:eastAsia="宋体" w:cs="宋体"/>
                <w:color w:val="0000FF"/>
                <w:sz w:val="28"/>
                <w:szCs w:val="28"/>
              </w:rPr>
            </w:pPr>
          </w:p>
        </w:tc>
        <w:tc>
          <w:tcPr>
            <w:tcW w:w="1746" w:type="dxa"/>
            <w:shd w:val="clear" w:color="auto" w:fill="FFFFFF"/>
            <w:vAlign w:val="center"/>
          </w:tcPr>
          <w:p w14:paraId="00C43806">
            <w:pPr>
              <w:widowControl/>
              <w:spacing w:line="360" w:lineRule="auto"/>
              <w:jc w:val="center"/>
              <w:rPr>
                <w:rFonts w:hint="default" w:ascii="宋体" w:hAnsi="宋体" w:eastAsia="宋体" w:cs="宋体"/>
                <w:bCs/>
                <w:color w:val="000000" w:themeColor="text1"/>
                <w:sz w:val="28"/>
                <w:szCs w:val="28"/>
                <w:lang w:val="en-US" w:eastAsia="zh-CN"/>
                <w14:textFill>
                  <w14:solidFill>
                    <w14:schemeClr w14:val="tx1"/>
                  </w14:solidFill>
                </w14:textFill>
              </w:rPr>
            </w:pPr>
            <w:r>
              <w:rPr>
                <w:rFonts w:hint="default" w:ascii="宋体" w:hAnsi="宋体" w:eastAsia="宋体" w:cs="宋体"/>
                <w:bCs/>
                <w:color w:val="000000" w:themeColor="text1"/>
                <w:sz w:val="28"/>
                <w:szCs w:val="28"/>
                <w:lang w:val="en-US" w:eastAsia="zh-CN"/>
                <w14:textFill>
                  <w14:solidFill>
                    <w14:schemeClr w14:val="tx1"/>
                  </w14:solidFill>
                </w14:textFill>
              </w:rPr>
              <w:t>项目组人员配备</w:t>
            </w:r>
          </w:p>
        </w:tc>
        <w:tc>
          <w:tcPr>
            <w:tcW w:w="907" w:type="dxa"/>
            <w:shd w:val="clear" w:color="auto" w:fill="FFFFFF"/>
            <w:vAlign w:val="center"/>
          </w:tcPr>
          <w:p w14:paraId="42BDD6C5">
            <w:pPr>
              <w:widowControl/>
              <w:spacing w:line="360" w:lineRule="auto"/>
              <w:jc w:val="both"/>
              <w:rPr>
                <w:rFonts w:hint="eastAsia" w:ascii="宋体" w:hAnsi="宋体" w:eastAsia="宋体" w:cs="宋体"/>
                <w:bCs/>
                <w:color w:val="000000" w:themeColor="text1"/>
                <w:sz w:val="28"/>
                <w:szCs w:val="28"/>
                <w:lang w:val="en-US" w:eastAsia="zh-CN"/>
                <w14:textFill>
                  <w14:solidFill>
                    <w14:schemeClr w14:val="tx1"/>
                  </w14:solidFill>
                </w14:textFill>
              </w:rPr>
            </w:pPr>
            <w:r>
              <w:rPr>
                <w:rFonts w:hint="default" w:ascii="宋体" w:hAnsi="宋体" w:eastAsia="宋体" w:cs="宋体"/>
                <w:bCs/>
                <w:color w:val="000000" w:themeColor="text1"/>
                <w:sz w:val="28"/>
                <w:szCs w:val="28"/>
                <w:lang w:val="en-US" w:eastAsia="zh-CN"/>
                <w14:textFill>
                  <w14:solidFill>
                    <w14:schemeClr w14:val="tx1"/>
                  </w14:solidFill>
                </w14:textFill>
              </w:rPr>
              <w:t>14分</w:t>
            </w:r>
          </w:p>
        </w:tc>
        <w:tc>
          <w:tcPr>
            <w:tcW w:w="5710" w:type="dxa"/>
            <w:vAlign w:val="center"/>
          </w:tcPr>
          <w:p w14:paraId="57FFF266">
            <w:pPr>
              <w:widowControl/>
              <w:numPr>
                <w:ilvl w:val="0"/>
                <w:numId w:val="0"/>
              </w:numPr>
              <w:spacing w:line="360" w:lineRule="auto"/>
              <w:jc w:val="left"/>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val="en-US" w:eastAsia="zh-CN"/>
                <w14:textFill>
                  <w14:solidFill>
                    <w14:schemeClr w14:val="tx1"/>
                  </w14:solidFill>
                </w14:textFill>
              </w:rPr>
              <w:t>团队成员具备林业、园林或测绘相关专业职称证书的，每有一名高级职称的得2分，每有一名中级职称的得1分，每有一名初级职称的得0.5分，最高得14分。需提供相关证书扫描件.</w:t>
            </w:r>
          </w:p>
        </w:tc>
      </w:tr>
      <w:tr w14:paraId="27FA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vAlign w:val="center"/>
          </w:tcPr>
          <w:p w14:paraId="1AE5EA5D">
            <w:pPr>
              <w:spacing w:before="156"/>
              <w:jc w:val="center"/>
              <w:rPr>
                <w:rFonts w:ascii="宋体" w:hAnsi="宋体" w:eastAsia="宋体" w:cs="宋体"/>
                <w:color w:val="0000FF"/>
                <w:sz w:val="28"/>
                <w:szCs w:val="28"/>
              </w:rPr>
            </w:pPr>
          </w:p>
        </w:tc>
        <w:tc>
          <w:tcPr>
            <w:tcW w:w="1746" w:type="dxa"/>
            <w:shd w:val="clear" w:color="auto" w:fill="FFFFFF"/>
            <w:vAlign w:val="center"/>
          </w:tcPr>
          <w:p w14:paraId="7BE75146">
            <w:pPr>
              <w:widowControl/>
              <w:spacing w:line="360" w:lineRule="auto"/>
              <w:jc w:val="center"/>
              <w:rPr>
                <w:rFonts w:hint="default" w:ascii="宋体" w:hAnsi="宋体" w:eastAsia="宋体" w:cs="宋体"/>
                <w:bCs/>
                <w:color w:val="000000" w:themeColor="text1"/>
                <w:sz w:val="28"/>
                <w:szCs w:val="28"/>
                <w:lang w:val="en-US" w:eastAsia="zh-CN"/>
                <w14:textFill>
                  <w14:solidFill>
                    <w14:schemeClr w14:val="tx1"/>
                  </w14:solidFill>
                </w14:textFill>
              </w:rPr>
            </w:pPr>
            <w:r>
              <w:rPr>
                <w:rFonts w:hint="default" w:ascii="宋体" w:hAnsi="宋体" w:eastAsia="宋体" w:cs="宋体"/>
                <w:bCs/>
                <w:color w:val="000000" w:themeColor="text1"/>
                <w:sz w:val="28"/>
                <w:szCs w:val="28"/>
                <w:lang w:val="en-US" w:eastAsia="zh-CN"/>
                <w14:textFill>
                  <w14:solidFill>
                    <w14:schemeClr w14:val="tx1"/>
                  </w14:solidFill>
                </w14:textFill>
              </w:rPr>
              <w:t>项目保障方案</w:t>
            </w:r>
          </w:p>
        </w:tc>
        <w:tc>
          <w:tcPr>
            <w:tcW w:w="907" w:type="dxa"/>
            <w:shd w:val="clear" w:color="auto" w:fill="FFFFFF"/>
            <w:vAlign w:val="center"/>
          </w:tcPr>
          <w:p w14:paraId="7AACD682">
            <w:pPr>
              <w:widowControl/>
              <w:spacing w:line="360" w:lineRule="auto"/>
              <w:jc w:val="center"/>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Cs/>
                <w:color w:val="000000" w:themeColor="text1"/>
                <w:sz w:val="28"/>
                <w:szCs w:val="28"/>
                <w:lang w:val="en-US" w:eastAsia="zh-CN"/>
                <w14:textFill>
                  <w14:solidFill>
                    <w14:schemeClr w14:val="tx1"/>
                  </w14:solidFill>
                </w14:textFill>
              </w:rPr>
              <w:t>7</w:t>
            </w:r>
            <w:r>
              <w:rPr>
                <w:rFonts w:hint="default" w:ascii="宋体" w:hAnsi="宋体" w:eastAsia="宋体" w:cs="宋体"/>
                <w:bCs/>
                <w:color w:val="000000" w:themeColor="text1"/>
                <w:sz w:val="28"/>
                <w:szCs w:val="28"/>
                <w:lang w:val="en-US" w:eastAsia="zh-CN"/>
                <w14:textFill>
                  <w14:solidFill>
                    <w14:schemeClr w14:val="tx1"/>
                  </w14:solidFill>
                </w14:textFill>
              </w:rPr>
              <w:t>分</w:t>
            </w:r>
          </w:p>
        </w:tc>
        <w:tc>
          <w:tcPr>
            <w:tcW w:w="5710" w:type="dxa"/>
            <w:vAlign w:val="center"/>
          </w:tcPr>
          <w:p w14:paraId="19F500B6">
            <w:pPr>
              <w:widowControl/>
              <w:spacing w:line="360" w:lineRule="auto"/>
              <w:jc w:val="left"/>
              <w:rPr>
                <w:rFonts w:hint="default" w:ascii="宋体" w:hAnsi="宋体" w:eastAsia="宋体" w:cs="宋体"/>
                <w:bCs/>
                <w:color w:val="000000" w:themeColor="text1"/>
                <w:sz w:val="28"/>
                <w:szCs w:val="28"/>
                <w:lang w:val="en-US" w:eastAsia="zh-CN"/>
                <w14:textFill>
                  <w14:solidFill>
                    <w14:schemeClr w14:val="tx1"/>
                  </w14:solidFill>
                </w14:textFill>
              </w:rPr>
            </w:pPr>
            <w:r>
              <w:rPr>
                <w:rFonts w:hint="default" w:ascii="宋体" w:hAnsi="宋体" w:eastAsia="宋体" w:cs="宋体"/>
                <w:bCs/>
                <w:color w:val="000000" w:themeColor="text1"/>
                <w:sz w:val="28"/>
                <w:szCs w:val="28"/>
                <w:lang w:val="en-US" w:eastAsia="zh-CN"/>
                <w14:textFill>
                  <w14:solidFill>
                    <w14:schemeClr w14:val="tx1"/>
                  </w14:solidFill>
                </w14:textFill>
              </w:rPr>
              <w:t>提供项目保障方案，包括普查服务方案等内容。项目保障方案内容完整，与项目贴合度高，可行性强的得</w:t>
            </w:r>
            <w:r>
              <w:rPr>
                <w:rFonts w:hint="eastAsia" w:ascii="宋体" w:hAnsi="宋体" w:eastAsia="宋体" w:cs="宋体"/>
                <w:bCs/>
                <w:color w:val="000000" w:themeColor="text1"/>
                <w:sz w:val="28"/>
                <w:szCs w:val="28"/>
                <w:lang w:val="en-US" w:eastAsia="zh-CN"/>
                <w14:textFill>
                  <w14:solidFill>
                    <w14:schemeClr w14:val="tx1"/>
                  </w14:solidFill>
                </w14:textFill>
              </w:rPr>
              <w:t>7</w:t>
            </w:r>
            <w:r>
              <w:rPr>
                <w:rFonts w:hint="default" w:ascii="宋体" w:hAnsi="宋体" w:eastAsia="宋体" w:cs="宋体"/>
                <w:bCs/>
                <w:color w:val="000000" w:themeColor="text1"/>
                <w:sz w:val="28"/>
                <w:szCs w:val="28"/>
                <w:lang w:val="en-US" w:eastAsia="zh-CN"/>
                <w14:textFill>
                  <w14:solidFill>
                    <w14:schemeClr w14:val="tx1"/>
                  </w14:solidFill>
                </w14:textFill>
              </w:rPr>
              <w:t>分;</w:t>
            </w:r>
          </w:p>
          <w:p w14:paraId="096ECC16">
            <w:pPr>
              <w:widowControl/>
              <w:spacing w:line="360" w:lineRule="auto"/>
              <w:jc w:val="left"/>
              <w:rPr>
                <w:rFonts w:hint="default" w:ascii="宋体" w:hAnsi="宋体" w:eastAsia="宋体" w:cs="宋体"/>
                <w:bCs/>
                <w:color w:val="000000" w:themeColor="text1"/>
                <w:sz w:val="28"/>
                <w:szCs w:val="28"/>
                <w:lang w:val="en-US" w:eastAsia="zh-CN"/>
                <w14:textFill>
                  <w14:solidFill>
                    <w14:schemeClr w14:val="tx1"/>
                  </w14:solidFill>
                </w14:textFill>
              </w:rPr>
            </w:pPr>
            <w:r>
              <w:rPr>
                <w:rFonts w:hint="default" w:ascii="宋体" w:hAnsi="宋体" w:eastAsia="宋体" w:cs="宋体"/>
                <w:bCs/>
                <w:color w:val="000000" w:themeColor="text1"/>
                <w:sz w:val="28"/>
                <w:szCs w:val="28"/>
                <w:lang w:val="en-US" w:eastAsia="zh-CN"/>
                <w14:textFill>
                  <w14:solidFill>
                    <w14:schemeClr w14:val="tx1"/>
                  </w14:solidFill>
                </w14:textFill>
              </w:rPr>
              <w:t>方案内容基本完整，基本符合本项目需求，具有一定的可行性得4分;</w:t>
            </w:r>
          </w:p>
          <w:p w14:paraId="4BFE1832">
            <w:pPr>
              <w:widowControl/>
              <w:spacing w:line="360" w:lineRule="auto"/>
              <w:jc w:val="left"/>
              <w:rPr>
                <w:rFonts w:hint="default" w:ascii="宋体" w:hAnsi="宋体" w:eastAsia="宋体" w:cs="宋体"/>
                <w:bCs/>
                <w:color w:val="000000" w:themeColor="text1"/>
                <w:sz w:val="28"/>
                <w:szCs w:val="28"/>
                <w:lang w:val="en-US" w:eastAsia="zh-CN"/>
                <w14:textFill>
                  <w14:solidFill>
                    <w14:schemeClr w14:val="tx1"/>
                  </w14:solidFill>
                </w14:textFill>
              </w:rPr>
            </w:pPr>
            <w:r>
              <w:rPr>
                <w:rFonts w:hint="default" w:ascii="宋体" w:hAnsi="宋体" w:eastAsia="宋体" w:cs="宋体"/>
                <w:bCs/>
                <w:color w:val="000000" w:themeColor="text1"/>
                <w:sz w:val="28"/>
                <w:szCs w:val="28"/>
                <w:lang w:val="en-US" w:eastAsia="zh-CN"/>
                <w14:textFill>
                  <w14:solidFill>
                    <w14:schemeClr w14:val="tx1"/>
                  </w14:solidFill>
                </w14:textFill>
              </w:rPr>
              <w:t>方案内容不够完整，不够符合本项目需求，可行性较差得2分;未提供方案不得分</w:t>
            </w:r>
          </w:p>
        </w:tc>
      </w:tr>
    </w:tbl>
    <w:p w14:paraId="5454B2DC">
      <w:r>
        <w:rPr>
          <w:rFonts w:hint="eastAsia" w:ascii="宋体" w:hAnsi="宋体" w:eastAsia="宋体" w:cs="宋体"/>
          <w:color w:val="000000" w:themeColor="text1"/>
          <w:sz w:val="28"/>
          <w:szCs w:val="28"/>
          <w14:textFill>
            <w14:solidFill>
              <w14:schemeClr w14:val="tx1"/>
            </w14:solidFill>
          </w14:textFill>
        </w:rPr>
        <w:t>注：评标过程中涉及到资格审查、企业荣誉、人员业绩、企业业绩等</w:t>
      </w:r>
      <w:r>
        <w:rPr>
          <w:rFonts w:hint="eastAsia" w:cs="宋体" w:asciiTheme="minorEastAsia" w:hAnsiTheme="minorEastAsia"/>
          <w:color w:val="000000" w:themeColor="text1"/>
          <w:sz w:val="28"/>
          <w:szCs w:val="28"/>
          <w14:textFill>
            <w14:solidFill>
              <w14:schemeClr w14:val="tx1"/>
            </w14:solidFill>
          </w14:textFill>
        </w:rPr>
        <w:t>计分部分时，以投标单位自行上传到响应文件中的相应内容为准。</w:t>
      </w:r>
    </w:p>
    <w:p w14:paraId="2D3738BF">
      <w:pPr>
        <w:spacing w:line="520" w:lineRule="exact"/>
        <w:rPr>
          <w:rFonts w:cs="宋体" w:asciiTheme="minorEastAsia" w:hAnsiTheme="minorEastAsia"/>
          <w:bCs/>
          <w:color w:val="000000" w:themeColor="text1"/>
          <w:kern w:val="0"/>
          <w:sz w:val="28"/>
          <w:szCs w:val="28"/>
          <w14:textFill>
            <w14:solidFill>
              <w14:schemeClr w14:val="tx1"/>
            </w14:solidFill>
          </w14:textFill>
        </w:rPr>
      </w:pPr>
    </w:p>
    <w:p w14:paraId="3379F515">
      <w:pPr>
        <w:pStyle w:val="3"/>
        <w:rPr>
          <w:rFonts w:asciiTheme="minorEastAsia" w:hAnsiTheme="minorEastAsia" w:eastAsiaTheme="minorEastAsia"/>
          <w:color w:val="000000" w:themeColor="text1"/>
          <w14:textFill>
            <w14:solidFill>
              <w14:schemeClr w14:val="tx1"/>
            </w14:solidFill>
          </w14:textFill>
        </w:rPr>
      </w:pPr>
    </w:p>
    <w:p w14:paraId="7136D0BE">
      <w:pPr>
        <w:spacing w:line="360" w:lineRule="auto"/>
        <w:jc w:val="center"/>
        <w:rPr>
          <w:rFonts w:cs="Times New Roman" w:asciiTheme="minorEastAsia" w:hAnsiTheme="minorEastAsia"/>
          <w:b/>
          <w:color w:val="000000" w:themeColor="text1"/>
          <w:sz w:val="32"/>
          <w:szCs w:val="32"/>
          <w14:textFill>
            <w14:solidFill>
              <w14:schemeClr w14:val="tx1"/>
            </w14:solidFill>
          </w14:textFill>
        </w:rPr>
        <w:sectPr>
          <w:footerReference r:id="rId3" w:type="default"/>
          <w:pgSz w:w="11906" w:h="16838"/>
          <w:pgMar w:top="1361" w:right="1361" w:bottom="1361" w:left="1361" w:header="720" w:footer="720" w:gutter="0"/>
          <w:cols w:space="720" w:num="1"/>
          <w:docGrid w:type="lines" w:linePitch="319" w:charSpace="0"/>
        </w:sectPr>
      </w:pPr>
    </w:p>
    <w:p w14:paraId="626BAB3E">
      <w:pPr>
        <w:spacing w:line="360" w:lineRule="auto"/>
        <w:jc w:val="center"/>
        <w:rPr>
          <w:rFonts w:cs="Times New Roman" w:asciiTheme="minorEastAsia" w:hAnsiTheme="minorEastAsia"/>
          <w:b/>
          <w:color w:val="000000" w:themeColor="text1"/>
          <w:sz w:val="32"/>
          <w:szCs w:val="32"/>
          <w14:textFill>
            <w14:solidFill>
              <w14:schemeClr w14:val="tx1"/>
            </w14:solidFill>
          </w14:textFill>
        </w:rPr>
      </w:pPr>
      <w:r>
        <w:rPr>
          <w:rFonts w:hint="eastAsia" w:cs="Times New Roman" w:asciiTheme="minorEastAsia" w:hAnsiTheme="minorEastAsia"/>
          <w:b/>
          <w:color w:val="000000" w:themeColor="text1"/>
          <w:sz w:val="32"/>
          <w:szCs w:val="32"/>
          <w14:textFill>
            <w14:solidFill>
              <w14:schemeClr w14:val="tx1"/>
            </w14:solidFill>
          </w14:textFill>
        </w:rPr>
        <w:t>第六章磋商文件格式</w:t>
      </w:r>
    </w:p>
    <w:p w14:paraId="5D43E21C">
      <w:pPr>
        <w:spacing w:line="360" w:lineRule="auto"/>
        <w:rPr>
          <w:rFonts w:cs="Times New Roman" w:asciiTheme="minorEastAsia" w:hAnsiTheme="minorEastAsia"/>
          <w:b/>
          <w:color w:val="000000" w:themeColor="text1"/>
          <w:sz w:val="32"/>
          <w:szCs w:val="32"/>
          <w14:textFill>
            <w14:solidFill>
              <w14:schemeClr w14:val="tx1"/>
            </w14:solidFill>
          </w14:textFill>
        </w:rPr>
      </w:pPr>
      <w:r>
        <w:rPr>
          <w:rFonts w:hint="eastAsia" w:cs="Times New Roman" w:asciiTheme="minorEastAsia" w:hAnsiTheme="minorEastAsia"/>
          <w:b/>
          <w:color w:val="000000" w:themeColor="text1"/>
          <w:sz w:val="32"/>
          <w:szCs w:val="32"/>
          <w14:textFill>
            <w14:solidFill>
              <w14:schemeClr w14:val="tx1"/>
            </w14:solidFill>
          </w14:textFill>
        </w:rPr>
        <w:t>封面</w:t>
      </w:r>
    </w:p>
    <w:p w14:paraId="6827CB29">
      <w:pPr>
        <w:jc w:val="center"/>
        <w:rPr>
          <w:rFonts w:cs="黑体" w:asciiTheme="minorEastAsia" w:hAnsiTheme="minorEastAsia"/>
          <w:b/>
          <w:color w:val="000000" w:themeColor="text1"/>
          <w:sz w:val="48"/>
          <w:szCs w:val="48"/>
          <w14:textFill>
            <w14:solidFill>
              <w14:schemeClr w14:val="tx1"/>
            </w14:solidFill>
          </w14:textFill>
        </w:rPr>
      </w:pPr>
    </w:p>
    <w:p w14:paraId="0FAE6EFA">
      <w:pPr>
        <w:widowControl/>
        <w:jc w:val="center"/>
        <w:rPr>
          <w:rFonts w:hint="eastAsia" w:cs="Times New Roman" w:asciiTheme="minorEastAsia" w:hAnsiTheme="minorEastAsia"/>
          <w:bCs/>
          <w:color w:val="000000" w:themeColor="text1"/>
          <w:sz w:val="48"/>
          <w:szCs w:val="48"/>
          <w:lang w:eastAsia="zh-CN"/>
          <w14:textFill>
            <w14:solidFill>
              <w14:schemeClr w14:val="tx1"/>
            </w14:solidFill>
          </w14:textFill>
        </w:rPr>
      </w:pPr>
      <w:r>
        <w:rPr>
          <w:rFonts w:hint="eastAsia" w:cs="Times New Roman" w:asciiTheme="minorEastAsia" w:hAnsiTheme="minorEastAsia"/>
          <w:bCs/>
          <w:color w:val="000000" w:themeColor="text1"/>
          <w:sz w:val="48"/>
          <w:szCs w:val="48"/>
          <w:lang w:eastAsia="zh-CN"/>
          <w14:textFill>
            <w14:solidFill>
              <w14:schemeClr w14:val="tx1"/>
            </w14:solidFill>
          </w14:textFill>
        </w:rPr>
        <w:t>三门峡市林业局2025年全国性森林、草原、湿地、荒漠综合监测项目</w:t>
      </w:r>
    </w:p>
    <w:p w14:paraId="04944127">
      <w:pPr>
        <w:widowControl/>
        <w:jc w:val="center"/>
        <w:rPr>
          <w:rFonts w:cs="Times New Roman" w:asciiTheme="minorEastAsia" w:hAnsiTheme="minorEastAsia"/>
          <w:color w:val="000000" w:themeColor="text1"/>
          <w:kern w:val="0"/>
          <w:sz w:val="20"/>
          <w:szCs w:val="20"/>
          <w14:textFill>
            <w14:solidFill>
              <w14:schemeClr w14:val="tx1"/>
            </w14:solidFill>
          </w14:textFill>
        </w:rPr>
      </w:pPr>
      <w:r>
        <w:rPr>
          <w:rFonts w:hint="eastAsia" w:cs="Times New Roman" w:asciiTheme="minorEastAsia" w:hAnsiTheme="minorEastAsia"/>
          <w:b/>
          <w:bCs/>
          <w:color w:val="000000" w:themeColor="text1"/>
          <w:kern w:val="0"/>
          <w:sz w:val="72"/>
          <w:szCs w:val="72"/>
          <w14:textFill>
            <w14:solidFill>
              <w14:schemeClr w14:val="tx1"/>
            </w14:solidFill>
          </w14:textFill>
        </w:rPr>
        <w:t>响 应 文 件</w:t>
      </w:r>
      <w:bookmarkStart w:id="16" w:name="_Toc223432387"/>
      <w:bookmarkEnd w:id="16"/>
      <w:bookmarkStart w:id="17" w:name="_Toc171073207"/>
      <w:bookmarkEnd w:id="17"/>
      <w:bookmarkStart w:id="18" w:name="_Toc169921407"/>
      <w:bookmarkEnd w:id="18"/>
      <w:bookmarkStart w:id="19" w:name="_Toc171073042"/>
      <w:bookmarkEnd w:id="19"/>
    </w:p>
    <w:p w14:paraId="2140A21E">
      <w:pPr>
        <w:widowControl/>
        <w:jc w:val="center"/>
        <w:rPr>
          <w:rFonts w:cs="Times New Roman" w:asciiTheme="minorEastAsia" w:hAnsiTheme="minorEastAsia"/>
          <w:color w:val="000000" w:themeColor="text1"/>
          <w:kern w:val="0"/>
          <w:sz w:val="72"/>
          <w:szCs w:val="72"/>
          <w14:textFill>
            <w14:solidFill>
              <w14:schemeClr w14:val="tx1"/>
            </w14:solidFill>
          </w14:textFill>
        </w:rPr>
      </w:pPr>
    </w:p>
    <w:p w14:paraId="12AF8A86">
      <w:pPr>
        <w:widowControl/>
        <w:jc w:val="center"/>
        <w:rPr>
          <w:rFonts w:cs="Times New Roman" w:asciiTheme="minorEastAsia" w:hAnsiTheme="minorEastAsia"/>
          <w:color w:val="000000" w:themeColor="text1"/>
          <w:kern w:val="0"/>
          <w:sz w:val="20"/>
          <w:szCs w:val="20"/>
          <w14:textFill>
            <w14:solidFill>
              <w14:schemeClr w14:val="tx1"/>
            </w14:solidFill>
          </w14:textFill>
        </w:rPr>
      </w:pPr>
    </w:p>
    <w:p w14:paraId="624B98DB">
      <w:pPr>
        <w:widowControl/>
        <w:jc w:val="center"/>
        <w:rPr>
          <w:rFonts w:cs="Times New Roman" w:asciiTheme="minorEastAsia" w:hAnsiTheme="minorEastAsia"/>
          <w:color w:val="000000" w:themeColor="text1"/>
          <w:kern w:val="0"/>
          <w:sz w:val="72"/>
          <w:szCs w:val="72"/>
          <w14:textFill>
            <w14:solidFill>
              <w14:schemeClr w14:val="tx1"/>
            </w14:solidFill>
          </w14:textFill>
        </w:rPr>
      </w:pPr>
    </w:p>
    <w:p w14:paraId="4989A625">
      <w:pPr>
        <w:widowControl/>
        <w:jc w:val="center"/>
        <w:rPr>
          <w:rFonts w:cs="Times New Roman" w:asciiTheme="minorEastAsia" w:hAnsiTheme="minorEastAsia"/>
          <w:color w:val="000000" w:themeColor="text1"/>
          <w:kern w:val="0"/>
          <w:sz w:val="20"/>
          <w:szCs w:val="20"/>
          <w14:textFill>
            <w14:solidFill>
              <w14:schemeClr w14:val="tx1"/>
            </w14:solidFill>
          </w14:textFill>
        </w:rPr>
      </w:pPr>
    </w:p>
    <w:p w14:paraId="633EDA95">
      <w:pPr>
        <w:widowControl/>
        <w:jc w:val="left"/>
        <w:rPr>
          <w:rFonts w:cs="Times New Roman" w:asciiTheme="minorEastAsia" w:hAnsiTheme="minorEastAsia"/>
          <w:b/>
          <w:bCs/>
          <w:color w:val="000000" w:themeColor="text1"/>
          <w:kern w:val="0"/>
          <w:sz w:val="30"/>
          <w:szCs w:val="30"/>
          <w14:textFill>
            <w14:solidFill>
              <w14:schemeClr w14:val="tx1"/>
            </w14:solidFill>
          </w14:textFill>
        </w:rPr>
      </w:pPr>
      <w:r>
        <w:rPr>
          <w:rFonts w:hint="eastAsia" w:cs="Times New Roman" w:asciiTheme="minorEastAsia" w:hAnsiTheme="minorEastAsia"/>
          <w:b/>
          <w:bCs/>
          <w:color w:val="000000" w:themeColor="text1"/>
          <w:kern w:val="0"/>
          <w:sz w:val="30"/>
          <w:szCs w:val="30"/>
          <w14:textFill>
            <w14:solidFill>
              <w14:schemeClr w14:val="tx1"/>
            </w14:solidFill>
          </w14:textFill>
        </w:rPr>
        <w:t>项目编号：</w:t>
      </w:r>
    </w:p>
    <w:p w14:paraId="3FC05216">
      <w:pPr>
        <w:pStyle w:val="9"/>
        <w:rPr>
          <w:rFonts w:asciiTheme="minorEastAsia" w:hAnsiTheme="minorEastAsia" w:eastAsiaTheme="minorEastAsia"/>
          <w:color w:val="000000" w:themeColor="text1"/>
          <w14:textFill>
            <w14:solidFill>
              <w14:schemeClr w14:val="tx1"/>
            </w14:solidFill>
          </w14:textFill>
        </w:rPr>
      </w:pPr>
    </w:p>
    <w:p w14:paraId="266E8707">
      <w:pPr>
        <w:pStyle w:val="2"/>
        <w:rPr>
          <w:rFonts w:asciiTheme="minorEastAsia" w:hAnsiTheme="minorEastAsia" w:eastAsiaTheme="minorEastAsia"/>
          <w:color w:val="000000" w:themeColor="text1"/>
          <w14:textFill>
            <w14:solidFill>
              <w14:schemeClr w14:val="tx1"/>
            </w14:solidFill>
          </w14:textFill>
        </w:rPr>
      </w:pPr>
    </w:p>
    <w:p w14:paraId="7E4469C8">
      <w:pPr>
        <w:pStyle w:val="3"/>
        <w:rPr>
          <w:rFonts w:asciiTheme="minorEastAsia" w:hAnsiTheme="minorEastAsia" w:eastAsiaTheme="minorEastAsia"/>
          <w:color w:val="000000" w:themeColor="text1"/>
          <w14:textFill>
            <w14:solidFill>
              <w14:schemeClr w14:val="tx1"/>
            </w14:solidFill>
          </w14:textFill>
        </w:rPr>
      </w:pPr>
    </w:p>
    <w:p w14:paraId="3961FA14">
      <w:pPr>
        <w:pStyle w:val="3"/>
        <w:rPr>
          <w:rFonts w:asciiTheme="minorEastAsia" w:hAnsiTheme="minorEastAsia" w:eastAsiaTheme="minorEastAsia"/>
          <w:color w:val="000000" w:themeColor="text1"/>
          <w14:textFill>
            <w14:solidFill>
              <w14:schemeClr w14:val="tx1"/>
            </w14:solidFill>
          </w14:textFill>
        </w:rPr>
      </w:pPr>
    </w:p>
    <w:p w14:paraId="792D6CDC">
      <w:pPr>
        <w:pStyle w:val="3"/>
        <w:rPr>
          <w:rFonts w:asciiTheme="minorEastAsia" w:hAnsiTheme="minorEastAsia" w:eastAsiaTheme="minorEastAsia"/>
          <w:color w:val="000000" w:themeColor="text1"/>
          <w14:textFill>
            <w14:solidFill>
              <w14:schemeClr w14:val="tx1"/>
            </w14:solidFill>
          </w14:textFill>
        </w:rPr>
      </w:pPr>
    </w:p>
    <w:p w14:paraId="5301352A">
      <w:pPr>
        <w:widowControl/>
        <w:spacing w:line="480" w:lineRule="auto"/>
        <w:rPr>
          <w:rFonts w:cs="Times New Roman" w:asciiTheme="minorEastAsia" w:hAnsiTheme="minorEastAsia"/>
          <w:color w:val="000000" w:themeColor="text1"/>
          <w:kern w:val="0"/>
          <w:sz w:val="20"/>
          <w:szCs w:val="20"/>
          <w14:textFill>
            <w14:solidFill>
              <w14:schemeClr w14:val="tx1"/>
            </w14:solidFill>
          </w14:textFill>
        </w:rPr>
      </w:pPr>
      <w:r>
        <w:rPr>
          <w:rFonts w:hint="eastAsia" w:cs="Times New Roman" w:asciiTheme="minorEastAsia" w:hAnsiTheme="minorEastAsia"/>
          <w:color w:val="000000" w:themeColor="text1"/>
          <w:kern w:val="0"/>
          <w:sz w:val="28"/>
          <w:szCs w:val="28"/>
          <w:lang w:eastAsia="zh-CN"/>
          <w14:textFill>
            <w14:solidFill>
              <w14:schemeClr w14:val="tx1"/>
            </w14:solidFill>
          </w14:textFill>
        </w:rPr>
        <w:t>供应商</w:t>
      </w:r>
      <w:r>
        <w:rPr>
          <w:rFonts w:hint="eastAsia" w:cs="Times New Roman" w:asciiTheme="minorEastAsia" w:hAnsiTheme="minorEastAsia"/>
          <w:color w:val="000000" w:themeColor="text1"/>
          <w:kern w:val="0"/>
          <w:sz w:val="28"/>
          <w:szCs w:val="28"/>
          <w14:textFill>
            <w14:solidFill>
              <w14:schemeClr w14:val="tx1"/>
            </w14:solidFill>
          </w14:textFill>
        </w:rPr>
        <w:t>名称</w:t>
      </w:r>
      <w:r>
        <w:rPr>
          <w:rFonts w:hint="eastAsia" w:cs="Times New Roman" w:asciiTheme="minorEastAsia" w:hAnsiTheme="minorEastAsia"/>
          <w:color w:val="000000" w:themeColor="text1"/>
          <w:kern w:val="0"/>
          <w:sz w:val="28"/>
          <w:szCs w:val="28"/>
          <w:lang w:eastAsia="zh-CN"/>
          <w14:textFill>
            <w14:solidFill>
              <w14:schemeClr w14:val="tx1"/>
            </w14:solidFill>
          </w14:textFill>
        </w:rPr>
        <w:t>：</w:t>
      </w:r>
      <w:r>
        <w:rPr>
          <w:rFonts w:hint="eastAsia" w:cs="Times New Roman" w:asciiTheme="minorEastAsia" w:hAnsiTheme="minorEastAsia"/>
          <w:color w:val="000000" w:themeColor="text1"/>
          <w:kern w:val="0"/>
          <w:sz w:val="28"/>
          <w:szCs w:val="28"/>
          <w14:textFill>
            <w14:solidFill>
              <w14:schemeClr w14:val="tx1"/>
            </w14:solidFill>
          </w14:textFill>
        </w:rPr>
        <w:t>（盖</w:t>
      </w:r>
      <w:r>
        <w:rPr>
          <w:rFonts w:hint="eastAsia" w:cs="Times New Roman" w:asciiTheme="minorEastAsia" w:hAnsiTheme="minorEastAsia"/>
          <w:color w:val="000000" w:themeColor="text1"/>
          <w:kern w:val="0"/>
          <w:sz w:val="28"/>
          <w:szCs w:val="28"/>
          <w:lang w:val="en-US" w:eastAsia="zh-CN"/>
          <w14:textFill>
            <w14:solidFill>
              <w14:schemeClr w14:val="tx1"/>
            </w14:solidFill>
          </w14:textFill>
        </w:rPr>
        <w:t>单位公</w:t>
      </w:r>
      <w:r>
        <w:rPr>
          <w:rFonts w:hint="eastAsia" w:cs="Times New Roman" w:asciiTheme="minorEastAsia" w:hAnsiTheme="minorEastAsia"/>
          <w:color w:val="000000" w:themeColor="text1"/>
          <w:kern w:val="0"/>
          <w:sz w:val="28"/>
          <w:szCs w:val="28"/>
          <w14:textFill>
            <w14:solidFill>
              <w14:schemeClr w14:val="tx1"/>
            </w14:solidFill>
          </w14:textFill>
        </w:rPr>
        <w:t>章）</w:t>
      </w:r>
    </w:p>
    <w:p w14:paraId="5C380EEC">
      <w:pP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法定代表人：（</w:t>
      </w:r>
      <w:r>
        <w:rPr>
          <w:rFonts w:hint="eastAsia" w:cs="Times New Roman" w:asciiTheme="minorEastAsia" w:hAnsiTheme="minorEastAsia"/>
          <w:color w:val="000000" w:themeColor="text1"/>
          <w:sz w:val="28"/>
          <w:szCs w:val="28"/>
          <w:lang w:val="en-US" w:eastAsia="zh-CN"/>
          <w14:textFill>
            <w14:solidFill>
              <w14:schemeClr w14:val="tx1"/>
            </w14:solidFill>
          </w14:textFill>
        </w:rPr>
        <w:t>电子签章</w:t>
      </w:r>
      <w:r>
        <w:rPr>
          <w:rFonts w:hint="eastAsia" w:cs="Times New Roman" w:asciiTheme="minorEastAsia" w:hAnsiTheme="minorEastAsia"/>
          <w:color w:val="000000" w:themeColor="text1"/>
          <w:sz w:val="28"/>
          <w:szCs w:val="28"/>
          <w14:textFill>
            <w14:solidFill>
              <w14:schemeClr w14:val="tx1"/>
            </w14:solidFill>
          </w14:textFill>
        </w:rPr>
        <w:t>）</w:t>
      </w:r>
      <w:r>
        <w:rPr>
          <w:rFonts w:cs="Times New Roman" w:asciiTheme="minorEastAsia" w:hAnsiTheme="minorEastAsia"/>
          <w:color w:val="000000" w:themeColor="text1"/>
          <w:sz w:val="28"/>
          <w:szCs w:val="28"/>
          <w14:textFill>
            <w14:solidFill>
              <w14:schemeClr w14:val="tx1"/>
            </w14:solidFill>
          </w14:textFill>
        </w:rPr>
        <w:t> </w:t>
      </w:r>
    </w:p>
    <w:p w14:paraId="0170E1F7">
      <w:pPr>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日       期：</w:t>
      </w:r>
    </w:p>
    <w:p w14:paraId="4684116C">
      <w:pPr>
        <w:widowControl/>
        <w:spacing w:line="480" w:lineRule="auto"/>
        <w:jc w:val="center"/>
        <w:rPr>
          <w:rFonts w:cs="Times New Roman" w:asciiTheme="minorEastAsia" w:hAnsiTheme="minorEastAsia"/>
          <w:b/>
          <w:color w:val="000000" w:themeColor="text1"/>
          <w:kern w:val="0"/>
          <w:sz w:val="28"/>
          <w:szCs w:val="28"/>
          <w14:textFill>
            <w14:solidFill>
              <w14:schemeClr w14:val="tx1"/>
            </w14:solidFill>
          </w14:textFill>
        </w:rPr>
      </w:pPr>
    </w:p>
    <w:p w14:paraId="1583363F">
      <w:pPr>
        <w:widowControl/>
        <w:spacing w:line="480" w:lineRule="auto"/>
        <w:jc w:val="center"/>
        <w:rPr>
          <w:rFonts w:cs="Times New Roman" w:asciiTheme="minorEastAsia" w:hAnsiTheme="minorEastAsia"/>
          <w:b/>
          <w:color w:val="000000" w:themeColor="text1"/>
          <w:kern w:val="0"/>
          <w:sz w:val="28"/>
          <w:szCs w:val="28"/>
          <w14:textFill>
            <w14:solidFill>
              <w14:schemeClr w14:val="tx1"/>
            </w14:solidFill>
          </w14:textFill>
        </w:rPr>
      </w:pPr>
    </w:p>
    <w:p w14:paraId="60388633">
      <w:pPr>
        <w:widowControl/>
        <w:spacing w:line="480" w:lineRule="auto"/>
        <w:jc w:val="center"/>
        <w:rPr>
          <w:rFonts w:cs="Times New Roman" w:asciiTheme="minorEastAsia" w:hAnsiTheme="minorEastAsia"/>
          <w:b/>
          <w:color w:val="000000" w:themeColor="text1"/>
          <w:kern w:val="0"/>
          <w:sz w:val="28"/>
          <w:szCs w:val="28"/>
          <w14:textFill>
            <w14:solidFill>
              <w14:schemeClr w14:val="tx1"/>
            </w14:solidFill>
          </w14:textFill>
        </w:rPr>
      </w:pPr>
      <w:r>
        <w:rPr>
          <w:rFonts w:hint="eastAsia" w:cs="Times New Roman" w:asciiTheme="minorEastAsia" w:hAnsiTheme="minorEastAsia"/>
          <w:b/>
          <w:color w:val="000000" w:themeColor="text1"/>
          <w:kern w:val="0"/>
          <w:sz w:val="28"/>
          <w:szCs w:val="28"/>
          <w14:textFill>
            <w14:solidFill>
              <w14:schemeClr w14:val="tx1"/>
            </w14:solidFill>
          </w14:textFill>
        </w:rPr>
        <w:t>一、法定代表人身份证明书</w:t>
      </w:r>
    </w:p>
    <w:p w14:paraId="0B28751B">
      <w:pPr>
        <w:spacing w:line="480" w:lineRule="auto"/>
        <w:rPr>
          <w:rFonts w:cs="Times New Roman" w:asciiTheme="minorEastAsia" w:hAnsiTheme="minorEastAsia"/>
          <w:color w:val="000000" w:themeColor="text1"/>
          <w:kern w:val="0"/>
          <w:sz w:val="28"/>
          <w:szCs w:val="28"/>
          <w:u w:val="single"/>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单位名称：</w:t>
      </w:r>
    </w:p>
    <w:p w14:paraId="42641630">
      <w:pPr>
        <w:spacing w:line="480" w:lineRule="auto"/>
        <w:rPr>
          <w:rFonts w:cs="Times New Roman" w:asciiTheme="minorEastAsia" w:hAnsiTheme="minorEastAsia"/>
          <w:color w:val="000000" w:themeColor="text1"/>
          <w:kern w:val="0"/>
          <w:sz w:val="28"/>
          <w:szCs w:val="28"/>
          <w:u w:val="single"/>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单位性质：</w:t>
      </w:r>
    </w:p>
    <w:p w14:paraId="70FA6096">
      <w:pPr>
        <w:spacing w:line="480" w:lineRule="auto"/>
        <w:rPr>
          <w:rFonts w:cs="Times New Roman" w:asciiTheme="minorEastAsia" w:hAnsiTheme="minorEastAsia"/>
          <w:color w:val="000000" w:themeColor="text1"/>
          <w:kern w:val="0"/>
          <w:sz w:val="28"/>
          <w:szCs w:val="28"/>
          <w:u w:val="single"/>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地    址：</w:t>
      </w:r>
    </w:p>
    <w:p w14:paraId="7A63ECEE">
      <w:pPr>
        <w:spacing w:line="480" w:lineRule="auto"/>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成立时间：年 月日</w:t>
      </w:r>
    </w:p>
    <w:p w14:paraId="14A7FFEC">
      <w:pPr>
        <w:spacing w:line="480" w:lineRule="auto"/>
        <w:rPr>
          <w:rFonts w:cs="Times New Roman" w:asciiTheme="minorEastAsia" w:hAnsiTheme="minorEastAsia"/>
          <w:color w:val="000000" w:themeColor="text1"/>
          <w:kern w:val="0"/>
          <w:sz w:val="28"/>
          <w:szCs w:val="28"/>
          <w:u w:val="single"/>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经营期限：</w:t>
      </w:r>
    </w:p>
    <w:p w14:paraId="3BB9E41E">
      <w:pPr>
        <w:spacing w:line="480" w:lineRule="auto"/>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姓    名：</w:t>
      </w:r>
    </w:p>
    <w:p w14:paraId="6CD4D896">
      <w:pPr>
        <w:spacing w:line="480" w:lineRule="auto"/>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性    别：</w:t>
      </w:r>
    </w:p>
    <w:p w14:paraId="51D640B6">
      <w:pPr>
        <w:spacing w:line="480" w:lineRule="auto"/>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年    龄：</w:t>
      </w:r>
    </w:p>
    <w:p w14:paraId="7E2C3B0C">
      <w:pPr>
        <w:spacing w:line="480" w:lineRule="auto"/>
        <w:rPr>
          <w:rFonts w:cs="Times New Roman" w:asciiTheme="minorEastAsia" w:hAnsiTheme="minorEastAsia"/>
          <w:color w:val="000000" w:themeColor="text1"/>
          <w:kern w:val="0"/>
          <w:sz w:val="28"/>
          <w:szCs w:val="28"/>
          <w:u w:val="single"/>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职    务：</w:t>
      </w:r>
    </w:p>
    <w:p w14:paraId="5BC69242">
      <w:pPr>
        <w:spacing w:line="480" w:lineRule="auto"/>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系（</w:t>
      </w:r>
      <w:r>
        <w:rPr>
          <w:rFonts w:hint="eastAsia" w:cs="Times New Roman" w:asciiTheme="minorEastAsia" w:hAnsiTheme="minorEastAsia"/>
          <w:color w:val="000000" w:themeColor="text1"/>
          <w:kern w:val="0"/>
          <w:sz w:val="28"/>
          <w:szCs w:val="28"/>
          <w:u w:val="single"/>
          <w14:textFill>
            <w14:solidFill>
              <w14:schemeClr w14:val="tx1"/>
            </w14:solidFill>
          </w14:textFill>
        </w:rPr>
        <w:t>供应商单位名称</w:t>
      </w:r>
      <w:r>
        <w:rPr>
          <w:rFonts w:hint="eastAsia" w:cs="Times New Roman" w:asciiTheme="minorEastAsia" w:hAnsiTheme="minorEastAsia"/>
          <w:color w:val="000000" w:themeColor="text1"/>
          <w:kern w:val="0"/>
          <w:sz w:val="28"/>
          <w:szCs w:val="28"/>
          <w14:textFill>
            <w14:solidFill>
              <w14:schemeClr w14:val="tx1"/>
            </w14:solidFill>
          </w14:textFill>
        </w:rPr>
        <w:t>）的法定代表人。</w:t>
      </w:r>
    </w:p>
    <w:p w14:paraId="698C57F5">
      <w:pPr>
        <w:spacing w:line="480" w:lineRule="auto"/>
        <w:rPr>
          <w:rFonts w:cs="Times New Roman" w:asciiTheme="minorEastAsia" w:hAnsiTheme="minorEastAsia"/>
          <w:color w:val="000000" w:themeColor="text1"/>
          <w:kern w:val="0"/>
          <w:sz w:val="28"/>
          <w:szCs w:val="28"/>
          <w14:textFill>
            <w14:solidFill>
              <w14:schemeClr w14:val="tx1"/>
            </w14:solidFill>
          </w14:textFill>
        </w:rPr>
      </w:pPr>
    </w:p>
    <w:p w14:paraId="097CAE71">
      <w:pPr>
        <w:spacing w:line="480" w:lineRule="auto"/>
        <w:rPr>
          <w:rFonts w:cs="Times New Roman" w:asciiTheme="minorEastAsia" w:hAnsiTheme="minorEastAsia"/>
          <w:b/>
          <w:color w:val="000000" w:themeColor="text1"/>
          <w:kern w:val="0"/>
          <w:sz w:val="28"/>
          <w:szCs w:val="28"/>
          <w14:textFill>
            <w14:solidFill>
              <w14:schemeClr w14:val="tx1"/>
            </w14:solidFill>
          </w14:textFill>
        </w:rPr>
      </w:pPr>
      <w:r>
        <w:rPr>
          <w:rFonts w:hint="eastAsia" w:cs="Times New Roman" w:asciiTheme="minorEastAsia" w:hAnsiTheme="minorEastAsia"/>
          <w:b/>
          <w:color w:val="000000" w:themeColor="text1"/>
          <w:kern w:val="0"/>
          <w:sz w:val="28"/>
          <w:szCs w:val="28"/>
          <w14:textFill>
            <w14:solidFill>
              <w14:schemeClr w14:val="tx1"/>
            </w14:solidFill>
          </w14:textFill>
        </w:rPr>
        <w:t>特此证明。</w:t>
      </w:r>
    </w:p>
    <w:p w14:paraId="2919EB78">
      <w:pPr>
        <w:widowControl/>
        <w:spacing w:line="480" w:lineRule="auto"/>
        <w:rPr>
          <w:rFonts w:cs="Times New Roman" w:asciiTheme="minorEastAsia" w:hAnsiTheme="minorEastAsia"/>
          <w:color w:val="000000" w:themeColor="text1"/>
          <w:kern w:val="0"/>
          <w:sz w:val="20"/>
          <w:szCs w:val="20"/>
          <w14:textFill>
            <w14:solidFill>
              <w14:schemeClr w14:val="tx1"/>
            </w14:solidFill>
          </w14:textFill>
        </w:rPr>
      </w:pPr>
      <w:r>
        <w:rPr>
          <w:rFonts w:hint="eastAsia" w:cs="Times New Roman" w:asciiTheme="minorEastAsia" w:hAnsiTheme="minorEastAsia"/>
          <w:color w:val="000000" w:themeColor="text1"/>
          <w:kern w:val="0"/>
          <w:sz w:val="28"/>
          <w:szCs w:val="28"/>
          <w:lang w:eastAsia="zh-CN"/>
          <w14:textFill>
            <w14:solidFill>
              <w14:schemeClr w14:val="tx1"/>
            </w14:solidFill>
          </w14:textFill>
        </w:rPr>
        <w:t>供应商</w:t>
      </w:r>
      <w:r>
        <w:rPr>
          <w:rFonts w:hint="eastAsia" w:cs="Times New Roman" w:asciiTheme="minorEastAsia" w:hAnsiTheme="minorEastAsia"/>
          <w:color w:val="000000" w:themeColor="text1"/>
          <w:kern w:val="0"/>
          <w:sz w:val="28"/>
          <w:szCs w:val="28"/>
          <w14:textFill>
            <w14:solidFill>
              <w14:schemeClr w14:val="tx1"/>
            </w14:solidFill>
          </w14:textFill>
        </w:rPr>
        <w:t>：（盖</w:t>
      </w:r>
      <w:r>
        <w:rPr>
          <w:rFonts w:hint="eastAsia" w:cs="Times New Roman" w:asciiTheme="minorEastAsia" w:hAnsiTheme="minorEastAsia"/>
          <w:color w:val="000000" w:themeColor="text1"/>
          <w:kern w:val="0"/>
          <w:sz w:val="28"/>
          <w:szCs w:val="28"/>
          <w:lang w:val="en-US" w:eastAsia="zh-CN"/>
          <w14:textFill>
            <w14:solidFill>
              <w14:schemeClr w14:val="tx1"/>
            </w14:solidFill>
          </w14:textFill>
        </w:rPr>
        <w:t>单位公</w:t>
      </w:r>
      <w:r>
        <w:rPr>
          <w:rFonts w:hint="eastAsia" w:cs="Times New Roman" w:asciiTheme="minorEastAsia" w:hAnsiTheme="minorEastAsia"/>
          <w:color w:val="000000" w:themeColor="text1"/>
          <w:kern w:val="0"/>
          <w:sz w:val="28"/>
          <w:szCs w:val="28"/>
          <w14:textFill>
            <w14:solidFill>
              <w14:schemeClr w14:val="tx1"/>
            </w14:solidFill>
          </w14:textFill>
        </w:rPr>
        <w:t>章）</w:t>
      </w:r>
    </w:p>
    <w:p w14:paraId="47241EC8">
      <w:pPr>
        <w:spacing w:line="480" w:lineRule="auto"/>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日  期：   年</w:t>
      </w:r>
      <w:r>
        <w:rPr>
          <w:rFonts w:hint="eastAsia" w:cs="Times New Roman"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cs="Times New Roman" w:asciiTheme="minorEastAsia" w:hAnsiTheme="minorEastAsia"/>
          <w:color w:val="000000" w:themeColor="text1"/>
          <w:kern w:val="0"/>
          <w:sz w:val="28"/>
          <w:szCs w:val="28"/>
          <w14:textFill>
            <w14:solidFill>
              <w14:schemeClr w14:val="tx1"/>
            </w14:solidFill>
          </w14:textFill>
        </w:rPr>
        <w:t>月</w:t>
      </w:r>
      <w:r>
        <w:rPr>
          <w:rFonts w:hint="eastAsia" w:cs="Times New Roman"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cs="Times New Roman" w:asciiTheme="minorEastAsia" w:hAnsiTheme="minorEastAsia"/>
          <w:color w:val="000000" w:themeColor="text1"/>
          <w:kern w:val="0"/>
          <w:sz w:val="28"/>
          <w:szCs w:val="28"/>
          <w14:textFill>
            <w14:solidFill>
              <w14:schemeClr w14:val="tx1"/>
            </w14:solidFill>
          </w14:textFill>
        </w:rPr>
        <w:t>日</w:t>
      </w:r>
    </w:p>
    <w:p w14:paraId="3297DE9F">
      <w:pPr>
        <w:spacing w:line="480" w:lineRule="auto"/>
        <w:rPr>
          <w:rFonts w:cs="Times New Roman" w:asciiTheme="minorEastAsia" w:hAnsiTheme="minorEastAsia"/>
          <w:color w:val="000000" w:themeColor="text1"/>
          <w:kern w:val="0"/>
          <w:sz w:val="24"/>
          <w:szCs w:val="24"/>
          <w14:textFill>
            <w14:solidFill>
              <w14:schemeClr w14:val="tx1"/>
            </w14:solidFill>
          </w14:textFill>
        </w:rPr>
      </w:pPr>
    </w:p>
    <w:p w14:paraId="594B250F">
      <w:pPr>
        <w:spacing w:line="360" w:lineRule="auto"/>
        <w:outlineLvl w:val="1"/>
        <w:rPr>
          <w:rFonts w:cs="Times New Roman" w:asciiTheme="minorEastAsia" w:hAnsiTheme="minorEastAsia"/>
          <w:bCs/>
          <w:color w:val="000000" w:themeColor="text1"/>
          <w:sz w:val="28"/>
          <w:szCs w:val="28"/>
          <w14:textFill>
            <w14:solidFill>
              <w14:schemeClr w14:val="tx1"/>
            </w14:solidFill>
          </w14:textFill>
        </w:rPr>
      </w:pPr>
    </w:p>
    <w:p w14:paraId="4F8B125E">
      <w:pPr>
        <w:spacing w:line="360" w:lineRule="auto"/>
        <w:outlineLvl w:val="1"/>
        <w:rPr>
          <w:rFonts w:cs="Times New Roman" w:asciiTheme="minorEastAsia" w:hAnsiTheme="minorEastAsia"/>
          <w:bCs/>
          <w:color w:val="000000" w:themeColor="text1"/>
          <w:sz w:val="28"/>
          <w:szCs w:val="28"/>
          <w14:textFill>
            <w14:solidFill>
              <w14:schemeClr w14:val="tx1"/>
            </w14:solidFill>
          </w14:textFill>
        </w:rPr>
      </w:pPr>
    </w:p>
    <w:p w14:paraId="400D4353">
      <w:pPr>
        <w:spacing w:line="360" w:lineRule="auto"/>
        <w:outlineLvl w:val="1"/>
        <w:rPr>
          <w:rFonts w:cs="Times New Roman" w:asciiTheme="minorEastAsia" w:hAnsiTheme="minorEastAsia"/>
          <w:bCs/>
          <w:color w:val="000000" w:themeColor="text1"/>
          <w:sz w:val="28"/>
          <w:szCs w:val="28"/>
          <w14:textFill>
            <w14:solidFill>
              <w14:schemeClr w14:val="tx1"/>
            </w14:solidFill>
          </w14:textFill>
        </w:rPr>
      </w:pPr>
    </w:p>
    <w:p w14:paraId="40009FA9">
      <w:pPr>
        <w:spacing w:line="360" w:lineRule="auto"/>
        <w:outlineLvl w:val="1"/>
        <w:rPr>
          <w:rFonts w:cs="Times New Roman" w:asciiTheme="minorEastAsia" w:hAnsiTheme="minorEastAsia"/>
          <w:bCs/>
          <w:color w:val="000000" w:themeColor="text1"/>
          <w:sz w:val="28"/>
          <w:szCs w:val="28"/>
          <w14:textFill>
            <w14:solidFill>
              <w14:schemeClr w14:val="tx1"/>
            </w14:solidFill>
          </w14:textFill>
        </w:rPr>
      </w:pPr>
      <w:bookmarkStart w:id="20" w:name="_Toc109675041"/>
      <w:r>
        <w:rPr>
          <w:rFonts w:hint="eastAsia" w:cs="Times New Roman" w:asciiTheme="minorEastAsia" w:hAnsiTheme="minorEastAsia"/>
          <w:color w:val="000000" w:themeColor="text1"/>
          <w:kern w:val="0"/>
          <w:sz w:val="28"/>
          <w:szCs w:val="28"/>
          <w14:textFill>
            <w14:solidFill>
              <w14:schemeClr w14:val="tx1"/>
            </w14:solidFill>
          </w14:textFill>
        </w:rPr>
        <w:t>（后附法定代表人身份证正反面原件扫描件）</w:t>
      </w:r>
      <w:bookmarkEnd w:id="20"/>
    </w:p>
    <w:p w14:paraId="4B01B768">
      <w:pPr>
        <w:spacing w:line="360" w:lineRule="auto"/>
        <w:outlineLvl w:val="1"/>
        <w:rPr>
          <w:rFonts w:cs="Times New Roman" w:asciiTheme="minorEastAsia" w:hAnsiTheme="minorEastAsia"/>
          <w:bCs/>
          <w:color w:val="000000" w:themeColor="text1"/>
          <w:sz w:val="28"/>
          <w:szCs w:val="28"/>
          <w14:textFill>
            <w14:solidFill>
              <w14:schemeClr w14:val="tx1"/>
            </w14:solidFill>
          </w14:textFill>
        </w:rPr>
      </w:pPr>
    </w:p>
    <w:p w14:paraId="5D13DCAE">
      <w:pPr>
        <w:widowControl/>
        <w:spacing w:line="480" w:lineRule="auto"/>
        <w:jc w:val="center"/>
        <w:rPr>
          <w:rFonts w:cs="Times New Roman" w:asciiTheme="minorEastAsia" w:hAnsiTheme="minorEastAsia"/>
          <w:color w:val="000000" w:themeColor="text1"/>
          <w:kern w:val="0"/>
          <w:sz w:val="28"/>
          <w:szCs w:val="28"/>
          <w14:textFill>
            <w14:solidFill>
              <w14:schemeClr w14:val="tx1"/>
            </w14:solidFill>
          </w14:textFill>
        </w:rPr>
      </w:pPr>
      <w:r>
        <w:rPr>
          <w:rFonts w:cs="Times New Roman" w:asciiTheme="minorEastAsia" w:hAnsiTheme="minorEastAsia"/>
          <w:color w:val="000000" w:themeColor="text1"/>
          <w:kern w:val="0"/>
          <w:sz w:val="28"/>
          <w:szCs w:val="28"/>
          <w14:textFill>
            <w14:solidFill>
              <w14:schemeClr w14:val="tx1"/>
            </w14:solidFill>
          </w14:textFill>
        </w:rPr>
        <w:br w:type="page"/>
      </w:r>
      <w:r>
        <w:rPr>
          <w:rFonts w:hint="eastAsia" w:cs="Times New Roman" w:asciiTheme="minorEastAsia" w:hAnsiTheme="minorEastAsia"/>
          <w:color w:val="000000" w:themeColor="text1"/>
          <w:kern w:val="0"/>
          <w:sz w:val="28"/>
          <w:szCs w:val="28"/>
          <w14:textFill>
            <w14:solidFill>
              <w14:schemeClr w14:val="tx1"/>
            </w14:solidFill>
          </w14:textFill>
        </w:rPr>
        <w:t>二、授权委托书</w:t>
      </w:r>
    </w:p>
    <w:p w14:paraId="1DD7BA75">
      <w:pPr>
        <w:spacing w:line="480" w:lineRule="auto"/>
        <w:ind w:firstLine="480" w:firstLineChars="200"/>
        <w:rPr>
          <w:rFonts w:asciiTheme="minorEastAsia" w:hAnsiTheme="minorEastAsia" w:eastAsiaTheme="minorEastAsia"/>
          <w:sz w:val="24"/>
          <w:szCs w:val="24"/>
        </w:rPr>
      </w:pPr>
      <w:bookmarkStart w:id="21" w:name="_Toc438305223"/>
      <w:r>
        <w:rPr>
          <w:rFonts w:asciiTheme="minorEastAsia" w:hAnsiTheme="minorEastAsia" w:eastAsiaTheme="minorEastAsia"/>
          <w:sz w:val="24"/>
          <w:szCs w:val="24"/>
        </w:rPr>
        <w:t>本人</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（姓名）系</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（投标供应商名称）的法定代表人，现委托</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（姓名）为我方代理人。代理人根据授权，以我方名义签署、澄清、说明、补正、递交、撤回、修改</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（项目名称）</w:t>
      </w:r>
      <w:r>
        <w:rPr>
          <w:rFonts w:hint="eastAsia" w:asciiTheme="minorEastAsia" w:hAnsiTheme="minorEastAsia" w:eastAsiaTheme="minorEastAsia"/>
          <w:sz w:val="24"/>
          <w:szCs w:val="24"/>
        </w:rPr>
        <w:t>响应文件</w:t>
      </w:r>
      <w:r>
        <w:rPr>
          <w:rFonts w:asciiTheme="minorEastAsia" w:hAnsiTheme="minorEastAsia" w:eastAsiaTheme="minorEastAsia"/>
          <w:sz w:val="24"/>
          <w:szCs w:val="24"/>
        </w:rPr>
        <w:t>、签订合同和处理有关事宜，其法律后果由我方承担。</w:t>
      </w:r>
    </w:p>
    <w:p w14:paraId="20208D34">
      <w:pPr>
        <w:spacing w:line="48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委托期限：</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w:t>
      </w:r>
    </w:p>
    <w:p w14:paraId="66F7E76F">
      <w:pPr>
        <w:spacing w:line="48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代理人无转委托权。</w:t>
      </w:r>
    </w:p>
    <w:p w14:paraId="363AD81B">
      <w:pPr>
        <w:spacing w:line="48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附：法定代表人身份证明</w:t>
      </w:r>
      <w:r>
        <w:rPr>
          <w:rFonts w:hint="eastAsia" w:asciiTheme="minorEastAsia" w:hAnsiTheme="minorEastAsia" w:eastAsiaTheme="minorEastAsia"/>
          <w:sz w:val="24"/>
          <w:szCs w:val="24"/>
        </w:rPr>
        <w:t>、委托代理人</w:t>
      </w:r>
      <w:r>
        <w:rPr>
          <w:rFonts w:hint="eastAsia" w:asciiTheme="minorEastAsia" w:hAnsiTheme="minorEastAsia" w:eastAsiaTheme="minorEastAsia"/>
          <w:bCs/>
          <w:sz w:val="24"/>
          <w:szCs w:val="24"/>
        </w:rPr>
        <w:t>身份证明</w:t>
      </w:r>
      <w:r>
        <w:rPr>
          <w:rFonts w:asciiTheme="minorEastAsia" w:hAnsiTheme="minorEastAsia" w:eastAsiaTheme="minorEastAsia"/>
          <w:sz w:val="24"/>
          <w:szCs w:val="24"/>
        </w:rPr>
        <w:t>。</w:t>
      </w:r>
    </w:p>
    <w:p w14:paraId="7E8774AD">
      <w:pPr>
        <w:spacing w:line="480" w:lineRule="auto"/>
        <w:ind w:firstLine="2520" w:firstLineChars="1050"/>
        <w:rPr>
          <w:rFonts w:asciiTheme="minorEastAsia" w:hAnsiTheme="minorEastAsia" w:eastAsiaTheme="minorEastAsia"/>
          <w:sz w:val="24"/>
          <w:szCs w:val="24"/>
        </w:rPr>
      </w:pPr>
      <w:r>
        <w:rPr>
          <w:rFonts w:asciiTheme="minorEastAsia" w:hAnsiTheme="minorEastAsia" w:eastAsiaTheme="minorEastAsia"/>
          <w:sz w:val="24"/>
          <w:szCs w:val="24"/>
        </w:rPr>
        <w:t>供应商：（盖单位公章）</w:t>
      </w:r>
    </w:p>
    <w:p w14:paraId="36E3D773">
      <w:pPr>
        <w:spacing w:line="480" w:lineRule="auto"/>
        <w:ind w:firstLine="2520" w:firstLineChars="1050"/>
        <w:rPr>
          <w:rFonts w:asciiTheme="minorEastAsia" w:hAnsiTheme="minorEastAsia" w:eastAsiaTheme="minorEastAsia"/>
          <w:sz w:val="24"/>
          <w:szCs w:val="24"/>
        </w:rPr>
      </w:pPr>
      <w:r>
        <w:rPr>
          <w:rFonts w:asciiTheme="minorEastAsia" w:hAnsiTheme="minorEastAsia" w:eastAsiaTheme="minorEastAsia"/>
          <w:sz w:val="24"/>
          <w:szCs w:val="24"/>
        </w:rPr>
        <w:t>法定代表人：（</w:t>
      </w:r>
      <w:r>
        <w:rPr>
          <w:rFonts w:hint="eastAsia" w:asciiTheme="minorEastAsia" w:hAnsiTheme="minorEastAsia" w:eastAsiaTheme="minorEastAsia"/>
          <w:sz w:val="24"/>
          <w:szCs w:val="24"/>
        </w:rPr>
        <w:t>电子签章</w:t>
      </w:r>
      <w:r>
        <w:rPr>
          <w:rFonts w:asciiTheme="minorEastAsia" w:hAnsiTheme="minorEastAsia" w:eastAsiaTheme="minorEastAsia"/>
          <w:sz w:val="24"/>
          <w:szCs w:val="24"/>
        </w:rPr>
        <w:t>）</w:t>
      </w:r>
    </w:p>
    <w:p w14:paraId="67031538">
      <w:pPr>
        <w:spacing w:line="480" w:lineRule="auto"/>
        <w:ind w:firstLine="2520" w:firstLineChars="1050"/>
        <w:rPr>
          <w:rFonts w:asciiTheme="minorEastAsia" w:hAnsiTheme="minorEastAsia" w:eastAsiaTheme="minorEastAsia"/>
          <w:sz w:val="24"/>
          <w:szCs w:val="24"/>
          <w:u w:val="single"/>
        </w:rPr>
      </w:pPr>
      <w:r>
        <w:rPr>
          <w:rFonts w:asciiTheme="minorEastAsia" w:hAnsiTheme="minorEastAsia" w:eastAsiaTheme="minorEastAsia"/>
          <w:sz w:val="24"/>
          <w:szCs w:val="24"/>
        </w:rPr>
        <w:t>身份证号码：</w:t>
      </w:r>
    </w:p>
    <w:p w14:paraId="44C0C799">
      <w:pPr>
        <w:spacing w:line="480" w:lineRule="auto"/>
        <w:ind w:firstLine="2520" w:firstLineChars="1050"/>
        <w:rPr>
          <w:rFonts w:asciiTheme="minorEastAsia" w:hAnsiTheme="minorEastAsia" w:eastAsiaTheme="minorEastAsia"/>
          <w:sz w:val="24"/>
          <w:szCs w:val="24"/>
        </w:rPr>
      </w:pPr>
      <w:r>
        <w:rPr>
          <w:rFonts w:hint="eastAsia" w:asciiTheme="minorEastAsia" w:hAnsiTheme="minorEastAsia" w:eastAsiaTheme="minorEastAsia"/>
          <w:sz w:val="24"/>
          <w:szCs w:val="24"/>
        </w:rPr>
        <w:t>委托代理人：（签字或法定代表人签章）</w:t>
      </w:r>
    </w:p>
    <w:p w14:paraId="6D121E0D">
      <w:pPr>
        <w:spacing w:line="480" w:lineRule="auto"/>
        <w:ind w:firstLine="2520" w:firstLineChars="1050"/>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p w14:paraId="1443FEE6">
      <w:pPr>
        <w:spacing w:line="480" w:lineRule="auto"/>
        <w:ind w:firstLine="2520" w:firstLineChars="1050"/>
        <w:jc w:val="right"/>
        <w:rPr>
          <w:rFonts w:asciiTheme="minorEastAsia" w:hAnsiTheme="minorEastAsia" w:eastAsiaTheme="minorEastAsia"/>
          <w:sz w:val="24"/>
          <w:szCs w:val="24"/>
        </w:rPr>
      </w:pPr>
      <w:r>
        <w:rPr>
          <w:rFonts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 xml:space="preserve">  </w:t>
      </w:r>
      <w:r>
        <w:rPr>
          <w:rFonts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 xml:space="preserve">  </w:t>
      </w:r>
      <w:r>
        <w:rPr>
          <w:rFonts w:asciiTheme="minorEastAsia" w:hAnsiTheme="minorEastAsia" w:eastAsiaTheme="minorEastAsia"/>
          <w:sz w:val="24"/>
          <w:szCs w:val="24"/>
        </w:rPr>
        <w:t>日</w:t>
      </w:r>
    </w:p>
    <w:tbl>
      <w:tblPr>
        <w:tblStyle w:val="21"/>
        <w:tblpPr w:leftFromText="180" w:rightFromText="180" w:vertAnchor="text" w:horzAnchor="margin" w:tblpXSpec="center" w:tblpY="6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8"/>
      </w:tblGrid>
      <w:tr w14:paraId="43F6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8488" w:type="dxa"/>
            <w:tcBorders>
              <w:top w:val="single" w:color="auto" w:sz="4" w:space="0"/>
              <w:left w:val="single" w:color="auto" w:sz="4" w:space="0"/>
              <w:bottom w:val="single" w:color="auto" w:sz="4" w:space="0"/>
              <w:right w:val="single" w:color="auto" w:sz="4" w:space="0"/>
            </w:tcBorders>
            <w:vAlign w:val="center"/>
          </w:tcPr>
          <w:p w14:paraId="3F627405">
            <w:pPr>
              <w:spacing w:line="52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身份证扫描件</w:t>
            </w:r>
          </w:p>
          <w:p w14:paraId="3F5CDDD1">
            <w:pPr>
              <w:spacing w:line="520" w:lineRule="exact"/>
              <w:jc w:val="center"/>
              <w:rPr>
                <w:rFonts w:asciiTheme="minorEastAsia" w:hAnsiTheme="minorEastAsia" w:eastAsiaTheme="minorEastAsia"/>
                <w:bCs/>
                <w:sz w:val="24"/>
                <w:szCs w:val="24"/>
              </w:rPr>
            </w:pPr>
          </w:p>
          <w:p w14:paraId="7DA11225">
            <w:pPr>
              <w:spacing w:line="52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证件扫描件（正、反面）</w:t>
            </w:r>
          </w:p>
        </w:tc>
      </w:tr>
    </w:tbl>
    <w:p w14:paraId="17C7D4D1">
      <w:pPr>
        <w:spacing w:line="520" w:lineRule="exact"/>
        <w:rPr>
          <w:rFonts w:asciiTheme="minorEastAsia" w:hAnsiTheme="minorEastAsia" w:eastAsiaTheme="minorEastAsia"/>
          <w:bCs/>
          <w:sz w:val="24"/>
          <w:szCs w:val="24"/>
        </w:rPr>
      </w:pPr>
    </w:p>
    <w:p w14:paraId="6CDB0A78">
      <w:pPr>
        <w:widowControl/>
        <w:ind w:right="240" w:firstLine="480" w:firstLineChars="200"/>
        <w:jc w:val="left"/>
        <w:rPr>
          <w:rFonts w:asciiTheme="minorEastAsia" w:hAnsiTheme="minorEastAsia" w:eastAsiaTheme="minorEastAsia"/>
          <w:bCs/>
          <w:sz w:val="24"/>
          <w:szCs w:val="24"/>
        </w:rPr>
      </w:pPr>
    </w:p>
    <w:p w14:paraId="1BD78C19">
      <w:pPr>
        <w:widowControl/>
        <w:spacing w:line="480" w:lineRule="auto"/>
        <w:ind w:right="240"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bCs/>
          <w:sz w:val="24"/>
          <w:szCs w:val="24"/>
        </w:rPr>
        <w:t>因本项目为电子标，委托代理人无法手写签字，可以电脑打印字体为准或以法定代表人签章为准。</w:t>
      </w:r>
    </w:p>
    <w:p w14:paraId="13F91A0C">
      <w:pPr>
        <w:widowControl/>
        <w:jc w:val="center"/>
        <w:rPr>
          <w:rFonts w:cs="Times New Roman" w:asciiTheme="minorEastAsia" w:hAnsiTheme="minorEastAsia"/>
          <w:color w:val="000000" w:themeColor="text1"/>
          <w:kern w:val="0"/>
          <w:sz w:val="32"/>
          <w:szCs w:val="32"/>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三、磋 商 函</w:t>
      </w:r>
    </w:p>
    <w:p w14:paraId="73FF157D">
      <w:pPr>
        <w:widowControl/>
        <w:spacing w:line="480" w:lineRule="auto"/>
        <w:jc w:val="left"/>
        <w:rPr>
          <w:rFonts w:cs="Times New Roman" w:asciiTheme="minorEastAsia" w:hAnsiTheme="minorEastAsia"/>
          <w:color w:val="000000" w:themeColor="text1"/>
          <w:kern w:val="0"/>
          <w:sz w:val="28"/>
          <w:szCs w:val="28"/>
          <w14:textFill>
            <w14:solidFill>
              <w14:schemeClr w14:val="tx1"/>
            </w14:solidFill>
          </w14:textFill>
        </w:rPr>
      </w:pPr>
      <w:bookmarkStart w:id="22" w:name="OLE_LINK11"/>
      <w:bookmarkEnd w:id="22"/>
      <w:bookmarkStart w:id="23" w:name="OLE_LINK7"/>
      <w:r>
        <w:rPr>
          <w:rFonts w:hint="eastAsia" w:cs="Times New Roman" w:asciiTheme="minorEastAsia" w:hAnsiTheme="minorEastAsia"/>
          <w:color w:val="000000" w:themeColor="text1"/>
          <w:spacing w:val="46"/>
          <w:kern w:val="0"/>
          <w:sz w:val="28"/>
          <w:szCs w:val="28"/>
          <w14:textFill>
            <w14:solidFill>
              <w14:schemeClr w14:val="tx1"/>
            </w14:solidFill>
          </w14:textFill>
        </w:rPr>
        <w:t>致</w:t>
      </w:r>
      <w:bookmarkEnd w:id="23"/>
      <w:r>
        <w:rPr>
          <w:rFonts w:hint="eastAsia" w:cs="Times New Roman" w:asciiTheme="minorEastAsia" w:hAnsiTheme="minorEastAsia"/>
          <w:color w:val="000000" w:themeColor="text1"/>
          <w:spacing w:val="46"/>
          <w:kern w:val="0"/>
          <w:sz w:val="28"/>
          <w:szCs w:val="28"/>
          <w:u w:val="single"/>
          <w14:textFill>
            <w14:solidFill>
              <w14:schemeClr w14:val="tx1"/>
            </w14:solidFill>
          </w14:textFill>
        </w:rPr>
        <w:t xml:space="preserve"> （采购人） </w:t>
      </w:r>
      <w:r>
        <w:rPr>
          <w:rFonts w:hint="eastAsia" w:cs="Times New Roman" w:asciiTheme="minorEastAsia" w:hAnsiTheme="minorEastAsia"/>
          <w:color w:val="000000" w:themeColor="text1"/>
          <w:spacing w:val="46"/>
          <w:kern w:val="0"/>
          <w:sz w:val="28"/>
          <w:szCs w:val="28"/>
          <w14:textFill>
            <w14:solidFill>
              <w14:schemeClr w14:val="tx1"/>
            </w14:solidFill>
          </w14:textFill>
        </w:rPr>
        <w:t>：</w:t>
      </w:r>
    </w:p>
    <w:p w14:paraId="4370C728">
      <w:pPr>
        <w:widowControl/>
        <w:spacing w:line="480" w:lineRule="auto"/>
        <w:ind w:firstLine="560" w:firstLineChars="200"/>
        <w:jc w:val="left"/>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根据已收到贵方的</w:t>
      </w:r>
      <w:r>
        <w:rPr>
          <w:rFonts w:hint="eastAsia" w:cs="Times New Roman" w:asciiTheme="minorEastAsia" w:hAnsiTheme="minorEastAsia"/>
          <w:color w:val="000000" w:themeColor="text1"/>
          <w:kern w:val="0"/>
          <w:sz w:val="28"/>
          <w:szCs w:val="28"/>
          <w:u w:val="single"/>
          <w:lang w:val="en-US" w:eastAsia="zh-CN"/>
          <w14:textFill>
            <w14:solidFill>
              <w14:schemeClr w14:val="tx1"/>
            </w14:solidFill>
          </w14:textFill>
        </w:rPr>
        <w:t xml:space="preserve">                         </w:t>
      </w:r>
      <w:r>
        <w:rPr>
          <w:rFonts w:hint="eastAsia" w:cs="Times New Roman" w:asciiTheme="minorEastAsia" w:hAnsiTheme="minorEastAsia"/>
          <w:color w:val="000000" w:themeColor="text1"/>
          <w:kern w:val="0"/>
          <w:sz w:val="28"/>
          <w:szCs w:val="28"/>
          <w14:textFill>
            <w14:solidFill>
              <w14:schemeClr w14:val="tx1"/>
            </w14:solidFill>
          </w14:textFill>
        </w:rPr>
        <w:t>（项目名称）竞争性磋商文件，遵照《中华人民共和国政府采购法》等有关规定，我单位经考察现场和研究上述竞争性磋商文件的供应商须知、合同条款、技术规范及其它有关文件后，我方愿以人民币（大写）</w:t>
      </w:r>
      <w:r>
        <w:rPr>
          <w:rFonts w:hint="eastAsia" w:cs="Times New Roman" w:asciiTheme="minorEastAsia" w:hAnsiTheme="minorEastAsia"/>
          <w:color w:val="000000" w:themeColor="text1"/>
          <w:kern w:val="0"/>
          <w:sz w:val="28"/>
          <w:szCs w:val="28"/>
          <w:u w:val="single"/>
          <w:lang w:val="en-US" w:eastAsia="zh-CN"/>
          <w14:textFill>
            <w14:solidFill>
              <w14:schemeClr w14:val="tx1"/>
            </w14:solidFill>
          </w14:textFill>
        </w:rPr>
        <w:t xml:space="preserve">             </w:t>
      </w:r>
      <w:r>
        <w:rPr>
          <w:rFonts w:hint="eastAsia" w:cs="Times New Roman" w:asciiTheme="minorEastAsia" w:hAnsiTheme="minorEastAsia"/>
          <w:color w:val="000000" w:themeColor="text1"/>
          <w:kern w:val="0"/>
          <w:sz w:val="28"/>
          <w:szCs w:val="28"/>
          <w14:textFill>
            <w14:solidFill>
              <w14:schemeClr w14:val="tx1"/>
            </w14:solidFill>
          </w14:textFill>
        </w:rPr>
        <w:t>（小写：</w:t>
      </w:r>
      <w:r>
        <w:rPr>
          <w:rFonts w:hint="eastAsia" w:cs="Times New Roman" w:asciiTheme="minorEastAsia" w:hAnsiTheme="minorEastAsia"/>
          <w:color w:val="000000" w:themeColor="text1"/>
          <w:kern w:val="0"/>
          <w:sz w:val="28"/>
          <w:szCs w:val="28"/>
          <w:u w:val="single"/>
          <w:lang w:val="en-US" w:eastAsia="zh-CN"/>
          <w14:textFill>
            <w14:solidFill>
              <w14:schemeClr w14:val="tx1"/>
            </w14:solidFill>
          </w14:textFill>
        </w:rPr>
        <w:t xml:space="preserve">         </w:t>
      </w:r>
      <w:r>
        <w:rPr>
          <w:rFonts w:hint="eastAsia" w:cs="Times New Roman" w:asciiTheme="minorEastAsia" w:hAnsiTheme="minorEastAsia"/>
          <w:color w:val="000000" w:themeColor="text1"/>
          <w:kern w:val="0"/>
          <w:sz w:val="28"/>
          <w:szCs w:val="28"/>
          <w14:textFill>
            <w14:solidFill>
              <w14:schemeClr w14:val="tx1"/>
            </w14:solidFill>
          </w14:textFill>
        </w:rPr>
        <w:t>元）的磋商报价；</w:t>
      </w:r>
    </w:p>
    <w:p w14:paraId="5526364A">
      <w:pPr>
        <w:widowControl/>
        <w:spacing w:line="480" w:lineRule="auto"/>
        <w:jc w:val="left"/>
        <w:rPr>
          <w:rFonts w:cs="Times New Roman" w:asciiTheme="minorEastAsia" w:hAnsiTheme="minorEastAsia"/>
          <w:color w:val="000000" w:themeColor="text1"/>
          <w:kern w:val="0"/>
          <w:sz w:val="28"/>
          <w:szCs w:val="28"/>
          <w14:textFill>
            <w14:solidFill>
              <w14:schemeClr w14:val="tx1"/>
            </w14:solidFill>
          </w14:textFill>
        </w:rPr>
      </w:pPr>
      <w:r>
        <w:rPr>
          <w:rFonts w:cs="Times New Roman" w:asciiTheme="minorEastAsia" w:hAnsiTheme="minorEastAsia"/>
          <w:color w:val="000000" w:themeColor="text1"/>
          <w:kern w:val="0"/>
          <w:sz w:val="28"/>
          <w:szCs w:val="28"/>
          <w14:textFill>
            <w14:solidFill>
              <w14:schemeClr w14:val="tx1"/>
            </w14:solidFill>
          </w14:textFill>
        </w:rPr>
        <w:t>1</w:t>
      </w:r>
      <w:r>
        <w:rPr>
          <w:rFonts w:hint="eastAsia" w:cs="Times New Roman" w:asciiTheme="minorEastAsia" w:hAnsiTheme="minorEastAsia"/>
          <w:color w:val="000000" w:themeColor="text1"/>
          <w:kern w:val="0"/>
          <w:sz w:val="28"/>
          <w:szCs w:val="28"/>
          <w14:textFill>
            <w14:solidFill>
              <w14:schemeClr w14:val="tx1"/>
            </w14:solidFill>
          </w14:textFill>
        </w:rPr>
        <w:t>、我方已详细审阅全部竞争性磋商文件，包括修改文件（如果有的话），及有关附件，我方完全知道必须放弃提出含糊不清或误解的权力。</w:t>
      </w:r>
    </w:p>
    <w:p w14:paraId="75B03B68">
      <w:pPr>
        <w:widowControl/>
        <w:spacing w:line="480" w:lineRule="auto"/>
        <w:jc w:val="left"/>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2、一旦我方成交，我们将按照</w:t>
      </w:r>
      <w:r>
        <w:rPr>
          <w:rFonts w:hint="eastAsia" w:cs="宋体" w:asciiTheme="minorEastAsia" w:hAnsiTheme="minorEastAsia"/>
          <w:color w:val="000000" w:themeColor="text1"/>
          <w:sz w:val="28"/>
          <w:szCs w:val="28"/>
          <w14:textFill>
            <w14:solidFill>
              <w14:schemeClr w14:val="tx1"/>
            </w14:solidFill>
          </w14:textFill>
        </w:rPr>
        <w:t>竞争性磋商文件</w:t>
      </w:r>
      <w:r>
        <w:rPr>
          <w:rFonts w:hint="eastAsia" w:cs="Times New Roman" w:asciiTheme="minorEastAsia" w:hAnsiTheme="minorEastAsia"/>
          <w:color w:val="000000" w:themeColor="text1"/>
          <w:kern w:val="0"/>
          <w:sz w:val="28"/>
          <w:szCs w:val="28"/>
          <w14:textFill>
            <w14:solidFill>
              <w14:schemeClr w14:val="tx1"/>
            </w14:solidFill>
          </w14:textFill>
        </w:rPr>
        <w:t>中规定的各项要求和我们的响应文件中的表述和承诺，按期、按质、按量完成成交、安装、验收、培训等义务。</w:t>
      </w:r>
    </w:p>
    <w:p w14:paraId="414A88A4">
      <w:pPr>
        <w:widowControl/>
        <w:spacing w:line="480" w:lineRule="auto"/>
        <w:jc w:val="left"/>
        <w:rPr>
          <w:rFonts w:cs="Times New Roman" w:asciiTheme="minorEastAsia" w:hAnsiTheme="minorEastAsia"/>
          <w:color w:val="000000" w:themeColor="text1"/>
          <w:kern w:val="0"/>
          <w:sz w:val="28"/>
          <w:szCs w:val="28"/>
          <w:u w:val="single"/>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5、我方同意所递交的响应文件在</w:t>
      </w:r>
      <w:r>
        <w:rPr>
          <w:rFonts w:hint="eastAsia" w:cs="宋体" w:asciiTheme="minorEastAsia" w:hAnsiTheme="minorEastAsia"/>
          <w:color w:val="000000" w:themeColor="text1"/>
          <w:sz w:val="28"/>
          <w:szCs w:val="28"/>
          <w14:textFill>
            <w14:solidFill>
              <w14:schemeClr w14:val="tx1"/>
            </w14:solidFill>
          </w14:textFill>
        </w:rPr>
        <w:t>竞争性磋商文件</w:t>
      </w:r>
      <w:r>
        <w:rPr>
          <w:rFonts w:hint="eastAsia" w:cs="Times New Roman" w:asciiTheme="minorEastAsia" w:hAnsiTheme="minorEastAsia"/>
          <w:color w:val="000000" w:themeColor="text1"/>
          <w:kern w:val="0"/>
          <w:sz w:val="28"/>
          <w:szCs w:val="28"/>
          <w14:textFill>
            <w14:solidFill>
              <w14:schemeClr w14:val="tx1"/>
            </w14:solidFill>
          </w14:textFill>
        </w:rPr>
        <w:t>规定的磋商有效期</w:t>
      </w:r>
      <w:r>
        <w:rPr>
          <w:rFonts w:hint="eastAsia" w:cs="Times New Roman" w:asciiTheme="minorEastAsia" w:hAnsiTheme="minorEastAsia"/>
          <w:color w:val="000000" w:themeColor="text1"/>
          <w:kern w:val="0"/>
          <w:sz w:val="28"/>
          <w:szCs w:val="28"/>
          <w:u w:val="single"/>
          <w:lang w:val="en-US" w:eastAsia="zh-CN"/>
          <w14:textFill>
            <w14:solidFill>
              <w14:schemeClr w14:val="tx1"/>
            </w14:solidFill>
          </w14:textFill>
        </w:rPr>
        <w:t xml:space="preserve">    </w:t>
      </w:r>
      <w:r>
        <w:rPr>
          <w:rFonts w:hint="eastAsia" w:cs="Times New Roman" w:asciiTheme="minorEastAsia" w:hAnsiTheme="minorEastAsia"/>
          <w:color w:val="000000" w:themeColor="text1"/>
          <w:spacing w:val="6"/>
          <w:sz w:val="28"/>
          <w:szCs w:val="28"/>
          <w14:textFill>
            <w14:solidFill>
              <w14:schemeClr w14:val="tx1"/>
            </w14:solidFill>
          </w14:textFill>
        </w:rPr>
        <w:t>日历天</w:t>
      </w:r>
      <w:r>
        <w:rPr>
          <w:rFonts w:hint="eastAsia" w:cs="Times New Roman" w:asciiTheme="minorEastAsia" w:hAnsiTheme="minorEastAsia"/>
          <w:color w:val="000000" w:themeColor="text1"/>
          <w:kern w:val="0"/>
          <w:sz w:val="28"/>
          <w:szCs w:val="28"/>
          <w14:textFill>
            <w14:solidFill>
              <w14:schemeClr w14:val="tx1"/>
            </w14:solidFill>
          </w14:textFill>
        </w:rPr>
        <w:t>内有效，在此期间我方有可能成交，我方将受此约束。</w:t>
      </w:r>
    </w:p>
    <w:p w14:paraId="14894E84">
      <w:pPr>
        <w:widowControl/>
        <w:spacing w:line="480" w:lineRule="auto"/>
        <w:jc w:val="left"/>
        <w:rPr>
          <w:rFonts w:hint="eastAsia"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6、除非另外达成协议并生效，贵方的成交通知书和本响应文件将构成约束我们双方的合同。</w:t>
      </w:r>
    </w:p>
    <w:p w14:paraId="1105B92D">
      <w:pPr>
        <w:widowControl/>
        <w:spacing w:line="480" w:lineRule="auto"/>
        <w:jc w:val="left"/>
        <w:rPr>
          <w:rFonts w:hint="eastAsia" w:eastAsia="华文楷体"/>
          <w:lang w:val="en-US" w:eastAsia="zh-CN"/>
        </w:rPr>
      </w:pPr>
      <w:r>
        <w:rPr>
          <w:rFonts w:hint="eastAsia" w:cs="Times New Roman" w:asciiTheme="minorEastAsia" w:hAnsiTheme="minorEastAsia"/>
          <w:color w:val="000000" w:themeColor="text1"/>
          <w:kern w:val="0"/>
          <w:sz w:val="28"/>
          <w:szCs w:val="28"/>
          <w:lang w:val="en-US" w:eastAsia="zh-CN"/>
          <w14:textFill>
            <w14:solidFill>
              <w14:schemeClr w14:val="tx1"/>
            </w14:solidFill>
          </w14:textFill>
        </w:rPr>
        <w:t>7</w:t>
      </w:r>
      <w:r>
        <w:rPr>
          <w:rFonts w:hint="default" w:cs="Times New Roman" w:asciiTheme="minorEastAsia" w:hAnsiTheme="minorEastAsia"/>
          <w:color w:val="000000" w:themeColor="text1"/>
          <w:kern w:val="0"/>
          <w:sz w:val="28"/>
          <w:szCs w:val="28"/>
          <w:lang w:val="en-US" w:eastAsia="zh-CN"/>
          <w14:textFill>
            <w14:solidFill>
              <w14:schemeClr w14:val="tx1"/>
            </w14:solidFill>
          </w14:textFill>
        </w:rPr>
        <w:t>、我公司为非联合体</w:t>
      </w:r>
      <w:r>
        <w:rPr>
          <w:rFonts w:hint="eastAsia" w:cs="Times New Roman" w:asciiTheme="minorEastAsia" w:hAnsiTheme="minorEastAsia"/>
          <w:color w:val="000000" w:themeColor="text1"/>
          <w:kern w:val="0"/>
          <w:sz w:val="28"/>
          <w:szCs w:val="28"/>
          <w:lang w:val="en-US" w:eastAsia="zh-CN"/>
          <w14:textFill>
            <w14:solidFill>
              <w14:schemeClr w14:val="tx1"/>
            </w14:solidFill>
          </w14:textFill>
        </w:rPr>
        <w:t>磋商</w:t>
      </w:r>
      <w:r>
        <w:rPr>
          <w:rFonts w:hint="default" w:cs="Times New Roman" w:asciiTheme="minorEastAsia" w:hAnsiTheme="minorEastAsia"/>
          <w:color w:val="000000" w:themeColor="text1"/>
          <w:kern w:val="0"/>
          <w:sz w:val="28"/>
          <w:szCs w:val="28"/>
          <w:lang w:val="en-US" w:eastAsia="zh-CN"/>
          <w14:textFill>
            <w14:solidFill>
              <w14:schemeClr w14:val="tx1"/>
            </w14:solidFill>
          </w14:textFill>
        </w:rPr>
        <w:t>。</w:t>
      </w:r>
    </w:p>
    <w:p w14:paraId="17C87FA6">
      <w:pPr>
        <w:widowControl/>
        <w:spacing w:line="480" w:lineRule="auto"/>
        <w:jc w:val="left"/>
        <w:rPr>
          <w:rFonts w:hint="eastAsia"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lang w:eastAsia="zh-CN"/>
          <w14:textFill>
            <w14:solidFill>
              <w14:schemeClr w14:val="tx1"/>
            </w14:solidFill>
          </w14:textFill>
        </w:rPr>
        <w:t>供应商</w:t>
      </w:r>
      <w:r>
        <w:rPr>
          <w:rFonts w:hint="eastAsia" w:cs="Times New Roman" w:asciiTheme="minorEastAsia" w:hAnsiTheme="minorEastAsia"/>
          <w:color w:val="000000" w:themeColor="text1"/>
          <w:kern w:val="0"/>
          <w:sz w:val="28"/>
          <w:szCs w:val="28"/>
          <w14:textFill>
            <w14:solidFill>
              <w14:schemeClr w14:val="tx1"/>
            </w14:solidFill>
          </w14:textFill>
        </w:rPr>
        <w:t xml:space="preserve">：（盖单位公章） </w:t>
      </w:r>
      <w:r>
        <w:rPr>
          <w:rFonts w:hint="eastAsia" w:cs="Times New Roman"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cs="Times New Roman" w:asciiTheme="minorEastAsia" w:hAnsiTheme="minorEastAsia"/>
          <w:color w:val="000000" w:themeColor="text1"/>
          <w:kern w:val="0"/>
          <w:sz w:val="28"/>
          <w:szCs w:val="28"/>
          <w14:textFill>
            <w14:solidFill>
              <w14:schemeClr w14:val="tx1"/>
            </w14:solidFill>
          </w14:textFill>
        </w:rPr>
        <w:t>法定代表人：（</w:t>
      </w:r>
      <w:r>
        <w:rPr>
          <w:rFonts w:hint="eastAsia" w:cs="Times New Roman" w:asciiTheme="minorEastAsia" w:hAnsiTheme="minorEastAsia"/>
          <w:color w:val="000000" w:themeColor="text1"/>
          <w:kern w:val="0"/>
          <w:sz w:val="28"/>
          <w:szCs w:val="28"/>
          <w:lang w:val="en-US" w:eastAsia="zh-CN"/>
          <w14:textFill>
            <w14:solidFill>
              <w14:schemeClr w14:val="tx1"/>
            </w14:solidFill>
          </w14:textFill>
        </w:rPr>
        <w:t>电子签章</w:t>
      </w:r>
      <w:r>
        <w:rPr>
          <w:rFonts w:hint="eastAsia" w:cs="Times New Roman" w:asciiTheme="minorEastAsia" w:hAnsiTheme="minorEastAsia"/>
          <w:color w:val="000000" w:themeColor="text1"/>
          <w:kern w:val="0"/>
          <w:sz w:val="28"/>
          <w:szCs w:val="28"/>
          <w14:textFill>
            <w14:solidFill>
              <w14:schemeClr w14:val="tx1"/>
            </w14:solidFill>
          </w14:textFill>
        </w:rPr>
        <w:t>）</w:t>
      </w:r>
    </w:p>
    <w:p w14:paraId="2A2B5663">
      <w:pPr>
        <w:widowControl/>
        <w:spacing w:line="480" w:lineRule="auto"/>
        <w:jc w:val="left"/>
        <w:rPr>
          <w:rFonts w:hint="eastAsia"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联系人：</w:t>
      </w:r>
    </w:p>
    <w:p w14:paraId="15EDC5CF">
      <w:pPr>
        <w:widowControl/>
        <w:spacing w:line="480" w:lineRule="auto"/>
        <w:jc w:val="left"/>
        <w:rPr>
          <w:rFonts w:hint="eastAsia"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kern w:val="0"/>
          <w:sz w:val="28"/>
          <w:szCs w:val="28"/>
          <w14:textFill>
            <w14:solidFill>
              <w14:schemeClr w14:val="tx1"/>
            </w14:solidFill>
          </w14:textFill>
        </w:rPr>
        <w:t>联系电话：</w:t>
      </w:r>
    </w:p>
    <w:p w14:paraId="4CEBB494">
      <w:pPr>
        <w:widowControl/>
        <w:spacing w:line="480" w:lineRule="auto"/>
        <w:jc w:val="right"/>
        <w:rPr>
          <w:rFonts w:cs="Times New Roman" w:asciiTheme="minorEastAsia" w:hAnsiTheme="minorEastAsia"/>
          <w:color w:val="000000" w:themeColor="text1"/>
          <w:kern w:val="0"/>
          <w:sz w:val="28"/>
          <w:szCs w:val="28"/>
          <w14:textFill>
            <w14:solidFill>
              <w14:schemeClr w14:val="tx1"/>
            </w14:solidFill>
          </w14:textFill>
        </w:rPr>
      </w:pPr>
      <w:r>
        <w:rPr>
          <w:rFonts w:hint="eastAsia" w:cs="Times New Roman" w:asciiTheme="minorEastAsia" w:hAnsiTheme="minorEastAsia"/>
          <w:color w:val="000000" w:themeColor="text1"/>
          <w:spacing w:val="46"/>
          <w:kern w:val="0"/>
          <w:sz w:val="28"/>
          <w:szCs w:val="28"/>
          <w14:textFill>
            <w14:solidFill>
              <w14:schemeClr w14:val="tx1"/>
            </w14:solidFill>
          </w14:textFill>
        </w:rPr>
        <w:t xml:space="preserve">日 期： 年 月 日 </w:t>
      </w:r>
    </w:p>
    <w:p w14:paraId="70C315B1">
      <w:pPr>
        <w:spacing w:line="360" w:lineRule="auto"/>
        <w:jc w:val="center"/>
        <w:outlineLvl w:val="1"/>
        <w:rPr>
          <w:rFonts w:cs="Times New Roman" w:asciiTheme="minorEastAsia" w:hAnsiTheme="minorEastAsia"/>
          <w:color w:val="000000" w:themeColor="text1"/>
          <w:kern w:val="0"/>
          <w:sz w:val="28"/>
          <w:szCs w:val="28"/>
          <w14:textFill>
            <w14:solidFill>
              <w14:schemeClr w14:val="tx1"/>
            </w14:solidFill>
          </w14:textFill>
        </w:rPr>
      </w:pPr>
      <w:r>
        <w:rPr>
          <w:rFonts w:cs="Times New Roman" w:asciiTheme="minorEastAsia" w:hAnsiTheme="minorEastAsia"/>
          <w:bCs/>
          <w:color w:val="000000" w:themeColor="text1"/>
          <w:szCs w:val="21"/>
          <w14:textFill>
            <w14:solidFill>
              <w14:schemeClr w14:val="tx1"/>
            </w14:solidFill>
          </w14:textFill>
        </w:rPr>
        <w:br w:type="page"/>
      </w:r>
      <w:bookmarkStart w:id="24" w:name="_Toc109675042"/>
      <w:r>
        <w:rPr>
          <w:rFonts w:hint="eastAsia" w:cs="宋体" w:asciiTheme="minorEastAsia" w:hAnsiTheme="minorEastAsia"/>
          <w:color w:val="000000" w:themeColor="text1"/>
          <w:kern w:val="0"/>
          <w:sz w:val="28"/>
          <w:szCs w:val="28"/>
          <w14:textFill>
            <w14:solidFill>
              <w14:schemeClr w14:val="tx1"/>
            </w14:solidFill>
          </w14:textFill>
        </w:rPr>
        <w:t>四、</w:t>
      </w:r>
      <w:bookmarkEnd w:id="21"/>
      <w:r>
        <w:rPr>
          <w:rFonts w:hint="eastAsia" w:cs="Times New Roman" w:asciiTheme="minorEastAsia" w:hAnsiTheme="minorEastAsia"/>
          <w:color w:val="000000" w:themeColor="text1"/>
          <w:kern w:val="0"/>
          <w:sz w:val="28"/>
          <w:szCs w:val="28"/>
          <w14:textFill>
            <w14:solidFill>
              <w14:schemeClr w14:val="tx1"/>
            </w14:solidFill>
          </w14:textFill>
        </w:rPr>
        <w:t>磋商函附表</w:t>
      </w:r>
      <w:bookmarkEnd w:id="24"/>
    </w:p>
    <w:tbl>
      <w:tblPr>
        <w:tblStyle w:val="21"/>
        <w:tblW w:w="91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01"/>
        <w:gridCol w:w="2645"/>
        <w:gridCol w:w="1439"/>
        <w:gridCol w:w="2573"/>
      </w:tblGrid>
      <w:tr w14:paraId="1DE51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2501" w:type="dxa"/>
            <w:tcBorders>
              <w:top w:val="single" w:color="auto" w:sz="12" w:space="0"/>
              <w:left w:val="single" w:color="auto" w:sz="12" w:space="0"/>
              <w:bottom w:val="single" w:color="auto" w:sz="6" w:space="0"/>
              <w:right w:val="single" w:color="auto" w:sz="6" w:space="0"/>
            </w:tcBorders>
            <w:vAlign w:val="center"/>
          </w:tcPr>
          <w:p w14:paraId="6881C0FF">
            <w:pPr>
              <w:widowControl/>
              <w:spacing w:line="460" w:lineRule="atLeast"/>
              <w:jc w:val="center"/>
              <w:rPr>
                <w:rFonts w:hint="default" w:cs="Times New Roman" w:asciiTheme="minorEastAsia" w:hAnsiTheme="minorEastAsia"/>
                <w:bCs/>
                <w:color w:val="000000" w:themeColor="text1"/>
                <w:sz w:val="28"/>
                <w:szCs w:val="28"/>
                <w:lang w:val="en-US" w:eastAsia="zh-CN"/>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项目名称</w:t>
            </w:r>
          </w:p>
        </w:tc>
        <w:tc>
          <w:tcPr>
            <w:tcW w:w="2645" w:type="dxa"/>
            <w:tcBorders>
              <w:top w:val="single" w:color="auto" w:sz="12" w:space="0"/>
              <w:left w:val="single" w:color="auto" w:sz="6" w:space="0"/>
              <w:bottom w:val="single" w:color="auto" w:sz="6" w:space="0"/>
              <w:right w:val="single" w:color="auto" w:sz="6" w:space="0"/>
            </w:tcBorders>
            <w:vAlign w:val="center"/>
          </w:tcPr>
          <w:p w14:paraId="00BD5FEF">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p>
        </w:tc>
        <w:tc>
          <w:tcPr>
            <w:tcW w:w="1439" w:type="dxa"/>
            <w:tcBorders>
              <w:top w:val="single" w:color="auto" w:sz="12" w:space="0"/>
              <w:left w:val="single" w:color="auto" w:sz="6" w:space="0"/>
              <w:bottom w:val="single" w:color="auto" w:sz="6" w:space="0"/>
              <w:right w:val="single" w:color="auto" w:sz="6" w:space="0"/>
            </w:tcBorders>
            <w:vAlign w:val="center"/>
          </w:tcPr>
          <w:p w14:paraId="7731F080">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项目编号</w:t>
            </w:r>
          </w:p>
        </w:tc>
        <w:tc>
          <w:tcPr>
            <w:tcW w:w="2573" w:type="dxa"/>
            <w:tcBorders>
              <w:top w:val="single" w:color="auto" w:sz="12" w:space="0"/>
              <w:left w:val="single" w:color="auto" w:sz="6" w:space="0"/>
              <w:bottom w:val="single" w:color="auto" w:sz="6" w:space="0"/>
              <w:right w:val="single" w:color="auto" w:sz="12" w:space="0"/>
            </w:tcBorders>
            <w:vAlign w:val="center"/>
          </w:tcPr>
          <w:p w14:paraId="41B15852">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p>
        </w:tc>
      </w:tr>
      <w:tr w14:paraId="7E1BE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7" w:hRule="atLeast"/>
          <w:jc w:val="center"/>
        </w:trPr>
        <w:tc>
          <w:tcPr>
            <w:tcW w:w="2501" w:type="dxa"/>
            <w:tcBorders>
              <w:top w:val="single" w:color="auto" w:sz="6" w:space="0"/>
              <w:left w:val="single" w:color="auto" w:sz="12" w:space="0"/>
              <w:bottom w:val="single" w:color="auto" w:sz="6" w:space="0"/>
              <w:right w:val="single" w:color="auto" w:sz="6" w:space="0"/>
            </w:tcBorders>
            <w:vAlign w:val="center"/>
          </w:tcPr>
          <w:p w14:paraId="3B447502">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供应商名称</w:t>
            </w:r>
          </w:p>
        </w:tc>
        <w:tc>
          <w:tcPr>
            <w:tcW w:w="6657" w:type="dxa"/>
            <w:gridSpan w:val="3"/>
            <w:tcBorders>
              <w:top w:val="single" w:color="auto" w:sz="6" w:space="0"/>
              <w:left w:val="single" w:color="auto" w:sz="6" w:space="0"/>
              <w:bottom w:val="single" w:color="auto" w:sz="6" w:space="0"/>
              <w:right w:val="single" w:color="auto" w:sz="12" w:space="0"/>
            </w:tcBorders>
            <w:vAlign w:val="center"/>
          </w:tcPr>
          <w:p w14:paraId="28A7111E">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p>
          <w:p w14:paraId="189B3CA9">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p>
          <w:p w14:paraId="1F003C08">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p>
        </w:tc>
      </w:tr>
      <w:tr w14:paraId="36855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6" w:hRule="atLeast"/>
          <w:jc w:val="center"/>
        </w:trPr>
        <w:tc>
          <w:tcPr>
            <w:tcW w:w="2501" w:type="dxa"/>
            <w:tcBorders>
              <w:top w:val="single" w:color="auto" w:sz="6" w:space="0"/>
              <w:left w:val="single" w:color="auto" w:sz="12" w:space="0"/>
              <w:bottom w:val="single" w:color="auto" w:sz="6" w:space="0"/>
              <w:right w:val="single" w:color="auto" w:sz="6" w:space="0"/>
            </w:tcBorders>
            <w:vAlign w:val="center"/>
          </w:tcPr>
          <w:p w14:paraId="3A461E44">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竞争性磋商报价</w:t>
            </w:r>
          </w:p>
        </w:tc>
        <w:tc>
          <w:tcPr>
            <w:tcW w:w="6657" w:type="dxa"/>
            <w:gridSpan w:val="3"/>
            <w:tcBorders>
              <w:top w:val="single" w:color="auto" w:sz="6" w:space="0"/>
              <w:left w:val="single" w:color="auto" w:sz="6" w:space="0"/>
              <w:bottom w:val="single" w:color="auto" w:sz="6" w:space="0"/>
              <w:right w:val="single" w:color="auto" w:sz="12" w:space="0"/>
            </w:tcBorders>
            <w:vAlign w:val="center"/>
          </w:tcPr>
          <w:p w14:paraId="645137CC">
            <w:pPr>
              <w:widowControl/>
              <w:spacing w:line="460" w:lineRule="atLeast"/>
              <w:jc w:val="left"/>
              <w:rPr>
                <w:rFonts w:hint="default" w:cs="Times New Roman" w:asciiTheme="minorEastAsia" w:hAnsiTheme="minorEastAsia"/>
                <w:bCs/>
                <w:color w:val="000000" w:themeColor="text1"/>
                <w:sz w:val="28"/>
                <w:szCs w:val="28"/>
                <w:lang w:val="en-US" w:eastAsia="zh-CN"/>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大写：</w:t>
            </w:r>
            <w:r>
              <w:rPr>
                <w:rFonts w:hint="eastAsia" w:cs="Times New Roman" w:asciiTheme="minorEastAsia" w:hAnsiTheme="minorEastAsia"/>
                <w:bCs/>
                <w:color w:val="000000" w:themeColor="text1"/>
                <w:sz w:val="28"/>
                <w:szCs w:val="28"/>
                <w:lang w:val="en-US" w:eastAsia="zh-CN"/>
                <w14:textFill>
                  <w14:solidFill>
                    <w14:schemeClr w14:val="tx1"/>
                  </w14:solidFill>
                </w14:textFill>
              </w:rPr>
              <w:t xml:space="preserve">         </w:t>
            </w:r>
          </w:p>
          <w:p w14:paraId="64C9EB3F">
            <w:pPr>
              <w:widowControl/>
              <w:spacing w:line="460" w:lineRule="atLeast"/>
              <w:jc w:val="left"/>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小写：        元</w:t>
            </w:r>
          </w:p>
        </w:tc>
      </w:tr>
      <w:tr w14:paraId="79AF5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1" w:hRule="atLeast"/>
          <w:jc w:val="center"/>
        </w:trPr>
        <w:tc>
          <w:tcPr>
            <w:tcW w:w="2501" w:type="dxa"/>
            <w:tcBorders>
              <w:top w:val="single" w:color="auto" w:sz="6" w:space="0"/>
              <w:left w:val="single" w:color="auto" w:sz="12" w:space="0"/>
              <w:bottom w:val="single" w:color="auto" w:sz="6" w:space="0"/>
              <w:right w:val="single" w:color="auto" w:sz="6" w:space="0"/>
            </w:tcBorders>
            <w:vAlign w:val="center"/>
          </w:tcPr>
          <w:p w14:paraId="2171B43F">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服务期限</w:t>
            </w:r>
          </w:p>
        </w:tc>
        <w:tc>
          <w:tcPr>
            <w:tcW w:w="6657" w:type="dxa"/>
            <w:gridSpan w:val="3"/>
            <w:tcBorders>
              <w:top w:val="single" w:color="auto" w:sz="6" w:space="0"/>
              <w:left w:val="single" w:color="auto" w:sz="6" w:space="0"/>
              <w:bottom w:val="single" w:color="auto" w:sz="6" w:space="0"/>
              <w:right w:val="single" w:color="auto" w:sz="12" w:space="0"/>
            </w:tcBorders>
            <w:vAlign w:val="center"/>
          </w:tcPr>
          <w:p w14:paraId="374034F2">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p>
        </w:tc>
      </w:tr>
      <w:tr w14:paraId="6EB09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2501" w:type="dxa"/>
            <w:tcBorders>
              <w:top w:val="single" w:color="auto" w:sz="6" w:space="0"/>
              <w:left w:val="single" w:color="auto" w:sz="12" w:space="0"/>
              <w:bottom w:val="single" w:color="auto" w:sz="6" w:space="0"/>
              <w:right w:val="single" w:color="auto" w:sz="6" w:space="0"/>
            </w:tcBorders>
            <w:vAlign w:val="center"/>
          </w:tcPr>
          <w:p w14:paraId="3D3149DB">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质量要求</w:t>
            </w:r>
          </w:p>
        </w:tc>
        <w:tc>
          <w:tcPr>
            <w:tcW w:w="6657" w:type="dxa"/>
            <w:gridSpan w:val="3"/>
            <w:tcBorders>
              <w:top w:val="single" w:color="auto" w:sz="6" w:space="0"/>
              <w:left w:val="single" w:color="auto" w:sz="6" w:space="0"/>
              <w:bottom w:val="single" w:color="auto" w:sz="6" w:space="0"/>
              <w:right w:val="single" w:color="auto" w:sz="12" w:space="0"/>
            </w:tcBorders>
            <w:vAlign w:val="center"/>
          </w:tcPr>
          <w:p w14:paraId="5E50A7EE">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p>
        </w:tc>
      </w:tr>
      <w:tr w14:paraId="1B86C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2501" w:type="dxa"/>
            <w:tcBorders>
              <w:top w:val="single" w:color="auto" w:sz="6" w:space="0"/>
              <w:left w:val="single" w:color="auto" w:sz="12" w:space="0"/>
              <w:bottom w:val="single" w:color="auto" w:sz="6" w:space="0"/>
              <w:right w:val="single" w:color="auto" w:sz="6" w:space="0"/>
            </w:tcBorders>
            <w:vAlign w:val="center"/>
          </w:tcPr>
          <w:p w14:paraId="4A06A437">
            <w:pPr>
              <w:widowControl/>
              <w:spacing w:line="460" w:lineRule="atLeast"/>
              <w:jc w:val="center"/>
              <w:rPr>
                <w:rFonts w:hint="eastAsia" w:cs="Times New Roman" w:asciiTheme="minorEastAsia" w:hAnsiTheme="minorEastAsia"/>
                <w:bCs/>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磋商有效期</w:t>
            </w:r>
          </w:p>
        </w:tc>
        <w:tc>
          <w:tcPr>
            <w:tcW w:w="6657" w:type="dxa"/>
            <w:gridSpan w:val="3"/>
            <w:tcBorders>
              <w:top w:val="single" w:color="auto" w:sz="6" w:space="0"/>
              <w:left w:val="single" w:color="auto" w:sz="6" w:space="0"/>
              <w:bottom w:val="single" w:color="auto" w:sz="6" w:space="0"/>
              <w:right w:val="single" w:color="auto" w:sz="12" w:space="0"/>
            </w:tcBorders>
            <w:vAlign w:val="center"/>
          </w:tcPr>
          <w:p w14:paraId="5AE3B6AA">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p>
        </w:tc>
      </w:tr>
      <w:tr w14:paraId="1706C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81" w:hRule="atLeast"/>
          <w:jc w:val="center"/>
        </w:trPr>
        <w:tc>
          <w:tcPr>
            <w:tcW w:w="2501" w:type="dxa"/>
            <w:tcBorders>
              <w:top w:val="single" w:color="auto" w:sz="6" w:space="0"/>
              <w:left w:val="single" w:color="auto" w:sz="12" w:space="0"/>
              <w:bottom w:val="single" w:color="auto" w:sz="12" w:space="0"/>
              <w:right w:val="single" w:color="auto" w:sz="6" w:space="0"/>
            </w:tcBorders>
            <w:vAlign w:val="center"/>
          </w:tcPr>
          <w:p w14:paraId="69377545">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备注</w:t>
            </w:r>
          </w:p>
        </w:tc>
        <w:tc>
          <w:tcPr>
            <w:tcW w:w="6657" w:type="dxa"/>
            <w:gridSpan w:val="3"/>
            <w:tcBorders>
              <w:top w:val="single" w:color="auto" w:sz="6" w:space="0"/>
              <w:left w:val="single" w:color="auto" w:sz="6" w:space="0"/>
              <w:bottom w:val="single" w:color="auto" w:sz="12" w:space="0"/>
              <w:right w:val="single" w:color="auto" w:sz="12" w:space="0"/>
            </w:tcBorders>
            <w:vAlign w:val="center"/>
          </w:tcPr>
          <w:p w14:paraId="32EBE011">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p>
          <w:p w14:paraId="351D0347">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p>
          <w:p w14:paraId="0AFF2818">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p>
          <w:p w14:paraId="6176DC6C">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p>
          <w:p w14:paraId="65163872">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p>
        </w:tc>
      </w:tr>
    </w:tbl>
    <w:p w14:paraId="2EE23145">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p>
    <w:p w14:paraId="5B1972E2">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磋商供应商：（盖章）</w:t>
      </w:r>
    </w:p>
    <w:p w14:paraId="0EFD6C97">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法定代表人：（电子签章）</w:t>
      </w:r>
    </w:p>
    <w:p w14:paraId="62BF4272">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日期：年</w:t>
      </w:r>
      <w:r>
        <w:rPr>
          <w:rFonts w:hint="eastAsia" w:cs="Times New Roman" w:asciiTheme="minorEastAsia" w:hAnsiTheme="minorEastAsia"/>
          <w:bCs/>
          <w:color w:val="000000" w:themeColor="text1"/>
          <w:sz w:val="28"/>
          <w:szCs w:val="28"/>
          <w:lang w:val="en-US" w:eastAsia="zh-CN"/>
          <w14:textFill>
            <w14:solidFill>
              <w14:schemeClr w14:val="tx1"/>
            </w14:solidFill>
          </w14:textFill>
        </w:rPr>
        <w:t xml:space="preserve"> </w:t>
      </w:r>
      <w:r>
        <w:rPr>
          <w:rFonts w:hint="eastAsia" w:cs="Times New Roman" w:asciiTheme="minorEastAsia" w:hAnsiTheme="minorEastAsia"/>
          <w:bCs/>
          <w:color w:val="000000" w:themeColor="text1"/>
          <w:sz w:val="28"/>
          <w:szCs w:val="28"/>
          <w14:textFill>
            <w14:solidFill>
              <w14:schemeClr w14:val="tx1"/>
            </w14:solidFill>
          </w14:textFill>
        </w:rPr>
        <w:t>月</w:t>
      </w:r>
      <w:r>
        <w:rPr>
          <w:rFonts w:hint="eastAsia" w:cs="Times New Roman" w:asciiTheme="minorEastAsia" w:hAnsiTheme="minorEastAsia"/>
          <w:bCs/>
          <w:color w:val="000000" w:themeColor="text1"/>
          <w:sz w:val="28"/>
          <w:szCs w:val="28"/>
          <w:lang w:val="en-US" w:eastAsia="zh-CN"/>
          <w14:textFill>
            <w14:solidFill>
              <w14:schemeClr w14:val="tx1"/>
            </w14:solidFill>
          </w14:textFill>
        </w:rPr>
        <w:t xml:space="preserve"> </w:t>
      </w:r>
      <w:r>
        <w:rPr>
          <w:rFonts w:hint="eastAsia" w:cs="Times New Roman" w:asciiTheme="minorEastAsia" w:hAnsiTheme="minorEastAsia"/>
          <w:bCs/>
          <w:color w:val="000000" w:themeColor="text1"/>
          <w:sz w:val="28"/>
          <w:szCs w:val="28"/>
          <w14:textFill>
            <w14:solidFill>
              <w14:schemeClr w14:val="tx1"/>
            </w14:solidFill>
          </w14:textFill>
        </w:rPr>
        <w:t>日</w:t>
      </w:r>
    </w:p>
    <w:p w14:paraId="17093CAA">
      <w:pPr>
        <w:widowControl/>
        <w:spacing w:line="460" w:lineRule="atLeast"/>
        <w:jc w:val="center"/>
        <w:rPr>
          <w:rFonts w:cs="Times New Roman" w:asciiTheme="minorEastAsia" w:hAnsiTheme="minorEastAsia"/>
          <w:bCs/>
          <w:color w:val="000000" w:themeColor="text1"/>
          <w:sz w:val="28"/>
          <w:szCs w:val="28"/>
          <w14:textFill>
            <w14:solidFill>
              <w14:schemeClr w14:val="tx1"/>
            </w14:solidFill>
          </w14:textFill>
        </w:rPr>
      </w:pPr>
    </w:p>
    <w:p w14:paraId="4115B69F">
      <w:pPr>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五、</w:t>
      </w:r>
      <w:r>
        <w:rPr>
          <w:rFonts w:cs="宋体" w:asciiTheme="minorEastAsia" w:hAnsiTheme="minorEastAsia"/>
          <w:b/>
          <w:color w:val="000000" w:themeColor="text1"/>
          <w:kern w:val="0"/>
          <w:sz w:val="28"/>
          <w:szCs w:val="28"/>
          <w14:textFill>
            <w14:solidFill>
              <w14:schemeClr w14:val="tx1"/>
            </w14:solidFill>
          </w14:textFill>
        </w:rPr>
        <w:t>响应供应商基本情况表</w:t>
      </w:r>
    </w:p>
    <w:tbl>
      <w:tblPr>
        <w:tblStyle w:val="21"/>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1442"/>
        <w:gridCol w:w="1843"/>
        <w:gridCol w:w="1559"/>
        <w:gridCol w:w="1779"/>
      </w:tblGrid>
      <w:tr w14:paraId="5352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2800" w:type="dxa"/>
            <w:tcBorders>
              <w:top w:val="single" w:color="auto" w:sz="4" w:space="0"/>
              <w:left w:val="single" w:color="auto" w:sz="4" w:space="0"/>
              <w:bottom w:val="single" w:color="auto" w:sz="4" w:space="0"/>
              <w:right w:val="single" w:color="auto" w:sz="4" w:space="0"/>
            </w:tcBorders>
            <w:vAlign w:val="center"/>
          </w:tcPr>
          <w:p w14:paraId="29889800">
            <w:pPr>
              <w:spacing w:line="360" w:lineRule="auto"/>
              <w:rPr>
                <w:rFonts w:ascii="Calibri" w:hAnsi="Calibri" w:eastAsia="宋体" w:cs="Times New Roman"/>
                <w:b/>
                <w:bCs/>
                <w:color w:val="000000" w:themeColor="text1"/>
                <w:sz w:val="24"/>
                <w:szCs w:val="28"/>
                <w14:textFill>
                  <w14:solidFill>
                    <w14:schemeClr w14:val="tx1"/>
                  </w14:solidFill>
                </w14:textFill>
              </w:rPr>
            </w:pPr>
            <w:r>
              <w:rPr>
                <w:rFonts w:hint="eastAsia" w:ascii="Calibri" w:hAnsi="Calibri" w:eastAsia="宋体" w:cs="Times New Roman"/>
                <w:b/>
                <w:bCs/>
                <w:color w:val="000000" w:themeColor="text1"/>
                <w:sz w:val="24"/>
                <w:szCs w:val="28"/>
                <w14:textFill>
                  <w14:solidFill>
                    <w14:schemeClr w14:val="tx1"/>
                  </w14:solidFill>
                </w14:textFill>
              </w:rPr>
              <w:t>投标供应商名称</w:t>
            </w:r>
          </w:p>
        </w:tc>
        <w:tc>
          <w:tcPr>
            <w:tcW w:w="6623" w:type="dxa"/>
            <w:gridSpan w:val="4"/>
            <w:tcBorders>
              <w:top w:val="single" w:color="auto" w:sz="4" w:space="0"/>
              <w:left w:val="single" w:color="auto" w:sz="4" w:space="0"/>
              <w:bottom w:val="single" w:color="auto" w:sz="4" w:space="0"/>
              <w:right w:val="single" w:color="auto" w:sz="4" w:space="0"/>
            </w:tcBorders>
            <w:vAlign w:val="center"/>
          </w:tcPr>
          <w:p w14:paraId="2784B48C">
            <w:pPr>
              <w:spacing w:line="360" w:lineRule="auto"/>
              <w:rPr>
                <w:rFonts w:ascii="Calibri" w:hAnsi="Calibri" w:eastAsia="宋体" w:cs="Times New Roman"/>
                <w:b/>
                <w:bCs/>
                <w:color w:val="000000" w:themeColor="text1"/>
                <w:sz w:val="24"/>
                <w:szCs w:val="28"/>
                <w14:textFill>
                  <w14:solidFill>
                    <w14:schemeClr w14:val="tx1"/>
                  </w14:solidFill>
                </w14:textFill>
              </w:rPr>
            </w:pPr>
          </w:p>
        </w:tc>
      </w:tr>
      <w:tr w14:paraId="6F02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800" w:type="dxa"/>
            <w:tcBorders>
              <w:top w:val="single" w:color="auto" w:sz="4" w:space="0"/>
              <w:left w:val="single" w:color="auto" w:sz="4" w:space="0"/>
              <w:bottom w:val="single" w:color="auto" w:sz="4" w:space="0"/>
              <w:right w:val="single" w:color="auto" w:sz="4" w:space="0"/>
            </w:tcBorders>
            <w:vAlign w:val="center"/>
          </w:tcPr>
          <w:p w14:paraId="58025E57">
            <w:pPr>
              <w:spacing w:line="360" w:lineRule="auto"/>
              <w:rPr>
                <w:rFonts w:ascii="Calibri" w:hAnsi="Calibri" w:eastAsia="宋体" w:cs="Times New Roman"/>
                <w:b/>
                <w:bCs/>
                <w:color w:val="000000" w:themeColor="text1"/>
                <w:sz w:val="24"/>
                <w:szCs w:val="28"/>
                <w14:textFill>
                  <w14:solidFill>
                    <w14:schemeClr w14:val="tx1"/>
                  </w14:solidFill>
                </w14:textFill>
              </w:rPr>
            </w:pPr>
            <w:r>
              <w:rPr>
                <w:rFonts w:hint="eastAsia" w:ascii="Calibri" w:hAnsi="Calibri" w:eastAsia="宋体" w:cs="Times New Roman"/>
                <w:b/>
                <w:bCs/>
                <w:color w:val="000000" w:themeColor="text1"/>
                <w:sz w:val="24"/>
                <w:szCs w:val="28"/>
                <w14:textFill>
                  <w14:solidFill>
                    <w14:schemeClr w14:val="tx1"/>
                  </w14:solidFill>
                </w14:textFill>
              </w:rPr>
              <w:t>注册地址</w:t>
            </w:r>
          </w:p>
        </w:tc>
        <w:tc>
          <w:tcPr>
            <w:tcW w:w="3285" w:type="dxa"/>
            <w:gridSpan w:val="2"/>
            <w:tcBorders>
              <w:top w:val="single" w:color="auto" w:sz="4" w:space="0"/>
              <w:left w:val="single" w:color="auto" w:sz="4" w:space="0"/>
              <w:bottom w:val="single" w:color="auto" w:sz="4" w:space="0"/>
              <w:right w:val="single" w:color="auto" w:sz="4" w:space="0"/>
            </w:tcBorders>
            <w:vAlign w:val="center"/>
          </w:tcPr>
          <w:p w14:paraId="2DAF817D">
            <w:pPr>
              <w:spacing w:line="360" w:lineRule="auto"/>
              <w:rPr>
                <w:rFonts w:ascii="Calibri" w:hAnsi="Calibri" w:eastAsia="宋体" w:cs="Times New Roman"/>
                <w:b/>
                <w:bCs/>
                <w:color w:val="000000" w:themeColor="text1"/>
                <w:sz w:val="24"/>
                <w:szCs w:val="28"/>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2965B1A8">
            <w:pPr>
              <w:spacing w:line="360" w:lineRule="auto"/>
              <w:rPr>
                <w:rFonts w:ascii="Calibri" w:hAnsi="Calibri" w:eastAsia="宋体" w:cs="Times New Roman"/>
                <w:b/>
                <w:bCs/>
                <w:color w:val="000000" w:themeColor="text1"/>
                <w:sz w:val="24"/>
                <w:szCs w:val="28"/>
                <w14:textFill>
                  <w14:solidFill>
                    <w14:schemeClr w14:val="tx1"/>
                  </w14:solidFill>
                </w14:textFill>
              </w:rPr>
            </w:pPr>
            <w:r>
              <w:rPr>
                <w:rFonts w:hint="eastAsia" w:ascii="Calibri" w:hAnsi="Calibri" w:eastAsia="宋体" w:cs="Times New Roman"/>
                <w:b/>
                <w:bCs/>
                <w:color w:val="000000" w:themeColor="text1"/>
                <w:sz w:val="24"/>
                <w:szCs w:val="28"/>
                <w14:textFill>
                  <w14:solidFill>
                    <w14:schemeClr w14:val="tx1"/>
                  </w14:solidFill>
                </w14:textFill>
              </w:rPr>
              <w:t>成立时间</w:t>
            </w:r>
          </w:p>
        </w:tc>
        <w:tc>
          <w:tcPr>
            <w:tcW w:w="1779" w:type="dxa"/>
            <w:tcBorders>
              <w:top w:val="single" w:color="auto" w:sz="4" w:space="0"/>
              <w:left w:val="single" w:color="auto" w:sz="4" w:space="0"/>
              <w:bottom w:val="single" w:color="auto" w:sz="4" w:space="0"/>
              <w:right w:val="single" w:color="auto" w:sz="4" w:space="0"/>
            </w:tcBorders>
            <w:vAlign w:val="center"/>
          </w:tcPr>
          <w:p w14:paraId="53D6CC4F">
            <w:pPr>
              <w:spacing w:line="360" w:lineRule="auto"/>
              <w:rPr>
                <w:rFonts w:ascii="Calibri" w:hAnsi="Calibri" w:eastAsia="宋体" w:cs="Times New Roman"/>
                <w:b/>
                <w:bCs/>
                <w:color w:val="000000" w:themeColor="text1"/>
                <w:sz w:val="24"/>
                <w:szCs w:val="28"/>
                <w14:textFill>
                  <w14:solidFill>
                    <w14:schemeClr w14:val="tx1"/>
                  </w14:solidFill>
                </w14:textFill>
              </w:rPr>
            </w:pPr>
          </w:p>
        </w:tc>
      </w:tr>
      <w:tr w14:paraId="67CB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2800" w:type="dxa"/>
            <w:tcBorders>
              <w:top w:val="single" w:color="auto" w:sz="4" w:space="0"/>
              <w:left w:val="single" w:color="auto" w:sz="4" w:space="0"/>
              <w:bottom w:val="single" w:color="auto" w:sz="4" w:space="0"/>
              <w:right w:val="single" w:color="auto" w:sz="4" w:space="0"/>
            </w:tcBorders>
            <w:vAlign w:val="center"/>
          </w:tcPr>
          <w:p w14:paraId="22AFB5F5">
            <w:pPr>
              <w:spacing w:line="360" w:lineRule="auto"/>
              <w:rPr>
                <w:rFonts w:ascii="Calibri" w:hAnsi="Calibri" w:eastAsia="宋体" w:cs="Times New Roman"/>
                <w:b/>
                <w:bCs/>
                <w:color w:val="000000" w:themeColor="text1"/>
                <w:sz w:val="24"/>
                <w:szCs w:val="28"/>
                <w14:textFill>
                  <w14:solidFill>
                    <w14:schemeClr w14:val="tx1"/>
                  </w14:solidFill>
                </w14:textFill>
              </w:rPr>
            </w:pPr>
            <w:r>
              <w:rPr>
                <w:rFonts w:hint="eastAsia" w:ascii="Calibri" w:hAnsi="Calibri" w:eastAsia="宋体" w:cs="Times New Roman"/>
                <w:b/>
                <w:bCs/>
                <w:color w:val="000000" w:themeColor="text1"/>
                <w:sz w:val="24"/>
                <w:szCs w:val="28"/>
                <w14:textFill>
                  <w14:solidFill>
                    <w14:schemeClr w14:val="tx1"/>
                  </w14:solidFill>
                </w14:textFill>
              </w:rPr>
              <w:t>法定代表人</w:t>
            </w:r>
          </w:p>
        </w:tc>
        <w:tc>
          <w:tcPr>
            <w:tcW w:w="1442" w:type="dxa"/>
            <w:tcBorders>
              <w:top w:val="single" w:color="auto" w:sz="4" w:space="0"/>
              <w:left w:val="single" w:color="auto" w:sz="4" w:space="0"/>
              <w:bottom w:val="single" w:color="auto" w:sz="4" w:space="0"/>
              <w:right w:val="single" w:color="auto" w:sz="4" w:space="0"/>
            </w:tcBorders>
            <w:vAlign w:val="center"/>
          </w:tcPr>
          <w:p w14:paraId="53733847">
            <w:pPr>
              <w:spacing w:line="360" w:lineRule="auto"/>
              <w:rPr>
                <w:rFonts w:ascii="Calibri" w:hAnsi="Calibri" w:eastAsia="宋体" w:cs="Times New Roman"/>
                <w:b/>
                <w:bCs/>
                <w:color w:val="000000" w:themeColor="text1"/>
                <w:sz w:val="24"/>
                <w:szCs w:val="28"/>
                <w14:textFill>
                  <w14:solidFill>
                    <w14:schemeClr w14:val="tx1"/>
                  </w14:solidFill>
                </w14:textFill>
              </w:rPr>
            </w:pPr>
            <w:r>
              <w:rPr>
                <w:rFonts w:hint="eastAsia" w:ascii="Calibri" w:hAnsi="Calibri" w:eastAsia="宋体" w:cs="Times New Roman"/>
                <w:b/>
                <w:bCs/>
                <w:color w:val="000000" w:themeColor="text1"/>
                <w:sz w:val="24"/>
                <w:szCs w:val="28"/>
                <w14:textFill>
                  <w14:solidFill>
                    <w14:schemeClr w14:val="tx1"/>
                  </w14:solidFill>
                </w14:textFill>
              </w:rPr>
              <w:t>姓名</w:t>
            </w:r>
          </w:p>
        </w:tc>
        <w:tc>
          <w:tcPr>
            <w:tcW w:w="1843" w:type="dxa"/>
            <w:tcBorders>
              <w:top w:val="single" w:color="auto" w:sz="4" w:space="0"/>
              <w:left w:val="single" w:color="auto" w:sz="4" w:space="0"/>
              <w:bottom w:val="single" w:color="auto" w:sz="4" w:space="0"/>
              <w:right w:val="single" w:color="auto" w:sz="4" w:space="0"/>
            </w:tcBorders>
            <w:vAlign w:val="center"/>
          </w:tcPr>
          <w:p w14:paraId="76D96DE2">
            <w:pPr>
              <w:spacing w:line="360" w:lineRule="auto"/>
              <w:rPr>
                <w:rFonts w:ascii="Calibri" w:hAnsi="Calibri" w:eastAsia="宋体" w:cs="Times New Roman"/>
                <w:b/>
                <w:bCs/>
                <w:color w:val="000000" w:themeColor="text1"/>
                <w:sz w:val="24"/>
                <w:szCs w:val="28"/>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475F2ABC">
            <w:pPr>
              <w:spacing w:line="360" w:lineRule="auto"/>
              <w:rPr>
                <w:rFonts w:ascii="Calibri" w:hAnsi="Calibri" w:eastAsia="宋体" w:cs="Times New Roman"/>
                <w:b/>
                <w:bCs/>
                <w:color w:val="000000" w:themeColor="text1"/>
                <w:sz w:val="24"/>
                <w:szCs w:val="28"/>
                <w14:textFill>
                  <w14:solidFill>
                    <w14:schemeClr w14:val="tx1"/>
                  </w14:solidFill>
                </w14:textFill>
              </w:rPr>
            </w:pPr>
            <w:r>
              <w:rPr>
                <w:rFonts w:hint="eastAsia" w:ascii="Calibri" w:hAnsi="Calibri" w:eastAsia="宋体" w:cs="Times New Roman"/>
                <w:b/>
                <w:bCs/>
                <w:color w:val="000000" w:themeColor="text1"/>
                <w:sz w:val="24"/>
                <w:szCs w:val="28"/>
                <w14:textFill>
                  <w14:solidFill>
                    <w14:schemeClr w14:val="tx1"/>
                  </w14:solidFill>
                </w14:textFill>
              </w:rPr>
              <w:t>电话</w:t>
            </w:r>
          </w:p>
        </w:tc>
        <w:tc>
          <w:tcPr>
            <w:tcW w:w="1779" w:type="dxa"/>
            <w:tcBorders>
              <w:top w:val="single" w:color="auto" w:sz="4" w:space="0"/>
              <w:left w:val="single" w:color="auto" w:sz="4" w:space="0"/>
              <w:bottom w:val="single" w:color="auto" w:sz="4" w:space="0"/>
              <w:right w:val="single" w:color="auto" w:sz="4" w:space="0"/>
            </w:tcBorders>
            <w:vAlign w:val="center"/>
          </w:tcPr>
          <w:p w14:paraId="247CCC7E">
            <w:pPr>
              <w:spacing w:line="360" w:lineRule="auto"/>
              <w:rPr>
                <w:rFonts w:ascii="Calibri" w:hAnsi="Calibri" w:eastAsia="宋体" w:cs="Times New Roman"/>
                <w:b/>
                <w:bCs/>
                <w:color w:val="000000" w:themeColor="text1"/>
                <w:sz w:val="24"/>
                <w:szCs w:val="28"/>
                <w14:textFill>
                  <w14:solidFill>
                    <w14:schemeClr w14:val="tx1"/>
                  </w14:solidFill>
                </w14:textFill>
              </w:rPr>
            </w:pPr>
          </w:p>
        </w:tc>
      </w:tr>
      <w:tr w14:paraId="588C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2800" w:type="dxa"/>
            <w:tcBorders>
              <w:top w:val="single" w:color="auto" w:sz="4" w:space="0"/>
              <w:left w:val="single" w:color="auto" w:sz="4" w:space="0"/>
              <w:bottom w:val="single" w:color="auto" w:sz="4" w:space="0"/>
              <w:right w:val="single" w:color="auto" w:sz="4" w:space="0"/>
            </w:tcBorders>
            <w:vAlign w:val="center"/>
          </w:tcPr>
          <w:p w14:paraId="5DB53410">
            <w:pPr>
              <w:spacing w:line="360" w:lineRule="auto"/>
              <w:rPr>
                <w:rFonts w:ascii="Calibri" w:hAnsi="Calibri" w:eastAsia="宋体" w:cs="Times New Roman"/>
                <w:b/>
                <w:bCs/>
                <w:color w:val="000000" w:themeColor="text1"/>
                <w:sz w:val="24"/>
                <w:szCs w:val="28"/>
                <w14:textFill>
                  <w14:solidFill>
                    <w14:schemeClr w14:val="tx1"/>
                  </w14:solidFill>
                </w14:textFill>
              </w:rPr>
            </w:pPr>
            <w:r>
              <w:rPr>
                <w:rFonts w:hint="eastAsia" w:ascii="Calibri" w:hAnsi="Calibri" w:eastAsia="宋体" w:cs="Times New Roman"/>
                <w:b/>
                <w:bCs/>
                <w:color w:val="000000" w:themeColor="text1"/>
                <w:sz w:val="24"/>
                <w:szCs w:val="28"/>
                <w14:textFill>
                  <w14:solidFill>
                    <w14:schemeClr w14:val="tx1"/>
                  </w14:solidFill>
                </w14:textFill>
              </w:rPr>
              <w:t>项目负责人</w:t>
            </w:r>
          </w:p>
        </w:tc>
        <w:tc>
          <w:tcPr>
            <w:tcW w:w="1442" w:type="dxa"/>
            <w:tcBorders>
              <w:top w:val="single" w:color="auto" w:sz="4" w:space="0"/>
              <w:left w:val="single" w:color="auto" w:sz="4" w:space="0"/>
              <w:bottom w:val="single" w:color="auto" w:sz="4" w:space="0"/>
              <w:right w:val="single" w:color="auto" w:sz="4" w:space="0"/>
            </w:tcBorders>
            <w:vAlign w:val="center"/>
          </w:tcPr>
          <w:p w14:paraId="2218CF49">
            <w:pPr>
              <w:spacing w:line="360" w:lineRule="auto"/>
              <w:rPr>
                <w:rFonts w:ascii="Calibri" w:hAnsi="Calibri" w:eastAsia="宋体" w:cs="Times New Roman"/>
                <w:b/>
                <w:bCs/>
                <w:color w:val="000000" w:themeColor="text1"/>
                <w:sz w:val="24"/>
                <w:szCs w:val="28"/>
                <w14:textFill>
                  <w14:solidFill>
                    <w14:schemeClr w14:val="tx1"/>
                  </w14:solidFill>
                </w14:textFill>
              </w:rPr>
            </w:pPr>
            <w:r>
              <w:rPr>
                <w:rFonts w:hint="eastAsia" w:ascii="Calibri" w:hAnsi="Calibri" w:eastAsia="宋体" w:cs="Times New Roman"/>
                <w:b/>
                <w:bCs/>
                <w:color w:val="000000" w:themeColor="text1"/>
                <w:sz w:val="24"/>
                <w:szCs w:val="28"/>
                <w14:textFill>
                  <w14:solidFill>
                    <w14:schemeClr w14:val="tx1"/>
                  </w14:solidFill>
                </w14:textFill>
              </w:rPr>
              <w:t>姓名</w:t>
            </w:r>
          </w:p>
        </w:tc>
        <w:tc>
          <w:tcPr>
            <w:tcW w:w="1843" w:type="dxa"/>
            <w:tcBorders>
              <w:top w:val="single" w:color="auto" w:sz="4" w:space="0"/>
              <w:left w:val="single" w:color="auto" w:sz="4" w:space="0"/>
              <w:bottom w:val="single" w:color="auto" w:sz="4" w:space="0"/>
              <w:right w:val="single" w:color="auto" w:sz="4" w:space="0"/>
            </w:tcBorders>
            <w:vAlign w:val="center"/>
          </w:tcPr>
          <w:p w14:paraId="503FA416">
            <w:pPr>
              <w:spacing w:line="360" w:lineRule="auto"/>
              <w:rPr>
                <w:rFonts w:ascii="Calibri" w:hAnsi="Calibri" w:eastAsia="宋体" w:cs="Times New Roman"/>
                <w:b/>
                <w:bCs/>
                <w:color w:val="000000" w:themeColor="text1"/>
                <w:sz w:val="24"/>
                <w:szCs w:val="28"/>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632D3250">
            <w:pPr>
              <w:spacing w:line="360" w:lineRule="auto"/>
              <w:rPr>
                <w:rFonts w:ascii="Calibri" w:hAnsi="Calibri" w:eastAsia="宋体" w:cs="Times New Roman"/>
                <w:b/>
                <w:bCs/>
                <w:color w:val="000000" w:themeColor="text1"/>
                <w:sz w:val="24"/>
                <w:szCs w:val="28"/>
                <w14:textFill>
                  <w14:solidFill>
                    <w14:schemeClr w14:val="tx1"/>
                  </w14:solidFill>
                </w14:textFill>
              </w:rPr>
            </w:pPr>
            <w:r>
              <w:rPr>
                <w:rFonts w:hint="eastAsia" w:ascii="Calibri" w:hAnsi="Calibri" w:eastAsia="宋体" w:cs="Times New Roman"/>
                <w:b/>
                <w:bCs/>
                <w:color w:val="000000" w:themeColor="text1"/>
                <w:sz w:val="24"/>
                <w:szCs w:val="28"/>
                <w14:textFill>
                  <w14:solidFill>
                    <w14:schemeClr w14:val="tx1"/>
                  </w14:solidFill>
                </w14:textFill>
              </w:rPr>
              <w:t>电话</w:t>
            </w:r>
          </w:p>
        </w:tc>
        <w:tc>
          <w:tcPr>
            <w:tcW w:w="1779" w:type="dxa"/>
            <w:tcBorders>
              <w:top w:val="single" w:color="auto" w:sz="4" w:space="0"/>
              <w:left w:val="single" w:color="auto" w:sz="4" w:space="0"/>
              <w:bottom w:val="single" w:color="auto" w:sz="4" w:space="0"/>
              <w:right w:val="single" w:color="auto" w:sz="4" w:space="0"/>
            </w:tcBorders>
            <w:vAlign w:val="center"/>
          </w:tcPr>
          <w:p w14:paraId="187E6FBB">
            <w:pPr>
              <w:spacing w:line="360" w:lineRule="auto"/>
              <w:rPr>
                <w:rFonts w:ascii="Calibri" w:hAnsi="Calibri" w:eastAsia="宋体" w:cs="Times New Roman"/>
                <w:b/>
                <w:bCs/>
                <w:color w:val="000000" w:themeColor="text1"/>
                <w:sz w:val="24"/>
                <w:szCs w:val="28"/>
                <w14:textFill>
                  <w14:solidFill>
                    <w14:schemeClr w14:val="tx1"/>
                  </w14:solidFill>
                </w14:textFill>
              </w:rPr>
            </w:pPr>
          </w:p>
        </w:tc>
      </w:tr>
      <w:tr w14:paraId="5536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2800" w:type="dxa"/>
            <w:tcBorders>
              <w:top w:val="single" w:color="auto" w:sz="4" w:space="0"/>
              <w:left w:val="single" w:color="auto" w:sz="4" w:space="0"/>
              <w:bottom w:val="single" w:color="auto" w:sz="4" w:space="0"/>
              <w:right w:val="single" w:color="auto" w:sz="4" w:space="0"/>
            </w:tcBorders>
            <w:vAlign w:val="center"/>
          </w:tcPr>
          <w:p w14:paraId="2B750958">
            <w:pPr>
              <w:spacing w:line="360" w:lineRule="auto"/>
              <w:rPr>
                <w:rFonts w:ascii="Calibri" w:hAnsi="Calibri" w:eastAsia="宋体" w:cs="Times New Roman"/>
                <w:b/>
                <w:bCs/>
                <w:color w:val="000000" w:themeColor="text1"/>
                <w:sz w:val="24"/>
                <w:szCs w:val="28"/>
                <w14:textFill>
                  <w14:solidFill>
                    <w14:schemeClr w14:val="tx1"/>
                  </w14:solidFill>
                </w14:textFill>
              </w:rPr>
            </w:pPr>
            <w:r>
              <w:rPr>
                <w:rFonts w:hint="eastAsia" w:ascii="Calibri" w:hAnsi="Calibri" w:eastAsia="宋体" w:cs="Times New Roman"/>
                <w:b/>
                <w:bCs/>
                <w:color w:val="000000" w:themeColor="text1"/>
                <w:sz w:val="24"/>
                <w:szCs w:val="28"/>
                <w14:textFill>
                  <w14:solidFill>
                    <w14:schemeClr w14:val="tx1"/>
                  </w14:solidFill>
                </w14:textFill>
              </w:rPr>
              <w:t>注册资本</w:t>
            </w:r>
          </w:p>
        </w:tc>
        <w:tc>
          <w:tcPr>
            <w:tcW w:w="6623" w:type="dxa"/>
            <w:gridSpan w:val="4"/>
            <w:tcBorders>
              <w:top w:val="single" w:color="auto" w:sz="4" w:space="0"/>
              <w:left w:val="single" w:color="auto" w:sz="4" w:space="0"/>
              <w:bottom w:val="single" w:color="auto" w:sz="4" w:space="0"/>
              <w:right w:val="single" w:color="auto" w:sz="4" w:space="0"/>
            </w:tcBorders>
            <w:vAlign w:val="center"/>
          </w:tcPr>
          <w:p w14:paraId="6EA4AADB">
            <w:pPr>
              <w:spacing w:line="360" w:lineRule="auto"/>
              <w:rPr>
                <w:rFonts w:ascii="Calibri" w:hAnsi="Calibri" w:eastAsia="宋体" w:cs="Times New Roman"/>
                <w:b/>
                <w:bCs/>
                <w:color w:val="000000" w:themeColor="text1"/>
                <w:sz w:val="24"/>
                <w:szCs w:val="28"/>
                <w14:textFill>
                  <w14:solidFill>
                    <w14:schemeClr w14:val="tx1"/>
                  </w14:solidFill>
                </w14:textFill>
              </w:rPr>
            </w:pPr>
          </w:p>
        </w:tc>
      </w:tr>
      <w:tr w14:paraId="7797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exact"/>
          <w:jc w:val="center"/>
        </w:trPr>
        <w:tc>
          <w:tcPr>
            <w:tcW w:w="2800" w:type="dxa"/>
            <w:tcBorders>
              <w:top w:val="single" w:color="auto" w:sz="4" w:space="0"/>
              <w:left w:val="single" w:color="auto" w:sz="4" w:space="0"/>
              <w:bottom w:val="single" w:color="auto" w:sz="4" w:space="0"/>
              <w:right w:val="single" w:color="auto" w:sz="4" w:space="0"/>
            </w:tcBorders>
            <w:vAlign w:val="center"/>
          </w:tcPr>
          <w:p w14:paraId="4AAF55AA">
            <w:pPr>
              <w:spacing w:line="360" w:lineRule="auto"/>
              <w:rPr>
                <w:rFonts w:ascii="Calibri" w:hAnsi="Calibri" w:eastAsia="宋体" w:cs="Times New Roman"/>
                <w:b/>
                <w:bCs/>
                <w:color w:val="000000" w:themeColor="text1"/>
                <w:sz w:val="24"/>
                <w:szCs w:val="28"/>
                <w14:textFill>
                  <w14:solidFill>
                    <w14:schemeClr w14:val="tx1"/>
                  </w14:solidFill>
                </w14:textFill>
              </w:rPr>
            </w:pPr>
            <w:r>
              <w:rPr>
                <w:rFonts w:hint="eastAsia" w:ascii="Calibri" w:hAnsi="Calibri" w:eastAsia="宋体" w:cs="Times New Roman"/>
                <w:b/>
                <w:bCs/>
                <w:color w:val="000000" w:themeColor="text1"/>
                <w:sz w:val="24"/>
                <w:szCs w:val="28"/>
                <w14:textFill>
                  <w14:solidFill>
                    <w14:schemeClr w14:val="tx1"/>
                  </w14:solidFill>
                </w14:textFill>
              </w:rPr>
              <w:t>统一社会信用代码</w:t>
            </w:r>
          </w:p>
        </w:tc>
        <w:tc>
          <w:tcPr>
            <w:tcW w:w="6623" w:type="dxa"/>
            <w:gridSpan w:val="4"/>
            <w:tcBorders>
              <w:top w:val="single" w:color="auto" w:sz="4" w:space="0"/>
              <w:left w:val="single" w:color="auto" w:sz="4" w:space="0"/>
              <w:bottom w:val="single" w:color="auto" w:sz="4" w:space="0"/>
              <w:right w:val="single" w:color="auto" w:sz="4" w:space="0"/>
            </w:tcBorders>
            <w:vAlign w:val="center"/>
          </w:tcPr>
          <w:p w14:paraId="09CF6D54">
            <w:pPr>
              <w:spacing w:line="360" w:lineRule="auto"/>
              <w:rPr>
                <w:rFonts w:ascii="Calibri" w:hAnsi="Calibri" w:eastAsia="宋体" w:cs="Times New Roman"/>
                <w:b/>
                <w:bCs/>
                <w:color w:val="000000" w:themeColor="text1"/>
                <w:sz w:val="24"/>
                <w:szCs w:val="28"/>
                <w14:textFill>
                  <w14:solidFill>
                    <w14:schemeClr w14:val="tx1"/>
                  </w14:solidFill>
                </w14:textFill>
              </w:rPr>
            </w:pPr>
          </w:p>
        </w:tc>
      </w:tr>
      <w:tr w14:paraId="7B60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2800" w:type="dxa"/>
            <w:tcBorders>
              <w:top w:val="single" w:color="auto" w:sz="4" w:space="0"/>
              <w:left w:val="single" w:color="auto" w:sz="4" w:space="0"/>
              <w:bottom w:val="single" w:color="auto" w:sz="4" w:space="0"/>
              <w:right w:val="single" w:color="auto" w:sz="4" w:space="0"/>
            </w:tcBorders>
            <w:vAlign w:val="center"/>
          </w:tcPr>
          <w:p w14:paraId="5CC28778">
            <w:pPr>
              <w:spacing w:line="360" w:lineRule="auto"/>
              <w:rPr>
                <w:rFonts w:ascii="Calibri" w:hAnsi="Calibri" w:eastAsia="宋体" w:cs="Times New Roman"/>
                <w:b/>
                <w:bCs/>
                <w:color w:val="000000" w:themeColor="text1"/>
                <w:sz w:val="24"/>
                <w:szCs w:val="28"/>
                <w14:textFill>
                  <w14:solidFill>
                    <w14:schemeClr w14:val="tx1"/>
                  </w14:solidFill>
                </w14:textFill>
              </w:rPr>
            </w:pPr>
            <w:r>
              <w:rPr>
                <w:rFonts w:hint="eastAsia" w:ascii="Calibri" w:hAnsi="Calibri" w:eastAsia="宋体" w:cs="Times New Roman"/>
                <w:b/>
                <w:bCs/>
                <w:color w:val="000000" w:themeColor="text1"/>
                <w:sz w:val="24"/>
                <w:szCs w:val="28"/>
                <w14:textFill>
                  <w14:solidFill>
                    <w14:schemeClr w14:val="tx1"/>
                  </w14:solidFill>
                </w14:textFill>
              </w:rPr>
              <w:t>营业范围</w:t>
            </w:r>
          </w:p>
        </w:tc>
        <w:tc>
          <w:tcPr>
            <w:tcW w:w="6623" w:type="dxa"/>
            <w:gridSpan w:val="4"/>
            <w:tcBorders>
              <w:top w:val="single" w:color="auto" w:sz="4" w:space="0"/>
              <w:left w:val="single" w:color="auto" w:sz="4" w:space="0"/>
              <w:bottom w:val="single" w:color="auto" w:sz="4" w:space="0"/>
              <w:right w:val="single" w:color="auto" w:sz="4" w:space="0"/>
            </w:tcBorders>
            <w:vAlign w:val="center"/>
          </w:tcPr>
          <w:p w14:paraId="488ED8EE">
            <w:pPr>
              <w:spacing w:line="360" w:lineRule="auto"/>
              <w:rPr>
                <w:rFonts w:ascii="Calibri" w:hAnsi="Calibri" w:eastAsia="宋体" w:cs="Times New Roman"/>
                <w:b/>
                <w:bCs/>
                <w:color w:val="000000" w:themeColor="text1"/>
                <w:sz w:val="24"/>
                <w:szCs w:val="28"/>
                <w14:textFill>
                  <w14:solidFill>
                    <w14:schemeClr w14:val="tx1"/>
                  </w14:solidFill>
                </w14:textFill>
              </w:rPr>
            </w:pPr>
          </w:p>
          <w:p w14:paraId="5C7E8482">
            <w:pPr>
              <w:spacing w:line="360" w:lineRule="auto"/>
              <w:rPr>
                <w:rFonts w:ascii="Calibri" w:hAnsi="Calibri" w:eastAsia="宋体" w:cs="Times New Roman"/>
                <w:b/>
                <w:bCs/>
                <w:color w:val="000000" w:themeColor="text1"/>
                <w:sz w:val="24"/>
                <w:szCs w:val="28"/>
                <w14:textFill>
                  <w14:solidFill>
                    <w14:schemeClr w14:val="tx1"/>
                  </w14:solidFill>
                </w14:textFill>
              </w:rPr>
            </w:pPr>
          </w:p>
          <w:p w14:paraId="246010A7">
            <w:pPr>
              <w:spacing w:line="360" w:lineRule="auto"/>
              <w:rPr>
                <w:rFonts w:ascii="Calibri" w:hAnsi="Calibri" w:eastAsia="宋体" w:cs="Times New Roman"/>
                <w:b/>
                <w:bCs/>
                <w:color w:val="000000" w:themeColor="text1"/>
                <w:sz w:val="24"/>
                <w:szCs w:val="28"/>
                <w14:textFill>
                  <w14:solidFill>
                    <w14:schemeClr w14:val="tx1"/>
                  </w14:solidFill>
                </w14:textFill>
              </w:rPr>
            </w:pPr>
          </w:p>
          <w:p w14:paraId="40E017DE">
            <w:pPr>
              <w:spacing w:line="360" w:lineRule="auto"/>
              <w:rPr>
                <w:rFonts w:ascii="Calibri" w:hAnsi="Calibri" w:eastAsia="宋体" w:cs="Times New Roman"/>
                <w:b/>
                <w:bCs/>
                <w:color w:val="000000" w:themeColor="text1"/>
                <w:sz w:val="24"/>
                <w:szCs w:val="28"/>
                <w14:textFill>
                  <w14:solidFill>
                    <w14:schemeClr w14:val="tx1"/>
                  </w14:solidFill>
                </w14:textFill>
              </w:rPr>
            </w:pPr>
          </w:p>
        </w:tc>
      </w:tr>
    </w:tbl>
    <w:p w14:paraId="7ED2F65C">
      <w:pPr>
        <w:jc w:val="center"/>
        <w:rPr>
          <w:rFonts w:cs="宋体" w:asciiTheme="minorEastAsia" w:hAnsiTheme="minorEastAsia"/>
          <w:b/>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28"/>
          <w:szCs w:val="28"/>
          <w14:textFill>
            <w14:solidFill>
              <w14:schemeClr w14:val="tx1"/>
            </w14:solidFill>
          </w14:textFill>
        </w:rPr>
        <w:br w:type="page"/>
      </w:r>
      <w:bookmarkStart w:id="25" w:name="_Toc17335"/>
      <w:bookmarkStart w:id="26" w:name="_Toc50564918"/>
      <w:r>
        <w:rPr>
          <w:rFonts w:hint="eastAsia" w:cs="宋体" w:asciiTheme="minorEastAsia" w:hAnsiTheme="minorEastAsia"/>
          <w:b/>
          <w:color w:val="000000" w:themeColor="text1"/>
          <w:kern w:val="0"/>
          <w:sz w:val="28"/>
          <w:szCs w:val="28"/>
          <w14:textFill>
            <w14:solidFill>
              <w14:schemeClr w14:val="tx1"/>
            </w14:solidFill>
          </w14:textFill>
        </w:rPr>
        <w:t>六、项目业绩表</w:t>
      </w:r>
      <w:bookmarkEnd w:id="25"/>
      <w:bookmarkEnd w:id="26"/>
    </w:p>
    <w:tbl>
      <w:tblPr>
        <w:tblStyle w:val="21"/>
        <w:tblW w:w="9000" w:type="dxa"/>
        <w:jc w:val="center"/>
        <w:tblLayout w:type="fixed"/>
        <w:tblCellMar>
          <w:top w:w="0" w:type="dxa"/>
          <w:left w:w="108" w:type="dxa"/>
          <w:bottom w:w="0" w:type="dxa"/>
          <w:right w:w="108" w:type="dxa"/>
        </w:tblCellMar>
      </w:tblPr>
      <w:tblGrid>
        <w:gridCol w:w="3070"/>
        <w:gridCol w:w="1548"/>
        <w:gridCol w:w="2188"/>
        <w:gridCol w:w="2194"/>
      </w:tblGrid>
      <w:tr w14:paraId="52DBBBCF">
        <w:tblPrEx>
          <w:tblCellMar>
            <w:top w:w="0" w:type="dxa"/>
            <w:left w:w="108" w:type="dxa"/>
            <w:bottom w:w="0" w:type="dxa"/>
            <w:right w:w="108" w:type="dxa"/>
          </w:tblCellMar>
        </w:tblPrEx>
        <w:trPr>
          <w:trHeight w:val="1019"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14:paraId="09BA0F72">
            <w:pPr>
              <w:jc w:val="center"/>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项目名称</w:t>
            </w:r>
          </w:p>
        </w:tc>
        <w:tc>
          <w:tcPr>
            <w:tcW w:w="1548" w:type="dxa"/>
            <w:tcBorders>
              <w:top w:val="single" w:color="auto" w:sz="4" w:space="0"/>
              <w:left w:val="nil"/>
              <w:bottom w:val="single" w:color="auto" w:sz="4" w:space="0"/>
              <w:right w:val="single" w:color="auto" w:sz="4" w:space="0"/>
            </w:tcBorders>
            <w:vAlign w:val="center"/>
          </w:tcPr>
          <w:p w14:paraId="548B655E">
            <w:pPr>
              <w:jc w:val="center"/>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业主单位</w:t>
            </w:r>
          </w:p>
        </w:tc>
        <w:tc>
          <w:tcPr>
            <w:tcW w:w="2188" w:type="dxa"/>
            <w:tcBorders>
              <w:top w:val="single" w:color="auto" w:sz="4" w:space="0"/>
              <w:left w:val="nil"/>
              <w:bottom w:val="single" w:color="auto" w:sz="4" w:space="0"/>
              <w:right w:val="single" w:color="auto" w:sz="4" w:space="0"/>
            </w:tcBorders>
            <w:vAlign w:val="center"/>
          </w:tcPr>
          <w:p w14:paraId="56571AA3">
            <w:pPr>
              <w:jc w:val="center"/>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金额</w:t>
            </w:r>
          </w:p>
        </w:tc>
        <w:tc>
          <w:tcPr>
            <w:tcW w:w="2194" w:type="dxa"/>
            <w:tcBorders>
              <w:top w:val="single" w:color="auto" w:sz="4" w:space="0"/>
              <w:left w:val="nil"/>
              <w:bottom w:val="single" w:color="auto" w:sz="4" w:space="0"/>
              <w:right w:val="single" w:color="auto" w:sz="4" w:space="0"/>
            </w:tcBorders>
            <w:vAlign w:val="center"/>
          </w:tcPr>
          <w:p w14:paraId="62690EDC">
            <w:pPr>
              <w:jc w:val="center"/>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负责人</w:t>
            </w:r>
          </w:p>
        </w:tc>
      </w:tr>
      <w:tr w14:paraId="5088AAEF">
        <w:tblPrEx>
          <w:tblCellMar>
            <w:top w:w="0" w:type="dxa"/>
            <w:left w:w="108" w:type="dxa"/>
            <w:bottom w:w="0" w:type="dxa"/>
            <w:right w:w="108" w:type="dxa"/>
          </w:tblCellMar>
        </w:tblPrEx>
        <w:trPr>
          <w:trHeight w:val="906" w:hRule="atLeast"/>
          <w:jc w:val="center"/>
        </w:trPr>
        <w:tc>
          <w:tcPr>
            <w:tcW w:w="3070" w:type="dxa"/>
            <w:tcBorders>
              <w:top w:val="single" w:color="auto" w:sz="4" w:space="0"/>
              <w:left w:val="single" w:color="auto" w:sz="4" w:space="0"/>
              <w:bottom w:val="single" w:color="auto" w:sz="4" w:space="0"/>
              <w:right w:val="single" w:color="auto" w:sz="4" w:space="0"/>
            </w:tcBorders>
          </w:tcPr>
          <w:p w14:paraId="6A526531">
            <w:pPr>
              <w:rPr>
                <w:rFonts w:ascii="Calibri" w:hAnsi="Calibri" w:eastAsia="宋体" w:cs="Times New Roman"/>
                <w:color w:val="000000" w:themeColor="text1"/>
                <w:sz w:val="24"/>
                <w:szCs w:val="24"/>
                <w14:textFill>
                  <w14:solidFill>
                    <w14:schemeClr w14:val="tx1"/>
                  </w14:solidFill>
                </w14:textFill>
              </w:rPr>
            </w:pPr>
          </w:p>
        </w:tc>
        <w:tc>
          <w:tcPr>
            <w:tcW w:w="1548" w:type="dxa"/>
            <w:tcBorders>
              <w:top w:val="single" w:color="auto" w:sz="4" w:space="0"/>
              <w:left w:val="nil"/>
              <w:bottom w:val="single" w:color="auto" w:sz="4" w:space="0"/>
              <w:right w:val="single" w:color="auto" w:sz="4" w:space="0"/>
            </w:tcBorders>
          </w:tcPr>
          <w:p w14:paraId="182BF33D">
            <w:pPr>
              <w:rPr>
                <w:rFonts w:ascii="Calibri" w:hAnsi="Calibri" w:eastAsia="宋体" w:cs="Times New Roman"/>
                <w:color w:val="000000" w:themeColor="text1"/>
                <w:sz w:val="24"/>
                <w:szCs w:val="24"/>
                <w14:textFill>
                  <w14:solidFill>
                    <w14:schemeClr w14:val="tx1"/>
                  </w14:solidFill>
                </w14:textFill>
              </w:rPr>
            </w:pPr>
          </w:p>
        </w:tc>
        <w:tc>
          <w:tcPr>
            <w:tcW w:w="2188" w:type="dxa"/>
            <w:tcBorders>
              <w:top w:val="single" w:color="auto" w:sz="4" w:space="0"/>
              <w:left w:val="nil"/>
              <w:bottom w:val="single" w:color="auto" w:sz="4" w:space="0"/>
              <w:right w:val="single" w:color="auto" w:sz="4" w:space="0"/>
            </w:tcBorders>
          </w:tcPr>
          <w:p w14:paraId="39FD6B30">
            <w:pPr>
              <w:rPr>
                <w:rFonts w:ascii="Calibri" w:hAnsi="Calibri" w:eastAsia="宋体" w:cs="Times New Roman"/>
                <w:color w:val="000000" w:themeColor="text1"/>
                <w:sz w:val="24"/>
                <w:szCs w:val="24"/>
                <w14:textFill>
                  <w14:solidFill>
                    <w14:schemeClr w14:val="tx1"/>
                  </w14:solidFill>
                </w14:textFill>
              </w:rPr>
            </w:pPr>
          </w:p>
        </w:tc>
        <w:tc>
          <w:tcPr>
            <w:tcW w:w="2194" w:type="dxa"/>
            <w:tcBorders>
              <w:top w:val="single" w:color="auto" w:sz="4" w:space="0"/>
              <w:left w:val="nil"/>
              <w:bottom w:val="single" w:color="auto" w:sz="4" w:space="0"/>
              <w:right w:val="single" w:color="auto" w:sz="4" w:space="0"/>
            </w:tcBorders>
          </w:tcPr>
          <w:p w14:paraId="2F47CDBF">
            <w:pPr>
              <w:rPr>
                <w:rFonts w:ascii="Calibri" w:hAnsi="Calibri" w:eastAsia="宋体" w:cs="Times New Roman"/>
                <w:color w:val="000000" w:themeColor="text1"/>
                <w:sz w:val="24"/>
                <w:szCs w:val="24"/>
                <w14:textFill>
                  <w14:solidFill>
                    <w14:schemeClr w14:val="tx1"/>
                  </w14:solidFill>
                </w14:textFill>
              </w:rPr>
            </w:pPr>
          </w:p>
        </w:tc>
      </w:tr>
      <w:tr w14:paraId="29C7DFFC">
        <w:tblPrEx>
          <w:tblCellMar>
            <w:top w:w="0" w:type="dxa"/>
            <w:left w:w="108" w:type="dxa"/>
            <w:bottom w:w="0" w:type="dxa"/>
            <w:right w:w="108" w:type="dxa"/>
          </w:tblCellMar>
        </w:tblPrEx>
        <w:trPr>
          <w:trHeight w:val="906" w:hRule="atLeast"/>
          <w:jc w:val="center"/>
        </w:trPr>
        <w:tc>
          <w:tcPr>
            <w:tcW w:w="3070" w:type="dxa"/>
            <w:tcBorders>
              <w:top w:val="single" w:color="auto" w:sz="4" w:space="0"/>
              <w:left w:val="single" w:color="auto" w:sz="4" w:space="0"/>
              <w:bottom w:val="single" w:color="auto" w:sz="4" w:space="0"/>
              <w:right w:val="single" w:color="auto" w:sz="4" w:space="0"/>
            </w:tcBorders>
          </w:tcPr>
          <w:p w14:paraId="1D55976E">
            <w:pPr>
              <w:rPr>
                <w:rFonts w:ascii="Calibri" w:hAnsi="Calibri" w:eastAsia="宋体" w:cs="Times New Roman"/>
                <w:color w:val="000000" w:themeColor="text1"/>
                <w:sz w:val="24"/>
                <w:szCs w:val="24"/>
                <w14:textFill>
                  <w14:solidFill>
                    <w14:schemeClr w14:val="tx1"/>
                  </w14:solidFill>
                </w14:textFill>
              </w:rPr>
            </w:pPr>
          </w:p>
        </w:tc>
        <w:tc>
          <w:tcPr>
            <w:tcW w:w="1548" w:type="dxa"/>
            <w:tcBorders>
              <w:top w:val="single" w:color="auto" w:sz="4" w:space="0"/>
              <w:left w:val="nil"/>
              <w:bottom w:val="single" w:color="auto" w:sz="4" w:space="0"/>
              <w:right w:val="single" w:color="auto" w:sz="4" w:space="0"/>
            </w:tcBorders>
          </w:tcPr>
          <w:p w14:paraId="6ED17169">
            <w:pPr>
              <w:rPr>
                <w:rFonts w:ascii="Calibri" w:hAnsi="Calibri" w:eastAsia="宋体" w:cs="Times New Roman"/>
                <w:color w:val="000000" w:themeColor="text1"/>
                <w:sz w:val="24"/>
                <w:szCs w:val="24"/>
                <w14:textFill>
                  <w14:solidFill>
                    <w14:schemeClr w14:val="tx1"/>
                  </w14:solidFill>
                </w14:textFill>
              </w:rPr>
            </w:pPr>
          </w:p>
        </w:tc>
        <w:tc>
          <w:tcPr>
            <w:tcW w:w="2188" w:type="dxa"/>
            <w:tcBorders>
              <w:top w:val="single" w:color="auto" w:sz="4" w:space="0"/>
              <w:left w:val="nil"/>
              <w:bottom w:val="single" w:color="auto" w:sz="4" w:space="0"/>
              <w:right w:val="single" w:color="auto" w:sz="4" w:space="0"/>
            </w:tcBorders>
          </w:tcPr>
          <w:p w14:paraId="22232E71">
            <w:pPr>
              <w:rPr>
                <w:rFonts w:ascii="Calibri" w:hAnsi="Calibri" w:eastAsia="宋体" w:cs="Times New Roman"/>
                <w:color w:val="000000" w:themeColor="text1"/>
                <w:sz w:val="24"/>
                <w:szCs w:val="24"/>
                <w14:textFill>
                  <w14:solidFill>
                    <w14:schemeClr w14:val="tx1"/>
                  </w14:solidFill>
                </w14:textFill>
              </w:rPr>
            </w:pPr>
          </w:p>
        </w:tc>
        <w:tc>
          <w:tcPr>
            <w:tcW w:w="2194" w:type="dxa"/>
            <w:tcBorders>
              <w:top w:val="single" w:color="auto" w:sz="4" w:space="0"/>
              <w:left w:val="nil"/>
              <w:bottom w:val="single" w:color="auto" w:sz="4" w:space="0"/>
              <w:right w:val="single" w:color="auto" w:sz="4" w:space="0"/>
            </w:tcBorders>
          </w:tcPr>
          <w:p w14:paraId="185B850B">
            <w:pPr>
              <w:rPr>
                <w:rFonts w:ascii="Calibri" w:hAnsi="Calibri" w:eastAsia="宋体" w:cs="Times New Roman"/>
                <w:color w:val="000000" w:themeColor="text1"/>
                <w:sz w:val="24"/>
                <w:szCs w:val="24"/>
                <w14:textFill>
                  <w14:solidFill>
                    <w14:schemeClr w14:val="tx1"/>
                  </w14:solidFill>
                </w14:textFill>
              </w:rPr>
            </w:pPr>
          </w:p>
        </w:tc>
      </w:tr>
      <w:tr w14:paraId="71F3544E">
        <w:tblPrEx>
          <w:tblCellMar>
            <w:top w:w="0" w:type="dxa"/>
            <w:left w:w="108" w:type="dxa"/>
            <w:bottom w:w="0" w:type="dxa"/>
            <w:right w:w="108" w:type="dxa"/>
          </w:tblCellMar>
        </w:tblPrEx>
        <w:trPr>
          <w:trHeight w:val="906" w:hRule="atLeast"/>
          <w:jc w:val="center"/>
        </w:trPr>
        <w:tc>
          <w:tcPr>
            <w:tcW w:w="3070" w:type="dxa"/>
            <w:tcBorders>
              <w:top w:val="single" w:color="auto" w:sz="4" w:space="0"/>
              <w:left w:val="single" w:color="auto" w:sz="4" w:space="0"/>
              <w:bottom w:val="single" w:color="auto" w:sz="4" w:space="0"/>
              <w:right w:val="single" w:color="auto" w:sz="4" w:space="0"/>
            </w:tcBorders>
          </w:tcPr>
          <w:p w14:paraId="2D01815C">
            <w:pPr>
              <w:rPr>
                <w:rFonts w:ascii="Calibri" w:hAnsi="Calibri" w:eastAsia="宋体" w:cs="Times New Roman"/>
                <w:color w:val="000000" w:themeColor="text1"/>
                <w:sz w:val="24"/>
                <w:szCs w:val="24"/>
                <w14:textFill>
                  <w14:solidFill>
                    <w14:schemeClr w14:val="tx1"/>
                  </w14:solidFill>
                </w14:textFill>
              </w:rPr>
            </w:pPr>
          </w:p>
        </w:tc>
        <w:tc>
          <w:tcPr>
            <w:tcW w:w="1548" w:type="dxa"/>
            <w:tcBorders>
              <w:top w:val="single" w:color="auto" w:sz="4" w:space="0"/>
              <w:left w:val="nil"/>
              <w:bottom w:val="single" w:color="auto" w:sz="4" w:space="0"/>
              <w:right w:val="single" w:color="auto" w:sz="4" w:space="0"/>
            </w:tcBorders>
          </w:tcPr>
          <w:p w14:paraId="3F4AFA2A">
            <w:pPr>
              <w:rPr>
                <w:rFonts w:ascii="Calibri" w:hAnsi="Calibri" w:eastAsia="宋体" w:cs="Times New Roman"/>
                <w:color w:val="000000" w:themeColor="text1"/>
                <w:sz w:val="24"/>
                <w:szCs w:val="24"/>
                <w14:textFill>
                  <w14:solidFill>
                    <w14:schemeClr w14:val="tx1"/>
                  </w14:solidFill>
                </w14:textFill>
              </w:rPr>
            </w:pPr>
          </w:p>
        </w:tc>
        <w:tc>
          <w:tcPr>
            <w:tcW w:w="2188" w:type="dxa"/>
            <w:tcBorders>
              <w:top w:val="single" w:color="auto" w:sz="4" w:space="0"/>
              <w:left w:val="nil"/>
              <w:bottom w:val="single" w:color="auto" w:sz="4" w:space="0"/>
              <w:right w:val="single" w:color="auto" w:sz="4" w:space="0"/>
            </w:tcBorders>
          </w:tcPr>
          <w:p w14:paraId="74797420">
            <w:pPr>
              <w:rPr>
                <w:rFonts w:ascii="Calibri" w:hAnsi="Calibri" w:eastAsia="宋体" w:cs="Times New Roman"/>
                <w:color w:val="000000" w:themeColor="text1"/>
                <w:sz w:val="24"/>
                <w:szCs w:val="24"/>
                <w14:textFill>
                  <w14:solidFill>
                    <w14:schemeClr w14:val="tx1"/>
                  </w14:solidFill>
                </w14:textFill>
              </w:rPr>
            </w:pPr>
          </w:p>
        </w:tc>
        <w:tc>
          <w:tcPr>
            <w:tcW w:w="2194" w:type="dxa"/>
            <w:tcBorders>
              <w:top w:val="single" w:color="auto" w:sz="4" w:space="0"/>
              <w:left w:val="nil"/>
              <w:bottom w:val="single" w:color="auto" w:sz="4" w:space="0"/>
              <w:right w:val="single" w:color="auto" w:sz="4" w:space="0"/>
            </w:tcBorders>
          </w:tcPr>
          <w:p w14:paraId="3912E583">
            <w:pPr>
              <w:rPr>
                <w:rFonts w:ascii="Calibri" w:hAnsi="Calibri" w:eastAsia="宋体" w:cs="Times New Roman"/>
                <w:color w:val="000000" w:themeColor="text1"/>
                <w:sz w:val="24"/>
                <w:szCs w:val="24"/>
                <w14:textFill>
                  <w14:solidFill>
                    <w14:schemeClr w14:val="tx1"/>
                  </w14:solidFill>
                </w14:textFill>
              </w:rPr>
            </w:pPr>
          </w:p>
        </w:tc>
      </w:tr>
      <w:tr w14:paraId="5ADBC7A7">
        <w:tblPrEx>
          <w:tblCellMar>
            <w:top w:w="0" w:type="dxa"/>
            <w:left w:w="108" w:type="dxa"/>
            <w:bottom w:w="0" w:type="dxa"/>
            <w:right w:w="108" w:type="dxa"/>
          </w:tblCellMar>
        </w:tblPrEx>
        <w:trPr>
          <w:trHeight w:val="906" w:hRule="atLeast"/>
          <w:jc w:val="center"/>
        </w:trPr>
        <w:tc>
          <w:tcPr>
            <w:tcW w:w="3070" w:type="dxa"/>
            <w:tcBorders>
              <w:top w:val="single" w:color="auto" w:sz="4" w:space="0"/>
              <w:left w:val="single" w:color="auto" w:sz="4" w:space="0"/>
              <w:bottom w:val="single" w:color="auto" w:sz="4" w:space="0"/>
              <w:right w:val="single" w:color="auto" w:sz="4" w:space="0"/>
            </w:tcBorders>
          </w:tcPr>
          <w:p w14:paraId="74CEDCC9">
            <w:pPr>
              <w:rPr>
                <w:rFonts w:ascii="Calibri" w:hAnsi="Calibri" w:eastAsia="宋体" w:cs="Times New Roman"/>
                <w:color w:val="000000" w:themeColor="text1"/>
                <w:sz w:val="24"/>
                <w:szCs w:val="24"/>
                <w14:textFill>
                  <w14:solidFill>
                    <w14:schemeClr w14:val="tx1"/>
                  </w14:solidFill>
                </w14:textFill>
              </w:rPr>
            </w:pPr>
          </w:p>
        </w:tc>
        <w:tc>
          <w:tcPr>
            <w:tcW w:w="1548" w:type="dxa"/>
            <w:tcBorders>
              <w:top w:val="single" w:color="auto" w:sz="4" w:space="0"/>
              <w:left w:val="nil"/>
              <w:bottom w:val="single" w:color="auto" w:sz="4" w:space="0"/>
              <w:right w:val="single" w:color="auto" w:sz="4" w:space="0"/>
            </w:tcBorders>
          </w:tcPr>
          <w:p w14:paraId="6E113302">
            <w:pPr>
              <w:rPr>
                <w:rFonts w:ascii="Calibri" w:hAnsi="Calibri" w:eastAsia="宋体" w:cs="Times New Roman"/>
                <w:color w:val="000000" w:themeColor="text1"/>
                <w:sz w:val="24"/>
                <w:szCs w:val="24"/>
                <w14:textFill>
                  <w14:solidFill>
                    <w14:schemeClr w14:val="tx1"/>
                  </w14:solidFill>
                </w14:textFill>
              </w:rPr>
            </w:pPr>
          </w:p>
        </w:tc>
        <w:tc>
          <w:tcPr>
            <w:tcW w:w="2188" w:type="dxa"/>
            <w:tcBorders>
              <w:top w:val="single" w:color="auto" w:sz="4" w:space="0"/>
              <w:left w:val="nil"/>
              <w:bottom w:val="single" w:color="auto" w:sz="4" w:space="0"/>
              <w:right w:val="single" w:color="auto" w:sz="4" w:space="0"/>
            </w:tcBorders>
          </w:tcPr>
          <w:p w14:paraId="0EBC2BC0">
            <w:pPr>
              <w:rPr>
                <w:rFonts w:ascii="Calibri" w:hAnsi="Calibri" w:eastAsia="宋体" w:cs="Times New Roman"/>
                <w:color w:val="000000" w:themeColor="text1"/>
                <w:sz w:val="24"/>
                <w:szCs w:val="24"/>
                <w14:textFill>
                  <w14:solidFill>
                    <w14:schemeClr w14:val="tx1"/>
                  </w14:solidFill>
                </w14:textFill>
              </w:rPr>
            </w:pPr>
          </w:p>
        </w:tc>
        <w:tc>
          <w:tcPr>
            <w:tcW w:w="2194" w:type="dxa"/>
            <w:tcBorders>
              <w:top w:val="single" w:color="auto" w:sz="4" w:space="0"/>
              <w:left w:val="nil"/>
              <w:bottom w:val="single" w:color="auto" w:sz="4" w:space="0"/>
              <w:right w:val="single" w:color="auto" w:sz="4" w:space="0"/>
            </w:tcBorders>
          </w:tcPr>
          <w:p w14:paraId="6669EB6B">
            <w:pPr>
              <w:rPr>
                <w:rFonts w:ascii="Calibri" w:hAnsi="Calibri" w:eastAsia="宋体" w:cs="Times New Roman"/>
                <w:color w:val="000000" w:themeColor="text1"/>
                <w:sz w:val="24"/>
                <w:szCs w:val="24"/>
                <w14:textFill>
                  <w14:solidFill>
                    <w14:schemeClr w14:val="tx1"/>
                  </w14:solidFill>
                </w14:textFill>
              </w:rPr>
            </w:pPr>
          </w:p>
        </w:tc>
      </w:tr>
      <w:tr w14:paraId="68DE2B79">
        <w:tblPrEx>
          <w:tblCellMar>
            <w:top w:w="0" w:type="dxa"/>
            <w:left w:w="108" w:type="dxa"/>
            <w:bottom w:w="0" w:type="dxa"/>
            <w:right w:w="108" w:type="dxa"/>
          </w:tblCellMar>
        </w:tblPrEx>
        <w:trPr>
          <w:trHeight w:val="906" w:hRule="atLeast"/>
          <w:jc w:val="center"/>
        </w:trPr>
        <w:tc>
          <w:tcPr>
            <w:tcW w:w="3070" w:type="dxa"/>
            <w:tcBorders>
              <w:top w:val="single" w:color="auto" w:sz="4" w:space="0"/>
              <w:left w:val="single" w:color="auto" w:sz="4" w:space="0"/>
              <w:bottom w:val="single" w:color="auto" w:sz="4" w:space="0"/>
              <w:right w:val="single" w:color="auto" w:sz="4" w:space="0"/>
            </w:tcBorders>
          </w:tcPr>
          <w:p w14:paraId="22145E1B">
            <w:pPr>
              <w:rPr>
                <w:rFonts w:ascii="Calibri" w:hAnsi="Calibri" w:eastAsia="宋体" w:cs="Times New Roman"/>
                <w:color w:val="000000" w:themeColor="text1"/>
                <w:sz w:val="24"/>
                <w:szCs w:val="24"/>
                <w14:textFill>
                  <w14:solidFill>
                    <w14:schemeClr w14:val="tx1"/>
                  </w14:solidFill>
                </w14:textFill>
              </w:rPr>
            </w:pPr>
          </w:p>
        </w:tc>
        <w:tc>
          <w:tcPr>
            <w:tcW w:w="1548" w:type="dxa"/>
            <w:tcBorders>
              <w:top w:val="single" w:color="auto" w:sz="4" w:space="0"/>
              <w:left w:val="nil"/>
              <w:bottom w:val="single" w:color="auto" w:sz="4" w:space="0"/>
              <w:right w:val="single" w:color="auto" w:sz="4" w:space="0"/>
            </w:tcBorders>
          </w:tcPr>
          <w:p w14:paraId="460C3B2C">
            <w:pPr>
              <w:rPr>
                <w:rFonts w:ascii="Calibri" w:hAnsi="Calibri" w:eastAsia="宋体" w:cs="Times New Roman"/>
                <w:color w:val="000000" w:themeColor="text1"/>
                <w:sz w:val="24"/>
                <w:szCs w:val="24"/>
                <w14:textFill>
                  <w14:solidFill>
                    <w14:schemeClr w14:val="tx1"/>
                  </w14:solidFill>
                </w14:textFill>
              </w:rPr>
            </w:pPr>
          </w:p>
        </w:tc>
        <w:tc>
          <w:tcPr>
            <w:tcW w:w="2188" w:type="dxa"/>
            <w:tcBorders>
              <w:top w:val="single" w:color="auto" w:sz="4" w:space="0"/>
              <w:left w:val="nil"/>
              <w:bottom w:val="single" w:color="auto" w:sz="4" w:space="0"/>
              <w:right w:val="single" w:color="auto" w:sz="4" w:space="0"/>
            </w:tcBorders>
          </w:tcPr>
          <w:p w14:paraId="7D0FFCA1">
            <w:pPr>
              <w:rPr>
                <w:rFonts w:ascii="Calibri" w:hAnsi="Calibri" w:eastAsia="宋体" w:cs="Times New Roman"/>
                <w:color w:val="000000" w:themeColor="text1"/>
                <w:sz w:val="24"/>
                <w:szCs w:val="24"/>
                <w14:textFill>
                  <w14:solidFill>
                    <w14:schemeClr w14:val="tx1"/>
                  </w14:solidFill>
                </w14:textFill>
              </w:rPr>
            </w:pPr>
          </w:p>
        </w:tc>
        <w:tc>
          <w:tcPr>
            <w:tcW w:w="2194" w:type="dxa"/>
            <w:tcBorders>
              <w:top w:val="single" w:color="auto" w:sz="4" w:space="0"/>
              <w:left w:val="nil"/>
              <w:bottom w:val="single" w:color="auto" w:sz="4" w:space="0"/>
              <w:right w:val="single" w:color="auto" w:sz="4" w:space="0"/>
            </w:tcBorders>
          </w:tcPr>
          <w:p w14:paraId="55446D6A">
            <w:pPr>
              <w:rPr>
                <w:rFonts w:ascii="Calibri" w:hAnsi="Calibri" w:eastAsia="宋体" w:cs="Times New Roman"/>
                <w:color w:val="000000" w:themeColor="text1"/>
                <w:sz w:val="24"/>
                <w:szCs w:val="24"/>
                <w14:textFill>
                  <w14:solidFill>
                    <w14:schemeClr w14:val="tx1"/>
                  </w14:solidFill>
                </w14:textFill>
              </w:rPr>
            </w:pPr>
          </w:p>
        </w:tc>
      </w:tr>
      <w:tr w14:paraId="56FBAB87">
        <w:tblPrEx>
          <w:tblCellMar>
            <w:top w:w="0" w:type="dxa"/>
            <w:left w:w="108" w:type="dxa"/>
            <w:bottom w:w="0" w:type="dxa"/>
            <w:right w:w="108" w:type="dxa"/>
          </w:tblCellMar>
        </w:tblPrEx>
        <w:trPr>
          <w:trHeight w:val="906" w:hRule="atLeast"/>
          <w:jc w:val="center"/>
        </w:trPr>
        <w:tc>
          <w:tcPr>
            <w:tcW w:w="3070" w:type="dxa"/>
            <w:tcBorders>
              <w:top w:val="single" w:color="auto" w:sz="4" w:space="0"/>
              <w:left w:val="single" w:color="auto" w:sz="4" w:space="0"/>
              <w:bottom w:val="single" w:color="auto" w:sz="4" w:space="0"/>
              <w:right w:val="single" w:color="auto" w:sz="4" w:space="0"/>
            </w:tcBorders>
          </w:tcPr>
          <w:p w14:paraId="5D2B9518">
            <w:pPr>
              <w:rPr>
                <w:rFonts w:ascii="Calibri" w:hAnsi="Calibri" w:eastAsia="宋体" w:cs="Times New Roman"/>
                <w:color w:val="000000" w:themeColor="text1"/>
                <w:sz w:val="24"/>
                <w:szCs w:val="24"/>
                <w14:textFill>
                  <w14:solidFill>
                    <w14:schemeClr w14:val="tx1"/>
                  </w14:solidFill>
                </w14:textFill>
              </w:rPr>
            </w:pPr>
          </w:p>
        </w:tc>
        <w:tc>
          <w:tcPr>
            <w:tcW w:w="1548" w:type="dxa"/>
            <w:tcBorders>
              <w:top w:val="single" w:color="auto" w:sz="4" w:space="0"/>
              <w:left w:val="nil"/>
              <w:bottom w:val="single" w:color="auto" w:sz="4" w:space="0"/>
              <w:right w:val="single" w:color="auto" w:sz="4" w:space="0"/>
            </w:tcBorders>
          </w:tcPr>
          <w:p w14:paraId="3544ECA0">
            <w:pPr>
              <w:rPr>
                <w:rFonts w:ascii="Calibri" w:hAnsi="Calibri" w:eastAsia="宋体" w:cs="Times New Roman"/>
                <w:color w:val="000000" w:themeColor="text1"/>
                <w:sz w:val="24"/>
                <w:szCs w:val="24"/>
                <w14:textFill>
                  <w14:solidFill>
                    <w14:schemeClr w14:val="tx1"/>
                  </w14:solidFill>
                </w14:textFill>
              </w:rPr>
            </w:pPr>
          </w:p>
        </w:tc>
        <w:tc>
          <w:tcPr>
            <w:tcW w:w="2188" w:type="dxa"/>
            <w:tcBorders>
              <w:top w:val="single" w:color="auto" w:sz="4" w:space="0"/>
              <w:left w:val="nil"/>
              <w:bottom w:val="single" w:color="auto" w:sz="4" w:space="0"/>
              <w:right w:val="single" w:color="auto" w:sz="4" w:space="0"/>
            </w:tcBorders>
          </w:tcPr>
          <w:p w14:paraId="47ADEF81">
            <w:pPr>
              <w:rPr>
                <w:rFonts w:ascii="Calibri" w:hAnsi="Calibri" w:eastAsia="宋体" w:cs="Times New Roman"/>
                <w:color w:val="000000" w:themeColor="text1"/>
                <w:sz w:val="24"/>
                <w:szCs w:val="24"/>
                <w14:textFill>
                  <w14:solidFill>
                    <w14:schemeClr w14:val="tx1"/>
                  </w14:solidFill>
                </w14:textFill>
              </w:rPr>
            </w:pPr>
          </w:p>
        </w:tc>
        <w:tc>
          <w:tcPr>
            <w:tcW w:w="2194" w:type="dxa"/>
            <w:tcBorders>
              <w:top w:val="single" w:color="auto" w:sz="4" w:space="0"/>
              <w:left w:val="nil"/>
              <w:bottom w:val="single" w:color="auto" w:sz="4" w:space="0"/>
              <w:right w:val="single" w:color="auto" w:sz="4" w:space="0"/>
            </w:tcBorders>
          </w:tcPr>
          <w:p w14:paraId="4A674D8A">
            <w:pPr>
              <w:rPr>
                <w:rFonts w:ascii="Calibri" w:hAnsi="Calibri" w:eastAsia="宋体" w:cs="Times New Roman"/>
                <w:color w:val="000000" w:themeColor="text1"/>
                <w:sz w:val="24"/>
                <w:szCs w:val="24"/>
                <w14:textFill>
                  <w14:solidFill>
                    <w14:schemeClr w14:val="tx1"/>
                  </w14:solidFill>
                </w14:textFill>
              </w:rPr>
            </w:pPr>
          </w:p>
        </w:tc>
      </w:tr>
      <w:tr w14:paraId="32F4952B">
        <w:tblPrEx>
          <w:tblCellMar>
            <w:top w:w="0" w:type="dxa"/>
            <w:left w:w="108" w:type="dxa"/>
            <w:bottom w:w="0" w:type="dxa"/>
            <w:right w:w="108" w:type="dxa"/>
          </w:tblCellMar>
        </w:tblPrEx>
        <w:trPr>
          <w:trHeight w:val="906" w:hRule="atLeast"/>
          <w:jc w:val="center"/>
        </w:trPr>
        <w:tc>
          <w:tcPr>
            <w:tcW w:w="3070" w:type="dxa"/>
            <w:tcBorders>
              <w:top w:val="single" w:color="auto" w:sz="4" w:space="0"/>
              <w:left w:val="single" w:color="auto" w:sz="4" w:space="0"/>
              <w:bottom w:val="single" w:color="auto" w:sz="4" w:space="0"/>
              <w:right w:val="single" w:color="auto" w:sz="4" w:space="0"/>
            </w:tcBorders>
          </w:tcPr>
          <w:p w14:paraId="1F864CE6">
            <w:pPr>
              <w:rPr>
                <w:rFonts w:ascii="Calibri" w:hAnsi="Calibri" w:eastAsia="宋体" w:cs="Times New Roman"/>
                <w:color w:val="000000" w:themeColor="text1"/>
                <w:sz w:val="24"/>
                <w:szCs w:val="24"/>
                <w14:textFill>
                  <w14:solidFill>
                    <w14:schemeClr w14:val="tx1"/>
                  </w14:solidFill>
                </w14:textFill>
              </w:rPr>
            </w:pPr>
          </w:p>
        </w:tc>
        <w:tc>
          <w:tcPr>
            <w:tcW w:w="1548" w:type="dxa"/>
            <w:tcBorders>
              <w:top w:val="single" w:color="auto" w:sz="4" w:space="0"/>
              <w:left w:val="nil"/>
              <w:bottom w:val="single" w:color="auto" w:sz="4" w:space="0"/>
              <w:right w:val="single" w:color="auto" w:sz="4" w:space="0"/>
            </w:tcBorders>
          </w:tcPr>
          <w:p w14:paraId="7648ED0E">
            <w:pPr>
              <w:rPr>
                <w:rFonts w:ascii="Calibri" w:hAnsi="Calibri" w:eastAsia="宋体" w:cs="Times New Roman"/>
                <w:color w:val="000000" w:themeColor="text1"/>
                <w:sz w:val="24"/>
                <w:szCs w:val="24"/>
                <w14:textFill>
                  <w14:solidFill>
                    <w14:schemeClr w14:val="tx1"/>
                  </w14:solidFill>
                </w14:textFill>
              </w:rPr>
            </w:pPr>
          </w:p>
        </w:tc>
        <w:tc>
          <w:tcPr>
            <w:tcW w:w="2188" w:type="dxa"/>
            <w:tcBorders>
              <w:top w:val="single" w:color="auto" w:sz="4" w:space="0"/>
              <w:left w:val="nil"/>
              <w:bottom w:val="single" w:color="auto" w:sz="4" w:space="0"/>
              <w:right w:val="single" w:color="auto" w:sz="4" w:space="0"/>
            </w:tcBorders>
          </w:tcPr>
          <w:p w14:paraId="3C5E5605">
            <w:pPr>
              <w:rPr>
                <w:rFonts w:ascii="Calibri" w:hAnsi="Calibri" w:eastAsia="宋体" w:cs="Times New Roman"/>
                <w:color w:val="000000" w:themeColor="text1"/>
                <w:sz w:val="24"/>
                <w:szCs w:val="24"/>
                <w14:textFill>
                  <w14:solidFill>
                    <w14:schemeClr w14:val="tx1"/>
                  </w14:solidFill>
                </w14:textFill>
              </w:rPr>
            </w:pPr>
          </w:p>
        </w:tc>
        <w:tc>
          <w:tcPr>
            <w:tcW w:w="2194" w:type="dxa"/>
            <w:tcBorders>
              <w:top w:val="single" w:color="auto" w:sz="4" w:space="0"/>
              <w:left w:val="nil"/>
              <w:bottom w:val="single" w:color="auto" w:sz="4" w:space="0"/>
              <w:right w:val="single" w:color="auto" w:sz="4" w:space="0"/>
            </w:tcBorders>
          </w:tcPr>
          <w:p w14:paraId="7E960F3A">
            <w:pPr>
              <w:rPr>
                <w:rFonts w:ascii="Calibri" w:hAnsi="Calibri" w:eastAsia="宋体" w:cs="Times New Roman"/>
                <w:color w:val="000000" w:themeColor="text1"/>
                <w:sz w:val="24"/>
                <w:szCs w:val="24"/>
                <w14:textFill>
                  <w14:solidFill>
                    <w14:schemeClr w14:val="tx1"/>
                  </w14:solidFill>
                </w14:textFill>
              </w:rPr>
            </w:pPr>
          </w:p>
        </w:tc>
      </w:tr>
      <w:tr w14:paraId="5D0F5703">
        <w:tblPrEx>
          <w:tblCellMar>
            <w:top w:w="0" w:type="dxa"/>
            <w:left w:w="108" w:type="dxa"/>
            <w:bottom w:w="0" w:type="dxa"/>
            <w:right w:w="108" w:type="dxa"/>
          </w:tblCellMar>
        </w:tblPrEx>
        <w:trPr>
          <w:trHeight w:val="906" w:hRule="atLeast"/>
          <w:jc w:val="center"/>
        </w:trPr>
        <w:tc>
          <w:tcPr>
            <w:tcW w:w="3070" w:type="dxa"/>
            <w:tcBorders>
              <w:top w:val="single" w:color="auto" w:sz="4" w:space="0"/>
              <w:left w:val="single" w:color="auto" w:sz="4" w:space="0"/>
              <w:bottom w:val="single" w:color="auto" w:sz="4" w:space="0"/>
              <w:right w:val="single" w:color="auto" w:sz="4" w:space="0"/>
            </w:tcBorders>
          </w:tcPr>
          <w:p w14:paraId="34357B43">
            <w:pPr>
              <w:rPr>
                <w:rFonts w:ascii="Calibri" w:hAnsi="Calibri" w:eastAsia="宋体" w:cs="Times New Roman"/>
                <w:color w:val="000000" w:themeColor="text1"/>
                <w:sz w:val="24"/>
                <w:szCs w:val="24"/>
                <w14:textFill>
                  <w14:solidFill>
                    <w14:schemeClr w14:val="tx1"/>
                  </w14:solidFill>
                </w14:textFill>
              </w:rPr>
            </w:pPr>
          </w:p>
        </w:tc>
        <w:tc>
          <w:tcPr>
            <w:tcW w:w="1548" w:type="dxa"/>
            <w:tcBorders>
              <w:top w:val="single" w:color="auto" w:sz="4" w:space="0"/>
              <w:left w:val="nil"/>
              <w:bottom w:val="single" w:color="auto" w:sz="4" w:space="0"/>
              <w:right w:val="single" w:color="auto" w:sz="4" w:space="0"/>
            </w:tcBorders>
          </w:tcPr>
          <w:p w14:paraId="699B948F">
            <w:pPr>
              <w:rPr>
                <w:rFonts w:ascii="Calibri" w:hAnsi="Calibri" w:eastAsia="宋体" w:cs="Times New Roman"/>
                <w:color w:val="000000" w:themeColor="text1"/>
                <w:sz w:val="24"/>
                <w:szCs w:val="24"/>
                <w14:textFill>
                  <w14:solidFill>
                    <w14:schemeClr w14:val="tx1"/>
                  </w14:solidFill>
                </w14:textFill>
              </w:rPr>
            </w:pPr>
          </w:p>
        </w:tc>
        <w:tc>
          <w:tcPr>
            <w:tcW w:w="2188" w:type="dxa"/>
            <w:tcBorders>
              <w:top w:val="single" w:color="auto" w:sz="4" w:space="0"/>
              <w:left w:val="nil"/>
              <w:bottom w:val="single" w:color="auto" w:sz="4" w:space="0"/>
              <w:right w:val="single" w:color="auto" w:sz="4" w:space="0"/>
            </w:tcBorders>
          </w:tcPr>
          <w:p w14:paraId="33A67E15">
            <w:pPr>
              <w:rPr>
                <w:rFonts w:ascii="Calibri" w:hAnsi="Calibri" w:eastAsia="宋体" w:cs="Times New Roman"/>
                <w:color w:val="000000" w:themeColor="text1"/>
                <w:sz w:val="24"/>
                <w:szCs w:val="24"/>
                <w14:textFill>
                  <w14:solidFill>
                    <w14:schemeClr w14:val="tx1"/>
                  </w14:solidFill>
                </w14:textFill>
              </w:rPr>
            </w:pPr>
          </w:p>
        </w:tc>
        <w:tc>
          <w:tcPr>
            <w:tcW w:w="2194" w:type="dxa"/>
            <w:tcBorders>
              <w:top w:val="single" w:color="auto" w:sz="4" w:space="0"/>
              <w:left w:val="nil"/>
              <w:bottom w:val="single" w:color="auto" w:sz="4" w:space="0"/>
              <w:right w:val="single" w:color="auto" w:sz="4" w:space="0"/>
            </w:tcBorders>
          </w:tcPr>
          <w:p w14:paraId="7E475859">
            <w:pPr>
              <w:rPr>
                <w:rFonts w:ascii="Calibri" w:hAnsi="Calibri" w:eastAsia="宋体" w:cs="Times New Roman"/>
                <w:color w:val="000000" w:themeColor="text1"/>
                <w:sz w:val="24"/>
                <w:szCs w:val="24"/>
                <w14:textFill>
                  <w14:solidFill>
                    <w14:schemeClr w14:val="tx1"/>
                  </w14:solidFill>
                </w14:textFill>
              </w:rPr>
            </w:pPr>
          </w:p>
        </w:tc>
      </w:tr>
      <w:tr w14:paraId="3682A4F2">
        <w:tblPrEx>
          <w:tblCellMar>
            <w:top w:w="0" w:type="dxa"/>
            <w:left w:w="108" w:type="dxa"/>
            <w:bottom w:w="0" w:type="dxa"/>
            <w:right w:w="108" w:type="dxa"/>
          </w:tblCellMar>
        </w:tblPrEx>
        <w:trPr>
          <w:trHeight w:val="906" w:hRule="atLeast"/>
          <w:jc w:val="center"/>
        </w:trPr>
        <w:tc>
          <w:tcPr>
            <w:tcW w:w="3070" w:type="dxa"/>
            <w:tcBorders>
              <w:top w:val="single" w:color="auto" w:sz="4" w:space="0"/>
              <w:left w:val="single" w:color="auto" w:sz="4" w:space="0"/>
              <w:bottom w:val="single" w:color="auto" w:sz="4" w:space="0"/>
              <w:right w:val="single" w:color="auto" w:sz="4" w:space="0"/>
            </w:tcBorders>
          </w:tcPr>
          <w:p w14:paraId="35943BE6">
            <w:pPr>
              <w:rPr>
                <w:rFonts w:ascii="Calibri" w:hAnsi="Calibri" w:eastAsia="宋体" w:cs="Times New Roman"/>
                <w:color w:val="000000" w:themeColor="text1"/>
                <w:sz w:val="24"/>
                <w:szCs w:val="24"/>
                <w14:textFill>
                  <w14:solidFill>
                    <w14:schemeClr w14:val="tx1"/>
                  </w14:solidFill>
                </w14:textFill>
              </w:rPr>
            </w:pPr>
          </w:p>
        </w:tc>
        <w:tc>
          <w:tcPr>
            <w:tcW w:w="1548" w:type="dxa"/>
            <w:tcBorders>
              <w:top w:val="single" w:color="auto" w:sz="4" w:space="0"/>
              <w:left w:val="nil"/>
              <w:bottom w:val="single" w:color="auto" w:sz="4" w:space="0"/>
              <w:right w:val="single" w:color="auto" w:sz="4" w:space="0"/>
            </w:tcBorders>
          </w:tcPr>
          <w:p w14:paraId="06CF23F0">
            <w:pPr>
              <w:rPr>
                <w:rFonts w:ascii="Calibri" w:hAnsi="Calibri" w:eastAsia="宋体" w:cs="Times New Roman"/>
                <w:color w:val="000000" w:themeColor="text1"/>
                <w:sz w:val="24"/>
                <w:szCs w:val="24"/>
                <w14:textFill>
                  <w14:solidFill>
                    <w14:schemeClr w14:val="tx1"/>
                  </w14:solidFill>
                </w14:textFill>
              </w:rPr>
            </w:pPr>
          </w:p>
        </w:tc>
        <w:tc>
          <w:tcPr>
            <w:tcW w:w="2188" w:type="dxa"/>
            <w:tcBorders>
              <w:top w:val="single" w:color="auto" w:sz="4" w:space="0"/>
              <w:left w:val="nil"/>
              <w:bottom w:val="single" w:color="auto" w:sz="4" w:space="0"/>
              <w:right w:val="single" w:color="auto" w:sz="4" w:space="0"/>
            </w:tcBorders>
          </w:tcPr>
          <w:p w14:paraId="061D3F56">
            <w:pPr>
              <w:rPr>
                <w:rFonts w:ascii="Calibri" w:hAnsi="Calibri" w:eastAsia="宋体" w:cs="Times New Roman"/>
                <w:color w:val="000000" w:themeColor="text1"/>
                <w:sz w:val="24"/>
                <w:szCs w:val="24"/>
                <w14:textFill>
                  <w14:solidFill>
                    <w14:schemeClr w14:val="tx1"/>
                  </w14:solidFill>
                </w14:textFill>
              </w:rPr>
            </w:pPr>
          </w:p>
        </w:tc>
        <w:tc>
          <w:tcPr>
            <w:tcW w:w="2194" w:type="dxa"/>
            <w:tcBorders>
              <w:top w:val="single" w:color="auto" w:sz="4" w:space="0"/>
              <w:left w:val="nil"/>
              <w:bottom w:val="single" w:color="auto" w:sz="4" w:space="0"/>
              <w:right w:val="single" w:color="auto" w:sz="4" w:space="0"/>
            </w:tcBorders>
          </w:tcPr>
          <w:p w14:paraId="1AD70E18">
            <w:pPr>
              <w:rPr>
                <w:rFonts w:ascii="Calibri" w:hAnsi="Calibri" w:eastAsia="宋体" w:cs="Times New Roman"/>
                <w:color w:val="000000" w:themeColor="text1"/>
                <w:sz w:val="24"/>
                <w:szCs w:val="24"/>
                <w14:textFill>
                  <w14:solidFill>
                    <w14:schemeClr w14:val="tx1"/>
                  </w14:solidFill>
                </w14:textFill>
              </w:rPr>
            </w:pPr>
          </w:p>
        </w:tc>
      </w:tr>
    </w:tbl>
    <w:p w14:paraId="7328EF4D">
      <w:pPr>
        <w:rPr>
          <w:rFonts w:hint="eastAsia" w:ascii="Calibri" w:hAnsi="Calibri" w:eastAsia="宋体" w:cs="Times New Roman"/>
          <w:color w:val="000000" w:themeColor="text1"/>
          <w:sz w:val="24"/>
          <w:szCs w:val="28"/>
          <w14:textFill>
            <w14:solidFill>
              <w14:schemeClr w14:val="tx1"/>
            </w14:solidFill>
          </w14:textFill>
        </w:rPr>
      </w:pPr>
      <w:r>
        <w:rPr>
          <w:rFonts w:hint="eastAsia" w:ascii="Calibri" w:hAnsi="Calibri" w:eastAsia="宋体" w:cs="Times New Roman"/>
          <w:color w:val="000000" w:themeColor="text1"/>
          <w:sz w:val="24"/>
          <w:szCs w:val="28"/>
          <w14:textFill>
            <w14:solidFill>
              <w14:schemeClr w14:val="tx1"/>
            </w14:solidFill>
          </w14:textFill>
        </w:rPr>
        <w:t>注：</w:t>
      </w:r>
      <w:r>
        <w:rPr>
          <w:rFonts w:hint="eastAsia" w:ascii="Calibri" w:hAnsi="Calibri" w:eastAsia="宋体" w:cs="Times New Roman"/>
          <w:color w:val="000000" w:themeColor="text1"/>
          <w:sz w:val="24"/>
          <w:szCs w:val="28"/>
          <w:lang w:val="en-US" w:eastAsia="zh-CN"/>
          <w14:textFill>
            <w14:solidFill>
              <w14:schemeClr w14:val="tx1"/>
            </w14:solidFill>
          </w14:textFill>
        </w:rPr>
        <w:t>1、</w:t>
      </w:r>
      <w:r>
        <w:rPr>
          <w:rFonts w:hint="eastAsia" w:ascii="Calibri" w:hAnsi="Calibri" w:eastAsia="宋体" w:cs="Times New Roman"/>
          <w:color w:val="000000" w:themeColor="text1"/>
          <w:sz w:val="24"/>
          <w:szCs w:val="28"/>
          <w14:textFill>
            <w14:solidFill>
              <w14:schemeClr w14:val="tx1"/>
            </w14:solidFill>
          </w14:textFill>
        </w:rPr>
        <w:t>后附相关证明材料。</w:t>
      </w:r>
    </w:p>
    <w:p w14:paraId="2670A569">
      <w:pPr>
        <w:ind w:firstLine="480" w:firstLineChars="200"/>
        <w:rPr>
          <w:rFonts w:hint="eastAsia" w:ascii="Calibri" w:hAnsi="Calibri" w:eastAsia="宋体" w:cs="Times New Roman"/>
          <w:color w:val="000000" w:themeColor="text1"/>
          <w:sz w:val="24"/>
          <w:szCs w:val="28"/>
          <w14:textFill>
            <w14:solidFill>
              <w14:schemeClr w14:val="tx1"/>
            </w14:solidFill>
          </w14:textFill>
        </w:rPr>
      </w:pPr>
      <w:r>
        <w:rPr>
          <w:rFonts w:hint="eastAsia" w:ascii="Calibri" w:hAnsi="Calibri" w:eastAsia="宋体" w:cs="Times New Roman"/>
          <w:color w:val="000000" w:themeColor="text1"/>
          <w:sz w:val="24"/>
          <w:szCs w:val="28"/>
          <w:lang w:val="en-US" w:eastAsia="zh-CN"/>
          <w14:textFill>
            <w14:solidFill>
              <w14:schemeClr w14:val="tx1"/>
            </w14:solidFill>
          </w14:textFill>
        </w:rPr>
        <w:t>2、</w:t>
      </w:r>
      <w:r>
        <w:rPr>
          <w:rFonts w:hint="eastAsia" w:ascii="Calibri" w:hAnsi="Calibri" w:eastAsia="宋体" w:cs="Times New Roman"/>
          <w:color w:val="000000" w:themeColor="text1"/>
          <w:sz w:val="24"/>
          <w:szCs w:val="28"/>
          <w14:textFill>
            <w14:solidFill>
              <w14:schemeClr w14:val="tx1"/>
            </w14:solidFill>
          </w14:textFill>
        </w:rPr>
        <w:t>表格由投标单位自行拓展</w:t>
      </w:r>
    </w:p>
    <w:p w14:paraId="454A8155">
      <w:pPr>
        <w:widowControl/>
        <w:spacing w:line="460" w:lineRule="atLeast"/>
        <w:jc w:val="center"/>
        <w:rPr>
          <w:rFonts w:cs="宋体" w:asciiTheme="minorEastAsia" w:hAnsiTheme="minorEastAsia"/>
          <w:color w:val="000000" w:themeColor="text1"/>
          <w:kern w:val="0"/>
          <w:sz w:val="32"/>
          <w:szCs w:val="32"/>
          <w14:textFill>
            <w14:solidFill>
              <w14:schemeClr w14:val="tx1"/>
            </w14:solidFill>
          </w14:textFill>
        </w:rPr>
      </w:pPr>
    </w:p>
    <w:p w14:paraId="359632E3">
      <w:pPr>
        <w:jc w:val="center"/>
        <w:rPr>
          <w:rFonts w:cs="宋体" w:asciiTheme="minorEastAsia" w:hAnsiTheme="minorEastAsia"/>
          <w:b/>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28"/>
          <w:szCs w:val="28"/>
          <w14:textFill>
            <w14:solidFill>
              <w14:schemeClr w14:val="tx1"/>
            </w14:solidFill>
          </w14:textFill>
        </w:rPr>
        <w:br w:type="page"/>
      </w:r>
      <w:bookmarkStart w:id="27" w:name="_Toc50564919"/>
      <w:bookmarkStart w:id="28" w:name="_Toc20950"/>
      <w:r>
        <w:rPr>
          <w:rFonts w:hint="eastAsia" w:cs="宋体" w:asciiTheme="minorEastAsia" w:hAnsiTheme="minorEastAsia"/>
          <w:b/>
          <w:color w:val="000000" w:themeColor="text1"/>
          <w:kern w:val="0"/>
          <w:sz w:val="28"/>
          <w:szCs w:val="28"/>
          <w14:textFill>
            <w14:solidFill>
              <w14:schemeClr w14:val="tx1"/>
            </w14:solidFill>
          </w14:textFill>
        </w:rPr>
        <w:t>七、拟投入本项目主要人员情况汇总表</w:t>
      </w:r>
      <w:bookmarkEnd w:id="27"/>
      <w:bookmarkEnd w:id="28"/>
    </w:p>
    <w:tbl>
      <w:tblPr>
        <w:tblStyle w:val="21"/>
        <w:tblW w:w="9712" w:type="dxa"/>
        <w:jc w:val="center"/>
        <w:tblLayout w:type="fixed"/>
        <w:tblCellMar>
          <w:top w:w="0" w:type="dxa"/>
          <w:left w:w="108" w:type="dxa"/>
          <w:bottom w:w="0" w:type="dxa"/>
          <w:right w:w="108" w:type="dxa"/>
        </w:tblCellMar>
      </w:tblPr>
      <w:tblGrid>
        <w:gridCol w:w="645"/>
        <w:gridCol w:w="1190"/>
        <w:gridCol w:w="893"/>
        <w:gridCol w:w="1339"/>
        <w:gridCol w:w="1190"/>
        <w:gridCol w:w="1489"/>
        <w:gridCol w:w="1340"/>
        <w:gridCol w:w="1626"/>
      </w:tblGrid>
      <w:tr w14:paraId="1BE905C3">
        <w:tblPrEx>
          <w:tblCellMar>
            <w:top w:w="0" w:type="dxa"/>
            <w:left w:w="108" w:type="dxa"/>
            <w:bottom w:w="0" w:type="dxa"/>
            <w:right w:w="108" w:type="dxa"/>
          </w:tblCellMar>
        </w:tblPrEx>
        <w:trPr>
          <w:trHeight w:val="1222"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15AAD7EE">
            <w:pPr>
              <w:snapToGrid w:val="0"/>
              <w:jc w:val="center"/>
              <w:rPr>
                <w:rFonts w:ascii="Calibri" w:hAnsi="Calibri" w:eastAsia="宋体" w:cs="Times New Roman"/>
                <w:color w:val="000000" w:themeColor="text1"/>
                <w:sz w:val="24"/>
                <w:szCs w:val="28"/>
                <w14:textFill>
                  <w14:solidFill>
                    <w14:schemeClr w14:val="tx1"/>
                  </w14:solidFill>
                </w14:textFill>
              </w:rPr>
            </w:pPr>
            <w:r>
              <w:rPr>
                <w:rFonts w:hint="eastAsia" w:ascii="Calibri" w:hAnsi="Calibri" w:eastAsia="宋体" w:cs="Times New Roman"/>
                <w:color w:val="000000" w:themeColor="text1"/>
                <w:sz w:val="24"/>
                <w:szCs w:val="28"/>
                <w14:textFill>
                  <w14:solidFill>
                    <w14:schemeClr w14:val="tx1"/>
                  </w14:solidFill>
                </w14:textFill>
              </w:rPr>
              <w:t>序号</w:t>
            </w:r>
          </w:p>
        </w:tc>
        <w:tc>
          <w:tcPr>
            <w:tcW w:w="1190" w:type="dxa"/>
            <w:tcBorders>
              <w:top w:val="single" w:color="auto" w:sz="4" w:space="0"/>
              <w:left w:val="nil"/>
              <w:bottom w:val="single" w:color="auto" w:sz="4" w:space="0"/>
              <w:right w:val="single" w:color="auto" w:sz="4" w:space="0"/>
            </w:tcBorders>
            <w:vAlign w:val="center"/>
          </w:tcPr>
          <w:p w14:paraId="0CD876ED">
            <w:pPr>
              <w:snapToGrid w:val="0"/>
              <w:jc w:val="center"/>
              <w:rPr>
                <w:rFonts w:ascii="Calibri" w:hAnsi="Calibri" w:eastAsia="宋体" w:cs="Times New Roman"/>
                <w:color w:val="000000" w:themeColor="text1"/>
                <w:sz w:val="24"/>
                <w:szCs w:val="28"/>
                <w14:textFill>
                  <w14:solidFill>
                    <w14:schemeClr w14:val="tx1"/>
                  </w14:solidFill>
                </w14:textFill>
              </w:rPr>
            </w:pPr>
            <w:r>
              <w:rPr>
                <w:rFonts w:hint="eastAsia" w:ascii="Calibri" w:hAnsi="Calibri" w:eastAsia="宋体" w:cs="Times New Roman"/>
                <w:color w:val="000000" w:themeColor="text1"/>
                <w:sz w:val="24"/>
                <w:szCs w:val="28"/>
                <w14:textFill>
                  <w14:solidFill>
                    <w14:schemeClr w14:val="tx1"/>
                  </w14:solidFill>
                </w14:textFill>
              </w:rPr>
              <w:t>姓名</w:t>
            </w:r>
          </w:p>
        </w:tc>
        <w:tc>
          <w:tcPr>
            <w:tcW w:w="893" w:type="dxa"/>
            <w:tcBorders>
              <w:top w:val="single" w:color="auto" w:sz="4" w:space="0"/>
              <w:left w:val="nil"/>
              <w:bottom w:val="single" w:color="auto" w:sz="4" w:space="0"/>
              <w:right w:val="single" w:color="auto" w:sz="4" w:space="0"/>
            </w:tcBorders>
            <w:vAlign w:val="center"/>
          </w:tcPr>
          <w:p w14:paraId="1123F805">
            <w:pPr>
              <w:snapToGrid w:val="0"/>
              <w:jc w:val="center"/>
              <w:rPr>
                <w:rFonts w:ascii="Calibri" w:hAnsi="Calibri" w:eastAsia="宋体" w:cs="Times New Roman"/>
                <w:color w:val="000000" w:themeColor="text1"/>
                <w:sz w:val="24"/>
                <w:szCs w:val="28"/>
                <w14:textFill>
                  <w14:solidFill>
                    <w14:schemeClr w14:val="tx1"/>
                  </w14:solidFill>
                </w14:textFill>
              </w:rPr>
            </w:pPr>
            <w:r>
              <w:rPr>
                <w:rFonts w:hint="eastAsia" w:ascii="Calibri" w:hAnsi="Calibri" w:eastAsia="宋体" w:cs="Times New Roman"/>
                <w:color w:val="000000" w:themeColor="text1"/>
                <w:sz w:val="24"/>
                <w:szCs w:val="28"/>
                <w14:textFill>
                  <w14:solidFill>
                    <w14:schemeClr w14:val="tx1"/>
                  </w14:solidFill>
                </w14:textFill>
              </w:rPr>
              <w:t>性别</w:t>
            </w:r>
          </w:p>
        </w:tc>
        <w:tc>
          <w:tcPr>
            <w:tcW w:w="1339" w:type="dxa"/>
            <w:tcBorders>
              <w:top w:val="single" w:color="auto" w:sz="4" w:space="0"/>
              <w:left w:val="nil"/>
              <w:bottom w:val="single" w:color="auto" w:sz="4" w:space="0"/>
              <w:right w:val="single" w:color="auto" w:sz="4" w:space="0"/>
            </w:tcBorders>
            <w:vAlign w:val="center"/>
          </w:tcPr>
          <w:p w14:paraId="02432ACE">
            <w:pPr>
              <w:snapToGrid w:val="0"/>
              <w:jc w:val="center"/>
              <w:rPr>
                <w:rFonts w:ascii="Calibri" w:hAnsi="Calibri" w:eastAsia="宋体" w:cs="Times New Roman"/>
                <w:color w:val="000000" w:themeColor="text1"/>
                <w:sz w:val="24"/>
                <w:szCs w:val="28"/>
                <w14:textFill>
                  <w14:solidFill>
                    <w14:schemeClr w14:val="tx1"/>
                  </w14:solidFill>
                </w14:textFill>
              </w:rPr>
            </w:pPr>
            <w:r>
              <w:rPr>
                <w:rFonts w:hint="eastAsia" w:ascii="Calibri" w:hAnsi="Calibri" w:eastAsia="宋体" w:cs="Times New Roman"/>
                <w:color w:val="000000" w:themeColor="text1"/>
                <w:sz w:val="24"/>
                <w:szCs w:val="28"/>
                <w14:textFill>
                  <w14:solidFill>
                    <w14:schemeClr w14:val="tx1"/>
                  </w14:solidFill>
                </w14:textFill>
              </w:rPr>
              <w:t>出生日期</w:t>
            </w:r>
          </w:p>
        </w:tc>
        <w:tc>
          <w:tcPr>
            <w:tcW w:w="1190" w:type="dxa"/>
            <w:tcBorders>
              <w:top w:val="single" w:color="auto" w:sz="4" w:space="0"/>
              <w:left w:val="nil"/>
              <w:bottom w:val="single" w:color="auto" w:sz="4" w:space="0"/>
              <w:right w:val="single" w:color="auto" w:sz="4" w:space="0"/>
            </w:tcBorders>
            <w:vAlign w:val="center"/>
          </w:tcPr>
          <w:p w14:paraId="220404DC">
            <w:pPr>
              <w:snapToGrid w:val="0"/>
              <w:jc w:val="center"/>
              <w:rPr>
                <w:rFonts w:ascii="Calibri" w:hAnsi="Calibri" w:eastAsia="宋体" w:cs="Times New Roman"/>
                <w:color w:val="000000" w:themeColor="text1"/>
                <w:sz w:val="24"/>
                <w:szCs w:val="28"/>
                <w14:textFill>
                  <w14:solidFill>
                    <w14:schemeClr w14:val="tx1"/>
                  </w14:solidFill>
                </w14:textFill>
              </w:rPr>
            </w:pPr>
            <w:r>
              <w:rPr>
                <w:rFonts w:hint="eastAsia" w:ascii="Calibri" w:hAnsi="Calibri" w:eastAsia="宋体" w:cs="Times New Roman"/>
                <w:color w:val="000000" w:themeColor="text1"/>
                <w:sz w:val="24"/>
                <w:szCs w:val="28"/>
                <w14:textFill>
                  <w14:solidFill>
                    <w14:schemeClr w14:val="tx1"/>
                  </w14:solidFill>
                </w14:textFill>
              </w:rPr>
              <w:t>学历</w:t>
            </w:r>
          </w:p>
        </w:tc>
        <w:tc>
          <w:tcPr>
            <w:tcW w:w="1489" w:type="dxa"/>
            <w:tcBorders>
              <w:top w:val="single" w:color="auto" w:sz="4" w:space="0"/>
              <w:left w:val="nil"/>
              <w:bottom w:val="single" w:color="auto" w:sz="4" w:space="0"/>
              <w:right w:val="single" w:color="auto" w:sz="4" w:space="0"/>
            </w:tcBorders>
            <w:vAlign w:val="center"/>
          </w:tcPr>
          <w:p w14:paraId="0D69CCF1">
            <w:pPr>
              <w:snapToGrid w:val="0"/>
              <w:jc w:val="center"/>
              <w:rPr>
                <w:rFonts w:ascii="Calibri" w:hAnsi="Calibri" w:eastAsia="宋体" w:cs="Times New Roman"/>
                <w:color w:val="000000" w:themeColor="text1"/>
                <w:sz w:val="24"/>
                <w:szCs w:val="28"/>
                <w14:textFill>
                  <w14:solidFill>
                    <w14:schemeClr w14:val="tx1"/>
                  </w14:solidFill>
                </w14:textFill>
              </w:rPr>
            </w:pPr>
            <w:r>
              <w:rPr>
                <w:rFonts w:hint="eastAsia" w:ascii="Calibri" w:hAnsi="Calibri" w:eastAsia="宋体" w:cs="Times New Roman"/>
                <w:color w:val="000000" w:themeColor="text1"/>
                <w:sz w:val="24"/>
                <w:szCs w:val="28"/>
                <w14:textFill>
                  <w14:solidFill>
                    <w14:schemeClr w14:val="tx1"/>
                  </w14:solidFill>
                </w14:textFill>
              </w:rPr>
              <w:t>专业</w:t>
            </w:r>
          </w:p>
        </w:tc>
        <w:tc>
          <w:tcPr>
            <w:tcW w:w="1340" w:type="dxa"/>
            <w:tcBorders>
              <w:top w:val="single" w:color="auto" w:sz="4" w:space="0"/>
              <w:left w:val="nil"/>
              <w:bottom w:val="single" w:color="auto" w:sz="4" w:space="0"/>
              <w:right w:val="single" w:color="auto" w:sz="4" w:space="0"/>
            </w:tcBorders>
            <w:vAlign w:val="center"/>
          </w:tcPr>
          <w:p w14:paraId="50769EB3">
            <w:pPr>
              <w:snapToGrid w:val="0"/>
              <w:jc w:val="center"/>
              <w:rPr>
                <w:rFonts w:ascii="Calibri" w:hAnsi="Calibri" w:eastAsia="宋体" w:cs="Times New Roman"/>
                <w:color w:val="000000" w:themeColor="text1"/>
                <w:sz w:val="24"/>
                <w:szCs w:val="28"/>
                <w14:textFill>
                  <w14:solidFill>
                    <w14:schemeClr w14:val="tx1"/>
                  </w14:solidFill>
                </w14:textFill>
              </w:rPr>
            </w:pPr>
            <w:r>
              <w:rPr>
                <w:rFonts w:hint="eastAsia" w:ascii="Calibri" w:hAnsi="Calibri" w:eastAsia="宋体" w:cs="Times New Roman"/>
                <w:color w:val="000000" w:themeColor="text1"/>
                <w:sz w:val="24"/>
                <w:szCs w:val="28"/>
                <w14:textFill>
                  <w14:solidFill>
                    <w14:schemeClr w14:val="tx1"/>
                  </w14:solidFill>
                </w14:textFill>
              </w:rPr>
              <w:t>工作年限</w:t>
            </w:r>
          </w:p>
        </w:tc>
        <w:tc>
          <w:tcPr>
            <w:tcW w:w="1626" w:type="dxa"/>
            <w:tcBorders>
              <w:top w:val="single" w:color="auto" w:sz="4" w:space="0"/>
              <w:left w:val="nil"/>
              <w:bottom w:val="single" w:color="auto" w:sz="4" w:space="0"/>
              <w:right w:val="single" w:color="auto" w:sz="4" w:space="0"/>
            </w:tcBorders>
            <w:vAlign w:val="center"/>
          </w:tcPr>
          <w:p w14:paraId="67DD620C">
            <w:pPr>
              <w:snapToGrid w:val="0"/>
              <w:jc w:val="center"/>
              <w:rPr>
                <w:rFonts w:ascii="Calibri" w:hAnsi="Calibri" w:eastAsia="宋体" w:cs="Times New Roman"/>
                <w:color w:val="000000" w:themeColor="text1"/>
                <w:sz w:val="24"/>
                <w:szCs w:val="28"/>
                <w14:textFill>
                  <w14:solidFill>
                    <w14:schemeClr w14:val="tx1"/>
                  </w14:solidFill>
                </w14:textFill>
              </w:rPr>
            </w:pPr>
            <w:r>
              <w:rPr>
                <w:rFonts w:hint="eastAsia" w:ascii="Calibri" w:hAnsi="Calibri" w:eastAsia="宋体" w:cs="Times New Roman"/>
                <w:color w:val="000000" w:themeColor="text1"/>
                <w:sz w:val="24"/>
                <w:szCs w:val="28"/>
                <w14:textFill>
                  <w14:solidFill>
                    <w14:schemeClr w14:val="tx1"/>
                  </w14:solidFill>
                </w14:textFill>
              </w:rPr>
              <w:t>拟在本项目担任职务</w:t>
            </w:r>
          </w:p>
        </w:tc>
      </w:tr>
      <w:tr w14:paraId="065B778A">
        <w:tblPrEx>
          <w:tblCellMar>
            <w:top w:w="0" w:type="dxa"/>
            <w:left w:w="108" w:type="dxa"/>
            <w:bottom w:w="0" w:type="dxa"/>
            <w:right w:w="108" w:type="dxa"/>
          </w:tblCellMar>
        </w:tblPrEx>
        <w:trPr>
          <w:trHeight w:val="782"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37189831">
            <w:pPr>
              <w:rPr>
                <w:rFonts w:ascii="Calibri" w:hAnsi="Calibri" w:eastAsia="宋体" w:cs="Times New Roman"/>
                <w:color w:val="000000" w:themeColor="text1"/>
                <w:sz w:val="22"/>
                <w:szCs w:val="24"/>
                <w14:textFill>
                  <w14:solidFill>
                    <w14:schemeClr w14:val="tx1"/>
                  </w14:solidFill>
                </w14:textFill>
              </w:rPr>
            </w:pPr>
          </w:p>
        </w:tc>
        <w:tc>
          <w:tcPr>
            <w:tcW w:w="1190" w:type="dxa"/>
            <w:tcBorders>
              <w:top w:val="single" w:color="auto" w:sz="4" w:space="0"/>
              <w:left w:val="nil"/>
              <w:bottom w:val="single" w:color="auto" w:sz="4" w:space="0"/>
              <w:right w:val="single" w:color="auto" w:sz="4" w:space="0"/>
            </w:tcBorders>
            <w:vAlign w:val="center"/>
          </w:tcPr>
          <w:p w14:paraId="2F439BE2">
            <w:pPr>
              <w:rPr>
                <w:rFonts w:ascii="Calibri" w:hAnsi="Calibri" w:eastAsia="宋体" w:cs="Times New Roman"/>
                <w:color w:val="000000" w:themeColor="text1"/>
                <w:sz w:val="22"/>
                <w:szCs w:val="24"/>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vAlign w:val="center"/>
          </w:tcPr>
          <w:p w14:paraId="4A918810">
            <w:pPr>
              <w:rPr>
                <w:rFonts w:ascii="Calibri" w:hAnsi="Calibri" w:eastAsia="宋体" w:cs="Times New Roman"/>
                <w:color w:val="000000" w:themeColor="text1"/>
                <w:sz w:val="22"/>
                <w:szCs w:val="24"/>
                <w14:textFill>
                  <w14:solidFill>
                    <w14:schemeClr w14:val="tx1"/>
                  </w14:solidFill>
                </w14:textFill>
              </w:rPr>
            </w:pPr>
          </w:p>
        </w:tc>
        <w:tc>
          <w:tcPr>
            <w:tcW w:w="1339" w:type="dxa"/>
            <w:tcBorders>
              <w:top w:val="single" w:color="auto" w:sz="4" w:space="0"/>
              <w:left w:val="nil"/>
              <w:bottom w:val="single" w:color="auto" w:sz="4" w:space="0"/>
              <w:right w:val="single" w:color="auto" w:sz="4" w:space="0"/>
            </w:tcBorders>
            <w:vAlign w:val="center"/>
          </w:tcPr>
          <w:p w14:paraId="3D507139">
            <w:pPr>
              <w:rPr>
                <w:rFonts w:ascii="Calibri" w:hAnsi="Calibri" w:eastAsia="宋体" w:cs="Times New Roman"/>
                <w:color w:val="000000" w:themeColor="text1"/>
                <w:sz w:val="22"/>
                <w:szCs w:val="24"/>
                <w14:textFill>
                  <w14:solidFill>
                    <w14:schemeClr w14:val="tx1"/>
                  </w14:solidFill>
                </w14:textFill>
              </w:rPr>
            </w:pPr>
          </w:p>
        </w:tc>
        <w:tc>
          <w:tcPr>
            <w:tcW w:w="1190" w:type="dxa"/>
            <w:tcBorders>
              <w:top w:val="single" w:color="auto" w:sz="4" w:space="0"/>
              <w:left w:val="nil"/>
              <w:bottom w:val="single" w:color="auto" w:sz="4" w:space="0"/>
              <w:right w:val="single" w:color="auto" w:sz="4" w:space="0"/>
            </w:tcBorders>
            <w:vAlign w:val="center"/>
          </w:tcPr>
          <w:p w14:paraId="79842705">
            <w:pPr>
              <w:rPr>
                <w:rFonts w:ascii="Calibri" w:hAnsi="Calibri" w:eastAsia="宋体" w:cs="Times New Roman"/>
                <w:color w:val="000000" w:themeColor="text1"/>
                <w:sz w:val="22"/>
                <w:szCs w:val="24"/>
                <w14:textFill>
                  <w14:solidFill>
                    <w14:schemeClr w14:val="tx1"/>
                  </w14:solidFill>
                </w14:textFill>
              </w:rPr>
            </w:pPr>
          </w:p>
        </w:tc>
        <w:tc>
          <w:tcPr>
            <w:tcW w:w="1489" w:type="dxa"/>
            <w:tcBorders>
              <w:top w:val="single" w:color="auto" w:sz="4" w:space="0"/>
              <w:left w:val="nil"/>
              <w:bottom w:val="single" w:color="auto" w:sz="4" w:space="0"/>
              <w:right w:val="single" w:color="auto" w:sz="4" w:space="0"/>
            </w:tcBorders>
            <w:vAlign w:val="center"/>
          </w:tcPr>
          <w:p w14:paraId="701F96CC">
            <w:pPr>
              <w:rPr>
                <w:rFonts w:ascii="Calibri" w:hAnsi="Calibri" w:eastAsia="宋体" w:cs="Times New Roman"/>
                <w:color w:val="000000" w:themeColor="text1"/>
                <w:sz w:val="22"/>
                <w:szCs w:val="24"/>
                <w14:textFill>
                  <w14:solidFill>
                    <w14:schemeClr w14:val="tx1"/>
                  </w14:solidFill>
                </w14:textFill>
              </w:rPr>
            </w:pPr>
          </w:p>
        </w:tc>
        <w:tc>
          <w:tcPr>
            <w:tcW w:w="1340" w:type="dxa"/>
            <w:tcBorders>
              <w:top w:val="single" w:color="auto" w:sz="4" w:space="0"/>
              <w:left w:val="nil"/>
              <w:bottom w:val="single" w:color="auto" w:sz="4" w:space="0"/>
              <w:right w:val="single" w:color="auto" w:sz="4" w:space="0"/>
            </w:tcBorders>
            <w:vAlign w:val="center"/>
          </w:tcPr>
          <w:p w14:paraId="62E2AC80">
            <w:pPr>
              <w:rPr>
                <w:rFonts w:ascii="Calibri" w:hAnsi="Calibri" w:eastAsia="宋体" w:cs="Times New Roman"/>
                <w:color w:val="000000" w:themeColor="text1"/>
                <w:sz w:val="22"/>
                <w:szCs w:val="24"/>
                <w14:textFill>
                  <w14:solidFill>
                    <w14:schemeClr w14:val="tx1"/>
                  </w14:solidFill>
                </w14:textFill>
              </w:rPr>
            </w:pPr>
          </w:p>
        </w:tc>
        <w:tc>
          <w:tcPr>
            <w:tcW w:w="1626" w:type="dxa"/>
            <w:tcBorders>
              <w:top w:val="single" w:color="auto" w:sz="4" w:space="0"/>
              <w:left w:val="nil"/>
              <w:bottom w:val="single" w:color="auto" w:sz="4" w:space="0"/>
              <w:right w:val="single" w:color="auto" w:sz="4" w:space="0"/>
            </w:tcBorders>
            <w:vAlign w:val="center"/>
          </w:tcPr>
          <w:p w14:paraId="7D50A4B4">
            <w:pPr>
              <w:rPr>
                <w:rFonts w:ascii="Calibri" w:hAnsi="Calibri" w:eastAsia="宋体" w:cs="Times New Roman"/>
                <w:color w:val="000000" w:themeColor="text1"/>
                <w:sz w:val="22"/>
                <w:szCs w:val="24"/>
                <w14:textFill>
                  <w14:solidFill>
                    <w14:schemeClr w14:val="tx1"/>
                  </w14:solidFill>
                </w14:textFill>
              </w:rPr>
            </w:pPr>
          </w:p>
        </w:tc>
      </w:tr>
      <w:tr w14:paraId="51921C41">
        <w:tblPrEx>
          <w:tblCellMar>
            <w:top w:w="0" w:type="dxa"/>
            <w:left w:w="108" w:type="dxa"/>
            <w:bottom w:w="0" w:type="dxa"/>
            <w:right w:w="108" w:type="dxa"/>
          </w:tblCellMar>
        </w:tblPrEx>
        <w:trPr>
          <w:trHeight w:val="782"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074A7784">
            <w:pPr>
              <w:rPr>
                <w:rFonts w:ascii="Calibri" w:hAnsi="Calibri" w:eastAsia="宋体" w:cs="Times New Roman"/>
                <w:color w:val="000000" w:themeColor="text1"/>
                <w:sz w:val="22"/>
                <w:szCs w:val="24"/>
                <w14:textFill>
                  <w14:solidFill>
                    <w14:schemeClr w14:val="tx1"/>
                  </w14:solidFill>
                </w14:textFill>
              </w:rPr>
            </w:pPr>
          </w:p>
        </w:tc>
        <w:tc>
          <w:tcPr>
            <w:tcW w:w="1190" w:type="dxa"/>
            <w:tcBorders>
              <w:top w:val="single" w:color="auto" w:sz="4" w:space="0"/>
              <w:left w:val="nil"/>
              <w:bottom w:val="single" w:color="auto" w:sz="4" w:space="0"/>
              <w:right w:val="single" w:color="auto" w:sz="4" w:space="0"/>
            </w:tcBorders>
            <w:vAlign w:val="center"/>
          </w:tcPr>
          <w:p w14:paraId="0F8B5E31">
            <w:pPr>
              <w:rPr>
                <w:rFonts w:ascii="Calibri" w:hAnsi="Calibri" w:eastAsia="宋体" w:cs="Times New Roman"/>
                <w:color w:val="000000" w:themeColor="text1"/>
                <w:sz w:val="22"/>
                <w:szCs w:val="24"/>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vAlign w:val="center"/>
          </w:tcPr>
          <w:p w14:paraId="7F53AEBE">
            <w:pPr>
              <w:rPr>
                <w:rFonts w:ascii="Calibri" w:hAnsi="Calibri" w:eastAsia="宋体" w:cs="Times New Roman"/>
                <w:color w:val="000000" w:themeColor="text1"/>
                <w:sz w:val="22"/>
                <w:szCs w:val="24"/>
                <w14:textFill>
                  <w14:solidFill>
                    <w14:schemeClr w14:val="tx1"/>
                  </w14:solidFill>
                </w14:textFill>
              </w:rPr>
            </w:pPr>
          </w:p>
        </w:tc>
        <w:tc>
          <w:tcPr>
            <w:tcW w:w="1339" w:type="dxa"/>
            <w:tcBorders>
              <w:top w:val="single" w:color="auto" w:sz="4" w:space="0"/>
              <w:left w:val="nil"/>
              <w:bottom w:val="single" w:color="auto" w:sz="4" w:space="0"/>
              <w:right w:val="single" w:color="auto" w:sz="4" w:space="0"/>
            </w:tcBorders>
            <w:vAlign w:val="center"/>
          </w:tcPr>
          <w:p w14:paraId="11E352B6">
            <w:pPr>
              <w:rPr>
                <w:rFonts w:ascii="Calibri" w:hAnsi="Calibri" w:eastAsia="宋体" w:cs="Times New Roman"/>
                <w:color w:val="000000" w:themeColor="text1"/>
                <w:sz w:val="22"/>
                <w:szCs w:val="24"/>
                <w14:textFill>
                  <w14:solidFill>
                    <w14:schemeClr w14:val="tx1"/>
                  </w14:solidFill>
                </w14:textFill>
              </w:rPr>
            </w:pPr>
          </w:p>
        </w:tc>
        <w:tc>
          <w:tcPr>
            <w:tcW w:w="1190" w:type="dxa"/>
            <w:tcBorders>
              <w:top w:val="single" w:color="auto" w:sz="4" w:space="0"/>
              <w:left w:val="nil"/>
              <w:bottom w:val="single" w:color="auto" w:sz="4" w:space="0"/>
              <w:right w:val="single" w:color="auto" w:sz="4" w:space="0"/>
            </w:tcBorders>
            <w:vAlign w:val="center"/>
          </w:tcPr>
          <w:p w14:paraId="2C97A533">
            <w:pPr>
              <w:rPr>
                <w:rFonts w:ascii="Calibri" w:hAnsi="Calibri" w:eastAsia="宋体" w:cs="Times New Roman"/>
                <w:color w:val="000000" w:themeColor="text1"/>
                <w:sz w:val="22"/>
                <w:szCs w:val="24"/>
                <w14:textFill>
                  <w14:solidFill>
                    <w14:schemeClr w14:val="tx1"/>
                  </w14:solidFill>
                </w14:textFill>
              </w:rPr>
            </w:pPr>
          </w:p>
        </w:tc>
        <w:tc>
          <w:tcPr>
            <w:tcW w:w="1489" w:type="dxa"/>
            <w:tcBorders>
              <w:top w:val="single" w:color="auto" w:sz="4" w:space="0"/>
              <w:left w:val="nil"/>
              <w:bottom w:val="single" w:color="auto" w:sz="4" w:space="0"/>
              <w:right w:val="single" w:color="auto" w:sz="4" w:space="0"/>
            </w:tcBorders>
            <w:vAlign w:val="center"/>
          </w:tcPr>
          <w:p w14:paraId="23044C32">
            <w:pPr>
              <w:rPr>
                <w:rFonts w:ascii="Calibri" w:hAnsi="Calibri" w:eastAsia="宋体" w:cs="Times New Roman"/>
                <w:color w:val="000000" w:themeColor="text1"/>
                <w:sz w:val="22"/>
                <w:szCs w:val="24"/>
                <w14:textFill>
                  <w14:solidFill>
                    <w14:schemeClr w14:val="tx1"/>
                  </w14:solidFill>
                </w14:textFill>
              </w:rPr>
            </w:pPr>
          </w:p>
        </w:tc>
        <w:tc>
          <w:tcPr>
            <w:tcW w:w="1340" w:type="dxa"/>
            <w:tcBorders>
              <w:top w:val="single" w:color="auto" w:sz="4" w:space="0"/>
              <w:left w:val="nil"/>
              <w:bottom w:val="single" w:color="auto" w:sz="4" w:space="0"/>
              <w:right w:val="single" w:color="auto" w:sz="4" w:space="0"/>
            </w:tcBorders>
            <w:vAlign w:val="center"/>
          </w:tcPr>
          <w:p w14:paraId="7BF22770">
            <w:pPr>
              <w:rPr>
                <w:rFonts w:ascii="Calibri" w:hAnsi="Calibri" w:eastAsia="宋体" w:cs="Times New Roman"/>
                <w:color w:val="000000" w:themeColor="text1"/>
                <w:sz w:val="22"/>
                <w:szCs w:val="24"/>
                <w14:textFill>
                  <w14:solidFill>
                    <w14:schemeClr w14:val="tx1"/>
                  </w14:solidFill>
                </w14:textFill>
              </w:rPr>
            </w:pPr>
          </w:p>
        </w:tc>
        <w:tc>
          <w:tcPr>
            <w:tcW w:w="1626" w:type="dxa"/>
            <w:tcBorders>
              <w:top w:val="single" w:color="auto" w:sz="4" w:space="0"/>
              <w:left w:val="nil"/>
              <w:bottom w:val="single" w:color="auto" w:sz="4" w:space="0"/>
              <w:right w:val="single" w:color="auto" w:sz="4" w:space="0"/>
            </w:tcBorders>
            <w:vAlign w:val="center"/>
          </w:tcPr>
          <w:p w14:paraId="36F8E2A6">
            <w:pPr>
              <w:rPr>
                <w:rFonts w:ascii="Calibri" w:hAnsi="Calibri" w:eastAsia="宋体" w:cs="Times New Roman"/>
                <w:color w:val="000000" w:themeColor="text1"/>
                <w:sz w:val="22"/>
                <w:szCs w:val="24"/>
                <w14:textFill>
                  <w14:solidFill>
                    <w14:schemeClr w14:val="tx1"/>
                  </w14:solidFill>
                </w14:textFill>
              </w:rPr>
            </w:pPr>
          </w:p>
        </w:tc>
      </w:tr>
      <w:tr w14:paraId="3EBEC423">
        <w:tblPrEx>
          <w:tblCellMar>
            <w:top w:w="0" w:type="dxa"/>
            <w:left w:w="108" w:type="dxa"/>
            <w:bottom w:w="0" w:type="dxa"/>
            <w:right w:w="108" w:type="dxa"/>
          </w:tblCellMar>
        </w:tblPrEx>
        <w:trPr>
          <w:trHeight w:val="782"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55389599">
            <w:pPr>
              <w:rPr>
                <w:rFonts w:ascii="Calibri" w:hAnsi="Calibri" w:eastAsia="宋体" w:cs="Times New Roman"/>
                <w:color w:val="000000" w:themeColor="text1"/>
                <w:sz w:val="22"/>
                <w:szCs w:val="24"/>
                <w14:textFill>
                  <w14:solidFill>
                    <w14:schemeClr w14:val="tx1"/>
                  </w14:solidFill>
                </w14:textFill>
              </w:rPr>
            </w:pPr>
          </w:p>
        </w:tc>
        <w:tc>
          <w:tcPr>
            <w:tcW w:w="1190" w:type="dxa"/>
            <w:tcBorders>
              <w:top w:val="single" w:color="auto" w:sz="4" w:space="0"/>
              <w:left w:val="nil"/>
              <w:bottom w:val="single" w:color="auto" w:sz="4" w:space="0"/>
              <w:right w:val="single" w:color="auto" w:sz="4" w:space="0"/>
            </w:tcBorders>
            <w:vAlign w:val="center"/>
          </w:tcPr>
          <w:p w14:paraId="34988D4B">
            <w:pPr>
              <w:rPr>
                <w:rFonts w:ascii="Calibri" w:hAnsi="Calibri" w:eastAsia="宋体" w:cs="Times New Roman"/>
                <w:color w:val="000000" w:themeColor="text1"/>
                <w:sz w:val="22"/>
                <w:szCs w:val="24"/>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vAlign w:val="center"/>
          </w:tcPr>
          <w:p w14:paraId="27B5820A">
            <w:pPr>
              <w:rPr>
                <w:rFonts w:ascii="Calibri" w:hAnsi="Calibri" w:eastAsia="宋体" w:cs="Times New Roman"/>
                <w:color w:val="000000" w:themeColor="text1"/>
                <w:sz w:val="22"/>
                <w:szCs w:val="24"/>
                <w14:textFill>
                  <w14:solidFill>
                    <w14:schemeClr w14:val="tx1"/>
                  </w14:solidFill>
                </w14:textFill>
              </w:rPr>
            </w:pPr>
          </w:p>
        </w:tc>
        <w:tc>
          <w:tcPr>
            <w:tcW w:w="1339" w:type="dxa"/>
            <w:tcBorders>
              <w:top w:val="single" w:color="auto" w:sz="4" w:space="0"/>
              <w:left w:val="nil"/>
              <w:bottom w:val="single" w:color="auto" w:sz="4" w:space="0"/>
              <w:right w:val="single" w:color="auto" w:sz="4" w:space="0"/>
            </w:tcBorders>
            <w:vAlign w:val="center"/>
          </w:tcPr>
          <w:p w14:paraId="630CA568">
            <w:pPr>
              <w:rPr>
                <w:rFonts w:ascii="Calibri" w:hAnsi="Calibri" w:eastAsia="宋体" w:cs="Times New Roman"/>
                <w:color w:val="000000" w:themeColor="text1"/>
                <w:sz w:val="22"/>
                <w:szCs w:val="24"/>
                <w14:textFill>
                  <w14:solidFill>
                    <w14:schemeClr w14:val="tx1"/>
                  </w14:solidFill>
                </w14:textFill>
              </w:rPr>
            </w:pPr>
          </w:p>
        </w:tc>
        <w:tc>
          <w:tcPr>
            <w:tcW w:w="1190" w:type="dxa"/>
            <w:tcBorders>
              <w:top w:val="single" w:color="auto" w:sz="4" w:space="0"/>
              <w:left w:val="nil"/>
              <w:bottom w:val="single" w:color="auto" w:sz="4" w:space="0"/>
              <w:right w:val="single" w:color="auto" w:sz="4" w:space="0"/>
            </w:tcBorders>
            <w:vAlign w:val="center"/>
          </w:tcPr>
          <w:p w14:paraId="7B1EFA45">
            <w:pPr>
              <w:rPr>
                <w:rFonts w:ascii="Calibri" w:hAnsi="Calibri" w:eastAsia="宋体" w:cs="Times New Roman"/>
                <w:color w:val="000000" w:themeColor="text1"/>
                <w:sz w:val="22"/>
                <w:szCs w:val="24"/>
                <w14:textFill>
                  <w14:solidFill>
                    <w14:schemeClr w14:val="tx1"/>
                  </w14:solidFill>
                </w14:textFill>
              </w:rPr>
            </w:pPr>
          </w:p>
        </w:tc>
        <w:tc>
          <w:tcPr>
            <w:tcW w:w="1489" w:type="dxa"/>
            <w:tcBorders>
              <w:top w:val="single" w:color="auto" w:sz="4" w:space="0"/>
              <w:left w:val="nil"/>
              <w:bottom w:val="single" w:color="auto" w:sz="4" w:space="0"/>
              <w:right w:val="single" w:color="auto" w:sz="4" w:space="0"/>
            </w:tcBorders>
            <w:vAlign w:val="center"/>
          </w:tcPr>
          <w:p w14:paraId="595F5B14">
            <w:pPr>
              <w:rPr>
                <w:rFonts w:ascii="Calibri" w:hAnsi="Calibri" w:eastAsia="宋体" w:cs="Times New Roman"/>
                <w:color w:val="000000" w:themeColor="text1"/>
                <w:sz w:val="22"/>
                <w:szCs w:val="24"/>
                <w14:textFill>
                  <w14:solidFill>
                    <w14:schemeClr w14:val="tx1"/>
                  </w14:solidFill>
                </w14:textFill>
              </w:rPr>
            </w:pPr>
          </w:p>
        </w:tc>
        <w:tc>
          <w:tcPr>
            <w:tcW w:w="1340" w:type="dxa"/>
            <w:tcBorders>
              <w:top w:val="single" w:color="auto" w:sz="4" w:space="0"/>
              <w:left w:val="nil"/>
              <w:bottom w:val="single" w:color="auto" w:sz="4" w:space="0"/>
              <w:right w:val="single" w:color="auto" w:sz="4" w:space="0"/>
            </w:tcBorders>
            <w:vAlign w:val="center"/>
          </w:tcPr>
          <w:p w14:paraId="3B11841C">
            <w:pPr>
              <w:rPr>
                <w:rFonts w:ascii="Calibri" w:hAnsi="Calibri" w:eastAsia="宋体" w:cs="Times New Roman"/>
                <w:color w:val="000000" w:themeColor="text1"/>
                <w:sz w:val="22"/>
                <w:szCs w:val="24"/>
                <w14:textFill>
                  <w14:solidFill>
                    <w14:schemeClr w14:val="tx1"/>
                  </w14:solidFill>
                </w14:textFill>
              </w:rPr>
            </w:pPr>
          </w:p>
        </w:tc>
        <w:tc>
          <w:tcPr>
            <w:tcW w:w="1626" w:type="dxa"/>
            <w:tcBorders>
              <w:top w:val="single" w:color="auto" w:sz="4" w:space="0"/>
              <w:left w:val="nil"/>
              <w:bottom w:val="single" w:color="auto" w:sz="4" w:space="0"/>
              <w:right w:val="single" w:color="auto" w:sz="4" w:space="0"/>
            </w:tcBorders>
            <w:vAlign w:val="center"/>
          </w:tcPr>
          <w:p w14:paraId="33C08B84">
            <w:pPr>
              <w:rPr>
                <w:rFonts w:ascii="Calibri" w:hAnsi="Calibri" w:eastAsia="宋体" w:cs="Times New Roman"/>
                <w:color w:val="000000" w:themeColor="text1"/>
                <w:sz w:val="22"/>
                <w:szCs w:val="24"/>
                <w14:textFill>
                  <w14:solidFill>
                    <w14:schemeClr w14:val="tx1"/>
                  </w14:solidFill>
                </w14:textFill>
              </w:rPr>
            </w:pPr>
          </w:p>
        </w:tc>
      </w:tr>
      <w:tr w14:paraId="763B925C">
        <w:tblPrEx>
          <w:tblCellMar>
            <w:top w:w="0" w:type="dxa"/>
            <w:left w:w="108" w:type="dxa"/>
            <w:bottom w:w="0" w:type="dxa"/>
            <w:right w:w="108" w:type="dxa"/>
          </w:tblCellMar>
        </w:tblPrEx>
        <w:trPr>
          <w:trHeight w:val="782"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492D2D6E">
            <w:pPr>
              <w:rPr>
                <w:rFonts w:ascii="Calibri" w:hAnsi="Calibri" w:eastAsia="宋体" w:cs="Times New Roman"/>
                <w:color w:val="000000" w:themeColor="text1"/>
                <w:sz w:val="22"/>
                <w:szCs w:val="24"/>
                <w14:textFill>
                  <w14:solidFill>
                    <w14:schemeClr w14:val="tx1"/>
                  </w14:solidFill>
                </w14:textFill>
              </w:rPr>
            </w:pPr>
          </w:p>
        </w:tc>
        <w:tc>
          <w:tcPr>
            <w:tcW w:w="1190" w:type="dxa"/>
            <w:tcBorders>
              <w:top w:val="single" w:color="auto" w:sz="4" w:space="0"/>
              <w:left w:val="nil"/>
              <w:bottom w:val="single" w:color="auto" w:sz="4" w:space="0"/>
              <w:right w:val="single" w:color="auto" w:sz="4" w:space="0"/>
            </w:tcBorders>
            <w:vAlign w:val="center"/>
          </w:tcPr>
          <w:p w14:paraId="3C85BA1A">
            <w:pPr>
              <w:rPr>
                <w:rFonts w:ascii="Calibri" w:hAnsi="Calibri" w:eastAsia="宋体" w:cs="Times New Roman"/>
                <w:color w:val="000000" w:themeColor="text1"/>
                <w:sz w:val="22"/>
                <w:szCs w:val="24"/>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vAlign w:val="center"/>
          </w:tcPr>
          <w:p w14:paraId="17FF4ACF">
            <w:pPr>
              <w:rPr>
                <w:rFonts w:ascii="Calibri" w:hAnsi="Calibri" w:eastAsia="宋体" w:cs="Times New Roman"/>
                <w:color w:val="000000" w:themeColor="text1"/>
                <w:sz w:val="22"/>
                <w:szCs w:val="24"/>
                <w14:textFill>
                  <w14:solidFill>
                    <w14:schemeClr w14:val="tx1"/>
                  </w14:solidFill>
                </w14:textFill>
              </w:rPr>
            </w:pPr>
          </w:p>
        </w:tc>
        <w:tc>
          <w:tcPr>
            <w:tcW w:w="1339" w:type="dxa"/>
            <w:tcBorders>
              <w:top w:val="single" w:color="auto" w:sz="4" w:space="0"/>
              <w:left w:val="nil"/>
              <w:bottom w:val="single" w:color="auto" w:sz="4" w:space="0"/>
              <w:right w:val="single" w:color="auto" w:sz="4" w:space="0"/>
            </w:tcBorders>
            <w:vAlign w:val="center"/>
          </w:tcPr>
          <w:p w14:paraId="10B2B71F">
            <w:pPr>
              <w:rPr>
                <w:rFonts w:ascii="Calibri" w:hAnsi="Calibri" w:eastAsia="宋体" w:cs="Times New Roman"/>
                <w:color w:val="000000" w:themeColor="text1"/>
                <w:sz w:val="22"/>
                <w:szCs w:val="24"/>
                <w14:textFill>
                  <w14:solidFill>
                    <w14:schemeClr w14:val="tx1"/>
                  </w14:solidFill>
                </w14:textFill>
              </w:rPr>
            </w:pPr>
          </w:p>
        </w:tc>
        <w:tc>
          <w:tcPr>
            <w:tcW w:w="1190" w:type="dxa"/>
            <w:tcBorders>
              <w:top w:val="single" w:color="auto" w:sz="4" w:space="0"/>
              <w:left w:val="nil"/>
              <w:bottom w:val="single" w:color="auto" w:sz="4" w:space="0"/>
              <w:right w:val="single" w:color="auto" w:sz="4" w:space="0"/>
            </w:tcBorders>
            <w:vAlign w:val="center"/>
          </w:tcPr>
          <w:p w14:paraId="794146E7">
            <w:pPr>
              <w:rPr>
                <w:rFonts w:ascii="Calibri" w:hAnsi="Calibri" w:eastAsia="宋体" w:cs="Times New Roman"/>
                <w:color w:val="000000" w:themeColor="text1"/>
                <w:sz w:val="22"/>
                <w:szCs w:val="24"/>
                <w14:textFill>
                  <w14:solidFill>
                    <w14:schemeClr w14:val="tx1"/>
                  </w14:solidFill>
                </w14:textFill>
              </w:rPr>
            </w:pPr>
          </w:p>
        </w:tc>
        <w:tc>
          <w:tcPr>
            <w:tcW w:w="1489" w:type="dxa"/>
            <w:tcBorders>
              <w:top w:val="single" w:color="auto" w:sz="4" w:space="0"/>
              <w:left w:val="nil"/>
              <w:bottom w:val="single" w:color="auto" w:sz="4" w:space="0"/>
              <w:right w:val="single" w:color="auto" w:sz="4" w:space="0"/>
            </w:tcBorders>
            <w:vAlign w:val="center"/>
          </w:tcPr>
          <w:p w14:paraId="5BC74284">
            <w:pPr>
              <w:rPr>
                <w:rFonts w:ascii="Calibri" w:hAnsi="Calibri" w:eastAsia="宋体" w:cs="Times New Roman"/>
                <w:color w:val="000000" w:themeColor="text1"/>
                <w:sz w:val="22"/>
                <w:szCs w:val="24"/>
                <w14:textFill>
                  <w14:solidFill>
                    <w14:schemeClr w14:val="tx1"/>
                  </w14:solidFill>
                </w14:textFill>
              </w:rPr>
            </w:pPr>
          </w:p>
        </w:tc>
        <w:tc>
          <w:tcPr>
            <w:tcW w:w="1340" w:type="dxa"/>
            <w:tcBorders>
              <w:top w:val="single" w:color="auto" w:sz="4" w:space="0"/>
              <w:left w:val="nil"/>
              <w:bottom w:val="single" w:color="auto" w:sz="4" w:space="0"/>
              <w:right w:val="single" w:color="auto" w:sz="4" w:space="0"/>
            </w:tcBorders>
            <w:vAlign w:val="center"/>
          </w:tcPr>
          <w:p w14:paraId="750246DA">
            <w:pPr>
              <w:rPr>
                <w:rFonts w:ascii="Calibri" w:hAnsi="Calibri" w:eastAsia="宋体" w:cs="Times New Roman"/>
                <w:color w:val="000000" w:themeColor="text1"/>
                <w:sz w:val="22"/>
                <w:szCs w:val="24"/>
                <w14:textFill>
                  <w14:solidFill>
                    <w14:schemeClr w14:val="tx1"/>
                  </w14:solidFill>
                </w14:textFill>
              </w:rPr>
            </w:pPr>
          </w:p>
        </w:tc>
        <w:tc>
          <w:tcPr>
            <w:tcW w:w="1626" w:type="dxa"/>
            <w:tcBorders>
              <w:top w:val="single" w:color="auto" w:sz="4" w:space="0"/>
              <w:left w:val="nil"/>
              <w:bottom w:val="single" w:color="auto" w:sz="4" w:space="0"/>
              <w:right w:val="single" w:color="auto" w:sz="4" w:space="0"/>
            </w:tcBorders>
            <w:vAlign w:val="center"/>
          </w:tcPr>
          <w:p w14:paraId="173E2E56">
            <w:pPr>
              <w:rPr>
                <w:rFonts w:ascii="Calibri" w:hAnsi="Calibri" w:eastAsia="宋体" w:cs="Times New Roman"/>
                <w:color w:val="000000" w:themeColor="text1"/>
                <w:sz w:val="22"/>
                <w:szCs w:val="24"/>
                <w14:textFill>
                  <w14:solidFill>
                    <w14:schemeClr w14:val="tx1"/>
                  </w14:solidFill>
                </w14:textFill>
              </w:rPr>
            </w:pPr>
          </w:p>
        </w:tc>
      </w:tr>
      <w:tr w14:paraId="04CC8D61">
        <w:tblPrEx>
          <w:tblCellMar>
            <w:top w:w="0" w:type="dxa"/>
            <w:left w:w="108" w:type="dxa"/>
            <w:bottom w:w="0" w:type="dxa"/>
            <w:right w:w="108" w:type="dxa"/>
          </w:tblCellMar>
        </w:tblPrEx>
        <w:trPr>
          <w:trHeight w:val="782"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3135DB47">
            <w:pPr>
              <w:rPr>
                <w:rFonts w:ascii="Calibri" w:hAnsi="Calibri" w:eastAsia="宋体" w:cs="Times New Roman"/>
                <w:color w:val="000000" w:themeColor="text1"/>
                <w:sz w:val="22"/>
                <w:szCs w:val="24"/>
                <w14:textFill>
                  <w14:solidFill>
                    <w14:schemeClr w14:val="tx1"/>
                  </w14:solidFill>
                </w14:textFill>
              </w:rPr>
            </w:pPr>
          </w:p>
        </w:tc>
        <w:tc>
          <w:tcPr>
            <w:tcW w:w="1190" w:type="dxa"/>
            <w:tcBorders>
              <w:top w:val="single" w:color="auto" w:sz="4" w:space="0"/>
              <w:left w:val="nil"/>
              <w:bottom w:val="single" w:color="auto" w:sz="4" w:space="0"/>
              <w:right w:val="single" w:color="auto" w:sz="4" w:space="0"/>
            </w:tcBorders>
            <w:vAlign w:val="center"/>
          </w:tcPr>
          <w:p w14:paraId="4906D801">
            <w:pPr>
              <w:rPr>
                <w:rFonts w:ascii="Calibri" w:hAnsi="Calibri" w:eastAsia="宋体" w:cs="Times New Roman"/>
                <w:color w:val="000000" w:themeColor="text1"/>
                <w:sz w:val="22"/>
                <w:szCs w:val="24"/>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vAlign w:val="center"/>
          </w:tcPr>
          <w:p w14:paraId="0CDC2954">
            <w:pPr>
              <w:rPr>
                <w:rFonts w:ascii="Calibri" w:hAnsi="Calibri" w:eastAsia="宋体" w:cs="Times New Roman"/>
                <w:color w:val="000000" w:themeColor="text1"/>
                <w:sz w:val="22"/>
                <w:szCs w:val="24"/>
                <w14:textFill>
                  <w14:solidFill>
                    <w14:schemeClr w14:val="tx1"/>
                  </w14:solidFill>
                </w14:textFill>
              </w:rPr>
            </w:pPr>
          </w:p>
        </w:tc>
        <w:tc>
          <w:tcPr>
            <w:tcW w:w="1339" w:type="dxa"/>
            <w:tcBorders>
              <w:top w:val="single" w:color="auto" w:sz="4" w:space="0"/>
              <w:left w:val="nil"/>
              <w:bottom w:val="single" w:color="auto" w:sz="4" w:space="0"/>
              <w:right w:val="single" w:color="auto" w:sz="4" w:space="0"/>
            </w:tcBorders>
            <w:vAlign w:val="center"/>
          </w:tcPr>
          <w:p w14:paraId="18F06B9D">
            <w:pPr>
              <w:rPr>
                <w:rFonts w:ascii="Calibri" w:hAnsi="Calibri" w:eastAsia="宋体" w:cs="Times New Roman"/>
                <w:color w:val="000000" w:themeColor="text1"/>
                <w:sz w:val="22"/>
                <w:szCs w:val="24"/>
                <w14:textFill>
                  <w14:solidFill>
                    <w14:schemeClr w14:val="tx1"/>
                  </w14:solidFill>
                </w14:textFill>
              </w:rPr>
            </w:pPr>
          </w:p>
        </w:tc>
        <w:tc>
          <w:tcPr>
            <w:tcW w:w="1190" w:type="dxa"/>
            <w:tcBorders>
              <w:top w:val="single" w:color="auto" w:sz="4" w:space="0"/>
              <w:left w:val="nil"/>
              <w:bottom w:val="single" w:color="auto" w:sz="4" w:space="0"/>
              <w:right w:val="single" w:color="auto" w:sz="4" w:space="0"/>
            </w:tcBorders>
            <w:vAlign w:val="center"/>
          </w:tcPr>
          <w:p w14:paraId="0960583F">
            <w:pPr>
              <w:rPr>
                <w:rFonts w:ascii="Calibri" w:hAnsi="Calibri" w:eastAsia="宋体" w:cs="Times New Roman"/>
                <w:color w:val="000000" w:themeColor="text1"/>
                <w:sz w:val="22"/>
                <w:szCs w:val="24"/>
                <w14:textFill>
                  <w14:solidFill>
                    <w14:schemeClr w14:val="tx1"/>
                  </w14:solidFill>
                </w14:textFill>
              </w:rPr>
            </w:pPr>
          </w:p>
        </w:tc>
        <w:tc>
          <w:tcPr>
            <w:tcW w:w="1489" w:type="dxa"/>
            <w:tcBorders>
              <w:top w:val="single" w:color="auto" w:sz="4" w:space="0"/>
              <w:left w:val="nil"/>
              <w:bottom w:val="single" w:color="auto" w:sz="4" w:space="0"/>
              <w:right w:val="single" w:color="auto" w:sz="4" w:space="0"/>
            </w:tcBorders>
            <w:vAlign w:val="center"/>
          </w:tcPr>
          <w:p w14:paraId="1A21A887">
            <w:pPr>
              <w:rPr>
                <w:rFonts w:ascii="Calibri" w:hAnsi="Calibri" w:eastAsia="宋体" w:cs="Times New Roman"/>
                <w:color w:val="000000" w:themeColor="text1"/>
                <w:sz w:val="22"/>
                <w:szCs w:val="24"/>
                <w14:textFill>
                  <w14:solidFill>
                    <w14:schemeClr w14:val="tx1"/>
                  </w14:solidFill>
                </w14:textFill>
              </w:rPr>
            </w:pPr>
          </w:p>
        </w:tc>
        <w:tc>
          <w:tcPr>
            <w:tcW w:w="1340" w:type="dxa"/>
            <w:tcBorders>
              <w:top w:val="single" w:color="auto" w:sz="4" w:space="0"/>
              <w:left w:val="nil"/>
              <w:bottom w:val="single" w:color="auto" w:sz="4" w:space="0"/>
              <w:right w:val="single" w:color="auto" w:sz="4" w:space="0"/>
            </w:tcBorders>
            <w:vAlign w:val="center"/>
          </w:tcPr>
          <w:p w14:paraId="332FB134">
            <w:pPr>
              <w:rPr>
                <w:rFonts w:ascii="Calibri" w:hAnsi="Calibri" w:eastAsia="宋体" w:cs="Times New Roman"/>
                <w:color w:val="000000" w:themeColor="text1"/>
                <w:sz w:val="22"/>
                <w:szCs w:val="24"/>
                <w14:textFill>
                  <w14:solidFill>
                    <w14:schemeClr w14:val="tx1"/>
                  </w14:solidFill>
                </w14:textFill>
              </w:rPr>
            </w:pPr>
          </w:p>
        </w:tc>
        <w:tc>
          <w:tcPr>
            <w:tcW w:w="1626" w:type="dxa"/>
            <w:tcBorders>
              <w:top w:val="single" w:color="auto" w:sz="4" w:space="0"/>
              <w:left w:val="nil"/>
              <w:bottom w:val="single" w:color="auto" w:sz="4" w:space="0"/>
              <w:right w:val="single" w:color="auto" w:sz="4" w:space="0"/>
            </w:tcBorders>
            <w:vAlign w:val="center"/>
          </w:tcPr>
          <w:p w14:paraId="149FFD1C">
            <w:pPr>
              <w:rPr>
                <w:rFonts w:ascii="Calibri" w:hAnsi="Calibri" w:eastAsia="宋体" w:cs="Times New Roman"/>
                <w:color w:val="000000" w:themeColor="text1"/>
                <w:sz w:val="22"/>
                <w:szCs w:val="24"/>
                <w14:textFill>
                  <w14:solidFill>
                    <w14:schemeClr w14:val="tx1"/>
                  </w14:solidFill>
                </w14:textFill>
              </w:rPr>
            </w:pPr>
          </w:p>
        </w:tc>
      </w:tr>
      <w:tr w14:paraId="2E3AD028">
        <w:tblPrEx>
          <w:tblCellMar>
            <w:top w:w="0" w:type="dxa"/>
            <w:left w:w="108" w:type="dxa"/>
            <w:bottom w:w="0" w:type="dxa"/>
            <w:right w:w="108" w:type="dxa"/>
          </w:tblCellMar>
        </w:tblPrEx>
        <w:trPr>
          <w:trHeight w:val="782"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04A184E1">
            <w:pPr>
              <w:rPr>
                <w:rFonts w:ascii="Calibri" w:hAnsi="Calibri" w:eastAsia="宋体" w:cs="Times New Roman"/>
                <w:color w:val="000000" w:themeColor="text1"/>
                <w:sz w:val="22"/>
                <w:szCs w:val="24"/>
                <w14:textFill>
                  <w14:solidFill>
                    <w14:schemeClr w14:val="tx1"/>
                  </w14:solidFill>
                </w14:textFill>
              </w:rPr>
            </w:pPr>
          </w:p>
        </w:tc>
        <w:tc>
          <w:tcPr>
            <w:tcW w:w="1190" w:type="dxa"/>
            <w:tcBorders>
              <w:top w:val="single" w:color="auto" w:sz="4" w:space="0"/>
              <w:left w:val="nil"/>
              <w:bottom w:val="single" w:color="auto" w:sz="4" w:space="0"/>
              <w:right w:val="single" w:color="auto" w:sz="4" w:space="0"/>
            </w:tcBorders>
            <w:vAlign w:val="center"/>
          </w:tcPr>
          <w:p w14:paraId="3E09C70C">
            <w:pPr>
              <w:rPr>
                <w:rFonts w:ascii="Calibri" w:hAnsi="Calibri" w:eastAsia="宋体" w:cs="Times New Roman"/>
                <w:color w:val="000000" w:themeColor="text1"/>
                <w:sz w:val="22"/>
                <w:szCs w:val="24"/>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vAlign w:val="center"/>
          </w:tcPr>
          <w:p w14:paraId="6A460031">
            <w:pPr>
              <w:rPr>
                <w:rFonts w:ascii="Calibri" w:hAnsi="Calibri" w:eastAsia="宋体" w:cs="Times New Roman"/>
                <w:color w:val="000000" w:themeColor="text1"/>
                <w:sz w:val="22"/>
                <w:szCs w:val="24"/>
                <w14:textFill>
                  <w14:solidFill>
                    <w14:schemeClr w14:val="tx1"/>
                  </w14:solidFill>
                </w14:textFill>
              </w:rPr>
            </w:pPr>
          </w:p>
        </w:tc>
        <w:tc>
          <w:tcPr>
            <w:tcW w:w="1339" w:type="dxa"/>
            <w:tcBorders>
              <w:top w:val="single" w:color="auto" w:sz="4" w:space="0"/>
              <w:left w:val="nil"/>
              <w:bottom w:val="single" w:color="auto" w:sz="4" w:space="0"/>
              <w:right w:val="single" w:color="auto" w:sz="4" w:space="0"/>
            </w:tcBorders>
            <w:vAlign w:val="center"/>
          </w:tcPr>
          <w:p w14:paraId="230B0936">
            <w:pPr>
              <w:rPr>
                <w:rFonts w:ascii="Calibri" w:hAnsi="Calibri" w:eastAsia="宋体" w:cs="Times New Roman"/>
                <w:color w:val="000000" w:themeColor="text1"/>
                <w:sz w:val="22"/>
                <w:szCs w:val="24"/>
                <w14:textFill>
                  <w14:solidFill>
                    <w14:schemeClr w14:val="tx1"/>
                  </w14:solidFill>
                </w14:textFill>
              </w:rPr>
            </w:pPr>
          </w:p>
        </w:tc>
        <w:tc>
          <w:tcPr>
            <w:tcW w:w="1190" w:type="dxa"/>
            <w:tcBorders>
              <w:top w:val="single" w:color="auto" w:sz="4" w:space="0"/>
              <w:left w:val="nil"/>
              <w:bottom w:val="single" w:color="auto" w:sz="4" w:space="0"/>
              <w:right w:val="single" w:color="auto" w:sz="4" w:space="0"/>
            </w:tcBorders>
            <w:vAlign w:val="center"/>
          </w:tcPr>
          <w:p w14:paraId="304ED677">
            <w:pPr>
              <w:rPr>
                <w:rFonts w:ascii="Calibri" w:hAnsi="Calibri" w:eastAsia="宋体" w:cs="Times New Roman"/>
                <w:color w:val="000000" w:themeColor="text1"/>
                <w:sz w:val="22"/>
                <w:szCs w:val="24"/>
                <w14:textFill>
                  <w14:solidFill>
                    <w14:schemeClr w14:val="tx1"/>
                  </w14:solidFill>
                </w14:textFill>
              </w:rPr>
            </w:pPr>
          </w:p>
        </w:tc>
        <w:tc>
          <w:tcPr>
            <w:tcW w:w="1489" w:type="dxa"/>
            <w:tcBorders>
              <w:top w:val="single" w:color="auto" w:sz="4" w:space="0"/>
              <w:left w:val="nil"/>
              <w:bottom w:val="single" w:color="auto" w:sz="4" w:space="0"/>
              <w:right w:val="single" w:color="auto" w:sz="4" w:space="0"/>
            </w:tcBorders>
            <w:vAlign w:val="center"/>
          </w:tcPr>
          <w:p w14:paraId="73468606">
            <w:pPr>
              <w:rPr>
                <w:rFonts w:ascii="Calibri" w:hAnsi="Calibri" w:eastAsia="宋体" w:cs="Times New Roman"/>
                <w:color w:val="000000" w:themeColor="text1"/>
                <w:sz w:val="22"/>
                <w:szCs w:val="24"/>
                <w14:textFill>
                  <w14:solidFill>
                    <w14:schemeClr w14:val="tx1"/>
                  </w14:solidFill>
                </w14:textFill>
              </w:rPr>
            </w:pPr>
          </w:p>
        </w:tc>
        <w:tc>
          <w:tcPr>
            <w:tcW w:w="1340" w:type="dxa"/>
            <w:tcBorders>
              <w:top w:val="single" w:color="auto" w:sz="4" w:space="0"/>
              <w:left w:val="nil"/>
              <w:bottom w:val="single" w:color="auto" w:sz="4" w:space="0"/>
              <w:right w:val="single" w:color="auto" w:sz="4" w:space="0"/>
            </w:tcBorders>
            <w:vAlign w:val="center"/>
          </w:tcPr>
          <w:p w14:paraId="069CB4CE">
            <w:pPr>
              <w:rPr>
                <w:rFonts w:ascii="Calibri" w:hAnsi="Calibri" w:eastAsia="宋体" w:cs="Times New Roman"/>
                <w:color w:val="000000" w:themeColor="text1"/>
                <w:sz w:val="22"/>
                <w:szCs w:val="24"/>
                <w14:textFill>
                  <w14:solidFill>
                    <w14:schemeClr w14:val="tx1"/>
                  </w14:solidFill>
                </w14:textFill>
              </w:rPr>
            </w:pPr>
          </w:p>
        </w:tc>
        <w:tc>
          <w:tcPr>
            <w:tcW w:w="1626" w:type="dxa"/>
            <w:tcBorders>
              <w:top w:val="single" w:color="auto" w:sz="4" w:space="0"/>
              <w:left w:val="nil"/>
              <w:bottom w:val="single" w:color="auto" w:sz="4" w:space="0"/>
              <w:right w:val="single" w:color="auto" w:sz="4" w:space="0"/>
            </w:tcBorders>
            <w:vAlign w:val="center"/>
          </w:tcPr>
          <w:p w14:paraId="78E28604">
            <w:pPr>
              <w:rPr>
                <w:rFonts w:ascii="Calibri" w:hAnsi="Calibri" w:eastAsia="宋体" w:cs="Times New Roman"/>
                <w:color w:val="000000" w:themeColor="text1"/>
                <w:sz w:val="22"/>
                <w:szCs w:val="24"/>
                <w14:textFill>
                  <w14:solidFill>
                    <w14:schemeClr w14:val="tx1"/>
                  </w14:solidFill>
                </w14:textFill>
              </w:rPr>
            </w:pPr>
          </w:p>
        </w:tc>
      </w:tr>
      <w:tr w14:paraId="68F3BCF1">
        <w:tblPrEx>
          <w:tblCellMar>
            <w:top w:w="0" w:type="dxa"/>
            <w:left w:w="108" w:type="dxa"/>
            <w:bottom w:w="0" w:type="dxa"/>
            <w:right w:w="108" w:type="dxa"/>
          </w:tblCellMar>
        </w:tblPrEx>
        <w:trPr>
          <w:trHeight w:val="782"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6CCC590F">
            <w:pPr>
              <w:rPr>
                <w:rFonts w:ascii="Calibri" w:hAnsi="Calibri" w:eastAsia="宋体" w:cs="Times New Roman"/>
                <w:color w:val="000000" w:themeColor="text1"/>
                <w:sz w:val="22"/>
                <w:szCs w:val="24"/>
                <w14:textFill>
                  <w14:solidFill>
                    <w14:schemeClr w14:val="tx1"/>
                  </w14:solidFill>
                </w14:textFill>
              </w:rPr>
            </w:pPr>
          </w:p>
        </w:tc>
        <w:tc>
          <w:tcPr>
            <w:tcW w:w="1190" w:type="dxa"/>
            <w:tcBorders>
              <w:top w:val="single" w:color="auto" w:sz="4" w:space="0"/>
              <w:left w:val="nil"/>
              <w:bottom w:val="single" w:color="auto" w:sz="4" w:space="0"/>
              <w:right w:val="single" w:color="auto" w:sz="4" w:space="0"/>
            </w:tcBorders>
            <w:vAlign w:val="center"/>
          </w:tcPr>
          <w:p w14:paraId="71884079">
            <w:pPr>
              <w:rPr>
                <w:rFonts w:ascii="Calibri" w:hAnsi="Calibri" w:eastAsia="宋体" w:cs="Times New Roman"/>
                <w:color w:val="000000" w:themeColor="text1"/>
                <w:sz w:val="22"/>
                <w:szCs w:val="24"/>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vAlign w:val="center"/>
          </w:tcPr>
          <w:p w14:paraId="69B27B90">
            <w:pPr>
              <w:rPr>
                <w:rFonts w:ascii="Calibri" w:hAnsi="Calibri" w:eastAsia="宋体" w:cs="Times New Roman"/>
                <w:color w:val="000000" w:themeColor="text1"/>
                <w:sz w:val="22"/>
                <w:szCs w:val="24"/>
                <w14:textFill>
                  <w14:solidFill>
                    <w14:schemeClr w14:val="tx1"/>
                  </w14:solidFill>
                </w14:textFill>
              </w:rPr>
            </w:pPr>
          </w:p>
        </w:tc>
        <w:tc>
          <w:tcPr>
            <w:tcW w:w="1339" w:type="dxa"/>
            <w:tcBorders>
              <w:top w:val="single" w:color="auto" w:sz="4" w:space="0"/>
              <w:left w:val="nil"/>
              <w:bottom w:val="single" w:color="auto" w:sz="4" w:space="0"/>
              <w:right w:val="single" w:color="auto" w:sz="4" w:space="0"/>
            </w:tcBorders>
            <w:vAlign w:val="center"/>
          </w:tcPr>
          <w:p w14:paraId="08E63FB7">
            <w:pPr>
              <w:rPr>
                <w:rFonts w:ascii="Calibri" w:hAnsi="Calibri" w:eastAsia="宋体" w:cs="Times New Roman"/>
                <w:color w:val="000000" w:themeColor="text1"/>
                <w:sz w:val="22"/>
                <w:szCs w:val="24"/>
                <w14:textFill>
                  <w14:solidFill>
                    <w14:schemeClr w14:val="tx1"/>
                  </w14:solidFill>
                </w14:textFill>
              </w:rPr>
            </w:pPr>
          </w:p>
        </w:tc>
        <w:tc>
          <w:tcPr>
            <w:tcW w:w="1190" w:type="dxa"/>
            <w:tcBorders>
              <w:top w:val="single" w:color="auto" w:sz="4" w:space="0"/>
              <w:left w:val="nil"/>
              <w:bottom w:val="single" w:color="auto" w:sz="4" w:space="0"/>
              <w:right w:val="single" w:color="auto" w:sz="4" w:space="0"/>
            </w:tcBorders>
            <w:vAlign w:val="center"/>
          </w:tcPr>
          <w:p w14:paraId="1215A2D1">
            <w:pPr>
              <w:rPr>
                <w:rFonts w:ascii="Calibri" w:hAnsi="Calibri" w:eastAsia="宋体" w:cs="Times New Roman"/>
                <w:color w:val="000000" w:themeColor="text1"/>
                <w:sz w:val="22"/>
                <w:szCs w:val="24"/>
                <w14:textFill>
                  <w14:solidFill>
                    <w14:schemeClr w14:val="tx1"/>
                  </w14:solidFill>
                </w14:textFill>
              </w:rPr>
            </w:pPr>
          </w:p>
        </w:tc>
        <w:tc>
          <w:tcPr>
            <w:tcW w:w="1489" w:type="dxa"/>
            <w:tcBorders>
              <w:top w:val="single" w:color="auto" w:sz="4" w:space="0"/>
              <w:left w:val="nil"/>
              <w:bottom w:val="single" w:color="auto" w:sz="4" w:space="0"/>
              <w:right w:val="single" w:color="auto" w:sz="4" w:space="0"/>
            </w:tcBorders>
            <w:vAlign w:val="center"/>
          </w:tcPr>
          <w:p w14:paraId="1D8F0718">
            <w:pPr>
              <w:rPr>
                <w:rFonts w:ascii="Calibri" w:hAnsi="Calibri" w:eastAsia="宋体" w:cs="Times New Roman"/>
                <w:color w:val="000000" w:themeColor="text1"/>
                <w:sz w:val="22"/>
                <w:szCs w:val="24"/>
                <w14:textFill>
                  <w14:solidFill>
                    <w14:schemeClr w14:val="tx1"/>
                  </w14:solidFill>
                </w14:textFill>
              </w:rPr>
            </w:pPr>
          </w:p>
        </w:tc>
        <w:tc>
          <w:tcPr>
            <w:tcW w:w="1340" w:type="dxa"/>
            <w:tcBorders>
              <w:top w:val="single" w:color="auto" w:sz="4" w:space="0"/>
              <w:left w:val="nil"/>
              <w:bottom w:val="single" w:color="auto" w:sz="4" w:space="0"/>
              <w:right w:val="single" w:color="auto" w:sz="4" w:space="0"/>
            </w:tcBorders>
            <w:vAlign w:val="center"/>
          </w:tcPr>
          <w:p w14:paraId="26A6CA60">
            <w:pPr>
              <w:rPr>
                <w:rFonts w:ascii="Calibri" w:hAnsi="Calibri" w:eastAsia="宋体" w:cs="Times New Roman"/>
                <w:color w:val="000000" w:themeColor="text1"/>
                <w:sz w:val="22"/>
                <w:szCs w:val="24"/>
                <w14:textFill>
                  <w14:solidFill>
                    <w14:schemeClr w14:val="tx1"/>
                  </w14:solidFill>
                </w14:textFill>
              </w:rPr>
            </w:pPr>
          </w:p>
        </w:tc>
        <w:tc>
          <w:tcPr>
            <w:tcW w:w="1626" w:type="dxa"/>
            <w:tcBorders>
              <w:top w:val="single" w:color="auto" w:sz="4" w:space="0"/>
              <w:left w:val="nil"/>
              <w:bottom w:val="single" w:color="auto" w:sz="4" w:space="0"/>
              <w:right w:val="single" w:color="auto" w:sz="4" w:space="0"/>
            </w:tcBorders>
            <w:vAlign w:val="center"/>
          </w:tcPr>
          <w:p w14:paraId="6F54FBE9">
            <w:pPr>
              <w:rPr>
                <w:rFonts w:ascii="Calibri" w:hAnsi="Calibri" w:eastAsia="宋体" w:cs="Times New Roman"/>
                <w:color w:val="000000" w:themeColor="text1"/>
                <w:sz w:val="22"/>
                <w:szCs w:val="24"/>
                <w14:textFill>
                  <w14:solidFill>
                    <w14:schemeClr w14:val="tx1"/>
                  </w14:solidFill>
                </w14:textFill>
              </w:rPr>
            </w:pPr>
          </w:p>
        </w:tc>
      </w:tr>
      <w:tr w14:paraId="67474F7F">
        <w:tblPrEx>
          <w:tblCellMar>
            <w:top w:w="0" w:type="dxa"/>
            <w:left w:w="108" w:type="dxa"/>
            <w:bottom w:w="0" w:type="dxa"/>
            <w:right w:w="108" w:type="dxa"/>
          </w:tblCellMar>
        </w:tblPrEx>
        <w:trPr>
          <w:trHeight w:val="809"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22B72226">
            <w:pPr>
              <w:rPr>
                <w:rFonts w:ascii="Calibri" w:hAnsi="Calibri" w:eastAsia="宋体" w:cs="Times New Roman"/>
                <w:color w:val="000000" w:themeColor="text1"/>
                <w:sz w:val="22"/>
                <w:szCs w:val="24"/>
                <w14:textFill>
                  <w14:solidFill>
                    <w14:schemeClr w14:val="tx1"/>
                  </w14:solidFill>
                </w14:textFill>
              </w:rPr>
            </w:pPr>
          </w:p>
        </w:tc>
        <w:tc>
          <w:tcPr>
            <w:tcW w:w="1190" w:type="dxa"/>
            <w:tcBorders>
              <w:top w:val="single" w:color="auto" w:sz="4" w:space="0"/>
              <w:left w:val="nil"/>
              <w:bottom w:val="single" w:color="auto" w:sz="4" w:space="0"/>
              <w:right w:val="single" w:color="auto" w:sz="4" w:space="0"/>
            </w:tcBorders>
            <w:vAlign w:val="center"/>
          </w:tcPr>
          <w:p w14:paraId="47144FBE">
            <w:pPr>
              <w:rPr>
                <w:rFonts w:ascii="Calibri" w:hAnsi="Calibri" w:eastAsia="宋体" w:cs="Times New Roman"/>
                <w:color w:val="000000" w:themeColor="text1"/>
                <w:sz w:val="22"/>
                <w:szCs w:val="24"/>
                <w14:textFill>
                  <w14:solidFill>
                    <w14:schemeClr w14:val="tx1"/>
                  </w14:solidFill>
                </w14:textFill>
              </w:rPr>
            </w:pPr>
          </w:p>
        </w:tc>
        <w:tc>
          <w:tcPr>
            <w:tcW w:w="893" w:type="dxa"/>
            <w:tcBorders>
              <w:top w:val="single" w:color="auto" w:sz="4" w:space="0"/>
              <w:left w:val="nil"/>
              <w:bottom w:val="single" w:color="auto" w:sz="4" w:space="0"/>
              <w:right w:val="single" w:color="auto" w:sz="4" w:space="0"/>
            </w:tcBorders>
            <w:vAlign w:val="center"/>
          </w:tcPr>
          <w:p w14:paraId="01CD6580">
            <w:pPr>
              <w:rPr>
                <w:rFonts w:ascii="Calibri" w:hAnsi="Calibri" w:eastAsia="宋体" w:cs="Times New Roman"/>
                <w:color w:val="000000" w:themeColor="text1"/>
                <w:sz w:val="22"/>
                <w:szCs w:val="24"/>
                <w14:textFill>
                  <w14:solidFill>
                    <w14:schemeClr w14:val="tx1"/>
                  </w14:solidFill>
                </w14:textFill>
              </w:rPr>
            </w:pPr>
          </w:p>
        </w:tc>
        <w:tc>
          <w:tcPr>
            <w:tcW w:w="1339" w:type="dxa"/>
            <w:tcBorders>
              <w:top w:val="single" w:color="auto" w:sz="4" w:space="0"/>
              <w:left w:val="nil"/>
              <w:bottom w:val="single" w:color="auto" w:sz="4" w:space="0"/>
              <w:right w:val="single" w:color="auto" w:sz="4" w:space="0"/>
            </w:tcBorders>
            <w:vAlign w:val="center"/>
          </w:tcPr>
          <w:p w14:paraId="55A9B928">
            <w:pPr>
              <w:rPr>
                <w:rFonts w:ascii="Calibri" w:hAnsi="Calibri" w:eastAsia="宋体" w:cs="Times New Roman"/>
                <w:color w:val="000000" w:themeColor="text1"/>
                <w:sz w:val="22"/>
                <w:szCs w:val="24"/>
                <w14:textFill>
                  <w14:solidFill>
                    <w14:schemeClr w14:val="tx1"/>
                  </w14:solidFill>
                </w14:textFill>
              </w:rPr>
            </w:pPr>
          </w:p>
        </w:tc>
        <w:tc>
          <w:tcPr>
            <w:tcW w:w="1190" w:type="dxa"/>
            <w:tcBorders>
              <w:top w:val="single" w:color="auto" w:sz="4" w:space="0"/>
              <w:left w:val="nil"/>
              <w:bottom w:val="single" w:color="auto" w:sz="4" w:space="0"/>
              <w:right w:val="single" w:color="auto" w:sz="4" w:space="0"/>
            </w:tcBorders>
            <w:vAlign w:val="center"/>
          </w:tcPr>
          <w:p w14:paraId="5CF28F7E">
            <w:pPr>
              <w:rPr>
                <w:rFonts w:ascii="Calibri" w:hAnsi="Calibri" w:eastAsia="宋体" w:cs="Times New Roman"/>
                <w:color w:val="000000" w:themeColor="text1"/>
                <w:sz w:val="22"/>
                <w:szCs w:val="24"/>
                <w14:textFill>
                  <w14:solidFill>
                    <w14:schemeClr w14:val="tx1"/>
                  </w14:solidFill>
                </w14:textFill>
              </w:rPr>
            </w:pPr>
          </w:p>
        </w:tc>
        <w:tc>
          <w:tcPr>
            <w:tcW w:w="1489" w:type="dxa"/>
            <w:tcBorders>
              <w:top w:val="single" w:color="auto" w:sz="4" w:space="0"/>
              <w:left w:val="nil"/>
              <w:bottom w:val="single" w:color="auto" w:sz="4" w:space="0"/>
              <w:right w:val="single" w:color="auto" w:sz="4" w:space="0"/>
            </w:tcBorders>
            <w:vAlign w:val="center"/>
          </w:tcPr>
          <w:p w14:paraId="410B898F">
            <w:pPr>
              <w:rPr>
                <w:rFonts w:ascii="Calibri" w:hAnsi="Calibri" w:eastAsia="宋体" w:cs="Times New Roman"/>
                <w:color w:val="000000" w:themeColor="text1"/>
                <w:sz w:val="22"/>
                <w:szCs w:val="24"/>
                <w14:textFill>
                  <w14:solidFill>
                    <w14:schemeClr w14:val="tx1"/>
                  </w14:solidFill>
                </w14:textFill>
              </w:rPr>
            </w:pPr>
          </w:p>
        </w:tc>
        <w:tc>
          <w:tcPr>
            <w:tcW w:w="1340" w:type="dxa"/>
            <w:tcBorders>
              <w:top w:val="single" w:color="auto" w:sz="4" w:space="0"/>
              <w:left w:val="nil"/>
              <w:bottom w:val="single" w:color="auto" w:sz="4" w:space="0"/>
              <w:right w:val="single" w:color="auto" w:sz="4" w:space="0"/>
            </w:tcBorders>
            <w:vAlign w:val="center"/>
          </w:tcPr>
          <w:p w14:paraId="69F5C6A3">
            <w:pPr>
              <w:rPr>
                <w:rFonts w:ascii="Calibri" w:hAnsi="Calibri" w:eastAsia="宋体" w:cs="Times New Roman"/>
                <w:color w:val="000000" w:themeColor="text1"/>
                <w:sz w:val="22"/>
                <w:szCs w:val="24"/>
                <w14:textFill>
                  <w14:solidFill>
                    <w14:schemeClr w14:val="tx1"/>
                  </w14:solidFill>
                </w14:textFill>
              </w:rPr>
            </w:pPr>
          </w:p>
        </w:tc>
        <w:tc>
          <w:tcPr>
            <w:tcW w:w="1626" w:type="dxa"/>
            <w:tcBorders>
              <w:top w:val="single" w:color="auto" w:sz="4" w:space="0"/>
              <w:left w:val="nil"/>
              <w:bottom w:val="single" w:color="auto" w:sz="4" w:space="0"/>
              <w:right w:val="single" w:color="auto" w:sz="4" w:space="0"/>
            </w:tcBorders>
            <w:vAlign w:val="center"/>
          </w:tcPr>
          <w:p w14:paraId="117026F0">
            <w:pPr>
              <w:rPr>
                <w:rFonts w:ascii="Calibri" w:hAnsi="Calibri" w:eastAsia="宋体" w:cs="Times New Roman"/>
                <w:color w:val="000000" w:themeColor="text1"/>
                <w:sz w:val="22"/>
                <w:szCs w:val="24"/>
                <w14:textFill>
                  <w14:solidFill>
                    <w14:schemeClr w14:val="tx1"/>
                  </w14:solidFill>
                </w14:textFill>
              </w:rPr>
            </w:pPr>
          </w:p>
        </w:tc>
      </w:tr>
    </w:tbl>
    <w:p w14:paraId="3251FEDB">
      <w:pPr>
        <w:widowControl/>
        <w:spacing w:line="480" w:lineRule="atLeast"/>
        <w:rPr>
          <w:rFonts w:hint="eastAsia" w:cs="Times New Roman" w:asciiTheme="minorEastAsia" w:hAnsiTheme="minorEastAsia"/>
          <w:color w:val="000000" w:themeColor="text1"/>
          <w:kern w:val="0"/>
          <w:sz w:val="28"/>
          <w:szCs w:val="28"/>
          <w:highlight w:val="none"/>
          <w:lang w:eastAsia="zh-CN"/>
          <w14:textFill>
            <w14:solidFill>
              <w14:schemeClr w14:val="tx1"/>
            </w14:solidFill>
          </w14:textFill>
        </w:rPr>
      </w:pPr>
      <w:r>
        <w:rPr>
          <w:rFonts w:cs="Times New Roman" w:asciiTheme="minorEastAsia" w:hAnsiTheme="minorEastAsia"/>
          <w:color w:val="000000" w:themeColor="text1"/>
          <w:kern w:val="0"/>
          <w:sz w:val="28"/>
          <w:szCs w:val="28"/>
          <w:highlight w:val="none"/>
          <w14:textFill>
            <w14:solidFill>
              <w14:schemeClr w14:val="tx1"/>
            </w14:solidFill>
          </w14:textFill>
        </w:rPr>
        <w:t>注：</w:t>
      </w:r>
      <w:r>
        <w:rPr>
          <w:rFonts w:hint="eastAsia" w:cs="Times New Roman" w:asciiTheme="minorEastAsia" w:hAnsiTheme="minorEastAsia"/>
          <w:color w:val="000000" w:themeColor="text1"/>
          <w:kern w:val="0"/>
          <w:sz w:val="28"/>
          <w:szCs w:val="28"/>
          <w:highlight w:val="none"/>
          <w:lang w:val="en-US" w:eastAsia="zh-CN"/>
          <w14:textFill>
            <w14:solidFill>
              <w14:schemeClr w14:val="tx1"/>
            </w14:solidFill>
          </w14:textFill>
        </w:rPr>
        <w:t>1、表格由投标单位自行拓展</w:t>
      </w:r>
      <w:r>
        <w:rPr>
          <w:rFonts w:hint="eastAsia" w:cs="Times New Roman" w:asciiTheme="minorEastAsia" w:hAnsiTheme="minorEastAsia"/>
          <w:color w:val="000000" w:themeColor="text1"/>
          <w:kern w:val="0"/>
          <w:sz w:val="28"/>
          <w:szCs w:val="28"/>
          <w:highlight w:val="none"/>
          <w:lang w:eastAsia="zh-CN"/>
          <w14:textFill>
            <w14:solidFill>
              <w14:schemeClr w14:val="tx1"/>
            </w14:solidFill>
          </w14:textFill>
        </w:rPr>
        <w:t>。</w:t>
      </w:r>
    </w:p>
    <w:p w14:paraId="7F69DD77">
      <w:pPr>
        <w:widowControl/>
        <w:spacing w:line="480" w:lineRule="atLeast"/>
        <w:rPr>
          <w:rFonts w:hint="default" w:cs="Times New Roman" w:asciiTheme="minorEastAsia" w:hAnsiTheme="minorEastAsia"/>
          <w:color w:val="000000" w:themeColor="text1"/>
          <w:kern w:val="0"/>
          <w:sz w:val="28"/>
          <w:szCs w:val="28"/>
          <w:highlight w:val="none"/>
          <w:lang w:val="en-US" w:eastAsia="zh-CN"/>
          <w14:textFill>
            <w14:solidFill>
              <w14:schemeClr w14:val="tx1"/>
            </w14:solidFill>
          </w14:textFill>
        </w:rPr>
      </w:pPr>
      <w:r>
        <w:rPr>
          <w:rFonts w:hint="eastAsia" w:cs="Times New Roman" w:asciiTheme="minorEastAsia" w:hAnsiTheme="minorEastAsia"/>
          <w:color w:val="000000" w:themeColor="text1"/>
          <w:kern w:val="0"/>
          <w:sz w:val="28"/>
          <w:szCs w:val="28"/>
          <w:highlight w:val="none"/>
          <w:lang w:val="en-US" w:eastAsia="zh-CN"/>
          <w14:textFill>
            <w14:solidFill>
              <w14:schemeClr w14:val="tx1"/>
            </w14:solidFill>
          </w14:textFill>
        </w:rPr>
        <w:t xml:space="preserve">   </w:t>
      </w:r>
    </w:p>
    <w:p w14:paraId="15FEF9E4">
      <w:pPr>
        <w:widowControl/>
        <w:spacing w:line="520" w:lineRule="atLeast"/>
        <w:jc w:val="center"/>
        <w:rPr>
          <w:rFonts w:cs="宋体" w:asciiTheme="minorEastAsia" w:hAnsiTheme="minorEastAsia"/>
          <w:b/>
          <w:color w:val="000000" w:themeColor="text1"/>
          <w:kern w:val="0"/>
          <w:sz w:val="28"/>
          <w:szCs w:val="28"/>
          <w14:textFill>
            <w14:solidFill>
              <w14:schemeClr w14:val="tx1"/>
            </w14:solidFill>
          </w14:textFill>
        </w:rPr>
      </w:pPr>
      <w:r>
        <w:rPr>
          <w:rFonts w:cs="宋体" w:asciiTheme="minorEastAsia" w:hAnsiTheme="minorEastAsia"/>
          <w:color w:val="000000" w:themeColor="text1"/>
          <w:kern w:val="0"/>
          <w:sz w:val="28"/>
          <w:szCs w:val="28"/>
          <w14:textFill>
            <w14:solidFill>
              <w14:schemeClr w14:val="tx1"/>
            </w14:solidFill>
          </w14:textFill>
        </w:rPr>
        <w:br w:type="page"/>
      </w:r>
    </w:p>
    <w:p w14:paraId="249FAED2">
      <w:pPr>
        <w:jc w:val="center"/>
        <w:rPr>
          <w:rFonts w:cs="宋体" w:asciiTheme="minorEastAsia" w:hAnsiTheme="minorEastAsia"/>
          <w:b/>
          <w:color w:val="000000" w:themeColor="text1"/>
          <w:kern w:val="0"/>
          <w:sz w:val="28"/>
          <w:szCs w:val="28"/>
          <w14:textFill>
            <w14:solidFill>
              <w14:schemeClr w14:val="tx1"/>
            </w14:solidFill>
          </w14:textFill>
        </w:rPr>
      </w:pPr>
      <w:bookmarkStart w:id="29" w:name="_Toc24533"/>
      <w:bookmarkStart w:id="30" w:name="_Toc50564921"/>
      <w:r>
        <w:rPr>
          <w:rFonts w:hint="eastAsia" w:cs="宋体" w:asciiTheme="minorEastAsia" w:hAnsiTheme="minorEastAsia"/>
          <w:b/>
          <w:color w:val="000000" w:themeColor="text1"/>
          <w:kern w:val="0"/>
          <w:sz w:val="28"/>
          <w:szCs w:val="28"/>
          <w14:textFill>
            <w14:solidFill>
              <w14:schemeClr w14:val="tx1"/>
            </w14:solidFill>
          </w14:textFill>
        </w:rPr>
        <w:t>八、</w:t>
      </w:r>
      <w:bookmarkEnd w:id="29"/>
      <w:bookmarkEnd w:id="30"/>
      <w:r>
        <w:rPr>
          <w:rFonts w:hint="eastAsia" w:cs="宋体" w:asciiTheme="minorEastAsia" w:hAnsiTheme="minorEastAsia"/>
          <w:b/>
          <w:color w:val="000000" w:themeColor="text1"/>
          <w:kern w:val="0"/>
          <w:sz w:val="28"/>
          <w:szCs w:val="28"/>
          <w14:textFill>
            <w14:solidFill>
              <w14:schemeClr w14:val="tx1"/>
            </w14:solidFill>
          </w14:textFill>
        </w:rPr>
        <w:t>技术部分</w:t>
      </w:r>
    </w:p>
    <w:p w14:paraId="17D1B153">
      <w:pPr>
        <w:autoSpaceDE w:val="0"/>
        <w:autoSpaceDN w:val="0"/>
        <w:adjustRightInd w:val="0"/>
        <w:spacing w:before="32" w:line="360" w:lineRule="auto"/>
        <w:ind w:right="-57"/>
        <w:jc w:val="center"/>
        <w:rPr>
          <w:rFonts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此项格式</w:t>
      </w:r>
      <w:r>
        <w:rPr>
          <w:rFonts w:hint="eastAsia" w:ascii="宋体" w:hAnsi="宋体" w:eastAsia="宋体" w:cs="宋体"/>
          <w:color w:val="000000" w:themeColor="text1"/>
          <w:spacing w:val="-3"/>
          <w:kern w:val="0"/>
          <w:sz w:val="24"/>
          <w:szCs w:val="24"/>
          <w:lang w:val="en-US" w:eastAsia="zh-CN"/>
          <w14:textFill>
            <w14:solidFill>
              <w14:schemeClr w14:val="tx1"/>
            </w14:solidFill>
          </w14:textFill>
        </w:rPr>
        <w:t>自拟</w:t>
      </w:r>
      <w:r>
        <w:rPr>
          <w:rFonts w:hint="eastAsia" w:ascii="宋体" w:hAnsi="宋体" w:eastAsia="宋体" w:cs="宋体"/>
          <w:color w:val="000000" w:themeColor="text1"/>
          <w:spacing w:val="-3"/>
          <w:kern w:val="0"/>
          <w:sz w:val="24"/>
          <w:szCs w:val="24"/>
          <w14:textFill>
            <w14:solidFill>
              <w14:schemeClr w14:val="tx1"/>
            </w14:solidFill>
          </w14:textFill>
        </w:rPr>
        <w:t>，内容应包括但不限制于评分办法提到的内容</w:t>
      </w:r>
    </w:p>
    <w:p w14:paraId="277DA304">
      <w:pPr>
        <w:autoSpaceDE w:val="0"/>
        <w:autoSpaceDN w:val="0"/>
        <w:adjustRightInd w:val="0"/>
        <w:spacing w:before="32" w:line="360" w:lineRule="auto"/>
        <w:ind w:right="-57"/>
        <w:rPr>
          <w:rFonts w:ascii="宋体" w:hAnsi="宋体" w:eastAsia="宋体" w:cs="宋体"/>
          <w:color w:val="000000" w:themeColor="text1"/>
          <w:spacing w:val="-3"/>
          <w:kern w:val="0"/>
          <w:sz w:val="28"/>
          <w:szCs w:val="28"/>
          <w14:textFill>
            <w14:solidFill>
              <w14:schemeClr w14:val="tx1"/>
            </w14:solidFill>
          </w14:textFill>
        </w:rPr>
      </w:pPr>
    </w:p>
    <w:p w14:paraId="5F44F9E5">
      <w:pPr>
        <w:widowControl/>
        <w:spacing w:line="360" w:lineRule="auto"/>
        <w:rPr>
          <w:rFonts w:cs="Times New Roman" w:asciiTheme="minorEastAsia" w:hAnsiTheme="minorEastAsia"/>
          <w:b/>
          <w:bCs/>
          <w:color w:val="000000" w:themeColor="text1"/>
          <w:kern w:val="0"/>
          <w:sz w:val="28"/>
          <w:szCs w:val="28"/>
          <w14:textFill>
            <w14:solidFill>
              <w14:schemeClr w14:val="tx1"/>
            </w14:solidFill>
          </w14:textFill>
        </w:rPr>
      </w:pPr>
    </w:p>
    <w:p w14:paraId="3F3C2CC3">
      <w:pPr>
        <w:widowControl/>
        <w:spacing w:line="360" w:lineRule="auto"/>
        <w:rPr>
          <w:rFonts w:cs="Times New Roman" w:asciiTheme="minorEastAsia" w:hAnsiTheme="minorEastAsia"/>
          <w:b/>
          <w:bCs/>
          <w:color w:val="000000" w:themeColor="text1"/>
          <w:kern w:val="0"/>
          <w:sz w:val="28"/>
          <w:szCs w:val="28"/>
          <w14:textFill>
            <w14:solidFill>
              <w14:schemeClr w14:val="tx1"/>
            </w14:solidFill>
          </w14:textFill>
        </w:rPr>
      </w:pPr>
    </w:p>
    <w:p w14:paraId="78A06750">
      <w:pPr>
        <w:widowControl/>
        <w:spacing w:line="360" w:lineRule="auto"/>
        <w:rPr>
          <w:rFonts w:cs="Times New Roman" w:asciiTheme="minorEastAsia" w:hAnsiTheme="minorEastAsia"/>
          <w:b/>
          <w:bCs/>
          <w:color w:val="000000" w:themeColor="text1"/>
          <w:kern w:val="0"/>
          <w:sz w:val="28"/>
          <w:szCs w:val="28"/>
          <w14:textFill>
            <w14:solidFill>
              <w14:schemeClr w14:val="tx1"/>
            </w14:solidFill>
          </w14:textFill>
        </w:rPr>
      </w:pPr>
    </w:p>
    <w:p w14:paraId="10F34ED0">
      <w:pPr>
        <w:widowControl/>
        <w:jc w:val="left"/>
        <w:rPr>
          <w:rFonts w:cs="Times New Roman" w:asciiTheme="minorEastAsia" w:hAnsiTheme="minorEastAsia"/>
          <w:b/>
          <w:bCs/>
          <w:color w:val="000000" w:themeColor="text1"/>
          <w:kern w:val="0"/>
          <w:sz w:val="28"/>
          <w:szCs w:val="28"/>
          <w14:textFill>
            <w14:solidFill>
              <w14:schemeClr w14:val="tx1"/>
            </w14:solidFill>
          </w14:textFill>
        </w:rPr>
      </w:pPr>
      <w:r>
        <w:rPr>
          <w:rFonts w:cs="Times New Roman" w:asciiTheme="minorEastAsia" w:hAnsiTheme="minorEastAsia"/>
          <w:b/>
          <w:bCs/>
          <w:color w:val="000000" w:themeColor="text1"/>
          <w:kern w:val="0"/>
          <w:sz w:val="28"/>
          <w:szCs w:val="28"/>
          <w14:textFill>
            <w14:solidFill>
              <w14:schemeClr w14:val="tx1"/>
            </w14:solidFill>
          </w14:textFill>
        </w:rPr>
        <w:br w:type="page"/>
      </w:r>
    </w:p>
    <w:p w14:paraId="5E95B5C0">
      <w:pPr>
        <w:jc w:val="center"/>
        <w:rPr>
          <w:rFonts w:cs="宋体" w:asciiTheme="minorEastAsia" w:hAnsiTheme="minorEastAsia"/>
          <w:b/>
          <w:color w:val="000000" w:themeColor="text1"/>
          <w:kern w:val="0"/>
          <w:sz w:val="28"/>
          <w:szCs w:val="28"/>
          <w14:textFill>
            <w14:solidFill>
              <w14:schemeClr w14:val="tx1"/>
            </w14:solidFill>
          </w14:textFill>
        </w:rPr>
      </w:pPr>
      <w:bookmarkStart w:id="31" w:name="_Toc50564922"/>
      <w:r>
        <w:rPr>
          <w:rFonts w:hint="eastAsia" w:cs="宋体" w:asciiTheme="minorEastAsia" w:hAnsiTheme="minorEastAsia"/>
          <w:b/>
          <w:color w:val="000000" w:themeColor="text1"/>
          <w:kern w:val="0"/>
          <w:sz w:val="28"/>
          <w:szCs w:val="28"/>
          <w14:textFill>
            <w14:solidFill>
              <w14:schemeClr w14:val="tx1"/>
            </w14:solidFill>
          </w14:textFill>
        </w:rPr>
        <w:t>九、</w:t>
      </w:r>
      <w:r>
        <w:rPr>
          <w:rFonts w:hint="eastAsia" w:cs="宋体" w:asciiTheme="minorEastAsia" w:hAnsiTheme="minorEastAsia"/>
          <w:b/>
          <w:color w:val="000000" w:themeColor="text1"/>
          <w:kern w:val="0"/>
          <w:sz w:val="28"/>
          <w:szCs w:val="28"/>
          <w:lang w:val="en-US" w:eastAsia="zh-CN"/>
          <w14:textFill>
            <w14:solidFill>
              <w14:schemeClr w14:val="tx1"/>
            </w14:solidFill>
          </w14:textFill>
        </w:rPr>
        <w:t>商务</w:t>
      </w:r>
      <w:r>
        <w:rPr>
          <w:rFonts w:hint="eastAsia" w:cs="宋体" w:asciiTheme="minorEastAsia" w:hAnsiTheme="minorEastAsia"/>
          <w:b/>
          <w:bCs w:val="0"/>
          <w:color w:val="000000" w:themeColor="text1"/>
          <w:sz w:val="28"/>
          <w:szCs w:val="28"/>
          <w14:textFill>
            <w14:solidFill>
              <w14:schemeClr w14:val="tx1"/>
            </w14:solidFill>
          </w14:textFill>
        </w:rPr>
        <w:t>部分</w:t>
      </w:r>
    </w:p>
    <w:p w14:paraId="38C5533D">
      <w:pPr>
        <w:autoSpaceDE w:val="0"/>
        <w:autoSpaceDN w:val="0"/>
        <w:adjustRightInd w:val="0"/>
        <w:spacing w:before="32" w:line="360" w:lineRule="auto"/>
        <w:ind w:right="-57"/>
        <w:jc w:val="center"/>
        <w:rPr>
          <w:rFonts w:ascii="宋体" w:hAnsi="宋体" w:eastAsia="宋体" w:cs="宋体"/>
          <w:color w:val="000000" w:themeColor="text1"/>
          <w:spacing w:val="-3"/>
          <w:kern w:val="0"/>
          <w:sz w:val="24"/>
          <w:szCs w:val="24"/>
          <w14:textFill>
            <w14:solidFill>
              <w14:schemeClr w14:val="tx1"/>
            </w14:solidFill>
          </w14:textFill>
        </w:rPr>
      </w:pPr>
      <w:r>
        <w:rPr>
          <w:rFonts w:hint="eastAsia" w:ascii="宋体" w:hAnsi="宋体" w:eastAsia="宋体" w:cs="宋体"/>
          <w:color w:val="000000" w:themeColor="text1"/>
          <w:spacing w:val="-3"/>
          <w:kern w:val="0"/>
          <w:sz w:val="24"/>
          <w:szCs w:val="24"/>
          <w14:textFill>
            <w14:solidFill>
              <w14:schemeClr w14:val="tx1"/>
            </w14:solidFill>
          </w14:textFill>
        </w:rPr>
        <w:t>此项格式</w:t>
      </w:r>
      <w:r>
        <w:rPr>
          <w:rFonts w:hint="eastAsia" w:ascii="宋体" w:hAnsi="宋体" w:eastAsia="宋体" w:cs="宋体"/>
          <w:color w:val="000000" w:themeColor="text1"/>
          <w:spacing w:val="-3"/>
          <w:kern w:val="0"/>
          <w:sz w:val="24"/>
          <w:szCs w:val="24"/>
          <w:lang w:val="en-US" w:eastAsia="zh-CN"/>
          <w14:textFill>
            <w14:solidFill>
              <w14:schemeClr w14:val="tx1"/>
            </w14:solidFill>
          </w14:textFill>
        </w:rPr>
        <w:t>自拟</w:t>
      </w:r>
      <w:r>
        <w:rPr>
          <w:rFonts w:hint="eastAsia" w:ascii="宋体" w:hAnsi="宋体" w:eastAsia="宋体" w:cs="宋体"/>
          <w:color w:val="000000" w:themeColor="text1"/>
          <w:spacing w:val="-3"/>
          <w:kern w:val="0"/>
          <w:sz w:val="24"/>
          <w:szCs w:val="24"/>
          <w14:textFill>
            <w14:solidFill>
              <w14:schemeClr w14:val="tx1"/>
            </w14:solidFill>
          </w14:textFill>
        </w:rPr>
        <w:t>，内容应包括但不限制于评分办法提到的内容</w:t>
      </w:r>
    </w:p>
    <w:p w14:paraId="370072AE">
      <w:pPr>
        <w:jc w:val="center"/>
        <w:rPr>
          <w:rFonts w:cs="宋体" w:asciiTheme="minorEastAsia" w:hAnsiTheme="minorEastAsia"/>
          <w:b/>
          <w:color w:val="000000" w:themeColor="text1"/>
          <w:kern w:val="0"/>
          <w:sz w:val="28"/>
          <w:szCs w:val="28"/>
          <w14:textFill>
            <w14:solidFill>
              <w14:schemeClr w14:val="tx1"/>
            </w14:solidFill>
          </w14:textFill>
        </w:rPr>
      </w:pPr>
    </w:p>
    <w:p w14:paraId="5746F1B6">
      <w:pPr>
        <w:jc w:val="center"/>
        <w:rPr>
          <w:rFonts w:cs="宋体" w:asciiTheme="minorEastAsia" w:hAnsiTheme="minorEastAsia"/>
          <w:b/>
          <w:color w:val="000000" w:themeColor="text1"/>
          <w:kern w:val="0"/>
          <w:sz w:val="28"/>
          <w:szCs w:val="28"/>
          <w14:textFill>
            <w14:solidFill>
              <w14:schemeClr w14:val="tx1"/>
            </w14:solidFill>
          </w14:textFill>
        </w:rPr>
      </w:pPr>
    </w:p>
    <w:p w14:paraId="679FABB2">
      <w:pPr>
        <w:jc w:val="center"/>
        <w:rPr>
          <w:rFonts w:cs="宋体" w:asciiTheme="minorEastAsia" w:hAnsiTheme="minorEastAsia"/>
          <w:b/>
          <w:color w:val="000000" w:themeColor="text1"/>
          <w:kern w:val="0"/>
          <w:sz w:val="28"/>
          <w:szCs w:val="28"/>
          <w14:textFill>
            <w14:solidFill>
              <w14:schemeClr w14:val="tx1"/>
            </w14:solidFill>
          </w14:textFill>
        </w:rPr>
      </w:pPr>
    </w:p>
    <w:p w14:paraId="6127D1E3">
      <w:pPr>
        <w:jc w:val="center"/>
        <w:rPr>
          <w:rFonts w:cs="宋体" w:asciiTheme="minorEastAsia" w:hAnsiTheme="minorEastAsia"/>
          <w:b/>
          <w:color w:val="000000" w:themeColor="text1"/>
          <w:kern w:val="0"/>
          <w:sz w:val="28"/>
          <w:szCs w:val="28"/>
          <w14:textFill>
            <w14:solidFill>
              <w14:schemeClr w14:val="tx1"/>
            </w14:solidFill>
          </w14:textFill>
        </w:rPr>
      </w:pPr>
    </w:p>
    <w:p w14:paraId="229010C9">
      <w:pPr>
        <w:jc w:val="center"/>
        <w:rPr>
          <w:rFonts w:cs="宋体" w:asciiTheme="minorEastAsia" w:hAnsiTheme="minorEastAsia"/>
          <w:b/>
          <w:color w:val="000000" w:themeColor="text1"/>
          <w:kern w:val="0"/>
          <w:sz w:val="28"/>
          <w:szCs w:val="28"/>
          <w14:textFill>
            <w14:solidFill>
              <w14:schemeClr w14:val="tx1"/>
            </w14:solidFill>
          </w14:textFill>
        </w:rPr>
      </w:pPr>
    </w:p>
    <w:p w14:paraId="0E4DE3CD">
      <w:pPr>
        <w:jc w:val="center"/>
        <w:rPr>
          <w:rFonts w:cs="宋体" w:asciiTheme="minorEastAsia" w:hAnsiTheme="minorEastAsia"/>
          <w:b/>
          <w:color w:val="000000" w:themeColor="text1"/>
          <w:kern w:val="0"/>
          <w:sz w:val="28"/>
          <w:szCs w:val="28"/>
          <w14:textFill>
            <w14:solidFill>
              <w14:schemeClr w14:val="tx1"/>
            </w14:solidFill>
          </w14:textFill>
        </w:rPr>
      </w:pPr>
    </w:p>
    <w:p w14:paraId="15F55188">
      <w:pPr>
        <w:jc w:val="center"/>
        <w:rPr>
          <w:rFonts w:cs="宋体" w:asciiTheme="minorEastAsia" w:hAnsiTheme="minorEastAsia"/>
          <w:b/>
          <w:color w:val="000000" w:themeColor="text1"/>
          <w:kern w:val="0"/>
          <w:sz w:val="28"/>
          <w:szCs w:val="28"/>
          <w14:textFill>
            <w14:solidFill>
              <w14:schemeClr w14:val="tx1"/>
            </w14:solidFill>
          </w14:textFill>
        </w:rPr>
      </w:pPr>
    </w:p>
    <w:p w14:paraId="72F0B807">
      <w:pPr>
        <w:jc w:val="center"/>
        <w:rPr>
          <w:rFonts w:cs="宋体" w:asciiTheme="minorEastAsia" w:hAnsiTheme="minorEastAsia"/>
          <w:b/>
          <w:color w:val="000000" w:themeColor="text1"/>
          <w:kern w:val="0"/>
          <w:sz w:val="28"/>
          <w:szCs w:val="28"/>
          <w14:textFill>
            <w14:solidFill>
              <w14:schemeClr w14:val="tx1"/>
            </w14:solidFill>
          </w14:textFill>
        </w:rPr>
      </w:pPr>
    </w:p>
    <w:p w14:paraId="1B80F7E1">
      <w:pPr>
        <w:jc w:val="center"/>
        <w:rPr>
          <w:rFonts w:cs="宋体" w:asciiTheme="minorEastAsia" w:hAnsiTheme="minorEastAsia"/>
          <w:b/>
          <w:color w:val="000000" w:themeColor="text1"/>
          <w:kern w:val="0"/>
          <w:sz w:val="28"/>
          <w:szCs w:val="28"/>
          <w14:textFill>
            <w14:solidFill>
              <w14:schemeClr w14:val="tx1"/>
            </w14:solidFill>
          </w14:textFill>
        </w:rPr>
      </w:pPr>
    </w:p>
    <w:p w14:paraId="430D0862">
      <w:pPr>
        <w:jc w:val="center"/>
        <w:rPr>
          <w:rFonts w:cs="宋体" w:asciiTheme="minorEastAsia" w:hAnsiTheme="minorEastAsia"/>
          <w:b/>
          <w:color w:val="000000" w:themeColor="text1"/>
          <w:kern w:val="0"/>
          <w:sz w:val="28"/>
          <w:szCs w:val="28"/>
          <w14:textFill>
            <w14:solidFill>
              <w14:schemeClr w14:val="tx1"/>
            </w14:solidFill>
          </w14:textFill>
        </w:rPr>
      </w:pPr>
    </w:p>
    <w:p w14:paraId="71AA71C1">
      <w:pPr>
        <w:jc w:val="center"/>
        <w:rPr>
          <w:rFonts w:cs="宋体" w:asciiTheme="minorEastAsia" w:hAnsiTheme="minorEastAsia"/>
          <w:b/>
          <w:color w:val="000000" w:themeColor="text1"/>
          <w:kern w:val="0"/>
          <w:sz w:val="28"/>
          <w:szCs w:val="28"/>
          <w14:textFill>
            <w14:solidFill>
              <w14:schemeClr w14:val="tx1"/>
            </w14:solidFill>
          </w14:textFill>
        </w:rPr>
      </w:pPr>
    </w:p>
    <w:p w14:paraId="6291D9B9">
      <w:pPr>
        <w:jc w:val="center"/>
        <w:rPr>
          <w:rFonts w:cs="宋体" w:asciiTheme="minorEastAsia" w:hAnsiTheme="minorEastAsia"/>
          <w:b/>
          <w:color w:val="000000" w:themeColor="text1"/>
          <w:kern w:val="0"/>
          <w:sz w:val="28"/>
          <w:szCs w:val="28"/>
          <w14:textFill>
            <w14:solidFill>
              <w14:schemeClr w14:val="tx1"/>
            </w14:solidFill>
          </w14:textFill>
        </w:rPr>
      </w:pPr>
    </w:p>
    <w:p w14:paraId="34CB818A">
      <w:pPr>
        <w:jc w:val="center"/>
        <w:rPr>
          <w:rFonts w:cs="宋体" w:asciiTheme="minorEastAsia" w:hAnsiTheme="minorEastAsia"/>
          <w:b/>
          <w:color w:val="000000" w:themeColor="text1"/>
          <w:kern w:val="0"/>
          <w:sz w:val="28"/>
          <w:szCs w:val="28"/>
          <w14:textFill>
            <w14:solidFill>
              <w14:schemeClr w14:val="tx1"/>
            </w14:solidFill>
          </w14:textFill>
        </w:rPr>
      </w:pPr>
    </w:p>
    <w:p w14:paraId="0AA93349">
      <w:pPr>
        <w:jc w:val="center"/>
        <w:rPr>
          <w:rFonts w:cs="宋体" w:asciiTheme="minorEastAsia" w:hAnsiTheme="minorEastAsia"/>
          <w:b/>
          <w:color w:val="000000" w:themeColor="text1"/>
          <w:kern w:val="0"/>
          <w:sz w:val="28"/>
          <w:szCs w:val="28"/>
          <w14:textFill>
            <w14:solidFill>
              <w14:schemeClr w14:val="tx1"/>
            </w14:solidFill>
          </w14:textFill>
        </w:rPr>
      </w:pPr>
    </w:p>
    <w:p w14:paraId="5810BF8A">
      <w:pPr>
        <w:jc w:val="center"/>
        <w:rPr>
          <w:rFonts w:cs="宋体" w:asciiTheme="minorEastAsia" w:hAnsiTheme="minorEastAsia"/>
          <w:b/>
          <w:color w:val="000000" w:themeColor="text1"/>
          <w:kern w:val="0"/>
          <w:sz w:val="28"/>
          <w:szCs w:val="28"/>
          <w14:textFill>
            <w14:solidFill>
              <w14:schemeClr w14:val="tx1"/>
            </w14:solidFill>
          </w14:textFill>
        </w:rPr>
      </w:pPr>
    </w:p>
    <w:p w14:paraId="21295CCB">
      <w:pPr>
        <w:jc w:val="center"/>
        <w:rPr>
          <w:rFonts w:cs="宋体" w:asciiTheme="minorEastAsia" w:hAnsiTheme="minorEastAsia"/>
          <w:b/>
          <w:color w:val="000000" w:themeColor="text1"/>
          <w:kern w:val="0"/>
          <w:sz w:val="28"/>
          <w:szCs w:val="28"/>
          <w14:textFill>
            <w14:solidFill>
              <w14:schemeClr w14:val="tx1"/>
            </w14:solidFill>
          </w14:textFill>
        </w:rPr>
      </w:pPr>
    </w:p>
    <w:p w14:paraId="5DF38E7F">
      <w:pPr>
        <w:jc w:val="center"/>
        <w:rPr>
          <w:rFonts w:cs="宋体" w:asciiTheme="minorEastAsia" w:hAnsiTheme="minorEastAsia"/>
          <w:b/>
          <w:color w:val="000000" w:themeColor="text1"/>
          <w:kern w:val="0"/>
          <w:sz w:val="28"/>
          <w:szCs w:val="28"/>
          <w14:textFill>
            <w14:solidFill>
              <w14:schemeClr w14:val="tx1"/>
            </w14:solidFill>
          </w14:textFill>
        </w:rPr>
      </w:pPr>
    </w:p>
    <w:p w14:paraId="3DED087A">
      <w:pPr>
        <w:jc w:val="center"/>
        <w:rPr>
          <w:rFonts w:cs="宋体" w:asciiTheme="minorEastAsia" w:hAnsiTheme="minorEastAsia"/>
          <w:b/>
          <w:color w:val="000000" w:themeColor="text1"/>
          <w:kern w:val="0"/>
          <w:sz w:val="28"/>
          <w:szCs w:val="28"/>
          <w14:textFill>
            <w14:solidFill>
              <w14:schemeClr w14:val="tx1"/>
            </w14:solidFill>
          </w14:textFill>
        </w:rPr>
      </w:pPr>
    </w:p>
    <w:p w14:paraId="69904060">
      <w:pPr>
        <w:jc w:val="center"/>
        <w:rPr>
          <w:rFonts w:cs="宋体" w:asciiTheme="minorEastAsia" w:hAnsiTheme="minorEastAsia"/>
          <w:b/>
          <w:color w:val="000000" w:themeColor="text1"/>
          <w:kern w:val="0"/>
          <w:sz w:val="28"/>
          <w:szCs w:val="28"/>
          <w14:textFill>
            <w14:solidFill>
              <w14:schemeClr w14:val="tx1"/>
            </w14:solidFill>
          </w14:textFill>
        </w:rPr>
      </w:pPr>
    </w:p>
    <w:p w14:paraId="00A6DCF5">
      <w:pPr>
        <w:jc w:val="center"/>
        <w:rPr>
          <w:rFonts w:cs="宋体" w:asciiTheme="minorEastAsia" w:hAnsiTheme="minorEastAsia"/>
          <w:b/>
          <w:color w:val="000000" w:themeColor="text1"/>
          <w:kern w:val="0"/>
          <w:sz w:val="28"/>
          <w:szCs w:val="28"/>
          <w14:textFill>
            <w14:solidFill>
              <w14:schemeClr w14:val="tx1"/>
            </w14:solidFill>
          </w14:textFill>
        </w:rPr>
      </w:pPr>
    </w:p>
    <w:p w14:paraId="5A504649">
      <w:pPr>
        <w:jc w:val="center"/>
        <w:rPr>
          <w:rFonts w:ascii="Calibri" w:hAnsi="Calibri" w:eastAsia="宋体" w:cs="Times New Roman"/>
          <w:color w:val="000000" w:themeColor="text1"/>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十、资格要求证明文件</w:t>
      </w:r>
      <w:bookmarkEnd w:id="31"/>
    </w:p>
    <w:p w14:paraId="3E91494E">
      <w:pPr>
        <w:spacing w:line="360" w:lineRule="auto"/>
        <w:ind w:firstLine="480" w:firstLineChars="200"/>
        <w:rPr>
          <w:rFonts w:hint="default"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1、供应商须具有合法有效的营业执照；</w:t>
      </w:r>
    </w:p>
    <w:p w14:paraId="1F39AA0E">
      <w:pPr>
        <w:spacing w:line="360" w:lineRule="auto"/>
        <w:ind w:firstLine="480" w:firstLineChars="200"/>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2、供应商须具备林业调查规划设计丙级及以上资质；</w:t>
      </w:r>
    </w:p>
    <w:p w14:paraId="586B6C49">
      <w:pPr>
        <w:spacing w:line="360" w:lineRule="auto"/>
        <w:ind w:firstLine="480" w:firstLineChars="200"/>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3、供应商须承诺本企业无商业贿赂和不正当竞争行为；</w:t>
      </w:r>
    </w:p>
    <w:p w14:paraId="0A9CCF7D">
      <w:pPr>
        <w:spacing w:line="360" w:lineRule="auto"/>
        <w:ind w:firstLine="480" w:firstLineChars="200"/>
        <w:rPr>
          <w:rFonts w:hint="eastAsia"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4、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p w14:paraId="4527FA58">
      <w:pPr>
        <w:spacing w:after="120"/>
        <w:ind w:firstLine="280" w:firstLineChars="100"/>
        <w:rPr>
          <w:rFonts w:hint="eastAsia" w:ascii="宋体" w:hAnsi="宋体" w:eastAsia="宋体" w:cs="Times New Roman"/>
          <w:color w:val="000000" w:themeColor="text1"/>
          <w:sz w:val="28"/>
          <w:szCs w:val="28"/>
          <w14:textFill>
            <w14:solidFill>
              <w14:schemeClr w14:val="tx1"/>
            </w14:solidFill>
          </w14:textFill>
        </w:rPr>
      </w:pPr>
    </w:p>
    <w:p w14:paraId="3BA10822">
      <w:pPr>
        <w:jc w:val="center"/>
        <w:rPr>
          <w:rFonts w:cs="宋体" w:asciiTheme="minorEastAsia" w:hAnsiTheme="minorEastAsia"/>
          <w:b/>
          <w:color w:val="000000" w:themeColor="text1"/>
          <w:kern w:val="0"/>
          <w:sz w:val="28"/>
          <w:szCs w:val="28"/>
          <w14:textFill>
            <w14:solidFill>
              <w14:schemeClr w14:val="tx1"/>
            </w14:solidFill>
          </w14:textFill>
        </w:rPr>
      </w:pPr>
      <w:bookmarkStart w:id="32" w:name="_Toc50564923"/>
    </w:p>
    <w:p w14:paraId="56595028">
      <w:pPr>
        <w:jc w:val="center"/>
        <w:rPr>
          <w:rFonts w:cs="宋体" w:asciiTheme="minorEastAsia" w:hAnsiTheme="minorEastAsia"/>
          <w:b/>
          <w:color w:val="000000" w:themeColor="text1"/>
          <w:kern w:val="0"/>
          <w:sz w:val="28"/>
          <w:szCs w:val="28"/>
          <w14:textFill>
            <w14:solidFill>
              <w14:schemeClr w14:val="tx1"/>
            </w14:solidFill>
          </w14:textFill>
        </w:rPr>
      </w:pPr>
    </w:p>
    <w:p w14:paraId="1E7C799B">
      <w:pPr>
        <w:jc w:val="center"/>
        <w:rPr>
          <w:rFonts w:cs="宋体" w:asciiTheme="minorEastAsia" w:hAnsiTheme="minorEastAsia"/>
          <w:b/>
          <w:color w:val="000000" w:themeColor="text1"/>
          <w:kern w:val="0"/>
          <w:sz w:val="28"/>
          <w:szCs w:val="28"/>
          <w14:textFill>
            <w14:solidFill>
              <w14:schemeClr w14:val="tx1"/>
            </w14:solidFill>
          </w14:textFill>
        </w:rPr>
      </w:pPr>
    </w:p>
    <w:p w14:paraId="694832D4">
      <w:pPr>
        <w:jc w:val="both"/>
        <w:rPr>
          <w:rFonts w:hint="eastAsia" w:cs="宋体" w:asciiTheme="minorEastAsia" w:hAnsiTheme="minorEastAsia"/>
          <w:b/>
          <w:color w:val="000000" w:themeColor="text1"/>
          <w:kern w:val="0"/>
          <w:sz w:val="28"/>
          <w:szCs w:val="28"/>
          <w14:textFill>
            <w14:solidFill>
              <w14:schemeClr w14:val="tx1"/>
            </w14:solidFill>
          </w14:textFill>
        </w:rPr>
      </w:pPr>
    </w:p>
    <w:p w14:paraId="4DDABDD4">
      <w:pPr>
        <w:jc w:val="center"/>
        <w:rPr>
          <w:rFonts w:hint="eastAsia" w:cs="宋体" w:asciiTheme="minorEastAsia" w:hAnsiTheme="minorEastAsia"/>
          <w:b/>
          <w:color w:val="000000" w:themeColor="text1"/>
          <w:kern w:val="0"/>
          <w:sz w:val="28"/>
          <w:szCs w:val="28"/>
          <w14:textFill>
            <w14:solidFill>
              <w14:schemeClr w14:val="tx1"/>
            </w14:solidFill>
          </w14:textFill>
        </w:rPr>
      </w:pPr>
    </w:p>
    <w:p w14:paraId="4C6606C5">
      <w:pPr>
        <w:pStyle w:val="2"/>
        <w:rPr>
          <w:rFonts w:hint="eastAsia" w:cs="宋体" w:asciiTheme="minorEastAsia" w:hAnsiTheme="minorEastAsia"/>
          <w:b/>
          <w:color w:val="000000" w:themeColor="text1"/>
          <w:kern w:val="0"/>
          <w:sz w:val="28"/>
          <w:szCs w:val="28"/>
          <w14:textFill>
            <w14:solidFill>
              <w14:schemeClr w14:val="tx1"/>
            </w14:solidFill>
          </w14:textFill>
        </w:rPr>
      </w:pPr>
    </w:p>
    <w:p w14:paraId="01835121">
      <w:pPr>
        <w:pStyle w:val="3"/>
        <w:rPr>
          <w:rFonts w:hint="eastAsia" w:cs="宋体" w:asciiTheme="minorEastAsia" w:hAnsiTheme="minorEastAsia"/>
          <w:b/>
          <w:color w:val="000000" w:themeColor="text1"/>
          <w:kern w:val="0"/>
          <w:sz w:val="28"/>
          <w:szCs w:val="28"/>
          <w14:textFill>
            <w14:solidFill>
              <w14:schemeClr w14:val="tx1"/>
            </w14:solidFill>
          </w14:textFill>
        </w:rPr>
      </w:pPr>
    </w:p>
    <w:p w14:paraId="3833ABB7">
      <w:pPr>
        <w:pStyle w:val="3"/>
        <w:rPr>
          <w:rFonts w:hint="eastAsia" w:cs="宋体" w:asciiTheme="minorEastAsia" w:hAnsiTheme="minorEastAsia"/>
          <w:b/>
          <w:color w:val="000000" w:themeColor="text1"/>
          <w:kern w:val="0"/>
          <w:sz w:val="28"/>
          <w:szCs w:val="28"/>
          <w14:textFill>
            <w14:solidFill>
              <w14:schemeClr w14:val="tx1"/>
            </w14:solidFill>
          </w14:textFill>
        </w:rPr>
      </w:pPr>
    </w:p>
    <w:p w14:paraId="75179008">
      <w:pPr>
        <w:pStyle w:val="3"/>
        <w:rPr>
          <w:rFonts w:hint="eastAsia" w:cs="宋体" w:asciiTheme="minorEastAsia" w:hAnsiTheme="minorEastAsia"/>
          <w:b/>
          <w:color w:val="000000" w:themeColor="text1"/>
          <w:kern w:val="0"/>
          <w:sz w:val="28"/>
          <w:szCs w:val="28"/>
          <w14:textFill>
            <w14:solidFill>
              <w14:schemeClr w14:val="tx1"/>
            </w14:solidFill>
          </w14:textFill>
        </w:rPr>
      </w:pPr>
    </w:p>
    <w:p w14:paraId="71425F5A">
      <w:pPr>
        <w:pStyle w:val="3"/>
        <w:rPr>
          <w:rFonts w:hint="eastAsia" w:cs="宋体" w:asciiTheme="minorEastAsia" w:hAnsiTheme="minorEastAsia"/>
          <w:b/>
          <w:color w:val="000000" w:themeColor="text1"/>
          <w:kern w:val="0"/>
          <w:sz w:val="28"/>
          <w:szCs w:val="28"/>
          <w14:textFill>
            <w14:solidFill>
              <w14:schemeClr w14:val="tx1"/>
            </w14:solidFill>
          </w14:textFill>
        </w:rPr>
      </w:pPr>
    </w:p>
    <w:p w14:paraId="6143642A">
      <w:pPr>
        <w:pStyle w:val="3"/>
        <w:rPr>
          <w:rFonts w:hint="eastAsia" w:cs="宋体" w:asciiTheme="minorEastAsia" w:hAnsiTheme="minorEastAsia"/>
          <w:b/>
          <w:color w:val="000000" w:themeColor="text1"/>
          <w:kern w:val="0"/>
          <w:sz w:val="28"/>
          <w:szCs w:val="28"/>
          <w14:textFill>
            <w14:solidFill>
              <w14:schemeClr w14:val="tx1"/>
            </w14:solidFill>
          </w14:textFill>
        </w:rPr>
      </w:pPr>
    </w:p>
    <w:p w14:paraId="15BA3A91">
      <w:pPr>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十一、磋商承诺函</w:t>
      </w:r>
      <w:bookmarkEnd w:id="32"/>
    </w:p>
    <w:p w14:paraId="79FA438B">
      <w:pPr>
        <w:spacing w:line="54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p>
    <w:p w14:paraId="5B90A185">
      <w:pPr>
        <w:autoSpaceDE w:val="0"/>
        <w:autoSpaceDN w:val="0"/>
        <w:adjustRightInd w:val="0"/>
        <w:spacing w:before="32" w:line="360" w:lineRule="auto"/>
        <w:ind w:right="-57"/>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致：（采购人名称）</w:t>
      </w:r>
    </w:p>
    <w:p w14:paraId="4D4867C9">
      <w:pPr>
        <w:autoSpaceDE w:val="0"/>
        <w:autoSpaceDN w:val="0"/>
        <w:adjustRightInd w:val="0"/>
        <w:spacing w:before="32" w:line="360" w:lineRule="auto"/>
        <w:ind w:right="-57" w:firstLine="685" w:firstLineChars="250"/>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如我单位出现以下情况，并造成采购人经济损失，我单位向采购人缴纳不低于中标价2%的经济补偿，自觉承担违约责任。</w:t>
      </w:r>
    </w:p>
    <w:p w14:paraId="077DD804">
      <w:pPr>
        <w:autoSpaceDE w:val="0"/>
        <w:autoSpaceDN w:val="0"/>
        <w:adjustRightInd w:val="0"/>
        <w:spacing w:before="32" w:line="360" w:lineRule="auto"/>
        <w:ind w:right="-57"/>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一、在中标通知书规定时间内未签订合同;</w:t>
      </w:r>
    </w:p>
    <w:p w14:paraId="25909F0E">
      <w:pPr>
        <w:autoSpaceDE w:val="0"/>
        <w:autoSpaceDN w:val="0"/>
        <w:adjustRightInd w:val="0"/>
        <w:spacing w:before="32" w:line="360" w:lineRule="auto"/>
        <w:ind w:right="-57"/>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二、在投标（响应）文件中提供虚假材料的；</w:t>
      </w:r>
    </w:p>
    <w:p w14:paraId="1EB179A3">
      <w:pPr>
        <w:autoSpaceDE w:val="0"/>
        <w:autoSpaceDN w:val="0"/>
        <w:adjustRightInd w:val="0"/>
        <w:spacing w:before="32" w:line="360" w:lineRule="auto"/>
        <w:ind w:right="-57"/>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三、供应商与采购、其他供应商或者代理机构恶意串通的；</w:t>
      </w:r>
    </w:p>
    <w:p w14:paraId="106E1A8B">
      <w:pPr>
        <w:autoSpaceDE w:val="0"/>
        <w:autoSpaceDN w:val="0"/>
        <w:adjustRightInd w:val="0"/>
        <w:spacing w:before="32" w:line="360" w:lineRule="auto"/>
        <w:ind w:right="-57"/>
        <w:rPr>
          <w:rFonts w:ascii="宋体" w:hAnsi="宋体" w:eastAsia="宋体" w:cs="宋体"/>
          <w:color w:val="000000" w:themeColor="text1"/>
          <w:spacing w:val="-3"/>
          <w:kern w:val="0"/>
          <w:sz w:val="28"/>
          <w:szCs w:val="28"/>
          <w14:textFill>
            <w14:solidFill>
              <w14:schemeClr w14:val="tx1"/>
            </w14:solidFill>
          </w14:textFill>
        </w:rPr>
      </w:pPr>
    </w:p>
    <w:p w14:paraId="68BB46D9">
      <w:pPr>
        <w:autoSpaceDE w:val="0"/>
        <w:autoSpaceDN w:val="0"/>
        <w:adjustRightInd w:val="0"/>
        <w:spacing w:before="32" w:line="360" w:lineRule="auto"/>
        <w:ind w:right="-57" w:firstLine="5480" w:firstLineChars="2000"/>
        <w:rPr>
          <w:rFonts w:ascii="宋体" w:hAnsi="宋体" w:eastAsia="宋体" w:cs="宋体"/>
          <w:color w:val="000000" w:themeColor="text1"/>
          <w:spacing w:val="-3"/>
          <w:kern w:val="0"/>
          <w:sz w:val="28"/>
          <w:szCs w:val="28"/>
          <w14:textFill>
            <w14:solidFill>
              <w14:schemeClr w14:val="tx1"/>
            </w14:solidFill>
          </w14:textFill>
        </w:rPr>
      </w:pPr>
      <w:r>
        <w:rPr>
          <w:rFonts w:ascii="宋体" w:hAnsi="宋体" w:eastAsia="宋体" w:cs="宋体"/>
          <w:color w:val="000000" w:themeColor="text1"/>
          <w:spacing w:val="-3"/>
          <w:kern w:val="0"/>
          <w:sz w:val="28"/>
          <w:szCs w:val="28"/>
          <w14:textFill>
            <w14:solidFill>
              <w14:schemeClr w14:val="tx1"/>
            </w14:solidFill>
          </w14:textFill>
        </w:rPr>
        <w:t>响应供应商(盖章)：</w:t>
      </w:r>
    </w:p>
    <w:p w14:paraId="232425FA">
      <w:pPr>
        <w:autoSpaceDE w:val="0"/>
        <w:autoSpaceDN w:val="0"/>
        <w:adjustRightInd w:val="0"/>
        <w:spacing w:before="32" w:line="360" w:lineRule="auto"/>
        <w:ind w:right="-57"/>
        <w:rPr>
          <w:rFonts w:ascii="宋体" w:hAnsi="宋体" w:eastAsia="宋体" w:cs="宋体"/>
          <w:color w:val="000000" w:themeColor="text1"/>
          <w:spacing w:val="-3"/>
          <w:kern w:val="0"/>
          <w:sz w:val="28"/>
          <w:szCs w:val="28"/>
          <w14:textFill>
            <w14:solidFill>
              <w14:schemeClr w14:val="tx1"/>
            </w14:solidFill>
          </w14:textFill>
        </w:rPr>
      </w:pPr>
    </w:p>
    <w:p w14:paraId="78594035">
      <w:pPr>
        <w:autoSpaceDE w:val="0"/>
        <w:autoSpaceDN w:val="0"/>
        <w:adjustRightInd w:val="0"/>
        <w:spacing w:before="32" w:line="360" w:lineRule="auto"/>
        <w:ind w:right="-57"/>
        <w:jc w:val="right"/>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 xml:space="preserve">                    法定代表人： （电子签章）</w:t>
      </w:r>
    </w:p>
    <w:p w14:paraId="5F2CCADD">
      <w:pPr>
        <w:autoSpaceDE w:val="0"/>
        <w:autoSpaceDN w:val="0"/>
        <w:adjustRightInd w:val="0"/>
        <w:spacing w:before="32" w:line="360" w:lineRule="auto"/>
        <w:ind w:right="-57"/>
        <w:jc w:val="right"/>
        <w:rPr>
          <w:rFonts w:ascii="宋体" w:hAnsi="宋体" w:eastAsia="宋体" w:cs="宋体"/>
          <w:color w:val="000000" w:themeColor="text1"/>
          <w:spacing w:val="-3"/>
          <w:kern w:val="0"/>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 xml:space="preserve">           年月日</w:t>
      </w:r>
    </w:p>
    <w:p w14:paraId="11A82877">
      <w:pPr>
        <w:autoSpaceDE w:val="0"/>
        <w:autoSpaceDN w:val="0"/>
        <w:adjustRightInd w:val="0"/>
        <w:spacing w:before="32" w:line="360" w:lineRule="auto"/>
        <w:ind w:right="-57"/>
        <w:rPr>
          <w:rFonts w:ascii="宋体" w:hAnsi="宋体" w:eastAsia="宋体" w:cs="宋体"/>
          <w:color w:val="000000" w:themeColor="text1"/>
          <w:spacing w:val="-3"/>
          <w:kern w:val="0"/>
          <w:sz w:val="28"/>
          <w:szCs w:val="28"/>
          <w14:textFill>
            <w14:solidFill>
              <w14:schemeClr w14:val="tx1"/>
            </w14:solidFill>
          </w14:textFill>
        </w:rPr>
      </w:pPr>
    </w:p>
    <w:p w14:paraId="061FB9C1">
      <w:pPr>
        <w:widowControl/>
        <w:jc w:val="left"/>
        <w:rPr>
          <w:rFonts w:ascii="Calibri" w:hAnsi="Calibri" w:eastAsia="宋体" w:cs="Times New Roman"/>
          <w:color w:val="000000" w:themeColor="text1"/>
          <w14:textFill>
            <w14:solidFill>
              <w14:schemeClr w14:val="tx1"/>
            </w14:solidFill>
          </w14:textFill>
        </w:rPr>
      </w:pPr>
      <w:r>
        <w:rPr>
          <w:rFonts w:ascii="Calibri" w:hAnsi="Calibri" w:eastAsia="宋体" w:cs="Times New Roman"/>
          <w:color w:val="000000" w:themeColor="text1"/>
          <w14:textFill>
            <w14:solidFill>
              <w14:schemeClr w14:val="tx1"/>
            </w14:solidFill>
          </w14:textFill>
        </w:rPr>
        <w:br w:type="page"/>
      </w:r>
    </w:p>
    <w:p w14:paraId="49A69CFE">
      <w:pPr>
        <w:widowControl/>
        <w:jc w:val="center"/>
        <w:rPr>
          <w:rFonts w:ascii="宋体" w:hAnsi="宋体" w:eastAsia="宋体" w:cs="Times New Roman"/>
          <w:b/>
          <w:bCs/>
          <w:color w:val="000000" w:themeColor="text1"/>
          <w:kern w:val="0"/>
          <w:sz w:val="32"/>
          <w:szCs w:val="32"/>
          <w14:textFill>
            <w14:solidFill>
              <w14:schemeClr w14:val="tx1"/>
            </w14:solidFill>
          </w14:textFill>
        </w:rPr>
      </w:pPr>
      <w:r>
        <w:rPr>
          <w:rFonts w:hint="eastAsia" w:ascii="宋体" w:hAnsi="宋体" w:eastAsia="宋体" w:cs="Times New Roman"/>
          <w:b/>
          <w:bCs/>
          <w:color w:val="000000" w:themeColor="text1"/>
          <w:kern w:val="0"/>
          <w:sz w:val="32"/>
          <w:szCs w:val="32"/>
          <w14:textFill>
            <w14:solidFill>
              <w14:schemeClr w14:val="tx1"/>
            </w14:solidFill>
          </w14:textFill>
        </w:rPr>
        <w:t>十二、投标供应商资格声明函</w:t>
      </w:r>
    </w:p>
    <w:p w14:paraId="049753E2">
      <w:pPr>
        <w:widowControl/>
        <w:jc w:val="center"/>
        <w:rPr>
          <w:rFonts w:ascii="宋体" w:hAnsi="宋体" w:eastAsia="宋体" w:cs="Times New Roman"/>
          <w:b/>
          <w:bCs/>
          <w:color w:val="000000" w:themeColor="text1"/>
          <w:kern w:val="0"/>
          <w:sz w:val="32"/>
          <w:szCs w:val="32"/>
          <w14:textFill>
            <w14:solidFill>
              <w14:schemeClr w14:val="tx1"/>
            </w14:solidFill>
          </w14:textFill>
        </w:rPr>
      </w:pPr>
    </w:p>
    <w:p w14:paraId="54D5D3E1">
      <w:pPr>
        <w:spacing w:line="360" w:lineRule="auto"/>
        <w:rPr>
          <w:rFonts w:ascii="宋体" w:hAnsi="宋体" w:eastAsia="宋体" w:cs="Times New Roman"/>
          <w:color w:val="000000" w:themeColor="text1"/>
          <w:sz w:val="28"/>
          <w14:textFill>
            <w14:solidFill>
              <w14:schemeClr w14:val="tx1"/>
            </w14:solidFill>
          </w14:textFill>
        </w:rPr>
      </w:pPr>
      <w:r>
        <w:rPr>
          <w:rFonts w:hint="eastAsia" w:ascii="宋体" w:hAnsi="宋体" w:eastAsia="宋体" w:cs="Times New Roman"/>
          <w:color w:val="000000" w:themeColor="text1"/>
          <w:sz w:val="28"/>
          <w14:textFill>
            <w14:solidFill>
              <w14:schemeClr w14:val="tx1"/>
            </w14:solidFill>
          </w14:textFill>
        </w:rPr>
        <w:t>致：（采购人名称）</w:t>
      </w:r>
    </w:p>
    <w:p w14:paraId="661581B5">
      <w:pPr>
        <w:spacing w:line="360" w:lineRule="auto"/>
        <w:rPr>
          <w:rFonts w:ascii="宋体" w:hAnsi="宋体" w:eastAsia="宋体" w:cs="Times New Roman"/>
          <w:color w:val="000000" w:themeColor="text1"/>
          <w:sz w:val="28"/>
          <w14:textFill>
            <w14:solidFill>
              <w14:schemeClr w14:val="tx1"/>
            </w14:solidFill>
          </w14:textFill>
        </w:rPr>
      </w:pPr>
      <w:r>
        <w:rPr>
          <w:rFonts w:hint="eastAsia" w:ascii="宋体" w:hAnsi="宋体" w:eastAsia="宋体" w:cs="Times New Roman"/>
          <w:color w:val="000000" w:themeColor="text1"/>
          <w:sz w:val="28"/>
          <w14:textFill>
            <w14:solidFill>
              <w14:schemeClr w14:val="tx1"/>
            </w14:solidFill>
          </w14:textFill>
        </w:rPr>
        <w:t>我方在此声明，我方具备并满足《中华人民共和国政府采购法》二十二条及实施条例第十七条所规定的投标供应商的条件：</w:t>
      </w:r>
    </w:p>
    <w:p w14:paraId="402530B6">
      <w:pPr>
        <w:spacing w:line="360" w:lineRule="auto"/>
        <w:rPr>
          <w:rFonts w:ascii="宋体" w:hAnsi="宋体" w:eastAsia="宋体" w:cs="Times New Roman"/>
          <w:color w:val="000000" w:themeColor="text1"/>
          <w:sz w:val="28"/>
          <w14:textFill>
            <w14:solidFill>
              <w14:schemeClr w14:val="tx1"/>
            </w14:solidFill>
          </w14:textFill>
        </w:rPr>
      </w:pPr>
      <w:r>
        <w:rPr>
          <w:rFonts w:hint="eastAsia" w:ascii="宋体" w:hAnsi="宋体" w:eastAsia="宋体" w:cs="Times New Roman"/>
          <w:color w:val="000000" w:themeColor="text1"/>
          <w:sz w:val="28"/>
          <w14:textFill>
            <w14:solidFill>
              <w14:schemeClr w14:val="tx1"/>
            </w14:solidFill>
          </w14:textFill>
        </w:rPr>
        <w:t>（1）具有独立承担民事责任的能力；</w:t>
      </w:r>
    </w:p>
    <w:p w14:paraId="7F1CA839">
      <w:pPr>
        <w:spacing w:line="360" w:lineRule="auto"/>
        <w:rPr>
          <w:rFonts w:ascii="宋体" w:hAnsi="宋体" w:eastAsia="宋体" w:cs="Times New Roman"/>
          <w:color w:val="000000" w:themeColor="text1"/>
          <w:sz w:val="28"/>
          <w14:textFill>
            <w14:solidFill>
              <w14:schemeClr w14:val="tx1"/>
            </w14:solidFill>
          </w14:textFill>
        </w:rPr>
      </w:pPr>
      <w:r>
        <w:rPr>
          <w:rFonts w:hint="eastAsia" w:ascii="宋体" w:hAnsi="宋体" w:eastAsia="宋体" w:cs="Times New Roman"/>
          <w:color w:val="000000" w:themeColor="text1"/>
          <w:sz w:val="28"/>
          <w14:textFill>
            <w14:solidFill>
              <w14:schemeClr w14:val="tx1"/>
            </w14:solidFill>
          </w14:textFill>
        </w:rPr>
        <w:t>（2）具有良好的商业信誉和健全的财务会计制度；</w:t>
      </w:r>
    </w:p>
    <w:p w14:paraId="09D57AB9">
      <w:pPr>
        <w:spacing w:line="360" w:lineRule="auto"/>
        <w:rPr>
          <w:rFonts w:ascii="宋体" w:hAnsi="宋体" w:eastAsia="宋体" w:cs="Times New Roman"/>
          <w:color w:val="000000" w:themeColor="text1"/>
          <w:sz w:val="28"/>
          <w14:textFill>
            <w14:solidFill>
              <w14:schemeClr w14:val="tx1"/>
            </w14:solidFill>
          </w14:textFill>
        </w:rPr>
      </w:pPr>
      <w:r>
        <w:rPr>
          <w:rFonts w:hint="eastAsia" w:ascii="宋体" w:hAnsi="宋体" w:eastAsia="宋体" w:cs="Times New Roman"/>
          <w:color w:val="000000" w:themeColor="text1"/>
          <w:sz w:val="28"/>
          <w14:textFill>
            <w14:solidFill>
              <w14:schemeClr w14:val="tx1"/>
            </w14:solidFill>
          </w14:textFill>
        </w:rPr>
        <w:t>（3）具有履行合同所必需的设备和专业技术能力；</w:t>
      </w:r>
    </w:p>
    <w:p w14:paraId="20F5F51F">
      <w:pPr>
        <w:spacing w:line="360" w:lineRule="auto"/>
        <w:rPr>
          <w:rFonts w:ascii="宋体" w:hAnsi="宋体" w:eastAsia="宋体" w:cs="Times New Roman"/>
          <w:color w:val="000000" w:themeColor="text1"/>
          <w:sz w:val="28"/>
          <w14:textFill>
            <w14:solidFill>
              <w14:schemeClr w14:val="tx1"/>
            </w14:solidFill>
          </w14:textFill>
        </w:rPr>
      </w:pPr>
      <w:r>
        <w:rPr>
          <w:rFonts w:hint="eastAsia" w:ascii="宋体" w:hAnsi="宋体" w:eastAsia="宋体" w:cs="Times New Roman"/>
          <w:color w:val="000000" w:themeColor="text1"/>
          <w:sz w:val="28"/>
          <w14:textFill>
            <w14:solidFill>
              <w14:schemeClr w14:val="tx1"/>
            </w14:solidFill>
          </w14:textFill>
        </w:rPr>
        <w:t>（4）有依法缴纳税收和社会保障资金的良好记录；</w:t>
      </w:r>
    </w:p>
    <w:p w14:paraId="5ABE62EC">
      <w:pPr>
        <w:spacing w:line="360" w:lineRule="auto"/>
        <w:rPr>
          <w:rFonts w:ascii="宋体" w:hAnsi="宋体" w:eastAsia="宋体" w:cs="Times New Roman"/>
          <w:color w:val="000000" w:themeColor="text1"/>
          <w:sz w:val="28"/>
          <w14:textFill>
            <w14:solidFill>
              <w14:schemeClr w14:val="tx1"/>
            </w14:solidFill>
          </w14:textFill>
        </w:rPr>
      </w:pPr>
      <w:r>
        <w:rPr>
          <w:rFonts w:hint="eastAsia" w:ascii="宋体" w:hAnsi="宋体" w:eastAsia="宋体" w:cs="Times New Roman"/>
          <w:color w:val="000000" w:themeColor="text1"/>
          <w:sz w:val="28"/>
          <w14:textFill>
            <w14:solidFill>
              <w14:schemeClr w14:val="tx1"/>
            </w14:solidFill>
          </w14:textFill>
        </w:rPr>
        <w:t>（5）参加本次政府采购活动前三年内，在经营活动中没有重大违法记录。</w:t>
      </w:r>
    </w:p>
    <w:p w14:paraId="4BBE8F5E">
      <w:pPr>
        <w:spacing w:line="360" w:lineRule="auto"/>
        <w:rPr>
          <w:rFonts w:ascii="宋体" w:hAnsi="宋体" w:eastAsia="宋体" w:cs="Times New Roman"/>
          <w:color w:val="000000" w:themeColor="text1"/>
          <w:sz w:val="28"/>
          <w14:textFill>
            <w14:solidFill>
              <w14:schemeClr w14:val="tx1"/>
            </w14:solidFill>
          </w14:textFill>
        </w:rPr>
      </w:pPr>
    </w:p>
    <w:p w14:paraId="5B6DF702">
      <w:pPr>
        <w:rPr>
          <w:rFonts w:ascii="宋体" w:hAnsi="宋体" w:eastAsia="宋体" w:cs="Times New Roman"/>
          <w:color w:val="000000" w:themeColor="text1"/>
          <w:sz w:val="28"/>
          <w14:textFill>
            <w14:solidFill>
              <w14:schemeClr w14:val="tx1"/>
            </w14:solidFill>
          </w14:textFill>
        </w:rPr>
      </w:pPr>
    </w:p>
    <w:p w14:paraId="0C8E1AED">
      <w:pPr>
        <w:wordWrap w:val="0"/>
        <w:jc w:val="right"/>
        <w:rPr>
          <w:rFonts w:ascii="宋体" w:hAnsi="宋体" w:eastAsia="宋体" w:cs="Times New Roman"/>
          <w:color w:val="000000" w:themeColor="text1"/>
          <w:sz w:val="28"/>
          <w14:textFill>
            <w14:solidFill>
              <w14:schemeClr w14:val="tx1"/>
            </w14:solidFill>
          </w14:textFill>
        </w:rPr>
      </w:pPr>
      <w:r>
        <w:rPr>
          <w:rFonts w:hint="eastAsia" w:ascii="宋体" w:hAnsi="宋体" w:eastAsia="宋体" w:cs="Times New Roman"/>
          <w:color w:val="000000" w:themeColor="text1"/>
          <w:sz w:val="28"/>
          <w14:textFill>
            <w14:solidFill>
              <w14:schemeClr w14:val="tx1"/>
            </w14:solidFill>
          </w14:textFill>
        </w:rPr>
        <w:t>法定代表人：（电子签章）</w:t>
      </w:r>
    </w:p>
    <w:p w14:paraId="7CF963D4">
      <w:pPr>
        <w:jc w:val="right"/>
        <w:rPr>
          <w:rFonts w:ascii="宋体" w:hAnsi="宋体" w:eastAsia="宋体" w:cs="Times New Roman"/>
          <w:color w:val="000000" w:themeColor="text1"/>
          <w:sz w:val="28"/>
          <w14:textFill>
            <w14:solidFill>
              <w14:schemeClr w14:val="tx1"/>
            </w14:solidFill>
          </w14:textFill>
        </w:rPr>
      </w:pPr>
    </w:p>
    <w:p w14:paraId="709F1372">
      <w:pPr>
        <w:jc w:val="right"/>
        <w:rPr>
          <w:rFonts w:ascii="宋体" w:hAnsi="宋体" w:eastAsia="宋体" w:cs="Times New Roman"/>
          <w:color w:val="000000" w:themeColor="text1"/>
          <w:sz w:val="28"/>
          <w14:textFill>
            <w14:solidFill>
              <w14:schemeClr w14:val="tx1"/>
            </w14:solidFill>
          </w14:textFill>
        </w:rPr>
      </w:pPr>
      <w:r>
        <w:rPr>
          <w:rFonts w:hint="eastAsia" w:ascii="宋体" w:hAnsi="宋体" w:eastAsia="宋体" w:cs="Times New Roman"/>
          <w:color w:val="000000" w:themeColor="text1"/>
          <w:sz w:val="28"/>
          <w14:textFill>
            <w14:solidFill>
              <w14:schemeClr w14:val="tx1"/>
            </w14:solidFill>
          </w14:textFill>
        </w:rPr>
        <w:t>投标供应商：（盖章）</w:t>
      </w:r>
    </w:p>
    <w:p w14:paraId="58F7EEB3">
      <w:pPr>
        <w:widowControl/>
        <w:jc w:val="right"/>
        <w:rPr>
          <w:rFonts w:ascii="宋体" w:hAnsi="宋体" w:eastAsia="宋体" w:cs="Times New Roman"/>
          <w:color w:val="000000" w:themeColor="text1"/>
          <w:sz w:val="28"/>
          <w14:textFill>
            <w14:solidFill>
              <w14:schemeClr w14:val="tx1"/>
            </w14:solidFill>
          </w14:textFill>
        </w:rPr>
      </w:pPr>
    </w:p>
    <w:p w14:paraId="2AF98E75">
      <w:pPr>
        <w:widowControl/>
        <w:spacing w:line="520" w:lineRule="atLeast"/>
        <w:jc w:val="right"/>
        <w:rPr>
          <w:rFonts w:ascii="Calibri" w:hAnsi="Calibri"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sz w:val="28"/>
          <w14:textFill>
            <w14:solidFill>
              <w14:schemeClr w14:val="tx1"/>
            </w14:solidFill>
          </w14:textFill>
        </w:rPr>
        <w:t>年  月  日</w:t>
      </w:r>
    </w:p>
    <w:p w14:paraId="071E90FB">
      <w:pPr>
        <w:rPr>
          <w:rFonts w:ascii="宋体" w:hAnsi="Courier New" w:eastAsia="华文宋体" w:cs="Times New Roman"/>
          <w:color w:val="000000" w:themeColor="text1"/>
          <w:kern w:val="0"/>
          <w:sz w:val="28"/>
          <w:szCs w:val="28"/>
          <w14:textFill>
            <w14:solidFill>
              <w14:schemeClr w14:val="tx1"/>
            </w14:solidFill>
          </w14:textFill>
        </w:rPr>
      </w:pPr>
    </w:p>
    <w:p w14:paraId="3CA8391C">
      <w:pPr>
        <w:rPr>
          <w:rFonts w:ascii="Calibri" w:hAnsi="Calibri" w:eastAsia="宋体" w:cs="Times New Roman"/>
          <w:color w:val="000000" w:themeColor="text1"/>
          <w14:textFill>
            <w14:solidFill>
              <w14:schemeClr w14:val="tx1"/>
            </w14:solidFill>
          </w14:textFill>
        </w:rPr>
      </w:pPr>
    </w:p>
    <w:p w14:paraId="080BB53D">
      <w:pPr>
        <w:jc w:val="center"/>
        <w:rPr>
          <w:rFonts w:cs="宋体" w:asciiTheme="minorEastAsia" w:hAnsiTheme="minorEastAsia"/>
          <w:b/>
          <w:color w:val="000000" w:themeColor="text1"/>
          <w:kern w:val="0"/>
          <w:sz w:val="28"/>
          <w:szCs w:val="28"/>
          <w14:textFill>
            <w14:solidFill>
              <w14:schemeClr w14:val="tx1"/>
            </w14:solidFill>
          </w14:textFill>
        </w:rPr>
      </w:pPr>
      <w:bookmarkStart w:id="33" w:name="_Toc50564924"/>
    </w:p>
    <w:p w14:paraId="18FC3131">
      <w:pPr>
        <w:pStyle w:val="2"/>
      </w:pPr>
    </w:p>
    <w:p w14:paraId="5EAA09CE">
      <w:pPr>
        <w:jc w:val="center"/>
        <w:rPr>
          <w:rFonts w:cs="宋体" w:asciiTheme="minorEastAsia" w:hAnsiTheme="minorEastAsia"/>
          <w:b/>
          <w:color w:val="000000" w:themeColor="text1"/>
          <w:kern w:val="0"/>
          <w:sz w:val="28"/>
          <w:szCs w:val="28"/>
          <w14:textFill>
            <w14:solidFill>
              <w14:schemeClr w14:val="tx1"/>
            </w14:solidFill>
          </w14:textFill>
        </w:rPr>
      </w:pPr>
    </w:p>
    <w:p w14:paraId="13035AA6">
      <w:pPr>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inorEastAsia" w:hAnsiTheme="minorEastAsia"/>
          <w:b/>
          <w:color w:val="000000" w:themeColor="text1"/>
          <w:kern w:val="0"/>
          <w:sz w:val="28"/>
          <w:szCs w:val="28"/>
          <w14:textFill>
            <w14:solidFill>
              <w14:schemeClr w14:val="tx1"/>
            </w14:solidFill>
          </w14:textFill>
        </w:rPr>
        <w:t>十三、其他证明文件</w:t>
      </w:r>
      <w:bookmarkEnd w:id="33"/>
    </w:p>
    <w:p w14:paraId="7D88220B">
      <w:pPr>
        <w:spacing w:line="540" w:lineRule="exact"/>
        <w:jc w:val="center"/>
        <w:rPr>
          <w:rFonts w:cs="Times New Roman" w:asciiTheme="minorEastAsia" w:hAnsiTheme="minorEastAsia"/>
          <w:color w:val="000000" w:themeColor="text1"/>
          <w:sz w:val="28"/>
          <w:szCs w:val="28"/>
          <w14:textFill>
            <w14:solidFill>
              <w14:schemeClr w14:val="tx1"/>
            </w14:solidFill>
          </w14:textFill>
        </w:rPr>
      </w:pPr>
      <w:r>
        <w:rPr>
          <w:rFonts w:hint="eastAsia" w:ascii="宋体" w:hAnsi="宋体" w:eastAsia="宋体" w:cs="宋体"/>
          <w:color w:val="000000" w:themeColor="text1"/>
          <w:spacing w:val="-3"/>
          <w:kern w:val="0"/>
          <w:sz w:val="28"/>
          <w:szCs w:val="28"/>
          <w14:textFill>
            <w14:solidFill>
              <w14:schemeClr w14:val="tx1"/>
            </w14:solidFill>
          </w14:textFill>
        </w:rPr>
        <w:t>投标供应商认为应附的其它相关资料</w:t>
      </w:r>
    </w:p>
    <w:p w14:paraId="4E9F81F5">
      <w:pPr>
        <w:rPr>
          <w:color w:val="000000" w:themeColor="text1"/>
          <w14:textFill>
            <w14:solidFill>
              <w14:schemeClr w14:val="tx1"/>
            </w14:solidFill>
          </w14:textFill>
        </w:rPr>
      </w:pPr>
    </w:p>
    <w:p w14:paraId="56F742C0">
      <w:pPr>
        <w:rPr>
          <w:color w:val="000000" w:themeColor="text1"/>
          <w14:textFill>
            <w14:solidFill>
              <w14:schemeClr w14:val="tx1"/>
            </w14:solidFill>
          </w14:textFill>
        </w:rPr>
      </w:pPr>
    </w:p>
    <w:p w14:paraId="1A4199BB">
      <w:pPr>
        <w:rPr>
          <w:color w:val="000000" w:themeColor="text1"/>
          <w14:textFill>
            <w14:solidFill>
              <w14:schemeClr w14:val="tx1"/>
            </w14:solidFill>
          </w14:textFill>
        </w:rPr>
      </w:pPr>
    </w:p>
    <w:p w14:paraId="777A1287">
      <w:pPr>
        <w:rPr>
          <w:color w:val="000000" w:themeColor="text1"/>
          <w14:textFill>
            <w14:solidFill>
              <w14:schemeClr w14:val="tx1"/>
            </w14:solidFill>
          </w14:textFill>
        </w:rPr>
      </w:pPr>
    </w:p>
    <w:p w14:paraId="61543330">
      <w:pPr>
        <w:rPr>
          <w:color w:val="000000" w:themeColor="text1"/>
          <w14:textFill>
            <w14:solidFill>
              <w14:schemeClr w14:val="tx1"/>
            </w14:solidFill>
          </w14:textFill>
        </w:rPr>
      </w:pPr>
    </w:p>
    <w:p w14:paraId="41F4384F">
      <w:pPr>
        <w:rPr>
          <w:color w:val="000000" w:themeColor="text1"/>
          <w14:textFill>
            <w14:solidFill>
              <w14:schemeClr w14:val="tx1"/>
            </w14:solidFill>
          </w14:textFill>
        </w:rPr>
      </w:pPr>
    </w:p>
    <w:p w14:paraId="0773F3D3">
      <w:pPr>
        <w:rPr>
          <w:color w:val="000000" w:themeColor="text1"/>
          <w14:textFill>
            <w14:solidFill>
              <w14:schemeClr w14:val="tx1"/>
            </w14:solidFill>
          </w14:textFill>
        </w:rPr>
      </w:pPr>
    </w:p>
    <w:p w14:paraId="7AD5ABF9">
      <w:pPr>
        <w:rPr>
          <w:color w:val="000000" w:themeColor="text1"/>
          <w14:textFill>
            <w14:solidFill>
              <w14:schemeClr w14:val="tx1"/>
            </w14:solidFill>
          </w14:textFill>
        </w:rPr>
      </w:pPr>
    </w:p>
    <w:p w14:paraId="6389FF0E">
      <w:pPr>
        <w:rPr>
          <w:color w:val="000000" w:themeColor="text1"/>
          <w14:textFill>
            <w14:solidFill>
              <w14:schemeClr w14:val="tx1"/>
            </w14:solidFill>
          </w14:textFill>
        </w:rPr>
      </w:pPr>
    </w:p>
    <w:p w14:paraId="6069E00D">
      <w:pPr>
        <w:rPr>
          <w:color w:val="000000" w:themeColor="text1"/>
          <w14:textFill>
            <w14:solidFill>
              <w14:schemeClr w14:val="tx1"/>
            </w14:solidFill>
          </w14:textFill>
        </w:rPr>
      </w:pPr>
    </w:p>
    <w:p w14:paraId="49FEB440">
      <w:pPr>
        <w:rPr>
          <w:color w:val="000000" w:themeColor="text1"/>
          <w14:textFill>
            <w14:solidFill>
              <w14:schemeClr w14:val="tx1"/>
            </w14:solidFill>
          </w14:textFill>
        </w:rPr>
      </w:pPr>
    </w:p>
    <w:p w14:paraId="326C6DA2">
      <w:pPr>
        <w:rPr>
          <w:color w:val="000000" w:themeColor="text1"/>
          <w14:textFill>
            <w14:solidFill>
              <w14:schemeClr w14:val="tx1"/>
            </w14:solidFill>
          </w14:textFill>
        </w:rPr>
      </w:pPr>
    </w:p>
    <w:p w14:paraId="724006F9">
      <w:pPr>
        <w:rPr>
          <w:color w:val="000000" w:themeColor="text1"/>
          <w14:textFill>
            <w14:solidFill>
              <w14:schemeClr w14:val="tx1"/>
            </w14:solidFill>
          </w14:textFill>
        </w:rPr>
      </w:pPr>
    </w:p>
    <w:p w14:paraId="5DCDC885">
      <w:pPr>
        <w:rPr>
          <w:color w:val="000000" w:themeColor="text1"/>
          <w14:textFill>
            <w14:solidFill>
              <w14:schemeClr w14:val="tx1"/>
            </w14:solidFill>
          </w14:textFill>
        </w:rPr>
      </w:pPr>
    </w:p>
    <w:p w14:paraId="13991DFB">
      <w:pPr>
        <w:rPr>
          <w:color w:val="000000" w:themeColor="text1"/>
          <w14:textFill>
            <w14:solidFill>
              <w14:schemeClr w14:val="tx1"/>
            </w14:solidFill>
          </w14:textFill>
        </w:rPr>
      </w:pPr>
    </w:p>
    <w:p w14:paraId="5FC08C17">
      <w:pPr>
        <w:rPr>
          <w:color w:val="000000" w:themeColor="text1"/>
          <w14:textFill>
            <w14:solidFill>
              <w14:schemeClr w14:val="tx1"/>
            </w14:solidFill>
          </w14:textFill>
        </w:rPr>
      </w:pPr>
    </w:p>
    <w:p w14:paraId="3DA9412C">
      <w:pPr>
        <w:rPr>
          <w:color w:val="000000" w:themeColor="text1"/>
          <w14:textFill>
            <w14:solidFill>
              <w14:schemeClr w14:val="tx1"/>
            </w14:solidFill>
          </w14:textFill>
        </w:rPr>
      </w:pPr>
    </w:p>
    <w:p w14:paraId="2F8467C7">
      <w:pPr>
        <w:rPr>
          <w:color w:val="000000" w:themeColor="text1"/>
          <w14:textFill>
            <w14:solidFill>
              <w14:schemeClr w14:val="tx1"/>
            </w14:solidFill>
          </w14:textFill>
        </w:rPr>
      </w:pPr>
    </w:p>
    <w:p w14:paraId="6E6F7D75">
      <w:pPr>
        <w:rPr>
          <w:color w:val="000000" w:themeColor="text1"/>
          <w14:textFill>
            <w14:solidFill>
              <w14:schemeClr w14:val="tx1"/>
            </w14:solidFill>
          </w14:textFill>
        </w:rPr>
      </w:pPr>
    </w:p>
    <w:p w14:paraId="2C497923">
      <w:pPr>
        <w:rPr>
          <w:color w:val="000000" w:themeColor="text1"/>
          <w14:textFill>
            <w14:solidFill>
              <w14:schemeClr w14:val="tx1"/>
            </w14:solidFill>
          </w14:textFill>
        </w:rPr>
      </w:pPr>
    </w:p>
    <w:p w14:paraId="38AF55FC">
      <w:pPr>
        <w:rPr>
          <w:color w:val="000000" w:themeColor="text1"/>
          <w14:textFill>
            <w14:solidFill>
              <w14:schemeClr w14:val="tx1"/>
            </w14:solidFill>
          </w14:textFill>
        </w:rPr>
      </w:pPr>
    </w:p>
    <w:p w14:paraId="387EDCE8">
      <w:pPr>
        <w:rPr>
          <w:color w:val="000000" w:themeColor="text1"/>
          <w14:textFill>
            <w14:solidFill>
              <w14:schemeClr w14:val="tx1"/>
            </w14:solidFill>
          </w14:textFill>
        </w:rPr>
      </w:pPr>
    </w:p>
    <w:p w14:paraId="7D26B38B">
      <w:pPr>
        <w:rPr>
          <w:color w:val="000000" w:themeColor="text1"/>
          <w14:textFill>
            <w14:solidFill>
              <w14:schemeClr w14:val="tx1"/>
            </w14:solidFill>
          </w14:textFill>
        </w:rPr>
      </w:pPr>
    </w:p>
    <w:p w14:paraId="767A3CE5">
      <w:pPr>
        <w:rPr>
          <w:color w:val="000000" w:themeColor="text1"/>
          <w14:textFill>
            <w14:solidFill>
              <w14:schemeClr w14:val="tx1"/>
            </w14:solidFill>
          </w14:textFill>
        </w:rPr>
      </w:pPr>
    </w:p>
    <w:p w14:paraId="3560E5D3">
      <w:pPr>
        <w:rPr>
          <w:color w:val="000000" w:themeColor="text1"/>
          <w14:textFill>
            <w14:solidFill>
              <w14:schemeClr w14:val="tx1"/>
            </w14:solidFill>
          </w14:textFill>
        </w:rPr>
      </w:pPr>
    </w:p>
    <w:p w14:paraId="4BFF1D50">
      <w:pPr>
        <w:rPr>
          <w:color w:val="000000" w:themeColor="text1"/>
          <w14:textFill>
            <w14:solidFill>
              <w14:schemeClr w14:val="tx1"/>
            </w14:solidFill>
          </w14:textFill>
        </w:rPr>
      </w:pPr>
    </w:p>
    <w:p w14:paraId="44291FE9">
      <w:pPr>
        <w:rPr>
          <w:color w:val="000000" w:themeColor="text1"/>
          <w14:textFill>
            <w14:solidFill>
              <w14:schemeClr w14:val="tx1"/>
            </w14:solidFill>
          </w14:textFill>
        </w:rPr>
      </w:pPr>
    </w:p>
    <w:p w14:paraId="49C594D8">
      <w:pPr>
        <w:rPr>
          <w:color w:val="000000" w:themeColor="text1"/>
          <w14:textFill>
            <w14:solidFill>
              <w14:schemeClr w14:val="tx1"/>
            </w14:solidFill>
          </w14:textFill>
        </w:rPr>
      </w:pPr>
    </w:p>
    <w:p w14:paraId="1D4875A7">
      <w:pPr>
        <w:rPr>
          <w:color w:val="000000" w:themeColor="text1"/>
          <w14:textFill>
            <w14:solidFill>
              <w14:schemeClr w14:val="tx1"/>
            </w14:solidFill>
          </w14:textFill>
        </w:rPr>
      </w:pPr>
    </w:p>
    <w:p w14:paraId="3026EB00">
      <w:pPr>
        <w:rPr>
          <w:color w:val="000000" w:themeColor="text1"/>
          <w14:textFill>
            <w14:solidFill>
              <w14:schemeClr w14:val="tx1"/>
            </w14:solidFill>
          </w14:textFill>
        </w:rPr>
      </w:pPr>
    </w:p>
    <w:p w14:paraId="3F9EEADB">
      <w:pPr>
        <w:rPr>
          <w:color w:val="000000" w:themeColor="text1"/>
          <w14:textFill>
            <w14:solidFill>
              <w14:schemeClr w14:val="tx1"/>
            </w14:solidFill>
          </w14:textFill>
        </w:rPr>
      </w:pPr>
    </w:p>
    <w:p w14:paraId="7897AD20">
      <w:pPr>
        <w:rPr>
          <w:color w:val="000000" w:themeColor="text1"/>
          <w14:textFill>
            <w14:solidFill>
              <w14:schemeClr w14:val="tx1"/>
            </w14:solidFill>
          </w14:textFill>
        </w:rPr>
      </w:pPr>
    </w:p>
    <w:p w14:paraId="0C96343A">
      <w:pPr>
        <w:rPr>
          <w:color w:val="000000" w:themeColor="text1"/>
          <w14:textFill>
            <w14:solidFill>
              <w14:schemeClr w14:val="tx1"/>
            </w14:solidFill>
          </w14:textFill>
        </w:rPr>
      </w:pPr>
    </w:p>
    <w:p w14:paraId="7B451887">
      <w:pPr>
        <w:rPr>
          <w:color w:val="000000" w:themeColor="text1"/>
          <w14:textFill>
            <w14:solidFill>
              <w14:schemeClr w14:val="tx1"/>
            </w14:solidFill>
          </w14:textFill>
        </w:rPr>
      </w:pPr>
    </w:p>
    <w:p w14:paraId="03AFE571">
      <w:pPr>
        <w:rPr>
          <w:color w:val="000000" w:themeColor="text1"/>
          <w14:textFill>
            <w14:solidFill>
              <w14:schemeClr w14:val="tx1"/>
            </w14:solidFill>
          </w14:textFill>
        </w:rPr>
      </w:pPr>
    </w:p>
    <w:p w14:paraId="5028550D">
      <w:pPr>
        <w:rPr>
          <w:color w:val="000000" w:themeColor="text1"/>
          <w14:textFill>
            <w14:solidFill>
              <w14:schemeClr w14:val="tx1"/>
            </w14:solidFill>
          </w14:textFill>
        </w:rPr>
      </w:pPr>
    </w:p>
    <w:p w14:paraId="2E8252FA">
      <w:pPr>
        <w:rPr>
          <w:color w:val="000000" w:themeColor="text1"/>
          <w14:textFill>
            <w14:solidFill>
              <w14:schemeClr w14:val="tx1"/>
            </w14:solidFill>
          </w14:textFill>
        </w:rPr>
      </w:pPr>
    </w:p>
    <w:p w14:paraId="00409311">
      <w:pPr>
        <w:rPr>
          <w:color w:val="000000" w:themeColor="text1"/>
          <w14:textFill>
            <w14:solidFill>
              <w14:schemeClr w14:val="tx1"/>
            </w14:solidFill>
          </w14:textFill>
        </w:rPr>
      </w:pPr>
    </w:p>
    <w:p w14:paraId="44B66C58">
      <w:pPr>
        <w:rPr>
          <w:color w:val="000000" w:themeColor="text1"/>
          <w14:textFill>
            <w14:solidFill>
              <w14:schemeClr w14:val="tx1"/>
            </w14:solidFill>
          </w14:textFill>
        </w:rPr>
      </w:pPr>
    </w:p>
    <w:p w14:paraId="3DA52D45">
      <w:pPr>
        <w:rPr>
          <w:color w:val="000000" w:themeColor="text1"/>
          <w14:textFill>
            <w14:solidFill>
              <w14:schemeClr w14:val="tx1"/>
            </w14:solidFill>
          </w14:textFill>
        </w:rPr>
      </w:pPr>
    </w:p>
    <w:p w14:paraId="2546DDF5">
      <w:pPr>
        <w:widowControl/>
        <w:jc w:val="left"/>
        <w:rPr>
          <w:rFonts w:ascii="宋体" w:hAnsi="宋体" w:eastAsia="宋体" w:cs="Times New Roman"/>
          <w:b/>
          <w:bCs/>
          <w:color w:val="000000" w:themeColor="text1"/>
          <w:kern w:val="0"/>
          <w:sz w:val="24"/>
          <w:szCs w:val="24"/>
          <w14:textFill>
            <w14:solidFill>
              <w14:schemeClr w14:val="tx1"/>
            </w14:solidFill>
          </w14:textFill>
        </w:rPr>
      </w:pPr>
      <w:bookmarkStart w:id="34" w:name="_Toc23336"/>
      <w:bookmarkStart w:id="35" w:name="OLE_LINK13"/>
      <w:bookmarkStart w:id="36" w:name="OLE_LINK14"/>
      <w:r>
        <w:rPr>
          <w:rFonts w:hint="eastAsia" w:ascii="宋体" w:hAnsi="宋体" w:eastAsia="宋体" w:cs="Times New Roman"/>
          <w:b/>
          <w:bCs/>
          <w:color w:val="000000" w:themeColor="text1"/>
          <w:kern w:val="0"/>
          <w:sz w:val="24"/>
          <w:szCs w:val="24"/>
          <w14:textFill>
            <w14:solidFill>
              <w14:schemeClr w14:val="tx1"/>
            </w14:solidFill>
          </w14:textFill>
        </w:rPr>
        <w:t>附件</w:t>
      </w:r>
    </w:p>
    <w:p w14:paraId="2E4EA406">
      <w:pPr>
        <w:widowControl/>
        <w:spacing w:line="360" w:lineRule="auto"/>
        <w:jc w:val="center"/>
        <w:rPr>
          <w:rFonts w:ascii="宋体" w:hAnsi="宋体" w:eastAsia="宋体" w:cs="宋体"/>
          <w:b/>
          <w:bCs/>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kern w:val="0"/>
          <w:sz w:val="32"/>
          <w:szCs w:val="32"/>
          <w14:textFill>
            <w14:solidFill>
              <w14:schemeClr w14:val="tx1"/>
            </w14:solidFill>
          </w14:textFill>
        </w:rPr>
        <w:t>中小企业声明函（服务）</w:t>
      </w:r>
    </w:p>
    <w:p w14:paraId="1C93E5EF">
      <w:pPr>
        <w:widowControl/>
        <w:spacing w:line="360" w:lineRule="auto"/>
        <w:jc w:val="left"/>
        <w:rPr>
          <w:rFonts w:ascii="宋体" w:hAnsi="宋体" w:eastAsia="宋体" w:cs="宋体"/>
          <w:color w:val="000000" w:themeColor="text1"/>
          <w:kern w:val="0"/>
          <w:sz w:val="28"/>
          <w:szCs w:val="28"/>
          <w:u w:val="single"/>
          <w14:textFill>
            <w14:solidFill>
              <w14:schemeClr w14:val="tx1"/>
            </w14:solidFill>
          </w14:textFill>
        </w:rPr>
      </w:pPr>
    </w:p>
    <w:p w14:paraId="02FE9DCF">
      <w:pPr>
        <w:widowControl/>
        <w:spacing w:line="600" w:lineRule="exact"/>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宋体"/>
          <w:color w:val="000000" w:themeColor="text1"/>
          <w:kern w:val="0"/>
          <w:sz w:val="28"/>
          <w:szCs w:val="28"/>
          <w14:textFill>
            <w14:solidFill>
              <w14:schemeClr w14:val="tx1"/>
            </w14:solidFill>
          </w14:textFill>
        </w:rPr>
        <w:t>本公司郑重声明，根据《政府采购促进中小企业发展管理办法》（财库</w:t>
      </w:r>
      <w:r>
        <w:rPr>
          <w:rFonts w:hint="eastAsia" w:ascii="宋体" w:hAnsi="宋体" w:eastAsia="宋体" w:cs="宋体"/>
          <w:color w:val="000000" w:themeColor="text1"/>
          <w:kern w:val="0"/>
          <w:sz w:val="28"/>
          <w:szCs w:val="28"/>
          <w14:textFill>
            <w14:solidFill>
              <w14:schemeClr w14:val="tx1"/>
            </w14:solidFill>
          </w14:textFill>
        </w:rPr>
        <w:t>(</w:t>
      </w:r>
      <w:r>
        <w:rPr>
          <w:rFonts w:ascii="宋体" w:hAnsi="宋体" w:eastAsia="宋体" w:cs="宋体"/>
          <w:color w:val="000000" w:themeColor="text1"/>
          <w:kern w:val="0"/>
          <w:sz w:val="28"/>
          <w:szCs w:val="28"/>
          <w14:textFill>
            <w14:solidFill>
              <w14:schemeClr w14:val="tx1"/>
            </w14:solidFill>
          </w14:textFill>
        </w:rPr>
        <w:t>2020</w:t>
      </w:r>
      <w:r>
        <w:rPr>
          <w:rFonts w:hint="eastAsia" w:ascii="宋体" w:hAnsi="宋体" w:eastAsia="宋体" w:cs="宋体"/>
          <w:color w:val="000000" w:themeColor="text1"/>
          <w:kern w:val="0"/>
          <w:sz w:val="28"/>
          <w:szCs w:val="28"/>
          <w14:textFill>
            <w14:solidFill>
              <w14:schemeClr w14:val="tx1"/>
            </w14:solidFill>
          </w14:textFill>
        </w:rPr>
        <w:t>)</w:t>
      </w:r>
      <w:r>
        <w:rPr>
          <w:rFonts w:ascii="宋体" w:hAnsi="宋体" w:eastAsia="宋体" w:cs="宋体"/>
          <w:color w:val="000000" w:themeColor="text1"/>
          <w:kern w:val="0"/>
          <w:sz w:val="28"/>
          <w:szCs w:val="28"/>
          <w14:textFill>
            <w14:solidFill>
              <w14:schemeClr w14:val="tx1"/>
            </w14:solidFill>
          </w14:textFill>
        </w:rPr>
        <w:t>46号）的规定，本公司参加</w:t>
      </w:r>
      <w:r>
        <w:rPr>
          <w:rFonts w:ascii="宋体" w:hAnsi="宋体" w:eastAsia="宋体" w:cs="宋体"/>
          <w:color w:val="000000" w:themeColor="text1"/>
          <w:kern w:val="0"/>
          <w:sz w:val="28"/>
          <w:szCs w:val="28"/>
          <w:u w:val="single"/>
          <w14:textFill>
            <w14:solidFill>
              <w14:schemeClr w14:val="tx1"/>
            </w14:solidFill>
          </w14:textFill>
        </w:rPr>
        <w:t>（单位名称）</w:t>
      </w:r>
      <w:r>
        <w:rPr>
          <w:rFonts w:ascii="宋体" w:hAnsi="宋体" w:eastAsia="宋体" w:cs="宋体"/>
          <w:color w:val="000000" w:themeColor="text1"/>
          <w:kern w:val="0"/>
          <w:sz w:val="28"/>
          <w:szCs w:val="28"/>
          <w14:textFill>
            <w14:solidFill>
              <w14:schemeClr w14:val="tx1"/>
            </w14:solidFill>
          </w14:textFill>
        </w:rPr>
        <w:t>的</w:t>
      </w:r>
      <w:r>
        <w:rPr>
          <w:rFonts w:ascii="宋体" w:hAnsi="宋体" w:eastAsia="宋体" w:cs="宋体"/>
          <w:color w:val="000000" w:themeColor="text1"/>
          <w:kern w:val="0"/>
          <w:sz w:val="28"/>
          <w:szCs w:val="28"/>
          <w:u w:val="single"/>
          <w14:textFill>
            <w14:solidFill>
              <w14:schemeClr w14:val="tx1"/>
            </w14:solidFill>
          </w14:textFill>
        </w:rPr>
        <w:t>（项目名称）</w:t>
      </w:r>
      <w:r>
        <w:rPr>
          <w:rFonts w:ascii="宋体" w:hAnsi="宋体" w:eastAsia="宋体" w:cs="宋体"/>
          <w:color w:val="000000" w:themeColor="text1"/>
          <w:kern w:val="0"/>
          <w:sz w:val="28"/>
          <w:szCs w:val="28"/>
          <w14:textFill>
            <w14:solidFill>
              <w14:schemeClr w14:val="tx1"/>
            </w14:solidFill>
          </w14:textFill>
        </w:rPr>
        <w:t>采购</w:t>
      </w:r>
      <w:r>
        <w:rPr>
          <w:rFonts w:hint="eastAsia" w:ascii="宋体" w:hAnsi="宋体" w:eastAsia="宋体" w:cs="宋体"/>
          <w:color w:val="000000" w:themeColor="text1"/>
          <w:kern w:val="0"/>
          <w:sz w:val="28"/>
          <w:szCs w:val="28"/>
          <w14:textFill>
            <w14:solidFill>
              <w14:schemeClr w14:val="tx1"/>
            </w14:solidFill>
          </w14:textFill>
        </w:rPr>
        <w:t>活动</w:t>
      </w:r>
      <w:r>
        <w:rPr>
          <w:rFonts w:ascii="宋体" w:hAnsi="宋体" w:eastAsia="宋体" w:cs="宋体"/>
          <w:color w:val="000000" w:themeColor="text1"/>
          <w:kern w:val="0"/>
          <w:sz w:val="28"/>
          <w:szCs w:val="28"/>
          <w14:textFill>
            <w14:solidFill>
              <w14:schemeClr w14:val="tx1"/>
            </w14:solidFill>
          </w14:textFill>
        </w:rPr>
        <w:t>，服务全部由符合政策要求的中小企业承接</w:t>
      </w:r>
      <w:r>
        <w:rPr>
          <w:rFonts w:hint="eastAsia" w:ascii="宋体" w:hAnsi="宋体" w:eastAsia="宋体" w:cs="宋体"/>
          <w:color w:val="000000" w:themeColor="text1"/>
          <w:kern w:val="0"/>
          <w:sz w:val="28"/>
          <w:szCs w:val="28"/>
          <w14:textFill>
            <w14:solidFill>
              <w14:schemeClr w14:val="tx1"/>
            </w14:solidFill>
          </w14:textFill>
        </w:rPr>
        <w:t>。</w:t>
      </w:r>
      <w:r>
        <w:rPr>
          <w:rFonts w:ascii="宋体" w:hAnsi="宋体" w:eastAsia="宋体" w:cs="宋体"/>
          <w:color w:val="000000" w:themeColor="text1"/>
          <w:kern w:val="0"/>
          <w:sz w:val="28"/>
          <w:szCs w:val="28"/>
          <w14:textFill>
            <w14:solidFill>
              <w14:schemeClr w14:val="tx1"/>
            </w14:solidFill>
          </w14:textFill>
        </w:rPr>
        <w:t>相关企业的具体情况如下</w:t>
      </w:r>
      <w:r>
        <w:rPr>
          <w:rFonts w:hint="eastAsia" w:ascii="宋体" w:hAnsi="宋体" w:eastAsia="宋体" w:cs="宋体"/>
          <w:color w:val="000000" w:themeColor="text1"/>
          <w:kern w:val="0"/>
          <w:sz w:val="28"/>
          <w:szCs w:val="28"/>
          <w14:textFill>
            <w14:solidFill>
              <w14:schemeClr w14:val="tx1"/>
            </w14:solidFill>
          </w14:textFill>
        </w:rPr>
        <w:t>：</w:t>
      </w:r>
    </w:p>
    <w:p w14:paraId="1CA424DE">
      <w:pPr>
        <w:widowControl/>
        <w:spacing w:line="600" w:lineRule="exact"/>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r>
        <w:rPr>
          <w:rFonts w:hint="eastAsia" w:ascii="宋体" w:hAnsi="宋体" w:eastAsia="宋体" w:cs="宋体"/>
          <w:color w:val="000000" w:themeColor="text1"/>
          <w:kern w:val="0"/>
          <w:sz w:val="28"/>
          <w:szCs w:val="28"/>
          <w:u w:val="single"/>
          <w14:textFill>
            <w14:solidFill>
              <w14:schemeClr w14:val="tx1"/>
            </w14:solidFill>
          </w14:textFill>
        </w:rPr>
        <w:t>（标的名称）</w:t>
      </w:r>
      <w:r>
        <w:rPr>
          <w:rFonts w:hint="eastAsia" w:ascii="宋体" w:hAnsi="宋体" w:eastAsia="宋体" w:cs="宋体"/>
          <w:color w:val="000000" w:themeColor="text1"/>
          <w:kern w:val="0"/>
          <w:sz w:val="28"/>
          <w:szCs w:val="28"/>
          <w14:textFill>
            <w14:solidFill>
              <w14:schemeClr w14:val="tx1"/>
            </w14:solidFill>
          </w14:textFill>
        </w:rPr>
        <w:t>，属于</w:t>
      </w:r>
      <w:r>
        <w:rPr>
          <w:rFonts w:hint="eastAsia" w:ascii="宋体" w:hAnsi="宋体" w:eastAsia="宋体" w:cs="宋体"/>
          <w:color w:val="000000" w:themeColor="text1"/>
          <w:kern w:val="0"/>
          <w:sz w:val="28"/>
          <w:szCs w:val="28"/>
          <w:u w:val="single"/>
          <w14:textFill>
            <w14:solidFill>
              <w14:schemeClr w14:val="tx1"/>
            </w14:solidFill>
          </w14:textFill>
        </w:rPr>
        <w:t>（采购文件中明确的所属行业）</w:t>
      </w:r>
      <w:r>
        <w:rPr>
          <w:rFonts w:hint="eastAsia" w:ascii="宋体" w:hAnsi="宋体" w:eastAsia="宋体" w:cs="宋体"/>
          <w:color w:val="000000" w:themeColor="text1"/>
          <w:kern w:val="0"/>
          <w:sz w:val="28"/>
          <w:szCs w:val="28"/>
          <w14:textFill>
            <w14:solidFill>
              <w14:schemeClr w14:val="tx1"/>
            </w14:solidFill>
          </w14:textFill>
        </w:rPr>
        <w:t>；承接企业为</w:t>
      </w:r>
      <w:r>
        <w:rPr>
          <w:rFonts w:hint="eastAsia" w:ascii="宋体" w:hAnsi="宋体" w:eastAsia="宋体" w:cs="宋体"/>
          <w:color w:val="000000" w:themeColor="text1"/>
          <w:kern w:val="0"/>
          <w:sz w:val="28"/>
          <w:szCs w:val="28"/>
          <w:u w:val="single"/>
          <w14:textFill>
            <w14:solidFill>
              <w14:schemeClr w14:val="tx1"/>
            </w14:solidFill>
          </w14:textFill>
        </w:rPr>
        <w:t>（企业名称）</w:t>
      </w:r>
      <w:r>
        <w:rPr>
          <w:rFonts w:hint="eastAsia" w:ascii="宋体" w:hAnsi="宋体" w:eastAsia="宋体" w:cs="宋体"/>
          <w:color w:val="000000" w:themeColor="text1"/>
          <w:kern w:val="0"/>
          <w:sz w:val="28"/>
          <w:szCs w:val="28"/>
          <w14:textFill>
            <w14:solidFill>
              <w14:schemeClr w14:val="tx1"/>
            </w14:solidFill>
          </w14:textFill>
        </w:rPr>
        <w:t>，从业人员人，营业收入为</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8"/>
          <w:szCs w:val="28"/>
          <w14:textFill>
            <w14:solidFill>
              <w14:schemeClr w14:val="tx1"/>
            </w14:solidFill>
          </w14:textFill>
        </w:rPr>
        <w:t>万元，资产总额为万元，属于</w:t>
      </w:r>
      <w:r>
        <w:rPr>
          <w:rFonts w:hint="eastAsia" w:ascii="宋体" w:hAnsi="宋体" w:eastAsia="宋体" w:cs="宋体"/>
          <w:color w:val="000000" w:themeColor="text1"/>
          <w:kern w:val="0"/>
          <w:sz w:val="28"/>
          <w:szCs w:val="28"/>
          <w:u w:val="single"/>
          <w14:textFill>
            <w14:solidFill>
              <w14:schemeClr w14:val="tx1"/>
            </w14:solidFill>
          </w14:textFill>
        </w:rPr>
        <w:t>（中型企业、小型企业、微型企业）</w:t>
      </w:r>
      <w:r>
        <w:rPr>
          <w:rFonts w:hint="eastAsia" w:ascii="宋体" w:hAnsi="宋体" w:eastAsia="宋体" w:cs="宋体"/>
          <w:color w:val="000000" w:themeColor="text1"/>
          <w:kern w:val="0"/>
          <w:sz w:val="28"/>
          <w:szCs w:val="28"/>
          <w14:textFill>
            <w14:solidFill>
              <w14:schemeClr w14:val="tx1"/>
            </w14:solidFill>
          </w14:textFill>
        </w:rPr>
        <w:t>；</w:t>
      </w:r>
    </w:p>
    <w:p w14:paraId="3EA6FCD8">
      <w:pPr>
        <w:widowControl/>
        <w:spacing w:line="600" w:lineRule="exact"/>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以上企业，不属于大企业的分支机构，不存在控股股东为大企业的情形，也不存在与大企业的负责人为同一人的情形。</w:t>
      </w:r>
    </w:p>
    <w:p w14:paraId="58977DD2">
      <w:pPr>
        <w:widowControl/>
        <w:spacing w:line="600" w:lineRule="exact"/>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本企业对上述声明内容的真实性负责。如有虚假，将依法承担相应责任。</w:t>
      </w:r>
    </w:p>
    <w:p w14:paraId="740E4696">
      <w:pPr>
        <w:widowControl/>
        <w:spacing w:line="600" w:lineRule="exact"/>
        <w:ind w:right="560" w:firstLine="560" w:firstLineChars="200"/>
        <w:rPr>
          <w:rFonts w:ascii="宋体" w:hAnsi="宋体" w:eastAsia="宋体" w:cs="宋体"/>
          <w:color w:val="000000" w:themeColor="text1"/>
          <w:kern w:val="0"/>
          <w:sz w:val="28"/>
          <w:szCs w:val="28"/>
          <w14:textFill>
            <w14:solidFill>
              <w14:schemeClr w14:val="tx1"/>
            </w14:solidFill>
          </w14:textFill>
        </w:rPr>
      </w:pPr>
    </w:p>
    <w:p w14:paraId="4909F669">
      <w:pPr>
        <w:widowControl/>
        <w:spacing w:line="600" w:lineRule="exact"/>
        <w:ind w:right="560" w:firstLine="560" w:firstLineChars="200"/>
        <w:rPr>
          <w:rFonts w:ascii="宋体" w:hAnsi="宋体" w:eastAsia="宋体" w:cs="宋体"/>
          <w:color w:val="000000" w:themeColor="text1"/>
          <w:kern w:val="0"/>
          <w:sz w:val="28"/>
          <w:szCs w:val="28"/>
          <w14:textFill>
            <w14:solidFill>
              <w14:schemeClr w14:val="tx1"/>
            </w14:solidFill>
          </w14:textFill>
        </w:rPr>
      </w:pPr>
    </w:p>
    <w:p w14:paraId="10C38109">
      <w:pPr>
        <w:widowControl/>
        <w:spacing w:line="600" w:lineRule="exact"/>
        <w:ind w:right="560"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企业名称（盖章）：</w:t>
      </w:r>
    </w:p>
    <w:p w14:paraId="61945521">
      <w:pPr>
        <w:widowControl/>
        <w:spacing w:line="600" w:lineRule="exact"/>
        <w:ind w:right="560"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日期：</w:t>
      </w:r>
    </w:p>
    <w:p w14:paraId="283DD0B9">
      <w:pPr>
        <w:widowControl/>
        <w:spacing w:line="360" w:lineRule="auto"/>
        <w:ind w:right="560" w:firstLine="420" w:firstLineChars="200"/>
        <w:rPr>
          <w:rFonts w:ascii="宋体" w:hAnsi="宋体" w:eastAsia="宋体" w:cs="宋体"/>
          <w:color w:val="000000" w:themeColor="text1"/>
          <w:kern w:val="0"/>
          <w:szCs w:val="28"/>
          <w14:textFill>
            <w14:solidFill>
              <w14:schemeClr w14:val="tx1"/>
            </w14:solidFill>
          </w14:textFill>
        </w:rPr>
      </w:pPr>
    </w:p>
    <w:p w14:paraId="43EA4270">
      <w:pPr>
        <w:widowControl/>
        <w:spacing w:line="360" w:lineRule="auto"/>
        <w:ind w:right="560" w:firstLine="420" w:firstLineChars="200"/>
        <w:rPr>
          <w:rFonts w:ascii="宋体" w:hAnsi="宋体" w:eastAsia="宋体" w:cs="宋体"/>
          <w:color w:val="000000" w:themeColor="text1"/>
          <w:kern w:val="0"/>
          <w:szCs w:val="28"/>
          <w14:textFill>
            <w14:solidFill>
              <w14:schemeClr w14:val="tx1"/>
            </w14:solidFill>
          </w14:textFill>
        </w:rPr>
      </w:pPr>
    </w:p>
    <w:p w14:paraId="52EBA39E">
      <w:pPr>
        <w:widowControl/>
        <w:spacing w:line="360" w:lineRule="auto"/>
        <w:ind w:right="560" w:firstLine="420" w:firstLineChars="200"/>
        <w:rPr>
          <w:rFonts w:ascii="宋体" w:hAnsi="宋体" w:eastAsia="宋体" w:cs="宋体"/>
          <w:color w:val="000000" w:themeColor="text1"/>
          <w:kern w:val="0"/>
          <w:szCs w:val="28"/>
          <w14:textFill>
            <w14:solidFill>
              <w14:schemeClr w14:val="tx1"/>
            </w14:solidFill>
          </w14:textFill>
        </w:rPr>
      </w:pPr>
      <w:r>
        <w:rPr>
          <w:rFonts w:hint="eastAsia" w:ascii="宋体" w:hAnsi="宋体" w:eastAsia="宋体" w:cs="宋体"/>
          <w:color w:val="000000" w:themeColor="text1"/>
          <w:kern w:val="0"/>
          <w:szCs w:val="28"/>
          <w14:textFill>
            <w14:solidFill>
              <w14:schemeClr w14:val="tx1"/>
            </w14:solidFill>
          </w14:textFill>
        </w:rPr>
        <w:t>注：从业人员、营业收入、资产总额填报上一年度数据，无上一年度数据的新成立企业可不填报。</w:t>
      </w:r>
    </w:p>
    <w:p w14:paraId="6CF3A14C">
      <w:pPr>
        <w:widowControl/>
        <w:spacing w:line="360" w:lineRule="auto"/>
        <w:ind w:right="560" w:firstLine="420" w:firstLineChars="200"/>
        <w:rPr>
          <w:rFonts w:ascii="宋体" w:hAnsi="宋体" w:eastAsia="宋体" w:cs="宋体"/>
          <w:color w:val="000000" w:themeColor="text1"/>
          <w:kern w:val="0"/>
          <w:szCs w:val="28"/>
          <w14:textFill>
            <w14:solidFill>
              <w14:schemeClr w14:val="tx1"/>
            </w14:solidFill>
          </w14:textFill>
        </w:rPr>
      </w:pPr>
    </w:p>
    <w:p w14:paraId="57688532">
      <w:pPr>
        <w:widowControl/>
        <w:spacing w:line="360" w:lineRule="auto"/>
        <w:ind w:right="560" w:firstLine="420" w:firstLineChars="200"/>
        <w:rPr>
          <w:rFonts w:ascii="宋体" w:hAnsi="宋体" w:eastAsia="宋体" w:cs="宋体"/>
          <w:color w:val="000000" w:themeColor="text1"/>
          <w:kern w:val="0"/>
          <w:szCs w:val="28"/>
          <w14:textFill>
            <w14:solidFill>
              <w14:schemeClr w14:val="tx1"/>
            </w14:solidFill>
          </w14:textFill>
        </w:rPr>
      </w:pPr>
    </w:p>
    <w:p w14:paraId="2503A01B">
      <w:pPr>
        <w:keepNext/>
        <w:keepLines/>
        <w:tabs>
          <w:tab w:val="left" w:pos="840"/>
        </w:tabs>
        <w:spacing w:before="260" w:after="260" w:line="412" w:lineRule="auto"/>
        <w:ind w:left="420"/>
        <w:jc w:val="center"/>
        <w:outlineLvl w:val="1"/>
        <w:rPr>
          <w:rFonts w:ascii="宋体" w:hAnsi="宋体" w:eastAsia="宋体" w:cs="Times New Roman"/>
          <w:b/>
          <w:color w:val="000000" w:themeColor="text1"/>
          <w:kern w:val="0"/>
          <w:sz w:val="30"/>
          <w:szCs w:val="24"/>
          <w14:textFill>
            <w14:solidFill>
              <w14:schemeClr w14:val="tx1"/>
            </w14:solidFill>
          </w14:textFill>
        </w:rPr>
      </w:pPr>
      <w:r>
        <w:rPr>
          <w:rFonts w:hint="eastAsia" w:ascii="宋体" w:hAnsi="宋体" w:eastAsia="宋体" w:cs="Times New Roman"/>
          <w:b/>
          <w:color w:val="000000" w:themeColor="text1"/>
          <w:kern w:val="0"/>
          <w:sz w:val="30"/>
          <w:szCs w:val="24"/>
          <w14:textFill>
            <w14:solidFill>
              <w14:schemeClr w14:val="tx1"/>
            </w14:solidFill>
          </w14:textFill>
        </w:rPr>
        <w:t>残疾人福利性单位声明函</w:t>
      </w:r>
    </w:p>
    <w:p w14:paraId="0BE5903D">
      <w:pPr>
        <w:spacing w:line="360" w:lineRule="auto"/>
        <w:rPr>
          <w:rFonts w:ascii="宋体" w:hAnsi="宋体" w:cs="宋体"/>
          <w:b/>
          <w:color w:val="000000" w:themeColor="text1"/>
          <w:spacing w:val="6"/>
          <w:szCs w:val="21"/>
          <w14:textFill>
            <w14:solidFill>
              <w14:schemeClr w14:val="tx1"/>
            </w14:solidFill>
          </w14:textFill>
        </w:rPr>
      </w:pPr>
    </w:p>
    <w:p w14:paraId="52317E1D">
      <w:pPr>
        <w:spacing w:line="360" w:lineRule="auto"/>
        <w:ind w:firstLine="444"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本单位郑重声明，根据《财政部民政部中国残疾人联合会关于促进残疾人就业政府采购政策的通知》（财库</w:t>
      </w:r>
      <w:r>
        <w:rPr>
          <w:rFonts w:hint="eastAsia" w:ascii="宋体" w:hAnsi="宋体" w:cs="宋体"/>
          <w:color w:val="000000" w:themeColor="text1"/>
          <w:szCs w:val="21"/>
          <w14:textFill>
            <w14:solidFill>
              <w14:schemeClr w14:val="tx1"/>
            </w14:solidFill>
          </w14:textFill>
        </w:rPr>
        <w:t>〔2017〕 141</w:t>
      </w:r>
      <w:r>
        <w:rPr>
          <w:rFonts w:hint="eastAsia" w:ascii="宋体" w:hAnsi="宋体" w:cs="宋体"/>
          <w:color w:val="000000" w:themeColor="text1"/>
          <w:spacing w:val="6"/>
          <w:szCs w:val="21"/>
          <w14:textFill>
            <w14:solidFill>
              <w14:schemeClr w14:val="tx1"/>
            </w14:solidFill>
          </w14:textFill>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93D3DF">
      <w:pPr>
        <w:spacing w:line="360" w:lineRule="auto"/>
        <w:ind w:firstLine="444" w:firstLineChars="200"/>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本单位对上述声明的真实性负责。如有虚假，将依法承担相应责任。</w:t>
      </w:r>
    </w:p>
    <w:p w14:paraId="5DC5E27C">
      <w:pPr>
        <w:spacing w:line="360" w:lineRule="auto"/>
        <w:ind w:firstLine="444" w:firstLineChars="200"/>
        <w:rPr>
          <w:rFonts w:ascii="宋体" w:hAnsi="宋体" w:cs="宋体"/>
          <w:color w:val="000000" w:themeColor="text1"/>
          <w:spacing w:val="6"/>
          <w:szCs w:val="21"/>
          <w14:textFill>
            <w14:solidFill>
              <w14:schemeClr w14:val="tx1"/>
            </w14:solidFill>
          </w14:textFill>
        </w:rPr>
      </w:pPr>
    </w:p>
    <w:p w14:paraId="47B287C4">
      <w:pPr>
        <w:spacing w:line="360" w:lineRule="auto"/>
        <w:ind w:firstLine="444" w:firstLineChars="200"/>
        <w:rPr>
          <w:rFonts w:ascii="宋体" w:hAnsi="宋体" w:cs="宋体"/>
          <w:color w:val="000000" w:themeColor="text1"/>
          <w:spacing w:val="6"/>
          <w:szCs w:val="21"/>
          <w14:textFill>
            <w14:solidFill>
              <w14:schemeClr w14:val="tx1"/>
            </w14:solidFill>
          </w14:textFill>
        </w:rPr>
      </w:pPr>
    </w:p>
    <w:p w14:paraId="75D0AB8C">
      <w:pPr>
        <w:tabs>
          <w:tab w:val="left" w:pos="4860"/>
        </w:tabs>
        <w:spacing w:line="360" w:lineRule="auto"/>
        <w:ind w:right="1560" w:firstLine="444" w:firstLineChars="200"/>
        <w:jc w:val="center"/>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单位名称（盖章）：</w:t>
      </w:r>
    </w:p>
    <w:p w14:paraId="461432A7">
      <w:pPr>
        <w:tabs>
          <w:tab w:val="left" w:pos="4860"/>
        </w:tabs>
        <w:spacing w:line="360" w:lineRule="auto"/>
        <w:ind w:right="1560" w:firstLine="444" w:firstLineChars="200"/>
        <w:jc w:val="center"/>
        <w:rPr>
          <w:rFonts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日期：</w:t>
      </w:r>
    </w:p>
    <w:p w14:paraId="2C234491">
      <w:pPr>
        <w:widowControl/>
        <w:spacing w:line="360" w:lineRule="auto"/>
        <w:rPr>
          <w:rFonts w:ascii="宋体" w:hAnsi="宋体" w:cs="宋体"/>
          <w:b/>
          <w:color w:val="000000" w:themeColor="text1"/>
          <w:szCs w:val="21"/>
          <w14:textFill>
            <w14:solidFill>
              <w14:schemeClr w14:val="tx1"/>
            </w14:solidFill>
          </w14:textFill>
        </w:rPr>
      </w:pPr>
    </w:p>
    <w:p w14:paraId="4164E9CA">
      <w:pPr>
        <w:widowControl/>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（提醒：如果投标人</w:t>
      </w:r>
      <w:r>
        <w:rPr>
          <w:rFonts w:hint="eastAsia" w:ascii="宋体" w:hAnsi="宋体" w:cs="宋体"/>
          <w:b/>
          <w:color w:val="000000" w:themeColor="text1"/>
          <w:spacing w:val="10"/>
          <w:kern w:val="0"/>
          <w:szCs w:val="21"/>
          <w14:textFill>
            <w14:solidFill>
              <w14:schemeClr w14:val="tx1"/>
            </w14:solidFill>
          </w14:textFill>
        </w:rPr>
        <w:t>不是残疾人福利性单位</w:t>
      </w:r>
      <w:r>
        <w:rPr>
          <w:rFonts w:hint="eastAsia" w:ascii="宋体" w:hAnsi="宋体" w:cs="宋体"/>
          <w:b/>
          <w:color w:val="000000" w:themeColor="text1"/>
          <w:szCs w:val="21"/>
          <w14:textFill>
            <w14:solidFill>
              <w14:schemeClr w14:val="tx1"/>
            </w14:solidFill>
          </w14:textFill>
        </w:rPr>
        <w:t>，则不需要提供《残疾人福利性单位声明函</w:t>
      </w:r>
    </w:p>
    <w:p w14:paraId="5720E255">
      <w:pPr>
        <w:widowControl/>
        <w:spacing w:line="360" w:lineRule="auto"/>
        <w:rPr>
          <w:rFonts w:ascii="宋体" w:hAnsi="宋体"/>
          <w:b/>
          <w:color w:val="000000" w:themeColor="text1"/>
          <w:sz w:val="24"/>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p>
    <w:p w14:paraId="04A3915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《财政部民政部中国残疾人联合会关于促进残疾人就业政府采购政策的通知》（财库（2017〔141〕号）的规定：</w:t>
      </w:r>
    </w:p>
    <w:p w14:paraId="695C11C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享受政府采购支持政策的残疾人福利性单位应当同时满足以下条件：</w:t>
      </w:r>
    </w:p>
    <w:p w14:paraId="3455224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（1）安置的残疾人占本单位在职职工人数的比例不低于25%（含25%），并且安置的残疾人人数不少于10人（含10人）；</w:t>
      </w:r>
    </w:p>
    <w:p w14:paraId="11F6164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（2）依法与安置的每位残疾人签订了一年以上（含一年）的劳动合同或服务协议；</w:t>
      </w:r>
    </w:p>
    <w:p w14:paraId="4123F9F8">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（3）为安置的每位残疾人按月足额缴纳了基本养老保险、基本医疗保险、失业保险、工伤保险和生育保险等社会保险费；</w:t>
      </w:r>
    </w:p>
    <w:p w14:paraId="6E8C88F4">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（4）通过银行等金融机构向安置的每位残疾人，按月支付了不低于单位所在区县适用的经省级人民政府批准的月最低工资标准的工资；</w:t>
      </w:r>
    </w:p>
    <w:p w14:paraId="5CAF5E18">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0AF375F7">
      <w:pPr>
        <w:spacing w:line="360" w:lineRule="auto"/>
        <w:ind w:firstLine="420" w:firstLineChars="200"/>
        <w:rPr>
          <w:rFonts w:ascii="宋体" w:hAnsi="宋体"/>
          <w:b/>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中标人为残疾人福利性单位的，采购人或者其委托的采购代理机构应当随中标、成交结果同时公告其《残疾人福利性单位声明函》，接受社会监督。</w:t>
      </w:r>
    </w:p>
    <w:p w14:paraId="2A2C6F8E">
      <w:pPr>
        <w:keepNext/>
        <w:keepLines/>
        <w:tabs>
          <w:tab w:val="left" w:pos="840"/>
        </w:tabs>
        <w:spacing w:before="260" w:after="260" w:line="412" w:lineRule="auto"/>
        <w:ind w:left="420"/>
        <w:jc w:val="center"/>
        <w:outlineLvl w:val="1"/>
        <w:rPr>
          <w:rFonts w:ascii="宋体" w:hAnsi="宋体" w:eastAsia="宋体" w:cs="Times New Roman"/>
          <w:b/>
          <w:color w:val="000000" w:themeColor="text1"/>
          <w:kern w:val="0"/>
          <w:sz w:val="30"/>
          <w:szCs w:val="24"/>
          <w:lang w:val="en-GB"/>
          <w14:textFill>
            <w14:solidFill>
              <w14:schemeClr w14:val="tx1"/>
            </w14:solidFill>
          </w14:textFill>
        </w:rPr>
      </w:pPr>
      <w:r>
        <w:rPr>
          <w:rFonts w:hint="eastAsia" w:ascii="宋体" w:hAnsi="宋体" w:eastAsia="宋体" w:cs="Times New Roman"/>
          <w:b/>
          <w:color w:val="000000" w:themeColor="text1"/>
          <w:kern w:val="0"/>
          <w:sz w:val="30"/>
          <w:szCs w:val="24"/>
          <w:lang w:val="en-GB"/>
          <w14:textFill>
            <w14:solidFill>
              <w14:schemeClr w14:val="tx1"/>
            </w14:solidFill>
          </w14:textFill>
        </w:rPr>
        <w:t>监狱企业证明材料</w:t>
      </w:r>
    </w:p>
    <w:p w14:paraId="3CA05F33">
      <w:pPr>
        <w:rPr>
          <w:color w:val="000000" w:themeColor="text1"/>
          <w:lang w:val="en-GB"/>
          <w14:textFill>
            <w14:solidFill>
              <w14:schemeClr w14:val="tx1"/>
            </w14:solidFill>
          </w14:textFill>
        </w:rPr>
      </w:pPr>
    </w:p>
    <w:p w14:paraId="1A2525B5">
      <w:pPr>
        <w:spacing w:line="360" w:lineRule="auto"/>
        <w:ind w:firstLine="420" w:firstLineChars="200"/>
        <w:rPr>
          <w:color w:val="000000" w:themeColor="text1"/>
          <w:lang w:val="en-GB"/>
          <w14:textFill>
            <w14:solidFill>
              <w14:schemeClr w14:val="tx1"/>
            </w14:solidFill>
          </w14:textFill>
        </w:rPr>
      </w:pPr>
      <w:r>
        <w:rPr>
          <w:rFonts w:hint="eastAsia"/>
          <w:color w:val="000000" w:themeColor="text1"/>
          <w:lang w:val="en-GB"/>
          <w14:textFill>
            <w14:solidFill>
              <w14:schemeClr w14:val="tx1"/>
            </w14:solidFill>
          </w14:textFill>
        </w:rPr>
        <w:t>监狱企业参加政府采购活动时，应当提供由省级以上监狱管理局、戒毒管理局（含新疆生产建设兵团）出具的属于监狱企业的证明文件。</w:t>
      </w:r>
    </w:p>
    <w:p w14:paraId="3D0F3F63">
      <w:pPr>
        <w:spacing w:line="360" w:lineRule="auto"/>
        <w:rPr>
          <w:color w:val="000000" w:themeColor="text1"/>
          <w:lang w:val="en-GB"/>
          <w14:textFill>
            <w14:solidFill>
              <w14:schemeClr w14:val="tx1"/>
            </w14:solidFill>
          </w14:textFill>
        </w:rPr>
      </w:pPr>
    </w:p>
    <w:p w14:paraId="51BE818B">
      <w:pPr>
        <w:spacing w:line="360" w:lineRule="auto"/>
        <w:rPr>
          <w:color w:val="000000" w:themeColor="text1"/>
          <w:lang w:val="en-GB"/>
          <w14:textFill>
            <w14:solidFill>
              <w14:schemeClr w14:val="tx1"/>
            </w14:solidFill>
          </w14:textFill>
        </w:rPr>
      </w:pPr>
    </w:p>
    <w:p w14:paraId="05A02BBE">
      <w:pPr>
        <w:widowControl/>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（提醒：如果投标人</w:t>
      </w:r>
      <w:r>
        <w:rPr>
          <w:rFonts w:hint="eastAsia" w:ascii="宋体" w:hAnsi="宋体" w:cs="宋体"/>
          <w:b/>
          <w:color w:val="000000" w:themeColor="text1"/>
          <w:spacing w:val="10"/>
          <w:kern w:val="0"/>
          <w:szCs w:val="21"/>
          <w14:textFill>
            <w14:solidFill>
              <w14:schemeClr w14:val="tx1"/>
            </w14:solidFill>
          </w14:textFill>
        </w:rPr>
        <w:t>不是</w:t>
      </w:r>
      <w:r>
        <w:rPr>
          <w:rFonts w:hint="eastAsia" w:ascii="宋体" w:hAnsi="宋体"/>
          <w:b/>
          <w:bCs/>
          <w:color w:val="000000" w:themeColor="text1"/>
          <w:szCs w:val="21"/>
          <w:lang w:val="en-GB"/>
          <w14:textFill>
            <w14:solidFill>
              <w14:schemeClr w14:val="tx1"/>
            </w14:solidFill>
          </w14:textFill>
        </w:rPr>
        <w:t>监狱企业</w:t>
      </w:r>
      <w:r>
        <w:rPr>
          <w:rFonts w:hint="eastAsia" w:ascii="宋体" w:hAnsi="宋体" w:cs="宋体"/>
          <w:b/>
          <w:color w:val="000000" w:themeColor="text1"/>
          <w:szCs w:val="21"/>
          <w14:textFill>
            <w14:solidFill>
              <w14:schemeClr w14:val="tx1"/>
            </w14:solidFill>
          </w14:textFill>
        </w:rPr>
        <w:t>，则不需要提供</w:t>
      </w:r>
      <w:r>
        <w:rPr>
          <w:rFonts w:hint="eastAsia" w:ascii="宋体" w:hAnsi="宋体" w:cs="宋体"/>
          <w:b/>
          <w:color w:val="000000" w:themeColor="text1"/>
          <w:szCs w:val="21"/>
          <w:lang w:val="en-GB"/>
          <w14:textFill>
            <w14:solidFill>
              <w14:schemeClr w14:val="tx1"/>
            </w14:solidFill>
          </w14:textFill>
        </w:rPr>
        <w:t>监狱企业证明材料</w:t>
      </w:r>
      <w:r>
        <w:rPr>
          <w:rFonts w:hint="eastAsia" w:ascii="宋体" w:hAnsi="宋体" w:cs="宋体"/>
          <w:b/>
          <w:color w:val="000000" w:themeColor="text1"/>
          <w:szCs w:val="21"/>
          <w14:textFill>
            <w14:solidFill>
              <w14:schemeClr w14:val="tx1"/>
            </w14:solidFill>
          </w14:textFill>
        </w:rPr>
        <w:t>）</w:t>
      </w:r>
    </w:p>
    <w:bookmarkEnd w:id="34"/>
    <w:bookmarkEnd w:id="35"/>
    <w:bookmarkEnd w:id="36"/>
    <w:p w14:paraId="608C2116">
      <w:pPr>
        <w:rPr>
          <w:rFonts w:ascii="Times New Roman" w:hAnsi="Times New Roman" w:eastAsia="宋体" w:cs="Times New Roman"/>
          <w:color w:val="000000" w:themeColor="text1"/>
          <w:szCs w:val="24"/>
          <w14:textFill>
            <w14:solidFill>
              <w14:schemeClr w14:val="tx1"/>
            </w14:solidFill>
          </w14:textFill>
        </w:rPr>
      </w:pPr>
    </w:p>
    <w:p w14:paraId="013F4C50">
      <w:pPr>
        <w:rPr>
          <w:color w:val="000000" w:themeColor="text1"/>
          <w14:textFill>
            <w14:solidFill>
              <w14:schemeClr w14:val="tx1"/>
            </w14:solidFill>
          </w14:textFill>
        </w:rPr>
      </w:pPr>
    </w:p>
    <w:p w14:paraId="4E9C503E">
      <w:pPr>
        <w:rPr>
          <w:color w:val="000000" w:themeColor="text1"/>
          <w14:textFill>
            <w14:solidFill>
              <w14:schemeClr w14:val="tx1"/>
            </w14:solidFill>
          </w14:textFill>
        </w:rPr>
      </w:pPr>
    </w:p>
    <w:p w14:paraId="18CEC24C">
      <w:pPr>
        <w:pStyle w:val="60"/>
        <w:rPr>
          <w:color w:val="000000" w:themeColor="text1"/>
          <w14:textFill>
            <w14:solidFill>
              <w14:schemeClr w14:val="tx1"/>
            </w14:solidFill>
          </w14:textFill>
        </w:rPr>
      </w:pPr>
    </w:p>
    <w:p w14:paraId="3C1AA6DE">
      <w:pPr>
        <w:pStyle w:val="60"/>
        <w:rPr>
          <w:color w:val="000000" w:themeColor="text1"/>
          <w14:textFill>
            <w14:solidFill>
              <w14:schemeClr w14:val="tx1"/>
            </w14:solidFill>
          </w14:textFill>
        </w:rPr>
      </w:pPr>
    </w:p>
    <w:p w14:paraId="7526A1F2">
      <w:pPr>
        <w:rPr>
          <w:color w:val="000000" w:themeColor="text1"/>
          <w14:textFill>
            <w14:solidFill>
              <w14:schemeClr w14:val="tx1"/>
            </w14:solidFill>
          </w14:textFill>
        </w:rPr>
      </w:pPr>
    </w:p>
    <w:p w14:paraId="4B41A11B">
      <w:pPr>
        <w:rPr>
          <w:color w:val="000000" w:themeColor="text1"/>
          <w14:textFill>
            <w14:solidFill>
              <w14:schemeClr w14:val="tx1"/>
            </w14:solidFill>
          </w14:textFill>
        </w:rPr>
      </w:pPr>
    </w:p>
    <w:p w14:paraId="1E1F641A">
      <w:pPr>
        <w:pStyle w:val="19"/>
        <w:rPr>
          <w:color w:val="000000" w:themeColor="text1"/>
          <w14:textFill>
            <w14:solidFill>
              <w14:schemeClr w14:val="tx1"/>
            </w14:solidFill>
          </w14:textFill>
        </w:rPr>
      </w:pPr>
    </w:p>
    <w:p w14:paraId="311BC8F8">
      <w:pPr>
        <w:pStyle w:val="20"/>
        <w:rPr>
          <w:color w:val="000000" w:themeColor="text1"/>
          <w14:textFill>
            <w14:solidFill>
              <w14:schemeClr w14:val="tx1"/>
            </w14:solidFill>
          </w14:textFill>
        </w:rPr>
      </w:pPr>
    </w:p>
    <w:p w14:paraId="6F682F1A">
      <w:pPr>
        <w:pStyle w:val="9"/>
        <w:rPr>
          <w:color w:val="000000" w:themeColor="text1"/>
          <w14:textFill>
            <w14:solidFill>
              <w14:schemeClr w14:val="tx1"/>
            </w14:solidFill>
          </w14:textFill>
        </w:rPr>
      </w:pPr>
    </w:p>
    <w:p w14:paraId="1E2DBA15">
      <w:pPr>
        <w:pStyle w:val="2"/>
        <w:rPr>
          <w:color w:val="000000" w:themeColor="text1"/>
          <w14:textFill>
            <w14:solidFill>
              <w14:schemeClr w14:val="tx1"/>
            </w14:solidFill>
          </w14:textFill>
        </w:rPr>
      </w:pPr>
    </w:p>
    <w:p w14:paraId="5ACF0286">
      <w:pPr>
        <w:pStyle w:val="2"/>
        <w:rPr>
          <w:color w:val="000000" w:themeColor="text1"/>
          <w14:textFill>
            <w14:solidFill>
              <w14:schemeClr w14:val="tx1"/>
            </w14:solidFill>
          </w14:textFill>
        </w:rPr>
      </w:pPr>
    </w:p>
    <w:p w14:paraId="2B87C480">
      <w:pPr>
        <w:pStyle w:val="2"/>
        <w:rPr>
          <w:color w:val="000000" w:themeColor="text1"/>
          <w14:textFill>
            <w14:solidFill>
              <w14:schemeClr w14:val="tx1"/>
            </w14:solidFill>
          </w14:textFill>
        </w:rPr>
      </w:pPr>
    </w:p>
    <w:p w14:paraId="03743612">
      <w:pPr>
        <w:pStyle w:val="2"/>
        <w:rPr>
          <w:color w:val="000000" w:themeColor="text1"/>
          <w14:textFill>
            <w14:solidFill>
              <w14:schemeClr w14:val="tx1"/>
            </w14:solidFill>
          </w14:textFill>
        </w:rPr>
      </w:pPr>
    </w:p>
    <w:p w14:paraId="474988A1">
      <w:pPr>
        <w:pStyle w:val="2"/>
        <w:rPr>
          <w:color w:val="000000" w:themeColor="text1"/>
          <w14:textFill>
            <w14:solidFill>
              <w14:schemeClr w14:val="tx1"/>
            </w14:solidFill>
          </w14:textFill>
        </w:rPr>
      </w:pPr>
    </w:p>
    <w:p w14:paraId="1AA1B2FA">
      <w:pPr>
        <w:pStyle w:val="2"/>
        <w:rPr>
          <w:color w:val="000000" w:themeColor="text1"/>
          <w14:textFill>
            <w14:solidFill>
              <w14:schemeClr w14:val="tx1"/>
            </w14:solidFill>
          </w14:textFill>
        </w:rPr>
      </w:pPr>
    </w:p>
    <w:p w14:paraId="72A85896">
      <w:pPr>
        <w:pStyle w:val="2"/>
        <w:rPr>
          <w:color w:val="000000" w:themeColor="text1"/>
          <w14:textFill>
            <w14:solidFill>
              <w14:schemeClr w14:val="tx1"/>
            </w14:solidFill>
          </w14:textFill>
        </w:rPr>
      </w:pPr>
    </w:p>
    <w:p w14:paraId="1F3BB877">
      <w:pPr>
        <w:pStyle w:val="3"/>
      </w:pPr>
    </w:p>
    <w:p w14:paraId="1FE978B1">
      <w:pPr>
        <w:pStyle w:val="3"/>
      </w:pPr>
    </w:p>
    <w:p w14:paraId="03268771">
      <w:pPr>
        <w:widowControl/>
        <w:spacing w:line="500" w:lineRule="exact"/>
        <w:jc w:val="center"/>
        <w:rPr>
          <w:rFonts w:ascii="宋体" w:hAnsi="宋体"/>
          <w:sz w:val="28"/>
          <w:szCs w:val="28"/>
        </w:rPr>
      </w:pPr>
      <w:r>
        <w:rPr>
          <w:rFonts w:hint="eastAsia" w:ascii="宋体" w:hAnsi="宋体" w:cs="宋体"/>
          <w:b/>
          <w:sz w:val="24"/>
          <w:szCs w:val="24"/>
        </w:rPr>
        <w:t>附件：</w:t>
      </w:r>
      <w:r>
        <w:rPr>
          <w:rFonts w:hint="eastAsia" w:ascii="宋体" w:hAnsi="宋体"/>
          <w:sz w:val="28"/>
          <w:szCs w:val="28"/>
        </w:rPr>
        <w:t>工业和信息化部、国家统计局、国家发展和改革委员会、财政部</w:t>
      </w:r>
    </w:p>
    <w:p w14:paraId="7584A526">
      <w:pPr>
        <w:widowControl/>
        <w:spacing w:line="500" w:lineRule="exact"/>
        <w:jc w:val="center"/>
        <w:rPr>
          <w:rFonts w:ascii="宋体" w:hAnsi="宋体"/>
          <w:sz w:val="28"/>
          <w:szCs w:val="28"/>
        </w:rPr>
      </w:pPr>
      <w:r>
        <w:rPr>
          <w:rFonts w:hint="eastAsia" w:ascii="宋体" w:hAnsi="宋体"/>
          <w:sz w:val="28"/>
          <w:szCs w:val="28"/>
        </w:rPr>
        <w:t>《关于印发中小企业划型标准规定的通知》</w:t>
      </w:r>
    </w:p>
    <w:p w14:paraId="7D12129C">
      <w:pPr>
        <w:widowControl/>
        <w:spacing w:line="500" w:lineRule="exact"/>
        <w:jc w:val="center"/>
        <w:rPr>
          <w:rFonts w:ascii="宋体" w:hAnsi="宋体"/>
          <w:sz w:val="28"/>
          <w:szCs w:val="28"/>
        </w:rPr>
      </w:pPr>
      <w:r>
        <w:rPr>
          <w:rFonts w:hint="eastAsia" w:ascii="宋体" w:hAnsi="宋体"/>
          <w:sz w:val="28"/>
          <w:szCs w:val="28"/>
        </w:rPr>
        <w:t>工信部联企业〔2011〕300号</w:t>
      </w:r>
    </w:p>
    <w:p w14:paraId="62D7D81E">
      <w:pPr>
        <w:widowControl/>
        <w:spacing w:line="500" w:lineRule="exact"/>
        <w:jc w:val="left"/>
        <w:rPr>
          <w:rFonts w:ascii="宋体" w:hAnsi="宋体"/>
          <w:sz w:val="24"/>
          <w:szCs w:val="24"/>
        </w:rPr>
      </w:pPr>
      <w:r>
        <w:rPr>
          <w:rFonts w:hint="eastAsia" w:ascii="宋体" w:hAnsi="宋体"/>
          <w:sz w:val="24"/>
          <w:szCs w:val="24"/>
        </w:rPr>
        <w:t xml:space="preserve">各省、自治区、直辖市人民政府，国务院各部委、各直属机构及有关单位： </w:t>
      </w:r>
    </w:p>
    <w:p w14:paraId="7182A6C8">
      <w:pPr>
        <w:widowControl/>
        <w:spacing w:line="500" w:lineRule="exact"/>
        <w:ind w:firstLine="480" w:firstLineChars="200"/>
        <w:jc w:val="left"/>
        <w:rPr>
          <w:rFonts w:ascii="宋体" w:hAnsi="宋体"/>
          <w:sz w:val="24"/>
          <w:szCs w:val="24"/>
        </w:rPr>
      </w:pPr>
      <w:r>
        <w:rPr>
          <w:rFonts w:hint="eastAsia" w:ascii="宋体" w:hAnsi="宋体"/>
          <w:sz w:val="24"/>
          <w:szCs w:val="24"/>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8B59462">
      <w:pPr>
        <w:widowControl/>
        <w:spacing w:line="500" w:lineRule="exact"/>
        <w:jc w:val="right"/>
        <w:rPr>
          <w:rFonts w:ascii="宋体" w:hAnsi="宋体"/>
          <w:sz w:val="24"/>
          <w:szCs w:val="24"/>
        </w:rPr>
      </w:pPr>
      <w:r>
        <w:rPr>
          <w:rFonts w:hint="eastAsia" w:ascii="宋体" w:hAnsi="宋体"/>
          <w:sz w:val="24"/>
          <w:szCs w:val="24"/>
        </w:rPr>
        <w:t xml:space="preserve">工业和信息化部 国家统计局 国家发展和改革委员会 财政部 </w:t>
      </w:r>
    </w:p>
    <w:p w14:paraId="4DA5F1F5">
      <w:pPr>
        <w:widowControl/>
        <w:spacing w:line="500" w:lineRule="exact"/>
        <w:jc w:val="right"/>
        <w:rPr>
          <w:rFonts w:ascii="宋体" w:hAnsi="宋体"/>
          <w:sz w:val="24"/>
          <w:szCs w:val="24"/>
        </w:rPr>
      </w:pPr>
      <w:r>
        <w:rPr>
          <w:rFonts w:hint="eastAsia" w:ascii="宋体" w:hAnsi="宋体"/>
          <w:sz w:val="24"/>
          <w:szCs w:val="24"/>
        </w:rPr>
        <w:t xml:space="preserve">二○一一年六月十八日 </w:t>
      </w:r>
    </w:p>
    <w:p w14:paraId="14CF4539">
      <w:pPr>
        <w:widowControl/>
        <w:spacing w:line="500" w:lineRule="exact"/>
        <w:jc w:val="center"/>
        <w:rPr>
          <w:rFonts w:ascii="宋体" w:hAnsi="宋体"/>
          <w:b/>
          <w:bCs/>
          <w:sz w:val="24"/>
          <w:szCs w:val="24"/>
        </w:rPr>
      </w:pPr>
      <w:r>
        <w:rPr>
          <w:rFonts w:hint="eastAsia" w:ascii="宋体" w:hAnsi="宋体"/>
          <w:b/>
          <w:bCs/>
          <w:sz w:val="24"/>
          <w:szCs w:val="24"/>
        </w:rPr>
        <w:t>中小企业划型标准规定</w:t>
      </w:r>
    </w:p>
    <w:p w14:paraId="4D4BA75D">
      <w:pPr>
        <w:widowControl/>
        <w:spacing w:line="500" w:lineRule="exact"/>
        <w:ind w:firstLine="480" w:firstLineChars="200"/>
        <w:jc w:val="left"/>
        <w:rPr>
          <w:rFonts w:ascii="宋体" w:hAnsi="宋体"/>
          <w:sz w:val="24"/>
          <w:szCs w:val="24"/>
        </w:rPr>
      </w:pPr>
      <w:r>
        <w:rPr>
          <w:rFonts w:hint="eastAsia" w:ascii="宋体" w:hAnsi="宋体"/>
          <w:sz w:val="24"/>
          <w:szCs w:val="24"/>
        </w:rPr>
        <w:t>一、根据《中华人民共和国中小企业促进法》和《国务院关于进一步促进中小企业发展的若干意见》(国发〔2009〕36号)，制定本规定。</w:t>
      </w:r>
    </w:p>
    <w:p w14:paraId="762AC755">
      <w:pPr>
        <w:widowControl/>
        <w:spacing w:line="500" w:lineRule="exact"/>
        <w:ind w:firstLine="480" w:firstLineChars="200"/>
        <w:jc w:val="left"/>
        <w:rPr>
          <w:rFonts w:ascii="宋体" w:hAnsi="宋体"/>
          <w:sz w:val="24"/>
          <w:szCs w:val="24"/>
        </w:rPr>
      </w:pPr>
      <w:r>
        <w:rPr>
          <w:rFonts w:hint="eastAsia" w:ascii="宋体" w:hAnsi="宋体"/>
          <w:sz w:val="24"/>
          <w:szCs w:val="24"/>
        </w:rPr>
        <w:t>二、中小企业划分为中型、小型、微型三种类型，具体标准根据企业从业人员、营业收入、资产总额等指标，结合行业特点制定。</w:t>
      </w:r>
    </w:p>
    <w:p w14:paraId="69EF9E5A">
      <w:pPr>
        <w:widowControl/>
        <w:spacing w:line="500" w:lineRule="exact"/>
        <w:ind w:firstLine="480" w:firstLineChars="200"/>
        <w:jc w:val="left"/>
        <w:rPr>
          <w:rFonts w:ascii="宋体" w:hAnsi="宋体"/>
          <w:sz w:val="24"/>
          <w:szCs w:val="24"/>
        </w:rPr>
      </w:pPr>
      <w:r>
        <w:rPr>
          <w:rFonts w:hint="eastAsia" w:ascii="宋体" w:hAnsi="宋体"/>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DA11216">
      <w:pPr>
        <w:widowControl/>
        <w:spacing w:line="500" w:lineRule="exact"/>
        <w:ind w:firstLine="480" w:firstLineChars="200"/>
        <w:jc w:val="left"/>
        <w:rPr>
          <w:rFonts w:ascii="宋体" w:hAnsi="宋体"/>
          <w:sz w:val="24"/>
          <w:szCs w:val="24"/>
        </w:rPr>
      </w:pPr>
      <w:r>
        <w:rPr>
          <w:rFonts w:hint="eastAsia" w:ascii="宋体" w:hAnsi="宋体"/>
          <w:sz w:val="24"/>
          <w:szCs w:val="24"/>
        </w:rPr>
        <w:t>四、各行业划型标准为</w:t>
      </w:r>
    </w:p>
    <w:p w14:paraId="34B0D486">
      <w:pPr>
        <w:widowControl/>
        <w:spacing w:line="500" w:lineRule="exact"/>
        <w:ind w:firstLine="480" w:firstLineChars="200"/>
        <w:jc w:val="left"/>
        <w:rPr>
          <w:rFonts w:ascii="宋体" w:hAnsi="宋体" w:cs="宋体"/>
          <w:sz w:val="24"/>
          <w:szCs w:val="24"/>
          <w:shd w:val="clear" w:color="auto" w:fill="FFFFFF"/>
        </w:rPr>
      </w:pPr>
      <w:r>
        <w:rPr>
          <w:rFonts w:hint="eastAsia" w:ascii="宋体" w:hAnsi="宋体" w:cs="宋体"/>
          <w:sz w:val="24"/>
          <w:szCs w:val="24"/>
          <w:shd w:val="clear" w:color="auto" w:fill="FFFFFF"/>
        </w:rPr>
        <w:t>（一）农、林、牧、渔业。营业收入20000万元以下的为中小微型企业。其中，营业收入500万元及以上的为中型企业，营业收入50万元及以上的为小型企业，营业收入50万元以下的为微型企业。</w:t>
      </w:r>
    </w:p>
    <w:p w14:paraId="38E43D22">
      <w:pPr>
        <w:widowControl/>
        <w:spacing w:line="500" w:lineRule="exact"/>
        <w:ind w:firstLine="480" w:firstLineChars="200"/>
        <w:jc w:val="left"/>
        <w:rPr>
          <w:rFonts w:ascii="宋体" w:hAnsi="宋体" w:cs="宋体"/>
          <w:sz w:val="24"/>
          <w:szCs w:val="24"/>
          <w:shd w:val="clear" w:color="auto" w:fill="FFFFFF"/>
        </w:rPr>
      </w:pPr>
      <w:r>
        <w:rPr>
          <w:rFonts w:hint="eastAsia" w:ascii="宋体" w:hAnsi="宋体" w:cs="宋体"/>
          <w:sz w:val="24"/>
          <w:szCs w:val="24"/>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3178C8B">
      <w:pPr>
        <w:widowControl/>
        <w:spacing w:line="500" w:lineRule="exact"/>
        <w:ind w:firstLine="480" w:firstLineChars="200"/>
        <w:jc w:val="left"/>
        <w:rPr>
          <w:rFonts w:ascii="宋体" w:hAnsi="宋体" w:cs="宋体"/>
          <w:sz w:val="24"/>
          <w:szCs w:val="24"/>
          <w:shd w:val="clear" w:color="auto" w:fill="FFFFFF"/>
        </w:rPr>
      </w:pPr>
      <w:r>
        <w:rPr>
          <w:rFonts w:hint="eastAsia" w:ascii="宋体" w:hAnsi="宋体" w:cs="宋体"/>
          <w:sz w:val="24"/>
          <w:szCs w:val="24"/>
          <w:shd w:val="clear" w:color="auto" w:fill="FFFFFF"/>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2EE1CC6">
      <w:pPr>
        <w:widowControl/>
        <w:spacing w:line="500" w:lineRule="exact"/>
        <w:ind w:firstLine="480" w:firstLineChars="200"/>
        <w:jc w:val="left"/>
        <w:rPr>
          <w:rFonts w:ascii="宋体" w:hAnsi="宋体" w:cs="宋体"/>
          <w:sz w:val="24"/>
          <w:szCs w:val="24"/>
          <w:shd w:val="clear" w:color="auto" w:fill="FFFFFF"/>
        </w:rPr>
      </w:pPr>
      <w:r>
        <w:rPr>
          <w:rFonts w:hint="eastAsia" w:ascii="宋体" w:hAnsi="宋体" w:cs="宋体"/>
          <w:sz w:val="24"/>
          <w:szCs w:val="24"/>
          <w:shd w:val="clear" w:color="auto" w:fill="FFFFFF"/>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5787528">
      <w:pPr>
        <w:widowControl/>
        <w:spacing w:line="500" w:lineRule="exact"/>
        <w:ind w:firstLine="480" w:firstLineChars="200"/>
        <w:jc w:val="left"/>
        <w:rPr>
          <w:rFonts w:ascii="宋体" w:hAnsi="宋体" w:cs="宋体"/>
          <w:sz w:val="24"/>
          <w:szCs w:val="24"/>
          <w:shd w:val="clear" w:color="auto" w:fill="FFFFFF"/>
        </w:rPr>
      </w:pPr>
      <w:r>
        <w:rPr>
          <w:rFonts w:hint="eastAsia" w:ascii="宋体" w:hAnsi="宋体" w:cs="宋体"/>
          <w:sz w:val="24"/>
          <w:szCs w:val="24"/>
          <w:shd w:val="clear" w:color="auto" w:fill="FFFFFF"/>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6A5125F">
      <w:pPr>
        <w:widowControl/>
        <w:spacing w:line="500" w:lineRule="exact"/>
        <w:ind w:firstLine="480" w:firstLineChars="200"/>
        <w:jc w:val="left"/>
        <w:rPr>
          <w:rFonts w:ascii="宋体" w:hAnsi="宋体" w:cs="宋体"/>
          <w:sz w:val="24"/>
          <w:szCs w:val="24"/>
          <w:shd w:val="clear" w:color="auto" w:fill="FFFFFF"/>
        </w:rPr>
      </w:pPr>
      <w:r>
        <w:rPr>
          <w:rFonts w:hint="eastAsia" w:ascii="宋体" w:hAnsi="宋体" w:cs="宋体"/>
          <w:sz w:val="24"/>
          <w:szCs w:val="24"/>
          <w:shd w:val="clear" w:color="auto" w:fill="FFFFFF"/>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5EA152F">
      <w:pPr>
        <w:widowControl/>
        <w:spacing w:line="500" w:lineRule="exact"/>
        <w:ind w:firstLine="480" w:firstLineChars="200"/>
        <w:jc w:val="left"/>
        <w:rPr>
          <w:rFonts w:ascii="宋体" w:hAnsi="宋体" w:cs="宋体"/>
          <w:sz w:val="24"/>
          <w:szCs w:val="24"/>
          <w:shd w:val="clear" w:color="auto" w:fill="FFFFFF"/>
        </w:rPr>
      </w:pPr>
      <w:r>
        <w:rPr>
          <w:rFonts w:hint="eastAsia" w:ascii="宋体" w:hAnsi="宋体" w:cs="宋体"/>
          <w:sz w:val="24"/>
          <w:szCs w:val="24"/>
          <w:shd w:val="clear" w:color="auto" w:fill="FFFFFF"/>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5BDA7B1">
      <w:pPr>
        <w:widowControl/>
        <w:spacing w:line="500" w:lineRule="exact"/>
        <w:ind w:firstLine="480" w:firstLineChars="200"/>
        <w:jc w:val="left"/>
        <w:rPr>
          <w:rFonts w:ascii="宋体" w:hAnsi="宋体" w:cs="宋体"/>
          <w:sz w:val="24"/>
          <w:szCs w:val="24"/>
          <w:shd w:val="clear" w:color="auto" w:fill="FFFFFF"/>
        </w:rPr>
      </w:pPr>
      <w:r>
        <w:rPr>
          <w:rFonts w:hint="eastAsia" w:ascii="宋体" w:hAnsi="宋体" w:cs="宋体"/>
          <w:sz w:val="24"/>
          <w:szCs w:val="24"/>
          <w:shd w:val="clear" w:color="auto" w:fill="FFFFFF"/>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7D9B7A4">
      <w:pPr>
        <w:widowControl/>
        <w:spacing w:line="500" w:lineRule="exact"/>
        <w:ind w:firstLine="480" w:firstLineChars="200"/>
        <w:jc w:val="left"/>
        <w:rPr>
          <w:rFonts w:ascii="宋体" w:hAnsi="宋体" w:cs="宋体"/>
          <w:sz w:val="24"/>
          <w:szCs w:val="24"/>
          <w:shd w:val="clear" w:color="auto" w:fill="FFFFFF"/>
        </w:rPr>
      </w:pPr>
      <w:r>
        <w:rPr>
          <w:rFonts w:hint="eastAsia" w:ascii="宋体" w:hAnsi="宋体" w:cs="宋体"/>
          <w:sz w:val="24"/>
          <w:szCs w:val="24"/>
          <w:shd w:val="clear" w:color="auto" w:fill="FFFFFF"/>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679348C">
      <w:pPr>
        <w:widowControl/>
        <w:spacing w:line="500" w:lineRule="exact"/>
        <w:ind w:firstLine="480" w:firstLineChars="200"/>
        <w:jc w:val="left"/>
        <w:rPr>
          <w:rFonts w:ascii="宋体" w:hAnsi="宋体" w:cs="宋体"/>
          <w:sz w:val="24"/>
          <w:szCs w:val="24"/>
          <w:shd w:val="clear" w:color="auto" w:fill="FFFFFF"/>
        </w:rPr>
      </w:pPr>
      <w:r>
        <w:rPr>
          <w:rFonts w:hint="eastAsia" w:ascii="宋体" w:hAnsi="宋体" w:cs="宋体"/>
          <w:sz w:val="24"/>
          <w:szCs w:val="24"/>
          <w:shd w:val="clear" w:color="auto" w:fill="FFFFFF"/>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9066428">
      <w:pPr>
        <w:widowControl/>
        <w:spacing w:line="500" w:lineRule="exact"/>
        <w:ind w:firstLine="480" w:firstLineChars="200"/>
        <w:jc w:val="left"/>
        <w:rPr>
          <w:rFonts w:ascii="宋体" w:hAnsi="宋体" w:cs="宋体"/>
          <w:sz w:val="24"/>
          <w:szCs w:val="24"/>
          <w:shd w:val="clear" w:color="auto" w:fill="FFFFFF"/>
        </w:rPr>
      </w:pPr>
      <w:r>
        <w:rPr>
          <w:rFonts w:hint="eastAsia" w:ascii="宋体" w:hAnsi="宋体" w:cs="宋体"/>
          <w:sz w:val="24"/>
          <w:szCs w:val="24"/>
          <w:shd w:val="clear" w:color="auto" w:fill="FFFFFF"/>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88F64E4">
      <w:pPr>
        <w:widowControl/>
        <w:spacing w:line="500" w:lineRule="exact"/>
        <w:ind w:firstLine="480" w:firstLineChars="200"/>
        <w:jc w:val="left"/>
        <w:rPr>
          <w:rFonts w:ascii="宋体" w:hAnsi="宋体" w:cs="宋体"/>
          <w:sz w:val="24"/>
          <w:szCs w:val="24"/>
          <w:shd w:val="clear" w:color="auto" w:fill="FFFFFF"/>
        </w:rPr>
      </w:pPr>
      <w:r>
        <w:rPr>
          <w:rFonts w:hint="eastAsia" w:ascii="宋体" w:hAnsi="宋体" w:cs="宋体"/>
          <w:sz w:val="24"/>
          <w:szCs w:val="24"/>
          <w:shd w:val="clear" w:color="auto" w:fill="FFFFFF"/>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B3E9D68">
      <w:pPr>
        <w:widowControl/>
        <w:spacing w:line="500" w:lineRule="exact"/>
        <w:ind w:firstLine="480" w:firstLineChars="200"/>
        <w:jc w:val="left"/>
        <w:rPr>
          <w:rFonts w:ascii="宋体" w:hAnsi="宋体" w:cs="宋体"/>
          <w:sz w:val="24"/>
          <w:szCs w:val="24"/>
          <w:shd w:val="clear" w:color="auto" w:fill="FFFFFF"/>
        </w:rPr>
      </w:pPr>
      <w:r>
        <w:rPr>
          <w:rFonts w:hint="eastAsia" w:ascii="宋体" w:hAnsi="宋体" w:cs="宋体"/>
          <w:sz w:val="24"/>
          <w:szCs w:val="24"/>
          <w:shd w:val="clear" w:color="auto" w:fill="FFFFFF"/>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834F86E">
      <w:pPr>
        <w:widowControl/>
        <w:spacing w:line="500" w:lineRule="exact"/>
        <w:ind w:firstLine="480" w:firstLineChars="200"/>
        <w:jc w:val="left"/>
        <w:rPr>
          <w:rFonts w:ascii="宋体" w:hAnsi="宋体" w:cs="宋体"/>
          <w:sz w:val="24"/>
          <w:szCs w:val="24"/>
          <w:shd w:val="clear" w:color="auto" w:fill="FFFFFF"/>
        </w:rPr>
      </w:pPr>
      <w:r>
        <w:rPr>
          <w:rFonts w:hint="eastAsia" w:ascii="宋体" w:hAnsi="宋体" w:cs="宋体"/>
          <w:b w:val="0"/>
          <w:bCs w:val="0"/>
          <w:sz w:val="24"/>
          <w:szCs w:val="24"/>
          <w:shd w:val="clear" w:color="auto" w:fill="FFFFFF"/>
        </w:rPr>
        <w:t>（十四）物业管理。从</w:t>
      </w:r>
      <w:r>
        <w:rPr>
          <w:rFonts w:hint="eastAsia" w:ascii="宋体" w:hAnsi="宋体" w:cs="宋体"/>
          <w:sz w:val="24"/>
          <w:szCs w:val="24"/>
          <w:shd w:val="clear" w:color="auto" w:fill="FFFFFF"/>
        </w:rPr>
        <w:t>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EE02E85">
      <w:pPr>
        <w:widowControl/>
        <w:spacing w:line="500" w:lineRule="exact"/>
        <w:ind w:firstLine="480" w:firstLineChars="200"/>
        <w:jc w:val="left"/>
        <w:rPr>
          <w:rFonts w:ascii="宋体" w:hAnsi="宋体" w:cs="宋体"/>
          <w:sz w:val="24"/>
          <w:szCs w:val="24"/>
          <w:shd w:val="clear" w:color="auto" w:fill="FFFFFF"/>
        </w:rPr>
      </w:pPr>
      <w:r>
        <w:rPr>
          <w:rFonts w:hint="eastAsia" w:ascii="宋体" w:hAnsi="宋体" w:cs="宋体"/>
          <w:sz w:val="24"/>
          <w:szCs w:val="24"/>
          <w:shd w:val="clear" w:color="auto" w:fill="FFFFFF"/>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06C4054">
      <w:pPr>
        <w:widowControl/>
        <w:spacing w:line="500" w:lineRule="exact"/>
        <w:ind w:firstLine="482" w:firstLineChars="200"/>
        <w:jc w:val="left"/>
        <w:rPr>
          <w:rFonts w:ascii="宋体" w:hAnsi="宋体"/>
          <w:sz w:val="24"/>
          <w:szCs w:val="24"/>
        </w:rPr>
      </w:pPr>
      <w:r>
        <w:rPr>
          <w:rFonts w:hint="eastAsia" w:ascii="宋体" w:hAnsi="宋体" w:cs="宋体"/>
          <w:b/>
          <w:bCs/>
          <w:sz w:val="24"/>
          <w:szCs w:val="24"/>
          <w:shd w:val="clear" w:color="auto" w:fill="FFFFFF"/>
        </w:rPr>
        <w:t>（十六）其他未列明行业。</w:t>
      </w:r>
      <w:r>
        <w:rPr>
          <w:rFonts w:hint="eastAsia" w:ascii="宋体" w:hAnsi="宋体" w:cs="宋体"/>
          <w:sz w:val="24"/>
          <w:szCs w:val="24"/>
          <w:shd w:val="clear" w:color="auto" w:fill="FFFFFF"/>
        </w:rPr>
        <w:t>从业人员300人以下的为中小微型企业。其中，从业人员100人及以上的为中型企业；从业人员10人及以上的为小型企业；从业人员10人以下的为微型企业。</w:t>
      </w:r>
    </w:p>
    <w:p w14:paraId="10C24EB5">
      <w:pPr>
        <w:widowControl/>
        <w:spacing w:line="500" w:lineRule="exact"/>
        <w:ind w:firstLine="480" w:firstLineChars="200"/>
        <w:jc w:val="left"/>
        <w:rPr>
          <w:rFonts w:ascii="宋体" w:hAnsi="宋体"/>
          <w:sz w:val="24"/>
          <w:szCs w:val="24"/>
        </w:rPr>
      </w:pPr>
      <w:r>
        <w:rPr>
          <w:rFonts w:hint="eastAsia" w:ascii="宋体" w:hAnsi="宋体"/>
          <w:sz w:val="24"/>
          <w:szCs w:val="24"/>
        </w:rPr>
        <w:t>五、企业类型的划分以统计部门的统计数据为依据。</w:t>
      </w:r>
    </w:p>
    <w:p w14:paraId="7E1BEEA1">
      <w:pPr>
        <w:widowControl/>
        <w:spacing w:line="500" w:lineRule="exact"/>
        <w:ind w:firstLine="480" w:firstLineChars="200"/>
        <w:jc w:val="left"/>
        <w:rPr>
          <w:rFonts w:ascii="宋体" w:hAnsi="宋体"/>
          <w:sz w:val="24"/>
          <w:szCs w:val="24"/>
        </w:rPr>
      </w:pPr>
      <w:r>
        <w:rPr>
          <w:rFonts w:hint="eastAsia" w:ascii="宋体" w:hAnsi="宋体"/>
          <w:sz w:val="24"/>
          <w:szCs w:val="24"/>
        </w:rPr>
        <w:t>六、本规定适用于在中华人民共和国境内依法设立的各类所有制和各种组织形式的企业。个体工商户和本规定以外的行业，参照本规定进行划型。</w:t>
      </w:r>
    </w:p>
    <w:p w14:paraId="2D42DD54">
      <w:pPr>
        <w:widowControl/>
        <w:spacing w:line="500" w:lineRule="exact"/>
        <w:ind w:firstLine="480" w:firstLineChars="200"/>
        <w:jc w:val="left"/>
        <w:rPr>
          <w:rFonts w:ascii="宋体" w:hAnsi="宋体"/>
          <w:sz w:val="24"/>
          <w:szCs w:val="24"/>
        </w:rPr>
      </w:pPr>
      <w:r>
        <w:rPr>
          <w:rFonts w:hint="eastAsia" w:ascii="宋体" w:hAnsi="宋体"/>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3FFF2183">
      <w:pPr>
        <w:widowControl/>
        <w:spacing w:line="500" w:lineRule="exact"/>
        <w:ind w:firstLine="480" w:firstLineChars="200"/>
        <w:jc w:val="left"/>
        <w:rPr>
          <w:rFonts w:ascii="宋体" w:hAnsi="宋体"/>
          <w:sz w:val="24"/>
          <w:szCs w:val="24"/>
        </w:rPr>
      </w:pPr>
      <w:r>
        <w:rPr>
          <w:rFonts w:hint="eastAsia" w:ascii="宋体" w:hAnsi="宋体"/>
          <w:sz w:val="24"/>
          <w:szCs w:val="24"/>
        </w:rPr>
        <w:t>八、本规定由工业和信息化部、国家统计局会同有关部门根据《国民经济行业分类》修订情况和企业发展变化情况适时修订。</w:t>
      </w:r>
    </w:p>
    <w:p w14:paraId="5F564D23">
      <w:pPr>
        <w:widowControl/>
        <w:spacing w:line="500" w:lineRule="exact"/>
        <w:ind w:firstLine="480" w:firstLineChars="200"/>
        <w:jc w:val="left"/>
        <w:rPr>
          <w:rFonts w:ascii="宋体" w:hAnsi="宋体"/>
          <w:sz w:val="24"/>
          <w:szCs w:val="24"/>
        </w:rPr>
      </w:pPr>
      <w:r>
        <w:rPr>
          <w:rFonts w:hint="eastAsia" w:ascii="宋体" w:hAnsi="宋体"/>
          <w:sz w:val="24"/>
          <w:szCs w:val="24"/>
        </w:rPr>
        <w:t>九、本规定由工业和信息化部、国家统计局会同有关部门负责解释。</w:t>
      </w:r>
    </w:p>
    <w:p w14:paraId="137B20A2">
      <w:pPr>
        <w:widowControl/>
        <w:spacing w:line="500" w:lineRule="exact"/>
        <w:ind w:firstLine="480" w:firstLineChars="200"/>
        <w:jc w:val="left"/>
        <w:rPr>
          <w:rFonts w:ascii="宋体" w:hAnsi="宋体"/>
          <w:sz w:val="24"/>
          <w:szCs w:val="24"/>
        </w:rPr>
      </w:pPr>
      <w:r>
        <w:rPr>
          <w:rFonts w:hint="eastAsia" w:ascii="宋体" w:hAnsi="宋体"/>
          <w:sz w:val="24"/>
          <w:szCs w:val="24"/>
        </w:rPr>
        <w:t>十、本规定自发布之日起执行，原国家经贸委、原国家计委、财政部和国家统计局2003年颁布的《中小企业标准暂行规定》同时废止。</w:t>
      </w:r>
    </w:p>
    <w:p w14:paraId="4812289D">
      <w:pPr>
        <w:pStyle w:val="2"/>
        <w:rPr>
          <w:color w:val="000000" w:themeColor="text1"/>
          <w14:textFill>
            <w14:solidFill>
              <w14:schemeClr w14:val="tx1"/>
            </w14:solidFill>
          </w14:textFill>
        </w:rPr>
      </w:pPr>
    </w:p>
    <w:p w14:paraId="7CDE4B07">
      <w:pPr>
        <w:rPr>
          <w:rFonts w:asciiTheme="minorEastAsia" w:hAnsiTheme="minorEastAsia"/>
          <w:color w:val="000000" w:themeColor="text1"/>
          <w14:textFill>
            <w14:solidFill>
              <w14:schemeClr w14:val="tx1"/>
            </w14:solidFill>
          </w14:textFill>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D9BA3">
    <w:pPr>
      <w:widowControl/>
      <w:kinsoku w:val="0"/>
      <w:autoSpaceDE w:val="0"/>
      <w:autoSpaceDN w:val="0"/>
      <w:adjustRightInd w:val="0"/>
      <w:snapToGrid w:val="0"/>
      <w:spacing w:line="178" w:lineRule="auto"/>
      <w:ind w:left="4611"/>
      <w:jc w:val="left"/>
      <w:textAlignment w:val="baseline"/>
      <w:rPr>
        <w:rFonts w:ascii="Calibri" w:hAnsi="Calibri" w:eastAsia="Calibri" w:cs="Calibri"/>
        <w:snapToGrid w:val="0"/>
        <w:color w:val="000000"/>
        <w:kern w:val="0"/>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6BD451">
                          <w:pPr>
                            <w:pStyle w:val="1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PZg2s8BAACq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YMPat/hoMs8Jfi7Q8SR8qSpwwiLDJODT5i5TuuWduRPP1e9/G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09mDazwEAAKoDAAAOAAAAAAAAAAEAIAAAAB4BAABkcnMv&#10;ZTJvRG9jLnhtbFBLBQYAAAAABgAGAFkBAABfBQAAAAA=&#10;">
              <v:fill on="f" focussize="0,0"/>
              <v:stroke on="f"/>
              <v:imagedata o:title=""/>
              <o:lock v:ext="edit" aspectratio="f"/>
              <v:textbox inset="0mm,0mm,0mm,0mm" style="mso-fit-shape-to-text:t;">
                <w:txbxContent>
                  <w:p w14:paraId="226BD451">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A1DF4">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5273DF">
                          <w:pPr>
                            <w:pStyle w:val="12"/>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14:paraId="7A5273DF">
                    <w:pPr>
                      <w:pStyle w:val="1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B2A57"/>
    <w:multiLevelType w:val="singleLevel"/>
    <w:tmpl w:val="89CB2A57"/>
    <w:lvl w:ilvl="0" w:tentative="0">
      <w:start w:val="1"/>
      <w:numFmt w:val="decimal"/>
      <w:suff w:val="nothing"/>
      <w:lvlText w:val="%1、"/>
      <w:lvlJc w:val="left"/>
    </w:lvl>
  </w:abstractNum>
  <w:abstractNum w:abstractNumId="1">
    <w:nsid w:val="CA455487"/>
    <w:multiLevelType w:val="singleLevel"/>
    <w:tmpl w:val="CA455487"/>
    <w:lvl w:ilvl="0" w:tentative="0">
      <w:start w:val="1"/>
      <w:numFmt w:val="chineseCounting"/>
      <w:suff w:val="nothing"/>
      <w:lvlText w:val="%1、"/>
      <w:lvlJc w:val="left"/>
      <w:rPr>
        <w:rFonts w:hint="eastAsia"/>
      </w:rPr>
    </w:lvl>
  </w:abstractNum>
  <w:abstractNum w:abstractNumId="2">
    <w:nsid w:val="D4375738"/>
    <w:multiLevelType w:val="singleLevel"/>
    <w:tmpl w:val="D4375738"/>
    <w:lvl w:ilvl="0" w:tentative="0">
      <w:start w:val="1"/>
      <w:numFmt w:val="decimal"/>
      <w:suff w:val="nothing"/>
      <w:lvlText w:val="%1、"/>
      <w:lvlJc w:val="left"/>
    </w:lvl>
  </w:abstractNum>
  <w:abstractNum w:abstractNumId="3">
    <w:nsid w:val="442AE0B7"/>
    <w:multiLevelType w:val="singleLevel"/>
    <w:tmpl w:val="442AE0B7"/>
    <w:lvl w:ilvl="0" w:tentative="0">
      <w:start w:val="1"/>
      <w:numFmt w:val="decimal"/>
      <w:suff w:val="nothing"/>
      <w:lvlText w:val="%1、"/>
      <w:lvlJc w:val="left"/>
    </w:lvl>
  </w:abstractNum>
  <w:abstractNum w:abstractNumId="4">
    <w:nsid w:val="46B63557"/>
    <w:multiLevelType w:val="singleLevel"/>
    <w:tmpl w:val="46B63557"/>
    <w:lvl w:ilvl="0" w:tentative="0">
      <w:start w:val="1"/>
      <w:numFmt w:val="decimal"/>
      <w:suff w:val="nothing"/>
      <w:lvlText w:val="%1、"/>
      <w:lvlJc w:val="left"/>
    </w:lvl>
  </w:abstractNum>
  <w:abstractNum w:abstractNumId="5">
    <w:nsid w:val="60D49BAC"/>
    <w:multiLevelType w:val="singleLevel"/>
    <w:tmpl w:val="60D49BAC"/>
    <w:lvl w:ilvl="0" w:tentative="0">
      <w:start w:val="3"/>
      <w:numFmt w:val="chineseCounting"/>
      <w:suff w:val="space"/>
      <w:lvlText w:val="第%1章"/>
      <w:lvlJc w:val="left"/>
      <w:rPr>
        <w:rFonts w:hint="eastAsia"/>
      </w:rPr>
    </w:lvl>
  </w:abstractNum>
  <w:abstractNum w:abstractNumId="6">
    <w:nsid w:val="64172593"/>
    <w:multiLevelType w:val="multilevel"/>
    <w:tmpl w:val="64172593"/>
    <w:lvl w:ilvl="0" w:tentative="0">
      <w:start w:val="1"/>
      <w:numFmt w:val="japaneseCounting"/>
      <w:lvlText w:val="第%1章"/>
      <w:lvlJc w:val="left"/>
      <w:pPr>
        <w:ind w:left="2252" w:hanging="1710"/>
      </w:pPr>
      <w:rPr>
        <w:rFonts w:hint="default"/>
      </w:rPr>
    </w:lvl>
    <w:lvl w:ilvl="1" w:tentative="0">
      <w:start w:val="1"/>
      <w:numFmt w:val="lowerLetter"/>
      <w:lvlText w:val="%2)"/>
      <w:lvlJc w:val="left"/>
      <w:pPr>
        <w:ind w:left="1382" w:hanging="420"/>
      </w:pPr>
    </w:lvl>
    <w:lvl w:ilvl="2" w:tentative="0">
      <w:start w:val="1"/>
      <w:numFmt w:val="lowerRoman"/>
      <w:lvlText w:val="%3."/>
      <w:lvlJc w:val="right"/>
      <w:pPr>
        <w:ind w:left="1802" w:hanging="420"/>
      </w:pPr>
    </w:lvl>
    <w:lvl w:ilvl="3" w:tentative="0">
      <w:start w:val="1"/>
      <w:numFmt w:val="decimal"/>
      <w:lvlText w:val="%4."/>
      <w:lvlJc w:val="left"/>
      <w:pPr>
        <w:ind w:left="2222" w:hanging="420"/>
      </w:pPr>
    </w:lvl>
    <w:lvl w:ilvl="4" w:tentative="0">
      <w:start w:val="1"/>
      <w:numFmt w:val="lowerLetter"/>
      <w:lvlText w:val="%5)"/>
      <w:lvlJc w:val="left"/>
      <w:pPr>
        <w:ind w:left="2642" w:hanging="420"/>
      </w:pPr>
    </w:lvl>
    <w:lvl w:ilvl="5" w:tentative="0">
      <w:start w:val="1"/>
      <w:numFmt w:val="lowerRoman"/>
      <w:lvlText w:val="%6."/>
      <w:lvlJc w:val="right"/>
      <w:pPr>
        <w:ind w:left="3062" w:hanging="420"/>
      </w:pPr>
    </w:lvl>
    <w:lvl w:ilvl="6" w:tentative="0">
      <w:start w:val="1"/>
      <w:numFmt w:val="decimal"/>
      <w:lvlText w:val="%7."/>
      <w:lvlJc w:val="left"/>
      <w:pPr>
        <w:ind w:left="3482" w:hanging="420"/>
      </w:pPr>
    </w:lvl>
    <w:lvl w:ilvl="7" w:tentative="0">
      <w:start w:val="1"/>
      <w:numFmt w:val="lowerLetter"/>
      <w:lvlText w:val="%8)"/>
      <w:lvlJc w:val="left"/>
      <w:pPr>
        <w:ind w:left="3902" w:hanging="420"/>
      </w:pPr>
    </w:lvl>
    <w:lvl w:ilvl="8" w:tentative="0">
      <w:start w:val="1"/>
      <w:numFmt w:val="lowerRoman"/>
      <w:lvlText w:val="%9."/>
      <w:lvlJc w:val="right"/>
      <w:pPr>
        <w:ind w:left="4322" w:hanging="420"/>
      </w:pPr>
    </w:lvl>
  </w:abstractNum>
  <w:abstractNum w:abstractNumId="7">
    <w:nsid w:val="695C9CED"/>
    <w:multiLevelType w:val="singleLevel"/>
    <w:tmpl w:val="695C9CED"/>
    <w:lvl w:ilvl="0" w:tentative="0">
      <w:start w:val="1"/>
      <w:numFmt w:val="decimal"/>
      <w:suff w:val="nothing"/>
      <w:lvlText w:val="%1、"/>
      <w:lvlJc w:val="left"/>
    </w:lvl>
  </w:abstractNum>
  <w:num w:numId="1">
    <w:abstractNumId w:val="6"/>
  </w:num>
  <w:num w:numId="2">
    <w:abstractNumId w:val="5"/>
  </w:num>
  <w:num w:numId="3">
    <w:abstractNumId w:val="7"/>
  </w:num>
  <w:num w:numId="4">
    <w:abstractNumId w:val="1"/>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NWI5OTAzYWY0YTA2YjZlYzM0YTFiYzJhMDFkYmEifQ=="/>
  </w:docVars>
  <w:rsids>
    <w:rsidRoot w:val="004F458E"/>
    <w:rsid w:val="00011006"/>
    <w:rsid w:val="000B0990"/>
    <w:rsid w:val="001149DA"/>
    <w:rsid w:val="00147ACF"/>
    <w:rsid w:val="00195331"/>
    <w:rsid w:val="002009D0"/>
    <w:rsid w:val="00263A60"/>
    <w:rsid w:val="00282A11"/>
    <w:rsid w:val="002C453A"/>
    <w:rsid w:val="002C4C32"/>
    <w:rsid w:val="002E7A08"/>
    <w:rsid w:val="00305226"/>
    <w:rsid w:val="003375B7"/>
    <w:rsid w:val="00341A21"/>
    <w:rsid w:val="0035676A"/>
    <w:rsid w:val="00365BA1"/>
    <w:rsid w:val="003B4CD3"/>
    <w:rsid w:val="003D3199"/>
    <w:rsid w:val="003D34C3"/>
    <w:rsid w:val="003D68BE"/>
    <w:rsid w:val="00432E00"/>
    <w:rsid w:val="00442B96"/>
    <w:rsid w:val="004748F5"/>
    <w:rsid w:val="004E1D12"/>
    <w:rsid w:val="004E2167"/>
    <w:rsid w:val="004F458E"/>
    <w:rsid w:val="00511EBC"/>
    <w:rsid w:val="00553D64"/>
    <w:rsid w:val="005628FB"/>
    <w:rsid w:val="0056389E"/>
    <w:rsid w:val="00574D2C"/>
    <w:rsid w:val="005A002E"/>
    <w:rsid w:val="005A10CD"/>
    <w:rsid w:val="005B20CE"/>
    <w:rsid w:val="005C614F"/>
    <w:rsid w:val="0060076A"/>
    <w:rsid w:val="006151B4"/>
    <w:rsid w:val="00634C21"/>
    <w:rsid w:val="006E1AC4"/>
    <w:rsid w:val="006E3D2B"/>
    <w:rsid w:val="006F6D24"/>
    <w:rsid w:val="007035B4"/>
    <w:rsid w:val="00787E2C"/>
    <w:rsid w:val="007B70E5"/>
    <w:rsid w:val="007D68F1"/>
    <w:rsid w:val="00867503"/>
    <w:rsid w:val="0087455C"/>
    <w:rsid w:val="008932CD"/>
    <w:rsid w:val="008A3D42"/>
    <w:rsid w:val="008C355C"/>
    <w:rsid w:val="00927E09"/>
    <w:rsid w:val="00960DED"/>
    <w:rsid w:val="0097368C"/>
    <w:rsid w:val="009778B7"/>
    <w:rsid w:val="00992D94"/>
    <w:rsid w:val="009B5E25"/>
    <w:rsid w:val="00A62937"/>
    <w:rsid w:val="00AA5C59"/>
    <w:rsid w:val="00AC0858"/>
    <w:rsid w:val="00B149E6"/>
    <w:rsid w:val="00C5660D"/>
    <w:rsid w:val="00C94837"/>
    <w:rsid w:val="00CA4DD4"/>
    <w:rsid w:val="00CB514E"/>
    <w:rsid w:val="00CB5FCE"/>
    <w:rsid w:val="00CF6590"/>
    <w:rsid w:val="00D27C34"/>
    <w:rsid w:val="00D3018D"/>
    <w:rsid w:val="00D62D94"/>
    <w:rsid w:val="00D64AB6"/>
    <w:rsid w:val="00D73352"/>
    <w:rsid w:val="00D97F48"/>
    <w:rsid w:val="00DA4077"/>
    <w:rsid w:val="00DC4F0E"/>
    <w:rsid w:val="00DC7444"/>
    <w:rsid w:val="00DD51FF"/>
    <w:rsid w:val="00DE433D"/>
    <w:rsid w:val="00E070FE"/>
    <w:rsid w:val="00FB37A9"/>
    <w:rsid w:val="00FD6192"/>
    <w:rsid w:val="00FE0E5E"/>
    <w:rsid w:val="034944E1"/>
    <w:rsid w:val="04966335"/>
    <w:rsid w:val="050A6230"/>
    <w:rsid w:val="05AF3351"/>
    <w:rsid w:val="06FC6923"/>
    <w:rsid w:val="073765D4"/>
    <w:rsid w:val="079B5A19"/>
    <w:rsid w:val="08F7128A"/>
    <w:rsid w:val="09F4422A"/>
    <w:rsid w:val="09FB2D96"/>
    <w:rsid w:val="0C5334D8"/>
    <w:rsid w:val="0C8302DF"/>
    <w:rsid w:val="0D336E17"/>
    <w:rsid w:val="0DBC6E0C"/>
    <w:rsid w:val="0DC93A15"/>
    <w:rsid w:val="0F6932AC"/>
    <w:rsid w:val="0F8751F8"/>
    <w:rsid w:val="10B20B25"/>
    <w:rsid w:val="123C44B3"/>
    <w:rsid w:val="16AA6470"/>
    <w:rsid w:val="16AD7BA8"/>
    <w:rsid w:val="173A74E4"/>
    <w:rsid w:val="173F10E3"/>
    <w:rsid w:val="1AB25377"/>
    <w:rsid w:val="1B771EA1"/>
    <w:rsid w:val="1B9A62B3"/>
    <w:rsid w:val="1BDB6F95"/>
    <w:rsid w:val="1D033A3A"/>
    <w:rsid w:val="1E002D45"/>
    <w:rsid w:val="1E2D7D45"/>
    <w:rsid w:val="1E6503FE"/>
    <w:rsid w:val="1E9F5772"/>
    <w:rsid w:val="1F784B5D"/>
    <w:rsid w:val="1FB36B15"/>
    <w:rsid w:val="2169159B"/>
    <w:rsid w:val="228342E0"/>
    <w:rsid w:val="22D270AD"/>
    <w:rsid w:val="241A2687"/>
    <w:rsid w:val="242B03F0"/>
    <w:rsid w:val="245E26EB"/>
    <w:rsid w:val="249F7EF4"/>
    <w:rsid w:val="25A205EC"/>
    <w:rsid w:val="272F0907"/>
    <w:rsid w:val="283F6414"/>
    <w:rsid w:val="28985E36"/>
    <w:rsid w:val="295D104C"/>
    <w:rsid w:val="2AE43173"/>
    <w:rsid w:val="2B377F7E"/>
    <w:rsid w:val="2C64657D"/>
    <w:rsid w:val="2E98203A"/>
    <w:rsid w:val="2EE42846"/>
    <w:rsid w:val="320F4EAD"/>
    <w:rsid w:val="321C7DEE"/>
    <w:rsid w:val="32BA306B"/>
    <w:rsid w:val="32E4458C"/>
    <w:rsid w:val="3635484E"/>
    <w:rsid w:val="367C4ADB"/>
    <w:rsid w:val="36946787"/>
    <w:rsid w:val="383A1E77"/>
    <w:rsid w:val="386F48F8"/>
    <w:rsid w:val="39030FFA"/>
    <w:rsid w:val="392C4597"/>
    <w:rsid w:val="39973F7C"/>
    <w:rsid w:val="39F13E97"/>
    <w:rsid w:val="3A004F5D"/>
    <w:rsid w:val="3A8328DC"/>
    <w:rsid w:val="3A8C387C"/>
    <w:rsid w:val="3A9D2E98"/>
    <w:rsid w:val="3B6224F2"/>
    <w:rsid w:val="3B762441"/>
    <w:rsid w:val="3BB12285"/>
    <w:rsid w:val="3BFA4E20"/>
    <w:rsid w:val="3C2970C0"/>
    <w:rsid w:val="3C672387"/>
    <w:rsid w:val="3C805C21"/>
    <w:rsid w:val="3CFA5F40"/>
    <w:rsid w:val="3E057C97"/>
    <w:rsid w:val="3EBE4E47"/>
    <w:rsid w:val="403441B7"/>
    <w:rsid w:val="41087067"/>
    <w:rsid w:val="43EC3FD9"/>
    <w:rsid w:val="481460F6"/>
    <w:rsid w:val="4845019B"/>
    <w:rsid w:val="48756A82"/>
    <w:rsid w:val="4A167400"/>
    <w:rsid w:val="4A6A240D"/>
    <w:rsid w:val="4AD960F5"/>
    <w:rsid w:val="4BC93EC7"/>
    <w:rsid w:val="4DC20317"/>
    <w:rsid w:val="4E6A2F7A"/>
    <w:rsid w:val="4EDB64A5"/>
    <w:rsid w:val="4F912F4E"/>
    <w:rsid w:val="50B26E9F"/>
    <w:rsid w:val="51584559"/>
    <w:rsid w:val="51775231"/>
    <w:rsid w:val="52CA29FF"/>
    <w:rsid w:val="534054DB"/>
    <w:rsid w:val="53650979"/>
    <w:rsid w:val="543138AB"/>
    <w:rsid w:val="549674EE"/>
    <w:rsid w:val="55A439DB"/>
    <w:rsid w:val="56020464"/>
    <w:rsid w:val="56FA5424"/>
    <w:rsid w:val="575B456D"/>
    <w:rsid w:val="5786255D"/>
    <w:rsid w:val="57AC4DC9"/>
    <w:rsid w:val="58240E03"/>
    <w:rsid w:val="58A12E54"/>
    <w:rsid w:val="59DE1485"/>
    <w:rsid w:val="5AB4686F"/>
    <w:rsid w:val="5AE92579"/>
    <w:rsid w:val="5B5A4779"/>
    <w:rsid w:val="5B7E3F39"/>
    <w:rsid w:val="5B897494"/>
    <w:rsid w:val="5BB406F0"/>
    <w:rsid w:val="5BCF0013"/>
    <w:rsid w:val="5BFA4383"/>
    <w:rsid w:val="5C7717FD"/>
    <w:rsid w:val="5D3D7923"/>
    <w:rsid w:val="5D784FCA"/>
    <w:rsid w:val="5F7D704B"/>
    <w:rsid w:val="60622C8E"/>
    <w:rsid w:val="65E7508E"/>
    <w:rsid w:val="663C37BC"/>
    <w:rsid w:val="667A4B7F"/>
    <w:rsid w:val="68BA3282"/>
    <w:rsid w:val="68C161FA"/>
    <w:rsid w:val="69344B30"/>
    <w:rsid w:val="697026F0"/>
    <w:rsid w:val="69A973BA"/>
    <w:rsid w:val="69F97124"/>
    <w:rsid w:val="6B15282D"/>
    <w:rsid w:val="6B263323"/>
    <w:rsid w:val="6B517DDF"/>
    <w:rsid w:val="6C184383"/>
    <w:rsid w:val="6C566202"/>
    <w:rsid w:val="6C9E086A"/>
    <w:rsid w:val="6D184B3D"/>
    <w:rsid w:val="6D747CDF"/>
    <w:rsid w:val="6F132A34"/>
    <w:rsid w:val="6F6B723A"/>
    <w:rsid w:val="6F7F185B"/>
    <w:rsid w:val="70660573"/>
    <w:rsid w:val="727A2E10"/>
    <w:rsid w:val="733336AF"/>
    <w:rsid w:val="736864F0"/>
    <w:rsid w:val="761108B9"/>
    <w:rsid w:val="76420BBC"/>
    <w:rsid w:val="77530D93"/>
    <w:rsid w:val="79501600"/>
    <w:rsid w:val="79B174CF"/>
    <w:rsid w:val="79EF07B9"/>
    <w:rsid w:val="7A436353"/>
    <w:rsid w:val="7A757C66"/>
    <w:rsid w:val="7B362A78"/>
    <w:rsid w:val="7B607B70"/>
    <w:rsid w:val="7B892BA7"/>
    <w:rsid w:val="7BBA7239"/>
    <w:rsid w:val="7BC10593"/>
    <w:rsid w:val="7E851D06"/>
    <w:rsid w:val="7F160BF6"/>
    <w:rsid w:val="7FD80E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name="Body Text First Indent 2"/>
    <w:lsdException w:uiPriority="99" w:name="Note Heading"/>
    <w:lsdException w:qFormat="1" w:unhideWhenUsed="0" w:uiPriority="99" w:semiHidden="0"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57"/>
    <w:qFormat/>
    <w:uiPriority w:val="0"/>
    <w:pPr>
      <w:keepNext/>
      <w:keepLines/>
      <w:spacing w:before="260" w:after="260" w:line="412" w:lineRule="auto"/>
      <w:ind w:left="1800"/>
      <w:jc w:val="center"/>
      <w:outlineLvl w:val="1"/>
    </w:pPr>
    <w:rPr>
      <w:rFonts w:ascii="CG Times" w:hAnsi="CG Times" w:eastAsia="宋体" w:cs="Times New Roman"/>
      <w:b/>
      <w:kern w:val="0"/>
      <w:sz w:val="30"/>
      <w:szCs w:val="20"/>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link w:val="4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
    <w:name w:val="Plain Text"/>
    <w:basedOn w:val="1"/>
    <w:link w:val="42"/>
    <w:autoRedefine/>
    <w:qFormat/>
    <w:uiPriority w:val="99"/>
    <w:rPr>
      <w:rFonts w:ascii="宋体" w:hAnsi="Courier New" w:eastAsia="华文宋体" w:cs="Times New Roman"/>
      <w:kern w:val="0"/>
      <w:sz w:val="28"/>
      <w:szCs w:val="28"/>
    </w:rPr>
  </w:style>
  <w:style w:type="paragraph" w:styleId="6">
    <w:name w:val="Normal Indent"/>
    <w:basedOn w:val="1"/>
    <w:unhideWhenUsed/>
    <w:qFormat/>
    <w:uiPriority w:val="99"/>
    <w:pPr>
      <w:ind w:firstLine="420" w:firstLineChars="200"/>
    </w:pPr>
    <w:rPr>
      <w:rFonts w:ascii="Calibri" w:hAnsi="Calibri" w:eastAsia="宋体" w:cs="Times New Roman"/>
    </w:rPr>
  </w:style>
  <w:style w:type="paragraph" w:styleId="7">
    <w:name w:val="caption"/>
    <w:basedOn w:val="1"/>
    <w:next w:val="1"/>
    <w:qFormat/>
    <w:uiPriority w:val="0"/>
    <w:pPr>
      <w:spacing w:before="152" w:after="160"/>
    </w:pPr>
    <w:rPr>
      <w:rFonts w:ascii="Arial" w:hAnsi="Arial" w:eastAsia="黑体" w:cs="Times New Roman"/>
      <w:sz w:val="32"/>
      <w:szCs w:val="20"/>
    </w:rPr>
  </w:style>
  <w:style w:type="paragraph" w:styleId="8">
    <w:name w:val="annotation text"/>
    <w:basedOn w:val="1"/>
    <w:link w:val="58"/>
    <w:autoRedefine/>
    <w:semiHidden/>
    <w:unhideWhenUsed/>
    <w:qFormat/>
    <w:uiPriority w:val="99"/>
    <w:pPr>
      <w:jc w:val="left"/>
    </w:pPr>
  </w:style>
  <w:style w:type="paragraph" w:styleId="9">
    <w:name w:val="Body Text"/>
    <w:basedOn w:val="1"/>
    <w:next w:val="2"/>
    <w:link w:val="40"/>
    <w:autoRedefine/>
    <w:qFormat/>
    <w:uiPriority w:val="0"/>
    <w:pPr>
      <w:spacing w:line="520" w:lineRule="exact"/>
    </w:pPr>
    <w:rPr>
      <w:rFonts w:ascii="仿宋_GB2312" w:hAnsi="宋体" w:eastAsia="仿宋_GB2312" w:cs="Times New Roman"/>
      <w:color w:val="008000"/>
      <w:kern w:val="0"/>
      <w:sz w:val="24"/>
      <w:szCs w:val="24"/>
    </w:rPr>
  </w:style>
  <w:style w:type="paragraph" w:styleId="10">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1">
    <w:name w:val="Balloon Text"/>
    <w:basedOn w:val="1"/>
    <w:link w:val="48"/>
    <w:semiHidden/>
    <w:unhideWhenUsed/>
    <w:qFormat/>
    <w:uiPriority w:val="99"/>
    <w:rPr>
      <w:sz w:val="18"/>
      <w:szCs w:val="18"/>
    </w:rPr>
  </w:style>
  <w:style w:type="paragraph" w:styleId="12">
    <w:name w:val="footer"/>
    <w:basedOn w:val="1"/>
    <w:link w:val="39"/>
    <w:unhideWhenUsed/>
    <w:qFormat/>
    <w:uiPriority w:val="99"/>
    <w:pPr>
      <w:tabs>
        <w:tab w:val="center" w:pos="4153"/>
        <w:tab w:val="right" w:pos="8306"/>
      </w:tabs>
      <w:snapToGrid w:val="0"/>
      <w:jc w:val="left"/>
    </w:pPr>
    <w:rPr>
      <w:sz w:val="18"/>
      <w:szCs w:val="18"/>
    </w:rPr>
  </w:style>
  <w:style w:type="paragraph" w:styleId="13">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style>
  <w:style w:type="paragraph" w:styleId="15">
    <w:name w:val="toc 2"/>
    <w:basedOn w:val="1"/>
    <w:next w:val="1"/>
    <w:unhideWhenUsed/>
    <w:qFormat/>
    <w:uiPriority w:val="39"/>
    <w:pPr>
      <w:ind w:left="420" w:leftChars="200"/>
    </w:pPr>
  </w:style>
  <w:style w:type="paragraph" w:styleId="1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7">
    <w:name w:val="Normal (Web)"/>
    <w:basedOn w:val="1"/>
    <w:autoRedefine/>
    <w:unhideWhenUsed/>
    <w:qFormat/>
    <w:uiPriority w:val="0"/>
    <w:pPr>
      <w:spacing w:beforeAutospacing="1" w:afterAutospacing="1"/>
      <w:jc w:val="left"/>
    </w:pPr>
    <w:rPr>
      <w:rFonts w:cs="Times New Roman"/>
      <w:kern w:val="0"/>
      <w:sz w:val="24"/>
    </w:rPr>
  </w:style>
  <w:style w:type="paragraph" w:styleId="18">
    <w:name w:val="annotation subject"/>
    <w:basedOn w:val="8"/>
    <w:next w:val="8"/>
    <w:link w:val="59"/>
    <w:semiHidden/>
    <w:unhideWhenUsed/>
    <w:qFormat/>
    <w:uiPriority w:val="99"/>
    <w:rPr>
      <w:b/>
      <w:bCs/>
    </w:rPr>
  </w:style>
  <w:style w:type="paragraph" w:styleId="19">
    <w:name w:val="Body Text First Indent"/>
    <w:basedOn w:val="9"/>
    <w:next w:val="20"/>
    <w:link w:val="43"/>
    <w:autoRedefine/>
    <w:unhideWhenUsed/>
    <w:qFormat/>
    <w:uiPriority w:val="99"/>
    <w:pPr>
      <w:ind w:firstLine="420" w:firstLineChars="100"/>
    </w:pPr>
  </w:style>
  <w:style w:type="paragraph" w:styleId="20">
    <w:name w:val="Body Text First Indent 2"/>
    <w:basedOn w:val="1"/>
    <w:next w:val="9"/>
    <w:autoRedefine/>
    <w:semiHidden/>
    <w:qFormat/>
    <w:uiPriority w:val="0"/>
    <w:pPr>
      <w:spacing w:before="100" w:beforeAutospacing="1" w:after="120" w:line="360" w:lineRule="auto"/>
      <w:ind w:left="420" w:firstLine="420"/>
    </w:pPr>
    <w:rPr>
      <w:rFonts w:ascii="Calibri" w:hAnsi="Calibri" w:eastAsia="Arial Unicode MS"/>
      <w:color w:val="000000"/>
      <w:kern w:val="0"/>
      <w:sz w:val="20"/>
    </w:rPr>
  </w:style>
  <w:style w:type="table" w:styleId="22">
    <w:name w:val="Table Grid"/>
    <w:basedOn w:val="21"/>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bCs/>
    </w:rPr>
  </w:style>
  <w:style w:type="character" w:styleId="25">
    <w:name w:val="FollowedHyperlink"/>
    <w:basedOn w:val="23"/>
    <w:autoRedefine/>
    <w:semiHidden/>
    <w:unhideWhenUsed/>
    <w:qFormat/>
    <w:uiPriority w:val="99"/>
    <w:rPr>
      <w:color w:val="800080"/>
      <w:u w:val="none"/>
    </w:rPr>
  </w:style>
  <w:style w:type="character" w:styleId="26">
    <w:name w:val="Emphasis"/>
    <w:basedOn w:val="23"/>
    <w:autoRedefine/>
    <w:qFormat/>
    <w:uiPriority w:val="20"/>
    <w:rPr>
      <w:b/>
      <w:bCs/>
    </w:rPr>
  </w:style>
  <w:style w:type="character" w:styleId="27">
    <w:name w:val="HTML Definition"/>
    <w:basedOn w:val="23"/>
    <w:semiHidden/>
    <w:unhideWhenUsed/>
    <w:qFormat/>
    <w:uiPriority w:val="99"/>
  </w:style>
  <w:style w:type="character" w:styleId="28">
    <w:name w:val="HTML Typewriter"/>
    <w:basedOn w:val="23"/>
    <w:autoRedefine/>
    <w:semiHidden/>
    <w:unhideWhenUsed/>
    <w:qFormat/>
    <w:uiPriority w:val="99"/>
    <w:rPr>
      <w:rFonts w:hint="default" w:ascii="monospace" w:hAnsi="monospace" w:eastAsia="monospace" w:cs="monospace"/>
      <w:sz w:val="20"/>
    </w:rPr>
  </w:style>
  <w:style w:type="character" w:styleId="29">
    <w:name w:val="HTML Acronym"/>
    <w:basedOn w:val="23"/>
    <w:autoRedefine/>
    <w:semiHidden/>
    <w:unhideWhenUsed/>
    <w:qFormat/>
    <w:uiPriority w:val="99"/>
  </w:style>
  <w:style w:type="character" w:styleId="30">
    <w:name w:val="HTML Variable"/>
    <w:basedOn w:val="23"/>
    <w:autoRedefine/>
    <w:semiHidden/>
    <w:unhideWhenUsed/>
    <w:qFormat/>
    <w:uiPriority w:val="99"/>
    <w:rPr>
      <w:rFonts w:hint="eastAsia" w:ascii="Tahoma" w:hAnsi="Tahoma" w:eastAsia="Tahoma" w:cs="Tahoma"/>
      <w:sz w:val="18"/>
      <w:szCs w:val="18"/>
    </w:rPr>
  </w:style>
  <w:style w:type="character" w:styleId="31">
    <w:name w:val="Hyperlink"/>
    <w:basedOn w:val="23"/>
    <w:autoRedefine/>
    <w:unhideWhenUsed/>
    <w:qFormat/>
    <w:uiPriority w:val="99"/>
    <w:rPr>
      <w:color w:val="0000FF" w:themeColor="hyperlink"/>
      <w:u w:val="single"/>
      <w14:textFill>
        <w14:solidFill>
          <w14:schemeClr w14:val="hlink"/>
        </w14:solidFill>
      </w14:textFill>
    </w:rPr>
  </w:style>
  <w:style w:type="character" w:styleId="32">
    <w:name w:val="HTML Code"/>
    <w:basedOn w:val="23"/>
    <w:autoRedefine/>
    <w:semiHidden/>
    <w:unhideWhenUsed/>
    <w:qFormat/>
    <w:uiPriority w:val="99"/>
    <w:rPr>
      <w:rFonts w:ascii="monospace" w:hAnsi="monospace" w:eastAsia="monospace" w:cs="monospace"/>
      <w:sz w:val="20"/>
    </w:rPr>
  </w:style>
  <w:style w:type="character" w:styleId="33">
    <w:name w:val="annotation reference"/>
    <w:basedOn w:val="23"/>
    <w:semiHidden/>
    <w:unhideWhenUsed/>
    <w:qFormat/>
    <w:uiPriority w:val="99"/>
    <w:rPr>
      <w:sz w:val="21"/>
      <w:szCs w:val="21"/>
    </w:rPr>
  </w:style>
  <w:style w:type="character" w:styleId="34">
    <w:name w:val="HTML Cite"/>
    <w:basedOn w:val="23"/>
    <w:semiHidden/>
    <w:unhideWhenUsed/>
    <w:qFormat/>
    <w:uiPriority w:val="99"/>
  </w:style>
  <w:style w:type="character" w:styleId="35">
    <w:name w:val="HTML Keyboard"/>
    <w:basedOn w:val="23"/>
    <w:semiHidden/>
    <w:unhideWhenUsed/>
    <w:qFormat/>
    <w:uiPriority w:val="99"/>
    <w:rPr>
      <w:rFonts w:hint="default" w:ascii="monospace" w:hAnsi="monospace" w:eastAsia="monospace" w:cs="monospace"/>
      <w:sz w:val="20"/>
    </w:rPr>
  </w:style>
  <w:style w:type="character" w:styleId="36">
    <w:name w:val="HTML Sample"/>
    <w:basedOn w:val="23"/>
    <w:semiHidden/>
    <w:unhideWhenUsed/>
    <w:qFormat/>
    <w:uiPriority w:val="99"/>
    <w:rPr>
      <w:rFonts w:hint="default" w:ascii="monospace" w:hAnsi="monospace" w:eastAsia="monospace" w:cs="monospace"/>
    </w:rPr>
  </w:style>
  <w:style w:type="paragraph" w:customStyle="1" w:styleId="3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8">
    <w:name w:val="页眉 Char"/>
    <w:basedOn w:val="23"/>
    <w:link w:val="13"/>
    <w:qFormat/>
    <w:uiPriority w:val="99"/>
    <w:rPr>
      <w:sz w:val="18"/>
      <w:szCs w:val="18"/>
    </w:rPr>
  </w:style>
  <w:style w:type="character" w:customStyle="1" w:styleId="39">
    <w:name w:val="页脚 Char"/>
    <w:basedOn w:val="23"/>
    <w:link w:val="12"/>
    <w:qFormat/>
    <w:uiPriority w:val="99"/>
    <w:rPr>
      <w:sz w:val="18"/>
      <w:szCs w:val="18"/>
    </w:rPr>
  </w:style>
  <w:style w:type="character" w:customStyle="1" w:styleId="40">
    <w:name w:val="正文文本 Char"/>
    <w:basedOn w:val="23"/>
    <w:link w:val="9"/>
    <w:qFormat/>
    <w:uiPriority w:val="0"/>
    <w:rPr>
      <w:rFonts w:ascii="仿宋_GB2312" w:hAnsi="宋体" w:eastAsia="仿宋_GB2312" w:cs="Times New Roman"/>
      <w:color w:val="008000"/>
      <w:kern w:val="0"/>
      <w:sz w:val="24"/>
      <w:szCs w:val="24"/>
    </w:rPr>
  </w:style>
  <w:style w:type="character" w:customStyle="1" w:styleId="41">
    <w:name w:val="正文文本 2 Char"/>
    <w:basedOn w:val="23"/>
    <w:link w:val="2"/>
    <w:qFormat/>
    <w:uiPriority w:val="99"/>
    <w:rPr>
      <w:rFonts w:ascii="宋体" w:hAnsi="宋体" w:eastAsia="宋体" w:cs="Times New Roman"/>
      <w:kern w:val="0"/>
      <w:sz w:val="24"/>
      <w:szCs w:val="24"/>
    </w:rPr>
  </w:style>
  <w:style w:type="character" w:customStyle="1" w:styleId="42">
    <w:name w:val="纯文本 Char"/>
    <w:basedOn w:val="23"/>
    <w:link w:val="3"/>
    <w:qFormat/>
    <w:uiPriority w:val="99"/>
    <w:rPr>
      <w:rFonts w:ascii="宋体" w:hAnsi="Courier New" w:eastAsia="华文宋体" w:cs="Times New Roman"/>
      <w:kern w:val="0"/>
      <w:sz w:val="28"/>
      <w:szCs w:val="28"/>
    </w:rPr>
  </w:style>
  <w:style w:type="character" w:customStyle="1" w:styleId="43">
    <w:name w:val="正文首行缩进 Char"/>
    <w:basedOn w:val="40"/>
    <w:link w:val="19"/>
    <w:qFormat/>
    <w:uiPriority w:val="99"/>
    <w:rPr>
      <w:rFonts w:ascii="仿宋_GB2312" w:hAnsi="宋体" w:eastAsia="仿宋_GB2312" w:cs="Times New Roman"/>
      <w:color w:val="008000"/>
      <w:kern w:val="0"/>
      <w:sz w:val="24"/>
      <w:szCs w:val="24"/>
    </w:rPr>
  </w:style>
  <w:style w:type="paragraph" w:customStyle="1" w:styleId="44">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正文缩进1"/>
    <w:basedOn w:val="1"/>
    <w:qFormat/>
    <w:uiPriority w:val="0"/>
    <w:pPr>
      <w:widowControl/>
      <w:ind w:firstLine="420" w:firstLineChars="200"/>
      <w:jc w:val="left"/>
    </w:pPr>
    <w:rPr>
      <w:rFonts w:ascii="Calibri" w:hAnsi="Calibri" w:eastAsia="宋体" w:cs="Times New Roman"/>
      <w:kern w:val="0"/>
      <w:sz w:val="20"/>
      <w:szCs w:val="20"/>
    </w:rPr>
  </w:style>
  <w:style w:type="paragraph" w:customStyle="1" w:styleId="46">
    <w:name w:val="纯文本1"/>
    <w:basedOn w:val="1"/>
    <w:autoRedefine/>
    <w:qFormat/>
    <w:uiPriority w:val="0"/>
    <w:rPr>
      <w:rFonts w:ascii="宋体" w:hAnsi="Courier New" w:eastAsia="宋体" w:cs="Times New Roman"/>
      <w:kern w:val="0"/>
      <w:sz w:val="20"/>
      <w:szCs w:val="20"/>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批注框文本 Char"/>
    <w:basedOn w:val="23"/>
    <w:link w:val="11"/>
    <w:semiHidden/>
    <w:qFormat/>
    <w:uiPriority w:val="99"/>
    <w:rPr>
      <w:sz w:val="18"/>
      <w:szCs w:val="18"/>
    </w:rPr>
  </w:style>
  <w:style w:type="character" w:customStyle="1" w:styleId="49">
    <w:name w:val="font41"/>
    <w:basedOn w:val="23"/>
    <w:qFormat/>
    <w:uiPriority w:val="0"/>
    <w:rPr>
      <w:rFonts w:ascii="Arial" w:hAnsi="Arial" w:cs="Arial"/>
      <w:color w:val="000000"/>
      <w:sz w:val="20"/>
      <w:szCs w:val="20"/>
      <w:u w:val="none"/>
    </w:rPr>
  </w:style>
  <w:style w:type="character" w:customStyle="1" w:styleId="50">
    <w:name w:val="layui-layer-tabnow"/>
    <w:basedOn w:val="23"/>
    <w:qFormat/>
    <w:uiPriority w:val="0"/>
    <w:rPr>
      <w:bdr w:val="single" w:color="CCCCCC" w:sz="6" w:space="0"/>
      <w:shd w:val="clear" w:color="auto" w:fill="FFFFFF"/>
    </w:rPr>
  </w:style>
  <w:style w:type="character" w:customStyle="1" w:styleId="51">
    <w:name w:val="first-child"/>
    <w:basedOn w:val="23"/>
    <w:qFormat/>
    <w:uiPriority w:val="0"/>
  </w:style>
  <w:style w:type="character" w:customStyle="1" w:styleId="52">
    <w:name w:val="hover1"/>
    <w:basedOn w:val="23"/>
    <w:qFormat/>
    <w:uiPriority w:val="0"/>
    <w:rPr>
      <w:color w:val="2590EB"/>
    </w:rPr>
  </w:style>
  <w:style w:type="character" w:customStyle="1" w:styleId="53">
    <w:name w:val="hover2"/>
    <w:basedOn w:val="23"/>
    <w:qFormat/>
    <w:uiPriority w:val="0"/>
    <w:rPr>
      <w:color w:val="2590EB"/>
    </w:rPr>
  </w:style>
  <w:style w:type="character" w:customStyle="1" w:styleId="54">
    <w:name w:val="hover3"/>
    <w:basedOn w:val="23"/>
    <w:qFormat/>
    <w:uiPriority w:val="0"/>
  </w:style>
  <w:style w:type="character" w:customStyle="1" w:styleId="55">
    <w:name w:val="mini-outputtext1"/>
    <w:basedOn w:val="23"/>
    <w:qFormat/>
    <w:uiPriority w:val="0"/>
  </w:style>
  <w:style w:type="paragraph" w:styleId="56">
    <w:name w:val="List Paragraph"/>
    <w:basedOn w:val="1"/>
    <w:unhideWhenUsed/>
    <w:qFormat/>
    <w:uiPriority w:val="99"/>
    <w:pPr>
      <w:ind w:firstLine="420" w:firstLineChars="200"/>
    </w:pPr>
  </w:style>
  <w:style w:type="character" w:customStyle="1" w:styleId="57">
    <w:name w:val="标题 2 Char"/>
    <w:basedOn w:val="23"/>
    <w:link w:val="4"/>
    <w:qFormat/>
    <w:uiPriority w:val="0"/>
    <w:rPr>
      <w:rFonts w:ascii="CG Times" w:hAnsi="CG Times"/>
      <w:b/>
      <w:sz w:val="30"/>
    </w:rPr>
  </w:style>
  <w:style w:type="character" w:customStyle="1" w:styleId="58">
    <w:name w:val="批注文字 Char"/>
    <w:basedOn w:val="23"/>
    <w:link w:val="8"/>
    <w:semiHidden/>
    <w:qFormat/>
    <w:uiPriority w:val="99"/>
    <w:rPr>
      <w:rFonts w:asciiTheme="minorHAnsi" w:hAnsiTheme="minorHAnsi" w:eastAsiaTheme="minorEastAsia" w:cstheme="minorBidi"/>
      <w:kern w:val="2"/>
      <w:sz w:val="21"/>
      <w:szCs w:val="22"/>
    </w:rPr>
  </w:style>
  <w:style w:type="character" w:customStyle="1" w:styleId="59">
    <w:name w:val="批注主题 Char"/>
    <w:basedOn w:val="58"/>
    <w:link w:val="18"/>
    <w:qFormat/>
    <w:uiPriority w:val="0"/>
  </w:style>
  <w:style w:type="paragraph" w:customStyle="1" w:styleId="60">
    <w:name w:val="无间隔1"/>
    <w:basedOn w:val="1"/>
    <w:next w:val="7"/>
    <w:autoRedefine/>
    <w:qFormat/>
    <w:uiPriority w:val="1"/>
    <w:pPr>
      <w:spacing w:line="400" w:lineRule="exact"/>
    </w:pPr>
    <w:rPr>
      <w:sz w:val="24"/>
    </w:rPr>
  </w:style>
  <w:style w:type="character" w:customStyle="1" w:styleId="61">
    <w:name w:val="页码1"/>
    <w:basedOn w:val="23"/>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BCCD3-F870-4F70-AE91-744C4B3FF5F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56</Pages>
  <Words>10502</Words>
  <Characters>11671</Characters>
  <Lines>222</Lines>
  <Paragraphs>62</Paragraphs>
  <TotalTime>7</TotalTime>
  <ScaleCrop>false</ScaleCrop>
  <LinksUpToDate>false</LinksUpToDate>
  <CharactersWithSpaces>11822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2023-07-04T01:46:00Z</dcterms:created>
  <dc:creator>河南飞洋建设工程咨询公司:信安灵宝分河南飞洋建设工程咨询有限公司</dc:creator>
  <cp:lastModifiedBy>admin</cp:lastModifiedBy>
  <dcterms:modified xsi:type="dcterms:W3CDTF">2025-08-08T07:16:09Z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6FB4400B41654B9CA6CC76A9C061376E_13</vt:lpwstr>
  </property>
  <property fmtid="{D5CDD505-2E9C-101B-9397-08002B2CF9AE}" pid="4" name="KSOTemplateDocerSaveRecord">
    <vt:lpwstr>eyJoZGlkIjoiYmQ4MDk5MTQ0N2JlNjliOWJjMDM1ZDNhOTkxNjgzY2YiLCJ1c2VySWQiOiIzNDUwNzQ5MTEifQ==</vt:lpwstr>
  </property>
</Properties>
</file>