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7109">
      <w:pPr>
        <w:pStyle w:val="7"/>
        <w:spacing w:line="360" w:lineRule="auto"/>
        <w:ind w:firstLine="0" w:firstLineChars="0"/>
        <w:jc w:val="center"/>
        <w:rPr>
          <w:rFonts w:hint="eastAsia" w:ascii="宋体" w:hAnsi="宋体" w:eastAsia="宋体" w:cs="宋体"/>
          <w:b/>
          <w:bCs/>
          <w:color w:val="000000"/>
          <w:sz w:val="52"/>
          <w:szCs w:val="52"/>
          <w:lang w:val="en-US" w:eastAsia="zh-CN"/>
        </w:rPr>
      </w:pPr>
      <w:bookmarkStart w:id="342" w:name="_GoBack"/>
      <w:bookmarkEnd w:id="342"/>
    </w:p>
    <w:p w14:paraId="154B8E77">
      <w:pPr>
        <w:pStyle w:val="7"/>
        <w:spacing w:line="360" w:lineRule="auto"/>
        <w:ind w:firstLine="0" w:firstLineChars="0"/>
        <w:jc w:val="center"/>
        <w:rPr>
          <w:rFonts w:hint="eastAsia" w:ascii="宋体" w:hAnsi="宋体" w:eastAsia="宋体" w:cs="宋体"/>
          <w:b/>
          <w:bCs/>
          <w:color w:val="000000"/>
          <w:spacing w:val="20"/>
          <w:kern w:val="0"/>
          <w:sz w:val="48"/>
          <w:szCs w:val="48"/>
          <w:lang w:val="en-US" w:eastAsia="zh-CN" w:bidi="ar-SA"/>
        </w:rPr>
      </w:pPr>
      <w:r>
        <w:rPr>
          <w:rFonts w:hint="eastAsia" w:ascii="宋体" w:hAnsi="宋体" w:cs="宋体"/>
          <w:b/>
          <w:bCs/>
          <w:color w:val="000000"/>
          <w:spacing w:val="20"/>
          <w:kern w:val="0"/>
          <w:sz w:val="48"/>
          <w:szCs w:val="48"/>
          <w:lang w:val="en-US" w:eastAsia="zh-CN" w:bidi="ar-SA"/>
        </w:rPr>
        <w:t>渑池县张村镇派出所新址维修改造项目</w:t>
      </w:r>
    </w:p>
    <w:p w14:paraId="2154DB45">
      <w:pPr>
        <w:pStyle w:val="7"/>
        <w:spacing w:line="700" w:lineRule="exact"/>
        <w:ind w:firstLine="0" w:firstLineChars="0"/>
        <w:jc w:val="center"/>
        <w:rPr>
          <w:rFonts w:hint="eastAsia" w:ascii="宋体" w:hAnsi="宋体" w:eastAsia="宋体" w:cs="宋体"/>
          <w:b/>
          <w:bCs/>
          <w:color w:val="000000"/>
          <w:sz w:val="52"/>
          <w:szCs w:val="52"/>
          <w:lang w:val="en-US" w:eastAsia="zh-CN"/>
        </w:rPr>
      </w:pPr>
    </w:p>
    <w:p w14:paraId="1A22A888">
      <w:pPr>
        <w:widowControl/>
        <w:spacing w:line="264" w:lineRule="auto"/>
        <w:jc w:val="center"/>
        <w:rPr>
          <w:rFonts w:hint="eastAsia" w:ascii="宋体" w:hAnsi="宋体" w:eastAsia="宋体" w:cs="宋体"/>
          <w:b/>
          <w:bCs/>
          <w:color w:val="000000"/>
          <w:spacing w:val="20"/>
          <w:kern w:val="0"/>
          <w:sz w:val="52"/>
          <w:szCs w:val="52"/>
        </w:rPr>
      </w:pPr>
    </w:p>
    <w:p w14:paraId="552FAA04">
      <w:pPr>
        <w:widowControl/>
        <w:spacing w:line="700" w:lineRule="exact"/>
        <w:ind w:left="0" w:leftChars="0" w:firstLine="0" w:firstLineChars="0"/>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eastAsia="zh-CN"/>
        </w:rPr>
        <w:t>项目编号：</w:t>
      </w:r>
      <w:r>
        <w:rPr>
          <w:rFonts w:hint="eastAsia" w:ascii="宋体" w:hAnsi="宋体" w:cs="宋体"/>
          <w:b/>
          <w:bCs/>
          <w:color w:val="000000"/>
          <w:kern w:val="0"/>
          <w:sz w:val="32"/>
          <w:szCs w:val="32"/>
          <w:highlight w:val="none"/>
          <w:lang w:eastAsia="zh-CN"/>
        </w:rPr>
        <w:t>MCGZ[2025]196-ZC151、</w:t>
      </w:r>
      <w:r>
        <w:rPr>
          <w:rFonts w:hint="eastAsia" w:ascii="宋体" w:hAnsi="宋体" w:cs="宋体"/>
          <w:b/>
          <w:bCs/>
          <w:color w:val="000000"/>
          <w:kern w:val="0"/>
          <w:sz w:val="32"/>
          <w:szCs w:val="32"/>
          <w:highlight w:val="none"/>
          <w:lang w:val="en-US" w:eastAsia="zh-CN"/>
        </w:rPr>
        <w:t>渑池竞磋采购-2025-118</w:t>
      </w:r>
    </w:p>
    <w:p w14:paraId="6B4081F1">
      <w:pPr>
        <w:widowControl/>
        <w:spacing w:line="264" w:lineRule="auto"/>
        <w:jc w:val="center"/>
        <w:rPr>
          <w:rFonts w:hint="eastAsia" w:ascii="宋体" w:hAnsi="宋体" w:eastAsia="宋体" w:cs="宋体"/>
          <w:b/>
          <w:bCs/>
          <w:color w:val="000000"/>
          <w:spacing w:val="20"/>
          <w:kern w:val="0"/>
          <w:sz w:val="52"/>
          <w:szCs w:val="52"/>
        </w:rPr>
      </w:pPr>
    </w:p>
    <w:p w14:paraId="34A8CB9F">
      <w:pPr>
        <w:widowControl/>
        <w:spacing w:line="264" w:lineRule="auto"/>
        <w:jc w:val="center"/>
        <w:rPr>
          <w:rFonts w:hint="eastAsia" w:ascii="宋体" w:hAnsi="宋体" w:eastAsia="宋体" w:cs="宋体"/>
          <w:b/>
          <w:bCs/>
          <w:color w:val="000000"/>
          <w:spacing w:val="20"/>
          <w:kern w:val="0"/>
          <w:sz w:val="52"/>
          <w:szCs w:val="52"/>
        </w:rPr>
      </w:pPr>
    </w:p>
    <w:p w14:paraId="14E18774">
      <w:pPr>
        <w:widowControl/>
        <w:spacing w:line="264" w:lineRule="auto"/>
        <w:jc w:val="center"/>
        <w:rPr>
          <w:rFonts w:hint="eastAsia" w:ascii="宋体" w:hAnsi="宋体" w:eastAsia="宋体" w:cs="宋体"/>
          <w:color w:val="000000"/>
          <w:kern w:val="0"/>
          <w:sz w:val="52"/>
          <w:szCs w:val="52"/>
        </w:rPr>
      </w:pPr>
      <w:r>
        <w:rPr>
          <w:rFonts w:hint="eastAsia" w:ascii="宋体" w:hAnsi="宋体" w:eastAsia="宋体" w:cs="宋体"/>
          <w:b/>
          <w:bCs/>
          <w:color w:val="000000"/>
          <w:spacing w:val="20"/>
          <w:kern w:val="0"/>
          <w:sz w:val="52"/>
          <w:szCs w:val="52"/>
        </w:rPr>
        <w:t>竞争性磋商文件</w:t>
      </w:r>
    </w:p>
    <w:p w14:paraId="5940ACBC">
      <w:pPr>
        <w:pStyle w:val="1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4A211400">
      <w:pPr>
        <w:pStyle w:val="1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1C38E862">
      <w:pPr>
        <w:pStyle w:val="17"/>
        <w:jc w:val="center"/>
        <w:rPr>
          <w:rFonts w:hint="eastAsia" w:ascii="宋体" w:hAnsi="宋体" w:eastAsia="宋体" w:cs="宋体"/>
          <w:color w:val="000000"/>
          <w:lang w:val="en-US" w:eastAsia="zh-CN"/>
        </w:rPr>
      </w:pPr>
    </w:p>
    <w:p w14:paraId="20F56222">
      <w:pPr>
        <w:pStyle w:val="17"/>
        <w:spacing w:line="360" w:lineRule="auto"/>
        <w:jc w:val="center"/>
        <w:rPr>
          <w:rFonts w:hint="eastAsia" w:ascii="宋体" w:hAnsi="宋体" w:eastAsia="宋体" w:cs="宋体"/>
          <w:b/>
          <w:bCs/>
          <w:color w:val="000000"/>
          <w:kern w:val="0"/>
          <w:sz w:val="30"/>
          <w:szCs w:val="30"/>
        </w:rPr>
      </w:pPr>
    </w:p>
    <w:p w14:paraId="7ACA00D1">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1911C159">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745A28F6">
      <w:pPr>
        <w:pStyle w:val="17"/>
        <w:rPr>
          <w:rFonts w:hint="eastAsia" w:ascii="宋体" w:hAnsi="宋体" w:eastAsia="宋体" w:cs="宋体"/>
          <w:color w:val="000000"/>
        </w:rPr>
      </w:pPr>
    </w:p>
    <w:p w14:paraId="33436CAF">
      <w:pPr>
        <w:widowControl/>
        <w:spacing w:line="700" w:lineRule="exact"/>
        <w:ind w:firstLine="1108" w:firstLineChars="345"/>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rPr>
        <w:t>采   购   人：</w:t>
      </w:r>
      <w:r>
        <w:rPr>
          <w:rFonts w:hint="eastAsia" w:ascii="宋体" w:hAnsi="宋体" w:cs="宋体"/>
          <w:b/>
          <w:bCs/>
          <w:color w:val="000000"/>
          <w:kern w:val="0"/>
          <w:sz w:val="32"/>
          <w:szCs w:val="32"/>
          <w:lang w:eastAsia="zh-CN"/>
        </w:rPr>
        <w:t>渑池县公安局</w:t>
      </w:r>
    </w:p>
    <w:p w14:paraId="1706C492">
      <w:pPr>
        <w:widowControl/>
        <w:spacing w:line="700" w:lineRule="exact"/>
        <w:ind w:firstLine="1108" w:firstLineChars="345"/>
        <w:rPr>
          <w:rFonts w:hint="eastAsia" w:ascii="宋体" w:hAnsi="宋体" w:eastAsia="宋体" w:cs="宋体"/>
          <w:b/>
          <w:bCs/>
          <w:color w:val="000000"/>
          <w:sz w:val="32"/>
          <w:szCs w:val="32"/>
          <w:lang w:eastAsia="zh-CN"/>
        </w:rPr>
      </w:pPr>
      <w:r>
        <w:rPr>
          <w:rFonts w:hint="eastAsia" w:ascii="宋体" w:hAnsi="宋体" w:eastAsia="宋体" w:cs="宋体"/>
          <w:b/>
          <w:bCs/>
          <w:color w:val="000000"/>
          <w:kern w:val="0"/>
          <w:sz w:val="32"/>
          <w:szCs w:val="32"/>
        </w:rPr>
        <w:t>采购代理机构：</w:t>
      </w:r>
      <w:r>
        <w:rPr>
          <w:rFonts w:hint="eastAsia" w:ascii="宋体" w:hAnsi="宋体" w:cs="宋体"/>
          <w:b/>
          <w:bCs/>
          <w:color w:val="000000"/>
          <w:kern w:val="0"/>
          <w:sz w:val="32"/>
          <w:szCs w:val="32"/>
          <w:lang w:eastAsia="zh-CN"/>
        </w:rPr>
        <w:t>中纳恒业项目管理有限公司</w:t>
      </w:r>
    </w:p>
    <w:p w14:paraId="06F259D5">
      <w:pPr>
        <w:widowControl/>
        <w:spacing w:line="700" w:lineRule="exact"/>
        <w:ind w:firstLine="1108" w:firstLineChars="345"/>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rPr>
        <w:t>日        期：二〇二</w:t>
      </w:r>
      <w:r>
        <w:rPr>
          <w:rFonts w:hint="eastAsia" w:ascii="宋体" w:hAnsi="宋体" w:eastAsia="宋体" w:cs="宋体"/>
          <w:b/>
          <w:bCs/>
          <w:color w:val="000000"/>
          <w:kern w:val="0"/>
          <w:sz w:val="32"/>
          <w:szCs w:val="32"/>
          <w:lang w:val="en-US" w:eastAsia="zh-CN"/>
        </w:rPr>
        <w:t>五</w:t>
      </w:r>
      <w:r>
        <w:rPr>
          <w:rFonts w:hint="eastAsia" w:ascii="宋体" w:hAnsi="宋体" w:eastAsia="宋体" w:cs="宋体"/>
          <w:b/>
          <w:bCs/>
          <w:color w:val="000000"/>
          <w:kern w:val="0"/>
          <w:sz w:val="32"/>
          <w:szCs w:val="32"/>
        </w:rPr>
        <w:t>年</w:t>
      </w:r>
      <w:r>
        <w:rPr>
          <w:rFonts w:hint="eastAsia" w:ascii="宋体" w:hAnsi="宋体" w:cs="宋体"/>
          <w:b/>
          <w:bCs/>
          <w:color w:val="000000"/>
          <w:kern w:val="0"/>
          <w:sz w:val="32"/>
          <w:szCs w:val="32"/>
          <w:lang w:val="en-US" w:eastAsia="zh-CN"/>
        </w:rPr>
        <w:t>八</w:t>
      </w:r>
      <w:r>
        <w:rPr>
          <w:rFonts w:hint="eastAsia" w:ascii="宋体" w:hAnsi="宋体" w:eastAsia="宋体" w:cs="宋体"/>
          <w:b/>
          <w:bCs/>
          <w:color w:val="000000"/>
          <w:kern w:val="0"/>
          <w:sz w:val="32"/>
          <w:szCs w:val="32"/>
        </w:rPr>
        <w:t>月</w:t>
      </w:r>
    </w:p>
    <w:p w14:paraId="0C4032E1">
      <w:pPr>
        <w:widowControl/>
        <w:spacing w:line="480" w:lineRule="exact"/>
        <w:jc w:val="center"/>
        <w:rPr>
          <w:rFonts w:hint="eastAsia" w:ascii="宋体" w:hAnsi="宋体" w:eastAsia="宋体" w:cs="宋体"/>
          <w:b/>
          <w:bCs/>
          <w:color w:val="000000"/>
          <w:sz w:val="30"/>
          <w:szCs w:val="30"/>
        </w:rPr>
      </w:pPr>
      <w:bookmarkStart w:id="0" w:name="_Toc20823272"/>
      <w:bookmarkEnd w:id="0"/>
      <w:bookmarkStart w:id="1" w:name="_Toc444525600"/>
      <w:bookmarkEnd w:id="1"/>
      <w:bookmarkStart w:id="2" w:name="_Toc403986986"/>
      <w:bookmarkEnd w:id="2"/>
      <w:bookmarkStart w:id="3" w:name="_Toc479757206"/>
      <w:bookmarkEnd w:id="3"/>
      <w:bookmarkStart w:id="4" w:name="_Toc446062516"/>
      <w:bookmarkEnd w:id="4"/>
      <w:bookmarkStart w:id="5" w:name="_Toc523127445"/>
      <w:bookmarkEnd w:id="5"/>
      <w:bookmarkStart w:id="6" w:name="_Toc120614210"/>
      <w:bookmarkEnd w:id="6"/>
      <w:bookmarkStart w:id="7" w:name="_Toc446062580"/>
      <w:bookmarkEnd w:id="7"/>
      <w:bookmarkStart w:id="8" w:name="_Toc16938516"/>
      <w:bookmarkEnd w:id="8"/>
      <w:bookmarkStart w:id="9" w:name="_Toc403987193"/>
      <w:bookmarkEnd w:id="9"/>
      <w:bookmarkStart w:id="10" w:name="_Toc447717724"/>
      <w:bookmarkEnd w:id="10"/>
      <w:bookmarkStart w:id="11" w:name="_Toc517178990"/>
      <w:bookmarkEnd w:id="11"/>
      <w:r>
        <w:rPr>
          <w:rFonts w:hint="eastAsia" w:ascii="宋体" w:hAnsi="宋体" w:eastAsia="宋体" w:cs="宋体"/>
          <w:b/>
          <w:bCs/>
          <w:color w:val="000000"/>
          <w:kern w:val="0"/>
          <w:sz w:val="36"/>
          <w:szCs w:val="36"/>
        </w:rPr>
        <w:br w:type="page"/>
      </w:r>
      <w:bookmarkStart w:id="12" w:name="_Toc16770539"/>
      <w:bookmarkEnd w:id="12"/>
      <w:bookmarkStart w:id="13" w:name="_Toc11235"/>
      <w:bookmarkStart w:id="14" w:name="_Toc43302778"/>
      <w:r>
        <w:rPr>
          <w:rFonts w:hint="eastAsia" w:ascii="宋体" w:hAnsi="宋体" w:eastAsia="宋体" w:cs="宋体"/>
          <w:b/>
          <w:bCs/>
          <w:color w:val="000000"/>
          <w:kern w:val="0"/>
          <w:sz w:val="36"/>
          <w:szCs w:val="36"/>
        </w:rPr>
        <w:t>目  录</w:t>
      </w:r>
      <w:bookmarkEnd w:id="13"/>
      <w:bookmarkEnd w:id="14"/>
    </w:p>
    <w:p w14:paraId="506D2B91">
      <w:pPr>
        <w:pStyle w:val="18"/>
        <w:spacing w:before="0" w:line="360" w:lineRule="auto"/>
        <w:jc w:val="both"/>
        <w:rPr>
          <w:rFonts w:hint="eastAsia" w:ascii="宋体" w:hAnsi="宋体" w:eastAsia="宋体" w:cs="宋体"/>
          <w:color w:val="000000"/>
          <w:sz w:val="32"/>
          <w:szCs w:val="32"/>
        </w:rPr>
      </w:pPr>
    </w:p>
    <w:p w14:paraId="77E4D678">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"_Toc43302779"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kern w:val="36"/>
          <w:sz w:val="28"/>
          <w:szCs w:val="28"/>
        </w:rPr>
        <w:t>第一章 竞争性磋商公告</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_Toc43302779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51B3C096">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"_Toc43302780"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第二章 供应商须知</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fldChar w:fldCharType="end"/>
      </w:r>
    </w:p>
    <w:p w14:paraId="3A342D5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"_Toc43302813"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第三章 评审标准</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BDD83FB">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5"/>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_Toc43302815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25</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372F439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5"/>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FAE1DB0">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"_Toc43302816" </w:instrText>
      </w:r>
      <w:r>
        <w:rPr>
          <w:rFonts w:hint="eastAsia" w:ascii="宋体" w:hAnsi="宋体" w:eastAsia="宋体" w:cs="宋体"/>
          <w:color w:val="000000"/>
          <w:sz w:val="28"/>
          <w:szCs w:val="28"/>
        </w:rPr>
        <w:fldChar w:fldCharType="separate"/>
      </w:r>
      <w:r>
        <w:rPr>
          <w:rStyle w:val="15"/>
          <w:rFonts w:hint="eastAsia" w:ascii="宋体" w:hAnsi="宋体" w:eastAsia="宋体" w:cs="宋体"/>
          <w:bCs/>
          <w:color w:val="000000"/>
          <w:sz w:val="28"/>
          <w:szCs w:val="28"/>
        </w:rPr>
        <w:t>第六章 响应文件格式</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9</w:t>
      </w:r>
    </w:p>
    <w:p w14:paraId="6BBF218F">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rPr>
      </w:pPr>
      <w:r>
        <w:rPr>
          <w:rFonts w:hint="eastAsia" w:ascii="宋体" w:hAnsi="宋体" w:eastAsia="宋体" w:cs="宋体"/>
          <w:b/>
          <w:bCs/>
          <w:color w:val="000000"/>
          <w:sz w:val="28"/>
          <w:szCs w:val="28"/>
          <w:lang w:val="zh-CN"/>
        </w:rPr>
        <w:fldChar w:fldCharType="end"/>
      </w:r>
      <w:r>
        <w:rPr>
          <w:rFonts w:hint="eastAsia" w:ascii="宋体" w:hAnsi="宋体" w:eastAsia="宋体" w:cs="宋体"/>
          <w:color w:val="000000"/>
        </w:rPr>
        <w:t xml:space="preserve"> </w:t>
      </w:r>
    </w:p>
    <w:p w14:paraId="1CFEC35B">
      <w:pPr>
        <w:widowControl/>
        <w:jc w:val="left"/>
        <w:rPr>
          <w:rFonts w:hint="eastAsia" w:ascii="宋体" w:hAnsi="宋体" w:eastAsia="宋体" w:cs="宋体"/>
          <w:b/>
          <w:bCs/>
          <w:color w:val="000000"/>
          <w:kern w:val="36"/>
          <w:sz w:val="32"/>
          <w:szCs w:val="32"/>
        </w:rPr>
        <w:sectPr>
          <w:footerReference r:id="rId3" w:type="default"/>
          <w:pgSz w:w="11906" w:h="16838"/>
          <w:pgMar w:top="1702" w:right="1134" w:bottom="1418" w:left="1134" w:header="720" w:footer="720" w:gutter="0"/>
          <w:cols w:space="720" w:num="1"/>
          <w:docGrid w:type="lines" w:linePitch="312" w:charSpace="0"/>
        </w:sectPr>
      </w:pPr>
    </w:p>
    <w:p w14:paraId="15D73DE8">
      <w:pPr>
        <w:keepNext/>
        <w:widowControl/>
        <w:spacing w:after="100" w:afterAutospacing="1" w:line="264" w:lineRule="auto"/>
        <w:jc w:val="center"/>
        <w:outlineLvl w:val="0"/>
        <w:rPr>
          <w:rFonts w:hint="eastAsia" w:ascii="宋体" w:hAnsi="宋体" w:eastAsia="宋体" w:cs="宋体"/>
          <w:b/>
          <w:bCs/>
          <w:color w:val="000000"/>
          <w:kern w:val="36"/>
          <w:sz w:val="32"/>
          <w:szCs w:val="32"/>
        </w:rPr>
      </w:pPr>
      <w:bookmarkStart w:id="15" w:name="_Toc337622590"/>
      <w:bookmarkEnd w:id="15"/>
      <w:bookmarkStart w:id="16" w:name="_Toc342374716"/>
      <w:bookmarkEnd w:id="16"/>
      <w:bookmarkStart w:id="17" w:name="_Toc517178991"/>
      <w:bookmarkEnd w:id="17"/>
      <w:bookmarkStart w:id="18" w:name="_Toc120614213"/>
      <w:bookmarkEnd w:id="18"/>
      <w:bookmarkStart w:id="19" w:name="_Toc337622278"/>
      <w:bookmarkEnd w:id="19"/>
      <w:bookmarkStart w:id="20" w:name="_Toc342497332"/>
      <w:bookmarkEnd w:id="20"/>
      <w:bookmarkStart w:id="21" w:name="_Toc337622690"/>
      <w:bookmarkEnd w:id="21"/>
      <w:bookmarkStart w:id="22" w:name="_Toc20823274"/>
      <w:bookmarkEnd w:id="22"/>
      <w:bookmarkStart w:id="23" w:name="_Toc528078006"/>
      <w:bookmarkEnd w:id="23"/>
      <w:bookmarkStart w:id="24" w:name="_Toc513029202"/>
      <w:bookmarkEnd w:id="24"/>
      <w:bookmarkStart w:id="25" w:name="_Toc342252863"/>
      <w:bookmarkEnd w:id="25"/>
      <w:bookmarkStart w:id="26" w:name="_Toc337622983"/>
      <w:bookmarkEnd w:id="26"/>
      <w:bookmarkStart w:id="27" w:name="_Toc342558384"/>
      <w:bookmarkEnd w:id="27"/>
      <w:bookmarkStart w:id="28" w:name="_Toc337584958"/>
      <w:bookmarkEnd w:id="28"/>
      <w:bookmarkStart w:id="29" w:name="_Toc441564066"/>
      <w:bookmarkEnd w:id="29"/>
      <w:bookmarkStart w:id="30" w:name="_Toc337622790"/>
      <w:bookmarkEnd w:id="30"/>
      <w:bookmarkStart w:id="31" w:name="_Toc341992630"/>
      <w:bookmarkEnd w:id="31"/>
      <w:bookmarkStart w:id="32" w:name="_Ref352791871"/>
      <w:bookmarkEnd w:id="32"/>
      <w:bookmarkStart w:id="33" w:name="_Toc337620620"/>
      <w:bookmarkEnd w:id="33"/>
      <w:bookmarkStart w:id="34" w:name="_Toc365619242"/>
      <w:bookmarkEnd w:id="34"/>
      <w:bookmarkStart w:id="35" w:name="_Toc337620800"/>
      <w:bookmarkEnd w:id="35"/>
      <w:bookmarkStart w:id="36" w:name="_Toc337584644"/>
      <w:bookmarkEnd w:id="36"/>
      <w:bookmarkStart w:id="37" w:name="_Toc337622640"/>
      <w:bookmarkEnd w:id="37"/>
      <w:bookmarkStart w:id="38" w:name="_Toc337584877"/>
      <w:bookmarkEnd w:id="38"/>
      <w:bookmarkStart w:id="39" w:name="_Toc341991044"/>
      <w:bookmarkEnd w:id="39"/>
      <w:bookmarkStart w:id="40" w:name="_Toc341993788"/>
      <w:bookmarkEnd w:id="40"/>
      <w:bookmarkStart w:id="41" w:name="_Toc337620692"/>
      <w:bookmarkEnd w:id="41"/>
      <w:bookmarkStart w:id="42" w:name="_Toc373781378"/>
      <w:bookmarkEnd w:id="42"/>
      <w:bookmarkStart w:id="43" w:name="_Toc403401434"/>
      <w:bookmarkEnd w:id="43"/>
      <w:bookmarkStart w:id="44" w:name="_Toc366517151"/>
      <w:bookmarkEnd w:id="44"/>
      <w:bookmarkStart w:id="45" w:name="_Toc341992710"/>
      <w:bookmarkEnd w:id="45"/>
      <w:bookmarkStart w:id="46" w:name="_Toc337622372"/>
      <w:bookmarkEnd w:id="46"/>
      <w:bookmarkStart w:id="47" w:name="_Toc341993114"/>
      <w:bookmarkEnd w:id="47"/>
      <w:bookmarkStart w:id="48" w:name="_Toc16938518"/>
      <w:bookmarkEnd w:id="48"/>
      <w:bookmarkStart w:id="49" w:name="_Toc341988484"/>
      <w:bookmarkEnd w:id="49"/>
      <w:bookmarkStart w:id="50" w:name="_Toc342241487"/>
      <w:bookmarkEnd w:id="50"/>
      <w:bookmarkStart w:id="51" w:name="_Toc403560410"/>
      <w:bookmarkEnd w:id="51"/>
      <w:bookmarkStart w:id="52" w:name="_Toc16770540"/>
      <w:bookmarkEnd w:id="52"/>
      <w:bookmarkStart w:id="53" w:name="_Toc337622251"/>
      <w:bookmarkEnd w:id="53"/>
      <w:bookmarkStart w:id="54" w:name="_Toc28069"/>
      <w:bookmarkStart w:id="55" w:name="_Toc43302779"/>
      <w:r>
        <w:rPr>
          <w:rFonts w:hint="eastAsia" w:ascii="宋体" w:hAnsi="宋体" w:eastAsia="宋体" w:cs="宋体"/>
          <w:b/>
          <w:bCs/>
          <w:color w:val="000000"/>
          <w:kern w:val="36"/>
          <w:sz w:val="32"/>
          <w:szCs w:val="32"/>
        </w:rPr>
        <w:t>第一章</w:t>
      </w:r>
      <w:bookmarkEnd w:id="54"/>
      <w:r>
        <w:rPr>
          <w:rFonts w:hint="eastAsia" w:ascii="宋体" w:hAnsi="宋体" w:eastAsia="宋体" w:cs="宋体"/>
          <w:b/>
          <w:bCs/>
          <w:color w:val="000000"/>
          <w:kern w:val="36"/>
          <w:sz w:val="32"/>
          <w:szCs w:val="32"/>
        </w:rPr>
        <w:t xml:space="preserve">  竞争性磋商公告</w:t>
      </w:r>
      <w:bookmarkEnd w:id="55"/>
    </w:p>
    <w:p w14:paraId="7195F8AD">
      <w:pPr>
        <w:widowControl/>
        <w:spacing w:line="480" w:lineRule="exact"/>
        <w:ind w:firstLine="480" w:firstLineChars="200"/>
        <w:jc w:val="left"/>
        <w:rPr>
          <w:rFonts w:hint="eastAsia" w:ascii="宋体" w:hAnsi="宋体" w:eastAsia="宋体" w:cs="宋体"/>
          <w:b w:val="0"/>
          <w:bCs/>
          <w:color w:val="000000"/>
          <w:kern w:val="0"/>
          <w:sz w:val="24"/>
          <w:szCs w:val="24"/>
        </w:rPr>
      </w:pPr>
      <w:bookmarkStart w:id="56" w:name="OLE_LINK1"/>
      <w:bookmarkStart w:id="57" w:name="OLE_LINK3"/>
      <w:r>
        <w:rPr>
          <w:rFonts w:hint="eastAsia" w:ascii="宋体" w:hAnsi="宋体" w:eastAsia="宋体" w:cs="宋体"/>
          <w:b w:val="0"/>
          <w:bCs/>
          <w:color w:val="000000"/>
          <w:kern w:val="0"/>
          <w:sz w:val="24"/>
          <w:szCs w:val="24"/>
        </w:rPr>
        <w:t>项目概况</w:t>
      </w:r>
    </w:p>
    <w:p w14:paraId="79E1BD0C">
      <w:pPr>
        <w:widowControl/>
        <w:spacing w:line="48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cs="宋体"/>
          <w:b w:val="0"/>
          <w:bCs/>
          <w:color w:val="000000"/>
          <w:kern w:val="0"/>
          <w:sz w:val="24"/>
          <w:szCs w:val="24"/>
          <w:lang w:eastAsia="zh-CN"/>
        </w:rPr>
        <w:t>渑池县张村镇派出所新址维修改造项目</w:t>
      </w:r>
      <w:r>
        <w:rPr>
          <w:rFonts w:hint="eastAsia" w:ascii="宋体" w:hAnsi="宋体" w:eastAsia="宋体" w:cs="宋体"/>
          <w:b w:val="0"/>
          <w:bCs/>
          <w:color w:val="000000"/>
          <w:kern w:val="0"/>
          <w:sz w:val="24"/>
          <w:szCs w:val="24"/>
        </w:rPr>
        <w:t>的潜在</w:t>
      </w:r>
      <w:r>
        <w:rPr>
          <w:rFonts w:hint="eastAsia" w:ascii="宋体" w:hAnsi="宋体" w:eastAsia="宋体" w:cs="宋体"/>
          <w:b w:val="0"/>
          <w:bCs/>
          <w:color w:val="000000"/>
          <w:kern w:val="0"/>
          <w:sz w:val="24"/>
          <w:szCs w:val="24"/>
          <w:lang w:val="en-US" w:eastAsia="zh-CN"/>
        </w:rPr>
        <w:t>供应商</w:t>
      </w:r>
      <w:r>
        <w:rPr>
          <w:rFonts w:hint="eastAsia" w:ascii="宋体" w:hAnsi="宋体" w:eastAsia="宋体" w:cs="宋体"/>
          <w:b w:val="0"/>
          <w:bCs/>
          <w:color w:val="000000"/>
          <w:kern w:val="0"/>
          <w:sz w:val="24"/>
          <w:szCs w:val="24"/>
        </w:rPr>
        <w:t>应在三门峡市公共资源交易中心网（网址：http://gzjy.smx.gov.cn</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获取竞争性磋商文件，</w:t>
      </w:r>
      <w:r>
        <w:rPr>
          <w:rFonts w:hint="eastAsia" w:ascii="宋体" w:hAnsi="宋体" w:eastAsia="宋体" w:cs="宋体"/>
          <w:b w:val="0"/>
          <w:bCs/>
          <w:color w:val="000000"/>
          <w:kern w:val="0"/>
          <w:sz w:val="24"/>
          <w:szCs w:val="24"/>
          <w:highlight w:val="none"/>
          <w:lang w:val="en-US" w:eastAsia="zh-CN"/>
        </w:rPr>
        <w:t>并于</w:t>
      </w:r>
      <w:r>
        <w:rPr>
          <w:rFonts w:hint="eastAsia" w:ascii="宋体" w:hAnsi="宋体" w:cs="宋体"/>
          <w:b w:val="0"/>
          <w:bCs/>
          <w:color w:val="000000"/>
          <w:kern w:val="0"/>
          <w:sz w:val="24"/>
          <w:szCs w:val="24"/>
          <w:highlight w:val="none"/>
          <w:lang w:val="en-US" w:eastAsia="zh-CN"/>
        </w:rPr>
        <w:t>2025年09月03日08时20分</w:t>
      </w:r>
      <w:r>
        <w:rPr>
          <w:rFonts w:hint="eastAsia" w:ascii="宋体" w:hAnsi="宋体" w:eastAsia="宋体" w:cs="宋体"/>
          <w:b w:val="0"/>
          <w:bCs/>
          <w:color w:val="000000"/>
          <w:kern w:val="0"/>
          <w:sz w:val="24"/>
          <w:szCs w:val="24"/>
          <w:highlight w:val="none"/>
        </w:rPr>
        <w:t>（北京时间）前递交</w:t>
      </w:r>
      <w:r>
        <w:rPr>
          <w:rFonts w:hint="eastAsia" w:ascii="宋体" w:hAnsi="宋体" w:eastAsia="宋体" w:cs="宋体"/>
          <w:b w:val="0"/>
          <w:bCs/>
          <w:color w:val="000000"/>
          <w:kern w:val="0"/>
          <w:sz w:val="24"/>
          <w:szCs w:val="24"/>
          <w:highlight w:val="none"/>
          <w:lang w:val="en-US" w:eastAsia="zh-CN"/>
        </w:rPr>
        <w:t>响应</w:t>
      </w:r>
      <w:r>
        <w:rPr>
          <w:rFonts w:hint="eastAsia" w:ascii="宋体" w:hAnsi="宋体" w:eastAsia="宋体" w:cs="宋体"/>
          <w:b w:val="0"/>
          <w:bCs/>
          <w:color w:val="000000"/>
          <w:kern w:val="0"/>
          <w:sz w:val="24"/>
          <w:szCs w:val="24"/>
          <w:highlight w:val="none"/>
        </w:rPr>
        <w:t>文件。</w:t>
      </w:r>
    </w:p>
    <w:p w14:paraId="48A3956A">
      <w:pPr>
        <w:widowControl/>
        <w:spacing w:line="480" w:lineRule="exact"/>
        <w:ind w:firstLine="482" w:firstLineChars="200"/>
        <w:jc w:val="left"/>
        <w:rPr>
          <w:rFonts w:hint="eastAsia" w:ascii="宋体" w:hAnsi="宋体" w:eastAsia="宋体" w:cs="宋体"/>
          <w:b w:val="0"/>
          <w:bCs/>
          <w:color w:val="000000"/>
          <w:kern w:val="0"/>
          <w:sz w:val="24"/>
          <w:szCs w:val="24"/>
        </w:rPr>
      </w:pPr>
      <w:r>
        <w:rPr>
          <w:rFonts w:hint="eastAsia" w:ascii="宋体" w:hAnsi="宋体" w:eastAsia="宋体" w:cs="宋体"/>
          <w:b/>
          <w:bCs w:val="0"/>
          <w:color w:val="000000"/>
          <w:kern w:val="0"/>
          <w:sz w:val="24"/>
          <w:szCs w:val="24"/>
        </w:rPr>
        <w:t>一、项目基本情况</w:t>
      </w:r>
    </w:p>
    <w:p w14:paraId="5AA7F0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80" w:firstLineChars="200"/>
        <w:jc w:val="left"/>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1、项目编号：</w:t>
      </w:r>
      <w:r>
        <w:rPr>
          <w:rFonts w:hint="eastAsia" w:ascii="宋体" w:hAnsi="宋体" w:cs="宋体"/>
          <w:b w:val="0"/>
          <w:bCs/>
          <w:color w:val="000000"/>
          <w:kern w:val="0"/>
          <w:sz w:val="24"/>
          <w:szCs w:val="24"/>
          <w:highlight w:val="none"/>
          <w:lang w:eastAsia="zh-CN"/>
        </w:rPr>
        <w:t>MCGZ[2025]196-ZC151、</w:t>
      </w:r>
      <w:r>
        <w:rPr>
          <w:rFonts w:hint="eastAsia" w:ascii="宋体" w:hAnsi="宋体" w:cs="宋体"/>
          <w:b w:val="0"/>
          <w:bCs/>
          <w:color w:val="000000"/>
          <w:kern w:val="0"/>
          <w:sz w:val="24"/>
          <w:szCs w:val="24"/>
          <w:highlight w:val="none"/>
          <w:lang w:val="en-US" w:eastAsia="zh-CN"/>
        </w:rPr>
        <w:t>渑池竞磋采购-2025-118</w:t>
      </w:r>
    </w:p>
    <w:p w14:paraId="7194284A">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项目名称：</w:t>
      </w:r>
      <w:r>
        <w:rPr>
          <w:rFonts w:hint="eastAsia" w:ascii="宋体" w:hAnsi="宋体" w:cs="宋体"/>
          <w:b w:val="0"/>
          <w:bCs/>
          <w:color w:val="000000"/>
          <w:kern w:val="0"/>
          <w:sz w:val="24"/>
          <w:szCs w:val="24"/>
          <w:highlight w:val="none"/>
          <w:lang w:eastAsia="zh-CN"/>
        </w:rPr>
        <w:t>渑池县张村镇派出所新址维修改造项目</w:t>
      </w:r>
      <w:r>
        <w:rPr>
          <w:rFonts w:hint="eastAsia" w:ascii="宋体" w:hAnsi="宋体" w:eastAsia="宋体" w:cs="宋体"/>
          <w:b w:val="0"/>
          <w:bCs/>
          <w:color w:val="000000"/>
          <w:kern w:val="0"/>
          <w:sz w:val="24"/>
          <w:szCs w:val="24"/>
          <w:highlight w:val="none"/>
          <w:lang w:val="en-US" w:eastAsia="zh-CN"/>
        </w:rPr>
        <w:t xml:space="preserve"> </w:t>
      </w:r>
    </w:p>
    <w:p w14:paraId="0C52AAE4">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采购方式：</w:t>
      </w:r>
      <w:r>
        <w:rPr>
          <w:rFonts w:hint="eastAsia" w:ascii="宋体" w:hAnsi="宋体" w:eastAsia="宋体" w:cs="宋体"/>
          <w:b w:val="0"/>
          <w:bCs/>
          <w:color w:val="000000"/>
          <w:kern w:val="0"/>
          <w:sz w:val="24"/>
          <w:szCs w:val="24"/>
          <w:highlight w:val="none"/>
          <w:lang w:val="en-US" w:eastAsia="zh-CN"/>
        </w:rPr>
        <w:t>竞争性磋商</w:t>
      </w:r>
    </w:p>
    <w:p w14:paraId="654154B8">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4、预算金额：</w:t>
      </w:r>
      <w:r>
        <w:rPr>
          <w:rFonts w:hint="eastAsia" w:ascii="宋体" w:hAnsi="宋体" w:cs="宋体"/>
          <w:b w:val="0"/>
          <w:bCs/>
          <w:color w:val="000000"/>
          <w:kern w:val="0"/>
          <w:sz w:val="24"/>
          <w:szCs w:val="24"/>
          <w:highlight w:val="none"/>
          <w:lang w:val="en-US" w:eastAsia="zh-CN"/>
        </w:rPr>
        <w:t>833237.94</w:t>
      </w:r>
      <w:r>
        <w:rPr>
          <w:rFonts w:hint="eastAsia" w:ascii="宋体" w:hAnsi="宋体" w:eastAsia="宋体" w:cs="宋体"/>
          <w:b w:val="0"/>
          <w:bCs/>
          <w:color w:val="000000"/>
          <w:kern w:val="0"/>
          <w:sz w:val="24"/>
          <w:szCs w:val="24"/>
          <w:highlight w:val="none"/>
        </w:rPr>
        <w:t>元</w:t>
      </w:r>
    </w:p>
    <w:p w14:paraId="313AB7F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eastAsia="宋体" w:cs="宋体"/>
          <w:b w:val="0"/>
          <w:bCs/>
          <w:color w:val="000000"/>
          <w:kern w:val="0"/>
          <w:sz w:val="24"/>
          <w:szCs w:val="24"/>
          <w:highlight w:val="none"/>
        </w:rPr>
        <w:t>最高限价：</w:t>
      </w:r>
      <w:r>
        <w:rPr>
          <w:rFonts w:hint="eastAsia" w:ascii="宋体" w:hAnsi="宋体" w:cs="宋体"/>
          <w:b w:val="0"/>
          <w:bCs/>
          <w:color w:val="000000"/>
          <w:kern w:val="0"/>
          <w:sz w:val="24"/>
          <w:szCs w:val="24"/>
          <w:highlight w:val="none"/>
          <w:lang w:val="en-US" w:eastAsia="zh-CN"/>
        </w:rPr>
        <w:t>833237.94</w:t>
      </w:r>
      <w:r>
        <w:rPr>
          <w:rFonts w:hint="eastAsia" w:ascii="宋体" w:hAnsi="宋体" w:eastAsia="宋体" w:cs="宋体"/>
          <w:b w:val="0"/>
          <w:bCs/>
          <w:color w:val="000000"/>
          <w:kern w:val="0"/>
          <w:sz w:val="24"/>
          <w:szCs w:val="24"/>
          <w:highlight w:val="none"/>
        </w:rPr>
        <w:t>元</w:t>
      </w:r>
    </w:p>
    <w:tbl>
      <w:tblPr>
        <w:tblStyle w:val="13"/>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83"/>
        <w:gridCol w:w="3639"/>
        <w:gridCol w:w="2110"/>
        <w:gridCol w:w="2074"/>
      </w:tblGrid>
      <w:tr w14:paraId="6FE6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06" w:type="dxa"/>
            <w:noWrap w:val="0"/>
            <w:vAlign w:val="center"/>
          </w:tcPr>
          <w:p w14:paraId="355DC39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83" w:type="dxa"/>
            <w:noWrap w:val="0"/>
            <w:vAlign w:val="center"/>
          </w:tcPr>
          <w:p w14:paraId="036F6C11">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包号</w:t>
            </w:r>
          </w:p>
        </w:tc>
        <w:tc>
          <w:tcPr>
            <w:tcW w:w="3639" w:type="dxa"/>
            <w:noWrap w:val="0"/>
            <w:vAlign w:val="center"/>
          </w:tcPr>
          <w:p w14:paraId="0379960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包名称</w:t>
            </w:r>
          </w:p>
        </w:tc>
        <w:tc>
          <w:tcPr>
            <w:tcW w:w="2110" w:type="dxa"/>
            <w:noWrap w:val="0"/>
            <w:vAlign w:val="center"/>
          </w:tcPr>
          <w:p w14:paraId="021D071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包预算（元）</w:t>
            </w:r>
          </w:p>
        </w:tc>
        <w:tc>
          <w:tcPr>
            <w:tcW w:w="2074" w:type="dxa"/>
            <w:noWrap w:val="0"/>
            <w:vAlign w:val="center"/>
          </w:tcPr>
          <w:p w14:paraId="047B430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包最高限价（元）</w:t>
            </w:r>
          </w:p>
        </w:tc>
      </w:tr>
      <w:tr w14:paraId="2046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06" w:type="dxa"/>
            <w:noWrap w:val="0"/>
            <w:vAlign w:val="center"/>
          </w:tcPr>
          <w:p w14:paraId="151ED29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83" w:type="dxa"/>
            <w:noWrap w:val="0"/>
            <w:vAlign w:val="center"/>
          </w:tcPr>
          <w:p w14:paraId="743D03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cs="宋体"/>
                <w:b w:val="0"/>
                <w:bCs/>
                <w:color w:val="000000"/>
                <w:kern w:val="0"/>
                <w:sz w:val="24"/>
                <w:szCs w:val="24"/>
                <w:highlight w:val="none"/>
                <w:lang w:eastAsia="zh-CN"/>
              </w:rPr>
              <w:t>MCGZ[2025]196-ZC151</w:t>
            </w:r>
            <w:r>
              <w:rPr>
                <w:rFonts w:hint="eastAsia" w:ascii="宋体" w:hAnsi="宋体" w:eastAsia="宋体" w:cs="宋体"/>
                <w:b w:val="0"/>
                <w:bCs/>
                <w:color w:val="000000"/>
                <w:kern w:val="0"/>
                <w:sz w:val="24"/>
                <w:szCs w:val="24"/>
                <w:highlight w:val="none"/>
                <w:lang w:val="en-US" w:eastAsia="zh-CN"/>
              </w:rPr>
              <w:t xml:space="preserve"> </w:t>
            </w:r>
          </w:p>
        </w:tc>
        <w:tc>
          <w:tcPr>
            <w:tcW w:w="3639" w:type="dxa"/>
            <w:noWrap w:val="0"/>
            <w:vAlign w:val="center"/>
          </w:tcPr>
          <w:p w14:paraId="4BDC8C8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eastAsia="zh-CN"/>
              </w:rPr>
              <w:t>渑池县张村镇派出所新址维修改造项目</w:t>
            </w:r>
          </w:p>
        </w:tc>
        <w:tc>
          <w:tcPr>
            <w:tcW w:w="2110" w:type="dxa"/>
            <w:noWrap w:val="0"/>
            <w:vAlign w:val="center"/>
          </w:tcPr>
          <w:p w14:paraId="4CB78328">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val="en-US" w:eastAsia="zh-CN"/>
              </w:rPr>
              <w:t>833237.94</w:t>
            </w:r>
          </w:p>
        </w:tc>
        <w:tc>
          <w:tcPr>
            <w:tcW w:w="2074" w:type="dxa"/>
            <w:noWrap w:val="0"/>
            <w:vAlign w:val="center"/>
          </w:tcPr>
          <w:p w14:paraId="75ED0C66">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val="en-US" w:eastAsia="zh-CN"/>
              </w:rPr>
              <w:t>833237.94</w:t>
            </w:r>
          </w:p>
        </w:tc>
      </w:tr>
    </w:tbl>
    <w:p w14:paraId="55B7D804">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5、采购需求（包括但不限于标的的名称、数量、简要技术需求或服务要求等）</w:t>
      </w:r>
    </w:p>
    <w:p w14:paraId="330AB6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5.1项目内容及概况：</w:t>
      </w:r>
    </w:p>
    <w:p w14:paraId="76D48DD5">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本项目</w:t>
      </w:r>
      <w:r>
        <w:rPr>
          <w:rFonts w:hint="eastAsia" w:ascii="宋体" w:hAnsi="宋体" w:eastAsia="宋体" w:cs="宋体"/>
          <w:b w:val="0"/>
          <w:bCs/>
          <w:color w:val="000000"/>
          <w:kern w:val="0"/>
          <w:sz w:val="24"/>
          <w:szCs w:val="24"/>
          <w:lang w:val="en-US" w:eastAsia="zh-CN"/>
        </w:rPr>
        <w:t>主要内容为：</w:t>
      </w:r>
      <w:r>
        <w:rPr>
          <w:rFonts w:hint="eastAsia" w:ascii="宋体" w:hAnsi="宋体" w:cs="宋体"/>
          <w:b w:val="0"/>
          <w:bCs/>
          <w:color w:val="000000"/>
          <w:kern w:val="0"/>
          <w:sz w:val="24"/>
          <w:szCs w:val="24"/>
          <w:lang w:val="en-US" w:eastAsia="zh-CN"/>
        </w:rPr>
        <w:t>新建工程、原有平房维修改造、室外工程等</w:t>
      </w:r>
      <w:r>
        <w:rPr>
          <w:rFonts w:hint="eastAsia" w:ascii="宋体" w:hAnsi="宋体" w:eastAsia="宋体" w:cs="宋体"/>
          <w:b w:val="0"/>
          <w:bCs/>
          <w:color w:val="000000"/>
          <w:kern w:val="0"/>
          <w:sz w:val="24"/>
          <w:szCs w:val="24"/>
          <w:lang w:val="en-US" w:eastAsia="zh-CN"/>
        </w:rPr>
        <w:t>；其他详见工程量清单</w:t>
      </w:r>
      <w:r>
        <w:rPr>
          <w:rFonts w:hint="eastAsia" w:ascii="宋体" w:hAnsi="宋体" w:eastAsia="宋体" w:cs="宋体"/>
          <w:b w:val="0"/>
          <w:bCs/>
          <w:color w:val="000000"/>
          <w:kern w:val="0"/>
          <w:sz w:val="24"/>
          <w:szCs w:val="24"/>
          <w:lang w:eastAsia="zh-CN"/>
        </w:rPr>
        <w:t>。</w:t>
      </w:r>
    </w:p>
    <w:p w14:paraId="567690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5.2资金来源：</w:t>
      </w:r>
      <w:r>
        <w:rPr>
          <w:rFonts w:hint="eastAsia" w:ascii="宋体" w:hAnsi="宋体" w:cs="宋体"/>
          <w:b w:val="0"/>
          <w:bCs/>
          <w:color w:val="000000"/>
          <w:kern w:val="0"/>
          <w:sz w:val="24"/>
          <w:szCs w:val="24"/>
          <w:highlight w:val="none"/>
          <w:lang w:eastAsia="zh-CN"/>
        </w:rPr>
        <w:t>财政资金</w:t>
      </w:r>
      <w:r>
        <w:rPr>
          <w:rFonts w:hint="eastAsia" w:ascii="宋体" w:hAnsi="宋体" w:eastAsia="宋体" w:cs="宋体"/>
          <w:b w:val="0"/>
          <w:bCs/>
          <w:color w:val="000000"/>
          <w:kern w:val="0"/>
          <w:sz w:val="24"/>
          <w:szCs w:val="24"/>
          <w:highlight w:val="none"/>
        </w:rPr>
        <w:t>，已落实</w:t>
      </w:r>
    </w:p>
    <w:p w14:paraId="27BE779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rPr>
        <w:t>5.3项目地点：</w:t>
      </w:r>
      <w:r>
        <w:rPr>
          <w:rFonts w:hint="eastAsia" w:ascii="宋体" w:hAnsi="宋体" w:cs="宋体"/>
          <w:b w:val="0"/>
          <w:bCs/>
          <w:color w:val="000000"/>
          <w:kern w:val="0"/>
          <w:sz w:val="24"/>
          <w:szCs w:val="24"/>
          <w:lang w:eastAsia="zh-CN"/>
        </w:rPr>
        <w:t>渑池县张村镇</w:t>
      </w:r>
    </w:p>
    <w:p w14:paraId="4B9476A6">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5.4</w:t>
      </w:r>
      <w:r>
        <w:rPr>
          <w:rFonts w:hint="eastAsia" w:ascii="宋体" w:hAnsi="宋体" w:eastAsia="宋体" w:cs="宋体"/>
          <w:b w:val="0"/>
          <w:bCs/>
          <w:color w:val="000000"/>
          <w:kern w:val="0"/>
          <w:sz w:val="24"/>
          <w:szCs w:val="24"/>
          <w:highlight w:val="none"/>
          <w:lang w:val="en-US" w:eastAsia="zh-CN"/>
        </w:rPr>
        <w:t xml:space="preserve">工    </w:t>
      </w:r>
      <w:r>
        <w:rPr>
          <w:rFonts w:hint="eastAsia" w:ascii="宋体" w:hAnsi="宋体" w:eastAsia="宋体" w:cs="宋体"/>
          <w:b w:val="0"/>
          <w:bCs/>
          <w:color w:val="000000"/>
          <w:kern w:val="0"/>
          <w:sz w:val="24"/>
          <w:szCs w:val="24"/>
          <w:highlight w:val="none"/>
        </w:rPr>
        <w:t>期：</w:t>
      </w:r>
      <w:r>
        <w:rPr>
          <w:rFonts w:hint="eastAsia" w:ascii="宋体" w:hAnsi="宋体" w:cs="宋体"/>
          <w:b w:val="0"/>
          <w:bCs/>
          <w:color w:val="000000"/>
          <w:kern w:val="0"/>
          <w:sz w:val="24"/>
          <w:szCs w:val="24"/>
          <w:highlight w:val="none"/>
          <w:lang w:val="en-US" w:eastAsia="zh-CN"/>
        </w:rPr>
        <w:t>签订合同之日起60日历天</w:t>
      </w:r>
    </w:p>
    <w:p w14:paraId="10899C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5.5质量要求：</w:t>
      </w:r>
      <w:r>
        <w:rPr>
          <w:rFonts w:hint="eastAsia" w:ascii="宋体" w:hAnsi="宋体" w:eastAsia="宋体" w:cs="宋体"/>
          <w:b w:val="0"/>
          <w:bCs/>
          <w:color w:val="000000"/>
          <w:kern w:val="0"/>
          <w:sz w:val="24"/>
          <w:szCs w:val="24"/>
          <w:lang w:val="en-US" w:eastAsia="zh-CN"/>
        </w:rPr>
        <w:t>达到国家质量验收规范合格标准</w:t>
      </w:r>
    </w:p>
    <w:p w14:paraId="4E58C0BD">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w:t>
      </w: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标段划分：本项目划分一个标段</w:t>
      </w:r>
    </w:p>
    <w:p w14:paraId="540BC8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、本项目是否接受联合体投标：否</w:t>
      </w:r>
    </w:p>
    <w:p w14:paraId="7C6A8BE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7</w:t>
      </w:r>
      <w:r>
        <w:rPr>
          <w:rFonts w:hint="eastAsia" w:ascii="宋体" w:hAnsi="宋体" w:eastAsia="宋体" w:cs="宋体"/>
          <w:b w:val="0"/>
          <w:bCs/>
          <w:color w:val="000000"/>
          <w:kern w:val="0"/>
          <w:sz w:val="24"/>
          <w:szCs w:val="24"/>
        </w:rPr>
        <w:t>、是否接受进口产品：否</w:t>
      </w:r>
    </w:p>
    <w:p w14:paraId="4061A61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8</w:t>
      </w:r>
      <w:r>
        <w:rPr>
          <w:rFonts w:hint="eastAsia" w:ascii="宋体" w:hAnsi="宋体" w:eastAsia="宋体" w:cs="宋体"/>
          <w:b w:val="0"/>
          <w:bCs/>
          <w:color w:val="000000"/>
          <w:kern w:val="0"/>
          <w:sz w:val="24"/>
          <w:szCs w:val="24"/>
          <w:highlight w:val="none"/>
        </w:rPr>
        <w:t>、是否专门面向中小企业：</w:t>
      </w:r>
      <w:r>
        <w:rPr>
          <w:rFonts w:hint="eastAsia" w:ascii="宋体" w:hAnsi="宋体" w:eastAsia="宋体" w:cs="宋体"/>
          <w:b w:val="0"/>
          <w:bCs/>
          <w:color w:val="000000"/>
          <w:kern w:val="0"/>
          <w:sz w:val="24"/>
          <w:szCs w:val="24"/>
          <w:highlight w:val="none"/>
          <w:lang w:val="en-US" w:eastAsia="zh-CN"/>
        </w:rPr>
        <w:t>是</w:t>
      </w:r>
    </w:p>
    <w:p w14:paraId="4B0A2FCC">
      <w:pPr>
        <w:keepNext w:val="0"/>
        <w:keepLines w:val="0"/>
        <w:pageBreakBefore w:val="0"/>
        <w:widowControl/>
        <w:numPr>
          <w:ilvl w:val="0"/>
          <w:numId w:val="0"/>
        </w:numPr>
        <w:topLinePunct w:val="0"/>
        <w:bidi w:val="0"/>
        <w:adjustRightInd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 xml:space="preserve">    二、</w:t>
      </w:r>
      <w:r>
        <w:rPr>
          <w:rFonts w:hint="eastAsia" w:ascii="宋体" w:hAnsi="宋体" w:eastAsia="宋体" w:cs="宋体"/>
          <w:b/>
          <w:color w:val="000000"/>
          <w:sz w:val="24"/>
          <w:szCs w:val="24"/>
          <w:highlight w:val="none"/>
        </w:rPr>
        <w:t>供应商资格要求</w:t>
      </w:r>
    </w:p>
    <w:p w14:paraId="3ECAB68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59B4F1B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eastAsia="宋体" w:cs="宋体"/>
          <w:b w:val="0"/>
          <w:bCs/>
          <w:color w:val="000000"/>
          <w:kern w:val="0"/>
          <w:sz w:val="24"/>
          <w:szCs w:val="24"/>
          <w:highlight w:val="none"/>
        </w:rPr>
        <w:t>采购项目需要落实的政府采购政策：专门面向中小企业采购</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供应商</w:t>
      </w:r>
      <w:r>
        <w:rPr>
          <w:rFonts w:hint="eastAsia" w:ascii="宋体" w:hAnsi="宋体" w:eastAsia="宋体" w:cs="宋体"/>
          <w:b w:val="0"/>
          <w:bCs/>
          <w:color w:val="000000"/>
          <w:kern w:val="0"/>
          <w:sz w:val="24"/>
          <w:szCs w:val="24"/>
          <w:highlight w:val="none"/>
          <w:lang w:val="en-US" w:eastAsia="zh-CN"/>
        </w:rPr>
        <w:t>须</w:t>
      </w:r>
      <w:r>
        <w:rPr>
          <w:rFonts w:hint="eastAsia" w:ascii="宋体" w:hAnsi="宋体" w:eastAsia="宋体" w:cs="宋体"/>
          <w:b w:val="0"/>
          <w:bCs/>
          <w:color w:val="000000"/>
          <w:kern w:val="0"/>
          <w:sz w:val="24"/>
          <w:szCs w:val="24"/>
          <w:highlight w:val="none"/>
        </w:rPr>
        <w:t>出具《中小企业声明函》。</w:t>
      </w:r>
    </w:p>
    <w:p w14:paraId="15CD0F8E">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74353471">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2631B95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3.2、</w:t>
      </w: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w:t>
      </w:r>
      <w:r>
        <w:rPr>
          <w:rFonts w:hint="eastAsia" w:ascii="宋体" w:hAnsi="宋体" w:cs="宋体"/>
          <w:color w:val="000000"/>
          <w:sz w:val="24"/>
          <w:highlight w:val="none"/>
          <w:lang w:val="en-US" w:eastAsia="zh-CN"/>
        </w:rPr>
        <w:t>建筑工程施工总承包叁级（含叁级）</w:t>
      </w:r>
      <w:r>
        <w:rPr>
          <w:rFonts w:hint="eastAsia" w:ascii="宋体" w:hAnsi="宋体" w:eastAsia="宋体" w:cs="宋体"/>
          <w:color w:val="000000"/>
          <w:sz w:val="24"/>
          <w:highlight w:val="none"/>
          <w:lang w:val="en-US" w:eastAsia="zh-CN"/>
        </w:rPr>
        <w:t>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p w14:paraId="13BE2A3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3.3、</w:t>
      </w: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cs="宋体"/>
          <w:color w:val="000000"/>
          <w:sz w:val="24"/>
          <w:szCs w:val="24"/>
          <w:lang w:val="en-US" w:eastAsia="zh-CN"/>
        </w:rPr>
        <w:t>建筑工程专业贰级（含贰级）</w:t>
      </w:r>
      <w:r>
        <w:rPr>
          <w:rFonts w:hint="eastAsia" w:ascii="宋体" w:hAnsi="宋体" w:eastAsia="宋体" w:cs="宋体"/>
          <w:color w:val="000000"/>
          <w:sz w:val="24"/>
          <w:szCs w:val="24"/>
        </w:rPr>
        <w:t>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eastAsia="zh-CN"/>
        </w:rPr>
        <w:t>；</w:t>
      </w:r>
    </w:p>
    <w:p w14:paraId="758E678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lang w:val="en-US" w:eastAsia="zh-CN"/>
        </w:rPr>
        <w:t>3.4、供应商须出具本企业</w:t>
      </w:r>
      <w:r>
        <w:rPr>
          <w:rFonts w:hint="eastAsia" w:ascii="宋体" w:hAnsi="宋体" w:cs="宋体"/>
          <w:color w:val="000000"/>
          <w:sz w:val="24"/>
          <w:highlight w:val="none"/>
          <w:lang w:val="en-US" w:eastAsia="zh-CN"/>
        </w:rPr>
        <w:t>无行贿犯罪记录</w:t>
      </w:r>
      <w:r>
        <w:rPr>
          <w:rFonts w:hint="eastAsia" w:ascii="宋体" w:hAnsi="宋体" w:eastAsia="宋体" w:cs="宋体"/>
          <w:color w:val="000000"/>
          <w:sz w:val="24"/>
          <w:highlight w:val="none"/>
          <w:lang w:val="en-US" w:eastAsia="zh-CN"/>
        </w:rPr>
        <w:t>的承诺书（承诺对象：企业、法定代表人）</w:t>
      </w:r>
      <w:r>
        <w:rPr>
          <w:rFonts w:hint="eastAsia" w:ascii="宋体" w:hAnsi="宋体" w:cs="宋体"/>
          <w:color w:val="000000"/>
          <w:sz w:val="24"/>
          <w:highlight w:val="none"/>
          <w:lang w:val="en-US" w:eastAsia="zh-CN"/>
        </w:rPr>
        <w:t>；</w:t>
      </w:r>
    </w:p>
    <w:p w14:paraId="3B87E84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3.5、</w:t>
      </w: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p w14:paraId="7A47714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p w14:paraId="60349678">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23CA4C47">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、本项目不接受联合体投标。</w:t>
      </w:r>
    </w:p>
    <w:p w14:paraId="3EA4F33A">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lang w:val="en-US" w:eastAsia="zh-CN"/>
        </w:rPr>
        <w:t>三</w:t>
      </w:r>
      <w:r>
        <w:rPr>
          <w:rFonts w:hint="eastAsia" w:ascii="宋体" w:hAnsi="宋体" w:eastAsia="宋体" w:cs="宋体"/>
          <w:b/>
          <w:bCs/>
          <w:color w:val="000000"/>
          <w:sz w:val="24"/>
          <w:szCs w:val="24"/>
        </w:rPr>
        <w:t>、获取</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文件</w:t>
      </w:r>
    </w:p>
    <w:p w14:paraId="5EF5D60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1.时间：2025年0</w:t>
      </w:r>
      <w:r>
        <w:rPr>
          <w:rFonts w:hint="eastAsia" w:ascii="宋体" w:hAnsi="宋体" w:cs="宋体"/>
          <w:i w:val="0"/>
          <w:caps w:val="0"/>
          <w:color w:val="000000"/>
          <w:spacing w:val="0"/>
          <w:sz w:val="24"/>
          <w:szCs w:val="24"/>
          <w:highlight w:val="none"/>
          <w:lang w:val="en-US" w:eastAsia="zh-CN"/>
        </w:rPr>
        <w:t>8</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lang w:val="en-US" w:eastAsia="zh-CN"/>
        </w:rPr>
        <w:t>日至2025年0</w:t>
      </w:r>
      <w:r>
        <w:rPr>
          <w:rFonts w:hint="eastAsia" w:ascii="宋体" w:hAnsi="宋体" w:cs="宋体"/>
          <w:i w:val="0"/>
          <w:caps w:val="0"/>
          <w:color w:val="000000"/>
          <w:spacing w:val="0"/>
          <w:sz w:val="24"/>
          <w:szCs w:val="24"/>
          <w:highlight w:val="none"/>
          <w:lang w:val="en-US" w:eastAsia="zh-CN"/>
        </w:rPr>
        <w:t>9</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02</w:t>
      </w:r>
      <w:r>
        <w:rPr>
          <w:rFonts w:hint="eastAsia" w:ascii="宋体" w:hAnsi="宋体" w:eastAsia="宋体" w:cs="宋体"/>
          <w:i w:val="0"/>
          <w:caps w:val="0"/>
          <w:color w:val="000000"/>
          <w:spacing w:val="0"/>
          <w:sz w:val="24"/>
          <w:szCs w:val="24"/>
          <w:highlight w:val="none"/>
          <w:lang w:val="en-US" w:eastAsia="zh-CN"/>
        </w:rPr>
        <w:t>日，每天上午00:00至12:00，下午12:00至23:59（北京时间，法定节假日除外。）</w:t>
      </w:r>
    </w:p>
    <w:p w14:paraId="1885CE8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2.地点：三门峡市公共资源交易中心网。</w:t>
      </w:r>
    </w:p>
    <w:p w14:paraId="306A0E8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3.方式：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45E862EE">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办理CA证书：http://gzjy.smx.gov.cn/fwzn/004003/20201019/a8fae6a0-baed-499b-bb50-8ecc8828a2ca.html</w:t>
      </w:r>
    </w:p>
    <w:p w14:paraId="0AF1760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4.售价：0元</w:t>
      </w:r>
    </w:p>
    <w:p w14:paraId="3E73504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b/>
          <w:bCs/>
          <w:i w:val="0"/>
          <w:caps w:val="0"/>
          <w:color w:val="000000"/>
          <w:spacing w:val="0"/>
          <w:sz w:val="24"/>
          <w:szCs w:val="24"/>
          <w:lang w:val="en-US" w:eastAsia="zh-CN"/>
        </w:rPr>
        <w:t>四、投标截止时间(投标文件递交截止时间)及地点</w:t>
      </w:r>
    </w:p>
    <w:p w14:paraId="6FC91C1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2025年09月03日8时20分</w:t>
      </w:r>
    </w:p>
    <w:p w14:paraId="08CCBCF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2.地点：加密电子投标文件须在投标截止时间前通过三门峡市公共资源交易中心电子交易平台加密上传。</w:t>
      </w:r>
    </w:p>
    <w:p w14:paraId="4BEE2831">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highlight w:val="none"/>
        </w:rPr>
      </w:pPr>
      <w:r>
        <w:rPr>
          <w:rFonts w:hint="eastAsia" w:ascii="宋体" w:hAnsi="宋体" w:eastAsia="宋体" w:cs="宋体"/>
          <w:b/>
          <w:bCs/>
          <w:i w:val="0"/>
          <w:caps w:val="0"/>
          <w:color w:val="000000"/>
          <w:spacing w:val="0"/>
          <w:sz w:val="24"/>
          <w:szCs w:val="24"/>
          <w:highlight w:val="none"/>
          <w:lang w:val="en-US" w:eastAsia="zh-CN"/>
        </w:rPr>
        <w:t>五、开标时间及地点</w:t>
      </w:r>
    </w:p>
    <w:p w14:paraId="39EEDD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2025年09月03日8时20分</w:t>
      </w:r>
    </w:p>
    <w:p w14:paraId="1FA71B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2.地点：渑池县公共资源交易中心六楼开标区</w:t>
      </w:r>
    </w:p>
    <w:p w14:paraId="0185446E">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六、发布公告的媒介  </w:t>
      </w:r>
    </w:p>
    <w:p w14:paraId="158FBAC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本次公告在《中国招标投标公共服务平台》、《河南省政府采购网》和《三门峡市公共资源交易中心网》上发布。公告期限为三个工作日。</w:t>
      </w:r>
    </w:p>
    <w:p w14:paraId="016B619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七、其他补充事宜  </w:t>
      </w:r>
    </w:p>
    <w:p w14:paraId="5DEA13F9">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E81BA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3A9219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3.根据《河南省财政厅关于优化政府采购营商环境有关问题的通知》（豫财购【2019】4号）第6条的规定，投标保证金不收取。</w:t>
      </w:r>
    </w:p>
    <w:p w14:paraId="6AA1D05F">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4.本项目实行资格后审，审查内容以投标文件为准，其上传资料真实性由供应商自行承担，同时，供应商请完善主体库信息。</w:t>
      </w:r>
    </w:p>
    <w:p w14:paraId="1B0F5AC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5.评标打分部分：评标打分部分仍按照100分制原则进行，涉及到资格审查、企业荣誉、企业业绩等计分部分时，以投标单位自行上传到投标文件中的相应内容为准。</w:t>
      </w:r>
    </w:p>
    <w:p w14:paraId="0C65E97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6.在招标文件中要求供应商按照投标文件格式进行投标文件编制，在投标文件编制时，应明确将供应商企业基本情况、人员情况、财务情况、业绩情况编入投标文件，便于进行资格审查及评标打分。</w:t>
      </w:r>
    </w:p>
    <w:p w14:paraId="4E823AC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7.我单位（采购人）严格按三财购【2021】9号文要求的时限发布中标结果公告，发出中标通知书，签订采购合同，上传采购合同。</w:t>
      </w:r>
    </w:p>
    <w:p w14:paraId="30DCD3C7">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eastAsia="zh-CN"/>
        </w:rPr>
      </w:pPr>
      <w:r>
        <w:rPr>
          <w:rFonts w:hint="eastAsia" w:ascii="宋体" w:hAnsi="宋体" w:eastAsia="宋体" w:cs="宋体"/>
          <w:b/>
          <w:bCs/>
          <w:i w:val="0"/>
          <w:caps w:val="0"/>
          <w:color w:val="000000"/>
          <w:spacing w:val="0"/>
          <w:sz w:val="24"/>
          <w:szCs w:val="24"/>
          <w:lang w:val="en-US" w:eastAsia="zh-CN"/>
        </w:rPr>
        <w:t>八、凡对本次招标提出询问，请按照以下方式联系</w:t>
      </w:r>
    </w:p>
    <w:p w14:paraId="3CFEEDBD">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color w:val="000000"/>
        </w:rPr>
        <w:t>监督</w:t>
      </w:r>
      <w:r>
        <w:rPr>
          <w:rFonts w:hint="eastAsia" w:ascii="宋体" w:hAnsi="宋体" w:eastAsia="宋体" w:cs="宋体"/>
          <w:color w:val="000000"/>
          <w:lang w:val="en-US" w:eastAsia="zh-CN"/>
        </w:rPr>
        <w:t>单位</w:t>
      </w:r>
      <w:r>
        <w:rPr>
          <w:rFonts w:hint="eastAsia" w:ascii="宋体" w:hAnsi="宋体" w:eastAsia="宋体" w:cs="宋体"/>
          <w:color w:val="000000"/>
        </w:rPr>
        <w:t>：</w:t>
      </w:r>
      <w:r>
        <w:rPr>
          <w:rFonts w:hint="eastAsia" w:ascii="宋体" w:hAnsi="宋体" w:eastAsia="宋体" w:cs="宋体"/>
          <w:color w:val="000000"/>
          <w:lang w:val="en-US" w:eastAsia="zh-CN"/>
        </w:rPr>
        <w:t>渑池县政府采购办公室</w:t>
      </w:r>
    </w:p>
    <w:p w14:paraId="3B12FBDC">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 xml:space="preserve">  </w:t>
      </w:r>
      <w:r>
        <w:rPr>
          <w:rFonts w:hint="eastAsia" w:ascii="宋体" w:hAnsi="宋体" w:eastAsia="宋体" w:cs="宋体"/>
          <w:color w:val="000000"/>
        </w:rPr>
        <w:t>联系方式：0398-4818677</w:t>
      </w:r>
    </w:p>
    <w:p w14:paraId="3DF0A20A">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2.采 购 人：</w:t>
      </w:r>
      <w:r>
        <w:rPr>
          <w:rFonts w:hint="eastAsia" w:ascii="宋体" w:hAnsi="宋体" w:cs="宋体"/>
          <w:i w:val="0"/>
          <w:caps w:val="0"/>
          <w:color w:val="000000"/>
          <w:spacing w:val="0"/>
          <w:sz w:val="24"/>
          <w:szCs w:val="24"/>
          <w:lang w:val="en-US" w:eastAsia="zh-CN"/>
        </w:rPr>
        <w:t>渑池县公安局</w:t>
      </w:r>
    </w:p>
    <w:p w14:paraId="0A0D7089">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sz w:val="24"/>
          <w:szCs w:val="24"/>
          <w:lang w:val="en-US" w:eastAsia="zh-CN"/>
        </w:rPr>
        <w:t xml:space="preserve">  地    址：</w:t>
      </w:r>
      <w:r>
        <w:rPr>
          <w:rFonts w:hint="eastAsia" w:ascii="宋体" w:hAnsi="宋体" w:cs="宋体"/>
          <w:i w:val="0"/>
          <w:caps w:val="0"/>
          <w:color w:val="000000"/>
          <w:spacing w:val="0"/>
          <w:sz w:val="24"/>
          <w:szCs w:val="24"/>
          <w:lang w:val="en-US" w:eastAsia="zh-CN"/>
        </w:rPr>
        <w:t>渑池县会盟路东段</w:t>
      </w:r>
    </w:p>
    <w:p w14:paraId="1194D37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芮先生</w:t>
      </w:r>
      <w:r>
        <w:rPr>
          <w:rFonts w:hint="eastAsia" w:ascii="宋体" w:hAnsi="宋体" w:eastAsia="宋体" w:cs="宋体"/>
          <w:i w:val="0"/>
          <w:caps w:val="0"/>
          <w:color w:val="000000"/>
          <w:spacing w:val="0"/>
          <w:sz w:val="24"/>
          <w:szCs w:val="24"/>
          <w:lang w:val="en-US" w:eastAsia="zh-CN"/>
        </w:rPr>
        <w:t xml:space="preserve">   </w:t>
      </w:r>
    </w:p>
    <w:p w14:paraId="5FFDD6D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bCs/>
          <w:color w:val="000000"/>
          <w:kern w:val="0"/>
          <w:sz w:val="24"/>
          <w:lang w:val="en-US" w:eastAsia="zh-CN"/>
        </w:rPr>
        <w:t>0398-3688100</w:t>
      </w:r>
      <w:r>
        <w:rPr>
          <w:rFonts w:hint="eastAsia" w:ascii="宋体" w:hAnsi="宋体" w:eastAsia="宋体" w:cs="宋体"/>
          <w:i w:val="0"/>
          <w:caps w:val="0"/>
          <w:color w:val="000000"/>
          <w:spacing w:val="0"/>
          <w:sz w:val="24"/>
          <w:szCs w:val="24"/>
          <w:lang w:val="en-US" w:eastAsia="zh-CN"/>
        </w:rPr>
        <w:t xml:space="preserve"> </w:t>
      </w:r>
    </w:p>
    <w:p w14:paraId="0DBDD879">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3.采购代理机构：</w:t>
      </w:r>
      <w:r>
        <w:rPr>
          <w:rFonts w:hint="eastAsia" w:ascii="宋体" w:hAnsi="宋体" w:cs="宋体"/>
          <w:i w:val="0"/>
          <w:caps w:val="0"/>
          <w:color w:val="000000"/>
          <w:spacing w:val="0"/>
          <w:sz w:val="24"/>
          <w:szCs w:val="24"/>
          <w:lang w:val="en-US" w:eastAsia="zh-CN"/>
        </w:rPr>
        <w:t>中纳恒业项目管理有限公司</w:t>
      </w:r>
    </w:p>
    <w:p w14:paraId="0060E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  地    址： </w:t>
      </w:r>
      <w:r>
        <w:rPr>
          <w:rFonts w:hint="eastAsia" w:ascii="宋体" w:hAnsi="宋体" w:cs="宋体"/>
          <w:color w:val="000000"/>
          <w:sz w:val="24"/>
          <w:lang w:eastAsia="zh-CN"/>
        </w:rPr>
        <w:t>四川省成都市锦江区汇源北路324号附20号2楼（自编号1868）</w:t>
      </w:r>
    </w:p>
    <w:p w14:paraId="06D763D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赵先生</w:t>
      </w:r>
    </w:p>
    <w:p w14:paraId="4CC3FA76">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690A5B3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rPr>
        <w:t>.项目联系方式</w:t>
      </w:r>
    </w:p>
    <w:p w14:paraId="69B3B0F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赵先生</w:t>
      </w:r>
    </w:p>
    <w:p w14:paraId="4C6B9C7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3911F713">
      <w:pPr>
        <w:spacing w:line="480" w:lineRule="exact"/>
        <w:ind w:firstLine="480" w:firstLineChars="200"/>
        <w:rPr>
          <w:rFonts w:hint="eastAsia" w:ascii="宋体" w:hAnsi="宋体" w:eastAsia="宋体" w:cs="宋体"/>
          <w:i w:val="0"/>
          <w:caps w:val="0"/>
          <w:color w:val="000000"/>
          <w:spacing w:val="0"/>
          <w:sz w:val="24"/>
          <w:szCs w:val="24"/>
          <w:lang w:val="en-US" w:eastAsia="zh-CN"/>
        </w:rPr>
      </w:pPr>
    </w:p>
    <w:p w14:paraId="547A991C">
      <w:pPr>
        <w:pStyle w:val="4"/>
        <w:rPr>
          <w:rFonts w:hint="eastAsia" w:ascii="宋体" w:hAnsi="宋体" w:eastAsia="宋体" w:cs="宋体"/>
          <w:color w:val="000000"/>
          <w:lang w:val="en-US" w:eastAsia="zh-CN"/>
        </w:rPr>
      </w:pPr>
    </w:p>
    <w:p w14:paraId="37FA1240">
      <w:pPr>
        <w:pStyle w:val="5"/>
        <w:rPr>
          <w:rFonts w:hint="eastAsia" w:ascii="宋体" w:hAnsi="宋体" w:eastAsia="宋体" w:cs="宋体"/>
          <w:color w:val="000000"/>
          <w:lang w:val="en-US" w:eastAsia="zh-CN"/>
        </w:rPr>
      </w:pPr>
    </w:p>
    <w:p w14:paraId="0D30F897">
      <w:pPr>
        <w:widowControl/>
        <w:spacing w:line="480" w:lineRule="exact"/>
        <w:ind w:firstLine="480" w:firstLineChars="200"/>
        <w:jc w:val="left"/>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w:t>
      </w:r>
      <w:bookmarkEnd w:id="56"/>
    </w:p>
    <w:p w14:paraId="50C980F8">
      <w:pPr>
        <w:pStyle w:val="19"/>
        <w:rPr>
          <w:rFonts w:hint="eastAsia" w:ascii="宋体" w:hAnsi="宋体" w:eastAsia="宋体" w:cs="宋体"/>
          <w:i w:val="0"/>
          <w:caps w:val="0"/>
          <w:color w:val="000000"/>
          <w:spacing w:val="0"/>
          <w:sz w:val="24"/>
          <w:szCs w:val="24"/>
          <w:lang w:val="en-US" w:eastAsia="zh-CN"/>
        </w:rPr>
      </w:pPr>
    </w:p>
    <w:bookmarkEnd w:id="57"/>
    <w:p w14:paraId="22557FE9">
      <w:pPr>
        <w:jc w:val="center"/>
        <w:rPr>
          <w:rFonts w:hint="eastAsia" w:ascii="宋体" w:hAnsi="宋体" w:eastAsia="宋体" w:cs="宋体"/>
          <w:b/>
          <w:bCs/>
          <w:color w:val="000000"/>
          <w:kern w:val="0"/>
          <w:sz w:val="28"/>
        </w:rPr>
      </w:pPr>
      <w:bookmarkStart w:id="58" w:name="_Toc18788"/>
      <w:bookmarkStart w:id="59" w:name="_Toc43302780"/>
      <w:r>
        <w:rPr>
          <w:rFonts w:hint="eastAsia" w:ascii="宋体" w:hAnsi="宋体" w:eastAsia="宋体" w:cs="宋体"/>
          <w:b/>
          <w:bCs/>
          <w:color w:val="000000"/>
          <w:kern w:val="0"/>
          <w:sz w:val="28"/>
        </w:rPr>
        <w:br w:type="page"/>
      </w:r>
      <w:r>
        <w:rPr>
          <w:rFonts w:hint="eastAsia" w:ascii="宋体" w:hAnsi="宋体" w:eastAsia="宋体" w:cs="宋体"/>
          <w:b/>
          <w:bCs/>
          <w:color w:val="000000"/>
          <w:kern w:val="0"/>
          <w:sz w:val="28"/>
        </w:rPr>
        <w:t>第二章</w:t>
      </w:r>
      <w:bookmarkEnd w:id="58"/>
      <w:r>
        <w:rPr>
          <w:rFonts w:hint="eastAsia" w:ascii="宋体" w:hAnsi="宋体" w:eastAsia="宋体" w:cs="宋体"/>
          <w:b/>
          <w:bCs/>
          <w:color w:val="000000"/>
          <w:kern w:val="0"/>
          <w:sz w:val="28"/>
        </w:rPr>
        <w:t xml:space="preserve">  </w:t>
      </w:r>
      <w:r>
        <w:rPr>
          <w:rFonts w:hint="eastAsia" w:ascii="宋体" w:hAnsi="宋体" w:eastAsia="宋体" w:cs="宋体"/>
          <w:b/>
          <w:bCs/>
          <w:color w:val="000000"/>
          <w:kern w:val="0"/>
          <w:sz w:val="28"/>
          <w:lang w:val="en-US" w:eastAsia="zh-CN"/>
        </w:rPr>
        <w:t>投标</w:t>
      </w:r>
      <w:r>
        <w:rPr>
          <w:rFonts w:hint="eastAsia" w:ascii="宋体" w:hAnsi="宋体" w:eastAsia="宋体" w:cs="宋体"/>
          <w:b/>
          <w:bCs/>
          <w:color w:val="000000"/>
          <w:kern w:val="0"/>
          <w:sz w:val="28"/>
        </w:rPr>
        <w:t>供应商须知</w:t>
      </w:r>
      <w:bookmarkEnd w:id="59"/>
    </w:p>
    <w:p w14:paraId="11A7336B">
      <w:pPr>
        <w:widowControl/>
        <w:spacing w:line="480" w:lineRule="exact"/>
        <w:jc w:val="center"/>
        <w:rPr>
          <w:rFonts w:hint="eastAsia" w:ascii="宋体" w:hAnsi="宋体" w:eastAsia="宋体" w:cs="宋体"/>
          <w:b/>
          <w:bCs/>
          <w:color w:val="000000"/>
          <w:kern w:val="0"/>
          <w:sz w:val="24"/>
        </w:rPr>
      </w:pPr>
      <w:bookmarkStart w:id="60" w:name="_Toc44996337"/>
      <w:bookmarkEnd w:id="60"/>
      <w:r>
        <w:rPr>
          <w:rFonts w:hint="eastAsia" w:ascii="宋体" w:hAnsi="宋体" w:eastAsia="宋体" w:cs="宋体"/>
          <w:b/>
          <w:bCs/>
          <w:color w:val="000000"/>
          <w:kern w:val="0"/>
          <w:sz w:val="24"/>
        </w:rPr>
        <w:t>供应商须知前附表</w:t>
      </w:r>
    </w:p>
    <w:tbl>
      <w:tblPr>
        <w:tblStyle w:val="13"/>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253"/>
        <w:gridCol w:w="6819"/>
        <w:gridCol w:w="25"/>
      </w:tblGrid>
      <w:tr w14:paraId="5FD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noWrap w:val="0"/>
            <w:vAlign w:val="center"/>
          </w:tcPr>
          <w:p w14:paraId="3816DE3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253" w:type="dxa"/>
            <w:noWrap w:val="0"/>
            <w:vAlign w:val="center"/>
          </w:tcPr>
          <w:p w14:paraId="280C66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条款名称</w:t>
            </w:r>
          </w:p>
        </w:tc>
        <w:tc>
          <w:tcPr>
            <w:tcW w:w="6844" w:type="dxa"/>
            <w:gridSpan w:val="2"/>
            <w:noWrap w:val="0"/>
            <w:vAlign w:val="center"/>
          </w:tcPr>
          <w:p w14:paraId="3B53D3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w:t>
            </w:r>
          </w:p>
        </w:tc>
      </w:tr>
      <w:tr w14:paraId="4AF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noWrap w:val="0"/>
            <w:vAlign w:val="center"/>
          </w:tcPr>
          <w:p w14:paraId="3464C3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2253" w:type="dxa"/>
            <w:noWrap w:val="0"/>
            <w:vAlign w:val="center"/>
          </w:tcPr>
          <w:p w14:paraId="30412C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844" w:type="dxa"/>
            <w:gridSpan w:val="2"/>
            <w:noWrap w:val="0"/>
            <w:vAlign w:val="center"/>
          </w:tcPr>
          <w:p w14:paraId="521126A3">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采 购 人：</w:t>
            </w:r>
            <w:r>
              <w:rPr>
                <w:rFonts w:hint="eastAsia" w:ascii="宋体" w:hAnsi="宋体" w:cs="宋体"/>
                <w:i w:val="0"/>
                <w:caps w:val="0"/>
                <w:color w:val="000000"/>
                <w:spacing w:val="0"/>
                <w:sz w:val="24"/>
                <w:szCs w:val="24"/>
                <w:lang w:val="en-US" w:eastAsia="zh-CN"/>
              </w:rPr>
              <w:t>渑池县公安局</w:t>
            </w:r>
          </w:p>
          <w:p w14:paraId="15F93F75">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sz w:val="24"/>
                <w:szCs w:val="24"/>
                <w:lang w:val="en-US" w:eastAsia="zh-CN"/>
              </w:rPr>
              <w:t>地    址：</w:t>
            </w:r>
            <w:r>
              <w:rPr>
                <w:rFonts w:hint="eastAsia" w:ascii="宋体" w:hAnsi="宋体" w:cs="宋体"/>
                <w:i w:val="0"/>
                <w:caps w:val="0"/>
                <w:color w:val="000000"/>
                <w:spacing w:val="0"/>
                <w:sz w:val="24"/>
                <w:szCs w:val="24"/>
                <w:lang w:val="en-US" w:eastAsia="zh-CN"/>
              </w:rPr>
              <w:t>渑池县会盟路东段</w:t>
            </w:r>
          </w:p>
          <w:p w14:paraId="3C16B4A9">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芮先生</w:t>
            </w:r>
            <w:r>
              <w:rPr>
                <w:rFonts w:hint="eastAsia" w:ascii="宋体" w:hAnsi="宋体" w:eastAsia="宋体" w:cs="宋体"/>
                <w:i w:val="0"/>
                <w:caps w:val="0"/>
                <w:color w:val="000000"/>
                <w:spacing w:val="0"/>
                <w:sz w:val="24"/>
                <w:szCs w:val="24"/>
                <w:lang w:val="en-US" w:eastAsia="zh-CN"/>
              </w:rPr>
              <w:t xml:space="preserve">   </w:t>
            </w:r>
          </w:p>
          <w:p w14:paraId="58BA9230">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i w:val="0"/>
                <w:caps w:val="0"/>
                <w:color w:val="000000"/>
                <w:spacing w:val="0"/>
                <w:sz w:val="24"/>
                <w:szCs w:val="24"/>
                <w:lang w:val="en-US" w:eastAsia="zh-CN"/>
              </w:rPr>
              <w:t>联系方式：</w:t>
            </w:r>
            <w:r>
              <w:rPr>
                <w:rFonts w:hint="eastAsia" w:ascii="宋体" w:hAnsi="宋体" w:cs="宋体"/>
                <w:bCs/>
                <w:color w:val="000000"/>
                <w:kern w:val="0"/>
                <w:sz w:val="24"/>
                <w:lang w:val="en-US" w:eastAsia="zh-CN"/>
              </w:rPr>
              <w:t>0398-3688100</w:t>
            </w:r>
            <w:r>
              <w:rPr>
                <w:rFonts w:hint="eastAsia" w:ascii="宋体" w:hAnsi="宋体" w:eastAsia="宋体" w:cs="宋体"/>
                <w:i w:val="0"/>
                <w:caps w:val="0"/>
                <w:color w:val="000000"/>
                <w:spacing w:val="0"/>
                <w:sz w:val="24"/>
                <w:szCs w:val="24"/>
                <w:lang w:val="en-US" w:eastAsia="zh-CN"/>
              </w:rPr>
              <w:t xml:space="preserve"> </w:t>
            </w:r>
          </w:p>
        </w:tc>
      </w:tr>
      <w:tr w14:paraId="3E2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noWrap w:val="0"/>
            <w:vAlign w:val="center"/>
          </w:tcPr>
          <w:p w14:paraId="4EBF26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1.1.3</w:t>
            </w:r>
          </w:p>
        </w:tc>
        <w:tc>
          <w:tcPr>
            <w:tcW w:w="2253" w:type="dxa"/>
            <w:noWrap w:val="0"/>
            <w:vAlign w:val="center"/>
          </w:tcPr>
          <w:p w14:paraId="101DE5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844" w:type="dxa"/>
            <w:gridSpan w:val="2"/>
            <w:noWrap w:val="0"/>
            <w:vAlign w:val="center"/>
          </w:tcPr>
          <w:p w14:paraId="0483A160">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代理机构：</w:t>
            </w:r>
            <w:r>
              <w:rPr>
                <w:rFonts w:hint="eastAsia" w:ascii="宋体" w:hAnsi="宋体" w:cs="宋体"/>
                <w:i w:val="0"/>
                <w:caps w:val="0"/>
                <w:color w:val="000000"/>
                <w:spacing w:val="0"/>
                <w:sz w:val="24"/>
                <w:szCs w:val="24"/>
                <w:lang w:val="en-US" w:eastAsia="zh-CN"/>
              </w:rPr>
              <w:t>中纳恒业项目管理有限公司</w:t>
            </w:r>
          </w:p>
          <w:p w14:paraId="26390D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地    址： </w:t>
            </w:r>
            <w:r>
              <w:rPr>
                <w:rFonts w:hint="eastAsia" w:ascii="宋体" w:hAnsi="宋体" w:cs="宋体"/>
                <w:color w:val="000000"/>
                <w:sz w:val="24"/>
                <w:lang w:eastAsia="zh-CN"/>
              </w:rPr>
              <w:t>四川省成都市锦江区汇源北路324号附20号2楼（自编号1868）</w:t>
            </w:r>
          </w:p>
          <w:p w14:paraId="63CED271">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赵先生</w:t>
            </w:r>
          </w:p>
          <w:p w14:paraId="7E4FA842">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i w:val="0"/>
                <w:caps w:val="0"/>
                <w:color w:val="000000"/>
                <w:spacing w:val="0"/>
                <w:sz w:val="24"/>
                <w:szCs w:val="24"/>
                <w:lang w:val="en-US" w:eastAsia="zh-CN"/>
              </w:rPr>
              <w:t>联系方式：</w:t>
            </w:r>
            <w:r>
              <w:rPr>
                <w:rFonts w:hint="eastAsia" w:ascii="宋体" w:hAnsi="宋体" w:cs="宋体"/>
                <w:i w:val="0"/>
                <w:caps w:val="0"/>
                <w:color w:val="000000"/>
                <w:spacing w:val="0"/>
                <w:sz w:val="24"/>
                <w:szCs w:val="24"/>
                <w:lang w:val="en-US" w:eastAsia="zh-CN"/>
              </w:rPr>
              <w:t>13839823115</w:t>
            </w:r>
          </w:p>
        </w:tc>
      </w:tr>
      <w:tr w14:paraId="0BA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75" w:type="dxa"/>
            <w:noWrap w:val="0"/>
            <w:vAlign w:val="center"/>
          </w:tcPr>
          <w:p w14:paraId="4BCAB0F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1.1.4</w:t>
            </w:r>
          </w:p>
        </w:tc>
        <w:tc>
          <w:tcPr>
            <w:tcW w:w="2253" w:type="dxa"/>
            <w:noWrap w:val="0"/>
            <w:vAlign w:val="center"/>
          </w:tcPr>
          <w:p w14:paraId="269AC9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844" w:type="dxa"/>
            <w:gridSpan w:val="2"/>
            <w:noWrap w:val="0"/>
            <w:vAlign w:val="center"/>
          </w:tcPr>
          <w:p w14:paraId="39ABCEDE">
            <w:pPr>
              <w:widowControl/>
              <w:adjustRightInd w:val="0"/>
              <w:spacing w:line="480" w:lineRule="exact"/>
              <w:jc w:val="left"/>
              <w:rPr>
                <w:rFonts w:hint="eastAsia" w:ascii="宋体" w:hAnsi="宋体" w:eastAsia="宋体" w:cs="宋体"/>
                <w:color w:val="000000"/>
                <w:sz w:val="24"/>
                <w:szCs w:val="24"/>
                <w:lang w:eastAsia="zh-CN"/>
              </w:rPr>
            </w:pPr>
            <w:r>
              <w:rPr>
                <w:rFonts w:hint="eastAsia" w:ascii="宋体" w:hAnsi="宋体" w:cs="宋体"/>
                <w:b w:val="0"/>
                <w:bCs/>
                <w:color w:val="000000"/>
                <w:kern w:val="0"/>
                <w:sz w:val="24"/>
                <w:szCs w:val="24"/>
                <w:lang w:eastAsia="zh-CN"/>
              </w:rPr>
              <w:t>渑池县张村镇派出所新址维修改造项目</w:t>
            </w:r>
          </w:p>
        </w:tc>
      </w:tr>
      <w:tr w14:paraId="5E0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75" w:type="dxa"/>
            <w:noWrap w:val="0"/>
            <w:vAlign w:val="center"/>
          </w:tcPr>
          <w:p w14:paraId="78739B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1.1.5</w:t>
            </w:r>
          </w:p>
        </w:tc>
        <w:tc>
          <w:tcPr>
            <w:tcW w:w="2253" w:type="dxa"/>
            <w:noWrap w:val="0"/>
            <w:vAlign w:val="center"/>
          </w:tcPr>
          <w:p w14:paraId="0889D5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项目地点</w:t>
            </w:r>
          </w:p>
        </w:tc>
        <w:tc>
          <w:tcPr>
            <w:tcW w:w="6844" w:type="dxa"/>
            <w:gridSpan w:val="2"/>
            <w:noWrap w:val="0"/>
            <w:vAlign w:val="center"/>
          </w:tcPr>
          <w:p w14:paraId="523BD9E6">
            <w:pPr>
              <w:widowControl/>
              <w:adjustRightInd w:val="0"/>
              <w:spacing w:line="480" w:lineRule="exact"/>
              <w:jc w:val="left"/>
              <w:rPr>
                <w:rFonts w:hint="eastAsia" w:ascii="宋体" w:hAnsi="宋体" w:eastAsia="宋体" w:cs="宋体"/>
                <w:color w:val="000000"/>
                <w:sz w:val="24"/>
                <w:szCs w:val="24"/>
                <w:lang w:val="en-US" w:eastAsia="zh-CN"/>
              </w:rPr>
            </w:pPr>
            <w:r>
              <w:rPr>
                <w:rFonts w:hint="eastAsia" w:ascii="宋体" w:hAnsi="宋体" w:cs="宋体"/>
                <w:b w:val="0"/>
                <w:bCs/>
                <w:color w:val="000000"/>
                <w:kern w:val="0"/>
                <w:sz w:val="24"/>
                <w:szCs w:val="24"/>
                <w:lang w:eastAsia="zh-CN"/>
              </w:rPr>
              <w:t>渑池县张村镇</w:t>
            </w:r>
          </w:p>
        </w:tc>
      </w:tr>
      <w:tr w14:paraId="260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noWrap w:val="0"/>
            <w:vAlign w:val="center"/>
          </w:tcPr>
          <w:p w14:paraId="5D80BE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1.2.1</w:t>
            </w:r>
          </w:p>
        </w:tc>
        <w:tc>
          <w:tcPr>
            <w:tcW w:w="2253" w:type="dxa"/>
            <w:noWrap w:val="0"/>
            <w:vAlign w:val="center"/>
          </w:tcPr>
          <w:p w14:paraId="7E8766A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w:t>
            </w:r>
          </w:p>
        </w:tc>
        <w:tc>
          <w:tcPr>
            <w:tcW w:w="6844" w:type="dxa"/>
            <w:gridSpan w:val="2"/>
            <w:noWrap w:val="0"/>
            <w:vAlign w:val="center"/>
          </w:tcPr>
          <w:p w14:paraId="7A972973">
            <w:pPr>
              <w:widowControl/>
              <w:adjustRightInd w:val="0"/>
              <w:spacing w:line="480" w:lineRule="exact"/>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财政资金</w:t>
            </w:r>
          </w:p>
        </w:tc>
      </w:tr>
      <w:tr w14:paraId="4BE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noWrap w:val="0"/>
            <w:vAlign w:val="center"/>
          </w:tcPr>
          <w:p w14:paraId="6DC15C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1.2.2</w:t>
            </w:r>
          </w:p>
        </w:tc>
        <w:tc>
          <w:tcPr>
            <w:tcW w:w="2253" w:type="dxa"/>
            <w:noWrap w:val="0"/>
            <w:vAlign w:val="center"/>
          </w:tcPr>
          <w:p w14:paraId="6E84FC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资金落实情况</w:t>
            </w:r>
          </w:p>
        </w:tc>
        <w:tc>
          <w:tcPr>
            <w:tcW w:w="6844" w:type="dxa"/>
            <w:gridSpan w:val="2"/>
            <w:noWrap w:val="0"/>
            <w:vAlign w:val="top"/>
          </w:tcPr>
          <w:p w14:paraId="2A61F69B">
            <w:pPr>
              <w:widowControl/>
              <w:adjustRightInd w:val="0"/>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已落实</w:t>
            </w:r>
          </w:p>
        </w:tc>
      </w:tr>
      <w:tr w14:paraId="6399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2813E0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2253" w:type="dxa"/>
            <w:noWrap w:val="0"/>
            <w:vAlign w:val="center"/>
          </w:tcPr>
          <w:p w14:paraId="6BA8F4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内容</w:t>
            </w:r>
          </w:p>
        </w:tc>
        <w:tc>
          <w:tcPr>
            <w:tcW w:w="6844" w:type="dxa"/>
            <w:gridSpan w:val="2"/>
            <w:noWrap w:val="0"/>
            <w:vAlign w:val="top"/>
          </w:tcPr>
          <w:p w14:paraId="612B3521">
            <w:pPr>
              <w:keepNext w:val="0"/>
              <w:keepLines w:val="0"/>
              <w:pageBreakBefore w:val="0"/>
              <w:kinsoku/>
              <w:overflowPunct/>
              <w:topLinePunct w:val="0"/>
              <w:autoSpaceDE/>
              <w:autoSpaceDN/>
              <w:bidi w:val="0"/>
              <w:adjustRightInd/>
              <w:snapToGrid/>
              <w:spacing w:line="480" w:lineRule="exact"/>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b w:val="0"/>
                <w:bCs/>
                <w:color w:val="000000"/>
                <w:kern w:val="0"/>
                <w:sz w:val="24"/>
                <w:szCs w:val="24"/>
                <w:lang w:val="en-US" w:eastAsia="zh-CN"/>
              </w:rPr>
              <w:t>包括</w:t>
            </w:r>
            <w:r>
              <w:rPr>
                <w:rFonts w:hint="eastAsia" w:ascii="宋体" w:hAnsi="宋体" w:cs="宋体"/>
                <w:b w:val="0"/>
                <w:bCs/>
                <w:color w:val="000000"/>
                <w:kern w:val="0"/>
                <w:sz w:val="24"/>
                <w:szCs w:val="24"/>
                <w:lang w:val="en-US" w:eastAsia="zh-CN"/>
              </w:rPr>
              <w:t>新建工程、原有平房维修、室外工程等</w:t>
            </w:r>
            <w:r>
              <w:rPr>
                <w:rFonts w:hint="eastAsia" w:ascii="宋体" w:hAnsi="宋体" w:eastAsia="宋体" w:cs="宋体"/>
                <w:b w:val="0"/>
                <w:bCs/>
                <w:color w:val="000000"/>
                <w:kern w:val="0"/>
                <w:sz w:val="24"/>
                <w:szCs w:val="24"/>
                <w:lang w:eastAsia="zh-CN"/>
              </w:rPr>
              <w:t>。</w:t>
            </w:r>
          </w:p>
        </w:tc>
      </w:tr>
      <w:tr w14:paraId="763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noWrap w:val="0"/>
            <w:vAlign w:val="center"/>
          </w:tcPr>
          <w:p w14:paraId="374270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2253" w:type="dxa"/>
            <w:noWrap w:val="0"/>
            <w:vAlign w:val="center"/>
          </w:tcPr>
          <w:p w14:paraId="4BB470BE">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工  期</w:t>
            </w:r>
          </w:p>
        </w:tc>
        <w:tc>
          <w:tcPr>
            <w:tcW w:w="6844" w:type="dxa"/>
            <w:gridSpan w:val="2"/>
            <w:noWrap w:val="0"/>
            <w:vAlign w:val="center"/>
          </w:tcPr>
          <w:p w14:paraId="057AA5D8">
            <w:pPr>
              <w:widowControl/>
              <w:adjustRightInd w:val="0"/>
              <w:spacing w:line="480" w:lineRule="exact"/>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签订合同之日起60日历天</w:t>
            </w:r>
            <w:r>
              <w:rPr>
                <w:rFonts w:hint="eastAsia" w:ascii="宋体" w:hAnsi="宋体" w:eastAsia="宋体" w:cs="宋体"/>
                <w:color w:val="000000"/>
                <w:sz w:val="24"/>
                <w:szCs w:val="24"/>
                <w:highlight w:val="none"/>
                <w:lang w:val="en-US" w:eastAsia="zh-CN"/>
              </w:rPr>
              <w:t xml:space="preserve"> </w:t>
            </w:r>
          </w:p>
        </w:tc>
      </w:tr>
      <w:tr w14:paraId="3E6F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AE6F5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1.3.3</w:t>
            </w:r>
          </w:p>
        </w:tc>
        <w:tc>
          <w:tcPr>
            <w:tcW w:w="2253" w:type="dxa"/>
            <w:noWrap w:val="0"/>
            <w:vAlign w:val="center"/>
          </w:tcPr>
          <w:p w14:paraId="660E7C1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6844" w:type="dxa"/>
            <w:gridSpan w:val="2"/>
            <w:noWrap w:val="0"/>
            <w:vAlign w:val="top"/>
          </w:tcPr>
          <w:p w14:paraId="6CE4FCF2">
            <w:pPr>
              <w:spacing w:line="48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377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noWrap w:val="0"/>
            <w:vAlign w:val="center"/>
          </w:tcPr>
          <w:p w14:paraId="0546EA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1.4.1</w:t>
            </w:r>
          </w:p>
        </w:tc>
        <w:tc>
          <w:tcPr>
            <w:tcW w:w="2253" w:type="dxa"/>
            <w:noWrap w:val="0"/>
            <w:vAlign w:val="center"/>
          </w:tcPr>
          <w:p w14:paraId="08E9CA8C">
            <w:pPr>
              <w:jc w:val="center"/>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none"/>
                <w:lang w:val="en-US" w:eastAsia="zh-CN"/>
              </w:rPr>
              <w:t>供应商资格要求</w:t>
            </w:r>
          </w:p>
        </w:tc>
        <w:tc>
          <w:tcPr>
            <w:tcW w:w="6844" w:type="dxa"/>
            <w:gridSpan w:val="2"/>
            <w:noWrap w:val="0"/>
            <w:vAlign w:val="center"/>
          </w:tcPr>
          <w:p w14:paraId="6F23047E">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1、供应商参加本次政府采购活动中必须符合《中华人民共和国政府采购法》第二十二条对合格供应商的要求。</w:t>
            </w:r>
          </w:p>
          <w:p w14:paraId="370BE57C">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2、采购项目需要落实的政府采购政策：专门面向中小企业采购，供应商须出具《中小企业声明函》。</w:t>
            </w:r>
          </w:p>
          <w:p w14:paraId="76303181">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3、本项目特定资格要求：</w:t>
            </w:r>
          </w:p>
          <w:p w14:paraId="1582462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3.1、供应商须具备独立法人资格，具有有效的营业执照；</w:t>
            </w:r>
          </w:p>
          <w:p w14:paraId="02AFAE47">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3.2、供应商须具备国家建设行政主管部门颁发的</w:t>
            </w:r>
            <w:r>
              <w:rPr>
                <w:rFonts w:hint="eastAsia" w:ascii="宋体" w:hAnsi="宋体" w:cs="宋体"/>
                <w:b w:val="0"/>
                <w:bCs/>
                <w:color w:val="000000"/>
                <w:kern w:val="0"/>
                <w:sz w:val="24"/>
                <w:szCs w:val="24"/>
                <w:highlight w:val="none"/>
                <w:lang w:val="en-US" w:eastAsia="zh-CN"/>
              </w:rPr>
              <w:t>建筑工程施工总承包叁级（含叁级）</w:t>
            </w:r>
            <w:r>
              <w:rPr>
                <w:rFonts w:hint="eastAsia" w:ascii="宋体" w:hAnsi="宋体" w:eastAsia="宋体" w:cs="宋体"/>
                <w:b w:val="0"/>
                <w:bCs/>
                <w:color w:val="000000"/>
                <w:kern w:val="0"/>
                <w:sz w:val="24"/>
                <w:szCs w:val="24"/>
                <w:highlight w:val="none"/>
                <w:lang w:val="en-US" w:eastAsia="zh-CN"/>
              </w:rPr>
              <w:t>及以上资质，并具有有效的安全生产许可证；</w:t>
            </w:r>
          </w:p>
          <w:p w14:paraId="743A755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3.3、拟派项目经理须具备</w:t>
            </w:r>
            <w:r>
              <w:rPr>
                <w:rFonts w:hint="eastAsia" w:ascii="宋体" w:hAnsi="宋体" w:cs="宋体"/>
                <w:b w:val="0"/>
                <w:bCs/>
                <w:color w:val="000000"/>
                <w:kern w:val="0"/>
                <w:sz w:val="24"/>
                <w:szCs w:val="24"/>
                <w:highlight w:val="none"/>
                <w:lang w:val="en-US" w:eastAsia="zh-CN"/>
              </w:rPr>
              <w:t>建筑工程专业贰级（含贰级）</w:t>
            </w:r>
            <w:r>
              <w:rPr>
                <w:rFonts w:hint="eastAsia" w:ascii="宋体" w:hAnsi="宋体" w:eastAsia="宋体" w:cs="宋体"/>
                <w:b w:val="0"/>
                <w:bCs/>
                <w:color w:val="000000"/>
                <w:kern w:val="0"/>
                <w:sz w:val="24"/>
                <w:szCs w:val="24"/>
                <w:highlight w:val="none"/>
                <w:lang w:val="en-US" w:eastAsia="zh-CN"/>
              </w:rPr>
              <w:t>及以上注册建造师资格，具有有效的安全生产考核合格证，且无其他在施建工程项目（提供无在建工程承诺书及近三个月本单位为其缴纳的养老保险缴费证明）；</w:t>
            </w:r>
          </w:p>
          <w:p w14:paraId="3D547DD6">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3.4、供应商须出具本企业</w:t>
            </w: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的承诺书（承诺对象：企业、法定代表人）；</w:t>
            </w:r>
          </w:p>
          <w:p w14:paraId="743D27D3">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3.5、供应商须出具本企业</w:t>
            </w:r>
            <w:r>
              <w:rPr>
                <w:rFonts w:hint="eastAsia" w:ascii="宋体" w:hAnsi="宋体" w:cs="宋体"/>
                <w:b w:val="0"/>
                <w:bCs/>
                <w:color w:val="000000"/>
                <w:kern w:val="0"/>
                <w:sz w:val="24"/>
                <w:szCs w:val="24"/>
                <w:highlight w:val="none"/>
                <w:lang w:val="en-US" w:eastAsia="zh-CN"/>
              </w:rPr>
              <w:t>无商业贿赂及不正当竞争行为</w:t>
            </w:r>
            <w:r>
              <w:rPr>
                <w:rFonts w:hint="eastAsia" w:ascii="宋体" w:hAnsi="宋体" w:eastAsia="宋体" w:cs="宋体"/>
                <w:b w:val="0"/>
                <w:bCs/>
                <w:color w:val="000000"/>
                <w:kern w:val="0"/>
                <w:sz w:val="24"/>
                <w:szCs w:val="24"/>
                <w:highlight w:val="none"/>
                <w:lang w:val="en-US" w:eastAsia="zh-CN"/>
              </w:rPr>
              <w:t>承诺函；</w:t>
            </w:r>
          </w:p>
          <w:p w14:paraId="48498B8D">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448883ED">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3.7、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624C7168">
            <w:pPr>
              <w:pStyle w:val="7"/>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b w:val="0"/>
                <w:bCs/>
                <w:color w:val="000000"/>
                <w:kern w:val="0"/>
                <w:sz w:val="24"/>
                <w:szCs w:val="24"/>
                <w:highlight w:val="none"/>
                <w:lang w:val="en-US" w:eastAsia="zh-CN"/>
              </w:rPr>
              <w:t>3.8、本项目不接受联合体投标</w:t>
            </w:r>
            <w:r>
              <w:rPr>
                <w:rFonts w:hint="eastAsia" w:ascii="宋体" w:hAnsi="宋体" w:eastAsia="宋体" w:cs="宋体"/>
                <w:i w:val="0"/>
                <w:caps w:val="0"/>
                <w:color w:val="000000"/>
                <w:spacing w:val="0"/>
                <w:sz w:val="24"/>
                <w:szCs w:val="24"/>
                <w:lang w:val="en-US" w:eastAsia="zh-CN"/>
              </w:rPr>
              <w:t>。</w:t>
            </w:r>
          </w:p>
        </w:tc>
      </w:tr>
      <w:tr w14:paraId="577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noWrap w:val="0"/>
            <w:vAlign w:val="center"/>
          </w:tcPr>
          <w:p w14:paraId="62AE1E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1.4.2</w:t>
            </w:r>
          </w:p>
        </w:tc>
        <w:tc>
          <w:tcPr>
            <w:tcW w:w="2253" w:type="dxa"/>
            <w:noWrap w:val="0"/>
            <w:vAlign w:val="center"/>
          </w:tcPr>
          <w:p w14:paraId="742E1893">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是否接受联合体投标</w:t>
            </w:r>
          </w:p>
        </w:tc>
        <w:tc>
          <w:tcPr>
            <w:tcW w:w="6844" w:type="dxa"/>
            <w:gridSpan w:val="2"/>
            <w:noWrap w:val="0"/>
            <w:vAlign w:val="center"/>
          </w:tcPr>
          <w:p w14:paraId="457F1403">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14:paraId="745D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noWrap w:val="0"/>
            <w:vAlign w:val="center"/>
          </w:tcPr>
          <w:p w14:paraId="3A8174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253" w:type="dxa"/>
            <w:noWrap w:val="0"/>
            <w:vAlign w:val="center"/>
          </w:tcPr>
          <w:p w14:paraId="34E58F09">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踏勘现场</w:t>
            </w:r>
          </w:p>
        </w:tc>
        <w:tc>
          <w:tcPr>
            <w:tcW w:w="6844" w:type="dxa"/>
            <w:gridSpan w:val="2"/>
            <w:noWrap w:val="0"/>
            <w:vAlign w:val="center"/>
          </w:tcPr>
          <w:p w14:paraId="67ED007E">
            <w:pPr>
              <w:spacing w:line="480" w:lineRule="exact"/>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rPr>
              <w:t>■不组织，供应商自行踏勘，所发生的人员伤亡和财产损失自己承担。</w:t>
            </w:r>
          </w:p>
        </w:tc>
      </w:tr>
      <w:tr w14:paraId="4E95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noWrap w:val="0"/>
            <w:vAlign w:val="center"/>
          </w:tcPr>
          <w:p w14:paraId="3A28B0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253" w:type="dxa"/>
            <w:noWrap w:val="0"/>
            <w:vAlign w:val="center"/>
          </w:tcPr>
          <w:p w14:paraId="11E2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投标预备会</w:t>
            </w:r>
          </w:p>
        </w:tc>
        <w:tc>
          <w:tcPr>
            <w:tcW w:w="6844" w:type="dxa"/>
            <w:gridSpan w:val="2"/>
            <w:noWrap w:val="0"/>
            <w:vAlign w:val="center"/>
          </w:tcPr>
          <w:p w14:paraId="7AB0A725">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■不召开</w:t>
            </w:r>
          </w:p>
        </w:tc>
      </w:tr>
      <w:tr w14:paraId="214C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782E9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253" w:type="dxa"/>
            <w:noWrap w:val="0"/>
            <w:vAlign w:val="center"/>
          </w:tcPr>
          <w:p w14:paraId="73DFDF58">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  包</w:t>
            </w:r>
          </w:p>
        </w:tc>
        <w:tc>
          <w:tcPr>
            <w:tcW w:w="6844" w:type="dxa"/>
            <w:gridSpan w:val="2"/>
            <w:noWrap w:val="0"/>
            <w:vAlign w:val="center"/>
          </w:tcPr>
          <w:p w14:paraId="1EA23C4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5A3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noWrap w:val="0"/>
            <w:vAlign w:val="center"/>
          </w:tcPr>
          <w:p w14:paraId="4207B2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2253" w:type="dxa"/>
            <w:noWrap w:val="0"/>
            <w:vAlign w:val="center"/>
          </w:tcPr>
          <w:p w14:paraId="76D34B17">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  离</w:t>
            </w:r>
          </w:p>
        </w:tc>
        <w:tc>
          <w:tcPr>
            <w:tcW w:w="6844" w:type="dxa"/>
            <w:gridSpan w:val="2"/>
            <w:noWrap w:val="0"/>
            <w:vAlign w:val="center"/>
          </w:tcPr>
          <w:p w14:paraId="7761E4C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7A5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noWrap w:val="0"/>
            <w:vAlign w:val="center"/>
          </w:tcPr>
          <w:p w14:paraId="4005AF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253" w:type="dxa"/>
            <w:noWrap w:val="0"/>
            <w:vAlign w:val="center"/>
          </w:tcPr>
          <w:p w14:paraId="27AC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构成磋商文件的其他材料</w:t>
            </w:r>
          </w:p>
        </w:tc>
        <w:tc>
          <w:tcPr>
            <w:tcW w:w="6844" w:type="dxa"/>
            <w:gridSpan w:val="2"/>
            <w:noWrap w:val="0"/>
            <w:vAlign w:val="center"/>
          </w:tcPr>
          <w:p w14:paraId="43A4CE09">
            <w:pPr>
              <w:spacing w:line="48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除磋商文件外，采购人在磋商期间发出的澄清、修改、补充、补遗和其他有效正式函件等内容均是磋商文件的组成部分</w:t>
            </w:r>
            <w:r>
              <w:rPr>
                <w:rFonts w:hint="eastAsia" w:ascii="宋体" w:hAnsi="宋体" w:eastAsia="宋体" w:cs="宋体"/>
                <w:color w:val="000000"/>
                <w:sz w:val="24"/>
                <w:szCs w:val="24"/>
                <w:lang w:eastAsia="zh-CN"/>
              </w:rPr>
              <w:t>。</w:t>
            </w:r>
          </w:p>
        </w:tc>
      </w:tr>
      <w:tr w14:paraId="11C8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0B320C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2.2.1</w:t>
            </w:r>
          </w:p>
        </w:tc>
        <w:tc>
          <w:tcPr>
            <w:tcW w:w="2253" w:type="dxa"/>
            <w:noWrap w:val="0"/>
            <w:vAlign w:val="center"/>
          </w:tcPr>
          <w:p w14:paraId="741B09F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供应商提出问题的时间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40F5481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递交响应文件截止之日7天前</w:t>
            </w:r>
          </w:p>
          <w:p w14:paraId="026B9002">
            <w:pPr>
              <w:pStyle w:val="16"/>
              <w:rPr>
                <w:rFonts w:hint="eastAsia" w:ascii="宋体" w:hAnsi="宋体" w:eastAsia="宋体" w:cs="宋体"/>
                <w:color w:val="000000"/>
              </w:rPr>
            </w:pPr>
            <w:r>
              <w:rPr>
                <w:rFonts w:hint="eastAsia" w:ascii="宋体" w:hAnsi="宋体" w:eastAsia="宋体" w:cs="宋体"/>
                <w:color w:val="000000"/>
              </w:rPr>
              <w:t>形式：在三门峡市公共资源交易中心平台提出</w:t>
            </w:r>
          </w:p>
        </w:tc>
      </w:tr>
      <w:tr w14:paraId="543A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24ABC5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2253" w:type="dxa"/>
            <w:noWrap w:val="0"/>
            <w:vAlign w:val="center"/>
          </w:tcPr>
          <w:p w14:paraId="4ED9FD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竞争性磋商文件发出</w:t>
            </w:r>
            <w:r>
              <w:rPr>
                <w:rFonts w:hint="eastAsia" w:ascii="宋体" w:hAnsi="宋体" w:eastAsia="宋体" w:cs="宋体"/>
                <w:color w:val="000000"/>
                <w:sz w:val="24"/>
                <w:szCs w:val="24"/>
              </w:rPr>
              <w:t>澄清的时间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279F005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天前</w:t>
            </w:r>
          </w:p>
          <w:p w14:paraId="420C6F8B">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形式：通过三门峡市公共资源交易中心平台发布且同时在原公告媒体发布澄清公告</w:t>
            </w:r>
          </w:p>
        </w:tc>
      </w:tr>
      <w:tr w14:paraId="13F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noWrap w:val="0"/>
            <w:vAlign w:val="center"/>
          </w:tcPr>
          <w:p w14:paraId="6F2033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2.2.3</w:t>
            </w:r>
          </w:p>
        </w:tc>
        <w:tc>
          <w:tcPr>
            <w:tcW w:w="2253" w:type="dxa"/>
            <w:noWrap w:val="0"/>
            <w:vAlign w:val="center"/>
          </w:tcPr>
          <w:p w14:paraId="27E188C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响应性文件递交</w:t>
            </w:r>
          </w:p>
          <w:p w14:paraId="001FE66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截止时间及地点</w:t>
            </w:r>
          </w:p>
        </w:tc>
        <w:tc>
          <w:tcPr>
            <w:tcW w:w="6844" w:type="dxa"/>
            <w:gridSpan w:val="2"/>
            <w:noWrap w:val="0"/>
            <w:vAlign w:val="center"/>
          </w:tcPr>
          <w:p w14:paraId="72F4FB23">
            <w:pPr>
              <w:pStyle w:val="16"/>
              <w:spacing w:line="360" w:lineRule="auto"/>
              <w:rPr>
                <w:rFonts w:hint="eastAsia" w:ascii="宋体" w:hAnsi="宋体" w:eastAsia="宋体" w:cs="宋体"/>
                <w:i w:val="0"/>
                <w:caps w:val="0"/>
                <w:color w:val="000000"/>
                <w:spacing w:val="0"/>
                <w:sz w:val="24"/>
                <w:szCs w:val="24"/>
                <w:highlight w:val="none"/>
                <w:lang w:val="en-US" w:eastAsia="zh-CN"/>
              </w:rPr>
            </w:pPr>
            <w:r>
              <w:rPr>
                <w:rFonts w:hint="eastAsia" w:ascii="宋体" w:hAnsi="宋体" w:cs="宋体"/>
                <w:i w:val="0"/>
                <w:caps w:val="0"/>
                <w:color w:val="000000"/>
                <w:spacing w:val="0"/>
                <w:sz w:val="24"/>
                <w:szCs w:val="24"/>
                <w:highlight w:val="none"/>
                <w:lang w:val="en-US" w:eastAsia="zh-CN"/>
              </w:rPr>
              <w:t>2025年09月03日8时20分</w:t>
            </w:r>
          </w:p>
          <w:p w14:paraId="05E531DC">
            <w:pPr>
              <w:pStyle w:val="16"/>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上传至三门峡市公共资源交易中心系统</w:t>
            </w:r>
          </w:p>
        </w:tc>
      </w:tr>
      <w:tr w14:paraId="6A2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noWrap w:val="0"/>
            <w:vAlign w:val="center"/>
          </w:tcPr>
          <w:p w14:paraId="4F135F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2.2.4</w:t>
            </w:r>
          </w:p>
        </w:tc>
        <w:tc>
          <w:tcPr>
            <w:tcW w:w="2253" w:type="dxa"/>
            <w:noWrap w:val="0"/>
            <w:vAlign w:val="center"/>
          </w:tcPr>
          <w:p w14:paraId="31114F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供应商确认收到磋商文件澄清的时间</w:t>
            </w:r>
          </w:p>
        </w:tc>
        <w:tc>
          <w:tcPr>
            <w:tcW w:w="6844" w:type="dxa"/>
            <w:gridSpan w:val="2"/>
            <w:noWrap w:val="0"/>
            <w:vAlign w:val="center"/>
          </w:tcPr>
          <w:p w14:paraId="4ED56BE2">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在收到相应澄清文件后 24 小时内</w:t>
            </w:r>
          </w:p>
        </w:tc>
      </w:tr>
      <w:tr w14:paraId="642A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noWrap w:val="0"/>
            <w:vAlign w:val="center"/>
          </w:tcPr>
          <w:p w14:paraId="6F210D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253" w:type="dxa"/>
            <w:noWrap w:val="0"/>
            <w:vAlign w:val="center"/>
          </w:tcPr>
          <w:p w14:paraId="5E0D40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供应商确认收到磋商文件修改的时间</w:t>
            </w:r>
          </w:p>
        </w:tc>
        <w:tc>
          <w:tcPr>
            <w:tcW w:w="6844" w:type="dxa"/>
            <w:gridSpan w:val="2"/>
            <w:noWrap w:val="0"/>
            <w:vAlign w:val="center"/>
          </w:tcPr>
          <w:p w14:paraId="0AB7341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在收到相应修改文件后 24小时内</w:t>
            </w:r>
          </w:p>
        </w:tc>
      </w:tr>
      <w:tr w14:paraId="5DF8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3737D9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2253" w:type="dxa"/>
            <w:noWrap w:val="0"/>
            <w:vAlign w:val="center"/>
          </w:tcPr>
          <w:p w14:paraId="379086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构成响应文件的其他材料</w:t>
            </w:r>
          </w:p>
        </w:tc>
        <w:tc>
          <w:tcPr>
            <w:tcW w:w="6844" w:type="dxa"/>
            <w:gridSpan w:val="2"/>
            <w:noWrap w:val="0"/>
            <w:vAlign w:val="center"/>
          </w:tcPr>
          <w:p w14:paraId="251BF307">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供应商认为有必要提供的其他资料</w:t>
            </w:r>
          </w:p>
        </w:tc>
      </w:tr>
      <w:tr w14:paraId="091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noWrap w:val="0"/>
            <w:vAlign w:val="center"/>
          </w:tcPr>
          <w:p w14:paraId="534122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2253" w:type="dxa"/>
            <w:noWrap w:val="0"/>
            <w:vAlign w:val="center"/>
          </w:tcPr>
          <w:p w14:paraId="7FCA89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磋商有效期</w:t>
            </w:r>
          </w:p>
        </w:tc>
        <w:tc>
          <w:tcPr>
            <w:tcW w:w="6844" w:type="dxa"/>
            <w:gridSpan w:val="2"/>
            <w:noWrap w:val="0"/>
            <w:vAlign w:val="center"/>
          </w:tcPr>
          <w:p w14:paraId="16951ECC">
            <w:pPr>
              <w:spacing w:line="480" w:lineRule="exact"/>
              <w:rPr>
                <w:rFonts w:hint="eastAsia" w:ascii="宋体" w:hAnsi="宋体" w:eastAsia="宋体" w:cs="宋体"/>
                <w:color w:val="000000"/>
                <w:sz w:val="24"/>
                <w:szCs w:val="24"/>
              </w:rPr>
            </w:pPr>
            <w:r>
              <w:rPr>
                <w:rFonts w:hint="eastAsia" w:ascii="宋体" w:hAnsi="宋体" w:eastAsia="宋体" w:cs="宋体"/>
                <w:bCs/>
                <w:color w:val="000000"/>
                <w:sz w:val="24"/>
                <w:szCs w:val="24"/>
              </w:rPr>
              <w:t>响应文件递交截止之日起60日历天</w:t>
            </w:r>
          </w:p>
        </w:tc>
      </w:tr>
      <w:tr w14:paraId="0915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449DAA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2253" w:type="dxa"/>
            <w:noWrap w:val="0"/>
            <w:vAlign w:val="center"/>
          </w:tcPr>
          <w:p w14:paraId="5FB2CF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磋商保证金</w:t>
            </w:r>
          </w:p>
        </w:tc>
        <w:tc>
          <w:tcPr>
            <w:tcW w:w="6844" w:type="dxa"/>
            <w:gridSpan w:val="2"/>
            <w:noWrap w:val="0"/>
            <w:vAlign w:val="center"/>
          </w:tcPr>
          <w:p w14:paraId="74C5196B">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按照《河南省财政厅关于优化政府采购营商环境有关问题的通知》（豫财购[2019]4号文）的要求本项目不收取磋商保证金。</w:t>
            </w:r>
          </w:p>
        </w:tc>
      </w:tr>
      <w:tr w14:paraId="591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3A133B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2253" w:type="dxa"/>
            <w:noWrap w:val="0"/>
            <w:vAlign w:val="center"/>
          </w:tcPr>
          <w:p w14:paraId="5409D30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报价及费用</w:t>
            </w:r>
          </w:p>
        </w:tc>
        <w:tc>
          <w:tcPr>
            <w:tcW w:w="6844" w:type="dxa"/>
            <w:gridSpan w:val="2"/>
            <w:noWrap w:val="0"/>
            <w:vAlign w:val="center"/>
          </w:tcPr>
          <w:p w14:paraId="6ED50C27">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本项目应以人民币报价，</w:t>
            </w:r>
            <w:r>
              <w:rPr>
                <w:rFonts w:hint="eastAsia" w:ascii="宋体" w:hAnsi="宋体" w:eastAsia="宋体" w:cs="宋体"/>
                <w:color w:val="000000"/>
                <w:sz w:val="24"/>
                <w:szCs w:val="24"/>
                <w:lang w:val="en-US" w:eastAsia="zh-CN"/>
              </w:rPr>
              <w:t>供应商应就该项目完整投标报价，采购人不另外支付其他任何费用。</w:t>
            </w:r>
          </w:p>
          <w:p w14:paraId="54FD4374">
            <w:pPr>
              <w:pStyle w:val="16"/>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2.本项目代理服务费收费标准：参照豫招协[2023]002号河南省招标投标协会关于印发《河南省招标代理服务收费指导意见》规定的收费标准收取中标服务费。</w:t>
            </w:r>
          </w:p>
        </w:tc>
      </w:tr>
      <w:tr w14:paraId="2F1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15CCF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w:t>
            </w:r>
          </w:p>
        </w:tc>
        <w:tc>
          <w:tcPr>
            <w:tcW w:w="2253" w:type="dxa"/>
            <w:noWrap w:val="0"/>
            <w:vAlign w:val="center"/>
          </w:tcPr>
          <w:p w14:paraId="3C212D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签字及盖章要求</w:t>
            </w:r>
          </w:p>
        </w:tc>
        <w:tc>
          <w:tcPr>
            <w:tcW w:w="6844" w:type="dxa"/>
            <w:gridSpan w:val="2"/>
            <w:noWrap w:val="0"/>
            <w:vAlign w:val="center"/>
          </w:tcPr>
          <w:p w14:paraId="0E37F5BA">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电子化响应文件的签章：</w:t>
            </w:r>
          </w:p>
          <w:p w14:paraId="059461A3">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1、供应商在生成电子化响应文件后，应对电子化响应文件进行签章，未对电子化文件进行签章的视为无效投标。</w:t>
            </w:r>
          </w:p>
          <w:p w14:paraId="709575A5">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7F86AC4E">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14:paraId="388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noWrap w:val="0"/>
            <w:vAlign w:val="center"/>
          </w:tcPr>
          <w:p w14:paraId="779631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c>
          <w:tcPr>
            <w:tcW w:w="2253" w:type="dxa"/>
            <w:noWrap w:val="0"/>
            <w:vAlign w:val="center"/>
          </w:tcPr>
          <w:p w14:paraId="248DD8C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近年完成的类似项目的年份要求</w:t>
            </w:r>
          </w:p>
        </w:tc>
        <w:tc>
          <w:tcPr>
            <w:tcW w:w="6844" w:type="dxa"/>
            <w:gridSpan w:val="2"/>
            <w:noWrap w:val="0"/>
            <w:vAlign w:val="center"/>
          </w:tcPr>
          <w:p w14:paraId="65DB6C86">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年1月1日起至今。</w:t>
            </w:r>
          </w:p>
        </w:tc>
      </w:tr>
      <w:tr w14:paraId="336E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3BE646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3.7</w:t>
            </w:r>
          </w:p>
        </w:tc>
        <w:tc>
          <w:tcPr>
            <w:tcW w:w="2253" w:type="dxa"/>
            <w:noWrap w:val="0"/>
            <w:vAlign w:val="center"/>
          </w:tcPr>
          <w:p w14:paraId="644D53F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是否允许递交备选投标方案</w:t>
            </w:r>
          </w:p>
        </w:tc>
        <w:tc>
          <w:tcPr>
            <w:tcW w:w="6844" w:type="dxa"/>
            <w:gridSpan w:val="2"/>
            <w:noWrap w:val="0"/>
            <w:vAlign w:val="center"/>
          </w:tcPr>
          <w:p w14:paraId="4653E23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010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6165E7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2253" w:type="dxa"/>
            <w:noWrap w:val="0"/>
            <w:vAlign w:val="center"/>
          </w:tcPr>
          <w:p w14:paraId="32DD7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是否退还响应文件</w:t>
            </w:r>
          </w:p>
        </w:tc>
        <w:tc>
          <w:tcPr>
            <w:tcW w:w="6844" w:type="dxa"/>
            <w:gridSpan w:val="2"/>
            <w:noWrap w:val="0"/>
            <w:vAlign w:val="center"/>
          </w:tcPr>
          <w:p w14:paraId="3840414E">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265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1E81CFB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2253" w:type="dxa"/>
            <w:noWrap w:val="0"/>
            <w:vAlign w:val="center"/>
          </w:tcPr>
          <w:p w14:paraId="1BFF493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磋商时间和</w:t>
            </w:r>
          </w:p>
          <w:p w14:paraId="4FBE645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p>
        </w:tc>
        <w:tc>
          <w:tcPr>
            <w:tcW w:w="6844" w:type="dxa"/>
            <w:gridSpan w:val="2"/>
            <w:noWrap w:val="0"/>
            <w:vAlign w:val="center"/>
          </w:tcPr>
          <w:p w14:paraId="62F10ED3">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r>
              <w:rPr>
                <w:rFonts w:hint="eastAsia" w:ascii="宋体" w:hAnsi="宋体" w:cs="宋体"/>
                <w:i w:val="0"/>
                <w:caps w:val="0"/>
                <w:color w:val="000000"/>
                <w:spacing w:val="0"/>
                <w:sz w:val="24"/>
                <w:szCs w:val="24"/>
                <w:highlight w:val="none"/>
                <w:lang w:val="en-US" w:eastAsia="zh-CN"/>
              </w:rPr>
              <w:t>2025年09月03日8时20分</w:t>
            </w:r>
          </w:p>
          <w:p w14:paraId="34F6CF29">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val="en-US" w:eastAsia="zh-CN"/>
              </w:rPr>
              <w:t>渑池县</w:t>
            </w:r>
            <w:r>
              <w:rPr>
                <w:rFonts w:hint="eastAsia" w:ascii="宋体" w:hAnsi="宋体" w:eastAsia="宋体" w:cs="宋体"/>
                <w:color w:val="000000"/>
                <w:sz w:val="24"/>
                <w:szCs w:val="24"/>
                <w:highlight w:val="none"/>
              </w:rPr>
              <w:t>公共资源交易中心</w:t>
            </w: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楼开标区</w:t>
            </w:r>
          </w:p>
        </w:tc>
      </w:tr>
      <w:tr w14:paraId="7EA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5AB41E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5.2</w:t>
            </w:r>
          </w:p>
        </w:tc>
        <w:tc>
          <w:tcPr>
            <w:tcW w:w="2253" w:type="dxa"/>
            <w:noWrap w:val="0"/>
            <w:vAlign w:val="center"/>
          </w:tcPr>
          <w:p w14:paraId="491E643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开标程序</w:t>
            </w:r>
          </w:p>
        </w:tc>
        <w:tc>
          <w:tcPr>
            <w:tcW w:w="6844" w:type="dxa"/>
            <w:gridSpan w:val="2"/>
            <w:noWrap w:val="0"/>
            <w:vAlign w:val="center"/>
          </w:tcPr>
          <w:p w14:paraId="3927C6F6">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"http://122.112.246.33/BidOpening/bidopeninghallaction/hall/login"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http://120.194.249.36:10094/BidOpening/bidopeninghallaction/hall/login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），在线准时参加开标活动并进行响应文件解密等。每位供应商的解密时间为开标时间起30分钟内完成。</w:t>
            </w:r>
          </w:p>
        </w:tc>
      </w:tr>
      <w:tr w14:paraId="1C0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289173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6.1</w:t>
            </w:r>
          </w:p>
        </w:tc>
        <w:tc>
          <w:tcPr>
            <w:tcW w:w="2253" w:type="dxa"/>
            <w:noWrap w:val="0"/>
            <w:vAlign w:val="center"/>
          </w:tcPr>
          <w:p w14:paraId="0558B7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磋商小组的组建</w:t>
            </w:r>
          </w:p>
        </w:tc>
        <w:tc>
          <w:tcPr>
            <w:tcW w:w="6844" w:type="dxa"/>
            <w:gridSpan w:val="2"/>
            <w:noWrap w:val="0"/>
            <w:vAlign w:val="center"/>
          </w:tcPr>
          <w:p w14:paraId="0BBE29A7">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磋商小组构成：由采购人代表及有关经济、技术等方面的专家共3人组成，其中采购人代表1人，经济、技术等方面的专家2人。</w:t>
            </w:r>
          </w:p>
          <w:p w14:paraId="350C856C">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专家确定方式：</w:t>
            </w:r>
            <w:r>
              <w:rPr>
                <w:rFonts w:hint="eastAsia" w:ascii="宋体" w:hAnsi="宋体" w:eastAsia="宋体" w:cs="宋体"/>
                <w:color w:val="000000"/>
                <w:sz w:val="24"/>
                <w:szCs w:val="24"/>
                <w:lang w:val="en-US" w:eastAsia="zh-CN"/>
              </w:rPr>
              <w:t>开标</w:t>
            </w:r>
            <w:r>
              <w:rPr>
                <w:rFonts w:hint="eastAsia" w:ascii="宋体" w:hAnsi="宋体" w:eastAsia="宋体" w:cs="宋体"/>
                <w:color w:val="000000"/>
                <w:sz w:val="24"/>
                <w:szCs w:val="24"/>
              </w:rPr>
              <w:t>后从相关专家库中随机抽取。</w:t>
            </w:r>
          </w:p>
        </w:tc>
      </w:tr>
      <w:tr w14:paraId="34A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4B6E82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7.1</w:t>
            </w:r>
          </w:p>
        </w:tc>
        <w:tc>
          <w:tcPr>
            <w:tcW w:w="2253" w:type="dxa"/>
            <w:noWrap w:val="0"/>
            <w:vAlign w:val="center"/>
          </w:tcPr>
          <w:p w14:paraId="4E3292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是否授权磋商小组推荐</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w:t>
            </w:r>
          </w:p>
        </w:tc>
        <w:tc>
          <w:tcPr>
            <w:tcW w:w="6844" w:type="dxa"/>
            <w:gridSpan w:val="2"/>
            <w:noWrap w:val="0"/>
            <w:vAlign w:val="center"/>
          </w:tcPr>
          <w:p w14:paraId="0D57716E">
            <w:pPr>
              <w:spacing w:line="48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否，推荐1-3名，采购人对推荐的中标或者成交候选人中按顺序确定中标或者成交供应商。</w:t>
            </w:r>
          </w:p>
        </w:tc>
      </w:tr>
      <w:tr w14:paraId="034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72" w:type="dxa"/>
            <w:gridSpan w:val="4"/>
            <w:noWrap w:val="0"/>
            <w:vAlign w:val="center"/>
          </w:tcPr>
          <w:p w14:paraId="767DF229">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8.需要补充的其他内容</w:t>
            </w:r>
          </w:p>
        </w:tc>
      </w:tr>
      <w:tr w14:paraId="5A07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72" w:type="dxa"/>
            <w:gridSpan w:val="4"/>
            <w:noWrap w:val="0"/>
            <w:vAlign w:val="center"/>
          </w:tcPr>
          <w:p w14:paraId="284C489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8.1 词语定义</w:t>
            </w:r>
          </w:p>
        </w:tc>
      </w:tr>
      <w:tr w14:paraId="2686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noWrap w:val="0"/>
            <w:vAlign w:val="center"/>
          </w:tcPr>
          <w:p w14:paraId="0C212F4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8.2</w:t>
            </w:r>
          </w:p>
        </w:tc>
        <w:tc>
          <w:tcPr>
            <w:tcW w:w="2253" w:type="dxa"/>
            <w:noWrap w:val="0"/>
            <w:vAlign w:val="center"/>
          </w:tcPr>
          <w:p w14:paraId="5E224B3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采购预算价及最高限价</w:t>
            </w:r>
          </w:p>
        </w:tc>
        <w:tc>
          <w:tcPr>
            <w:tcW w:w="6844" w:type="dxa"/>
            <w:gridSpan w:val="2"/>
            <w:noWrap w:val="0"/>
            <w:vAlign w:val="center"/>
          </w:tcPr>
          <w:p w14:paraId="6F2B820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本项目采购预算价及最高限价为</w:t>
            </w:r>
            <w:r>
              <w:rPr>
                <w:rFonts w:hint="eastAsia" w:ascii="宋体" w:hAnsi="宋体" w:cs="宋体"/>
                <w:b w:val="0"/>
                <w:bCs/>
                <w:color w:val="000000"/>
                <w:kern w:val="0"/>
                <w:sz w:val="24"/>
                <w:szCs w:val="24"/>
                <w:lang w:val="en-US" w:eastAsia="zh-CN"/>
              </w:rPr>
              <w:t>833237.94</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rPr>
              <w:t>供应商一次报价和最终报价高于最高限价的其磋商将被否决。</w:t>
            </w:r>
          </w:p>
        </w:tc>
      </w:tr>
      <w:tr w14:paraId="2CD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4D5FC6E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8.3</w:t>
            </w:r>
          </w:p>
        </w:tc>
        <w:tc>
          <w:tcPr>
            <w:tcW w:w="2253" w:type="dxa"/>
            <w:noWrap w:val="0"/>
            <w:vAlign w:val="center"/>
          </w:tcPr>
          <w:p w14:paraId="50C5A8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解释权</w:t>
            </w:r>
          </w:p>
        </w:tc>
        <w:tc>
          <w:tcPr>
            <w:tcW w:w="6819" w:type="dxa"/>
            <w:noWrap w:val="0"/>
            <w:vAlign w:val="center"/>
          </w:tcPr>
          <w:p w14:paraId="608C825B">
            <w:pPr>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本竞争性磋商文件的解释权属于采购人。</w:t>
            </w:r>
          </w:p>
        </w:tc>
      </w:tr>
      <w:tr w14:paraId="454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2010A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8.4</w:t>
            </w:r>
          </w:p>
        </w:tc>
        <w:tc>
          <w:tcPr>
            <w:tcW w:w="2253" w:type="dxa"/>
            <w:noWrap w:val="0"/>
            <w:vAlign w:val="center"/>
          </w:tcPr>
          <w:p w14:paraId="2B4B294C">
            <w:pPr>
              <w:spacing w:line="480" w:lineRule="exact"/>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电子化交易注意事项</w:t>
            </w:r>
          </w:p>
        </w:tc>
        <w:tc>
          <w:tcPr>
            <w:tcW w:w="6819" w:type="dxa"/>
            <w:noWrap w:val="0"/>
            <w:vAlign w:val="center"/>
          </w:tcPr>
          <w:p w14:paraId="71B34E2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本项目为电子化交易项目，响应文件是</w:t>
            </w:r>
            <w:r>
              <w:rPr>
                <w:rFonts w:hint="eastAsia" w:ascii="宋体" w:hAnsi="宋体" w:eastAsia="宋体" w:cs="宋体"/>
                <w:b/>
                <w:bCs/>
                <w:color w:val="000000"/>
                <w:sz w:val="24"/>
                <w:szCs w:val="24"/>
                <w:lang w:val="en-US" w:eastAsia="zh-CN"/>
              </w:rPr>
              <w:t>投标人</w:t>
            </w:r>
            <w:r>
              <w:rPr>
                <w:rFonts w:hint="eastAsia" w:ascii="宋体" w:hAnsi="宋体" w:eastAsia="宋体" w:cs="宋体"/>
                <w:b/>
                <w:bCs/>
                <w:color w:val="000000"/>
                <w:sz w:val="24"/>
                <w:szCs w:val="24"/>
              </w:rPr>
              <w:t>、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r>
              <w:rPr>
                <w:rFonts w:hint="eastAsia" w:ascii="宋体" w:hAnsi="宋体" w:eastAsia="宋体" w:cs="宋体"/>
                <w:b/>
                <w:bCs/>
                <w:color w:val="000000"/>
                <w:sz w:val="24"/>
                <w:szCs w:val="24"/>
                <w:lang w:eastAsia="zh-CN"/>
              </w:rPr>
              <w:t>。</w:t>
            </w:r>
          </w:p>
          <w:p w14:paraId="46744488">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温馨提示：本项目为电子化、无纸化交易项目，</w:t>
            </w:r>
            <w:r>
              <w:rPr>
                <w:rFonts w:hint="eastAsia" w:ascii="宋体" w:hAnsi="宋体" w:eastAsia="宋体" w:cs="宋体"/>
                <w:b/>
                <w:bCs/>
                <w:color w:val="000000"/>
                <w:sz w:val="24"/>
                <w:szCs w:val="24"/>
                <w:lang w:val="en-US" w:eastAsia="zh-CN"/>
              </w:rPr>
              <w:t>投标</w:t>
            </w:r>
            <w:r>
              <w:rPr>
                <w:rFonts w:hint="eastAsia" w:ascii="宋体" w:hAnsi="宋体" w:eastAsia="宋体" w:cs="宋体"/>
                <w:b/>
                <w:bCs/>
                <w:color w:val="000000"/>
                <w:sz w:val="24"/>
                <w:szCs w:val="24"/>
              </w:rPr>
              <w:t>时不接受任何纸质资料，为保证您能投标成功，请需仔细阅读以下条款。</w:t>
            </w:r>
          </w:p>
          <w:p w14:paraId="225300B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一、电子化投标</w:t>
            </w:r>
          </w:p>
          <w:p w14:paraId="4745E28A">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（一）电子化响应文件的签章</w:t>
            </w:r>
          </w:p>
          <w:p w14:paraId="138A3D5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1、供应商在生成电子化响应文件后，应对电子化响应文件进行签章，未进行签章的视为无效投标。</w:t>
            </w:r>
          </w:p>
          <w:p w14:paraId="177EA7D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"http://t.cn/A6ZvtVob进行下载" </w:instrText>
            </w:r>
            <w:r>
              <w:rPr>
                <w:rFonts w:hint="eastAsia" w:ascii="宋体" w:hAnsi="宋体" w:eastAsia="宋体" w:cs="宋体"/>
                <w:color w:val="000000"/>
                <w:sz w:val="24"/>
                <w:szCs w:val="24"/>
              </w:rPr>
              <w:fldChar w:fldCharType="separate"/>
            </w:r>
            <w:r>
              <w:rPr>
                <w:rFonts w:hint="eastAsia" w:ascii="宋体" w:hAnsi="宋体" w:eastAsia="宋体" w:cs="宋体"/>
                <w:b/>
                <w:bCs/>
                <w:color w:val="000000"/>
                <w:sz w:val="24"/>
                <w:szCs w:val="24"/>
              </w:rPr>
              <w:t>https://download.bqpoint.com/download/downloaddetail.html?SourceFrom=Ztb&amp;ZtbSoftXiaQuCode=1506&amp;ZtbSoftType=tballinclusive进行下载</w:t>
            </w:r>
            <w:r>
              <w:rPr>
                <w:rFonts w:hint="eastAsia" w:ascii="宋体" w:hAnsi="宋体" w:eastAsia="宋体" w:cs="宋体"/>
                <w:b/>
                <w:bCs/>
                <w:color w:val="000000"/>
                <w:sz w:val="24"/>
                <w:szCs w:val="24"/>
              </w:rPr>
              <w:fldChar w:fldCharType="end"/>
            </w:r>
            <w:r>
              <w:rPr>
                <w:rFonts w:hint="eastAsia" w:ascii="宋体" w:hAnsi="宋体" w:eastAsia="宋体" w:cs="宋体"/>
                <w:b/>
                <w:bCs/>
                <w:color w:val="000000"/>
                <w:sz w:val="24"/>
                <w:szCs w:val="24"/>
              </w:rPr>
              <w:t>。</w:t>
            </w:r>
          </w:p>
          <w:p w14:paraId="7B2F0398">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（二）电子化响应文件的格式及上传投标</w:t>
            </w:r>
          </w:p>
          <w:p w14:paraId="3B3D52B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632D459C">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注：供应商投报多个标段的，需要每个标段单独制作电子响应文件。</w:t>
            </w:r>
          </w:p>
          <w:p w14:paraId="7A2ED73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2、电子化响应文件应在投标截止时间前成功上传至三门峡市公共资源电子化交易系统。至投标截止时间止，仍未上传成功的电子化响应文件将不予接收。</w:t>
            </w:r>
          </w:p>
          <w:p w14:paraId="5708F3A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599CE3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技术联系电话：0398-3117871、新点客服电话4009980000</w:t>
            </w:r>
          </w:p>
          <w:p w14:paraId="39A1A1F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（三）电子化项目开标、解密、唱标、评标</w:t>
            </w:r>
          </w:p>
          <w:p w14:paraId="3982CFC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151D2C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477E487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3、电子化响应文件解密异常的处理如出现供应商的电子响应文件无法解密等异常情况，供应商应及时致电中介服务机构说明。响应文件异常，按以下步骤进行处理：</w:t>
            </w:r>
          </w:p>
          <w:p w14:paraId="11F55ED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（1）首先由技术人员进行问题排查。</w:t>
            </w:r>
          </w:p>
          <w:p w14:paraId="4B71C76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（2）经技术人员排查后，是供应商文件自身问题导致响应文件无法解密的，该响应文件将不予接收、解密和唱标。开标会议继续进行。</w:t>
            </w:r>
          </w:p>
          <w:p w14:paraId="7515F1C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AE6454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9F48EF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10E96F4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5444A50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7、如评标委员会对需要回复的供应商连续三次致电未接通的，视为供应商放弃回复，评标委员会将自行对需要回复的内容进行认定。</w:t>
            </w:r>
          </w:p>
          <w:p w14:paraId="68798B75">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提示：本项目为电子化、无纸化交易项目，为保证您能投标成功，请需仔细阅读以上条款。</w:t>
            </w:r>
          </w:p>
        </w:tc>
      </w:tr>
    </w:tbl>
    <w:p w14:paraId="531F06B2">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br w:type="page"/>
      </w:r>
      <w:bookmarkStart w:id="61" w:name="_Toc517178993"/>
      <w:bookmarkEnd w:id="61"/>
      <w:bookmarkStart w:id="62" w:name="_Toc513029203"/>
      <w:bookmarkEnd w:id="62"/>
      <w:bookmarkStart w:id="63" w:name="_Toc16938519"/>
      <w:bookmarkEnd w:id="63"/>
      <w:bookmarkStart w:id="64" w:name="_Toc120614214"/>
      <w:bookmarkEnd w:id="64"/>
      <w:bookmarkStart w:id="65" w:name="_Toc20823275"/>
      <w:bookmarkEnd w:id="65"/>
      <w:bookmarkStart w:id="66" w:name="_Toc16770549"/>
      <w:bookmarkEnd w:id="66"/>
      <w:bookmarkStart w:id="67" w:name="_Toc528078008"/>
      <w:bookmarkStart w:id="68" w:name="_Toc43302781"/>
      <w:r>
        <w:rPr>
          <w:rFonts w:hint="eastAsia" w:ascii="宋体" w:hAnsi="宋体" w:eastAsia="宋体" w:cs="宋体"/>
          <w:b/>
          <w:bCs/>
          <w:color w:val="000000"/>
          <w:kern w:val="0"/>
          <w:sz w:val="24"/>
        </w:rPr>
        <w:t>1.总则</w:t>
      </w:r>
      <w:bookmarkEnd w:id="67"/>
      <w:bookmarkEnd w:id="68"/>
    </w:p>
    <w:p w14:paraId="624C8679">
      <w:pPr>
        <w:widowControl/>
        <w:spacing w:line="480" w:lineRule="exact"/>
        <w:ind w:firstLine="480" w:firstLineChars="200"/>
        <w:jc w:val="left"/>
        <w:rPr>
          <w:rFonts w:hint="eastAsia" w:ascii="宋体" w:hAnsi="宋体" w:eastAsia="宋体" w:cs="宋体"/>
          <w:color w:val="000000"/>
          <w:kern w:val="0"/>
          <w:sz w:val="24"/>
        </w:rPr>
      </w:pPr>
      <w:bookmarkStart w:id="69" w:name="_Toc528078009"/>
      <w:bookmarkEnd w:id="69"/>
      <w:bookmarkStart w:id="70" w:name="_Toc16938520"/>
      <w:bookmarkEnd w:id="70"/>
      <w:bookmarkStart w:id="71" w:name="_Toc20823276"/>
      <w:bookmarkEnd w:id="71"/>
      <w:bookmarkStart w:id="72" w:name="_Toc513029204"/>
      <w:bookmarkEnd w:id="72"/>
      <w:bookmarkStart w:id="73" w:name="_Toc16770550"/>
      <w:bookmarkStart w:id="74" w:name="_Toc43302782"/>
      <w:r>
        <w:rPr>
          <w:rFonts w:hint="eastAsia" w:ascii="宋体" w:hAnsi="宋体" w:eastAsia="宋体" w:cs="宋体"/>
          <w:color w:val="000000"/>
          <w:kern w:val="0"/>
          <w:sz w:val="24"/>
        </w:rPr>
        <w:t>1.1.1</w:t>
      </w:r>
      <w:bookmarkEnd w:id="73"/>
      <w:r>
        <w:rPr>
          <w:rFonts w:hint="eastAsia" w:ascii="宋体" w:hAnsi="宋体" w:eastAsia="宋体" w:cs="宋体"/>
          <w:color w:val="000000"/>
          <w:kern w:val="0"/>
          <w:sz w:val="24"/>
        </w:rPr>
        <w:t>采购方式及定义</w:t>
      </w:r>
      <w:bookmarkEnd w:id="74"/>
    </w:p>
    <w:p w14:paraId="2CFBA1B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本项目采用竞争性磋商方式（以下简称磋商），本竞争性磋商文件仅适用于竞争性磋商公告中所述项目。</w:t>
      </w:r>
    </w:p>
    <w:p w14:paraId="5BCA1A4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采购人指本项目的需求方：</w:t>
      </w:r>
      <w:r>
        <w:rPr>
          <w:rFonts w:hint="eastAsia" w:ascii="宋体" w:hAnsi="宋体" w:cs="宋体"/>
          <w:color w:val="000000"/>
          <w:kern w:val="0"/>
          <w:sz w:val="24"/>
          <w:lang w:val="en-US" w:eastAsia="zh-CN"/>
        </w:rPr>
        <w:t>渑池县公安局</w:t>
      </w:r>
    </w:p>
    <w:p w14:paraId="491FD689">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采购代理机构</w:t>
      </w:r>
      <w:r>
        <w:rPr>
          <w:rFonts w:hint="eastAsia" w:ascii="宋体" w:hAnsi="宋体" w:eastAsia="宋体" w:cs="宋体"/>
          <w:color w:val="000000"/>
          <w:kern w:val="0"/>
          <w:sz w:val="24"/>
          <w:lang w:eastAsia="zh-CN"/>
        </w:rPr>
        <w:t>：</w:t>
      </w:r>
      <w:r>
        <w:rPr>
          <w:rFonts w:hint="eastAsia" w:ascii="宋体" w:hAnsi="宋体" w:cs="宋体"/>
          <w:color w:val="000000"/>
          <w:kern w:val="0"/>
          <w:sz w:val="24"/>
          <w:lang w:val="en-US" w:eastAsia="zh-CN"/>
        </w:rPr>
        <w:t>中纳恒业项目管理有限公司</w:t>
      </w:r>
    </w:p>
    <w:p w14:paraId="29F4977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合格的供应商：</w:t>
      </w:r>
    </w:p>
    <w:p w14:paraId="24084B5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1.满足竞争性磋商公告中供应商的资格条件的规定。</w:t>
      </w:r>
    </w:p>
    <w:p w14:paraId="0423AE1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2.满足本文件实质性条款的规定。</w:t>
      </w:r>
    </w:p>
    <w:p w14:paraId="1DB9C60D">
      <w:pPr>
        <w:widowControl/>
        <w:spacing w:line="480" w:lineRule="exact"/>
        <w:ind w:firstLine="480" w:firstLineChars="200"/>
        <w:jc w:val="left"/>
        <w:rPr>
          <w:rFonts w:hint="eastAsia" w:ascii="宋体" w:hAnsi="宋体" w:eastAsia="宋体" w:cs="宋体"/>
          <w:color w:val="000000"/>
          <w:kern w:val="0"/>
          <w:sz w:val="24"/>
        </w:rPr>
      </w:pPr>
      <w:bookmarkStart w:id="75" w:name="_Toc16938522"/>
      <w:bookmarkEnd w:id="75"/>
      <w:bookmarkStart w:id="76" w:name="_Toc513029206"/>
      <w:bookmarkEnd w:id="76"/>
      <w:bookmarkStart w:id="77" w:name="_Toc20823278"/>
      <w:bookmarkEnd w:id="77"/>
      <w:bookmarkStart w:id="78" w:name="_Toc528078010"/>
      <w:bookmarkEnd w:id="78"/>
      <w:bookmarkStart w:id="79" w:name="_Toc16770551"/>
      <w:bookmarkStart w:id="80" w:name="_Toc43302783"/>
      <w:r>
        <w:rPr>
          <w:rFonts w:hint="eastAsia" w:ascii="宋体" w:hAnsi="宋体" w:eastAsia="宋体" w:cs="宋体"/>
          <w:color w:val="000000"/>
          <w:kern w:val="0"/>
          <w:sz w:val="24"/>
        </w:rPr>
        <w:t>1.1.2</w:t>
      </w:r>
      <w:bookmarkEnd w:id="79"/>
      <w:r>
        <w:rPr>
          <w:rFonts w:hint="eastAsia" w:ascii="宋体" w:hAnsi="宋体" w:eastAsia="宋体" w:cs="宋体"/>
          <w:color w:val="000000"/>
          <w:kern w:val="0"/>
          <w:sz w:val="24"/>
        </w:rPr>
        <w:t>适用法律</w:t>
      </w:r>
      <w:bookmarkEnd w:id="80"/>
    </w:p>
    <w:p w14:paraId="43F33B4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本次竞争性磋商及由此产生的合同受中华人民共和国有关的法律法规制约和保护。</w:t>
      </w:r>
    </w:p>
    <w:p w14:paraId="116BD947">
      <w:pPr>
        <w:widowControl/>
        <w:spacing w:line="480" w:lineRule="exact"/>
        <w:ind w:firstLine="480" w:firstLineChars="200"/>
        <w:jc w:val="left"/>
        <w:rPr>
          <w:rFonts w:hint="eastAsia" w:ascii="宋体" w:hAnsi="宋体" w:eastAsia="宋体" w:cs="宋体"/>
          <w:color w:val="000000"/>
          <w:kern w:val="0"/>
          <w:sz w:val="24"/>
        </w:rPr>
      </w:pPr>
      <w:bookmarkStart w:id="81" w:name="_Toc462564067"/>
      <w:bookmarkEnd w:id="81"/>
      <w:bookmarkStart w:id="82" w:name="_Toc513029207"/>
      <w:bookmarkEnd w:id="82"/>
      <w:bookmarkStart w:id="83" w:name="_Toc16938523"/>
      <w:bookmarkEnd w:id="83"/>
      <w:bookmarkStart w:id="84" w:name="_Toc528078011"/>
      <w:bookmarkEnd w:id="84"/>
      <w:bookmarkStart w:id="85" w:name="_Toc20823279"/>
      <w:bookmarkEnd w:id="85"/>
      <w:bookmarkStart w:id="86" w:name="_Toc16770552"/>
      <w:bookmarkStart w:id="87" w:name="_Toc43302784"/>
      <w:r>
        <w:rPr>
          <w:rFonts w:hint="eastAsia" w:ascii="宋体" w:hAnsi="宋体" w:eastAsia="宋体" w:cs="宋体"/>
          <w:color w:val="000000"/>
          <w:kern w:val="0"/>
          <w:sz w:val="24"/>
        </w:rPr>
        <w:t>1.1.3</w:t>
      </w:r>
      <w:bookmarkEnd w:id="86"/>
      <w:r>
        <w:rPr>
          <w:rFonts w:hint="eastAsia" w:ascii="宋体" w:hAnsi="宋体" w:eastAsia="宋体" w:cs="宋体"/>
          <w:color w:val="000000"/>
          <w:kern w:val="0"/>
          <w:sz w:val="24"/>
        </w:rPr>
        <w:t>磋商费用</w:t>
      </w:r>
      <w:bookmarkEnd w:id="87"/>
    </w:p>
    <w:p w14:paraId="5AF7285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1.供应商应自行承担所有与参加磋商有关的费用，无论磋商过程中的做法和结果如何，</w:t>
      </w:r>
      <w:r>
        <w:rPr>
          <w:rFonts w:hint="eastAsia" w:ascii="宋体" w:hAnsi="宋体" w:eastAsia="宋体" w:cs="宋体"/>
          <w:color w:val="000000"/>
          <w:kern w:val="0"/>
          <w:sz w:val="24"/>
          <w:lang w:eastAsia="zh-CN"/>
        </w:rPr>
        <w:t>　</w:t>
      </w:r>
      <w:r>
        <w:rPr>
          <w:rFonts w:hint="eastAsia" w:ascii="宋体" w:hAnsi="宋体" w:cs="宋体"/>
          <w:color w:val="000000"/>
          <w:kern w:val="0"/>
          <w:sz w:val="24"/>
          <w:lang w:eastAsia="zh-CN"/>
        </w:rPr>
        <w:t>中纳恒业项目管理有限公司</w:t>
      </w:r>
      <w:r>
        <w:rPr>
          <w:rFonts w:hint="eastAsia" w:ascii="宋体" w:hAnsi="宋体" w:eastAsia="宋体" w:cs="宋体"/>
          <w:color w:val="000000"/>
          <w:kern w:val="0"/>
          <w:sz w:val="24"/>
        </w:rPr>
        <w:t>在任何情况下均无义务和责任承担这些费用。</w:t>
      </w:r>
    </w:p>
    <w:p w14:paraId="199B4CD4">
      <w:pPr>
        <w:pStyle w:val="20"/>
        <w:spacing w:before="0" w:beforeAutospacing="0" w:after="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14:paraId="4AED2947">
      <w:pPr>
        <w:widowControl/>
        <w:spacing w:line="480" w:lineRule="exact"/>
        <w:ind w:left="108" w:hanging="108" w:hangingChars="45"/>
        <w:jc w:val="left"/>
        <w:rPr>
          <w:rFonts w:hint="eastAsia" w:ascii="宋体" w:hAnsi="宋体" w:eastAsia="宋体" w:cs="宋体"/>
          <w:b/>
          <w:bCs/>
          <w:color w:val="000000"/>
          <w:kern w:val="0"/>
          <w:sz w:val="24"/>
        </w:rPr>
      </w:pPr>
      <w:bookmarkStart w:id="88" w:name="_Toc16938525"/>
      <w:bookmarkEnd w:id="88"/>
      <w:bookmarkStart w:id="89" w:name="_Toc513029209"/>
      <w:bookmarkEnd w:id="89"/>
      <w:bookmarkStart w:id="90" w:name="_Toc517178994"/>
      <w:bookmarkEnd w:id="90"/>
      <w:bookmarkStart w:id="91" w:name="_Toc403987206"/>
      <w:bookmarkEnd w:id="91"/>
      <w:bookmarkStart w:id="92" w:name="_Toc120614215"/>
      <w:bookmarkEnd w:id="92"/>
      <w:bookmarkStart w:id="93" w:name="_Toc20823281"/>
      <w:bookmarkEnd w:id="93"/>
      <w:bookmarkStart w:id="94" w:name="_Toc505350554"/>
      <w:bookmarkEnd w:id="94"/>
      <w:bookmarkStart w:id="95" w:name="_Toc504491968"/>
      <w:bookmarkEnd w:id="95"/>
      <w:bookmarkStart w:id="96" w:name="_Toc528078012"/>
      <w:bookmarkEnd w:id="96"/>
      <w:bookmarkStart w:id="97" w:name="_Toc16770553"/>
      <w:bookmarkStart w:id="98" w:name="_Toc43302785"/>
      <w:r>
        <w:rPr>
          <w:rFonts w:hint="eastAsia" w:ascii="宋体" w:hAnsi="宋体" w:eastAsia="宋体" w:cs="宋体"/>
          <w:b/>
          <w:bCs/>
          <w:color w:val="000000"/>
          <w:kern w:val="0"/>
          <w:sz w:val="24"/>
        </w:rPr>
        <w:t xml:space="preserve">    2.</w:t>
      </w:r>
      <w:bookmarkEnd w:id="97"/>
      <w:r>
        <w:rPr>
          <w:rFonts w:hint="eastAsia" w:ascii="宋体" w:hAnsi="宋体" w:eastAsia="宋体" w:cs="宋体"/>
          <w:b/>
          <w:bCs/>
          <w:color w:val="000000"/>
          <w:kern w:val="0"/>
          <w:sz w:val="24"/>
        </w:rPr>
        <w:t>竞争性磋商文件</w:t>
      </w:r>
      <w:bookmarkEnd w:id="98"/>
    </w:p>
    <w:p w14:paraId="2E644482">
      <w:pPr>
        <w:widowControl/>
        <w:spacing w:line="480" w:lineRule="exact"/>
        <w:ind w:firstLine="480" w:firstLineChars="200"/>
        <w:jc w:val="left"/>
        <w:rPr>
          <w:rFonts w:hint="eastAsia" w:ascii="宋体" w:hAnsi="宋体" w:eastAsia="宋体" w:cs="宋体"/>
          <w:color w:val="000000"/>
          <w:kern w:val="0"/>
          <w:sz w:val="24"/>
        </w:rPr>
      </w:pPr>
      <w:bookmarkStart w:id="99" w:name="_Toc513029210"/>
      <w:bookmarkEnd w:id="99"/>
      <w:bookmarkStart w:id="100" w:name="_Toc20823282"/>
      <w:bookmarkEnd w:id="100"/>
      <w:bookmarkStart w:id="101" w:name="_Toc16938526"/>
      <w:bookmarkEnd w:id="101"/>
      <w:bookmarkStart w:id="102" w:name="_Toc528078013"/>
      <w:bookmarkEnd w:id="102"/>
      <w:bookmarkStart w:id="103" w:name="_Toc16770554"/>
      <w:bookmarkStart w:id="104" w:name="_Toc43302786"/>
      <w:r>
        <w:rPr>
          <w:rFonts w:hint="eastAsia" w:ascii="宋体" w:hAnsi="宋体" w:eastAsia="宋体" w:cs="宋体"/>
          <w:color w:val="000000"/>
          <w:kern w:val="0"/>
          <w:sz w:val="24"/>
        </w:rPr>
        <w:t>2.1</w:t>
      </w:r>
      <w:bookmarkEnd w:id="103"/>
      <w:r>
        <w:rPr>
          <w:rFonts w:hint="eastAsia" w:ascii="宋体" w:hAnsi="宋体" w:eastAsia="宋体" w:cs="宋体"/>
          <w:color w:val="000000"/>
          <w:kern w:val="0"/>
          <w:sz w:val="24"/>
        </w:rPr>
        <w:t>竞争性磋商文件构成</w:t>
      </w:r>
      <w:bookmarkEnd w:id="104"/>
    </w:p>
    <w:p w14:paraId="7E0E28E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2.1.1竞争性磋商公告</w:t>
      </w:r>
    </w:p>
    <w:p w14:paraId="4ACD662A">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2.1.2供应商须知</w:t>
      </w:r>
    </w:p>
    <w:p w14:paraId="392BF46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2.1.3合同条款及格式</w:t>
      </w:r>
    </w:p>
    <w:p w14:paraId="68233C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2.1.4评审标准</w:t>
      </w:r>
    </w:p>
    <w:p w14:paraId="6C2EC1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2.1.5响应文件格式</w:t>
      </w:r>
    </w:p>
    <w:p w14:paraId="64BEDB42">
      <w:pPr>
        <w:widowControl/>
        <w:spacing w:line="480" w:lineRule="exact"/>
        <w:ind w:firstLine="480" w:firstLineChars="200"/>
        <w:jc w:val="left"/>
        <w:rPr>
          <w:rFonts w:hint="eastAsia" w:ascii="宋体" w:hAnsi="宋体" w:eastAsia="宋体" w:cs="宋体"/>
          <w:color w:val="000000"/>
          <w:kern w:val="0"/>
          <w:sz w:val="24"/>
        </w:rPr>
      </w:pPr>
      <w:bookmarkStart w:id="105" w:name="_Toc16938527"/>
      <w:bookmarkEnd w:id="105"/>
      <w:bookmarkStart w:id="106" w:name="_Toc462564070"/>
      <w:bookmarkEnd w:id="106"/>
      <w:bookmarkStart w:id="107" w:name="_Toc513029211"/>
      <w:bookmarkEnd w:id="107"/>
      <w:bookmarkStart w:id="108" w:name="_Toc20823283"/>
      <w:bookmarkEnd w:id="108"/>
      <w:bookmarkStart w:id="109" w:name="_Toc528078014"/>
      <w:bookmarkEnd w:id="109"/>
      <w:bookmarkStart w:id="110" w:name="_Toc16770555"/>
      <w:bookmarkStart w:id="111" w:name="_Toc43302787"/>
      <w:r>
        <w:rPr>
          <w:rFonts w:hint="eastAsia" w:ascii="宋体" w:hAnsi="宋体" w:eastAsia="宋体" w:cs="宋体"/>
          <w:color w:val="000000"/>
          <w:kern w:val="0"/>
          <w:sz w:val="24"/>
        </w:rPr>
        <w:t>2.2</w:t>
      </w:r>
      <w:bookmarkEnd w:id="110"/>
      <w:r>
        <w:rPr>
          <w:rFonts w:hint="eastAsia" w:ascii="宋体" w:hAnsi="宋体" w:eastAsia="宋体" w:cs="宋体"/>
          <w:color w:val="000000"/>
          <w:kern w:val="0"/>
          <w:sz w:val="24"/>
        </w:rPr>
        <w:t>竞争性磋商文件的澄清及修改</w:t>
      </w:r>
      <w:bookmarkEnd w:id="111"/>
    </w:p>
    <w:p w14:paraId="0FAA1BF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2.2.2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0E9052E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获取磋商文件的供应商。不足5日的，应当顺延提交首次响应文件截止时间。</w:t>
      </w:r>
    </w:p>
    <w:p w14:paraId="40B01A7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2.2.4供应商应自行查看澄清或变更信息。</w:t>
      </w:r>
    </w:p>
    <w:p w14:paraId="515599C0">
      <w:pPr>
        <w:widowControl/>
        <w:spacing w:line="480" w:lineRule="exact"/>
        <w:ind w:firstLine="482" w:firstLineChars="200"/>
        <w:jc w:val="left"/>
        <w:rPr>
          <w:rFonts w:hint="eastAsia" w:ascii="宋体" w:hAnsi="宋体" w:eastAsia="宋体" w:cs="宋体"/>
          <w:b/>
          <w:bCs/>
          <w:color w:val="000000"/>
          <w:kern w:val="0"/>
          <w:sz w:val="24"/>
        </w:rPr>
      </w:pPr>
      <w:bookmarkStart w:id="112" w:name="_Toc504491969"/>
      <w:bookmarkEnd w:id="112"/>
      <w:bookmarkStart w:id="113" w:name="_Toc16938529"/>
      <w:bookmarkEnd w:id="113"/>
      <w:bookmarkStart w:id="114" w:name="_Toc462564072"/>
      <w:bookmarkEnd w:id="114"/>
      <w:bookmarkStart w:id="115" w:name="_Toc513029213"/>
      <w:bookmarkEnd w:id="115"/>
      <w:bookmarkStart w:id="116" w:name="_Toc528078015"/>
      <w:bookmarkEnd w:id="116"/>
      <w:bookmarkStart w:id="117" w:name="_Toc403987207"/>
      <w:bookmarkEnd w:id="117"/>
      <w:bookmarkStart w:id="118" w:name="_Toc20823285"/>
      <w:bookmarkEnd w:id="118"/>
      <w:bookmarkStart w:id="119" w:name="_Toc505350555"/>
      <w:bookmarkEnd w:id="119"/>
      <w:bookmarkStart w:id="120" w:name="_Toc120614216"/>
      <w:bookmarkEnd w:id="120"/>
      <w:bookmarkStart w:id="121" w:name="_Toc517178995"/>
      <w:bookmarkEnd w:id="121"/>
      <w:bookmarkStart w:id="122" w:name="_Toc43302788"/>
      <w:bookmarkStart w:id="123" w:name="_Toc16770556"/>
      <w:r>
        <w:rPr>
          <w:rFonts w:hint="eastAsia" w:ascii="宋体" w:hAnsi="宋体" w:eastAsia="宋体" w:cs="宋体"/>
          <w:b/>
          <w:bCs/>
          <w:color w:val="000000"/>
          <w:kern w:val="0"/>
          <w:sz w:val="24"/>
        </w:rPr>
        <w:t>3.磋商响应文件的编制及递交</w:t>
      </w:r>
      <w:bookmarkEnd w:id="122"/>
      <w:bookmarkEnd w:id="123"/>
    </w:p>
    <w:p w14:paraId="7E4DAD3B">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电子化交易项目竞争性磋商响应文件（以下简称“响应文件”）是供应商、投标人（以下简称“供应商”）通过中心投标文件制作系统制作，并经过签章和加密后生成的电子版响应文件。供应商投标时，将不再接受任何纸质文件资料。</w:t>
      </w:r>
      <w:r>
        <w:rPr>
          <w:rFonts w:hint="eastAsia" w:ascii="宋体" w:hAnsi="宋体" w:eastAsia="宋体" w:cs="宋体"/>
          <w:color w:val="000000"/>
          <w:kern w:val="0"/>
          <w:sz w:val="24"/>
          <w:lang w:val="en-US" w:eastAsia="zh-CN"/>
        </w:rPr>
        <w:t xml:space="preserve"> </w:t>
      </w:r>
    </w:p>
    <w:p w14:paraId="3824C7D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电子化响应文件具体制作教材请供应商通过CA证书登录三门峡市公共资源电子化交易系统在“组建下载”中查看。</w:t>
      </w:r>
    </w:p>
    <w:p w14:paraId="621367FE">
      <w:pPr>
        <w:pStyle w:val="21"/>
        <w:spacing w:before="0" w:beforeAutospacing="0" w:after="0" w:line="480" w:lineRule="exact"/>
        <w:ind w:left="0" w:firstLine="482" w:firstLineChars="200"/>
        <w:rPr>
          <w:rFonts w:hint="eastAsia" w:ascii="宋体" w:hAnsi="宋体" w:eastAsia="宋体" w:cs="宋体"/>
          <w:color w:val="000000"/>
        </w:rPr>
      </w:pPr>
      <w:r>
        <w:rPr>
          <w:rFonts w:hint="eastAsia" w:ascii="宋体" w:hAnsi="宋体" w:eastAsia="宋体" w:cs="宋体"/>
          <w:b/>
          <w:bCs/>
          <w:color w:val="000000"/>
          <w:sz w:val="24"/>
          <w:szCs w:val="24"/>
        </w:rPr>
        <w:t>电子化投标文件具体制作文件请点击https://download.bqpoint.com/download/downloaddetail.html?SourceFrom=Ztb&amp;ZtbSoftXiaQuCode=1506&amp;ZtbSoftType=tballinclusive进行下载。</w:t>
      </w:r>
    </w:p>
    <w:p w14:paraId="3294B32B">
      <w:pPr>
        <w:widowControl/>
        <w:spacing w:line="480" w:lineRule="exact"/>
        <w:ind w:firstLine="482" w:firstLineChars="200"/>
        <w:jc w:val="left"/>
        <w:rPr>
          <w:rFonts w:hint="eastAsia" w:ascii="宋体" w:hAnsi="宋体" w:eastAsia="宋体" w:cs="宋体"/>
          <w:b/>
          <w:bCs/>
          <w:color w:val="000000"/>
          <w:kern w:val="0"/>
          <w:sz w:val="24"/>
        </w:rPr>
      </w:pPr>
      <w:bookmarkStart w:id="124" w:name="_Toc528078016"/>
      <w:bookmarkEnd w:id="124"/>
      <w:bookmarkStart w:id="125" w:name="_Toc16770557"/>
      <w:bookmarkStart w:id="126" w:name="_Toc43302789"/>
      <w:r>
        <w:rPr>
          <w:rFonts w:hint="eastAsia" w:ascii="宋体" w:hAnsi="宋体" w:eastAsia="宋体" w:cs="宋体"/>
          <w:b/>
          <w:bCs/>
          <w:color w:val="000000"/>
          <w:kern w:val="0"/>
          <w:sz w:val="24"/>
        </w:rPr>
        <w:t>3.初次报价表</w:t>
      </w:r>
      <w:bookmarkEnd w:id="125"/>
      <w:bookmarkEnd w:id="126"/>
    </w:p>
    <w:p w14:paraId="6FA56524">
      <w:pPr>
        <w:widowControl/>
        <w:spacing w:line="480" w:lineRule="exact"/>
        <w:ind w:firstLine="480" w:firstLineChars="200"/>
        <w:jc w:val="left"/>
        <w:rPr>
          <w:rFonts w:hint="eastAsia" w:ascii="宋体" w:hAnsi="宋体" w:eastAsia="宋体" w:cs="宋体"/>
          <w:color w:val="000000"/>
          <w:kern w:val="0"/>
          <w:sz w:val="24"/>
        </w:rPr>
      </w:pPr>
      <w:bookmarkStart w:id="127" w:name="_Toc528078017"/>
      <w:bookmarkEnd w:id="127"/>
      <w:bookmarkStart w:id="128" w:name="_Toc16770558"/>
      <w:bookmarkStart w:id="129" w:name="_Toc43302790"/>
      <w:r>
        <w:rPr>
          <w:rFonts w:hint="eastAsia" w:ascii="宋体" w:hAnsi="宋体" w:eastAsia="宋体" w:cs="宋体"/>
          <w:color w:val="000000"/>
          <w:kern w:val="0"/>
          <w:sz w:val="24"/>
        </w:rPr>
        <w:t>3.1供应商应按照竞争性磋商文件规定格式填报</w:t>
      </w:r>
      <w:bookmarkEnd w:id="128"/>
      <w:bookmarkStart w:id="130" w:name="_Hlt26670399"/>
      <w:bookmarkEnd w:id="130"/>
      <w:r>
        <w:rPr>
          <w:rFonts w:hint="eastAsia" w:ascii="宋体" w:hAnsi="宋体" w:eastAsia="宋体" w:cs="宋体"/>
          <w:color w:val="000000"/>
          <w:kern w:val="0"/>
          <w:sz w:val="24"/>
        </w:rPr>
        <w:t>初次报价表。每项费用允许有一个报价，任何有选择的报价将不予接受。</w:t>
      </w:r>
      <w:bookmarkEnd w:id="129"/>
    </w:p>
    <w:p w14:paraId="6C57CB2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3.2有关费用处理</w:t>
      </w:r>
    </w:p>
    <w:p w14:paraId="7EF2C93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本项目应以人民币报价，供应商应就该项目完整投标（报价、服务、税费、售后服务等综合费用），采购人不另外支付其他任何费用；</w:t>
      </w:r>
    </w:p>
    <w:p w14:paraId="1A748902">
      <w:pPr>
        <w:widowControl/>
        <w:spacing w:line="480" w:lineRule="exact"/>
        <w:ind w:firstLine="480" w:firstLineChars="200"/>
        <w:jc w:val="left"/>
        <w:rPr>
          <w:rFonts w:hint="eastAsia" w:ascii="宋体" w:hAnsi="宋体" w:eastAsia="宋体" w:cs="宋体"/>
          <w:color w:val="000000"/>
          <w:kern w:val="0"/>
          <w:sz w:val="24"/>
        </w:rPr>
      </w:pPr>
      <w:bookmarkStart w:id="131" w:name="_Toc528078018"/>
      <w:bookmarkEnd w:id="131"/>
      <w:bookmarkStart w:id="132" w:name="_Toc43302791"/>
      <w:bookmarkStart w:id="133" w:name="_Toc16770559"/>
      <w:r>
        <w:rPr>
          <w:rFonts w:hint="eastAsia" w:ascii="宋体" w:hAnsi="宋体" w:eastAsia="宋体" w:cs="宋体"/>
          <w:color w:val="000000"/>
          <w:kern w:val="0"/>
          <w:sz w:val="24"/>
        </w:rPr>
        <w:t>3.3其它费用处理</w:t>
      </w:r>
      <w:bookmarkEnd w:id="132"/>
      <w:bookmarkEnd w:id="133"/>
    </w:p>
    <w:p w14:paraId="7412CA6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竞争性磋商文件未列明，而供应商认为必需的费用也需列入报价。</w:t>
      </w:r>
    </w:p>
    <w:p w14:paraId="7E9CA0A6">
      <w:pPr>
        <w:widowControl/>
        <w:spacing w:line="480" w:lineRule="exact"/>
        <w:ind w:firstLine="480" w:firstLineChars="200"/>
        <w:jc w:val="left"/>
        <w:rPr>
          <w:rFonts w:hint="eastAsia" w:ascii="宋体" w:hAnsi="宋体" w:eastAsia="宋体" w:cs="宋体"/>
          <w:color w:val="000000"/>
          <w:kern w:val="0"/>
          <w:sz w:val="24"/>
        </w:rPr>
      </w:pPr>
      <w:bookmarkStart w:id="134" w:name="_Toc528078019"/>
      <w:bookmarkEnd w:id="134"/>
      <w:bookmarkStart w:id="135" w:name="_Toc43302792"/>
      <w:bookmarkStart w:id="136" w:name="_Toc16770560"/>
      <w:r>
        <w:rPr>
          <w:rFonts w:hint="eastAsia" w:ascii="宋体" w:hAnsi="宋体" w:eastAsia="宋体" w:cs="宋体"/>
          <w:color w:val="000000"/>
          <w:kern w:val="0"/>
          <w:sz w:val="24"/>
        </w:rPr>
        <w:t>3.4响应文件货币</w:t>
      </w:r>
      <w:bookmarkEnd w:id="135"/>
      <w:bookmarkEnd w:id="136"/>
    </w:p>
    <w:p w14:paraId="443E36B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响应文件中的报价无特殊规定的采用人民币报价，以元为单位标注。竞争性磋商文件中另有规定的按规定执行。</w:t>
      </w:r>
    </w:p>
    <w:p w14:paraId="0BBB1A3D">
      <w:pPr>
        <w:widowControl/>
        <w:spacing w:line="480" w:lineRule="exact"/>
        <w:ind w:firstLine="480" w:firstLineChars="200"/>
        <w:jc w:val="left"/>
        <w:rPr>
          <w:rFonts w:hint="eastAsia" w:ascii="宋体" w:hAnsi="宋体" w:eastAsia="宋体" w:cs="宋体"/>
          <w:color w:val="000000"/>
          <w:kern w:val="0"/>
          <w:sz w:val="24"/>
        </w:rPr>
      </w:pPr>
      <w:bookmarkStart w:id="137" w:name="_Toc528078020"/>
      <w:bookmarkEnd w:id="137"/>
      <w:bookmarkStart w:id="138" w:name="_Toc43302793"/>
      <w:bookmarkStart w:id="139" w:name="_Toc16770561"/>
      <w:r>
        <w:rPr>
          <w:rFonts w:hint="eastAsia" w:ascii="宋体" w:hAnsi="宋体" w:eastAsia="宋体" w:cs="宋体"/>
          <w:color w:val="000000"/>
          <w:kern w:val="0"/>
          <w:sz w:val="24"/>
        </w:rPr>
        <w:t>3.5初次报价表上的价格应按下列方式填写：</w:t>
      </w:r>
      <w:bookmarkEnd w:id="138"/>
      <w:bookmarkEnd w:id="139"/>
    </w:p>
    <w:p w14:paraId="0E2D8E04">
      <w:pPr>
        <w:widowControl/>
        <w:spacing w:line="480" w:lineRule="exact"/>
        <w:ind w:firstLine="480" w:firstLineChars="200"/>
        <w:jc w:val="left"/>
        <w:rPr>
          <w:rFonts w:hint="eastAsia" w:ascii="宋体" w:hAnsi="宋体" w:eastAsia="宋体" w:cs="宋体"/>
          <w:color w:val="000000"/>
          <w:kern w:val="0"/>
          <w:sz w:val="24"/>
        </w:rPr>
      </w:pPr>
      <w:bookmarkStart w:id="140" w:name="_Hlt26670403"/>
      <w:bookmarkEnd w:id="140"/>
      <w:bookmarkStart w:id="141" w:name="_Hlt26668983"/>
      <w:bookmarkEnd w:id="141"/>
      <w:bookmarkStart w:id="142" w:name="_Hlt26954842"/>
      <w:bookmarkEnd w:id="142"/>
      <w:bookmarkStart w:id="143" w:name="_Hlt26954844"/>
      <w:bookmarkEnd w:id="143"/>
      <w:bookmarkStart w:id="144" w:name="_Hlt26670425"/>
      <w:bookmarkEnd w:id="144"/>
      <w:r>
        <w:rPr>
          <w:rFonts w:hint="eastAsia" w:ascii="宋体" w:hAnsi="宋体" w:eastAsia="宋体" w:cs="宋体"/>
          <w:color w:val="000000"/>
          <w:kern w:val="0"/>
          <w:sz w:val="24"/>
        </w:rPr>
        <w:t>3.5.1项目总价：包括买方服务需求所涉及的所有费用；</w:t>
      </w:r>
    </w:p>
    <w:p w14:paraId="7B98562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3.5.2各项报价的总和等于总价。</w:t>
      </w:r>
    </w:p>
    <w:p w14:paraId="56E626E8">
      <w:pPr>
        <w:widowControl/>
        <w:spacing w:line="480" w:lineRule="exact"/>
        <w:ind w:firstLine="482" w:firstLineChars="200"/>
        <w:jc w:val="left"/>
        <w:rPr>
          <w:rFonts w:hint="eastAsia" w:ascii="宋体" w:hAnsi="宋体" w:eastAsia="宋体" w:cs="宋体"/>
          <w:b/>
          <w:bCs/>
          <w:color w:val="000000"/>
          <w:kern w:val="0"/>
          <w:sz w:val="24"/>
        </w:rPr>
      </w:pPr>
      <w:bookmarkStart w:id="145" w:name="_Hlt26954846"/>
      <w:bookmarkEnd w:id="145"/>
      <w:bookmarkStart w:id="146" w:name="_Hlt26954731"/>
      <w:bookmarkEnd w:id="146"/>
      <w:bookmarkStart w:id="147" w:name="_Hlt26954848"/>
      <w:bookmarkEnd w:id="147"/>
      <w:bookmarkStart w:id="148" w:name="_Hlt26670486"/>
      <w:bookmarkEnd w:id="148"/>
      <w:bookmarkStart w:id="149" w:name="_Hlt26670482"/>
      <w:bookmarkEnd w:id="149"/>
      <w:r>
        <w:rPr>
          <w:rFonts w:hint="eastAsia" w:ascii="宋体" w:hAnsi="宋体" w:eastAsia="宋体" w:cs="宋体"/>
          <w:b/>
          <w:bCs/>
          <w:color w:val="000000"/>
          <w:kern w:val="0"/>
          <w:sz w:val="24"/>
        </w:rPr>
        <w:t>4.参加竞争性磋商响应文件</w:t>
      </w:r>
    </w:p>
    <w:p w14:paraId="60CFCA2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4.1供应商应按照竞争性磋商文件中提供的格式完整、正确填写竞争性磋商响应文件。</w:t>
      </w:r>
    </w:p>
    <w:p w14:paraId="1A0B3DC4">
      <w:pPr>
        <w:widowControl/>
        <w:spacing w:line="480" w:lineRule="exact"/>
        <w:ind w:firstLine="482" w:firstLineChars="200"/>
        <w:jc w:val="left"/>
        <w:rPr>
          <w:rFonts w:hint="eastAsia" w:ascii="宋体" w:hAnsi="宋体" w:eastAsia="宋体" w:cs="宋体"/>
          <w:b/>
          <w:bCs/>
          <w:color w:val="000000"/>
          <w:kern w:val="0"/>
          <w:sz w:val="24"/>
        </w:rPr>
      </w:pPr>
      <w:bookmarkStart w:id="150" w:name="_Toc528078024"/>
      <w:bookmarkEnd w:id="150"/>
      <w:bookmarkStart w:id="151" w:name="_Toc16770562"/>
      <w:bookmarkEnd w:id="151"/>
      <w:bookmarkStart w:id="152" w:name="_Toc517178996"/>
      <w:bookmarkEnd w:id="152"/>
      <w:bookmarkStart w:id="153" w:name="_Toc505350556"/>
      <w:bookmarkEnd w:id="153"/>
      <w:bookmarkStart w:id="154" w:name="_Toc43302794"/>
      <w:bookmarkStart w:id="155" w:name="_Toc528078025"/>
      <w:r>
        <w:rPr>
          <w:rFonts w:hint="eastAsia" w:ascii="宋体" w:hAnsi="宋体" w:eastAsia="宋体" w:cs="宋体"/>
          <w:b/>
          <w:bCs/>
          <w:color w:val="000000"/>
          <w:kern w:val="0"/>
          <w:sz w:val="24"/>
        </w:rPr>
        <w:t>5.磋商与评审</w:t>
      </w:r>
      <w:bookmarkEnd w:id="154"/>
      <w:bookmarkEnd w:id="155"/>
      <w:bookmarkStart w:id="156" w:name="_Toc528078026"/>
      <w:bookmarkEnd w:id="156"/>
    </w:p>
    <w:p w14:paraId="0FB1D757">
      <w:pPr>
        <w:widowControl/>
        <w:spacing w:line="480" w:lineRule="exact"/>
        <w:ind w:firstLine="482" w:firstLineChars="200"/>
        <w:jc w:val="left"/>
        <w:rPr>
          <w:rFonts w:hint="eastAsia" w:ascii="宋体" w:hAnsi="宋体" w:eastAsia="宋体" w:cs="宋体"/>
          <w:b/>
          <w:bCs/>
          <w:color w:val="000000"/>
          <w:kern w:val="0"/>
          <w:sz w:val="24"/>
        </w:rPr>
      </w:pPr>
      <w:bookmarkStart w:id="157" w:name="_Toc16770563"/>
      <w:bookmarkEnd w:id="157"/>
      <w:bookmarkStart w:id="158" w:name="_Toc43302795"/>
      <w:r>
        <w:rPr>
          <w:rFonts w:hint="eastAsia" w:ascii="宋体" w:hAnsi="宋体" w:eastAsia="宋体" w:cs="宋体"/>
          <w:b/>
          <w:bCs/>
          <w:color w:val="000000"/>
          <w:kern w:val="0"/>
          <w:sz w:val="24"/>
        </w:rPr>
        <w:t>5.1磋商仪式</w:t>
      </w:r>
      <w:bookmarkEnd w:id="158"/>
    </w:p>
    <w:p w14:paraId="78E99F5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5.1采购中心将在竞争性磋商公告中规定的时间和地点组织磋商。</w:t>
      </w:r>
    </w:p>
    <w:p w14:paraId="51DAB81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5.2磋商仪式由代理公司主持，竞争性磋商领导小组成员、采购人代表、监督代表、供应商代表以及有关工作人员参加。</w:t>
      </w:r>
      <w:bookmarkStart w:id="159" w:name="_Toc513029231"/>
      <w:bookmarkEnd w:id="159"/>
      <w:bookmarkStart w:id="160" w:name="_Toc20823303"/>
      <w:bookmarkEnd w:id="160"/>
      <w:bookmarkStart w:id="161" w:name="_Toc16938547"/>
      <w:bookmarkEnd w:id="161"/>
    </w:p>
    <w:p w14:paraId="53376CB5">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6.磋商小组</w:t>
      </w:r>
    </w:p>
    <w:p w14:paraId="75DC49C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采购代理机构根据采购项目的特点依法组建磋商小组。磋商小组由采购人代表及有关经济、技术等方面的专家共3人组成。其中：技术、经济等方面的专家不能少于磋商小组成员的2/3。采购人代表不得担任磋商小组组长。2名磋商小组成员确定方式：从相关专家库中随机抽取。</w:t>
      </w:r>
      <w:bookmarkStart w:id="162" w:name="_Toc528078027"/>
      <w:bookmarkEnd w:id="162"/>
    </w:p>
    <w:p w14:paraId="76CB83C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6.2磋商工作纪律及保密</w:t>
      </w:r>
    </w:p>
    <w:p w14:paraId="2428B12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6.2.1评审专家应当遵守评审工作纪律，不得泄露评审情况和评审中获悉的商业秘密。</w:t>
      </w:r>
    </w:p>
    <w:p w14:paraId="74E91269">
      <w:pPr>
        <w:widowControl/>
        <w:spacing w:line="480" w:lineRule="exact"/>
        <w:ind w:firstLine="480" w:firstLineChars="200"/>
        <w:jc w:val="left"/>
        <w:rPr>
          <w:rFonts w:hint="eastAsia" w:ascii="宋体" w:hAnsi="宋体" w:eastAsia="宋体" w:cs="宋体"/>
          <w:color w:val="000000"/>
          <w:kern w:val="0"/>
          <w:sz w:val="24"/>
        </w:rPr>
      </w:pPr>
      <w:bookmarkStart w:id="163" w:name="_Toc528078028"/>
      <w:bookmarkEnd w:id="163"/>
      <w:bookmarkStart w:id="164" w:name="_Toc43302796"/>
      <w:bookmarkStart w:id="165" w:name="_Toc16770564"/>
      <w:r>
        <w:rPr>
          <w:rFonts w:hint="eastAsia" w:ascii="宋体" w:hAnsi="宋体" w:eastAsia="宋体" w:cs="宋体"/>
          <w:color w:val="000000"/>
          <w:kern w:val="0"/>
          <w:sz w:val="24"/>
        </w:rPr>
        <w:t>6.3磋商小组工作原则</w:t>
      </w:r>
      <w:bookmarkEnd w:id="164"/>
      <w:bookmarkEnd w:id="165"/>
    </w:p>
    <w:p w14:paraId="3B7E1B7A">
      <w:pPr>
        <w:widowControl/>
        <w:spacing w:line="480" w:lineRule="exact"/>
        <w:ind w:firstLine="480" w:firstLineChars="200"/>
        <w:jc w:val="left"/>
        <w:rPr>
          <w:rFonts w:hint="eastAsia" w:ascii="宋体" w:hAnsi="宋体" w:eastAsia="宋体" w:cs="宋体"/>
          <w:color w:val="000000"/>
          <w:kern w:val="0"/>
          <w:sz w:val="24"/>
        </w:rPr>
      </w:pPr>
      <w:bookmarkStart w:id="166" w:name="_Toc528078029"/>
      <w:bookmarkEnd w:id="166"/>
      <w:bookmarkStart w:id="167" w:name="_Toc16770565"/>
      <w:bookmarkStart w:id="168" w:name="_Toc43302797"/>
      <w:r>
        <w:rPr>
          <w:rFonts w:hint="eastAsia" w:ascii="宋体" w:hAnsi="宋体" w:eastAsia="宋体" w:cs="宋体"/>
          <w:color w:val="000000"/>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14:paraId="3221A34B">
      <w:pPr>
        <w:widowControl/>
        <w:spacing w:line="480" w:lineRule="exact"/>
        <w:ind w:firstLine="480" w:firstLineChars="200"/>
        <w:jc w:val="left"/>
        <w:rPr>
          <w:rFonts w:hint="eastAsia" w:ascii="宋体" w:hAnsi="宋体" w:eastAsia="宋体" w:cs="宋体"/>
          <w:color w:val="000000"/>
          <w:kern w:val="0"/>
          <w:sz w:val="24"/>
        </w:rPr>
      </w:pPr>
      <w:bookmarkStart w:id="169" w:name="_Toc528078030"/>
      <w:bookmarkEnd w:id="169"/>
      <w:bookmarkStart w:id="170" w:name="_Toc43302798"/>
      <w:bookmarkStart w:id="171" w:name="_Toc16770566"/>
      <w:r>
        <w:rPr>
          <w:rFonts w:hint="eastAsia" w:ascii="宋体" w:hAnsi="宋体" w:eastAsia="宋体" w:cs="宋体"/>
          <w:color w:val="000000"/>
          <w:kern w:val="0"/>
          <w:sz w:val="24"/>
        </w:rPr>
        <w:t>6.4响应文件审查</w:t>
      </w:r>
      <w:bookmarkEnd w:id="170"/>
      <w:bookmarkEnd w:id="171"/>
    </w:p>
    <w:p w14:paraId="1204472D">
      <w:pPr>
        <w:widowControl/>
        <w:spacing w:line="480" w:lineRule="exact"/>
        <w:ind w:firstLine="480" w:firstLineChars="200"/>
        <w:jc w:val="left"/>
        <w:rPr>
          <w:rFonts w:hint="eastAsia" w:ascii="宋体" w:hAnsi="宋体" w:eastAsia="宋体" w:cs="宋体"/>
          <w:color w:val="000000"/>
          <w:kern w:val="0"/>
          <w:sz w:val="24"/>
        </w:rPr>
      </w:pPr>
      <w:bookmarkStart w:id="172" w:name="_Toc528078031"/>
      <w:bookmarkEnd w:id="172"/>
      <w:bookmarkStart w:id="173" w:name="_Toc16770567"/>
      <w:bookmarkStart w:id="174" w:name="_Toc43302799"/>
      <w:r>
        <w:rPr>
          <w:rFonts w:hint="eastAsia" w:ascii="宋体" w:hAnsi="宋体" w:eastAsia="宋体" w:cs="宋体"/>
          <w:color w:val="000000"/>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r>
        <w:rPr>
          <w:rFonts w:hint="eastAsia" w:ascii="宋体" w:hAnsi="宋体" w:eastAsia="宋体" w:cs="宋体"/>
          <w:color w:val="000000"/>
          <w:kern w:val="0"/>
          <w:sz w:val="24"/>
        </w:rPr>
        <w:t xml:space="preserve">    </w:t>
      </w:r>
    </w:p>
    <w:p w14:paraId="128FB31D">
      <w:pPr>
        <w:widowControl/>
        <w:spacing w:line="480" w:lineRule="exact"/>
        <w:ind w:firstLine="480" w:firstLineChars="200"/>
        <w:jc w:val="left"/>
        <w:rPr>
          <w:rFonts w:hint="eastAsia" w:ascii="宋体" w:hAnsi="宋体" w:eastAsia="宋体" w:cs="宋体"/>
          <w:color w:val="000000"/>
          <w:kern w:val="0"/>
          <w:sz w:val="24"/>
        </w:rPr>
      </w:pPr>
      <w:bookmarkStart w:id="175" w:name="_Toc513029232"/>
      <w:bookmarkEnd w:id="175"/>
      <w:bookmarkStart w:id="176" w:name="_Toc20823304"/>
      <w:bookmarkEnd w:id="176"/>
      <w:bookmarkStart w:id="177" w:name="_Toc528078032"/>
      <w:bookmarkEnd w:id="177"/>
      <w:bookmarkStart w:id="178" w:name="_Toc16938548"/>
      <w:bookmarkEnd w:id="178"/>
      <w:bookmarkStart w:id="179" w:name="_Toc16770568"/>
      <w:bookmarkStart w:id="180" w:name="_Toc43302800"/>
      <w:r>
        <w:rPr>
          <w:rFonts w:hint="eastAsia" w:ascii="宋体" w:hAnsi="宋体" w:eastAsia="宋体" w:cs="宋体"/>
          <w:color w:val="000000"/>
          <w:kern w:val="0"/>
          <w:sz w:val="24"/>
        </w:rPr>
        <w:t>6.</w:t>
      </w:r>
      <w:bookmarkEnd w:id="179"/>
      <w:r>
        <w:rPr>
          <w:rFonts w:hint="eastAsia" w:ascii="宋体" w:hAnsi="宋体" w:eastAsia="宋体" w:cs="宋体"/>
          <w:color w:val="000000"/>
          <w:kern w:val="0"/>
          <w:sz w:val="24"/>
        </w:rPr>
        <w:t>5供应商澄清</w:t>
      </w:r>
      <w:bookmarkEnd w:id="180"/>
    </w:p>
    <w:p w14:paraId="62D00E9F">
      <w:pPr>
        <w:widowControl/>
        <w:spacing w:line="480" w:lineRule="exact"/>
        <w:ind w:firstLine="480" w:firstLineChars="200"/>
        <w:jc w:val="left"/>
        <w:rPr>
          <w:rFonts w:hint="eastAsia" w:ascii="宋体" w:hAnsi="宋体" w:eastAsia="宋体" w:cs="宋体"/>
          <w:color w:val="000000"/>
          <w:sz w:val="24"/>
        </w:rPr>
      </w:pPr>
      <w:bookmarkStart w:id="181" w:name="_Toc20823305"/>
      <w:bookmarkEnd w:id="181"/>
      <w:bookmarkStart w:id="182" w:name="_Toc513029233"/>
      <w:bookmarkEnd w:id="182"/>
      <w:bookmarkStart w:id="183" w:name="_Toc16938549"/>
      <w:r>
        <w:rPr>
          <w:rFonts w:hint="eastAsia" w:ascii="宋体" w:hAnsi="宋体" w:eastAsia="宋体" w:cs="宋体"/>
          <w:color w:val="000000"/>
          <w:kern w:val="0"/>
          <w:sz w:val="24"/>
        </w:rPr>
        <w:t>6.5.1</w:t>
      </w:r>
      <w:bookmarkEnd w:id="183"/>
      <w:r>
        <w:rPr>
          <w:rFonts w:hint="eastAsia" w:ascii="宋体" w:hAnsi="宋体" w:eastAsia="宋体" w:cs="宋体"/>
          <w:color w:val="000000"/>
          <w:kern w:val="0"/>
          <w:sz w:val="24"/>
        </w:rPr>
        <w:t>磋商小组要求供应商澄清、说明或者更正响应文件的，供应商的回复文件必须以经过投标供应商和其法定代表人签章的PDF格式文件为准，并通过电子化交易系统提交至评标委员会。</w:t>
      </w:r>
    </w:p>
    <w:p w14:paraId="41E3A448">
      <w:pPr>
        <w:widowControl/>
        <w:spacing w:line="480" w:lineRule="exact"/>
        <w:ind w:firstLine="480" w:firstLineChars="200"/>
        <w:jc w:val="left"/>
        <w:rPr>
          <w:rFonts w:hint="eastAsia" w:ascii="宋体" w:hAnsi="宋体" w:eastAsia="宋体" w:cs="宋体"/>
          <w:color w:val="000000"/>
          <w:kern w:val="0"/>
          <w:sz w:val="24"/>
        </w:rPr>
      </w:pPr>
      <w:bookmarkStart w:id="184" w:name="_Toc528078033"/>
      <w:bookmarkEnd w:id="184"/>
      <w:bookmarkStart w:id="185" w:name="_Toc43302801"/>
      <w:bookmarkStart w:id="186" w:name="_Toc16770569"/>
      <w:r>
        <w:rPr>
          <w:rFonts w:hint="eastAsia" w:ascii="宋体" w:hAnsi="宋体" w:eastAsia="宋体" w:cs="宋体"/>
          <w:color w:val="000000"/>
          <w:kern w:val="0"/>
          <w:sz w:val="24"/>
        </w:rPr>
        <w:t>6.6磋商程序、最后报价、综合评分</w:t>
      </w:r>
      <w:bookmarkEnd w:id="185"/>
      <w:bookmarkEnd w:id="186"/>
    </w:p>
    <w:p w14:paraId="2F41A0CB">
      <w:pPr>
        <w:widowControl/>
        <w:spacing w:line="480" w:lineRule="exact"/>
        <w:ind w:firstLine="480" w:firstLineChars="200"/>
        <w:jc w:val="left"/>
        <w:rPr>
          <w:rFonts w:hint="eastAsia" w:ascii="宋体" w:hAnsi="宋体" w:eastAsia="宋体" w:cs="宋体"/>
          <w:color w:val="000000"/>
          <w:kern w:val="0"/>
          <w:sz w:val="24"/>
        </w:rPr>
      </w:pPr>
      <w:bookmarkStart w:id="187" w:name="_Toc528078034"/>
      <w:bookmarkEnd w:id="187"/>
      <w:bookmarkStart w:id="188" w:name="_Toc43302802"/>
      <w:bookmarkStart w:id="189" w:name="_Toc16770570"/>
      <w:r>
        <w:rPr>
          <w:rFonts w:hint="eastAsia" w:ascii="宋体" w:hAnsi="宋体" w:eastAsia="宋体" w:cs="宋体"/>
          <w:color w:val="000000"/>
          <w:kern w:val="0"/>
          <w:sz w:val="24"/>
        </w:rPr>
        <w:t>6.6.1磋商小组所有成员应当集中与供应商分别进行磋商，并给予所有参加磋商的供应商平等的磋商机会。</w:t>
      </w:r>
      <w:bookmarkEnd w:id="188"/>
      <w:bookmarkEnd w:id="189"/>
    </w:p>
    <w:p w14:paraId="5CE1FEF0">
      <w:pPr>
        <w:widowControl/>
        <w:spacing w:line="480" w:lineRule="exact"/>
        <w:ind w:firstLine="480" w:firstLineChars="200"/>
        <w:jc w:val="left"/>
        <w:rPr>
          <w:rFonts w:hint="eastAsia" w:ascii="宋体" w:hAnsi="宋体" w:eastAsia="宋体" w:cs="宋体"/>
          <w:color w:val="000000"/>
          <w:kern w:val="0"/>
          <w:sz w:val="24"/>
        </w:rPr>
      </w:pPr>
      <w:bookmarkStart w:id="190" w:name="_Toc528078035"/>
      <w:bookmarkEnd w:id="190"/>
      <w:bookmarkStart w:id="191" w:name="_Toc16770571"/>
      <w:bookmarkStart w:id="192" w:name="_Toc43302803"/>
      <w:r>
        <w:rPr>
          <w:rFonts w:hint="eastAsia" w:ascii="宋体" w:hAnsi="宋体" w:eastAsia="宋体" w:cs="宋体"/>
          <w:color w:val="000000"/>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14:paraId="185E8F6A">
      <w:pPr>
        <w:widowControl/>
        <w:spacing w:line="480" w:lineRule="exact"/>
        <w:ind w:firstLine="480" w:firstLineChars="200"/>
        <w:jc w:val="left"/>
        <w:rPr>
          <w:rFonts w:hint="eastAsia" w:ascii="宋体" w:hAnsi="宋体" w:eastAsia="宋体" w:cs="宋体"/>
          <w:color w:val="000000"/>
          <w:kern w:val="0"/>
          <w:sz w:val="24"/>
        </w:rPr>
      </w:pPr>
      <w:bookmarkStart w:id="193" w:name="_Toc528078036"/>
      <w:bookmarkEnd w:id="193"/>
      <w:bookmarkStart w:id="194" w:name="_Toc43302804"/>
      <w:bookmarkStart w:id="195" w:name="_Toc16770572"/>
      <w:r>
        <w:rPr>
          <w:rFonts w:hint="eastAsia" w:ascii="宋体" w:hAnsi="宋体" w:eastAsia="宋体" w:cs="宋体"/>
          <w:color w:val="000000"/>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194"/>
      <w:bookmarkEnd w:id="195"/>
    </w:p>
    <w:p w14:paraId="2CDE4B53">
      <w:pPr>
        <w:pStyle w:val="7"/>
        <w:widowControl/>
        <w:spacing w:line="480" w:lineRule="exact"/>
        <w:ind w:firstLine="480"/>
        <w:jc w:val="left"/>
        <w:rPr>
          <w:rFonts w:hint="eastAsia" w:ascii="宋体" w:hAnsi="宋体" w:eastAsia="宋体" w:cs="宋体"/>
          <w:color w:val="000000"/>
          <w:szCs w:val="24"/>
        </w:rPr>
      </w:pPr>
      <w:bookmarkStart w:id="196" w:name="_Toc528078038"/>
      <w:bookmarkEnd w:id="196"/>
      <w:bookmarkStart w:id="197" w:name="_Toc528078037"/>
      <w:bookmarkEnd w:id="197"/>
      <w:bookmarkStart w:id="198" w:name="_Toc16770573"/>
      <w:r>
        <w:rPr>
          <w:rFonts w:hint="eastAsia" w:ascii="宋体" w:hAnsi="宋体" w:eastAsia="宋体" w:cs="宋体"/>
          <w:color w:val="000000"/>
          <w:szCs w:val="24"/>
        </w:rPr>
        <w:t>6.</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w:t>
      </w: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应商为成交候选供应商的评审方法。</w:t>
      </w:r>
      <w:bookmarkEnd w:id="198"/>
      <w:r>
        <w:rPr>
          <w:rFonts w:hint="eastAsia" w:ascii="宋体" w:hAnsi="宋体" w:eastAsia="宋体" w:cs="宋体"/>
          <w:color w:val="000000"/>
          <w:szCs w:val="24"/>
        </w:rPr>
        <w:t>采用竞争性磋商采购方式采购的项目在采购过程中符合要求的供应商只有2家的，竞争性磋商采购活动可以继续进行。</w:t>
      </w:r>
    </w:p>
    <w:p w14:paraId="2F8A9C47">
      <w:pPr>
        <w:widowControl/>
        <w:spacing w:line="480" w:lineRule="exact"/>
        <w:ind w:firstLine="480" w:firstLineChars="200"/>
        <w:jc w:val="left"/>
        <w:rPr>
          <w:rFonts w:hint="eastAsia" w:ascii="宋体" w:hAnsi="宋体" w:eastAsia="宋体" w:cs="宋体"/>
          <w:color w:val="000000"/>
          <w:kern w:val="0"/>
          <w:sz w:val="24"/>
        </w:rPr>
      </w:pPr>
      <w:bookmarkStart w:id="199" w:name="_Toc528078039"/>
      <w:bookmarkEnd w:id="199"/>
      <w:bookmarkStart w:id="200" w:name="_Toc43302805"/>
      <w:bookmarkStart w:id="201" w:name="_Toc16770574"/>
      <w:r>
        <w:rPr>
          <w:rFonts w:hint="eastAsia" w:ascii="宋体" w:hAnsi="宋体" w:eastAsia="宋体" w:cs="宋体"/>
          <w:color w:val="000000"/>
          <w:kern w:val="0"/>
          <w:sz w:val="24"/>
        </w:rPr>
        <w:t>6.6.5评审时，磋商小组各成员独立对每个有效响应的文件进行评价、打分，然后汇总每个供应商每项评分因素的得分。</w:t>
      </w:r>
      <w:bookmarkEnd w:id="200"/>
      <w:bookmarkEnd w:id="201"/>
    </w:p>
    <w:p w14:paraId="7F7A456E">
      <w:pPr>
        <w:widowControl/>
        <w:spacing w:line="480" w:lineRule="exact"/>
        <w:ind w:firstLine="480" w:firstLineChars="200"/>
        <w:jc w:val="left"/>
        <w:rPr>
          <w:rFonts w:hint="eastAsia" w:ascii="宋体" w:hAnsi="宋体" w:eastAsia="宋体" w:cs="宋体"/>
          <w:color w:val="000000"/>
          <w:kern w:val="0"/>
          <w:sz w:val="24"/>
        </w:rPr>
      </w:pPr>
      <w:bookmarkStart w:id="202" w:name="_Toc528078040"/>
      <w:bookmarkEnd w:id="202"/>
      <w:bookmarkStart w:id="203" w:name="_Toc43302806"/>
      <w:bookmarkStart w:id="204" w:name="_Toc16770575"/>
      <w:r>
        <w:rPr>
          <w:rFonts w:hint="eastAsia" w:ascii="宋体" w:hAnsi="宋体" w:eastAsia="宋体" w:cs="宋体"/>
          <w:color w:val="000000"/>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14:paraId="246B01C6">
      <w:pPr>
        <w:widowControl/>
        <w:spacing w:line="480" w:lineRule="exact"/>
        <w:ind w:firstLine="480" w:firstLineChars="200"/>
        <w:jc w:val="left"/>
        <w:rPr>
          <w:rFonts w:hint="eastAsia" w:ascii="宋体" w:hAnsi="宋体" w:eastAsia="宋体" w:cs="宋体"/>
          <w:color w:val="000000"/>
          <w:kern w:val="0"/>
          <w:sz w:val="24"/>
        </w:rPr>
      </w:pPr>
      <w:bookmarkStart w:id="205" w:name="_Toc528078041"/>
      <w:bookmarkEnd w:id="205"/>
      <w:bookmarkStart w:id="206" w:name="_Toc16770576"/>
      <w:bookmarkStart w:id="207" w:name="_Toc43302807"/>
      <w:r>
        <w:rPr>
          <w:rFonts w:hint="eastAsia" w:ascii="宋体" w:hAnsi="宋体" w:eastAsia="宋体" w:cs="宋体"/>
          <w:color w:val="000000"/>
          <w:kern w:val="0"/>
          <w:sz w:val="24"/>
        </w:rPr>
        <w:t>6.7响应无效和终止磋商活动条款</w:t>
      </w:r>
      <w:bookmarkEnd w:id="206"/>
      <w:bookmarkEnd w:id="207"/>
    </w:p>
    <w:p w14:paraId="6DCFF009">
      <w:pPr>
        <w:widowControl/>
        <w:spacing w:line="480" w:lineRule="exact"/>
        <w:ind w:firstLine="480" w:firstLineChars="200"/>
        <w:jc w:val="left"/>
        <w:rPr>
          <w:rFonts w:hint="eastAsia" w:ascii="宋体" w:hAnsi="宋体" w:eastAsia="宋体" w:cs="宋体"/>
          <w:color w:val="000000"/>
          <w:kern w:val="0"/>
          <w:sz w:val="24"/>
        </w:rPr>
      </w:pPr>
      <w:bookmarkStart w:id="208" w:name="_Toc513029235"/>
      <w:bookmarkEnd w:id="208"/>
      <w:bookmarkStart w:id="209" w:name="_Toc16938551"/>
      <w:bookmarkEnd w:id="209"/>
      <w:bookmarkStart w:id="210" w:name="_Toc20823307"/>
      <w:r>
        <w:rPr>
          <w:rFonts w:hint="eastAsia" w:ascii="宋体" w:hAnsi="宋体" w:eastAsia="宋体" w:cs="宋体"/>
          <w:color w:val="000000"/>
          <w:kern w:val="0"/>
          <w:sz w:val="24"/>
        </w:rPr>
        <w:t>6.7.1</w:t>
      </w:r>
      <w:bookmarkEnd w:id="210"/>
      <w:r>
        <w:rPr>
          <w:rFonts w:hint="eastAsia" w:ascii="宋体" w:hAnsi="宋体" w:eastAsia="宋体" w:cs="宋体"/>
          <w:color w:val="000000"/>
          <w:kern w:val="0"/>
          <w:sz w:val="24"/>
        </w:rPr>
        <w:t>响应无效条款</w:t>
      </w:r>
    </w:p>
    <w:p w14:paraId="7EB6FEBE">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1）未按照竞争性磋商文件规定要求签署、盖章的；</w:t>
      </w:r>
    </w:p>
    <w:p w14:paraId="0BA989E0">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2）供应商不具备竞争性磋商文件中规定资格条件的；</w:t>
      </w:r>
    </w:p>
    <w:p w14:paraId="0FB733D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3）不符合法律、法规和竞争性磋商文件中规定的其他实质性要求的；</w:t>
      </w:r>
    </w:p>
    <w:p w14:paraId="31260AC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4）其他法律、法规及本竞争性磋商文件规定的属响应无效的情形。</w:t>
      </w:r>
    </w:p>
    <w:p w14:paraId="258F6F3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6.7.2终止竞争性磋商采购活动的条款</w:t>
      </w:r>
    </w:p>
    <w:p w14:paraId="35EE9B20">
      <w:pPr>
        <w:widowControl/>
        <w:spacing w:line="48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出现下列情形之一的，采购中心将终止竞争性磋商采购活动，发布项目终止公告并说明原因，重新开展采购</w:t>
      </w:r>
      <w:r>
        <w:rPr>
          <w:rFonts w:hint="eastAsia" w:ascii="宋体" w:hAnsi="宋体" w:eastAsia="宋体" w:cs="宋体"/>
          <w:color w:val="000000"/>
          <w:kern w:val="0"/>
          <w:sz w:val="24"/>
          <w:lang w:val="en-US" w:eastAsia="zh-CN"/>
        </w:rPr>
        <w:t>活动；</w:t>
      </w:r>
    </w:p>
    <w:p w14:paraId="1D0722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1）因情况变化，不再符合规定的竞争性磋商采购方式适用情形的；</w:t>
      </w:r>
    </w:p>
    <w:p w14:paraId="5F87E4B5">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2）出现影响采购公正的违法、违规行为的；</w:t>
      </w:r>
    </w:p>
    <w:p w14:paraId="1199E155">
      <w:pPr>
        <w:widowControl/>
        <w:spacing w:line="480" w:lineRule="exact"/>
        <w:ind w:firstLine="482" w:firstLineChars="200"/>
        <w:jc w:val="left"/>
        <w:rPr>
          <w:rFonts w:hint="eastAsia" w:ascii="宋体" w:hAnsi="宋体" w:eastAsia="宋体" w:cs="宋体"/>
          <w:b/>
          <w:bCs/>
          <w:color w:val="000000"/>
          <w:kern w:val="0"/>
          <w:sz w:val="24"/>
        </w:rPr>
      </w:pPr>
      <w:bookmarkStart w:id="211" w:name="_Toc504491971"/>
      <w:bookmarkEnd w:id="211"/>
      <w:bookmarkStart w:id="212" w:name="_Toc528078042"/>
      <w:bookmarkEnd w:id="212"/>
      <w:bookmarkStart w:id="213" w:name="_Toc517178997"/>
      <w:bookmarkEnd w:id="213"/>
      <w:bookmarkStart w:id="214" w:name="_Toc505350557"/>
      <w:bookmarkEnd w:id="214"/>
      <w:bookmarkStart w:id="215" w:name="_Toc16770577"/>
      <w:bookmarkStart w:id="216" w:name="_Toc43302808"/>
      <w:r>
        <w:rPr>
          <w:rFonts w:hint="eastAsia" w:ascii="宋体" w:hAnsi="宋体" w:eastAsia="宋体" w:cs="宋体"/>
          <w:b/>
          <w:bCs/>
          <w:color w:val="000000"/>
          <w:kern w:val="0"/>
          <w:sz w:val="24"/>
        </w:rPr>
        <w:t>7.确定成交、询问及质疑</w:t>
      </w:r>
      <w:bookmarkEnd w:id="215"/>
      <w:bookmarkEnd w:id="216"/>
    </w:p>
    <w:p w14:paraId="3691DD73">
      <w:pPr>
        <w:widowControl/>
        <w:spacing w:line="480" w:lineRule="exact"/>
        <w:ind w:firstLine="480" w:firstLineChars="200"/>
        <w:jc w:val="left"/>
        <w:rPr>
          <w:rFonts w:hint="eastAsia" w:ascii="宋体" w:hAnsi="宋体" w:eastAsia="宋体" w:cs="宋体"/>
          <w:color w:val="000000"/>
          <w:kern w:val="0"/>
          <w:sz w:val="24"/>
        </w:rPr>
      </w:pPr>
      <w:bookmarkStart w:id="217" w:name="_Toc20823310"/>
      <w:bookmarkEnd w:id="217"/>
      <w:bookmarkStart w:id="218" w:name="_Toc16938554"/>
      <w:bookmarkEnd w:id="218"/>
      <w:bookmarkStart w:id="219" w:name="_Toc528078043"/>
      <w:bookmarkEnd w:id="219"/>
      <w:bookmarkStart w:id="220" w:name="_Toc16770578"/>
      <w:bookmarkStart w:id="221" w:name="_Toc43302809"/>
      <w:r>
        <w:rPr>
          <w:rFonts w:hint="eastAsia" w:ascii="宋体" w:hAnsi="宋体" w:eastAsia="宋体" w:cs="宋体"/>
          <w:color w:val="000000"/>
          <w:kern w:val="0"/>
          <w:sz w:val="24"/>
        </w:rPr>
        <w:t>7.1</w:t>
      </w:r>
      <w:bookmarkEnd w:id="220"/>
      <w:r>
        <w:rPr>
          <w:rFonts w:hint="eastAsia" w:ascii="宋体" w:hAnsi="宋体" w:eastAsia="宋体" w:cs="宋体"/>
          <w:color w:val="000000"/>
          <w:kern w:val="0"/>
          <w:sz w:val="24"/>
        </w:rPr>
        <w:t>确定成交人</w:t>
      </w:r>
      <w:bookmarkEnd w:id="221"/>
    </w:p>
    <w:p w14:paraId="2B23EA7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591C380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7.1.2成交供应商确定后2个工作日内在“《</w:t>
      </w:r>
      <w:r>
        <w:rPr>
          <w:rFonts w:hint="eastAsia" w:ascii="宋体" w:hAnsi="宋体" w:eastAsia="宋体" w:cs="宋体"/>
          <w:color w:val="000000"/>
          <w:kern w:val="0"/>
          <w:sz w:val="24"/>
          <w:lang w:val="en-US" w:eastAsia="zh-CN"/>
        </w:rPr>
        <w:t>中国招标投标公共服务平台</w:t>
      </w:r>
      <w:r>
        <w:rPr>
          <w:rFonts w:hint="eastAsia" w:ascii="宋体" w:hAnsi="宋体" w:eastAsia="宋体" w:cs="宋体"/>
          <w:color w:val="000000"/>
          <w:kern w:val="0"/>
          <w:sz w:val="24"/>
        </w:rPr>
        <w:t>》、《河南省政府采购网》和《三门峡市公共资源交易中心网》”公告成交结果。</w:t>
      </w:r>
    </w:p>
    <w:p w14:paraId="494EBAB3">
      <w:pPr>
        <w:widowControl/>
        <w:spacing w:line="480" w:lineRule="exact"/>
        <w:ind w:firstLine="480" w:firstLineChars="200"/>
        <w:jc w:val="left"/>
        <w:rPr>
          <w:rFonts w:hint="eastAsia" w:ascii="宋体" w:hAnsi="宋体" w:eastAsia="宋体" w:cs="宋体"/>
          <w:color w:val="000000"/>
          <w:kern w:val="0"/>
          <w:sz w:val="24"/>
        </w:rPr>
      </w:pPr>
      <w:bookmarkStart w:id="222" w:name="_Toc528078044"/>
      <w:bookmarkEnd w:id="222"/>
      <w:bookmarkStart w:id="223" w:name="_Toc200451960"/>
      <w:bookmarkEnd w:id="223"/>
      <w:bookmarkStart w:id="224" w:name="_Toc16770579"/>
      <w:bookmarkStart w:id="225" w:name="_Toc43302810"/>
      <w:r>
        <w:rPr>
          <w:rFonts w:hint="eastAsia" w:ascii="宋体" w:hAnsi="宋体" w:eastAsia="宋体" w:cs="宋体"/>
          <w:color w:val="000000"/>
          <w:kern w:val="0"/>
          <w:sz w:val="24"/>
        </w:rPr>
        <w:t>7.2询问及质疑</w:t>
      </w:r>
      <w:bookmarkEnd w:id="224"/>
      <w:bookmarkEnd w:id="225"/>
    </w:p>
    <w:p w14:paraId="170FF2CD">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7.2.1询问及质疑依据《中华人民共和国政府采购法》、《中华人民共和国政府采购法实施条例》及相关法律法规处理。</w:t>
      </w:r>
    </w:p>
    <w:p w14:paraId="54AC2085">
      <w:pPr>
        <w:widowControl/>
        <w:spacing w:line="480" w:lineRule="exact"/>
        <w:ind w:firstLine="482" w:firstLineChars="200"/>
        <w:jc w:val="left"/>
        <w:rPr>
          <w:rFonts w:hint="eastAsia" w:ascii="宋体" w:hAnsi="宋体" w:eastAsia="宋体" w:cs="宋体"/>
          <w:b/>
          <w:bCs/>
          <w:color w:val="000000"/>
          <w:kern w:val="0"/>
          <w:sz w:val="24"/>
        </w:rPr>
      </w:pPr>
      <w:bookmarkStart w:id="226" w:name="_Toc528078045"/>
      <w:bookmarkEnd w:id="226"/>
      <w:bookmarkStart w:id="227" w:name="_Toc403987211"/>
      <w:bookmarkEnd w:id="227"/>
      <w:bookmarkStart w:id="228" w:name="_Toc120614220"/>
      <w:bookmarkEnd w:id="228"/>
      <w:bookmarkStart w:id="229" w:name="_Toc513029236"/>
      <w:bookmarkEnd w:id="229"/>
      <w:bookmarkStart w:id="230" w:name="_Toc517178998"/>
      <w:bookmarkEnd w:id="230"/>
      <w:bookmarkStart w:id="231" w:name="_Toc505350558"/>
      <w:bookmarkEnd w:id="231"/>
      <w:bookmarkStart w:id="232" w:name="_Toc16938552"/>
      <w:bookmarkEnd w:id="232"/>
      <w:bookmarkStart w:id="233" w:name="_Toc504491972"/>
      <w:bookmarkEnd w:id="233"/>
      <w:bookmarkStart w:id="234" w:name="_Toc20823308"/>
      <w:bookmarkEnd w:id="234"/>
      <w:bookmarkStart w:id="235" w:name="_Toc16770580"/>
      <w:bookmarkStart w:id="236" w:name="_Toc43302811"/>
      <w:r>
        <w:rPr>
          <w:rFonts w:hint="eastAsia" w:ascii="宋体" w:hAnsi="宋体" w:eastAsia="宋体" w:cs="宋体"/>
          <w:b/>
          <w:bCs/>
          <w:color w:val="000000"/>
          <w:kern w:val="0"/>
          <w:sz w:val="24"/>
        </w:rPr>
        <w:t>8.</w:t>
      </w:r>
      <w:bookmarkEnd w:id="235"/>
      <w:r>
        <w:rPr>
          <w:rFonts w:hint="eastAsia" w:ascii="宋体" w:hAnsi="宋体" w:eastAsia="宋体" w:cs="宋体"/>
          <w:b/>
          <w:bCs/>
          <w:color w:val="000000"/>
          <w:kern w:val="0"/>
          <w:sz w:val="24"/>
        </w:rPr>
        <w:t>授予合同</w:t>
      </w:r>
      <w:bookmarkEnd w:id="236"/>
    </w:p>
    <w:p w14:paraId="234E3D5C">
      <w:pPr>
        <w:widowControl/>
        <w:spacing w:line="480" w:lineRule="exact"/>
        <w:ind w:firstLine="480" w:firstLineChars="200"/>
        <w:jc w:val="left"/>
        <w:rPr>
          <w:rFonts w:hint="eastAsia" w:ascii="宋体" w:hAnsi="宋体" w:eastAsia="宋体" w:cs="宋体"/>
          <w:color w:val="000000"/>
          <w:kern w:val="0"/>
          <w:sz w:val="24"/>
        </w:rPr>
      </w:pPr>
      <w:bookmarkStart w:id="237" w:name="_Toc20823309"/>
      <w:bookmarkEnd w:id="237"/>
      <w:bookmarkStart w:id="238" w:name="_Toc16938553"/>
      <w:bookmarkEnd w:id="238"/>
      <w:bookmarkStart w:id="239" w:name="_Toc513029237"/>
      <w:bookmarkEnd w:id="239"/>
      <w:bookmarkStart w:id="240" w:name="_Toc528078046"/>
      <w:bookmarkEnd w:id="240"/>
      <w:bookmarkStart w:id="241" w:name="_Toc43302812"/>
      <w:bookmarkStart w:id="242" w:name="_Toc16770581"/>
      <w:r>
        <w:rPr>
          <w:rFonts w:hint="eastAsia" w:ascii="宋体" w:hAnsi="宋体" w:eastAsia="宋体" w:cs="宋体"/>
          <w:color w:val="000000"/>
          <w:kern w:val="0"/>
          <w:sz w:val="24"/>
        </w:rPr>
        <w:t>8.1签订合同</w:t>
      </w:r>
      <w:bookmarkEnd w:id="241"/>
      <w:bookmarkEnd w:id="242"/>
    </w:p>
    <w:p w14:paraId="10421D1F">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10799CA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707FDD9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4F910873">
      <w:pPr>
        <w:pageBreakBefore/>
        <w:widowControl/>
        <w:numPr>
          <w:ilvl w:val="0"/>
          <w:numId w:val="2"/>
        </w:numPr>
        <w:spacing w:line="480" w:lineRule="exact"/>
        <w:jc w:val="center"/>
        <w:outlineLvl w:val="0"/>
        <w:rPr>
          <w:rFonts w:hint="eastAsia" w:ascii="宋体" w:hAnsi="宋体" w:eastAsia="宋体" w:cs="宋体"/>
          <w:b/>
          <w:bCs/>
          <w:color w:val="000000"/>
          <w:kern w:val="0"/>
          <w:sz w:val="28"/>
        </w:rPr>
      </w:pPr>
      <w:bookmarkStart w:id="243" w:name="_Toc43302813"/>
      <w:bookmarkStart w:id="244" w:name="_Toc24713"/>
      <w:r>
        <w:rPr>
          <w:rFonts w:hint="eastAsia" w:ascii="宋体" w:hAnsi="宋体" w:eastAsia="宋体" w:cs="宋体"/>
          <w:b/>
          <w:bCs/>
          <w:color w:val="000000"/>
          <w:kern w:val="0"/>
          <w:sz w:val="28"/>
        </w:rPr>
        <w:t xml:space="preserve"> 评审标准</w:t>
      </w:r>
      <w:bookmarkEnd w:id="243"/>
      <w:bookmarkEnd w:id="244"/>
    </w:p>
    <w:p w14:paraId="1EDAE33C">
      <w:pPr>
        <w:pStyle w:val="19"/>
        <w:numPr>
          <w:ilvl w:val="0"/>
          <w:numId w:val="0"/>
        </w:numPr>
        <w:ind w:firstLine="480" w:firstLineChars="200"/>
        <w:rPr>
          <w:rFonts w:hint="eastAsia" w:ascii="宋体" w:hAnsi="宋体" w:eastAsia="宋体" w:cs="宋体"/>
          <w:color w:val="000000"/>
          <w:szCs w:val="22"/>
        </w:rPr>
      </w:pPr>
      <w:r>
        <w:rPr>
          <w:rFonts w:hint="eastAsia" w:ascii="宋体" w:hAnsi="宋体" w:eastAsia="宋体" w:cs="宋体"/>
          <w:color w:val="000000"/>
        </w:rPr>
        <w:t>本次项目的评审分为初步审查和详细审查。详细审查采用综合评分法，总分为 100 分。评审因素如下：</w:t>
      </w:r>
    </w:p>
    <w:p w14:paraId="0B2C8020">
      <w:pPr>
        <w:widowControl/>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kern w:val="0"/>
          <w:sz w:val="24"/>
        </w:rPr>
        <w:t>初步审查</w:t>
      </w:r>
    </w:p>
    <w:tbl>
      <w:tblPr>
        <w:tblStyle w:val="13"/>
        <w:tblW w:w="9978"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7"/>
        <w:gridCol w:w="2716"/>
        <w:gridCol w:w="5735"/>
      </w:tblGrid>
      <w:tr w14:paraId="08DE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212CE0CE">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条款号</w:t>
            </w:r>
          </w:p>
        </w:tc>
        <w:tc>
          <w:tcPr>
            <w:tcW w:w="2716" w:type="dxa"/>
            <w:tcBorders>
              <w:top w:val="single" w:color="auto" w:sz="4" w:space="0"/>
              <w:left w:val="nil"/>
              <w:bottom w:val="single" w:color="auto" w:sz="4" w:space="0"/>
              <w:right w:val="single" w:color="auto" w:sz="4" w:space="0"/>
            </w:tcBorders>
            <w:noWrap w:val="0"/>
            <w:vAlign w:val="center"/>
          </w:tcPr>
          <w:p w14:paraId="04AD36D9">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评审因素</w:t>
            </w:r>
          </w:p>
        </w:tc>
        <w:tc>
          <w:tcPr>
            <w:tcW w:w="5735" w:type="dxa"/>
            <w:tcBorders>
              <w:top w:val="single" w:color="auto" w:sz="4" w:space="0"/>
              <w:left w:val="nil"/>
              <w:bottom w:val="single" w:color="auto" w:sz="4" w:space="0"/>
              <w:right w:val="single" w:color="auto" w:sz="4" w:space="0"/>
            </w:tcBorders>
            <w:noWrap w:val="0"/>
            <w:vAlign w:val="center"/>
          </w:tcPr>
          <w:p w14:paraId="526A8DFA">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评审标准</w:t>
            </w:r>
          </w:p>
        </w:tc>
      </w:tr>
      <w:tr w14:paraId="243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60" w:type="dxa"/>
            <w:vMerge w:val="restart"/>
            <w:tcBorders>
              <w:top w:val="nil"/>
              <w:left w:val="single" w:color="auto" w:sz="4" w:space="0"/>
              <w:bottom w:val="single" w:color="auto" w:sz="4" w:space="0"/>
              <w:right w:val="single" w:color="auto" w:sz="4" w:space="0"/>
            </w:tcBorders>
            <w:noWrap w:val="0"/>
            <w:vAlign w:val="center"/>
          </w:tcPr>
          <w:p w14:paraId="52D5611B">
            <w:pPr>
              <w:widowControl/>
              <w:autoSpaceDE w:val="0"/>
              <w:autoSpaceDN w:val="0"/>
              <w:adjustRightInd w:val="0"/>
              <w:spacing w:line="48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867" w:type="dxa"/>
            <w:vMerge w:val="restart"/>
            <w:tcBorders>
              <w:top w:val="nil"/>
              <w:left w:val="nil"/>
              <w:bottom w:val="single" w:color="auto" w:sz="4" w:space="0"/>
              <w:right w:val="single" w:color="auto" w:sz="4" w:space="0"/>
            </w:tcBorders>
            <w:noWrap w:val="0"/>
            <w:vAlign w:val="center"/>
          </w:tcPr>
          <w:p w14:paraId="4E5818D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w:t>
            </w:r>
          </w:p>
          <w:p w14:paraId="27A802D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性评</w:t>
            </w:r>
          </w:p>
          <w:p w14:paraId="2E3CD12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w:t>
            </w:r>
          </w:p>
          <w:p w14:paraId="5375B64F">
            <w:pPr>
              <w:widowControl/>
              <w:autoSpaceDE w:val="0"/>
              <w:autoSpaceDN w:val="0"/>
              <w:adjustRightInd w:val="0"/>
              <w:spacing w:line="480" w:lineRule="exact"/>
              <w:jc w:val="center"/>
              <w:rPr>
                <w:rFonts w:hint="eastAsia" w:ascii="宋体" w:hAnsi="宋体" w:eastAsia="宋体" w:cs="宋体"/>
                <w:color w:val="000000"/>
                <w:spacing w:val="-28"/>
                <w:kern w:val="0"/>
                <w:sz w:val="24"/>
              </w:rPr>
            </w:pPr>
            <w:r>
              <w:rPr>
                <w:rFonts w:hint="eastAsia" w:ascii="宋体" w:hAnsi="宋体" w:eastAsia="宋体" w:cs="宋体"/>
                <w:color w:val="000000"/>
                <w:kern w:val="0"/>
                <w:sz w:val="24"/>
              </w:rPr>
              <w:t>准</w:t>
            </w:r>
          </w:p>
        </w:tc>
        <w:tc>
          <w:tcPr>
            <w:tcW w:w="2716" w:type="dxa"/>
            <w:tcBorders>
              <w:top w:val="single" w:color="auto" w:sz="4" w:space="0"/>
              <w:left w:val="nil"/>
              <w:bottom w:val="single" w:color="auto" w:sz="4" w:space="0"/>
              <w:right w:val="single" w:color="auto" w:sz="4" w:space="0"/>
            </w:tcBorders>
            <w:noWrap w:val="0"/>
            <w:vAlign w:val="center"/>
          </w:tcPr>
          <w:p w14:paraId="4C4D54C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供应商名称</w:t>
            </w:r>
          </w:p>
        </w:tc>
        <w:tc>
          <w:tcPr>
            <w:tcW w:w="5735" w:type="dxa"/>
            <w:tcBorders>
              <w:top w:val="single" w:color="auto" w:sz="4" w:space="0"/>
              <w:left w:val="nil"/>
              <w:bottom w:val="single" w:color="auto" w:sz="4" w:space="0"/>
              <w:right w:val="single" w:color="auto" w:sz="4" w:space="0"/>
            </w:tcBorders>
            <w:noWrap w:val="0"/>
            <w:vAlign w:val="center"/>
          </w:tcPr>
          <w:p w14:paraId="516F500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与营业执照、资质证书等证件一致</w:t>
            </w:r>
          </w:p>
        </w:tc>
      </w:tr>
      <w:tr w14:paraId="025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30583544">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2DBEFADF">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BDD283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签字或盖章</w:t>
            </w:r>
          </w:p>
        </w:tc>
        <w:tc>
          <w:tcPr>
            <w:tcW w:w="5735" w:type="dxa"/>
            <w:tcBorders>
              <w:top w:val="single" w:color="auto" w:sz="4" w:space="0"/>
              <w:left w:val="nil"/>
              <w:bottom w:val="single" w:color="auto" w:sz="4" w:space="0"/>
              <w:right w:val="single" w:color="auto" w:sz="4" w:space="0"/>
            </w:tcBorders>
            <w:noWrap w:val="0"/>
            <w:vAlign w:val="center"/>
          </w:tcPr>
          <w:p w14:paraId="23CF8BBE">
            <w:pPr>
              <w:widowControl/>
              <w:autoSpaceDE w:val="0"/>
              <w:autoSpaceDN w:val="0"/>
              <w:adjustRightInd w:val="0"/>
              <w:spacing w:line="400" w:lineRule="exact"/>
              <w:ind w:firstLine="480"/>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符合竞争性磋商文件要求的签字、盖章（</w:t>
            </w:r>
            <w:r>
              <w:rPr>
                <w:rFonts w:hint="eastAsia" w:ascii="宋体" w:hAnsi="宋体" w:eastAsia="宋体" w:cs="宋体"/>
                <w:b/>
                <w:bCs/>
                <w:color w:val="000000"/>
                <w:kern w:val="0"/>
                <w:sz w:val="24"/>
              </w:rPr>
              <w:t>竞争性磋商文件中要求法定代表人或授权委托人签字或盖章的，供应商在进行电子化投标文件签章时，以签盖法定代表人签章为准</w:t>
            </w:r>
            <w:r>
              <w:rPr>
                <w:rFonts w:hint="eastAsia" w:ascii="宋体" w:hAnsi="宋体" w:eastAsia="宋体" w:cs="宋体"/>
                <w:color w:val="000000"/>
                <w:kern w:val="0"/>
                <w:sz w:val="24"/>
              </w:rPr>
              <w:t>）</w:t>
            </w:r>
          </w:p>
        </w:tc>
      </w:tr>
      <w:tr w14:paraId="6E46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611AE02A">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0B2D0C78">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7C180E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报价唯一</w:t>
            </w:r>
          </w:p>
        </w:tc>
        <w:tc>
          <w:tcPr>
            <w:tcW w:w="5735" w:type="dxa"/>
            <w:tcBorders>
              <w:top w:val="single" w:color="auto" w:sz="4" w:space="0"/>
              <w:left w:val="nil"/>
              <w:bottom w:val="single" w:color="auto" w:sz="4" w:space="0"/>
              <w:right w:val="single" w:color="auto" w:sz="4" w:space="0"/>
            </w:tcBorders>
            <w:noWrap w:val="0"/>
            <w:vAlign w:val="center"/>
          </w:tcPr>
          <w:p w14:paraId="74B6CE3F">
            <w:pPr>
              <w:widowControl/>
              <w:autoSpaceDE w:val="0"/>
              <w:autoSpaceDN w:val="0"/>
              <w:adjustRightInd w:val="0"/>
              <w:spacing w:line="480" w:lineRule="exact"/>
              <w:ind w:firstLine="480"/>
              <w:rPr>
                <w:rFonts w:hint="eastAsia" w:ascii="宋体" w:hAnsi="宋体" w:eastAsia="宋体" w:cs="宋体"/>
                <w:color w:val="000000"/>
                <w:kern w:val="0"/>
                <w:sz w:val="24"/>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只能有一个有效报价</w:t>
            </w:r>
          </w:p>
        </w:tc>
      </w:tr>
      <w:tr w14:paraId="6919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60" w:type="dxa"/>
            <w:vMerge w:val="restart"/>
            <w:tcBorders>
              <w:top w:val="nil"/>
              <w:left w:val="single" w:color="auto" w:sz="4" w:space="0"/>
              <w:right w:val="single" w:color="auto" w:sz="4" w:space="0"/>
            </w:tcBorders>
            <w:noWrap w:val="0"/>
            <w:vAlign w:val="center"/>
          </w:tcPr>
          <w:p w14:paraId="44DCF59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867" w:type="dxa"/>
            <w:vMerge w:val="restart"/>
            <w:tcBorders>
              <w:top w:val="nil"/>
              <w:left w:val="nil"/>
              <w:right w:val="single" w:color="auto" w:sz="4" w:space="0"/>
            </w:tcBorders>
            <w:noWrap w:val="0"/>
            <w:vAlign w:val="center"/>
          </w:tcPr>
          <w:p w14:paraId="44CC09F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资格性评审标准</w:t>
            </w:r>
          </w:p>
          <w:p w14:paraId="28C9BFA0">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47A585EC">
            <w:pPr>
              <w:autoSpaceDE w:val="0"/>
              <w:autoSpaceDN w:val="0"/>
              <w:adjustRightInd w:val="0"/>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sz w:val="24"/>
                <w:szCs w:val="24"/>
              </w:rPr>
              <w:t>满足《中华人民共和国政府采购法》第二十二条规定</w:t>
            </w:r>
          </w:p>
        </w:tc>
        <w:tc>
          <w:tcPr>
            <w:tcW w:w="5735" w:type="dxa"/>
            <w:tcBorders>
              <w:top w:val="single" w:color="auto" w:sz="4" w:space="0"/>
              <w:left w:val="nil"/>
              <w:bottom w:val="single" w:color="auto" w:sz="4" w:space="0"/>
              <w:right w:val="single" w:color="auto" w:sz="4" w:space="0"/>
            </w:tcBorders>
            <w:noWrap w:val="0"/>
            <w:vAlign w:val="center"/>
          </w:tcPr>
          <w:p w14:paraId="597D87DC">
            <w:pPr>
              <w:autoSpaceDE w:val="0"/>
              <w:autoSpaceDN w:val="0"/>
              <w:adjustRightInd w:val="0"/>
              <w:spacing w:line="40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rPr>
              <w:t>满足《中华人民共和国政府采购法》第二十二条规定（</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相关证明资料或承诺书）</w:t>
            </w:r>
            <w:r>
              <w:rPr>
                <w:rFonts w:hint="eastAsia" w:ascii="宋体" w:hAnsi="宋体" w:eastAsia="宋体" w:cs="宋体"/>
                <w:color w:val="000000"/>
                <w:sz w:val="24"/>
                <w:szCs w:val="24"/>
                <w:lang w:eastAsia="zh-CN"/>
              </w:rPr>
              <w:t>；</w:t>
            </w:r>
          </w:p>
        </w:tc>
      </w:tr>
      <w:tr w14:paraId="3C2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60" w:type="dxa"/>
            <w:vMerge w:val="continue"/>
            <w:tcBorders>
              <w:left w:val="single" w:color="auto" w:sz="4" w:space="0"/>
              <w:right w:val="single" w:color="auto" w:sz="4" w:space="0"/>
            </w:tcBorders>
            <w:noWrap w:val="0"/>
            <w:vAlign w:val="center"/>
          </w:tcPr>
          <w:p w14:paraId="23EB19BF">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A56BB8C">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08FD23D">
            <w:pPr>
              <w:autoSpaceDE w:val="0"/>
              <w:autoSpaceDN w:val="0"/>
              <w:adjustRightInd w:val="0"/>
              <w:spacing w:line="400" w:lineRule="exact"/>
              <w:jc w:val="center"/>
              <w:rPr>
                <w:rFonts w:hint="eastAsia" w:ascii="宋体" w:hAnsi="宋体" w:eastAsia="宋体" w:cs="宋体"/>
                <w:b/>
                <w:bCs/>
                <w:color w:val="000000"/>
                <w:kern w:val="0"/>
                <w:sz w:val="24"/>
              </w:rPr>
            </w:pPr>
            <w:r>
              <w:rPr>
                <w:rFonts w:hint="eastAsia" w:ascii="宋体" w:hAnsi="宋体" w:eastAsia="宋体" w:cs="宋体"/>
                <w:color w:val="000000"/>
                <w:sz w:val="24"/>
                <w:szCs w:val="24"/>
                <w:highlight w:val="none"/>
              </w:rPr>
              <w:t>落实政府采购政策满足的资格要求</w:t>
            </w:r>
          </w:p>
        </w:tc>
        <w:tc>
          <w:tcPr>
            <w:tcW w:w="5735" w:type="dxa"/>
            <w:tcBorders>
              <w:top w:val="single" w:color="auto" w:sz="4" w:space="0"/>
              <w:left w:val="nil"/>
              <w:bottom w:val="single" w:color="auto" w:sz="4" w:space="0"/>
              <w:right w:val="single" w:color="auto" w:sz="4" w:space="0"/>
            </w:tcBorders>
            <w:noWrap w:val="0"/>
            <w:vAlign w:val="center"/>
          </w:tcPr>
          <w:p w14:paraId="2B1E1496">
            <w:pPr>
              <w:autoSpaceDE w:val="0"/>
              <w:autoSpaceDN w:val="0"/>
              <w:adjustRightInd w:val="0"/>
              <w:spacing w:line="400" w:lineRule="exact"/>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eastAsia="zh-CN"/>
              </w:rPr>
              <w:t>专门面向中小企业采购，供应商</w:t>
            </w:r>
            <w:r>
              <w:rPr>
                <w:rFonts w:hint="eastAsia" w:ascii="宋体" w:hAnsi="宋体" w:eastAsia="宋体" w:cs="宋体"/>
                <w:color w:val="000000"/>
                <w:sz w:val="24"/>
                <w:szCs w:val="24"/>
                <w:highlight w:val="none"/>
                <w:lang w:val="en-US" w:eastAsia="zh-CN"/>
              </w:rPr>
              <w:t>须</w:t>
            </w:r>
            <w:r>
              <w:rPr>
                <w:rFonts w:hint="eastAsia" w:ascii="宋体" w:hAnsi="宋体" w:eastAsia="宋体" w:cs="宋体"/>
                <w:color w:val="000000"/>
                <w:sz w:val="24"/>
                <w:szCs w:val="24"/>
                <w:highlight w:val="none"/>
                <w:lang w:eastAsia="zh-CN"/>
              </w:rPr>
              <w:t>出具《中小企业声明函》；</w:t>
            </w:r>
          </w:p>
        </w:tc>
      </w:tr>
      <w:tr w14:paraId="72F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0" w:type="dxa"/>
            <w:vMerge w:val="continue"/>
            <w:tcBorders>
              <w:left w:val="single" w:color="auto" w:sz="4" w:space="0"/>
              <w:right w:val="single" w:color="auto" w:sz="4" w:space="0"/>
            </w:tcBorders>
            <w:noWrap w:val="0"/>
            <w:vAlign w:val="center"/>
          </w:tcPr>
          <w:p w14:paraId="5ABC4CC5">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A91F42B">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97C45B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营业执照</w:t>
            </w:r>
          </w:p>
        </w:tc>
        <w:tc>
          <w:tcPr>
            <w:tcW w:w="5735" w:type="dxa"/>
            <w:tcBorders>
              <w:top w:val="single" w:color="auto" w:sz="4" w:space="0"/>
              <w:left w:val="nil"/>
              <w:bottom w:val="single" w:color="auto" w:sz="4" w:space="0"/>
              <w:right w:val="single" w:color="auto" w:sz="4" w:space="0"/>
            </w:tcBorders>
            <w:noWrap w:val="0"/>
            <w:vAlign w:val="center"/>
          </w:tcPr>
          <w:p w14:paraId="63D8B7A3">
            <w:pPr>
              <w:widowControl/>
              <w:spacing w:line="480" w:lineRule="exact"/>
              <w:jc w:val="both"/>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lang w:val="en-US" w:eastAsia="zh-CN"/>
              </w:rPr>
              <w:t>供应商须具备独立法人资格，具有有效的营业执照</w:t>
            </w:r>
          </w:p>
        </w:tc>
      </w:tr>
      <w:tr w14:paraId="482D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0" w:type="dxa"/>
            <w:vMerge w:val="continue"/>
            <w:tcBorders>
              <w:left w:val="single" w:color="auto" w:sz="4" w:space="0"/>
              <w:right w:val="single" w:color="auto" w:sz="4" w:space="0"/>
            </w:tcBorders>
            <w:noWrap w:val="0"/>
            <w:vAlign w:val="center"/>
          </w:tcPr>
          <w:p w14:paraId="1BE1D505">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0ADE1CD4">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1B4980D8">
            <w:pPr>
              <w:widowControl/>
              <w:spacing w:line="360" w:lineRule="exact"/>
              <w:jc w:val="center"/>
              <w:rPr>
                <w:rFonts w:hint="eastAsia" w:ascii="宋体" w:hAnsi="宋体" w:eastAsia="宋体" w:cs="宋体"/>
                <w:color w:val="000000"/>
                <w:sz w:val="24"/>
              </w:rPr>
            </w:pPr>
            <w:r>
              <w:rPr>
                <w:rFonts w:hint="eastAsia" w:ascii="宋体" w:hAnsi="宋体" w:eastAsia="宋体" w:cs="宋体"/>
                <w:color w:val="000000"/>
                <w:kern w:val="0"/>
                <w:sz w:val="24"/>
              </w:rPr>
              <w:t>资质要求</w:t>
            </w:r>
          </w:p>
        </w:tc>
        <w:tc>
          <w:tcPr>
            <w:tcW w:w="5735" w:type="dxa"/>
            <w:tcBorders>
              <w:top w:val="single" w:color="auto" w:sz="4" w:space="0"/>
              <w:left w:val="nil"/>
              <w:bottom w:val="single" w:color="auto" w:sz="4" w:space="0"/>
              <w:right w:val="single" w:color="auto" w:sz="4" w:space="0"/>
            </w:tcBorders>
            <w:noWrap w:val="0"/>
            <w:vAlign w:val="center"/>
          </w:tcPr>
          <w:p w14:paraId="755C11DD">
            <w:pPr>
              <w:widowControl/>
              <w:spacing w:line="360" w:lineRule="exact"/>
              <w:jc w:val="both"/>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w:t>
            </w:r>
            <w:r>
              <w:rPr>
                <w:rFonts w:hint="eastAsia" w:ascii="宋体" w:hAnsi="宋体" w:cs="宋体"/>
                <w:color w:val="000000"/>
                <w:sz w:val="24"/>
                <w:highlight w:val="none"/>
                <w:lang w:val="en-US" w:eastAsia="zh-CN"/>
              </w:rPr>
              <w:t>建筑工程施工总承包叁级（含叁级）</w:t>
            </w:r>
            <w:r>
              <w:rPr>
                <w:rFonts w:hint="eastAsia" w:ascii="宋体" w:hAnsi="宋体" w:eastAsia="宋体" w:cs="宋体"/>
                <w:color w:val="000000"/>
                <w:sz w:val="24"/>
                <w:highlight w:val="none"/>
                <w:lang w:val="en-US" w:eastAsia="zh-CN"/>
              </w:rPr>
              <w:t>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tc>
      </w:tr>
      <w:tr w14:paraId="033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vMerge w:val="continue"/>
            <w:tcBorders>
              <w:left w:val="single" w:color="auto" w:sz="4" w:space="0"/>
              <w:right w:val="single" w:color="auto" w:sz="4" w:space="0"/>
            </w:tcBorders>
            <w:noWrap w:val="0"/>
            <w:vAlign w:val="center"/>
          </w:tcPr>
          <w:p w14:paraId="3EE7DFB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2935CDE0">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3A90E73">
            <w:pPr>
              <w:widowControl/>
              <w:spacing w:line="480" w:lineRule="exact"/>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项目经理</w:t>
            </w:r>
          </w:p>
        </w:tc>
        <w:tc>
          <w:tcPr>
            <w:tcW w:w="5735" w:type="dxa"/>
            <w:tcBorders>
              <w:top w:val="single" w:color="auto" w:sz="4" w:space="0"/>
              <w:left w:val="nil"/>
              <w:bottom w:val="single" w:color="auto" w:sz="4" w:space="0"/>
              <w:right w:val="single" w:color="auto" w:sz="4" w:space="0"/>
            </w:tcBorders>
            <w:noWrap w:val="0"/>
            <w:vAlign w:val="center"/>
          </w:tcPr>
          <w:p w14:paraId="71669539">
            <w:pPr>
              <w:spacing w:line="480" w:lineRule="exact"/>
              <w:rPr>
                <w:rFonts w:hint="eastAsia" w:ascii="宋体" w:hAnsi="宋体" w:eastAsia="宋体" w:cs="宋体"/>
                <w:color w:val="000000"/>
                <w:kern w:val="0"/>
                <w:sz w:val="24"/>
              </w:rPr>
            </w:pP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cs="宋体"/>
                <w:color w:val="000000"/>
                <w:sz w:val="24"/>
                <w:szCs w:val="24"/>
                <w:lang w:val="en-US" w:eastAsia="zh-CN"/>
              </w:rPr>
              <w:t>建筑工程专业贰级（含贰级）</w:t>
            </w:r>
            <w:r>
              <w:rPr>
                <w:rFonts w:hint="eastAsia" w:ascii="宋体" w:hAnsi="宋体" w:eastAsia="宋体" w:cs="宋体"/>
                <w:color w:val="000000"/>
                <w:sz w:val="24"/>
                <w:szCs w:val="24"/>
              </w:rPr>
              <w:t>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p>
        </w:tc>
      </w:tr>
      <w:tr w14:paraId="7B5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48143038">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4286B7D">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8B68985">
            <w:pPr>
              <w:widowControl/>
              <w:spacing w:line="480" w:lineRule="exact"/>
              <w:ind w:firstLine="120" w:firstLineChars="50"/>
              <w:jc w:val="center"/>
              <w:rPr>
                <w:rFonts w:hint="eastAsia" w:ascii="宋体" w:hAnsi="宋体" w:eastAsia="宋体" w:cs="宋体"/>
                <w:color w:val="000000"/>
                <w:sz w:val="24"/>
                <w:lang w:val="en-US" w:eastAsia="zh-CN"/>
              </w:rPr>
            </w:pP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w:t>
            </w:r>
            <w:r>
              <w:rPr>
                <w:rFonts w:hint="eastAsia" w:ascii="宋体" w:hAnsi="宋体" w:eastAsia="宋体" w:cs="宋体"/>
                <w:bCs/>
                <w:color w:val="000000"/>
                <w:spacing w:val="-2"/>
                <w:sz w:val="24"/>
                <w:szCs w:val="24"/>
                <w:highlight w:val="none"/>
              </w:rPr>
              <w:t>无商业贿赂及无不正当竞争行为</w:t>
            </w:r>
            <w:r>
              <w:rPr>
                <w:rFonts w:hint="eastAsia" w:ascii="宋体" w:hAnsi="宋体" w:eastAsia="宋体" w:cs="宋体"/>
                <w:bCs/>
                <w:color w:val="000000"/>
                <w:spacing w:val="-2"/>
                <w:sz w:val="24"/>
                <w:szCs w:val="24"/>
                <w:highlight w:val="none"/>
                <w:lang w:val="en-US" w:eastAsia="zh-CN"/>
              </w:rPr>
              <w:t>承诺</w:t>
            </w:r>
          </w:p>
        </w:tc>
        <w:tc>
          <w:tcPr>
            <w:tcW w:w="5735" w:type="dxa"/>
            <w:tcBorders>
              <w:top w:val="single" w:color="auto" w:sz="4" w:space="0"/>
              <w:left w:val="nil"/>
              <w:bottom w:val="single" w:color="auto" w:sz="4" w:space="0"/>
              <w:right w:val="single" w:color="auto" w:sz="4" w:space="0"/>
            </w:tcBorders>
            <w:noWrap w:val="0"/>
            <w:vAlign w:val="center"/>
          </w:tcPr>
          <w:p w14:paraId="6017E1A6">
            <w:pPr>
              <w:spacing w:line="480" w:lineRule="exact"/>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供应商须出具本企业</w:t>
            </w: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的承诺书（承诺对象：企业、法定代表人）；</w:t>
            </w:r>
          </w:p>
          <w:p w14:paraId="3B71DC1B">
            <w:pPr>
              <w:spacing w:line="480" w:lineRule="exact"/>
              <w:rPr>
                <w:rFonts w:hint="eastAsia" w:ascii="宋体" w:hAnsi="宋体" w:eastAsia="宋体" w:cs="宋体"/>
                <w:color w:val="000000"/>
                <w:szCs w:val="24"/>
                <w:lang w:val="en-US" w:eastAsia="zh-CN"/>
              </w:rPr>
            </w:pP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tc>
      </w:tr>
      <w:tr w14:paraId="24F9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0" w:type="dxa"/>
            <w:vMerge w:val="continue"/>
            <w:tcBorders>
              <w:left w:val="single" w:color="auto" w:sz="4" w:space="0"/>
              <w:right w:val="single" w:color="auto" w:sz="4" w:space="0"/>
            </w:tcBorders>
            <w:noWrap w:val="0"/>
            <w:vAlign w:val="center"/>
          </w:tcPr>
          <w:p w14:paraId="588B43CE">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F039EB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3014148C">
            <w:pPr>
              <w:widowControl/>
              <w:spacing w:line="480" w:lineRule="exact"/>
              <w:ind w:firstLine="118" w:firstLineChars="50"/>
              <w:jc w:val="center"/>
              <w:rPr>
                <w:rFonts w:hint="eastAsia" w:ascii="宋体" w:hAnsi="宋体" w:eastAsia="宋体" w:cs="宋体"/>
                <w:bCs/>
                <w:color w:val="000000"/>
                <w:spacing w:val="-2"/>
                <w:sz w:val="24"/>
                <w:szCs w:val="24"/>
                <w:highlight w:val="none"/>
                <w:lang w:val="en-US" w:eastAsia="zh-CN"/>
              </w:rPr>
            </w:pPr>
            <w:r>
              <w:rPr>
                <w:rFonts w:hint="eastAsia" w:ascii="宋体" w:hAnsi="宋体" w:eastAsia="宋体" w:cs="宋体"/>
                <w:bCs/>
                <w:color w:val="000000"/>
                <w:spacing w:val="-2"/>
                <w:sz w:val="24"/>
                <w:szCs w:val="24"/>
                <w:highlight w:val="none"/>
                <w:lang w:val="en-US" w:eastAsia="zh-CN"/>
              </w:rPr>
              <w:t>信用查询</w:t>
            </w:r>
          </w:p>
        </w:tc>
        <w:tc>
          <w:tcPr>
            <w:tcW w:w="5735" w:type="dxa"/>
            <w:tcBorders>
              <w:top w:val="single" w:color="auto" w:sz="4" w:space="0"/>
              <w:left w:val="nil"/>
              <w:bottom w:val="single" w:color="auto" w:sz="4" w:space="0"/>
              <w:right w:val="single" w:color="auto" w:sz="4" w:space="0"/>
            </w:tcBorders>
            <w:noWrap w:val="0"/>
            <w:vAlign w:val="center"/>
          </w:tcPr>
          <w:p w14:paraId="1BAF7C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tc>
      </w:tr>
      <w:tr w14:paraId="082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5F0456BB">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EBA0A0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B5343AB">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国家企业信用信息公示系统</w:t>
            </w:r>
          </w:p>
        </w:tc>
        <w:tc>
          <w:tcPr>
            <w:tcW w:w="5735" w:type="dxa"/>
            <w:tcBorders>
              <w:top w:val="single" w:color="auto" w:sz="4" w:space="0"/>
              <w:left w:val="nil"/>
              <w:bottom w:val="single" w:color="auto" w:sz="4" w:space="0"/>
              <w:right w:val="single" w:color="auto" w:sz="4" w:space="0"/>
            </w:tcBorders>
            <w:noWrap w:val="0"/>
            <w:vAlign w:val="center"/>
          </w:tcPr>
          <w:p w14:paraId="78D09C5F">
            <w:pPr>
              <w:pStyle w:val="7"/>
              <w:ind w:left="0" w:leftChars="0" w:firstLine="0" w:firstLineChars="0"/>
              <w:rPr>
                <w:rFonts w:hint="eastAsia" w:ascii="宋体" w:hAnsi="宋体" w:eastAsia="宋体" w:cs="宋体"/>
                <w:color w:val="000000"/>
                <w:sz w:val="24"/>
              </w:rPr>
            </w:pP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tc>
      </w:tr>
      <w:tr w14:paraId="506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0" w:type="dxa"/>
            <w:vMerge w:val="continue"/>
            <w:tcBorders>
              <w:left w:val="single" w:color="auto" w:sz="4" w:space="0"/>
              <w:bottom w:val="single" w:color="auto" w:sz="4" w:space="0"/>
              <w:right w:val="single" w:color="auto" w:sz="4" w:space="0"/>
            </w:tcBorders>
            <w:noWrap w:val="0"/>
            <w:vAlign w:val="center"/>
          </w:tcPr>
          <w:p w14:paraId="3256415D">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321AFA1">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AAA0B96">
            <w:pPr>
              <w:widowControl/>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非联合体投标</w:t>
            </w:r>
          </w:p>
        </w:tc>
        <w:tc>
          <w:tcPr>
            <w:tcW w:w="5735" w:type="dxa"/>
            <w:tcBorders>
              <w:top w:val="single" w:color="auto" w:sz="4" w:space="0"/>
              <w:left w:val="nil"/>
              <w:bottom w:val="single" w:color="auto" w:sz="4" w:space="0"/>
              <w:right w:val="single" w:color="auto" w:sz="4" w:space="0"/>
            </w:tcBorders>
            <w:noWrap w:val="0"/>
            <w:vAlign w:val="center"/>
          </w:tcPr>
          <w:p w14:paraId="41E24D99">
            <w:pPr>
              <w:pStyle w:val="7"/>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本项目不接受联合体投标。</w:t>
            </w:r>
          </w:p>
        </w:tc>
      </w:tr>
      <w:tr w14:paraId="5932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0" w:type="dxa"/>
            <w:vMerge w:val="restart"/>
            <w:tcBorders>
              <w:top w:val="nil"/>
              <w:left w:val="single" w:color="auto" w:sz="4" w:space="0"/>
              <w:right w:val="single" w:color="auto" w:sz="4" w:space="0"/>
            </w:tcBorders>
            <w:noWrap w:val="0"/>
            <w:vAlign w:val="center"/>
          </w:tcPr>
          <w:p w14:paraId="370B83FB">
            <w:pPr>
              <w:widowControl/>
              <w:autoSpaceDE w:val="0"/>
              <w:autoSpaceDN w:val="0"/>
              <w:adjustRightInd w:val="0"/>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w:t>
            </w:r>
          </w:p>
        </w:tc>
        <w:tc>
          <w:tcPr>
            <w:tcW w:w="867" w:type="dxa"/>
            <w:vMerge w:val="restart"/>
            <w:tcBorders>
              <w:top w:val="nil"/>
              <w:left w:val="nil"/>
              <w:right w:val="single" w:color="auto" w:sz="4" w:space="0"/>
            </w:tcBorders>
            <w:noWrap w:val="0"/>
            <w:vAlign w:val="center"/>
          </w:tcPr>
          <w:p w14:paraId="0165304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实质性响应</w:t>
            </w:r>
            <w:r>
              <w:rPr>
                <w:rFonts w:hint="eastAsia" w:ascii="宋体" w:hAnsi="宋体" w:eastAsia="宋体" w:cs="宋体"/>
                <w:color w:val="000000"/>
                <w:kern w:val="0"/>
                <w:sz w:val="24"/>
              </w:rPr>
              <w:t>评</w:t>
            </w:r>
          </w:p>
          <w:p w14:paraId="556F1A5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审标准</w:t>
            </w:r>
          </w:p>
        </w:tc>
        <w:tc>
          <w:tcPr>
            <w:tcW w:w="2716" w:type="dxa"/>
            <w:tcBorders>
              <w:top w:val="single" w:color="auto" w:sz="4" w:space="0"/>
              <w:left w:val="nil"/>
              <w:bottom w:val="single" w:color="auto" w:sz="4" w:space="0"/>
              <w:right w:val="single" w:color="auto" w:sz="4" w:space="0"/>
            </w:tcBorders>
            <w:noWrap w:val="0"/>
            <w:vAlign w:val="center"/>
          </w:tcPr>
          <w:p w14:paraId="4632D3D6">
            <w:pPr>
              <w:widowControl/>
              <w:autoSpaceDE w:val="0"/>
              <w:autoSpaceDN w:val="0"/>
              <w:adjustRightInd w:val="0"/>
              <w:spacing w:line="48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期</w:t>
            </w:r>
          </w:p>
        </w:tc>
        <w:tc>
          <w:tcPr>
            <w:tcW w:w="5735" w:type="dxa"/>
            <w:tcBorders>
              <w:top w:val="single" w:color="auto" w:sz="4" w:space="0"/>
              <w:left w:val="nil"/>
              <w:bottom w:val="single" w:color="auto" w:sz="4" w:space="0"/>
              <w:right w:val="single" w:color="auto" w:sz="4" w:space="0"/>
            </w:tcBorders>
            <w:noWrap w:val="0"/>
            <w:vAlign w:val="center"/>
          </w:tcPr>
          <w:p w14:paraId="227B869F">
            <w:pPr>
              <w:widowControl/>
              <w:spacing w:line="480" w:lineRule="exact"/>
              <w:ind w:left="0" w:leftChars="0" w:firstLine="0" w:firstLineChars="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签订合同之日起60日历天</w:t>
            </w:r>
          </w:p>
        </w:tc>
      </w:tr>
      <w:tr w14:paraId="6EBE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0" w:type="dxa"/>
            <w:vMerge w:val="continue"/>
            <w:tcBorders>
              <w:left w:val="single" w:color="auto" w:sz="4" w:space="0"/>
              <w:right w:val="single" w:color="auto" w:sz="4" w:space="0"/>
            </w:tcBorders>
            <w:noWrap w:val="0"/>
            <w:vAlign w:val="center"/>
          </w:tcPr>
          <w:p w14:paraId="7BDFCFF9">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9F7AD2E">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5283962">
            <w:pPr>
              <w:widowControl/>
              <w:autoSpaceDE w:val="0"/>
              <w:autoSpaceDN w:val="0"/>
              <w:adjustRightInd w:val="0"/>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质量要求</w:t>
            </w:r>
          </w:p>
        </w:tc>
        <w:tc>
          <w:tcPr>
            <w:tcW w:w="5735" w:type="dxa"/>
            <w:tcBorders>
              <w:top w:val="single" w:color="auto" w:sz="4" w:space="0"/>
              <w:left w:val="nil"/>
              <w:bottom w:val="single" w:color="auto" w:sz="4" w:space="0"/>
              <w:right w:val="single" w:color="auto" w:sz="4" w:space="0"/>
            </w:tcBorders>
            <w:noWrap w:val="0"/>
            <w:vAlign w:val="center"/>
          </w:tcPr>
          <w:p w14:paraId="1D5D0806">
            <w:pPr>
              <w:widowControl/>
              <w:spacing w:line="480" w:lineRule="exact"/>
              <w:ind w:left="0" w:leftChars="0" w:firstLine="0" w:firstLineChars="0"/>
              <w:jc w:val="center"/>
              <w:rPr>
                <w:rFonts w:hint="eastAsia" w:ascii="宋体" w:hAnsi="宋体" w:eastAsia="宋体" w:cs="宋体"/>
                <w:color w:val="000000"/>
                <w:kern w:val="0"/>
                <w:sz w:val="24"/>
                <w:lang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24EF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0" w:type="dxa"/>
            <w:vMerge w:val="continue"/>
            <w:tcBorders>
              <w:left w:val="single" w:color="auto" w:sz="4" w:space="0"/>
              <w:bottom w:val="single" w:color="auto" w:sz="4" w:space="0"/>
              <w:right w:val="single" w:color="auto" w:sz="4" w:space="0"/>
            </w:tcBorders>
            <w:noWrap w:val="0"/>
            <w:vAlign w:val="center"/>
          </w:tcPr>
          <w:p w14:paraId="6053B8C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951252B">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7DC7EE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磋商有效期</w:t>
            </w:r>
          </w:p>
        </w:tc>
        <w:tc>
          <w:tcPr>
            <w:tcW w:w="5735" w:type="dxa"/>
            <w:tcBorders>
              <w:top w:val="single" w:color="auto" w:sz="4" w:space="0"/>
              <w:left w:val="nil"/>
              <w:bottom w:val="single" w:color="auto" w:sz="4" w:space="0"/>
              <w:right w:val="single" w:color="auto" w:sz="4" w:space="0"/>
            </w:tcBorders>
            <w:noWrap w:val="0"/>
            <w:vAlign w:val="center"/>
          </w:tcPr>
          <w:p w14:paraId="202EDC88">
            <w:pPr>
              <w:widowControl/>
              <w:spacing w:line="480" w:lineRule="exact"/>
              <w:ind w:left="0" w:leftChars="0" w:firstLine="0" w:firstLineChars="0"/>
              <w:jc w:val="center"/>
              <w:rPr>
                <w:rFonts w:hint="eastAsia" w:ascii="宋体" w:hAnsi="宋体" w:eastAsia="宋体" w:cs="宋体"/>
                <w:color w:val="000000"/>
                <w:sz w:val="24"/>
              </w:rPr>
            </w:pPr>
            <w:r>
              <w:rPr>
                <w:rFonts w:hint="eastAsia" w:ascii="宋体" w:hAnsi="宋体" w:eastAsia="宋体" w:cs="宋体"/>
                <w:bCs/>
                <w:color w:val="000000"/>
                <w:sz w:val="24"/>
                <w:szCs w:val="24"/>
              </w:rPr>
              <w:t>响应文件递交截止之日起60日历天</w:t>
            </w:r>
          </w:p>
        </w:tc>
      </w:tr>
    </w:tbl>
    <w:p w14:paraId="5EE832A1">
      <w:pPr>
        <w:widowControl/>
        <w:spacing w:line="480" w:lineRule="exact"/>
        <w:ind w:left="720"/>
        <w:jc w:val="center"/>
        <w:rPr>
          <w:rFonts w:hint="eastAsia" w:ascii="宋体" w:hAnsi="宋体" w:eastAsia="宋体" w:cs="宋体"/>
          <w:b/>
          <w:bCs/>
          <w:color w:val="000000"/>
          <w:kern w:val="36"/>
          <w:sz w:val="24"/>
        </w:rPr>
      </w:pPr>
      <w:r>
        <w:rPr>
          <w:rFonts w:hint="eastAsia" w:ascii="宋体" w:hAnsi="宋体" w:eastAsia="宋体" w:cs="宋体"/>
          <w:b/>
          <w:bCs/>
          <w:color w:val="000000"/>
          <w:kern w:val="0"/>
          <w:sz w:val="24"/>
        </w:rPr>
        <w:t>详细审查：</w:t>
      </w:r>
      <w:bookmarkStart w:id="245" w:name="_Toc517179004"/>
      <w:bookmarkEnd w:id="245"/>
      <w:bookmarkStart w:id="246" w:name="_Toc16770583"/>
      <w:bookmarkEnd w:id="246"/>
      <w:bookmarkStart w:id="247" w:name="_Toc528078063"/>
      <w:bookmarkEnd w:id="247"/>
      <w:bookmarkStart w:id="248" w:name="_Toc512514899"/>
      <w:bookmarkEnd w:id="248"/>
      <w:bookmarkStart w:id="249" w:name="_Toc13219"/>
      <w:bookmarkStart w:id="250" w:name="_Toc43302814"/>
      <w:r>
        <w:rPr>
          <w:rFonts w:hint="eastAsia" w:ascii="宋体" w:hAnsi="宋体" w:eastAsia="宋体" w:cs="宋体"/>
          <w:b/>
          <w:bCs/>
          <w:color w:val="000000"/>
          <w:kern w:val="36"/>
          <w:sz w:val="24"/>
        </w:rPr>
        <w:t>评分标准</w:t>
      </w:r>
      <w:bookmarkEnd w:id="249"/>
      <w:bookmarkEnd w:id="250"/>
    </w:p>
    <w:tbl>
      <w:tblPr>
        <w:tblStyle w:val="13"/>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17D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3240DD3B">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评分项</w:t>
            </w:r>
          </w:p>
        </w:tc>
        <w:tc>
          <w:tcPr>
            <w:tcW w:w="1214" w:type="dxa"/>
            <w:tcBorders>
              <w:top w:val="single" w:color="auto" w:sz="4" w:space="0"/>
              <w:left w:val="nil"/>
              <w:bottom w:val="single" w:color="auto" w:sz="4" w:space="0"/>
              <w:right w:val="single" w:color="auto" w:sz="4" w:space="0"/>
            </w:tcBorders>
            <w:noWrap w:val="0"/>
            <w:vAlign w:val="center"/>
          </w:tcPr>
          <w:p w14:paraId="18E711F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评审内容</w:t>
            </w:r>
          </w:p>
        </w:tc>
        <w:tc>
          <w:tcPr>
            <w:tcW w:w="929" w:type="dxa"/>
            <w:tcBorders>
              <w:top w:val="single" w:color="auto" w:sz="4" w:space="0"/>
              <w:left w:val="nil"/>
              <w:bottom w:val="single" w:color="auto" w:sz="4" w:space="0"/>
              <w:right w:val="single" w:color="auto" w:sz="4" w:space="0"/>
            </w:tcBorders>
            <w:noWrap w:val="0"/>
            <w:vAlign w:val="center"/>
          </w:tcPr>
          <w:p w14:paraId="5DE2F39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分值</w:t>
            </w:r>
          </w:p>
        </w:tc>
        <w:tc>
          <w:tcPr>
            <w:tcW w:w="7142" w:type="dxa"/>
            <w:tcBorders>
              <w:top w:val="single" w:color="auto" w:sz="4" w:space="0"/>
              <w:left w:val="nil"/>
              <w:bottom w:val="single" w:color="auto" w:sz="4" w:space="0"/>
              <w:right w:val="single" w:color="auto" w:sz="4" w:space="0"/>
            </w:tcBorders>
            <w:noWrap w:val="0"/>
            <w:vAlign w:val="center"/>
          </w:tcPr>
          <w:p w14:paraId="673E8BB6">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评分准则</w:t>
            </w:r>
          </w:p>
        </w:tc>
      </w:tr>
      <w:tr w14:paraId="526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7448251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商务</w:t>
            </w:r>
          </w:p>
          <w:p w14:paraId="16CDC5D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tc>
        <w:tc>
          <w:tcPr>
            <w:tcW w:w="1214" w:type="dxa"/>
            <w:tcBorders>
              <w:top w:val="single" w:color="auto" w:sz="4" w:space="0"/>
              <w:left w:val="nil"/>
              <w:bottom w:val="single" w:color="auto" w:sz="4" w:space="0"/>
              <w:right w:val="single" w:color="auto" w:sz="4" w:space="0"/>
            </w:tcBorders>
            <w:noWrap w:val="0"/>
            <w:vAlign w:val="center"/>
          </w:tcPr>
          <w:p w14:paraId="44A8023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929" w:type="dxa"/>
            <w:tcBorders>
              <w:top w:val="single" w:color="auto" w:sz="4" w:space="0"/>
              <w:left w:val="nil"/>
              <w:bottom w:val="single" w:color="auto" w:sz="4" w:space="0"/>
              <w:right w:val="single" w:color="auto" w:sz="4" w:space="0"/>
            </w:tcBorders>
            <w:noWrap w:val="0"/>
            <w:vAlign w:val="center"/>
          </w:tcPr>
          <w:p w14:paraId="68A4CF3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0</w:t>
            </w:r>
            <w:r>
              <w:rPr>
                <w:rFonts w:hint="eastAsia" w:ascii="宋体" w:hAnsi="宋体" w:eastAsia="宋体" w:cs="宋体"/>
                <w:color w:val="000000"/>
                <w:sz w:val="24"/>
              </w:rPr>
              <w:t>分</w:t>
            </w:r>
          </w:p>
        </w:tc>
        <w:tc>
          <w:tcPr>
            <w:tcW w:w="7142" w:type="dxa"/>
            <w:tcBorders>
              <w:top w:val="single" w:color="auto" w:sz="4" w:space="0"/>
              <w:left w:val="nil"/>
              <w:bottom w:val="single" w:color="auto" w:sz="4" w:space="0"/>
              <w:right w:val="single" w:color="auto" w:sz="4" w:space="0"/>
            </w:tcBorders>
            <w:noWrap w:val="0"/>
            <w:vAlign w:val="top"/>
          </w:tcPr>
          <w:p w14:paraId="086601F2">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价格分统一采用低价优先法计算，即满足磋商文件要求且最后报价最低的供应商的价格为磋商基准价，其价格分为满分。 </w:t>
            </w:r>
          </w:p>
          <w:p w14:paraId="70D7CA91">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其他供应商的价格分统一按照下列公式计算：</w:t>
            </w:r>
          </w:p>
          <w:p w14:paraId="2CB2DA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磋商报价得分=（磋商基准价/最后磋商报价）×</w:t>
            </w:r>
            <w:r>
              <w:rPr>
                <w:rFonts w:hint="eastAsia" w:ascii="宋体" w:hAnsi="宋体" w:eastAsia="宋体" w:cs="宋体"/>
                <w:color w:val="000000"/>
                <w:sz w:val="24"/>
                <w:szCs w:val="24"/>
                <w:lang w:val="en-US" w:eastAsia="zh-CN"/>
              </w:rPr>
              <w:t>30</w:t>
            </w:r>
          </w:p>
          <w:p w14:paraId="688B05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注：</w:t>
            </w:r>
            <w:r>
              <w:rPr>
                <w:rFonts w:hint="eastAsia" w:ascii="宋体" w:hAnsi="宋体" w:eastAsia="宋体" w:cs="宋体"/>
                <w:color w:val="000000"/>
                <w:sz w:val="24"/>
                <w:szCs w:val="24"/>
              </w:rPr>
              <w:t>（1）本项目专门面向中小企业采购，不再进行价格扣除。参加政府采购活动的中小企业应当提供《中小企业声明函》；</w:t>
            </w:r>
          </w:p>
          <w:p w14:paraId="36DEE2EC">
            <w:pPr>
              <w:widowControl/>
              <w:numPr>
                <w:ilvl w:val="0"/>
                <w:numId w:val="3"/>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关于监狱企业：视同小微企业。须提供由省级以上监狱管理局、戒毒管理局（含新疆生产建设兵团）出具的属于监狱企业的证明文件；</w:t>
            </w:r>
          </w:p>
          <w:p w14:paraId="6DFB0AC3">
            <w:pPr>
              <w:widowControl/>
              <w:numPr>
                <w:ilvl w:val="0"/>
                <w:numId w:val="3"/>
              </w:numPr>
              <w:spacing w:line="48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rPr>
              <w:t>关于残疾人福利性单位：视同小微企业。须提供完整的“残疾人福利性单位声明函”。</w:t>
            </w:r>
          </w:p>
          <w:p w14:paraId="4FDBAFBB">
            <w:pPr>
              <w:widowControl/>
              <w:numPr>
                <w:ilvl w:val="0"/>
                <w:numId w:val="0"/>
              </w:numPr>
              <w:spacing w:line="48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 </w:t>
            </w:r>
            <w:r>
              <w:rPr>
                <w:rFonts w:hint="eastAsia" w:ascii="宋体" w:hAnsi="宋体" w:eastAsia="宋体" w:cs="宋体"/>
                <w:color w:val="000000"/>
                <w:sz w:val="24"/>
              </w:rPr>
              <w:t xml:space="preserve">  </w:t>
            </w:r>
          </w:p>
        </w:tc>
      </w:tr>
      <w:tr w14:paraId="4A5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nil"/>
              <w:left w:val="single" w:color="auto" w:sz="4" w:space="0"/>
              <w:bottom w:val="single" w:color="auto" w:sz="4" w:space="0"/>
              <w:right w:val="single" w:color="auto" w:sz="4" w:space="0"/>
            </w:tcBorders>
            <w:noWrap w:val="0"/>
            <w:vAlign w:val="bottom"/>
          </w:tcPr>
          <w:p w14:paraId="3687CECB">
            <w:pPr>
              <w:widowControl/>
              <w:spacing w:line="480" w:lineRule="exact"/>
              <w:jc w:val="center"/>
              <w:rPr>
                <w:rFonts w:hint="eastAsia" w:ascii="宋体" w:hAnsi="宋体" w:eastAsia="宋体" w:cs="宋体"/>
                <w:color w:val="000000"/>
                <w:sz w:val="24"/>
              </w:rPr>
            </w:pPr>
          </w:p>
          <w:p w14:paraId="59DAE2E5">
            <w:pPr>
              <w:widowControl/>
              <w:spacing w:line="480" w:lineRule="exact"/>
              <w:jc w:val="center"/>
              <w:rPr>
                <w:rFonts w:hint="eastAsia" w:ascii="宋体" w:hAnsi="宋体" w:eastAsia="宋体" w:cs="宋体"/>
                <w:color w:val="000000"/>
                <w:sz w:val="24"/>
              </w:rPr>
            </w:pPr>
          </w:p>
          <w:p w14:paraId="19FD990D">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综合</w:t>
            </w:r>
          </w:p>
          <w:p w14:paraId="41B057D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p w14:paraId="398E534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20</w:t>
            </w:r>
            <w:r>
              <w:rPr>
                <w:rFonts w:hint="eastAsia" w:ascii="宋体" w:hAnsi="宋体" w:eastAsia="宋体" w:cs="宋体"/>
                <w:color w:val="000000"/>
                <w:sz w:val="24"/>
              </w:rPr>
              <w:t>分</w:t>
            </w:r>
          </w:p>
          <w:p w14:paraId="5644CBE5">
            <w:pPr>
              <w:widowControl/>
              <w:spacing w:line="480" w:lineRule="exact"/>
              <w:jc w:val="center"/>
              <w:rPr>
                <w:rFonts w:hint="eastAsia" w:ascii="宋体" w:hAnsi="宋体" w:eastAsia="宋体" w:cs="宋体"/>
                <w:color w:val="000000"/>
                <w:sz w:val="24"/>
              </w:rPr>
            </w:pPr>
          </w:p>
          <w:p w14:paraId="50879DB7">
            <w:pPr>
              <w:widowControl/>
              <w:spacing w:line="480" w:lineRule="exact"/>
              <w:jc w:val="center"/>
              <w:rPr>
                <w:rFonts w:hint="eastAsia" w:ascii="宋体" w:hAnsi="宋体" w:eastAsia="宋体" w:cs="宋体"/>
                <w:color w:val="000000"/>
                <w:sz w:val="24"/>
              </w:rPr>
            </w:pPr>
          </w:p>
          <w:p w14:paraId="0227C59C">
            <w:pPr>
              <w:widowControl/>
              <w:spacing w:line="480" w:lineRule="exact"/>
              <w:jc w:val="center"/>
              <w:rPr>
                <w:rFonts w:hint="eastAsia" w:ascii="宋体" w:hAnsi="宋体" w:eastAsia="宋体" w:cs="宋体"/>
                <w:color w:val="000000"/>
                <w:sz w:val="24"/>
              </w:rPr>
            </w:pPr>
          </w:p>
          <w:p w14:paraId="40830C24">
            <w:pPr>
              <w:widowControl/>
              <w:spacing w:line="480" w:lineRule="exact"/>
              <w:jc w:val="center"/>
              <w:rPr>
                <w:rFonts w:hint="eastAsia" w:ascii="宋体" w:hAnsi="宋体" w:eastAsia="宋体" w:cs="宋体"/>
                <w:color w:val="000000"/>
                <w:sz w:val="24"/>
              </w:rPr>
            </w:pPr>
          </w:p>
          <w:p w14:paraId="5BEE2E10">
            <w:pPr>
              <w:widowControl/>
              <w:spacing w:line="480" w:lineRule="exact"/>
              <w:jc w:val="center"/>
              <w:rPr>
                <w:rFonts w:hint="eastAsia" w:ascii="宋体" w:hAnsi="宋体" w:eastAsia="宋体" w:cs="宋体"/>
                <w:color w:val="000000"/>
                <w:sz w:val="24"/>
              </w:rPr>
            </w:pPr>
          </w:p>
          <w:p w14:paraId="55BEEBF2">
            <w:pPr>
              <w:widowControl/>
              <w:spacing w:line="480" w:lineRule="exact"/>
              <w:jc w:val="center"/>
              <w:rPr>
                <w:rFonts w:hint="eastAsia" w:ascii="宋体" w:hAnsi="宋体" w:eastAsia="宋体" w:cs="宋体"/>
                <w:color w:val="000000"/>
                <w:sz w:val="24"/>
              </w:rPr>
            </w:pPr>
          </w:p>
          <w:p w14:paraId="4524A00C">
            <w:pPr>
              <w:widowControl/>
              <w:spacing w:line="480" w:lineRule="exact"/>
              <w:jc w:val="center"/>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21BE0D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企业业绩</w:t>
            </w:r>
          </w:p>
        </w:tc>
        <w:tc>
          <w:tcPr>
            <w:tcW w:w="929" w:type="dxa"/>
            <w:tcBorders>
              <w:top w:val="single" w:color="auto" w:sz="4" w:space="0"/>
              <w:left w:val="nil"/>
              <w:bottom w:val="single" w:color="auto" w:sz="4" w:space="0"/>
              <w:right w:val="single" w:color="auto" w:sz="4" w:space="0"/>
            </w:tcBorders>
            <w:noWrap w:val="0"/>
            <w:vAlign w:val="center"/>
          </w:tcPr>
          <w:p w14:paraId="7D732C1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分</w:t>
            </w:r>
          </w:p>
        </w:tc>
        <w:tc>
          <w:tcPr>
            <w:tcW w:w="7142" w:type="dxa"/>
            <w:tcBorders>
              <w:top w:val="single" w:color="auto" w:sz="4" w:space="0"/>
              <w:left w:val="nil"/>
              <w:bottom w:val="single" w:color="auto" w:sz="4" w:space="0"/>
              <w:right w:val="single" w:color="auto" w:sz="4" w:space="0"/>
            </w:tcBorders>
            <w:noWrap w:val="0"/>
            <w:vAlign w:val="center"/>
          </w:tcPr>
          <w:p w14:paraId="2A1D2273">
            <w:pPr>
              <w:widowControl/>
              <w:spacing w:line="48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kern w:val="0"/>
                <w:sz w:val="24"/>
              </w:rPr>
              <w:t>每提供一份20</w:t>
            </w:r>
            <w:r>
              <w:rPr>
                <w:rFonts w:hint="eastAsia" w:ascii="宋体" w:hAnsi="宋体" w:eastAsia="宋体" w:cs="宋体"/>
                <w:color w:val="000000"/>
                <w:kern w:val="0"/>
                <w:sz w:val="24"/>
                <w:lang w:val="en-US" w:eastAsia="zh-CN"/>
              </w:rPr>
              <w:t>22</w:t>
            </w:r>
            <w:r>
              <w:rPr>
                <w:rFonts w:hint="eastAsia" w:ascii="宋体" w:hAnsi="宋体" w:eastAsia="宋体" w:cs="宋体"/>
                <w:color w:val="000000"/>
                <w:kern w:val="0"/>
                <w:sz w:val="24"/>
              </w:rPr>
              <w:t>年以来承担过类似项目业绩每项得1分，最多得</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分。（须附合同协议书或中标通知书原件扫描件</w:t>
            </w:r>
            <w:r>
              <w:rPr>
                <w:rFonts w:hint="eastAsia" w:ascii="宋体" w:hAnsi="宋体" w:eastAsia="宋体" w:cs="宋体"/>
                <w:color w:val="000000"/>
                <w:sz w:val="24"/>
              </w:rPr>
              <w:t>）</w:t>
            </w:r>
            <w:r>
              <w:rPr>
                <w:rFonts w:hint="eastAsia" w:ascii="宋体" w:hAnsi="宋体" w:eastAsia="宋体" w:cs="宋体"/>
                <w:color w:val="000000"/>
                <w:sz w:val="24"/>
                <w:lang w:eastAsia="zh-CN"/>
              </w:rPr>
              <w:t>；</w:t>
            </w:r>
          </w:p>
        </w:tc>
      </w:tr>
      <w:tr w14:paraId="4E3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3CF06646">
            <w:pPr>
              <w:widowControl/>
              <w:spacing w:line="480" w:lineRule="exact"/>
              <w:jc w:val="left"/>
              <w:rPr>
                <w:rFonts w:hint="eastAsia" w:ascii="宋体" w:hAnsi="宋体" w:eastAsia="宋体" w:cs="宋体"/>
                <w:color w:val="000000"/>
                <w:sz w:val="24"/>
              </w:rPr>
            </w:pPr>
          </w:p>
        </w:tc>
        <w:tc>
          <w:tcPr>
            <w:tcW w:w="1214" w:type="dxa"/>
            <w:tcBorders>
              <w:top w:val="nil"/>
              <w:left w:val="nil"/>
              <w:bottom w:val="single" w:color="auto" w:sz="4" w:space="0"/>
              <w:right w:val="single" w:color="auto" w:sz="4" w:space="0"/>
            </w:tcBorders>
            <w:noWrap w:val="0"/>
            <w:vAlign w:val="center"/>
          </w:tcPr>
          <w:p w14:paraId="5AFE96CA">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服务承诺</w:t>
            </w:r>
          </w:p>
          <w:p w14:paraId="1AACD018">
            <w:pPr>
              <w:spacing w:line="480" w:lineRule="exact"/>
              <w:jc w:val="center"/>
              <w:rPr>
                <w:rFonts w:hint="eastAsia" w:ascii="宋体" w:hAnsi="宋体" w:eastAsia="宋体" w:cs="宋体"/>
                <w:color w:val="000000"/>
                <w:sz w:val="24"/>
              </w:rPr>
            </w:pPr>
          </w:p>
        </w:tc>
        <w:tc>
          <w:tcPr>
            <w:tcW w:w="929" w:type="dxa"/>
            <w:tcBorders>
              <w:top w:val="nil"/>
              <w:left w:val="nil"/>
              <w:bottom w:val="single" w:color="auto" w:sz="4" w:space="0"/>
              <w:right w:val="single" w:color="auto" w:sz="4" w:space="0"/>
            </w:tcBorders>
            <w:noWrap w:val="0"/>
            <w:vAlign w:val="center"/>
          </w:tcPr>
          <w:p w14:paraId="6C9F4A1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4CBC3CF8">
            <w:pPr>
              <w:tabs>
                <w:tab w:val="left" w:pos="788"/>
              </w:tabs>
              <w:spacing w:line="480" w:lineRule="exact"/>
              <w:ind w:left="0" w:leftChars="0"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rPr>
              <w:t>针对本工程的特点和要求，结合供应商自身条件和潜力，对工程质量、安全措施、工程进度</w:t>
            </w:r>
            <w:r>
              <w:rPr>
                <w:rFonts w:hint="eastAsia" w:ascii="宋体" w:hAnsi="宋体" w:eastAsia="宋体" w:cs="宋体"/>
                <w:color w:val="000000"/>
                <w:sz w:val="24"/>
                <w:lang w:val="en-US" w:eastAsia="zh-CN"/>
              </w:rPr>
              <w:t>、</w:t>
            </w:r>
            <w:r>
              <w:rPr>
                <w:rFonts w:hint="eastAsia" w:ascii="宋体" w:hAnsi="宋体" w:eastAsia="宋体" w:cs="宋体"/>
                <w:color w:val="000000"/>
                <w:kern w:val="0"/>
                <w:sz w:val="24"/>
              </w:rPr>
              <w:t>保修承诺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在节假日或资金不到位的情况下连续施工的承诺，并有明确的自罚措施和保证民工工资不拖欠承诺</w:t>
            </w:r>
            <w:r>
              <w:rPr>
                <w:rFonts w:hint="eastAsia" w:ascii="宋体" w:hAnsi="宋体" w:eastAsia="宋体" w:cs="宋体"/>
                <w:color w:val="000000"/>
                <w:kern w:val="0"/>
                <w:sz w:val="24"/>
                <w:lang w:val="en-US" w:eastAsia="zh-CN"/>
              </w:rPr>
              <w:t>等各方面进行综合打分。</w:t>
            </w:r>
            <w:r>
              <w:rPr>
                <w:rFonts w:hint="eastAsia" w:ascii="宋体" w:hAnsi="宋体" w:eastAsia="宋体" w:cs="宋体"/>
                <w:color w:val="000000"/>
                <w:sz w:val="24"/>
                <w:lang w:val="en-US" w:eastAsia="zh-CN"/>
              </w:rPr>
              <w:t>内容全面合理可行8分，内容基本全面较一般5分，内容较差2</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7368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0EEBCE99">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0355E9D0">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履职尽责承诺</w:t>
            </w:r>
          </w:p>
        </w:tc>
        <w:tc>
          <w:tcPr>
            <w:tcW w:w="929" w:type="dxa"/>
            <w:tcBorders>
              <w:top w:val="single" w:color="auto" w:sz="4" w:space="0"/>
              <w:left w:val="nil"/>
              <w:bottom w:val="single" w:color="auto" w:sz="4" w:space="0"/>
              <w:right w:val="single" w:color="auto" w:sz="4" w:space="0"/>
            </w:tcBorders>
            <w:noWrap w:val="0"/>
            <w:vAlign w:val="center"/>
          </w:tcPr>
          <w:p w14:paraId="3F43365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31592E2C">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kern w:val="0"/>
                <w:sz w:val="24"/>
              </w:rPr>
              <w:t>具有全面、详实、可行、合法有效的书面保证技术措施</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落实到位的承诺和落实不到位的处理承诺，</w:t>
            </w:r>
            <w:r>
              <w:rPr>
                <w:rFonts w:hint="eastAsia" w:ascii="宋体" w:hAnsi="宋体" w:eastAsia="宋体" w:cs="宋体"/>
                <w:color w:val="000000"/>
                <w:kern w:val="0"/>
                <w:sz w:val="24"/>
                <w:lang w:val="en-US" w:eastAsia="zh-CN"/>
              </w:rPr>
              <w:t>履职尽责承诺等各方面进行综合打分。</w:t>
            </w:r>
            <w:r>
              <w:rPr>
                <w:rFonts w:hint="eastAsia" w:ascii="宋体" w:hAnsi="宋体" w:eastAsia="宋体" w:cs="宋体"/>
                <w:color w:val="000000"/>
                <w:sz w:val="24"/>
                <w:lang w:val="en-US" w:eastAsia="zh-CN"/>
              </w:rPr>
              <w:t>内容全面合理可行7分，内容基本全面较一般4分，内容较差1</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576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463C1388">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C5EB455">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优惠条件承诺</w:t>
            </w:r>
          </w:p>
        </w:tc>
        <w:tc>
          <w:tcPr>
            <w:tcW w:w="929" w:type="dxa"/>
            <w:tcBorders>
              <w:top w:val="single" w:color="auto" w:sz="4" w:space="0"/>
              <w:left w:val="nil"/>
              <w:bottom w:val="single" w:color="auto" w:sz="4" w:space="0"/>
              <w:right w:val="single" w:color="auto" w:sz="4" w:space="0"/>
            </w:tcBorders>
            <w:noWrap w:val="0"/>
            <w:vAlign w:val="center"/>
          </w:tcPr>
          <w:p w14:paraId="7C087BA9">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分</w:t>
            </w:r>
          </w:p>
        </w:tc>
        <w:tc>
          <w:tcPr>
            <w:tcW w:w="7142" w:type="dxa"/>
            <w:tcBorders>
              <w:top w:val="single" w:color="auto" w:sz="4" w:space="0"/>
              <w:left w:val="nil"/>
              <w:bottom w:val="single" w:color="auto" w:sz="4" w:space="0"/>
              <w:right w:val="single" w:color="auto" w:sz="4" w:space="0"/>
            </w:tcBorders>
            <w:noWrap w:val="0"/>
            <w:vAlign w:val="center"/>
          </w:tcPr>
          <w:p w14:paraId="0AA0F3BB">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sz w:val="24"/>
                <w:szCs w:val="22"/>
              </w:rPr>
              <w:t>根据对采购人承诺优惠的情况酌情打分</w:t>
            </w:r>
            <w:r>
              <w:rPr>
                <w:rFonts w:hint="eastAsia" w:ascii="宋体" w:hAnsi="宋体" w:eastAsia="宋体" w:cs="宋体"/>
                <w:color w:val="000000"/>
                <w:sz w:val="24"/>
                <w:szCs w:val="22"/>
                <w:lang w:eastAsia="zh-CN"/>
              </w:rPr>
              <w:t>。</w:t>
            </w:r>
            <w:r>
              <w:rPr>
                <w:rFonts w:hint="eastAsia" w:ascii="宋体" w:hAnsi="宋体" w:eastAsia="宋体" w:cs="宋体"/>
                <w:color w:val="000000"/>
                <w:sz w:val="24"/>
                <w:lang w:val="en-US" w:eastAsia="zh-CN"/>
              </w:rPr>
              <w:t>内容全面合理2分，内容基本全面较一般1分，缺项不得</w:t>
            </w:r>
            <w:r>
              <w:rPr>
                <w:rFonts w:hint="eastAsia" w:ascii="宋体" w:hAnsi="宋体" w:eastAsia="宋体" w:cs="宋体"/>
                <w:color w:val="000000"/>
                <w:sz w:val="24"/>
              </w:rPr>
              <w:t>分</w:t>
            </w:r>
            <w:r>
              <w:rPr>
                <w:rFonts w:hint="eastAsia" w:ascii="宋体" w:hAnsi="宋体" w:eastAsia="宋体" w:cs="宋体"/>
                <w:color w:val="000000"/>
                <w:sz w:val="24"/>
                <w:lang w:eastAsia="zh-CN"/>
              </w:rPr>
              <w:t>；</w:t>
            </w:r>
          </w:p>
        </w:tc>
      </w:tr>
      <w:tr w14:paraId="41F4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noWrap w:val="0"/>
            <w:vAlign w:val="center"/>
          </w:tcPr>
          <w:p w14:paraId="3B72860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技术</w:t>
            </w:r>
          </w:p>
          <w:p w14:paraId="5327BF3F">
            <w:pPr>
              <w:widowControl/>
              <w:spacing w:line="48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部分</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50分）</w:t>
            </w:r>
          </w:p>
        </w:tc>
        <w:tc>
          <w:tcPr>
            <w:tcW w:w="1214" w:type="dxa"/>
            <w:tcBorders>
              <w:top w:val="single" w:color="auto" w:sz="4" w:space="0"/>
              <w:left w:val="nil"/>
              <w:bottom w:val="single" w:color="auto" w:sz="4" w:space="0"/>
              <w:right w:val="single" w:color="auto" w:sz="4" w:space="0"/>
            </w:tcBorders>
            <w:noWrap w:val="0"/>
            <w:vAlign w:val="center"/>
          </w:tcPr>
          <w:p w14:paraId="474D5A8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主要施工方案及技术措施</w:t>
            </w:r>
          </w:p>
        </w:tc>
        <w:tc>
          <w:tcPr>
            <w:tcW w:w="929" w:type="dxa"/>
            <w:tcBorders>
              <w:top w:val="single" w:color="auto" w:sz="4" w:space="0"/>
              <w:left w:val="nil"/>
              <w:bottom w:val="single" w:color="auto" w:sz="4" w:space="0"/>
              <w:right w:val="single" w:color="auto" w:sz="4" w:space="0"/>
            </w:tcBorders>
            <w:noWrap w:val="0"/>
            <w:vAlign w:val="center"/>
          </w:tcPr>
          <w:p w14:paraId="45BD7D7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179FA1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27FDF0AE">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施工方案与技术措施不先进或者不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详细、不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全面、或者有瑕疵的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7F12368">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施工方案与技术措施不合理或者不可行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 xml:space="preserve">    </w:t>
            </w:r>
          </w:p>
          <w:p w14:paraId="031A9714">
            <w:pPr>
              <w:pStyle w:val="1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37B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7A39480">
            <w:pPr>
              <w:widowControl/>
              <w:spacing w:line="480" w:lineRule="exact"/>
              <w:ind w:firstLine="420" w:firstLineChars="200"/>
              <w:rPr>
                <w:rFonts w:hint="eastAsia" w:ascii="宋体" w:hAnsi="宋体" w:eastAsia="宋体" w:cs="宋体"/>
                <w:color w:val="000000"/>
              </w:rPr>
            </w:pPr>
          </w:p>
        </w:tc>
        <w:tc>
          <w:tcPr>
            <w:tcW w:w="1214" w:type="dxa"/>
            <w:tcBorders>
              <w:top w:val="single" w:color="auto" w:sz="4" w:space="0"/>
              <w:left w:val="nil"/>
              <w:bottom w:val="single" w:color="auto" w:sz="4" w:space="0"/>
              <w:right w:val="single" w:color="auto" w:sz="4" w:space="0"/>
            </w:tcBorders>
            <w:noWrap w:val="0"/>
            <w:vAlign w:val="center"/>
          </w:tcPr>
          <w:p w14:paraId="0C635BA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质量管理体系与质量保证措施</w:t>
            </w:r>
          </w:p>
        </w:tc>
        <w:tc>
          <w:tcPr>
            <w:tcW w:w="929" w:type="dxa"/>
            <w:tcBorders>
              <w:top w:val="single" w:color="auto" w:sz="4" w:space="0"/>
              <w:left w:val="nil"/>
              <w:bottom w:val="single" w:color="auto" w:sz="4" w:space="0"/>
              <w:right w:val="single" w:color="auto" w:sz="4" w:space="0"/>
            </w:tcBorders>
            <w:noWrap w:val="0"/>
            <w:vAlign w:val="center"/>
          </w:tcPr>
          <w:p w14:paraId="42A369D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3124A9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质量管理体系健全、组织机构形式合理，质量保证措施详细、全面、合理、可行，完全满足项目需求的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44A1EE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质量管理体系不健全或者质量保证措施不详细或者不全面、针对性不强、有质量管理漏洞的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30BC1D0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分； </w:t>
            </w:r>
          </w:p>
          <w:p w14:paraId="7527921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tc>
      </w:tr>
      <w:tr w14:paraId="61C9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249D82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3B2D50C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安全管理体系与措施</w:t>
            </w:r>
          </w:p>
        </w:tc>
        <w:tc>
          <w:tcPr>
            <w:tcW w:w="929" w:type="dxa"/>
            <w:tcBorders>
              <w:top w:val="single" w:color="auto" w:sz="4" w:space="0"/>
              <w:left w:val="nil"/>
              <w:bottom w:val="single" w:color="auto" w:sz="4" w:space="0"/>
              <w:right w:val="single" w:color="auto" w:sz="4" w:space="0"/>
            </w:tcBorders>
            <w:noWrap w:val="0"/>
            <w:vAlign w:val="center"/>
          </w:tcPr>
          <w:p w14:paraId="08D9803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3E68A2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color w:val="000000"/>
                <w:sz w:val="24"/>
                <w:szCs w:val="24"/>
                <w:lang w:val="en-US" w:eastAsia="zh-CN"/>
              </w:rPr>
              <w:t>得6</w:t>
            </w:r>
            <w:r>
              <w:rPr>
                <w:rFonts w:hint="eastAsia" w:ascii="宋体" w:hAnsi="宋体" w:eastAsia="宋体" w:cs="宋体"/>
                <w:color w:val="000000"/>
                <w:sz w:val="24"/>
                <w:szCs w:val="24"/>
              </w:rPr>
              <w:t>分；</w:t>
            </w:r>
          </w:p>
          <w:p w14:paraId="4CA3646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安全管理体系不健全或者安全防护管理措施不详细、不全面、 针对性不强、安全防护管理措施</w:t>
            </w:r>
            <w:r>
              <w:rPr>
                <w:rFonts w:hint="eastAsia" w:ascii="宋体" w:hAnsi="宋体" w:eastAsia="宋体" w:cs="宋体"/>
                <w:color w:val="000000"/>
                <w:sz w:val="24"/>
                <w:szCs w:val="24"/>
                <w:lang w:val="en-US" w:eastAsia="zh-CN"/>
              </w:rPr>
              <w:t>有</w:t>
            </w:r>
            <w:r>
              <w:rPr>
                <w:rFonts w:hint="eastAsia" w:ascii="宋体" w:hAnsi="宋体" w:eastAsia="宋体" w:cs="宋体"/>
                <w:color w:val="000000"/>
                <w:sz w:val="24"/>
                <w:szCs w:val="24"/>
              </w:rPr>
              <w:t>漏洞的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652A35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安全管理体系与保证措施不合理或者不可行的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19870608">
            <w:pPr>
              <w:pStyle w:val="16"/>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rPr>
              <w:t>注：缺项不得分</w:t>
            </w:r>
            <w:r>
              <w:rPr>
                <w:rFonts w:hint="eastAsia" w:ascii="宋体" w:hAnsi="宋体" w:eastAsia="宋体" w:cs="宋体"/>
                <w:color w:val="000000"/>
                <w:lang w:eastAsia="zh-CN"/>
              </w:rPr>
              <w:t>。</w:t>
            </w:r>
          </w:p>
        </w:tc>
      </w:tr>
      <w:tr w14:paraId="32B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70C92055">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58B70E5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工期保证措施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1A15A48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4FAE022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工期承诺满足采购文件要求，工期保证措施全面、详细、合理、可行且有针对性，有具体的违约责任承诺</w:t>
            </w:r>
            <w:r>
              <w:rPr>
                <w:rFonts w:hint="eastAsia" w:ascii="宋体" w:hAnsi="宋体" w:eastAsia="宋体" w:cs="宋体"/>
                <w:color w:val="000000"/>
                <w:kern w:val="0"/>
                <w:sz w:val="24"/>
                <w:szCs w:val="24"/>
                <w:lang w:val="en-US" w:eastAsia="zh-CN"/>
              </w:rPr>
              <w:t>得6</w:t>
            </w:r>
            <w:r>
              <w:rPr>
                <w:rFonts w:hint="eastAsia" w:ascii="宋体" w:hAnsi="宋体" w:eastAsia="宋体" w:cs="宋体"/>
                <w:color w:val="000000"/>
                <w:kern w:val="0"/>
                <w:sz w:val="24"/>
                <w:szCs w:val="24"/>
              </w:rPr>
              <w:t>分；</w:t>
            </w:r>
          </w:p>
          <w:p w14:paraId="5E5E4CC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工期保证措施不全面或者不详细或者缺乏针对性的</w:t>
            </w:r>
            <w:r>
              <w:rPr>
                <w:rFonts w:hint="eastAsia" w:ascii="宋体" w:hAnsi="宋体" w:eastAsia="宋体" w:cs="宋体"/>
                <w:color w:val="000000"/>
                <w:kern w:val="0"/>
                <w:sz w:val="24"/>
                <w:szCs w:val="24"/>
                <w:lang w:eastAsia="zh-CN"/>
              </w:rPr>
              <w:t>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3FC000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工期保证措施不合理或者不可行或者没有违约责任承诺或者不能满足采购文件要求的</w:t>
            </w:r>
            <w:r>
              <w:rPr>
                <w:rFonts w:hint="eastAsia" w:ascii="宋体" w:hAnsi="宋体" w:eastAsia="宋体" w:cs="宋体"/>
                <w:color w:val="000000"/>
                <w:kern w:val="0"/>
                <w:sz w:val="24"/>
                <w:szCs w:val="24"/>
                <w:lang w:val="en-US" w:eastAsia="zh-CN"/>
              </w:rPr>
              <w:t>得1</w:t>
            </w:r>
            <w:r>
              <w:rPr>
                <w:rFonts w:hint="eastAsia" w:ascii="宋体" w:hAnsi="宋体" w:eastAsia="宋体" w:cs="宋体"/>
                <w:color w:val="000000"/>
                <w:kern w:val="0"/>
                <w:sz w:val="24"/>
                <w:szCs w:val="24"/>
              </w:rPr>
              <w:t>分；</w:t>
            </w:r>
          </w:p>
          <w:p w14:paraId="5A05D9AA">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9F9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C18370D">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79051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文明施工、环境保护措施</w:t>
            </w:r>
          </w:p>
        </w:tc>
        <w:tc>
          <w:tcPr>
            <w:tcW w:w="929" w:type="dxa"/>
            <w:tcBorders>
              <w:top w:val="single" w:color="auto" w:sz="4" w:space="0"/>
              <w:left w:val="nil"/>
              <w:bottom w:val="single" w:color="auto" w:sz="4" w:space="0"/>
              <w:right w:val="single" w:color="auto" w:sz="4" w:space="0"/>
            </w:tcBorders>
            <w:noWrap w:val="0"/>
            <w:vAlign w:val="center"/>
          </w:tcPr>
          <w:p w14:paraId="7B5A4CE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7142" w:type="dxa"/>
            <w:tcBorders>
              <w:top w:val="single" w:color="auto" w:sz="4" w:space="0"/>
              <w:left w:val="nil"/>
              <w:bottom w:val="single" w:color="auto" w:sz="4" w:space="0"/>
              <w:right w:val="single" w:color="auto" w:sz="4" w:space="0"/>
            </w:tcBorders>
            <w:noWrap w:val="0"/>
            <w:vAlign w:val="center"/>
          </w:tcPr>
          <w:p w14:paraId="017D22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文明施工、环境保护措施符合相关标准、规范、规程，有具体的安全文明措施费用投入使用计划的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6F664C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文明施工、环境保护措施不全面或者不详细或者缺乏针对性、有瑕疵的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5417DB6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文明施工、环境保护措施简单或者不合理或者不可行的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2AC04B52">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69A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60DC8353">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0CA0B0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施工进度计划表或网络图</w:t>
            </w:r>
          </w:p>
        </w:tc>
        <w:tc>
          <w:tcPr>
            <w:tcW w:w="929" w:type="dxa"/>
            <w:tcBorders>
              <w:top w:val="single" w:color="auto" w:sz="4" w:space="0"/>
              <w:left w:val="nil"/>
              <w:bottom w:val="single" w:color="auto" w:sz="4" w:space="0"/>
              <w:right w:val="single" w:color="auto" w:sz="4" w:space="0"/>
            </w:tcBorders>
            <w:noWrap w:val="0"/>
            <w:vAlign w:val="center"/>
          </w:tcPr>
          <w:p w14:paraId="1CC7936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7142" w:type="dxa"/>
            <w:tcBorders>
              <w:top w:val="single" w:color="auto" w:sz="4" w:space="0"/>
              <w:left w:val="nil"/>
              <w:bottom w:val="single" w:color="auto" w:sz="4" w:space="0"/>
              <w:right w:val="single" w:color="auto" w:sz="4" w:space="0"/>
            </w:tcBorders>
            <w:noWrap w:val="0"/>
            <w:vAlign w:val="center"/>
          </w:tcPr>
          <w:p w14:paraId="631A497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进度计划编制合理、可行、关键线路清晰、准确、满足项目工期要求的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01EBA5E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进度计划逻辑关系不清晰、不明确或者关键线路不清晰、不准确的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7B06AF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进度计划不合理或者不能满足项目需求的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 分；</w:t>
            </w:r>
          </w:p>
          <w:p w14:paraId="4E0A2EEC">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496C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582985C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88F466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风险管理措施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3CBC040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分</w:t>
            </w:r>
          </w:p>
        </w:tc>
        <w:tc>
          <w:tcPr>
            <w:tcW w:w="7142" w:type="dxa"/>
            <w:tcBorders>
              <w:top w:val="single" w:color="auto" w:sz="4" w:space="0"/>
              <w:left w:val="nil"/>
              <w:bottom w:val="single" w:color="auto" w:sz="4" w:space="0"/>
              <w:right w:val="single" w:color="auto" w:sz="4" w:space="0"/>
            </w:tcBorders>
            <w:noWrap w:val="0"/>
            <w:vAlign w:val="center"/>
          </w:tcPr>
          <w:p w14:paraId="366E26C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风险防控管理措施齐全、考虑周密、针对性强，风险控制要点定位准确，各阶段风险控制及应急措施得力的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5A6F3E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风险防控管理措施不够齐全、考虑不够周密、针对性</w:t>
            </w:r>
            <w:r>
              <w:rPr>
                <w:rFonts w:hint="eastAsia" w:ascii="宋体" w:hAnsi="宋体" w:eastAsia="宋体" w:cs="宋体"/>
                <w:color w:val="000000"/>
                <w:sz w:val="24"/>
                <w:szCs w:val="24"/>
                <w:lang w:val="en-US" w:eastAsia="zh-CN"/>
              </w:rPr>
              <w:t>一般</w:t>
            </w:r>
            <w:r>
              <w:rPr>
                <w:rFonts w:hint="eastAsia" w:ascii="宋体" w:hAnsi="宋体" w:eastAsia="宋体" w:cs="宋体"/>
                <w:color w:val="000000"/>
                <w:sz w:val="24"/>
                <w:szCs w:val="24"/>
              </w:rPr>
              <w:t>，或者风险控制要点定位不准确，各阶段风险控制及应急措施不够得力的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01E030B3">
            <w:pPr>
              <w:pStyle w:val="16"/>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风险防控管理措施内容较差不能满足项目需求的得1分；</w:t>
            </w:r>
          </w:p>
          <w:p w14:paraId="70FC05A0">
            <w:pPr>
              <w:pStyle w:val="16"/>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083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bottom w:val="single" w:color="auto" w:sz="4" w:space="0"/>
              <w:right w:val="single" w:color="auto" w:sz="4" w:space="0"/>
            </w:tcBorders>
            <w:noWrap w:val="0"/>
            <w:vAlign w:val="center"/>
          </w:tcPr>
          <w:p w14:paraId="520AF16E">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6550317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拟投入资源配备计划</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729EE1A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7142" w:type="dxa"/>
            <w:tcBorders>
              <w:top w:val="single" w:color="auto" w:sz="4" w:space="0"/>
              <w:left w:val="nil"/>
              <w:bottom w:val="single" w:color="auto" w:sz="4" w:space="0"/>
              <w:right w:val="single" w:color="auto" w:sz="4" w:space="0"/>
            </w:tcBorders>
            <w:noWrap w:val="0"/>
            <w:vAlign w:val="center"/>
          </w:tcPr>
          <w:p w14:paraId="7EA1BB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拟配置的机械设备、劳动力、主要物资及投入计划满足工期、质量、施工工艺需求的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503C97A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资源配置及投入计划与工期、质量、施工工艺不完全适应或者有瑕疵的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1A69DF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资源配备计划较差的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1分</w:t>
            </w:r>
            <w:r>
              <w:rPr>
                <w:rFonts w:hint="eastAsia" w:ascii="宋体" w:hAnsi="宋体" w:eastAsia="宋体" w:cs="宋体"/>
                <w:color w:val="000000"/>
                <w:sz w:val="24"/>
                <w:szCs w:val="24"/>
                <w:lang w:eastAsia="zh-CN"/>
              </w:rPr>
              <w:t>。</w:t>
            </w:r>
          </w:p>
          <w:p w14:paraId="0600F609">
            <w:pPr>
              <w:pStyle w:val="16"/>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bl>
    <w:p w14:paraId="4476BBB1">
      <w:pPr>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sz w:val="24"/>
        </w:rPr>
      </w:pPr>
      <w:bookmarkStart w:id="251" w:name="_Toc16938558"/>
      <w:bookmarkEnd w:id="251"/>
      <w:bookmarkStart w:id="252" w:name="_Toc528078047"/>
      <w:bookmarkEnd w:id="252"/>
      <w:r>
        <w:rPr>
          <w:rFonts w:hint="eastAsia" w:ascii="宋体" w:hAnsi="宋体" w:eastAsia="宋体" w:cs="宋体"/>
          <w:b/>
          <w:bCs/>
          <w:color w:val="000000"/>
          <w:sz w:val="24"/>
        </w:rPr>
        <w:t>评标方法</w:t>
      </w:r>
    </w:p>
    <w:p w14:paraId="2E641CD9">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本次评标采用综合评分法。 </w:t>
      </w:r>
    </w:p>
    <w:p w14:paraId="578AB166">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响应性文件满足竞争性磋商文件全部实质性要求，且按照评审因素的量化指标评审得分最高的供应商为排名第一的中标候选人。</w:t>
      </w:r>
    </w:p>
    <w:p w14:paraId="32171C59">
      <w:pPr>
        <w:keepNext w:val="0"/>
        <w:keepLines w:val="0"/>
        <w:pageBreakBefore w:val="0"/>
        <w:widowControl/>
        <w:numPr>
          <w:ilvl w:val="0"/>
          <w:numId w:val="4"/>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评审标准</w:t>
      </w:r>
    </w:p>
    <w:p w14:paraId="69BB9FF6">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初步评审标准 </w:t>
      </w:r>
    </w:p>
    <w:p w14:paraId="051C2688">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符合性评审标准：见评标办法前附表。 </w:t>
      </w:r>
    </w:p>
    <w:p w14:paraId="65900DC6">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响应性评审标准：见评标办法前附表。 </w:t>
      </w:r>
    </w:p>
    <w:p w14:paraId="677A0C80">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分值构成与评分标准 </w:t>
      </w:r>
    </w:p>
    <w:p w14:paraId="3ED200B2">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 </w:t>
      </w:r>
    </w:p>
    <w:p w14:paraId="3E97BDD9">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投标报价的权重占 </w:t>
      </w:r>
      <w:r>
        <w:rPr>
          <w:rFonts w:hint="eastAsia" w:ascii="宋体" w:hAnsi="宋体" w:eastAsia="宋体" w:cs="宋体"/>
          <w:color w:val="000000"/>
          <w:sz w:val="24"/>
          <w:lang w:val="en-US" w:eastAsia="zh-CN"/>
        </w:rPr>
        <w:t>30</w:t>
      </w:r>
      <w:r>
        <w:rPr>
          <w:rFonts w:hint="eastAsia" w:ascii="宋体" w:hAnsi="宋体" w:eastAsia="宋体" w:cs="宋体"/>
          <w:color w:val="000000"/>
          <w:sz w:val="24"/>
        </w:rPr>
        <w:t xml:space="preserve">% </w:t>
      </w:r>
    </w:p>
    <w:p w14:paraId="38EF05D5">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技术部分的权重占 </w:t>
      </w:r>
      <w:r>
        <w:rPr>
          <w:rFonts w:hint="eastAsia" w:ascii="宋体" w:hAnsi="宋体" w:eastAsia="宋体" w:cs="宋体"/>
          <w:color w:val="000000"/>
          <w:sz w:val="24"/>
          <w:lang w:val="en-US" w:eastAsia="zh-CN"/>
        </w:rPr>
        <w:t>50</w:t>
      </w:r>
      <w:r>
        <w:rPr>
          <w:rFonts w:hint="eastAsia" w:ascii="宋体" w:hAnsi="宋体" w:eastAsia="宋体" w:cs="宋体"/>
          <w:color w:val="000000"/>
          <w:sz w:val="24"/>
        </w:rPr>
        <w:t xml:space="preserve">% </w:t>
      </w:r>
    </w:p>
    <w:p w14:paraId="74E16332">
      <w:pPr>
        <w:keepNext w:val="0"/>
        <w:keepLines w:val="0"/>
        <w:pageBreakBefore w:val="0"/>
        <w:widowControl/>
        <w:numPr>
          <w:ilvl w:val="0"/>
          <w:numId w:val="6"/>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综合部分的权重占 </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p>
    <w:p w14:paraId="746769E2">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评标基准价计算</w:t>
      </w:r>
    </w:p>
    <w:p w14:paraId="43D1247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评标基准价计算方法：见评标办法前附表。 </w:t>
      </w:r>
    </w:p>
    <w:p w14:paraId="14D3941E">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评分标准见评标办法前附表。 </w:t>
      </w:r>
    </w:p>
    <w:p w14:paraId="5D5E313B">
      <w:pPr>
        <w:keepNext w:val="0"/>
        <w:keepLines w:val="0"/>
        <w:pageBreakBefore w:val="0"/>
        <w:widowControl/>
        <w:numPr>
          <w:ilvl w:val="0"/>
          <w:numId w:val="4"/>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评标程序 </w:t>
      </w:r>
    </w:p>
    <w:p w14:paraId="3A00B169">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初步评审</w:t>
      </w:r>
    </w:p>
    <w:p w14:paraId="68B0A36E">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磋商小组依据本章附表初步评审表规定的标准对磋商响应文件进行初步评审。有一项不符合评审标准的，作无效标处理。</w:t>
      </w:r>
    </w:p>
    <w:p w14:paraId="1C21F2F1">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投标供应商有以下情形之一的，其投标将予以否决投标： </w:t>
      </w:r>
    </w:p>
    <w:p w14:paraId="676A67D1">
      <w:pPr>
        <w:keepNext w:val="0"/>
        <w:keepLines w:val="0"/>
        <w:pageBreakBefore w:val="0"/>
        <w:widowControl/>
        <w:numPr>
          <w:ilvl w:val="0"/>
          <w:numId w:val="7"/>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串通投标或弄虚作假或有其他违法行为的； </w:t>
      </w:r>
    </w:p>
    <w:p w14:paraId="22F44B9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（2）不按评标委员会要求澄清、说明或补正的。 </w:t>
      </w:r>
    </w:p>
    <w:p w14:paraId="55CE46F9">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14:paraId="14E4751E">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详细评审</w:t>
      </w:r>
    </w:p>
    <w:p w14:paraId="3E966325">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评标委员会按本章第 2.2 款规定的量化因素和分值进行打分，并计算出综合评分。 </w:t>
      </w:r>
    </w:p>
    <w:p w14:paraId="0E9426C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评分分值计算保留小数点后两位，小数点后第三位“四舍五入”。 </w:t>
      </w:r>
    </w:p>
    <w:p w14:paraId="0B0A7650">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 </w:t>
      </w:r>
    </w:p>
    <w:p w14:paraId="166B0A45">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响应性文件的澄清和补正 </w:t>
      </w:r>
    </w:p>
    <w:p w14:paraId="4F071F0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14:paraId="13474BF4">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澄清、说明和补正不得改变响应性文件的实质性内容（算术性错误修正的除外）。投标供应商的书面澄清、说明和补正属于响应性文件的组成部分。</w:t>
      </w:r>
    </w:p>
    <w:p w14:paraId="0FC924DB">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评标委员会对投标供应商提交的澄清、说明或补正有疑问的，可以要求投标供应商进一步澄清、说明或补正，直至满足评标委员会的要求。 </w:t>
      </w:r>
    </w:p>
    <w:p w14:paraId="5104B53F">
      <w:pPr>
        <w:keepNext w:val="0"/>
        <w:keepLines w:val="0"/>
        <w:pageBreakBefore w:val="0"/>
        <w:widowControl/>
        <w:numPr>
          <w:ilvl w:val="1"/>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评标结果 </w:t>
      </w:r>
    </w:p>
    <w:p w14:paraId="3F9BFE08">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除第二章“供应商须知”前附表授权直接确定中标人外，评标委员会按照得分由高到低的顺序推荐中标候选人。 </w:t>
      </w:r>
    </w:p>
    <w:p w14:paraId="63F2E990">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采购代理机构应当在评标结束后2个工作日内将评标报告送采购人；</w:t>
      </w:r>
    </w:p>
    <w:p w14:paraId="23D1B7FC">
      <w:pPr>
        <w:keepNext w:val="0"/>
        <w:keepLines w:val="0"/>
        <w:pageBreakBefore w:val="0"/>
        <w:widowControl/>
        <w:numPr>
          <w:ilvl w:val="2"/>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3DED13A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3.4.4 采购人在收到评标报告5个工作日内未按评标报告推荐的中标候选人顺序确定中标人，又不能说明合法理由的，视同按评标报告推荐的顺序确定排名第一的中标候选人为中标人</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48A762BE">
      <w:pPr>
        <w:widowControl/>
        <w:spacing w:line="480" w:lineRule="exact"/>
        <w:ind w:left="560"/>
        <w:jc w:val="center"/>
        <w:outlineLvl w:val="0"/>
        <w:rPr>
          <w:rFonts w:hint="eastAsia" w:ascii="宋体" w:hAnsi="宋体" w:eastAsia="宋体" w:cs="宋体"/>
          <w:color w:val="000000"/>
          <w:sz w:val="24"/>
        </w:rPr>
      </w:pPr>
      <w:r>
        <w:rPr>
          <w:rFonts w:hint="eastAsia" w:ascii="宋体" w:hAnsi="宋体" w:eastAsia="宋体" w:cs="宋体"/>
          <w:color w:val="000000"/>
          <w:sz w:val="24"/>
        </w:rPr>
        <w:br w:type="page"/>
      </w:r>
      <w:bookmarkStart w:id="253" w:name="_Toc27049"/>
      <w:bookmarkEnd w:id="253"/>
      <w:bookmarkStart w:id="254" w:name="_Toc43302815"/>
      <w:r>
        <w:rPr>
          <w:rFonts w:hint="eastAsia" w:ascii="宋体" w:hAnsi="宋体" w:eastAsia="宋体" w:cs="宋体"/>
          <w:b/>
          <w:bCs/>
          <w:color w:val="000000"/>
          <w:kern w:val="0"/>
          <w:sz w:val="28"/>
          <w:szCs w:val="28"/>
        </w:rPr>
        <w:t>第四章  合同条款及格式</w:t>
      </w:r>
      <w:bookmarkEnd w:id="254"/>
    </w:p>
    <w:p w14:paraId="3CAE3B6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kern w:val="0"/>
          <w:sz w:val="24"/>
        </w:rPr>
        <w:t>（此合同仅供参考。以最终采购人与成交人签定的合同条款为准进行公示，最终签定合同的主要条款不能与竞争性磋商文件有冲突）</w:t>
      </w:r>
    </w:p>
    <w:p w14:paraId="09D2F435">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0CE9416">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发包人(全称)：</w:t>
      </w:r>
      <w:r>
        <w:rPr>
          <w:rFonts w:hint="eastAsia" w:ascii="宋体" w:hAnsi="宋体" w:cs="宋体"/>
          <w:color w:val="000000"/>
          <w:kern w:val="0"/>
          <w:sz w:val="24"/>
          <w:szCs w:val="24"/>
          <w:lang w:eastAsia="zh-CN"/>
        </w:rPr>
        <w:t>渑池县公安局</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(以下简称“甲方”)</w:t>
      </w:r>
    </w:p>
    <w:p w14:paraId="56E53B9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承包人(全称)：                  (以下简称“乙方”)</w:t>
      </w:r>
    </w:p>
    <w:p w14:paraId="58F7D92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经甲方对乙方承包资格的考核，甲方同意将</w:t>
      </w:r>
      <w:r>
        <w:rPr>
          <w:rFonts w:hint="eastAsia" w:ascii="宋体" w:hAnsi="宋体" w:cs="宋体"/>
          <w:color w:val="000000"/>
          <w:kern w:val="0"/>
          <w:sz w:val="24"/>
          <w:szCs w:val="24"/>
          <w:lang w:eastAsia="zh-CN"/>
        </w:rPr>
        <w:t>渑池县张村镇派出所新址维修改造项目</w:t>
      </w:r>
      <w:r>
        <w:rPr>
          <w:rFonts w:hint="eastAsia" w:ascii="宋体" w:hAnsi="宋体" w:eastAsia="宋体" w:cs="宋体"/>
          <w:color w:val="000000"/>
          <w:kern w:val="0"/>
          <w:sz w:val="24"/>
          <w:szCs w:val="24"/>
        </w:rPr>
        <w:t>给乙方来完成。现为明确甲、乙双方在该工程中的权利义务，以利于双方配合协作，保质保进度完成，本着平等互利、协商一致的原则，根据《</w:t>
      </w:r>
      <w:r>
        <w:rPr>
          <w:rFonts w:hint="eastAsia" w:ascii="宋体" w:hAnsi="宋体" w:cs="宋体"/>
          <w:color w:val="000000"/>
          <w:kern w:val="0"/>
          <w:sz w:val="24"/>
          <w:szCs w:val="24"/>
          <w:lang w:eastAsia="zh-CN"/>
        </w:rPr>
        <w:t>中华人民共和国民法典</w:t>
      </w:r>
      <w:r>
        <w:rPr>
          <w:rFonts w:hint="eastAsia" w:ascii="宋体" w:hAnsi="宋体" w:eastAsia="宋体" w:cs="宋体"/>
          <w:color w:val="000000"/>
          <w:kern w:val="0"/>
          <w:sz w:val="24"/>
          <w:szCs w:val="24"/>
        </w:rPr>
        <w:t>》的有关规定，经过充分协商，双方同意达成以下协议：</w:t>
      </w:r>
    </w:p>
    <w:p w14:paraId="2471273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第一条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w:t>
      </w:r>
      <w:r>
        <w:rPr>
          <w:rFonts w:hint="eastAsia" w:ascii="宋体" w:hAnsi="宋体" w:eastAsia="宋体" w:cs="宋体"/>
          <w:color w:val="000000"/>
          <w:kern w:val="0"/>
          <w:sz w:val="24"/>
          <w:szCs w:val="24"/>
          <w:lang w:val="en-US" w:eastAsia="zh-CN"/>
        </w:rPr>
        <w:t>概况</w:t>
      </w:r>
    </w:p>
    <w:p w14:paraId="73B6DC35">
      <w:pPr>
        <w:keepNext w:val="0"/>
        <w:keepLines w:val="0"/>
        <w:pageBreakBefore w:val="0"/>
        <w:numPr>
          <w:ilvl w:val="0"/>
          <w:numId w:val="8"/>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工程名称</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eastAsia="zh-CN"/>
        </w:rPr>
        <w:t>渑池县张村镇派出所新址维修改造项目</w:t>
      </w:r>
    </w:p>
    <w:p w14:paraId="67296F91">
      <w:pPr>
        <w:keepNext w:val="0"/>
        <w:keepLines w:val="0"/>
        <w:pageBreakBefore w:val="0"/>
        <w:numPr>
          <w:ilvl w:val="0"/>
          <w:numId w:val="8"/>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工程地点：</w:t>
      </w:r>
      <w:r>
        <w:rPr>
          <w:rFonts w:hint="eastAsia" w:ascii="宋体" w:hAnsi="宋体" w:cs="宋体"/>
          <w:color w:val="000000"/>
          <w:kern w:val="0"/>
          <w:sz w:val="24"/>
          <w:szCs w:val="24"/>
          <w:lang w:eastAsia="zh-CN"/>
        </w:rPr>
        <w:t>渑池县张村镇</w:t>
      </w:r>
    </w:p>
    <w:p w14:paraId="04ADC322">
      <w:pPr>
        <w:keepNext w:val="0"/>
        <w:keepLines w:val="0"/>
        <w:pageBreakBefore w:val="0"/>
        <w:widowControl/>
        <w:kinsoku/>
        <w:wordWrap w:val="0"/>
        <w:overflowPunct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三、工程内容：（具体内容详见工程量清单）。</w:t>
      </w:r>
    </w:p>
    <w:p w14:paraId="3C3E4351">
      <w:pPr>
        <w:keepNext w:val="0"/>
        <w:keepLines w:val="0"/>
        <w:pageBreakBefore w:val="0"/>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工程实施</w:t>
      </w:r>
    </w:p>
    <w:p w14:paraId="7528942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一、工程定于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日开工，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日竣工，工期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日历天。</w:t>
      </w:r>
    </w:p>
    <w:p w14:paraId="544C91A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二、在施工过程中，如遇下列情况，经甲方认可，工期相应顺延。</w:t>
      </w:r>
    </w:p>
    <w:p w14:paraId="4AD852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1、不可抗力原因。</w:t>
      </w:r>
    </w:p>
    <w:p w14:paraId="6552F4C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2、甲方未提供施工必备条件。</w:t>
      </w:r>
    </w:p>
    <w:p w14:paraId="62DADA4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3、其他非乙方原因引起的工期延误。</w:t>
      </w:r>
    </w:p>
    <w:p w14:paraId="6E2165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三、甲方对该工程进行全过程、全方位的管理、监督并做好协调工作。</w:t>
      </w:r>
    </w:p>
    <w:p w14:paraId="25D5751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四、甲方指定乙方现场施工用水、电接口地点和临设布置位置，乙方承</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担现场施工用水、用电发生的费用和临时设施的相关费用。</w:t>
      </w:r>
    </w:p>
    <w:p w14:paraId="382D096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五、在施工期间，乙方按工程需要自负看守、围栏和警卫。已完工未交付甲方之前，乙方负责完工后成品的保护。</w:t>
      </w:r>
    </w:p>
    <w:p w14:paraId="3486FA1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六、乙方每日完工后负责及时清理现场，并将自己施工生产的建渣或垃圾外运出场。</w:t>
      </w:r>
    </w:p>
    <w:p w14:paraId="725E292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七、乙方负责竣工移交前工程范围的施工安全，期间发生的施工安全事故全部由乙方承担责任。</w:t>
      </w:r>
    </w:p>
    <w:p w14:paraId="3A5A28C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八、工程与其他分项工程交叉施工及其他因素等产生的费用，乙方在保证施工质量的前提下，上述费用自理。</w:t>
      </w:r>
    </w:p>
    <w:p w14:paraId="55AF2F3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九、乙方未经甲方允许夜间不得施工。</w:t>
      </w:r>
    </w:p>
    <w:p w14:paraId="496C713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十、乙方在施工过程中损害的各种线路和公共设施由乙方负责赔偿。</w:t>
      </w:r>
    </w:p>
    <w:p w14:paraId="0845C77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合同总价及付款方式</w:t>
      </w:r>
    </w:p>
    <w:p w14:paraId="4685BD8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一、合同总价为：大写：人民币</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43E83C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二、付款方式：甲乙双方签订合同时具体商定。</w:t>
      </w:r>
    </w:p>
    <w:p w14:paraId="2F9BA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第四条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工程质量</w:t>
      </w:r>
    </w:p>
    <w:p w14:paraId="07D1DCA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一、工程效果达到甲方要求。</w:t>
      </w:r>
    </w:p>
    <w:p w14:paraId="7B271C21">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二、乙方所供产品和工程质量应符合谈判文件和甲方要求。应提供相应的质量合格证明文件，符合相应的国家或行业规范标准的要求等。</w:t>
      </w:r>
    </w:p>
    <w:p w14:paraId="4CA1DCD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第五条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工程质保</w:t>
      </w:r>
      <w:r>
        <w:rPr>
          <w:rFonts w:hint="eastAsia" w:ascii="宋体" w:hAnsi="宋体" w:eastAsia="宋体" w:cs="宋体"/>
          <w:color w:val="000000"/>
          <w:kern w:val="0"/>
          <w:sz w:val="24"/>
          <w:szCs w:val="24"/>
        </w:rPr>
        <w:t>服务</w:t>
      </w:r>
    </w:p>
    <w:p w14:paraId="723EF0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一、该工程的质量保证期为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从验收合格之日起计算。</w:t>
      </w:r>
    </w:p>
    <w:p w14:paraId="67BE9E6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二、质保期出现问题的处理办法：乙方在到甲方的通知后，应在24小时内到现场解决相应的问题。</w:t>
      </w:r>
    </w:p>
    <w:p w14:paraId="0681BD5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三、若乙方在上述规定的时间内不能及时派人到现场或不能及时解决问题，甲方有权自行处理，所产生的费用及责任由乙方承担。</w:t>
      </w:r>
    </w:p>
    <w:p w14:paraId="78BDC06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第六条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工程竣工及验收</w:t>
      </w:r>
    </w:p>
    <w:p w14:paraId="1D154E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一、工程验收执行国家颁发的施工验收规范、质量检验标准、行业规范、本工程合同文件及甲方的要求。</w:t>
      </w:r>
    </w:p>
    <w:p w14:paraId="0FB2525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二、工程具备竣工验收条件后，乙方向甲方提交竣工报告，由甲方负责组织验收。</w:t>
      </w:r>
    </w:p>
    <w:p w14:paraId="7599A45A">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甲方应在收到竣工报告十五日内批复：若已具备验收条件，则应在十五日内组织验收;若还不具备验收条件，则应在十五日内书面通知乙方。十五日后未批复，则视为已具备验收条件，该工程自动验收。</w:t>
      </w:r>
    </w:p>
    <w:p w14:paraId="4E8DD7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三、乙方向甲方提供的竣工报告中应包括详实、准确的竣工图和竣工资料各一式四套。</w:t>
      </w:r>
    </w:p>
    <w:p w14:paraId="01C6E4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第七条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违约责任</w:t>
      </w:r>
    </w:p>
    <w:p w14:paraId="17F40183">
      <w:pPr>
        <w:keepNext w:val="0"/>
        <w:keepLines w:val="0"/>
        <w:pageBreakBefore w:val="0"/>
        <w:numPr>
          <w:ilvl w:val="0"/>
          <w:numId w:val="9"/>
        </w:numPr>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乙方因自身原因无正当理由拖延工期，在合同工期内未完成本工程的，按合同总价的5‰/日向甲方支付违约金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因乙方原因无故拖延工期达半个月以上的，甲方有权终止合同，并且由此给甲方带来的损失由乙方承担。</w:t>
      </w:r>
    </w:p>
    <w:p w14:paraId="025A8D9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二、乙方每日完工后将自己施工产生的建渣或垃圾外运出场，未及时清理现场的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甲方有权按照每日200元标准予以扣罚。</w:t>
      </w:r>
    </w:p>
    <w:p w14:paraId="1BB2094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三、甲方未按本合同要求验收和支付工程款项的，按合同总价的5‰/日向乙方支付违约金</w:t>
      </w:r>
      <w:r>
        <w:rPr>
          <w:rFonts w:hint="eastAsia" w:ascii="宋体" w:hAnsi="宋体" w:eastAsia="宋体" w:cs="宋体"/>
          <w:color w:val="000000"/>
          <w:kern w:val="0"/>
          <w:sz w:val="24"/>
          <w:szCs w:val="24"/>
          <w:lang w:eastAsia="zh-CN"/>
        </w:rPr>
        <w:t>。</w:t>
      </w:r>
    </w:p>
    <w:p w14:paraId="41B08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第八条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其它事项</w:t>
      </w:r>
    </w:p>
    <w:p w14:paraId="2B53395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一、本合同如有未尽事宜，需经甲乙双方共同协商，达成补协议。补充协议与本合同具有同等法律效力。</w:t>
      </w:r>
    </w:p>
    <w:p w14:paraId="6AA8132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二、合同发生纠纷时，双方应协商解决。经双方协商不能解决的，向当地人民法院提请诉讼。</w:t>
      </w:r>
    </w:p>
    <w:p w14:paraId="6DC4725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三、本合同一式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份，双方各执</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w:t>
      </w:r>
    </w:p>
    <w:p w14:paraId="00A0AD4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四、本合同经甲、乙双方加盖公章并且自法定代表人或经授权的代理人签字之日起生效。</w:t>
      </w:r>
    </w:p>
    <w:p w14:paraId="515F8484">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000000"/>
          <w:kern w:val="0"/>
          <w:sz w:val="24"/>
          <w:szCs w:val="24"/>
        </w:rPr>
      </w:pPr>
    </w:p>
    <w:p w14:paraId="259EF81F">
      <w:pPr>
        <w:pStyle w:val="16"/>
        <w:rPr>
          <w:rFonts w:hint="eastAsia" w:ascii="宋体" w:hAnsi="宋体" w:eastAsia="宋体" w:cs="宋体"/>
          <w:color w:val="000000"/>
          <w:kern w:val="0"/>
          <w:sz w:val="24"/>
          <w:szCs w:val="24"/>
        </w:rPr>
      </w:pPr>
    </w:p>
    <w:p w14:paraId="044A3965">
      <w:pPr>
        <w:rPr>
          <w:rFonts w:hint="eastAsia" w:ascii="宋体" w:hAnsi="宋体" w:eastAsia="宋体" w:cs="宋体"/>
          <w:color w:val="000000"/>
        </w:rPr>
      </w:pPr>
    </w:p>
    <w:p w14:paraId="5411B8D8">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甲方(盖单位章)：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乙方(盖单位章)：</w:t>
      </w:r>
    </w:p>
    <w:p w14:paraId="6F5CAE80">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经办人：</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经办人：</w:t>
      </w:r>
    </w:p>
    <w:p w14:paraId="6F6E87F4">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t>年  月  日                                    年  月  日</w:t>
      </w:r>
    </w:p>
    <w:p w14:paraId="6235685A">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rPr>
        <w:t xml:space="preserve"> </w:t>
      </w:r>
    </w:p>
    <w:p w14:paraId="60F3842A">
      <w:pPr>
        <w:autoSpaceDE w:val="0"/>
        <w:autoSpaceDN w:val="0"/>
        <w:adjustRightInd w:val="0"/>
        <w:spacing w:line="36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 xml:space="preserve"> </w:t>
      </w:r>
    </w:p>
    <w:p w14:paraId="35D4DD51">
      <w:pPr>
        <w:widowControl/>
        <w:spacing w:line="264" w:lineRule="auto"/>
        <w:jc w:val="center"/>
        <w:rPr>
          <w:rFonts w:hint="eastAsia" w:ascii="宋体" w:hAnsi="宋体" w:eastAsia="宋体" w:cs="宋体"/>
          <w:color w:val="000000"/>
          <w:sz w:val="28"/>
          <w:szCs w:val="28"/>
        </w:rPr>
      </w:pPr>
    </w:p>
    <w:p w14:paraId="7BDE93BD">
      <w:pPr>
        <w:widowControl/>
        <w:spacing w:line="264" w:lineRule="auto"/>
        <w:jc w:val="center"/>
        <w:rPr>
          <w:rFonts w:hint="eastAsia" w:ascii="宋体" w:hAnsi="宋体" w:eastAsia="宋体" w:cs="宋体"/>
          <w:color w:val="000000"/>
          <w:sz w:val="28"/>
          <w:szCs w:val="28"/>
        </w:rPr>
      </w:pPr>
    </w:p>
    <w:p w14:paraId="49B94495">
      <w:pPr>
        <w:widowControl/>
        <w:spacing w:line="264" w:lineRule="auto"/>
        <w:jc w:val="center"/>
        <w:rPr>
          <w:rFonts w:hint="eastAsia" w:ascii="宋体" w:hAnsi="宋体" w:eastAsia="宋体" w:cs="宋体"/>
          <w:color w:val="000000"/>
          <w:sz w:val="28"/>
          <w:szCs w:val="28"/>
        </w:rPr>
      </w:pPr>
    </w:p>
    <w:p w14:paraId="470BCCC8">
      <w:pPr>
        <w:widowControl/>
        <w:spacing w:line="264" w:lineRule="auto"/>
        <w:jc w:val="center"/>
        <w:rPr>
          <w:rFonts w:hint="eastAsia" w:ascii="宋体" w:hAnsi="宋体" w:eastAsia="宋体" w:cs="宋体"/>
          <w:color w:val="000000"/>
          <w:sz w:val="28"/>
          <w:szCs w:val="28"/>
        </w:rPr>
      </w:pPr>
    </w:p>
    <w:p w14:paraId="02251E3C">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4006AE12">
      <w:pPr>
        <w:widowControl/>
        <w:spacing w:line="264"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第五章 </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 xml:space="preserve"> 工程量清单</w:t>
      </w:r>
    </w:p>
    <w:p w14:paraId="3714BB71">
      <w:pPr>
        <w:widowControl/>
        <w:spacing w:line="264"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（另附）</w:t>
      </w:r>
    </w:p>
    <w:p w14:paraId="2066F205">
      <w:pPr>
        <w:widowControl/>
        <w:spacing w:line="264" w:lineRule="auto"/>
        <w:jc w:val="center"/>
        <w:rPr>
          <w:rFonts w:hint="eastAsia" w:ascii="宋体" w:hAnsi="宋体" w:eastAsia="宋体" w:cs="宋体"/>
          <w:color w:val="000000"/>
          <w:sz w:val="28"/>
          <w:szCs w:val="28"/>
        </w:rPr>
      </w:pPr>
    </w:p>
    <w:p w14:paraId="219D15C7">
      <w:pPr>
        <w:widowControl/>
        <w:spacing w:line="264" w:lineRule="auto"/>
        <w:jc w:val="center"/>
        <w:rPr>
          <w:rFonts w:hint="eastAsia" w:ascii="宋体" w:hAnsi="宋体" w:eastAsia="宋体" w:cs="宋体"/>
          <w:b/>
          <w:bCs/>
          <w:color w:val="000000"/>
          <w:kern w:val="0"/>
          <w:sz w:val="32"/>
          <w:szCs w:val="32"/>
        </w:rPr>
      </w:pPr>
      <w:r>
        <w:rPr>
          <w:rFonts w:hint="eastAsia" w:ascii="宋体" w:hAnsi="宋体" w:eastAsia="宋体" w:cs="宋体"/>
          <w:color w:val="000000"/>
          <w:sz w:val="28"/>
          <w:szCs w:val="28"/>
        </w:rPr>
        <w:t xml:space="preserve"> </w:t>
      </w:r>
      <w:bookmarkStart w:id="255" w:name="_Toc3788"/>
      <w:bookmarkEnd w:id="255"/>
      <w:bookmarkStart w:id="256" w:name="_Toc528078064"/>
      <w:bookmarkEnd w:id="256"/>
      <w:bookmarkStart w:id="257" w:name="_Toc517179005"/>
      <w:bookmarkEnd w:id="257"/>
      <w:bookmarkStart w:id="258" w:name="_Toc43302816"/>
      <w:bookmarkStart w:id="259" w:name="_Toc16770584"/>
    </w:p>
    <w:p w14:paraId="4EA0A6BB">
      <w:pPr>
        <w:pageBreakBefore/>
        <w:widowControl/>
        <w:spacing w:line="400" w:lineRule="exact"/>
        <w:jc w:val="center"/>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第六章   响应文件格式</w:t>
      </w:r>
      <w:bookmarkEnd w:id="258"/>
      <w:bookmarkEnd w:id="259"/>
    </w:p>
    <w:p w14:paraId="639D5A48">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313B1991">
      <w:pPr>
        <w:pStyle w:val="17"/>
        <w:rPr>
          <w:rFonts w:hint="eastAsia" w:ascii="宋体" w:hAnsi="宋体" w:eastAsia="宋体" w:cs="宋体"/>
          <w:color w:val="000000"/>
        </w:rPr>
      </w:pPr>
    </w:p>
    <w:p w14:paraId="45B4EBE5">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7437060A">
      <w:pPr>
        <w:pStyle w:val="17"/>
        <w:rPr>
          <w:rFonts w:hint="eastAsia" w:ascii="宋体" w:hAnsi="宋体" w:eastAsia="宋体" w:cs="宋体"/>
          <w:color w:val="000000"/>
        </w:rPr>
      </w:pPr>
    </w:p>
    <w:p w14:paraId="104CAF60">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kern w:val="0"/>
          <w:sz w:val="24"/>
          <w:u w:val="single"/>
        </w:rPr>
        <w:t>（项目名称）</w:t>
      </w:r>
    </w:p>
    <w:p w14:paraId="19231D0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6201A83">
      <w:pPr>
        <w:pStyle w:val="17"/>
        <w:rPr>
          <w:rFonts w:hint="eastAsia" w:ascii="宋体" w:hAnsi="宋体" w:eastAsia="宋体" w:cs="宋体"/>
          <w:color w:val="000000"/>
        </w:rPr>
      </w:pPr>
    </w:p>
    <w:p w14:paraId="14D5358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024AC72">
      <w:pPr>
        <w:widowControl/>
        <w:spacing w:line="264" w:lineRule="auto"/>
        <w:jc w:val="center"/>
        <w:outlineLvl w:val="0"/>
        <w:rPr>
          <w:rFonts w:hint="eastAsia" w:ascii="宋体" w:hAnsi="宋体" w:eastAsia="宋体" w:cs="宋体"/>
          <w:color w:val="000000"/>
          <w:sz w:val="56"/>
          <w:szCs w:val="72"/>
        </w:rPr>
      </w:pPr>
      <w:bookmarkStart w:id="260" w:name="_Toc2611"/>
      <w:bookmarkEnd w:id="260"/>
      <w:bookmarkStart w:id="261" w:name="_Toc43302817"/>
      <w:r>
        <w:rPr>
          <w:rFonts w:hint="eastAsia" w:ascii="宋体" w:hAnsi="宋体" w:eastAsia="宋体" w:cs="宋体"/>
          <w:color w:val="000000"/>
          <w:kern w:val="0"/>
          <w:sz w:val="56"/>
          <w:szCs w:val="72"/>
        </w:rPr>
        <w:t>响应文件</w:t>
      </w:r>
      <w:bookmarkEnd w:id="261"/>
    </w:p>
    <w:p w14:paraId="4BE44CC3">
      <w:pPr>
        <w:widowControl/>
        <w:spacing w:line="264" w:lineRule="auto"/>
        <w:jc w:val="center"/>
        <w:rPr>
          <w:rFonts w:hint="eastAsia" w:ascii="宋体" w:hAnsi="宋体" w:eastAsia="宋体" w:cs="宋体"/>
          <w:color w:val="000000"/>
          <w:sz w:val="24"/>
        </w:rPr>
      </w:pPr>
    </w:p>
    <w:p w14:paraId="4F3FC1E4">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sz w:val="24"/>
        </w:rPr>
        <w:t>项目编号：</w:t>
      </w:r>
    </w:p>
    <w:p w14:paraId="0A639E0A">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E3B79E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75E1FBC2">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59A31F9">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2BB8032">
      <w:pPr>
        <w:pStyle w:val="17"/>
        <w:rPr>
          <w:rFonts w:hint="eastAsia" w:ascii="宋体" w:hAnsi="宋体" w:eastAsia="宋体" w:cs="宋体"/>
          <w:color w:val="000000"/>
        </w:rPr>
      </w:pPr>
    </w:p>
    <w:p w14:paraId="03ACC7B6">
      <w:pPr>
        <w:pStyle w:val="17"/>
        <w:rPr>
          <w:rFonts w:hint="eastAsia" w:ascii="宋体" w:hAnsi="宋体" w:eastAsia="宋体" w:cs="宋体"/>
          <w:color w:val="000000"/>
        </w:rPr>
      </w:pPr>
    </w:p>
    <w:p w14:paraId="4556C7D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51A16E1">
      <w:pPr>
        <w:widowControl/>
        <w:spacing w:line="264" w:lineRule="auto"/>
        <w:jc w:val="left"/>
        <w:rPr>
          <w:rFonts w:hint="eastAsia" w:ascii="宋体" w:hAnsi="宋体" w:eastAsia="宋体" w:cs="宋体"/>
          <w:color w:val="000000"/>
          <w:sz w:val="24"/>
        </w:rPr>
      </w:pPr>
    </w:p>
    <w:p w14:paraId="5CF9B15F">
      <w:pPr>
        <w:widowControl/>
        <w:spacing w:line="264" w:lineRule="auto"/>
        <w:jc w:val="left"/>
        <w:rPr>
          <w:rFonts w:hint="eastAsia" w:ascii="宋体" w:hAnsi="宋体" w:eastAsia="宋体" w:cs="宋体"/>
          <w:color w:val="000000"/>
          <w:sz w:val="24"/>
        </w:rPr>
      </w:pPr>
    </w:p>
    <w:p w14:paraId="1A050901">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38172D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4920705">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16A7BBB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93D32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供应商：</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（企业电子签章）</w:t>
      </w:r>
    </w:p>
    <w:p w14:paraId="2AA517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法定代表人：</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（个人电子签章）</w:t>
      </w:r>
    </w:p>
    <w:p w14:paraId="148EB064">
      <w:pPr>
        <w:keepNext w:val="0"/>
        <w:keepLines w:val="0"/>
        <w:pageBreakBefore w:val="0"/>
        <w:widowControl/>
        <w:kinsoku/>
        <w:wordWrap/>
        <w:overflowPunct/>
        <w:topLinePunct w:val="0"/>
        <w:autoSpaceDE/>
        <w:autoSpaceDN/>
        <w:bidi w:val="0"/>
        <w:adjustRightInd/>
        <w:snapToGrid/>
        <w:spacing w:line="600" w:lineRule="exact"/>
        <w:ind w:firstLine="1400" w:firstLineChars="500"/>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日  期：</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日</w:t>
      </w:r>
    </w:p>
    <w:p w14:paraId="13E7C99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w:t>
      </w:r>
      <w:bookmarkStart w:id="262" w:name="_Toc247085873"/>
      <w:bookmarkEnd w:id="262"/>
      <w:bookmarkStart w:id="263" w:name="_Toc394651920"/>
      <w:bookmarkEnd w:id="263"/>
      <w:bookmarkStart w:id="264" w:name="_Toc246997098"/>
      <w:bookmarkEnd w:id="264"/>
      <w:bookmarkStart w:id="265" w:name="_Toc152042576"/>
      <w:bookmarkEnd w:id="265"/>
      <w:bookmarkStart w:id="266" w:name="_Toc6470"/>
      <w:bookmarkEnd w:id="266"/>
      <w:bookmarkStart w:id="267" w:name="_Toc152045787"/>
      <w:bookmarkEnd w:id="267"/>
      <w:bookmarkStart w:id="268" w:name="_Toc246996355"/>
      <w:bookmarkEnd w:id="268"/>
      <w:bookmarkStart w:id="269" w:name="_Toc144974856"/>
      <w:bookmarkEnd w:id="269"/>
      <w:bookmarkStart w:id="270" w:name="_Toc179632807"/>
      <w:bookmarkEnd w:id="270"/>
      <w:r>
        <w:rPr>
          <w:rFonts w:hint="eastAsia" w:ascii="宋体" w:hAnsi="宋体" w:eastAsia="宋体" w:cs="宋体"/>
          <w:b/>
          <w:bCs/>
          <w:color w:val="000000"/>
          <w:kern w:val="0"/>
          <w:sz w:val="36"/>
          <w:szCs w:val="36"/>
        </w:rPr>
        <w:br w:type="page"/>
      </w:r>
      <w:bookmarkStart w:id="271" w:name="_Toc16770585"/>
      <w:bookmarkEnd w:id="271"/>
      <w:bookmarkStart w:id="272" w:name="_Toc43302818"/>
      <w:r>
        <w:rPr>
          <w:rFonts w:hint="eastAsia" w:ascii="宋体" w:hAnsi="宋体" w:eastAsia="宋体" w:cs="宋体"/>
          <w:b/>
          <w:bCs/>
          <w:color w:val="000000"/>
          <w:kern w:val="0"/>
          <w:sz w:val="28"/>
          <w:szCs w:val="28"/>
        </w:rPr>
        <w:t>目  录</w:t>
      </w:r>
      <w:bookmarkEnd w:id="272"/>
    </w:p>
    <w:p w14:paraId="336F6677">
      <w:pPr>
        <w:widowControl/>
        <w:spacing w:line="540" w:lineRule="exact"/>
        <w:jc w:val="center"/>
        <w:outlineLvl w:val="0"/>
        <w:rPr>
          <w:rFonts w:hint="eastAsia" w:ascii="宋体" w:hAnsi="宋体" w:eastAsia="宋体" w:cs="宋体"/>
          <w:color w:val="000000"/>
          <w:szCs w:val="21"/>
        </w:rPr>
      </w:pPr>
      <w:bookmarkStart w:id="273" w:name="_Toc22076"/>
      <w:bookmarkEnd w:id="273"/>
      <w:bookmarkStart w:id="274" w:name="_Toc43302819"/>
      <w:r>
        <w:rPr>
          <w:rFonts w:hint="eastAsia" w:ascii="宋体" w:hAnsi="宋体" w:eastAsia="宋体" w:cs="宋体"/>
          <w:color w:val="000000"/>
          <w:kern w:val="0"/>
          <w:sz w:val="22"/>
          <w:szCs w:val="22"/>
        </w:rPr>
        <w:t>（自拟）</w:t>
      </w:r>
      <w:bookmarkEnd w:id="274"/>
    </w:p>
    <w:p w14:paraId="3887BFFB">
      <w:pPr>
        <w:widowControl/>
        <w:spacing w:line="540" w:lineRule="exact"/>
        <w:ind w:firstLine="716" w:firstLineChars="341"/>
        <w:jc w:val="left"/>
        <w:rPr>
          <w:rFonts w:hint="eastAsia" w:ascii="宋体" w:hAnsi="宋体" w:eastAsia="宋体" w:cs="宋体"/>
          <w:color w:val="000000"/>
        </w:rPr>
      </w:pPr>
      <w:r>
        <w:rPr>
          <w:rFonts w:hint="eastAsia" w:ascii="宋体" w:hAnsi="宋体" w:eastAsia="宋体" w:cs="宋体"/>
          <w:color w:val="000000"/>
        </w:rPr>
        <w:t xml:space="preserve"> </w:t>
      </w:r>
    </w:p>
    <w:p w14:paraId="1568EE0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B8AF03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1F70F71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E3C18FD">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63385EFC">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55F3EC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AD786F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5BC42C8">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0B9D2F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B2368B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1F6882E">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F57D160">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2B741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3732F34">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CEFF350">
      <w:pPr>
        <w:widowControl/>
        <w:spacing w:line="540" w:lineRule="exact"/>
        <w:jc w:val="center"/>
        <w:rPr>
          <w:rFonts w:hint="eastAsia" w:ascii="宋体" w:hAnsi="宋体" w:eastAsia="宋体" w:cs="宋体"/>
          <w:color w:val="000000"/>
        </w:rPr>
      </w:pPr>
      <w:bookmarkStart w:id="275" w:name="_Toc394651921"/>
      <w:bookmarkEnd w:id="275"/>
      <w:bookmarkStart w:id="276" w:name="_Toc27687"/>
      <w:bookmarkEnd w:id="276"/>
      <w:bookmarkStart w:id="277" w:name="_Toc528078066"/>
      <w:r>
        <w:rPr>
          <w:rFonts w:hint="eastAsia" w:ascii="宋体" w:hAnsi="宋体" w:eastAsia="宋体" w:cs="宋体"/>
          <w:b/>
          <w:bCs/>
          <w:color w:val="000000"/>
          <w:kern w:val="0"/>
          <w:sz w:val="32"/>
          <w:szCs w:val="32"/>
        </w:rPr>
        <w:br w:type="page"/>
      </w:r>
      <w:bookmarkEnd w:id="277"/>
      <w:bookmarkStart w:id="278" w:name="_Toc16770586"/>
      <w:bookmarkEnd w:id="278"/>
      <w:bookmarkStart w:id="279" w:name="_Toc31568"/>
      <w:bookmarkEnd w:id="279"/>
      <w:bookmarkStart w:id="280" w:name="_Toc43302820"/>
      <w:r>
        <w:rPr>
          <w:rFonts w:hint="eastAsia" w:ascii="宋体" w:hAnsi="宋体" w:eastAsia="宋体" w:cs="宋体"/>
          <w:b/>
          <w:bCs/>
          <w:color w:val="000000"/>
          <w:kern w:val="0"/>
          <w:sz w:val="28"/>
          <w:szCs w:val="28"/>
        </w:rPr>
        <w:t>一、磋商报价函及</w:t>
      </w:r>
      <w:bookmarkEnd w:id="280"/>
      <w:bookmarkStart w:id="281" w:name="_Toc246996357"/>
      <w:bookmarkEnd w:id="281"/>
      <w:bookmarkStart w:id="282" w:name="_Toc152042578"/>
      <w:bookmarkEnd w:id="282"/>
      <w:bookmarkStart w:id="283" w:name="_Toc247085875"/>
      <w:bookmarkEnd w:id="283"/>
      <w:bookmarkStart w:id="284" w:name="_Toc179632809"/>
      <w:bookmarkEnd w:id="284"/>
      <w:bookmarkStart w:id="285" w:name="_Toc528078067"/>
      <w:bookmarkEnd w:id="285"/>
      <w:bookmarkStart w:id="286" w:name="_Toc152045789"/>
      <w:bookmarkEnd w:id="286"/>
      <w:bookmarkStart w:id="287" w:name="_Toc246997100"/>
      <w:bookmarkEnd w:id="287"/>
      <w:bookmarkStart w:id="288" w:name="_Toc144974858"/>
      <w:bookmarkEnd w:id="288"/>
      <w:bookmarkStart w:id="289" w:name="_Toc394651922"/>
      <w:bookmarkEnd w:id="289"/>
      <w:bookmarkStart w:id="290" w:name="_Toc19389"/>
      <w:bookmarkEnd w:id="290"/>
      <w:bookmarkStart w:id="291" w:name="_Toc16770587"/>
      <w:bookmarkStart w:id="292" w:name="_Toc43302821"/>
      <w:r>
        <w:rPr>
          <w:rFonts w:hint="eastAsia" w:ascii="宋体" w:hAnsi="宋体" w:eastAsia="宋体" w:cs="宋体"/>
          <w:b/>
          <w:bCs/>
          <w:color w:val="000000"/>
          <w:kern w:val="0"/>
          <w:sz w:val="28"/>
          <w:szCs w:val="28"/>
        </w:rPr>
        <w:t>磋商函附录</w:t>
      </w:r>
    </w:p>
    <w:p w14:paraId="47C2E5DC">
      <w:pPr>
        <w:widowControl/>
        <w:spacing w:line="540" w:lineRule="exact"/>
        <w:jc w:val="center"/>
        <w:rPr>
          <w:rFonts w:hint="eastAsia" w:ascii="宋体" w:hAnsi="宋体" w:eastAsia="宋体" w:cs="宋体"/>
          <w:color w:val="000000"/>
        </w:rPr>
      </w:pPr>
      <w:r>
        <w:rPr>
          <w:rFonts w:hint="eastAsia" w:ascii="宋体" w:hAnsi="宋体" w:eastAsia="宋体" w:cs="宋体"/>
          <w:b/>
          <w:bCs/>
          <w:color w:val="000000"/>
          <w:kern w:val="0"/>
          <w:sz w:val="28"/>
          <w:szCs w:val="28"/>
        </w:rPr>
        <w:t>（一）</w:t>
      </w:r>
      <w:bookmarkEnd w:id="291"/>
      <w:r>
        <w:rPr>
          <w:rFonts w:hint="eastAsia" w:ascii="宋体" w:hAnsi="宋体" w:eastAsia="宋体" w:cs="宋体"/>
          <w:b/>
          <w:bCs/>
          <w:color w:val="000000"/>
          <w:kern w:val="0"/>
          <w:sz w:val="28"/>
          <w:szCs w:val="28"/>
        </w:rPr>
        <w:t>磋商</w:t>
      </w:r>
      <w:bookmarkEnd w:id="292"/>
      <w:r>
        <w:rPr>
          <w:rFonts w:hint="eastAsia" w:ascii="宋体" w:hAnsi="宋体" w:eastAsia="宋体" w:cs="宋体"/>
          <w:b/>
          <w:bCs/>
          <w:color w:val="000000"/>
          <w:kern w:val="0"/>
          <w:sz w:val="28"/>
          <w:szCs w:val="28"/>
        </w:rPr>
        <w:t>报价函</w:t>
      </w:r>
    </w:p>
    <w:p w14:paraId="4AC3C6EE">
      <w:pPr>
        <w:widowControl/>
        <w:autoSpaceDE w:val="0"/>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kern w:val="0"/>
          <w:sz w:val="24"/>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（采购人名称）</w:t>
      </w:r>
    </w:p>
    <w:p w14:paraId="0EE61B46">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1．</w:t>
      </w:r>
      <w:r>
        <w:rPr>
          <w:rFonts w:hint="eastAsia" w:ascii="宋体" w:hAnsi="宋体" w:eastAsia="宋体" w:cs="宋体"/>
          <w:color w:val="000000"/>
          <w:sz w:val="24"/>
        </w:rPr>
        <w:t>我方已仔细研究了</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（项目名称）磋商文件的全部内容，</w:t>
      </w:r>
      <w:r>
        <w:rPr>
          <w:rFonts w:hint="eastAsia" w:ascii="宋体" w:hAnsi="宋体" w:eastAsia="宋体" w:cs="宋体"/>
          <w:color w:val="000000"/>
          <w:kern w:val="0"/>
          <w:sz w:val="24"/>
        </w:rPr>
        <w:t>愿意以（大写）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元的磋商报价</w:t>
      </w:r>
      <w:r>
        <w:rPr>
          <w:rFonts w:hint="eastAsia" w:ascii="宋体" w:hAnsi="宋体" w:eastAsia="宋体" w:cs="宋体"/>
          <w:color w:val="000000"/>
          <w:sz w:val="24"/>
        </w:rPr>
        <w:t>完成该项目。</w:t>
      </w:r>
      <w:r>
        <w:rPr>
          <w:rFonts w:hint="eastAsia" w:ascii="宋体" w:hAnsi="宋体" w:eastAsia="宋体" w:cs="宋体"/>
          <w:color w:val="000000"/>
          <w:sz w:val="24"/>
          <w:lang w:val="en-US" w:eastAsia="zh-CN"/>
        </w:rPr>
        <w:t>工</w:t>
      </w:r>
      <w:r>
        <w:rPr>
          <w:rFonts w:hint="eastAsia" w:ascii="宋体" w:hAnsi="宋体" w:eastAsia="宋体" w:cs="宋体"/>
          <w:color w:val="000000"/>
          <w:sz w:val="24"/>
        </w:rPr>
        <w:t>期为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日历天，按合同约定实施和完成该项目的任务，质量达到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742FFCD">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2．我方承诺在竞争性磋商文件规定的磋商有效期内不修改、撤销响应文件。</w:t>
      </w:r>
    </w:p>
    <w:p w14:paraId="0CA7E765">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3．如我方成交：</w:t>
      </w:r>
    </w:p>
    <w:p w14:paraId="3C3E241C">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（1）我方承诺在收到成交通知书后，在成交通知书规定的期限内与你方签订合同。</w:t>
      </w:r>
    </w:p>
    <w:p w14:paraId="68668C0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（2）随同本磋商报价函递交的磋商函附录属于合同文件的组成部分。</w:t>
      </w:r>
    </w:p>
    <w:p w14:paraId="1CB8A45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（3）我方承诺按照竞争性磋商文件规定向你方递交履约担保。</w:t>
      </w:r>
    </w:p>
    <w:p w14:paraId="5378BB10">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（4）我方承诺在合同约定的期限内完成并移交全部合同工程。</w:t>
      </w:r>
    </w:p>
    <w:p w14:paraId="7627FF83">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4．我方在此声明，所递交的响应文件及有关资料内容完整、真实和准确。</w:t>
      </w:r>
    </w:p>
    <w:p w14:paraId="666CCC96">
      <w:pPr>
        <w:widowControl/>
        <w:numPr>
          <w:ilvl w:val="0"/>
          <w:numId w:val="10"/>
        </w:numPr>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（其他补充说明）。</w:t>
      </w:r>
    </w:p>
    <w:p w14:paraId="1D2EF0B7">
      <w:pPr>
        <w:pStyle w:val="7"/>
        <w:ind w:firstLine="0" w:firstLineChars="0"/>
        <w:rPr>
          <w:rFonts w:hint="eastAsia" w:ascii="宋体" w:hAnsi="宋体" w:eastAsia="宋体" w:cs="宋体"/>
          <w:color w:val="000000"/>
        </w:rPr>
      </w:pPr>
    </w:p>
    <w:p w14:paraId="70169F79">
      <w:pPr>
        <w:pStyle w:val="7"/>
        <w:ind w:firstLine="0" w:firstLineChars="0"/>
        <w:rPr>
          <w:rFonts w:hint="eastAsia" w:ascii="宋体" w:hAnsi="宋体" w:eastAsia="宋体" w:cs="宋体"/>
          <w:color w:val="000000"/>
        </w:rPr>
      </w:pPr>
    </w:p>
    <w:p w14:paraId="6CAC833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293" w:name="_Toc246997101"/>
      <w:bookmarkEnd w:id="293"/>
      <w:bookmarkStart w:id="294" w:name="_Toc144974859"/>
      <w:bookmarkEnd w:id="294"/>
      <w:bookmarkStart w:id="295" w:name="_Toc247085876"/>
      <w:bookmarkEnd w:id="295"/>
      <w:bookmarkStart w:id="296" w:name="_Toc394651923"/>
      <w:bookmarkEnd w:id="296"/>
      <w:bookmarkStart w:id="297" w:name="_Toc152042579"/>
      <w:bookmarkEnd w:id="297"/>
      <w:bookmarkStart w:id="298" w:name="_Toc246996358"/>
      <w:bookmarkEnd w:id="298"/>
      <w:bookmarkStart w:id="299" w:name="_Toc179632810"/>
      <w:bookmarkEnd w:id="299"/>
      <w:bookmarkStart w:id="300" w:name="_Toc152045790"/>
      <w:bookmarkEnd w:id="300"/>
      <w:bookmarkStart w:id="301" w:name="_Toc27200"/>
      <w:bookmarkEnd w:id="301"/>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E29E67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296D1C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bookmarkStart w:id="302" w:name="_Toc16770588"/>
      <w:bookmarkEnd w:id="302"/>
      <w:bookmarkStart w:id="303" w:name="_Toc25782"/>
      <w:bookmarkStart w:id="304" w:name="_Toc43302822"/>
    </w:p>
    <w:p w14:paraId="677E37F2">
      <w:pPr>
        <w:widowControl/>
        <w:spacing w:line="440" w:lineRule="exact"/>
        <w:ind w:firstLine="281" w:firstLineChars="100"/>
        <w:jc w:val="center"/>
        <w:rPr>
          <w:rFonts w:hint="eastAsia" w:ascii="宋体" w:hAnsi="宋体" w:eastAsia="宋体" w:cs="宋体"/>
          <w:b/>
          <w:bCs/>
          <w:color w:val="000000"/>
          <w:kern w:val="44"/>
          <w:sz w:val="28"/>
          <w:szCs w:val="28"/>
        </w:rPr>
      </w:pPr>
    </w:p>
    <w:p w14:paraId="6BCB07D6">
      <w:pPr>
        <w:widowControl/>
        <w:spacing w:line="440" w:lineRule="exact"/>
        <w:ind w:firstLine="281" w:firstLineChars="100"/>
        <w:jc w:val="center"/>
        <w:rPr>
          <w:rFonts w:hint="eastAsia" w:ascii="宋体" w:hAnsi="宋体" w:eastAsia="宋体" w:cs="宋体"/>
          <w:b/>
          <w:bCs/>
          <w:color w:val="000000"/>
          <w:kern w:val="44"/>
          <w:sz w:val="28"/>
          <w:szCs w:val="28"/>
        </w:rPr>
      </w:pPr>
    </w:p>
    <w:p w14:paraId="667909A0">
      <w:pPr>
        <w:widowControl/>
        <w:spacing w:line="440" w:lineRule="exact"/>
        <w:ind w:firstLine="281" w:firstLineChars="100"/>
        <w:jc w:val="center"/>
        <w:rPr>
          <w:rFonts w:hint="eastAsia" w:ascii="宋体" w:hAnsi="宋体" w:eastAsia="宋体" w:cs="宋体"/>
          <w:b/>
          <w:bCs/>
          <w:color w:val="000000"/>
          <w:kern w:val="44"/>
          <w:sz w:val="28"/>
          <w:szCs w:val="28"/>
        </w:rPr>
      </w:pPr>
    </w:p>
    <w:p w14:paraId="0518682C">
      <w:pPr>
        <w:widowControl/>
        <w:spacing w:line="440" w:lineRule="exact"/>
        <w:ind w:firstLine="281" w:firstLineChars="100"/>
        <w:jc w:val="center"/>
        <w:rPr>
          <w:rFonts w:hint="eastAsia" w:ascii="宋体" w:hAnsi="宋体" w:eastAsia="宋体" w:cs="宋体"/>
          <w:b/>
          <w:bCs/>
          <w:color w:val="000000"/>
          <w:kern w:val="44"/>
          <w:sz w:val="28"/>
          <w:szCs w:val="28"/>
        </w:rPr>
      </w:pPr>
    </w:p>
    <w:p w14:paraId="1A405316">
      <w:pPr>
        <w:widowControl/>
        <w:spacing w:line="440" w:lineRule="exact"/>
        <w:ind w:firstLine="281" w:firstLineChars="100"/>
        <w:jc w:val="center"/>
        <w:rPr>
          <w:rFonts w:hint="eastAsia" w:ascii="宋体" w:hAnsi="宋体" w:eastAsia="宋体" w:cs="宋体"/>
          <w:b/>
          <w:bCs/>
          <w:color w:val="000000"/>
          <w:kern w:val="44"/>
          <w:sz w:val="28"/>
          <w:szCs w:val="28"/>
        </w:rPr>
      </w:pPr>
    </w:p>
    <w:p w14:paraId="5D3BF7BD">
      <w:pPr>
        <w:widowControl/>
        <w:spacing w:line="440" w:lineRule="exact"/>
        <w:ind w:firstLine="281" w:firstLineChars="100"/>
        <w:jc w:val="center"/>
        <w:rPr>
          <w:rFonts w:hint="eastAsia" w:ascii="宋体" w:hAnsi="宋体" w:eastAsia="宋体" w:cs="宋体"/>
          <w:b/>
          <w:bCs/>
          <w:color w:val="000000"/>
          <w:kern w:val="44"/>
          <w:sz w:val="28"/>
          <w:szCs w:val="28"/>
        </w:rPr>
      </w:pPr>
    </w:p>
    <w:p w14:paraId="666E91C5">
      <w:pPr>
        <w:widowControl/>
        <w:spacing w:line="440" w:lineRule="exact"/>
        <w:ind w:firstLine="281" w:firstLineChars="100"/>
        <w:jc w:val="center"/>
        <w:rPr>
          <w:rFonts w:hint="eastAsia" w:ascii="宋体" w:hAnsi="宋体" w:eastAsia="宋体" w:cs="宋体"/>
          <w:b/>
          <w:bCs/>
          <w:color w:val="000000"/>
          <w:kern w:val="44"/>
          <w:sz w:val="28"/>
          <w:szCs w:val="28"/>
        </w:rPr>
      </w:pPr>
    </w:p>
    <w:p w14:paraId="15E8426D">
      <w:pPr>
        <w:widowControl/>
        <w:spacing w:line="440" w:lineRule="exact"/>
        <w:ind w:firstLine="281" w:firstLineChars="100"/>
        <w:jc w:val="center"/>
        <w:rPr>
          <w:rFonts w:hint="eastAsia" w:ascii="宋体" w:hAnsi="宋体" w:eastAsia="宋体" w:cs="宋体"/>
          <w:b/>
          <w:bCs/>
          <w:color w:val="000000"/>
          <w:kern w:val="44"/>
          <w:sz w:val="28"/>
          <w:szCs w:val="28"/>
        </w:rPr>
      </w:pPr>
    </w:p>
    <w:p w14:paraId="1EAA54B5">
      <w:pPr>
        <w:widowControl/>
        <w:spacing w:line="440" w:lineRule="exact"/>
        <w:ind w:firstLine="281" w:firstLineChars="100"/>
        <w:jc w:val="center"/>
        <w:rPr>
          <w:rFonts w:hint="eastAsia" w:ascii="宋体" w:hAnsi="宋体" w:eastAsia="宋体" w:cs="宋体"/>
          <w:b/>
          <w:bCs/>
          <w:color w:val="000000"/>
          <w:kern w:val="44"/>
          <w:sz w:val="28"/>
          <w:szCs w:val="28"/>
        </w:rPr>
      </w:pPr>
    </w:p>
    <w:p w14:paraId="3B00DC2A">
      <w:pPr>
        <w:widowControl/>
        <w:spacing w:line="440" w:lineRule="exact"/>
        <w:ind w:firstLine="281" w:firstLineChars="100"/>
        <w:jc w:val="center"/>
        <w:rPr>
          <w:rFonts w:hint="eastAsia" w:ascii="宋体" w:hAnsi="宋体" w:eastAsia="宋体" w:cs="宋体"/>
          <w:b/>
          <w:bCs/>
          <w:color w:val="000000"/>
          <w:kern w:val="44"/>
          <w:sz w:val="28"/>
          <w:szCs w:val="28"/>
        </w:rPr>
      </w:pPr>
    </w:p>
    <w:p w14:paraId="21FB5703">
      <w:pPr>
        <w:widowControl/>
        <w:spacing w:line="440" w:lineRule="exact"/>
        <w:ind w:firstLine="281" w:firstLineChars="100"/>
        <w:jc w:val="center"/>
        <w:rPr>
          <w:rFonts w:hint="eastAsia" w:ascii="宋体" w:hAnsi="宋体" w:eastAsia="宋体" w:cs="宋体"/>
          <w:b/>
          <w:bCs/>
          <w:color w:val="000000"/>
          <w:kern w:val="44"/>
          <w:sz w:val="28"/>
          <w:szCs w:val="28"/>
        </w:rPr>
      </w:pPr>
    </w:p>
    <w:p w14:paraId="412F1B79">
      <w:pPr>
        <w:widowControl/>
        <w:spacing w:line="440" w:lineRule="exact"/>
        <w:ind w:firstLine="281" w:firstLineChars="100"/>
        <w:jc w:val="center"/>
        <w:rPr>
          <w:rFonts w:hint="eastAsia" w:ascii="宋体" w:hAnsi="宋体" w:eastAsia="宋体" w:cs="宋体"/>
          <w:b/>
          <w:bCs/>
          <w:color w:val="000000"/>
          <w:kern w:val="44"/>
          <w:sz w:val="28"/>
          <w:szCs w:val="28"/>
        </w:rPr>
      </w:pPr>
    </w:p>
    <w:p w14:paraId="661EFDE8">
      <w:pPr>
        <w:widowControl/>
        <w:spacing w:line="440" w:lineRule="exact"/>
        <w:ind w:firstLine="281" w:firstLineChars="100"/>
        <w:jc w:val="center"/>
        <w:rPr>
          <w:rFonts w:hint="eastAsia" w:ascii="宋体" w:hAnsi="宋体" w:eastAsia="宋体" w:cs="宋体"/>
          <w:b/>
          <w:bCs/>
          <w:color w:val="000000"/>
          <w:kern w:val="44"/>
          <w:sz w:val="28"/>
          <w:szCs w:val="28"/>
        </w:rPr>
      </w:pPr>
      <w:r>
        <w:rPr>
          <w:rFonts w:hint="eastAsia" w:ascii="宋体" w:hAnsi="宋体" w:eastAsia="宋体" w:cs="宋体"/>
          <w:b/>
          <w:bCs/>
          <w:color w:val="000000"/>
          <w:kern w:val="44"/>
          <w:sz w:val="28"/>
          <w:szCs w:val="28"/>
        </w:rPr>
        <w:t>(二)磋商函附录</w:t>
      </w:r>
      <w:bookmarkEnd w:id="303"/>
      <w:bookmarkEnd w:id="304"/>
    </w:p>
    <w:p w14:paraId="26940CFC">
      <w:pPr>
        <w:pStyle w:val="7"/>
        <w:ind w:firstLine="480"/>
        <w:rPr>
          <w:rFonts w:hint="eastAsia" w:ascii="宋体" w:hAnsi="宋体" w:eastAsia="宋体" w:cs="宋体"/>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334"/>
        <w:gridCol w:w="1334"/>
        <w:gridCol w:w="1334"/>
        <w:gridCol w:w="1334"/>
        <w:gridCol w:w="1334"/>
      </w:tblGrid>
      <w:tr w14:paraId="5C89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820" w:type="dxa"/>
            <w:tcBorders>
              <w:top w:val="single" w:color="auto" w:sz="4" w:space="0"/>
              <w:left w:val="single" w:color="auto" w:sz="4" w:space="0"/>
              <w:bottom w:val="single" w:color="auto" w:sz="4" w:space="0"/>
              <w:right w:val="nil"/>
            </w:tcBorders>
            <w:noWrap w:val="0"/>
            <w:vAlign w:val="center"/>
          </w:tcPr>
          <w:p w14:paraId="18D1F4A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248CA4E">
            <w:pPr>
              <w:spacing w:line="360" w:lineRule="auto"/>
              <w:jc w:val="center"/>
              <w:rPr>
                <w:rFonts w:hint="eastAsia" w:ascii="宋体" w:hAnsi="宋体" w:eastAsia="宋体" w:cs="宋体"/>
                <w:color w:val="000000"/>
                <w:sz w:val="24"/>
              </w:rPr>
            </w:pPr>
          </w:p>
        </w:tc>
      </w:tr>
      <w:tr w14:paraId="2D3D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20" w:type="dxa"/>
            <w:tcBorders>
              <w:top w:val="single" w:color="auto" w:sz="4" w:space="0"/>
              <w:left w:val="single" w:color="auto" w:sz="4" w:space="0"/>
              <w:bottom w:val="single" w:color="auto" w:sz="4" w:space="0"/>
              <w:right w:val="nil"/>
            </w:tcBorders>
            <w:noWrap w:val="0"/>
            <w:vAlign w:val="center"/>
          </w:tcPr>
          <w:p w14:paraId="2F8B177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供应商</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FBAA78F">
            <w:pPr>
              <w:spacing w:line="360" w:lineRule="auto"/>
              <w:jc w:val="center"/>
              <w:rPr>
                <w:rFonts w:hint="eastAsia" w:ascii="宋体" w:hAnsi="宋体" w:eastAsia="宋体" w:cs="宋体"/>
                <w:color w:val="000000"/>
                <w:sz w:val="24"/>
              </w:rPr>
            </w:pPr>
          </w:p>
        </w:tc>
      </w:tr>
      <w:tr w14:paraId="7E6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noWrap w:val="0"/>
            <w:vAlign w:val="center"/>
          </w:tcPr>
          <w:p w14:paraId="009078DC">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8FDC19A">
            <w:pPr>
              <w:spacing w:line="360" w:lineRule="auto"/>
              <w:jc w:val="center"/>
              <w:rPr>
                <w:rFonts w:hint="eastAsia" w:ascii="宋体" w:hAnsi="宋体" w:eastAsia="宋体" w:cs="宋体"/>
                <w:color w:val="000000"/>
                <w:sz w:val="24"/>
              </w:rPr>
            </w:pPr>
          </w:p>
        </w:tc>
        <w:tc>
          <w:tcPr>
            <w:tcW w:w="1334" w:type="dxa"/>
            <w:tcBorders>
              <w:top w:val="single" w:color="auto" w:sz="4" w:space="0"/>
              <w:left w:val="nil"/>
              <w:bottom w:val="single" w:color="auto" w:sz="4" w:space="0"/>
              <w:right w:val="single" w:color="auto" w:sz="4" w:space="0"/>
            </w:tcBorders>
            <w:noWrap w:val="0"/>
            <w:vAlign w:val="center"/>
          </w:tcPr>
          <w:p w14:paraId="6DE457F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级别</w:t>
            </w:r>
          </w:p>
        </w:tc>
        <w:tc>
          <w:tcPr>
            <w:tcW w:w="1334" w:type="dxa"/>
            <w:tcBorders>
              <w:top w:val="single" w:color="auto" w:sz="4" w:space="0"/>
              <w:left w:val="nil"/>
              <w:bottom w:val="single" w:color="auto" w:sz="4" w:space="0"/>
              <w:right w:val="single" w:color="auto" w:sz="4" w:space="0"/>
            </w:tcBorders>
            <w:noWrap w:val="0"/>
            <w:vAlign w:val="center"/>
          </w:tcPr>
          <w:p w14:paraId="66A51556">
            <w:pPr>
              <w:spacing w:line="360" w:lineRule="auto"/>
              <w:jc w:val="center"/>
              <w:rPr>
                <w:rFonts w:hint="eastAsia" w:ascii="宋体" w:hAnsi="宋体" w:eastAsia="宋体" w:cs="宋体"/>
                <w:color w:val="000000"/>
                <w:sz w:val="24"/>
              </w:rPr>
            </w:pPr>
          </w:p>
        </w:tc>
        <w:tc>
          <w:tcPr>
            <w:tcW w:w="1334" w:type="dxa"/>
            <w:tcBorders>
              <w:top w:val="single" w:color="auto" w:sz="4" w:space="0"/>
              <w:left w:val="nil"/>
              <w:bottom w:val="single" w:color="auto" w:sz="4" w:space="0"/>
              <w:right w:val="single" w:color="auto" w:sz="4" w:space="0"/>
            </w:tcBorders>
            <w:noWrap w:val="0"/>
            <w:vAlign w:val="center"/>
          </w:tcPr>
          <w:p w14:paraId="2DEDCBC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证号编号</w:t>
            </w:r>
          </w:p>
        </w:tc>
        <w:tc>
          <w:tcPr>
            <w:tcW w:w="1334" w:type="dxa"/>
            <w:tcBorders>
              <w:top w:val="single" w:color="auto" w:sz="4" w:space="0"/>
              <w:left w:val="nil"/>
              <w:bottom w:val="single" w:color="auto" w:sz="4" w:space="0"/>
              <w:right w:val="single" w:color="auto" w:sz="4" w:space="0"/>
            </w:tcBorders>
            <w:noWrap w:val="0"/>
            <w:vAlign w:val="center"/>
          </w:tcPr>
          <w:p w14:paraId="70D90B05">
            <w:pPr>
              <w:spacing w:line="360" w:lineRule="auto"/>
              <w:jc w:val="center"/>
              <w:rPr>
                <w:rFonts w:hint="eastAsia" w:ascii="宋体" w:hAnsi="宋体" w:eastAsia="宋体" w:cs="宋体"/>
                <w:color w:val="000000"/>
                <w:sz w:val="24"/>
              </w:rPr>
            </w:pPr>
          </w:p>
        </w:tc>
      </w:tr>
      <w:tr w14:paraId="78B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5E01E9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6670" w:type="dxa"/>
            <w:gridSpan w:val="5"/>
            <w:tcBorders>
              <w:top w:val="single" w:color="auto" w:sz="4" w:space="0"/>
              <w:left w:val="nil"/>
              <w:bottom w:val="single" w:color="auto" w:sz="4" w:space="0"/>
              <w:right w:val="single" w:color="auto" w:sz="4" w:space="0"/>
            </w:tcBorders>
            <w:noWrap w:val="0"/>
            <w:vAlign w:val="center"/>
          </w:tcPr>
          <w:p w14:paraId="649036CD">
            <w:pPr>
              <w:spacing w:line="360" w:lineRule="auto"/>
              <w:rPr>
                <w:rFonts w:hint="eastAsia" w:ascii="宋体" w:hAnsi="宋体" w:eastAsia="宋体" w:cs="宋体"/>
                <w:color w:val="000000"/>
                <w:sz w:val="24"/>
              </w:rPr>
            </w:pPr>
          </w:p>
          <w:p w14:paraId="2E66902A">
            <w:pPr>
              <w:spacing w:line="360" w:lineRule="auto"/>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大写：</w:t>
            </w:r>
            <w:r>
              <w:rPr>
                <w:rFonts w:hint="eastAsia" w:ascii="宋体" w:hAnsi="宋体" w:eastAsia="宋体" w:cs="宋体"/>
                <w:color w:val="000000"/>
                <w:sz w:val="24"/>
                <w:u w:val="single"/>
                <w:lang w:val="en-US" w:eastAsia="zh-CN"/>
              </w:rPr>
              <w:t xml:space="preserve">             </w:t>
            </w:r>
          </w:p>
          <w:p w14:paraId="0C306C98">
            <w:pPr>
              <w:spacing w:line="360" w:lineRule="auto"/>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w:t>
            </w:r>
          </w:p>
          <w:p w14:paraId="0CF55A65">
            <w:pPr>
              <w:pStyle w:val="1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（供应商应在此填列第一次报价，但以供应商最后一次的磋商报价为成交价）</w:t>
            </w:r>
          </w:p>
        </w:tc>
      </w:tr>
      <w:tr w14:paraId="53A4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AE2660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质量要求</w:t>
            </w:r>
          </w:p>
        </w:tc>
        <w:tc>
          <w:tcPr>
            <w:tcW w:w="6670" w:type="dxa"/>
            <w:gridSpan w:val="5"/>
            <w:tcBorders>
              <w:top w:val="single" w:color="auto" w:sz="4" w:space="0"/>
              <w:left w:val="nil"/>
              <w:bottom w:val="single" w:color="auto" w:sz="4" w:space="0"/>
              <w:right w:val="single" w:color="auto" w:sz="4" w:space="0"/>
            </w:tcBorders>
            <w:noWrap w:val="0"/>
            <w:vAlign w:val="center"/>
          </w:tcPr>
          <w:p w14:paraId="2001F5D8">
            <w:pPr>
              <w:spacing w:line="360" w:lineRule="auto"/>
              <w:jc w:val="center"/>
              <w:rPr>
                <w:rFonts w:hint="eastAsia" w:ascii="宋体" w:hAnsi="宋体" w:eastAsia="宋体" w:cs="宋体"/>
                <w:color w:val="000000"/>
                <w:sz w:val="24"/>
              </w:rPr>
            </w:pPr>
          </w:p>
        </w:tc>
      </w:tr>
      <w:tr w14:paraId="0E4D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71B1C44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期</w:t>
            </w:r>
          </w:p>
        </w:tc>
        <w:tc>
          <w:tcPr>
            <w:tcW w:w="6670" w:type="dxa"/>
            <w:gridSpan w:val="5"/>
            <w:tcBorders>
              <w:top w:val="single" w:color="auto" w:sz="4" w:space="0"/>
              <w:left w:val="nil"/>
              <w:bottom w:val="single" w:color="auto" w:sz="4" w:space="0"/>
              <w:right w:val="single" w:color="auto" w:sz="4" w:space="0"/>
            </w:tcBorders>
            <w:noWrap w:val="0"/>
            <w:vAlign w:val="center"/>
          </w:tcPr>
          <w:p w14:paraId="73A39632">
            <w:pPr>
              <w:spacing w:line="360" w:lineRule="auto"/>
              <w:jc w:val="center"/>
              <w:rPr>
                <w:rFonts w:hint="eastAsia" w:ascii="宋体" w:hAnsi="宋体" w:eastAsia="宋体" w:cs="宋体"/>
                <w:color w:val="000000"/>
                <w:sz w:val="24"/>
              </w:rPr>
            </w:pPr>
          </w:p>
        </w:tc>
      </w:tr>
      <w:tr w14:paraId="447C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0C384FF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磋商有效期</w:t>
            </w:r>
          </w:p>
        </w:tc>
        <w:tc>
          <w:tcPr>
            <w:tcW w:w="6670" w:type="dxa"/>
            <w:gridSpan w:val="5"/>
            <w:tcBorders>
              <w:top w:val="single" w:color="auto" w:sz="4" w:space="0"/>
              <w:left w:val="nil"/>
              <w:bottom w:val="single" w:color="auto" w:sz="4" w:space="0"/>
              <w:right w:val="single" w:color="auto" w:sz="4" w:space="0"/>
            </w:tcBorders>
            <w:noWrap w:val="0"/>
            <w:vAlign w:val="center"/>
          </w:tcPr>
          <w:p w14:paraId="097D1543">
            <w:pPr>
              <w:spacing w:line="360" w:lineRule="auto"/>
              <w:jc w:val="center"/>
              <w:rPr>
                <w:rFonts w:hint="eastAsia" w:ascii="宋体" w:hAnsi="宋体" w:eastAsia="宋体" w:cs="宋体"/>
                <w:color w:val="000000"/>
                <w:sz w:val="24"/>
              </w:rPr>
            </w:pPr>
          </w:p>
        </w:tc>
      </w:tr>
    </w:tbl>
    <w:p w14:paraId="31AEF05F">
      <w:pPr>
        <w:spacing w:line="44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14:paraId="30857558">
      <w:pPr>
        <w:spacing w:line="560" w:lineRule="exact"/>
        <w:rPr>
          <w:rFonts w:hint="eastAsia" w:ascii="宋体" w:hAnsi="宋体" w:eastAsia="宋体" w:cs="宋体"/>
          <w:color w:val="000000"/>
          <w:sz w:val="24"/>
        </w:rPr>
      </w:pPr>
    </w:p>
    <w:p w14:paraId="049E337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8D5FE7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0F949B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3B72F15B">
      <w:pPr>
        <w:pStyle w:val="16"/>
        <w:rPr>
          <w:rFonts w:hint="eastAsia" w:ascii="宋体" w:hAnsi="宋体" w:eastAsia="宋体" w:cs="宋体"/>
          <w:color w:val="000000"/>
        </w:rPr>
      </w:pPr>
    </w:p>
    <w:p w14:paraId="33E8BA04">
      <w:pPr>
        <w:spacing w:line="396" w:lineRule="auto"/>
        <w:jc w:val="center"/>
        <w:rPr>
          <w:rFonts w:hint="eastAsia" w:ascii="宋体" w:hAnsi="宋体" w:eastAsia="宋体" w:cs="宋体"/>
          <w:b/>
          <w:bCs/>
          <w:color w:val="000000"/>
          <w:kern w:val="44"/>
          <w:sz w:val="32"/>
          <w:szCs w:val="32"/>
        </w:rPr>
      </w:pPr>
    </w:p>
    <w:p w14:paraId="2A2D22BE">
      <w:pPr>
        <w:widowControl/>
        <w:spacing w:line="264" w:lineRule="auto"/>
        <w:jc w:val="left"/>
        <w:rPr>
          <w:rFonts w:hint="eastAsia" w:ascii="宋体" w:hAnsi="宋体" w:eastAsia="宋体" w:cs="宋体"/>
          <w:color w:val="000000"/>
          <w:szCs w:val="21"/>
        </w:rPr>
      </w:pPr>
      <w:bookmarkStart w:id="305" w:name="_Toc528078068"/>
      <w:bookmarkEnd w:id="305"/>
      <w:r>
        <w:rPr>
          <w:rFonts w:hint="eastAsia" w:ascii="宋体" w:hAnsi="宋体" w:eastAsia="宋体" w:cs="宋体"/>
          <w:color w:val="000000"/>
        </w:rPr>
        <w:t xml:space="preserve"> </w:t>
      </w:r>
      <w:bookmarkStart w:id="306" w:name="_Toc16770589"/>
      <w:bookmarkEnd w:id="306"/>
      <w:bookmarkStart w:id="307" w:name="_Toc527"/>
      <w:bookmarkStart w:id="308" w:name="_Toc43302823"/>
    </w:p>
    <w:p w14:paraId="6DC75808">
      <w:pPr>
        <w:widowControl/>
        <w:spacing w:line="264" w:lineRule="auto"/>
        <w:jc w:val="left"/>
        <w:rPr>
          <w:rFonts w:hint="eastAsia" w:ascii="宋体" w:hAnsi="宋体" w:eastAsia="宋体" w:cs="宋体"/>
          <w:color w:val="000000"/>
          <w:szCs w:val="21"/>
        </w:rPr>
      </w:pPr>
    </w:p>
    <w:p w14:paraId="67011DFB">
      <w:pPr>
        <w:pStyle w:val="7"/>
        <w:ind w:firstLine="480"/>
        <w:rPr>
          <w:rFonts w:hint="eastAsia" w:ascii="宋体" w:hAnsi="宋体" w:eastAsia="宋体" w:cs="宋体"/>
          <w:color w:val="000000"/>
        </w:rPr>
      </w:pPr>
    </w:p>
    <w:p w14:paraId="1BBC3824">
      <w:pPr>
        <w:widowControl/>
        <w:spacing w:line="264" w:lineRule="auto"/>
        <w:jc w:val="center"/>
        <w:rPr>
          <w:rFonts w:hint="eastAsia" w:ascii="宋体" w:hAnsi="宋体" w:eastAsia="宋体" w:cs="宋体"/>
          <w:color w:val="000000"/>
          <w:szCs w:val="21"/>
        </w:rPr>
      </w:pPr>
      <w:r>
        <w:rPr>
          <w:rFonts w:hint="eastAsia" w:ascii="宋体" w:hAnsi="宋体" w:eastAsia="宋体" w:cs="宋体"/>
          <w:b/>
          <w:bCs/>
          <w:color w:val="000000"/>
          <w:kern w:val="0"/>
          <w:sz w:val="28"/>
          <w:szCs w:val="28"/>
        </w:rPr>
        <w:t>二、法定代表人身份证明</w:t>
      </w:r>
      <w:bookmarkEnd w:id="307"/>
      <w:bookmarkEnd w:id="308"/>
    </w:p>
    <w:p w14:paraId="51A06C84">
      <w:pPr>
        <w:widowControl/>
        <w:spacing w:line="480" w:lineRule="exact"/>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lang w:val="en-US" w:eastAsia="zh-CN"/>
        </w:rPr>
        <w:t xml:space="preserve">                              </w:t>
      </w:r>
      <w:r>
        <w:rPr>
          <w:rFonts w:hint="eastAsia" w:ascii="宋体" w:hAnsi="宋体" w:eastAsia="宋体" w:cs="宋体"/>
          <w:color w:val="000000"/>
          <w:kern w:val="0"/>
          <w:sz w:val="24"/>
          <w:lang w:val="en-US" w:eastAsia="zh-CN"/>
        </w:rPr>
        <w:t xml:space="preserve">   </w:t>
      </w:r>
    </w:p>
    <w:p w14:paraId="5049DBD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单位性质：</w:t>
      </w:r>
      <w:r>
        <w:rPr>
          <w:rFonts w:hint="eastAsia" w:ascii="宋体" w:hAnsi="宋体" w:eastAsia="宋体" w:cs="宋体"/>
          <w:color w:val="000000"/>
          <w:kern w:val="0"/>
          <w:sz w:val="24"/>
          <w:u w:val="single"/>
          <w:lang w:val="en-US" w:eastAsia="zh-CN"/>
        </w:rPr>
        <w:t xml:space="preserve">                                  </w:t>
      </w:r>
    </w:p>
    <w:p w14:paraId="19E81B62">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地</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址：</w:t>
      </w:r>
      <w:r>
        <w:rPr>
          <w:rFonts w:hint="eastAsia" w:ascii="宋体" w:hAnsi="宋体" w:eastAsia="宋体" w:cs="宋体"/>
          <w:color w:val="000000"/>
          <w:kern w:val="0"/>
          <w:sz w:val="24"/>
          <w:u w:val="single"/>
          <w:lang w:val="en-US" w:eastAsia="zh-CN"/>
        </w:rPr>
        <w:t xml:space="preserve">                                    </w:t>
      </w:r>
    </w:p>
    <w:p w14:paraId="0B5683A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成立时间：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日</w:t>
      </w:r>
    </w:p>
    <w:p w14:paraId="7A9CFC39">
      <w:pPr>
        <w:widowControl/>
        <w:spacing w:line="480" w:lineRule="exact"/>
        <w:jc w:val="left"/>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经营期限：</w:t>
      </w:r>
      <w:r>
        <w:rPr>
          <w:rFonts w:hint="eastAsia" w:ascii="宋体" w:hAnsi="宋体" w:eastAsia="宋体" w:cs="宋体"/>
          <w:color w:val="000000"/>
          <w:kern w:val="0"/>
          <w:sz w:val="24"/>
          <w:u w:val="single"/>
          <w:lang w:val="en-US" w:eastAsia="zh-CN"/>
        </w:rPr>
        <w:t xml:space="preserve">                                  </w:t>
      </w:r>
    </w:p>
    <w:p w14:paraId="5C42FE78">
      <w:pPr>
        <w:widowControl/>
        <w:spacing w:line="480" w:lineRule="exact"/>
        <w:jc w:val="left"/>
        <w:rPr>
          <w:rFonts w:hint="eastAsia" w:ascii="宋体" w:hAnsi="宋体" w:eastAsia="宋体" w:cs="宋体"/>
          <w:color w:val="000000"/>
          <w:sz w:val="24"/>
          <w:u w:val="none"/>
          <w:lang w:val="en-US" w:eastAsia="zh-CN"/>
        </w:rPr>
      </w:pPr>
      <w:r>
        <w:rPr>
          <w:rFonts w:hint="eastAsia" w:ascii="宋体" w:hAnsi="宋体" w:eastAsia="宋体" w:cs="宋体"/>
          <w:color w:val="000000"/>
          <w:kern w:val="0"/>
          <w:sz w:val="24"/>
        </w:rPr>
        <w:t>姓</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性</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别：</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sz w:val="24"/>
          <w:u w:val="none"/>
          <w:lang w:val="en-US" w:eastAsia="zh-CN"/>
        </w:rPr>
        <w:t xml:space="preserve"> </w:t>
      </w:r>
    </w:p>
    <w:p w14:paraId="1D3BCC8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龄：</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职</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务：</w:t>
      </w:r>
      <w:r>
        <w:rPr>
          <w:rFonts w:hint="eastAsia" w:ascii="宋体" w:hAnsi="宋体" w:eastAsia="宋体" w:cs="宋体"/>
          <w:color w:val="000000"/>
          <w:kern w:val="0"/>
          <w:sz w:val="24"/>
          <w:u w:val="single"/>
          <w:lang w:val="en-US" w:eastAsia="zh-CN"/>
        </w:rPr>
        <w:t xml:space="preserve">        </w:t>
      </w:r>
    </w:p>
    <w:p w14:paraId="3A0F0C2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（供应商名称）的法定代表人。</w:t>
      </w:r>
    </w:p>
    <w:p w14:paraId="0A1DBB5C">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特此证明。</w:t>
      </w:r>
    </w:p>
    <w:p w14:paraId="0EAD2ECD">
      <w:pPr>
        <w:pStyle w:val="16"/>
        <w:rPr>
          <w:rFonts w:hint="eastAsia" w:ascii="宋体" w:hAnsi="宋体" w:eastAsia="宋体" w:cs="宋体"/>
          <w:color w:val="000000"/>
        </w:rPr>
      </w:pPr>
    </w:p>
    <w:p w14:paraId="050F7765">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0914B3B">
      <w:pPr>
        <w:pStyle w:val="16"/>
        <w:rPr>
          <w:rFonts w:hint="eastAsia" w:ascii="宋体" w:hAnsi="宋体" w:eastAsia="宋体" w:cs="宋体"/>
          <w:color w:val="000000"/>
        </w:rPr>
      </w:pPr>
      <w:r>
        <w:rPr>
          <w:rFonts w:hint="eastAsia" w:ascii="宋体" w:hAnsi="宋体" w:eastAsia="宋体" w:cs="宋体"/>
          <w:color w:val="000000"/>
        </w:rPr>
        <w:t xml:space="preserve"> 附：法定代表人身份证扫描件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70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noWrap w:val="0"/>
            <w:vAlign w:val="center"/>
          </w:tcPr>
          <w:p w14:paraId="122F3784">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（此处附法定代表人身份证扫描件）</w:t>
            </w:r>
          </w:p>
        </w:tc>
      </w:tr>
    </w:tbl>
    <w:p w14:paraId="7873FC4E">
      <w:pPr>
        <w:spacing w:line="480" w:lineRule="exact"/>
        <w:rPr>
          <w:rFonts w:hint="eastAsia" w:ascii="宋体" w:hAnsi="宋体" w:eastAsia="宋体" w:cs="宋体"/>
          <w:color w:val="000000"/>
          <w:sz w:val="24"/>
        </w:rPr>
      </w:pPr>
    </w:p>
    <w:p w14:paraId="7B8C6DBB">
      <w:pPr>
        <w:widowControl/>
        <w:spacing w:line="480" w:lineRule="exact"/>
        <w:jc w:val="left"/>
        <w:rPr>
          <w:rFonts w:hint="eastAsia" w:ascii="宋体" w:hAnsi="宋体" w:eastAsia="宋体" w:cs="宋体"/>
          <w:color w:val="000000"/>
          <w:sz w:val="24"/>
        </w:rPr>
      </w:pPr>
    </w:p>
    <w:p w14:paraId="2FC949E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309" w:name="_Toc43302824"/>
      <w:bookmarkStart w:id="310" w:name="_Toc13079"/>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644712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5D07143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65F6A55C">
      <w:pPr>
        <w:widowControl/>
        <w:snapToGrid w:val="0"/>
        <w:spacing w:line="500" w:lineRule="exact"/>
        <w:jc w:val="both"/>
        <w:rPr>
          <w:rFonts w:hint="eastAsia" w:ascii="宋体" w:hAnsi="宋体" w:eastAsia="宋体" w:cs="宋体"/>
          <w:color w:val="000000"/>
          <w:kern w:val="0"/>
          <w:sz w:val="24"/>
        </w:rPr>
      </w:pPr>
    </w:p>
    <w:p w14:paraId="1043900B">
      <w:pPr>
        <w:widowControl/>
        <w:snapToGrid w:val="0"/>
        <w:spacing w:line="500" w:lineRule="exact"/>
        <w:jc w:val="both"/>
        <w:rPr>
          <w:rFonts w:hint="eastAsia" w:ascii="宋体" w:hAnsi="宋体" w:eastAsia="宋体" w:cs="宋体"/>
          <w:color w:val="000000"/>
          <w:kern w:val="0"/>
          <w:sz w:val="24"/>
        </w:rPr>
      </w:pPr>
    </w:p>
    <w:p w14:paraId="3976B3D1">
      <w:pPr>
        <w:widowControl/>
        <w:snapToGrid w:val="0"/>
        <w:spacing w:line="500" w:lineRule="exact"/>
        <w:jc w:val="both"/>
        <w:rPr>
          <w:rFonts w:hint="eastAsia" w:ascii="宋体" w:hAnsi="宋体" w:eastAsia="宋体" w:cs="宋体"/>
          <w:color w:val="000000"/>
          <w:kern w:val="0"/>
          <w:sz w:val="24"/>
        </w:rPr>
      </w:pPr>
    </w:p>
    <w:p w14:paraId="5C871DED">
      <w:pPr>
        <w:pStyle w:val="16"/>
        <w:rPr>
          <w:rFonts w:hint="eastAsia" w:ascii="宋体" w:hAnsi="宋体" w:eastAsia="宋体" w:cs="宋体"/>
          <w:color w:val="000000"/>
          <w:kern w:val="0"/>
          <w:sz w:val="24"/>
        </w:rPr>
      </w:pPr>
    </w:p>
    <w:p w14:paraId="03E8E325">
      <w:pPr>
        <w:rPr>
          <w:rFonts w:hint="eastAsia" w:ascii="宋体" w:hAnsi="宋体" w:eastAsia="宋体" w:cs="宋体"/>
          <w:color w:val="000000"/>
        </w:rPr>
      </w:pPr>
    </w:p>
    <w:p w14:paraId="76A3752C">
      <w:pPr>
        <w:widowControl/>
        <w:snapToGrid w:val="0"/>
        <w:spacing w:line="500" w:lineRule="exact"/>
        <w:jc w:val="both"/>
        <w:rPr>
          <w:rFonts w:hint="eastAsia" w:ascii="宋体" w:hAnsi="宋体" w:eastAsia="宋体" w:cs="宋体"/>
          <w:color w:val="000000"/>
          <w:kern w:val="0"/>
          <w:sz w:val="24"/>
        </w:rPr>
      </w:pPr>
    </w:p>
    <w:p w14:paraId="08F77AB1">
      <w:pPr>
        <w:widowControl/>
        <w:snapToGrid w:val="0"/>
        <w:spacing w:line="500" w:lineRule="exact"/>
        <w:jc w:val="center"/>
        <w:rPr>
          <w:rFonts w:hint="eastAsia" w:ascii="宋体" w:hAnsi="宋体" w:eastAsia="宋体" w:cs="宋体"/>
          <w:color w:val="000000"/>
          <w:sz w:val="24"/>
        </w:rPr>
      </w:pPr>
      <w:r>
        <w:rPr>
          <w:rFonts w:hint="eastAsia" w:ascii="宋体" w:hAnsi="宋体" w:eastAsia="宋体" w:cs="宋体"/>
          <w:b/>
          <w:bCs/>
          <w:color w:val="000000"/>
          <w:kern w:val="0"/>
          <w:sz w:val="28"/>
          <w:szCs w:val="28"/>
        </w:rPr>
        <w:t>三、授权委托书</w:t>
      </w:r>
      <w:bookmarkEnd w:id="309"/>
      <w:bookmarkEnd w:id="310"/>
    </w:p>
    <w:p w14:paraId="2285F34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（供应商名称）</w:t>
      </w:r>
      <w:r>
        <w:rPr>
          <w:rFonts w:hint="eastAsia" w:ascii="宋体" w:hAnsi="宋体" w:eastAsia="宋体" w:cs="宋体"/>
          <w:color w:val="000000"/>
          <w:kern w:val="0"/>
          <w:sz w:val="24"/>
        </w:rPr>
        <w:t>的法定代表人，现委托</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为我方代理人。代理人根据授权，以我方名义签署、澄清、说明、补正、递交、撤回、修改</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响应文件、签订合同和处理有关事宜，其法律后果由我方承担。</w:t>
      </w:r>
    </w:p>
    <w:p w14:paraId="7950B6B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委托期限：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 xml:space="preserve">  </w:t>
      </w:r>
    </w:p>
    <w:p w14:paraId="1BBA6D3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代理人无转委托权。</w:t>
      </w:r>
    </w:p>
    <w:p w14:paraId="3CA85E6C">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附：委托代理人身份证扫描件</w:t>
      </w:r>
    </w:p>
    <w:p w14:paraId="5DEA59E6">
      <w:pPr>
        <w:widowControl/>
        <w:spacing w:line="480" w:lineRule="exact"/>
        <w:jc w:val="left"/>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p>
    <w:p w14:paraId="70FFA54B">
      <w:pPr>
        <w:pStyle w:val="16"/>
        <w:rPr>
          <w:rFonts w:hint="eastAsia" w:ascii="宋体" w:hAnsi="宋体" w:eastAsia="宋体" w:cs="宋体"/>
          <w:color w:val="000000"/>
          <w:sz w:val="24"/>
          <w:lang w:val="en-US" w:eastAsia="zh-CN"/>
        </w:rPr>
      </w:pPr>
    </w:p>
    <w:p w14:paraId="0B307EF2">
      <w:pPr>
        <w:rPr>
          <w:rFonts w:hint="eastAsia" w:ascii="宋体" w:hAnsi="宋体" w:eastAsia="宋体" w:cs="宋体"/>
          <w:color w:val="000000"/>
          <w:lang w:val="en-US" w:eastAsia="zh-CN"/>
        </w:rPr>
      </w:pPr>
    </w:p>
    <w:p w14:paraId="62B7BA90">
      <w:pPr>
        <w:widowControl/>
        <w:spacing w:line="480" w:lineRule="exact"/>
        <w:jc w:val="left"/>
        <w:rPr>
          <w:rFonts w:hint="eastAsia" w:ascii="宋体" w:hAnsi="宋体" w:eastAsia="宋体" w:cs="宋体"/>
          <w:color w:val="000000"/>
          <w:sz w:val="24"/>
        </w:rPr>
      </w:pPr>
    </w:p>
    <w:p w14:paraId="029CD0FC">
      <w:pPr>
        <w:widowControl/>
        <w:spacing w:line="480" w:lineRule="exact"/>
        <w:jc w:val="left"/>
        <w:rPr>
          <w:rFonts w:hint="eastAsia" w:ascii="宋体" w:hAnsi="宋体" w:eastAsia="宋体" w:cs="宋体"/>
          <w:color w:val="000000"/>
          <w:sz w:val="24"/>
        </w:rPr>
      </w:pPr>
    </w:p>
    <w:p w14:paraId="5AEF65F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供</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应</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00CA09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16F7673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8797E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4BBD7172">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1143915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rPr>
      </w:pPr>
    </w:p>
    <w:p w14:paraId="2CA3E19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委托代理人：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（签字或盖章）</w:t>
      </w:r>
    </w:p>
    <w:p w14:paraId="011B305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36F08F17">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53365B17">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5B772E14">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1B643CEB">
      <w:pPr>
        <w:pStyle w:val="19"/>
        <w:rPr>
          <w:rFonts w:hint="eastAsia" w:ascii="宋体" w:hAnsi="宋体" w:eastAsia="宋体" w:cs="宋体"/>
          <w:color w:val="000000"/>
        </w:rPr>
      </w:pPr>
    </w:p>
    <w:p w14:paraId="5CCA3643">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14:paraId="18C224ED">
      <w:pPr>
        <w:widowControl/>
        <w:spacing w:line="480" w:lineRule="exact"/>
        <w:jc w:val="left"/>
        <w:rPr>
          <w:rFonts w:hint="eastAsia" w:ascii="宋体" w:hAnsi="宋体" w:eastAsia="宋体" w:cs="宋体"/>
          <w:color w:val="000000"/>
          <w:sz w:val="24"/>
        </w:rPr>
      </w:pPr>
      <w:r>
        <w:rPr>
          <w:rFonts w:hint="eastAsia" w:ascii="宋体" w:hAnsi="宋体" w:eastAsia="宋体" w:cs="宋体"/>
          <w:b/>
          <w:bCs/>
          <w:color w:val="000000"/>
          <w:kern w:val="0"/>
          <w:sz w:val="24"/>
        </w:rPr>
        <w:t>注：因响应文件中授权委托书授权代理人无法手写签字，可以以印刷体代替（印刷体为电脑打出的字体）。市场主体库中的授权委托书扫描件，委托代理人签字必须为手写签字，并加盖单位公章及法人章，以扫描件的形式上传。</w:t>
      </w:r>
      <w:bookmarkStart w:id="311" w:name="_Toc466566810"/>
      <w:bookmarkEnd w:id="311"/>
    </w:p>
    <w:p w14:paraId="3514A8D9">
      <w:pPr>
        <w:spacing w:line="480" w:lineRule="exact"/>
        <w:jc w:val="center"/>
        <w:outlineLvl w:val="0"/>
        <w:rPr>
          <w:rFonts w:hint="eastAsia" w:ascii="宋体" w:hAnsi="宋体" w:eastAsia="宋体" w:cs="宋体"/>
          <w:b/>
          <w:bCs/>
          <w:color w:val="000000"/>
          <w:sz w:val="28"/>
          <w:szCs w:val="28"/>
        </w:rPr>
      </w:pPr>
      <w:r>
        <w:rPr>
          <w:rFonts w:hint="eastAsia" w:ascii="宋体" w:hAnsi="宋体" w:eastAsia="宋体" w:cs="宋体"/>
          <w:color w:val="000000"/>
          <w:sz w:val="24"/>
        </w:rPr>
        <w:br w:type="page"/>
      </w:r>
      <w:bookmarkStart w:id="312" w:name="_Toc246997105"/>
      <w:bookmarkEnd w:id="312"/>
      <w:bookmarkStart w:id="313" w:name="_Toc152042583"/>
      <w:bookmarkEnd w:id="313"/>
      <w:bookmarkStart w:id="314" w:name="_Toc152045794"/>
      <w:bookmarkEnd w:id="314"/>
      <w:bookmarkStart w:id="315" w:name="_Toc244934213"/>
      <w:bookmarkEnd w:id="315"/>
      <w:bookmarkStart w:id="316" w:name="_Toc10777"/>
      <w:bookmarkEnd w:id="316"/>
      <w:bookmarkStart w:id="317" w:name="_Toc244934212"/>
      <w:bookmarkEnd w:id="317"/>
      <w:bookmarkStart w:id="318" w:name="_Toc179632814"/>
      <w:bookmarkEnd w:id="318"/>
      <w:bookmarkStart w:id="319" w:name="_Toc394651926"/>
      <w:bookmarkEnd w:id="319"/>
      <w:bookmarkStart w:id="320" w:name="_Toc246996362"/>
      <w:bookmarkEnd w:id="320"/>
      <w:bookmarkStart w:id="321" w:name="_Toc247085880"/>
      <w:bookmarkEnd w:id="321"/>
      <w:bookmarkStart w:id="322" w:name="_Toc528078072"/>
      <w:bookmarkEnd w:id="322"/>
      <w:bookmarkStart w:id="323" w:name="_Toc144974862"/>
      <w:bookmarkEnd w:id="323"/>
      <w:bookmarkStart w:id="324" w:name="_Toc361989463"/>
      <w:bookmarkEnd w:id="324"/>
      <w:bookmarkStart w:id="325" w:name="_Toc361989462"/>
      <w:bookmarkEnd w:id="325"/>
      <w:bookmarkStart w:id="326" w:name="_Toc949"/>
      <w:bookmarkStart w:id="327" w:name="_Toc43302825"/>
      <w:r>
        <w:rPr>
          <w:rFonts w:hint="eastAsia" w:ascii="宋体" w:hAnsi="宋体" w:eastAsia="宋体" w:cs="宋体"/>
          <w:b/>
          <w:bCs/>
          <w:color w:val="000000"/>
          <w:sz w:val="28"/>
          <w:szCs w:val="28"/>
        </w:rPr>
        <w:t>四</w:t>
      </w:r>
      <w:bookmarkEnd w:id="326"/>
      <w:r>
        <w:rPr>
          <w:rFonts w:hint="eastAsia" w:ascii="宋体" w:hAnsi="宋体" w:eastAsia="宋体" w:cs="宋体"/>
          <w:color w:val="000000"/>
          <w:sz w:val="28"/>
          <w:szCs w:val="28"/>
        </w:rPr>
        <w:t>、</w:t>
      </w:r>
      <w:r>
        <w:rPr>
          <w:rFonts w:hint="eastAsia" w:ascii="宋体" w:hAnsi="宋体" w:eastAsia="宋体" w:cs="宋体"/>
          <w:b/>
          <w:bCs/>
          <w:color w:val="000000"/>
          <w:sz w:val="28"/>
          <w:szCs w:val="28"/>
        </w:rPr>
        <w:t>磋商承诺函</w:t>
      </w:r>
      <w:bookmarkEnd w:id="327"/>
    </w:p>
    <w:p w14:paraId="49C4E76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（采购人</w:t>
      </w:r>
      <w:r>
        <w:rPr>
          <w:rFonts w:hint="eastAsia" w:ascii="宋体" w:hAnsi="宋体" w:eastAsia="宋体" w:cs="宋体"/>
          <w:color w:val="000000"/>
          <w:kern w:val="0"/>
          <w:sz w:val="24"/>
        </w:rPr>
        <w:t>名称</w:t>
      </w:r>
      <w:r>
        <w:rPr>
          <w:rFonts w:hint="eastAsia" w:ascii="宋体" w:hAnsi="宋体" w:eastAsia="宋体" w:cs="宋体"/>
          <w:color w:val="000000"/>
          <w:sz w:val="24"/>
        </w:rPr>
        <w:t>）：</w:t>
      </w:r>
    </w:p>
    <w:p w14:paraId="10BD8DEE">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我公司作为本次采购项目的供应商，根据磋商文件要求，现郑重承诺如下：</w:t>
      </w:r>
    </w:p>
    <w:p w14:paraId="003A520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一、具备《中华人民共和国政府采购法》第二十二条第一款和本项目规定的条件：</w:t>
      </w:r>
    </w:p>
    <w:p w14:paraId="0027895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14:paraId="05BBB4A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14:paraId="2E23FDE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14:paraId="468F407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14:paraId="664A9CF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（五）参加政府采购活动前三年内，在经营活动中没有重大违法记录；</w:t>
      </w:r>
    </w:p>
    <w:p w14:paraId="1B9EA07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（六）法律、行政法规规定的其他条件；</w:t>
      </w:r>
    </w:p>
    <w:p w14:paraId="395C12E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（七）根据采购项目提出的特殊条件。</w:t>
      </w:r>
    </w:p>
    <w:p w14:paraId="00CCE5C8">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4D4EFF3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三、参加本次招标采购活动，不存在与单位负责人为同一人或者存在直接控股、管理关系的其他供应商参与同一合同项下的政府采购活动的行为。</w:t>
      </w:r>
    </w:p>
    <w:p w14:paraId="274D6AC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四、参加本次招标采购活动，不存在为采购项目提供整体设计、规范编制或者项目管理、监理、检测等服务的行为。</w:t>
      </w:r>
    </w:p>
    <w:p w14:paraId="1970B3A9">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五、参加本次招标采购活动，不存在和其他供应商在同一合同项下的采购项目中，同时委托同一个自然人、同一家庭的人员、同一单位的人员作为代理人的行为。</w:t>
      </w:r>
    </w:p>
    <w:p w14:paraId="1DC584C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六、参加本次政府采购活动在近三年内供应商和其法定代表人没有行贿犯罪行为。</w:t>
      </w:r>
    </w:p>
    <w:p w14:paraId="0C30216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七、参加本次招标采购活动，不存在联合体投标。</w:t>
      </w:r>
    </w:p>
    <w:p w14:paraId="0BCE6DF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八、投标文件中提供的能够带来优惠、好处的任何材料资料和技术、服务、商务等响应承诺情况都是真实的、有效的、合法的。</w:t>
      </w:r>
    </w:p>
    <w:p w14:paraId="569F452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、存在以下行为之一的愿意接受相关部门的处理：</w:t>
      </w:r>
    </w:p>
    <w:p w14:paraId="0AA936E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（一）投标有效期内撤销投标文件的；</w:t>
      </w:r>
    </w:p>
    <w:p w14:paraId="7ADF05D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（二）在采购人确定中标人以前放弃中标候选资格的；</w:t>
      </w:r>
    </w:p>
    <w:p w14:paraId="3D3A6A0A">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（三）由于中标人的原因未能按照磋商文件的规定与采购人签订合同；</w:t>
      </w:r>
    </w:p>
    <w:p w14:paraId="6548089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（四）由于中标人的原因未能按照磋商文件的规定交纳履约保证金；</w:t>
      </w:r>
    </w:p>
    <w:p w14:paraId="30E3759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（五）在投标文件中提供虚假材料谋取中标；</w:t>
      </w:r>
    </w:p>
    <w:p w14:paraId="45F28E6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（六）与采购人、其他供应商或者采购代理机构恶意串通的；</w:t>
      </w:r>
    </w:p>
    <w:p w14:paraId="3B019C9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（七）投标有效期内，供应商在政府采购活动中有违法、违规、违纪行为。</w:t>
      </w:r>
    </w:p>
    <w:p w14:paraId="45CF5E7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由此产生的一切法律后果和责任由我公司承担。我公司声明放弃对此提出任何异议和追索的权利。</w:t>
      </w:r>
    </w:p>
    <w:p w14:paraId="1F83AD1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本公司对上述承诺的内容事项真实性负责。如经查实上述承诺的内容事项存在虚假，我公司愿意接受以提供虚假材料谋取中标追究法律责任。</w:t>
      </w:r>
    </w:p>
    <w:p w14:paraId="3FD268E7">
      <w:pPr>
        <w:pStyle w:val="5"/>
        <w:rPr>
          <w:rFonts w:hint="eastAsia" w:ascii="宋体" w:hAnsi="宋体" w:eastAsia="宋体" w:cs="宋体"/>
          <w:color w:val="000000"/>
          <w:sz w:val="24"/>
        </w:rPr>
      </w:pPr>
    </w:p>
    <w:p w14:paraId="2706B944">
      <w:pPr>
        <w:rPr>
          <w:rFonts w:hint="eastAsia" w:ascii="宋体" w:hAnsi="宋体" w:eastAsia="宋体" w:cs="宋体"/>
          <w:color w:val="000000"/>
          <w:sz w:val="24"/>
        </w:rPr>
      </w:pPr>
    </w:p>
    <w:p w14:paraId="2A124761">
      <w:pPr>
        <w:pStyle w:val="5"/>
        <w:rPr>
          <w:rFonts w:hint="eastAsia" w:ascii="宋体" w:hAnsi="宋体" w:eastAsia="宋体" w:cs="宋体"/>
          <w:color w:val="000000"/>
          <w:sz w:val="24"/>
        </w:rPr>
      </w:pPr>
    </w:p>
    <w:p w14:paraId="6D06FEBF">
      <w:pPr>
        <w:rPr>
          <w:rFonts w:hint="eastAsia" w:ascii="宋体" w:hAnsi="宋体" w:eastAsia="宋体" w:cs="宋体"/>
          <w:color w:val="000000"/>
        </w:rPr>
      </w:pPr>
    </w:p>
    <w:p w14:paraId="00402CD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BFFA42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5C64D5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2DFAFA12">
      <w:pPr>
        <w:widowControl/>
        <w:spacing w:line="440" w:lineRule="exact"/>
        <w:jc w:val="center"/>
        <w:rPr>
          <w:rFonts w:hint="eastAsia" w:ascii="宋体" w:hAnsi="宋体" w:eastAsia="宋体" w:cs="宋体"/>
          <w:color w:val="000000"/>
          <w:sz w:val="36"/>
          <w:szCs w:val="36"/>
        </w:rPr>
      </w:pPr>
    </w:p>
    <w:p w14:paraId="4C436119">
      <w:pPr>
        <w:widowControl/>
        <w:spacing w:line="440" w:lineRule="exact"/>
        <w:jc w:val="center"/>
        <w:rPr>
          <w:rFonts w:hint="eastAsia" w:ascii="宋体" w:hAnsi="宋体" w:eastAsia="宋体" w:cs="宋体"/>
          <w:color w:val="000000"/>
          <w:sz w:val="36"/>
          <w:szCs w:val="36"/>
        </w:rPr>
      </w:pPr>
    </w:p>
    <w:p w14:paraId="59C0FAC2">
      <w:pPr>
        <w:widowControl/>
        <w:spacing w:line="440" w:lineRule="exact"/>
        <w:jc w:val="center"/>
        <w:rPr>
          <w:rFonts w:hint="eastAsia" w:ascii="宋体" w:hAnsi="宋体" w:eastAsia="宋体" w:cs="宋体"/>
          <w:color w:val="000000"/>
          <w:sz w:val="36"/>
          <w:szCs w:val="36"/>
        </w:rPr>
      </w:pPr>
    </w:p>
    <w:p w14:paraId="7CC7632F">
      <w:pPr>
        <w:widowControl/>
        <w:spacing w:line="440" w:lineRule="exact"/>
        <w:jc w:val="center"/>
        <w:rPr>
          <w:rFonts w:hint="eastAsia" w:ascii="宋体" w:hAnsi="宋体" w:eastAsia="宋体" w:cs="宋体"/>
          <w:color w:val="000000"/>
          <w:sz w:val="36"/>
          <w:szCs w:val="36"/>
        </w:rPr>
      </w:pPr>
    </w:p>
    <w:p w14:paraId="1DE5D8FB">
      <w:pPr>
        <w:widowControl/>
        <w:spacing w:line="440" w:lineRule="exact"/>
        <w:jc w:val="center"/>
        <w:rPr>
          <w:rFonts w:hint="eastAsia" w:ascii="宋体" w:hAnsi="宋体" w:eastAsia="宋体" w:cs="宋体"/>
          <w:color w:val="000000"/>
          <w:sz w:val="36"/>
          <w:szCs w:val="36"/>
        </w:rPr>
      </w:pPr>
    </w:p>
    <w:p w14:paraId="15339151">
      <w:pPr>
        <w:widowControl/>
        <w:spacing w:line="440" w:lineRule="exact"/>
        <w:jc w:val="center"/>
        <w:rPr>
          <w:rFonts w:hint="eastAsia" w:ascii="宋体" w:hAnsi="宋体" w:eastAsia="宋体" w:cs="宋体"/>
          <w:color w:val="000000"/>
          <w:sz w:val="36"/>
          <w:szCs w:val="36"/>
        </w:rPr>
      </w:pPr>
    </w:p>
    <w:p w14:paraId="480F8BDF">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5EACFF93">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63AD0BE5">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4AE9740C">
      <w:pPr>
        <w:pStyle w:val="7"/>
        <w:ind w:firstLine="720"/>
        <w:rPr>
          <w:rFonts w:hint="eastAsia" w:ascii="宋体" w:hAnsi="宋体" w:eastAsia="宋体" w:cs="宋体"/>
          <w:color w:val="000000"/>
          <w:sz w:val="36"/>
          <w:szCs w:val="36"/>
        </w:rPr>
      </w:pPr>
    </w:p>
    <w:p w14:paraId="77860C39">
      <w:pPr>
        <w:pStyle w:val="7"/>
        <w:ind w:firstLine="720"/>
        <w:rPr>
          <w:rFonts w:hint="eastAsia" w:ascii="宋体" w:hAnsi="宋体" w:eastAsia="宋体" w:cs="宋体"/>
          <w:color w:val="000000"/>
          <w:sz w:val="36"/>
          <w:szCs w:val="36"/>
        </w:rPr>
      </w:pPr>
    </w:p>
    <w:p w14:paraId="6CDE5244">
      <w:pPr>
        <w:pStyle w:val="7"/>
        <w:ind w:firstLine="720"/>
        <w:rPr>
          <w:rFonts w:hint="eastAsia" w:ascii="宋体" w:hAnsi="宋体" w:eastAsia="宋体" w:cs="宋体"/>
          <w:color w:val="000000"/>
          <w:sz w:val="36"/>
          <w:szCs w:val="36"/>
        </w:rPr>
      </w:pPr>
    </w:p>
    <w:p w14:paraId="67CBC006">
      <w:pPr>
        <w:pStyle w:val="7"/>
        <w:ind w:firstLine="720"/>
        <w:rPr>
          <w:rFonts w:hint="eastAsia" w:ascii="宋体" w:hAnsi="宋体" w:eastAsia="宋体" w:cs="宋体"/>
          <w:color w:val="000000"/>
          <w:sz w:val="36"/>
          <w:szCs w:val="36"/>
        </w:rPr>
      </w:pPr>
    </w:p>
    <w:p w14:paraId="68EC37EC">
      <w:pPr>
        <w:pStyle w:val="7"/>
        <w:ind w:firstLine="720"/>
        <w:rPr>
          <w:rFonts w:hint="eastAsia" w:ascii="宋体" w:hAnsi="宋体" w:eastAsia="宋体" w:cs="宋体"/>
          <w:color w:val="000000"/>
          <w:sz w:val="36"/>
          <w:szCs w:val="36"/>
        </w:rPr>
      </w:pPr>
    </w:p>
    <w:p w14:paraId="76EF0C53">
      <w:pPr>
        <w:pStyle w:val="7"/>
        <w:ind w:firstLine="720"/>
        <w:rPr>
          <w:rFonts w:hint="eastAsia" w:ascii="宋体" w:hAnsi="宋体" w:eastAsia="宋体" w:cs="宋体"/>
          <w:color w:val="000000"/>
          <w:sz w:val="36"/>
          <w:szCs w:val="36"/>
        </w:rPr>
      </w:pPr>
    </w:p>
    <w:p w14:paraId="621AA9C0">
      <w:pPr>
        <w:pStyle w:val="7"/>
        <w:ind w:firstLine="720"/>
        <w:rPr>
          <w:rFonts w:hint="eastAsia" w:ascii="宋体" w:hAnsi="宋体" w:eastAsia="宋体" w:cs="宋体"/>
          <w:color w:val="000000"/>
          <w:sz w:val="36"/>
          <w:szCs w:val="36"/>
        </w:rPr>
      </w:pPr>
    </w:p>
    <w:p w14:paraId="24CB77D6">
      <w:pPr>
        <w:pStyle w:val="7"/>
        <w:ind w:firstLine="720"/>
        <w:rPr>
          <w:rFonts w:hint="eastAsia" w:ascii="宋体" w:hAnsi="宋体" w:eastAsia="宋体" w:cs="宋体"/>
          <w:color w:val="000000"/>
          <w:sz w:val="36"/>
          <w:szCs w:val="36"/>
        </w:rPr>
      </w:pPr>
    </w:p>
    <w:p w14:paraId="033E600B">
      <w:pPr>
        <w:pStyle w:val="7"/>
        <w:ind w:firstLine="720"/>
        <w:rPr>
          <w:rFonts w:hint="eastAsia" w:ascii="宋体" w:hAnsi="宋体" w:eastAsia="宋体" w:cs="宋体"/>
          <w:color w:val="000000"/>
          <w:sz w:val="36"/>
          <w:szCs w:val="36"/>
        </w:rPr>
      </w:pPr>
    </w:p>
    <w:p w14:paraId="30BDD68C">
      <w:pPr>
        <w:widowControl/>
        <w:spacing w:line="440" w:lineRule="exact"/>
        <w:jc w:val="center"/>
        <w:rPr>
          <w:rFonts w:hint="eastAsia" w:ascii="宋体" w:hAnsi="宋体" w:eastAsia="宋体" w:cs="宋体"/>
          <w:b/>
          <w:bCs/>
          <w:color w:val="000000"/>
          <w:kern w:val="0"/>
          <w:sz w:val="28"/>
          <w:szCs w:val="28"/>
        </w:rPr>
      </w:pPr>
      <w:bookmarkStart w:id="328" w:name="_Toc43302826"/>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rPr>
        <w:t>、施工组织设计</w:t>
      </w:r>
      <w:bookmarkEnd w:id="328"/>
    </w:p>
    <w:p w14:paraId="68F89864">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kern w:val="0"/>
          <w:sz w:val="24"/>
        </w:rPr>
        <w:t>(格式自拟)</w:t>
      </w:r>
      <w:r>
        <w:rPr>
          <w:rFonts w:hint="eastAsia" w:ascii="宋体" w:hAnsi="宋体" w:eastAsia="宋体" w:cs="宋体"/>
          <w:color w:val="000000"/>
          <w:kern w:val="0"/>
          <w:sz w:val="24"/>
        </w:rPr>
        <w:br w:type="page"/>
      </w:r>
      <w:bookmarkStart w:id="329" w:name="_Toc16770591"/>
      <w:bookmarkEnd w:id="329"/>
      <w:bookmarkStart w:id="330" w:name="_Toc43302827"/>
      <w:bookmarkStart w:id="331" w:name="_Toc26015"/>
      <w:r>
        <w:rPr>
          <w:rFonts w:hint="eastAsia" w:ascii="宋体" w:hAnsi="宋体" w:eastAsia="宋体" w:cs="宋体"/>
          <w:b/>
          <w:bCs/>
          <w:color w:val="000000"/>
          <w:sz w:val="28"/>
          <w:szCs w:val="28"/>
        </w:rPr>
        <w:t>六、项目管理机构</w:t>
      </w:r>
      <w:bookmarkEnd w:id="330"/>
      <w:bookmarkEnd w:id="331"/>
    </w:p>
    <w:p w14:paraId="55AF6851">
      <w:pPr>
        <w:pStyle w:val="5"/>
        <w:rPr>
          <w:rFonts w:hint="eastAsia" w:ascii="宋体" w:hAnsi="宋体" w:eastAsia="宋体" w:cs="宋体"/>
          <w:color w:val="000000"/>
        </w:rPr>
      </w:pPr>
    </w:p>
    <w:p w14:paraId="68C56A14">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sz w:val="24"/>
        </w:rPr>
        <w:t>（一）项目管理机构组成表</w:t>
      </w:r>
    </w:p>
    <w:tbl>
      <w:tblPr>
        <w:tblStyle w:val="13"/>
        <w:tblW w:w="0" w:type="auto"/>
        <w:jc w:val="center"/>
        <w:tblLayout w:type="fixed"/>
        <w:tblCellMar>
          <w:top w:w="0" w:type="dxa"/>
          <w:left w:w="108" w:type="dxa"/>
          <w:bottom w:w="0" w:type="dxa"/>
          <w:right w:w="108" w:type="dxa"/>
        </w:tblCellMar>
      </w:tblPr>
      <w:tblGrid>
        <w:gridCol w:w="829"/>
        <w:gridCol w:w="886"/>
        <w:gridCol w:w="871"/>
        <w:gridCol w:w="1600"/>
        <w:gridCol w:w="1143"/>
        <w:gridCol w:w="1186"/>
        <w:gridCol w:w="1143"/>
        <w:gridCol w:w="900"/>
      </w:tblGrid>
      <w:tr w14:paraId="32F27139">
        <w:tblPrEx>
          <w:tblCellMar>
            <w:top w:w="0" w:type="dxa"/>
            <w:left w:w="108" w:type="dxa"/>
            <w:bottom w:w="0" w:type="dxa"/>
            <w:right w:w="108" w:type="dxa"/>
          </w:tblCellMar>
        </w:tblPrEx>
        <w:trPr>
          <w:trHeight w:val="593" w:hRule="atLeast"/>
          <w:jc w:val="center"/>
        </w:trPr>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3C8B13FC">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职务</w:t>
            </w:r>
          </w:p>
        </w:tc>
        <w:tc>
          <w:tcPr>
            <w:tcW w:w="886" w:type="dxa"/>
            <w:vMerge w:val="restart"/>
            <w:tcBorders>
              <w:top w:val="single" w:color="auto" w:sz="4" w:space="0"/>
              <w:left w:val="nil"/>
              <w:bottom w:val="single" w:color="auto" w:sz="4" w:space="0"/>
              <w:right w:val="single" w:color="auto" w:sz="4" w:space="0"/>
            </w:tcBorders>
            <w:noWrap w:val="0"/>
            <w:vAlign w:val="center"/>
          </w:tcPr>
          <w:p w14:paraId="07B87DCF">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372625A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职称</w:t>
            </w:r>
          </w:p>
        </w:tc>
        <w:tc>
          <w:tcPr>
            <w:tcW w:w="5072" w:type="dxa"/>
            <w:gridSpan w:val="4"/>
            <w:tcBorders>
              <w:top w:val="single" w:color="auto" w:sz="4" w:space="0"/>
              <w:left w:val="nil"/>
              <w:bottom w:val="single" w:color="auto" w:sz="4" w:space="0"/>
              <w:right w:val="single" w:color="auto" w:sz="4" w:space="0"/>
            </w:tcBorders>
            <w:noWrap w:val="0"/>
            <w:vAlign w:val="center"/>
          </w:tcPr>
          <w:p w14:paraId="44FE5355">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执业或职业资格证明</w:t>
            </w:r>
          </w:p>
        </w:tc>
        <w:tc>
          <w:tcPr>
            <w:tcW w:w="900" w:type="dxa"/>
            <w:vMerge w:val="restart"/>
            <w:tcBorders>
              <w:top w:val="single" w:color="auto" w:sz="4" w:space="0"/>
              <w:left w:val="nil"/>
              <w:bottom w:val="single" w:color="auto" w:sz="4" w:space="0"/>
              <w:right w:val="single" w:color="auto" w:sz="4" w:space="0"/>
            </w:tcBorders>
            <w:noWrap w:val="0"/>
            <w:vAlign w:val="center"/>
          </w:tcPr>
          <w:p w14:paraId="011DF5DB">
            <w:pPr>
              <w:widowControl/>
              <w:spacing w:line="4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备注</w:t>
            </w:r>
          </w:p>
        </w:tc>
      </w:tr>
      <w:tr w14:paraId="182A61A6">
        <w:tblPrEx>
          <w:tblCellMar>
            <w:top w:w="0" w:type="dxa"/>
            <w:left w:w="108" w:type="dxa"/>
            <w:bottom w:w="0" w:type="dxa"/>
            <w:right w:w="108" w:type="dxa"/>
          </w:tblCellMar>
        </w:tblPrEx>
        <w:trPr>
          <w:trHeight w:val="962" w:hRule="atLeast"/>
          <w:jc w:val="center"/>
        </w:trPr>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74535759">
            <w:pPr>
              <w:widowControl/>
              <w:jc w:val="left"/>
              <w:rPr>
                <w:rFonts w:hint="eastAsia" w:ascii="宋体" w:hAnsi="宋体" w:eastAsia="宋体" w:cs="宋体"/>
                <w:color w:val="000000"/>
                <w:kern w:val="0"/>
                <w:sz w:val="24"/>
              </w:rPr>
            </w:pPr>
          </w:p>
        </w:tc>
        <w:tc>
          <w:tcPr>
            <w:tcW w:w="886" w:type="dxa"/>
            <w:vMerge w:val="continue"/>
            <w:tcBorders>
              <w:top w:val="single" w:color="auto" w:sz="4" w:space="0"/>
              <w:left w:val="nil"/>
              <w:bottom w:val="single" w:color="auto" w:sz="4" w:space="0"/>
              <w:right w:val="single" w:color="auto" w:sz="4" w:space="0"/>
            </w:tcBorders>
            <w:noWrap w:val="0"/>
            <w:vAlign w:val="center"/>
          </w:tcPr>
          <w:p w14:paraId="5B7092A6">
            <w:pPr>
              <w:widowControl/>
              <w:jc w:val="left"/>
              <w:rPr>
                <w:rFonts w:hint="eastAsia" w:ascii="宋体" w:hAnsi="宋体" w:eastAsia="宋体" w:cs="宋体"/>
                <w:color w:val="000000"/>
                <w:kern w:val="0"/>
                <w:sz w:val="24"/>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F70FCC4">
            <w:pPr>
              <w:widowControl/>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center"/>
          </w:tcPr>
          <w:p w14:paraId="1A3A194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证书名称</w:t>
            </w:r>
          </w:p>
        </w:tc>
        <w:tc>
          <w:tcPr>
            <w:tcW w:w="1143" w:type="dxa"/>
            <w:tcBorders>
              <w:top w:val="single" w:color="auto" w:sz="4" w:space="0"/>
              <w:left w:val="nil"/>
              <w:bottom w:val="single" w:color="auto" w:sz="4" w:space="0"/>
              <w:right w:val="single" w:color="auto" w:sz="4" w:space="0"/>
            </w:tcBorders>
            <w:noWrap w:val="0"/>
            <w:vAlign w:val="center"/>
          </w:tcPr>
          <w:p w14:paraId="5171DDE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级别</w:t>
            </w:r>
          </w:p>
        </w:tc>
        <w:tc>
          <w:tcPr>
            <w:tcW w:w="1186" w:type="dxa"/>
            <w:tcBorders>
              <w:top w:val="single" w:color="auto" w:sz="4" w:space="0"/>
              <w:left w:val="nil"/>
              <w:bottom w:val="single" w:color="auto" w:sz="4" w:space="0"/>
              <w:right w:val="single" w:color="auto" w:sz="4" w:space="0"/>
            </w:tcBorders>
            <w:noWrap w:val="0"/>
            <w:vAlign w:val="center"/>
          </w:tcPr>
          <w:p w14:paraId="7EF43F9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证号</w:t>
            </w:r>
          </w:p>
        </w:tc>
        <w:tc>
          <w:tcPr>
            <w:tcW w:w="1143" w:type="dxa"/>
            <w:tcBorders>
              <w:top w:val="single" w:color="auto" w:sz="4" w:space="0"/>
              <w:left w:val="nil"/>
              <w:bottom w:val="single" w:color="auto" w:sz="4" w:space="0"/>
              <w:right w:val="single" w:color="auto" w:sz="4" w:space="0"/>
            </w:tcBorders>
            <w:noWrap w:val="0"/>
            <w:vAlign w:val="center"/>
          </w:tcPr>
          <w:p w14:paraId="6B8236FE">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专业</w:t>
            </w:r>
          </w:p>
        </w:tc>
        <w:tc>
          <w:tcPr>
            <w:tcW w:w="900" w:type="dxa"/>
            <w:vMerge w:val="continue"/>
            <w:tcBorders>
              <w:top w:val="single" w:color="auto" w:sz="4" w:space="0"/>
              <w:left w:val="nil"/>
              <w:bottom w:val="single" w:color="auto" w:sz="4" w:space="0"/>
              <w:right w:val="single" w:color="auto" w:sz="4" w:space="0"/>
            </w:tcBorders>
            <w:noWrap w:val="0"/>
            <w:vAlign w:val="center"/>
          </w:tcPr>
          <w:p w14:paraId="002F218B">
            <w:pPr>
              <w:widowControl/>
              <w:jc w:val="left"/>
              <w:rPr>
                <w:rFonts w:hint="eastAsia" w:ascii="宋体" w:hAnsi="宋体" w:eastAsia="宋体" w:cs="宋体"/>
                <w:color w:val="000000"/>
                <w:kern w:val="0"/>
                <w:sz w:val="24"/>
              </w:rPr>
            </w:pPr>
          </w:p>
        </w:tc>
      </w:tr>
      <w:tr w14:paraId="1701D5DD">
        <w:tblPrEx>
          <w:tblCellMar>
            <w:top w:w="0" w:type="dxa"/>
            <w:left w:w="108" w:type="dxa"/>
            <w:bottom w:w="0" w:type="dxa"/>
            <w:right w:w="108" w:type="dxa"/>
          </w:tblCellMar>
        </w:tblPrEx>
        <w:trPr>
          <w:trHeight w:val="56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2369A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C4C67F">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39A9C963">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3BFA240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27245E35">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22170AC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CED9549">
            <w:pPr>
              <w:widowControl/>
              <w:spacing w:line="480" w:lineRule="exact"/>
              <w:ind w:firstLine="480" w:firstLineChars="200"/>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3BA3D43">
            <w:pPr>
              <w:widowControl/>
              <w:spacing w:line="480" w:lineRule="exact"/>
              <w:jc w:val="left"/>
              <w:rPr>
                <w:rFonts w:hint="eastAsia" w:ascii="宋体" w:hAnsi="宋体" w:eastAsia="宋体" w:cs="宋体"/>
                <w:color w:val="000000"/>
                <w:kern w:val="0"/>
                <w:sz w:val="24"/>
              </w:rPr>
            </w:pPr>
          </w:p>
        </w:tc>
      </w:tr>
      <w:tr w14:paraId="02054F0A">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D65CDA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3D2F966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852E1C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36CC26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F27F90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3110B2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A9382B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B371E5">
            <w:pPr>
              <w:widowControl/>
              <w:spacing w:line="480" w:lineRule="exact"/>
              <w:jc w:val="left"/>
              <w:rPr>
                <w:rFonts w:hint="eastAsia" w:ascii="宋体" w:hAnsi="宋体" w:eastAsia="宋体" w:cs="宋体"/>
                <w:color w:val="000000"/>
                <w:kern w:val="0"/>
                <w:sz w:val="24"/>
              </w:rPr>
            </w:pPr>
          </w:p>
        </w:tc>
      </w:tr>
      <w:tr w14:paraId="15EA5F18">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77D3CC">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C4A234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CCADD8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BBEC3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BD2816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5CF14A2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C8CD8E7">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5946394">
            <w:pPr>
              <w:widowControl/>
              <w:spacing w:line="480" w:lineRule="exact"/>
              <w:jc w:val="left"/>
              <w:rPr>
                <w:rFonts w:hint="eastAsia" w:ascii="宋体" w:hAnsi="宋体" w:eastAsia="宋体" w:cs="宋体"/>
                <w:color w:val="000000"/>
                <w:kern w:val="0"/>
                <w:sz w:val="24"/>
              </w:rPr>
            </w:pPr>
          </w:p>
        </w:tc>
      </w:tr>
      <w:tr w14:paraId="0BBAE13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8E00E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4255707">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67A7862">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C411F95">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32FE23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FEA065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C3EFE0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2316E71">
            <w:pPr>
              <w:widowControl/>
              <w:spacing w:line="480" w:lineRule="exact"/>
              <w:jc w:val="left"/>
              <w:rPr>
                <w:rFonts w:hint="eastAsia" w:ascii="宋体" w:hAnsi="宋体" w:eastAsia="宋体" w:cs="宋体"/>
                <w:color w:val="000000"/>
                <w:kern w:val="0"/>
                <w:sz w:val="24"/>
              </w:rPr>
            </w:pPr>
          </w:p>
        </w:tc>
      </w:tr>
      <w:tr w14:paraId="1D67937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AA2748">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438F59F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5FB6DC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0A6E162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96E367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0710C88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422487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245CC70A">
            <w:pPr>
              <w:widowControl/>
              <w:spacing w:line="480" w:lineRule="exact"/>
              <w:jc w:val="left"/>
              <w:rPr>
                <w:rFonts w:hint="eastAsia" w:ascii="宋体" w:hAnsi="宋体" w:eastAsia="宋体" w:cs="宋体"/>
                <w:color w:val="000000"/>
                <w:kern w:val="0"/>
                <w:sz w:val="24"/>
              </w:rPr>
            </w:pPr>
          </w:p>
        </w:tc>
      </w:tr>
      <w:tr w14:paraId="319C0C4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5F4BC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054FEED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CC96F5A">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FCBF6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C2D40BF">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30FDE4">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FDCEC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160BBEC4">
            <w:pPr>
              <w:widowControl/>
              <w:spacing w:line="480" w:lineRule="exact"/>
              <w:jc w:val="left"/>
              <w:rPr>
                <w:rFonts w:hint="eastAsia" w:ascii="宋体" w:hAnsi="宋体" w:eastAsia="宋体" w:cs="宋体"/>
                <w:color w:val="000000"/>
                <w:kern w:val="0"/>
                <w:sz w:val="24"/>
              </w:rPr>
            </w:pPr>
          </w:p>
        </w:tc>
      </w:tr>
      <w:tr w14:paraId="08A13894">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CD68F9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6D0120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E148215">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17E0D6D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7A3CA8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DE41817">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1D9A2B8">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A38A46C">
            <w:pPr>
              <w:widowControl/>
              <w:spacing w:line="480" w:lineRule="exact"/>
              <w:jc w:val="left"/>
              <w:rPr>
                <w:rFonts w:hint="eastAsia" w:ascii="宋体" w:hAnsi="宋体" w:eastAsia="宋体" w:cs="宋体"/>
                <w:color w:val="000000"/>
                <w:kern w:val="0"/>
                <w:sz w:val="24"/>
              </w:rPr>
            </w:pPr>
          </w:p>
        </w:tc>
      </w:tr>
      <w:tr w14:paraId="4A721D1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5410E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268DFA3">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164A92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FC4F4AC">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8AAA8FA">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99A3A2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1CDE9E">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F0265F">
            <w:pPr>
              <w:widowControl/>
              <w:spacing w:line="480" w:lineRule="exact"/>
              <w:jc w:val="left"/>
              <w:rPr>
                <w:rFonts w:hint="eastAsia" w:ascii="宋体" w:hAnsi="宋体" w:eastAsia="宋体" w:cs="宋体"/>
                <w:color w:val="000000"/>
                <w:kern w:val="0"/>
                <w:sz w:val="24"/>
              </w:rPr>
            </w:pPr>
          </w:p>
        </w:tc>
      </w:tr>
      <w:tr w14:paraId="17EE724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DC1D56">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BDD1E2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1FFCCB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E3B9B8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26F5DE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FEEE63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599692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86DEE21">
            <w:pPr>
              <w:widowControl/>
              <w:spacing w:line="480" w:lineRule="exact"/>
              <w:jc w:val="left"/>
              <w:rPr>
                <w:rFonts w:hint="eastAsia" w:ascii="宋体" w:hAnsi="宋体" w:eastAsia="宋体" w:cs="宋体"/>
                <w:color w:val="000000"/>
                <w:kern w:val="0"/>
                <w:sz w:val="24"/>
              </w:rPr>
            </w:pPr>
          </w:p>
        </w:tc>
      </w:tr>
      <w:tr w14:paraId="6368640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05FE8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2C097CA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B0172C9">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29AB7B2">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7C4E29D">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AE2865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070AB0D">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5292B0D">
            <w:pPr>
              <w:widowControl/>
              <w:spacing w:line="480" w:lineRule="exact"/>
              <w:jc w:val="left"/>
              <w:rPr>
                <w:rFonts w:hint="eastAsia" w:ascii="宋体" w:hAnsi="宋体" w:eastAsia="宋体" w:cs="宋体"/>
                <w:color w:val="000000"/>
                <w:kern w:val="0"/>
                <w:sz w:val="24"/>
              </w:rPr>
            </w:pPr>
          </w:p>
        </w:tc>
      </w:tr>
      <w:tr w14:paraId="33FAEDD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7C11314">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1C67109">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A89033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072380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C5F68EE">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959A4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F470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4CB3C58">
            <w:pPr>
              <w:widowControl/>
              <w:spacing w:line="480" w:lineRule="exact"/>
              <w:jc w:val="left"/>
              <w:rPr>
                <w:rFonts w:hint="eastAsia" w:ascii="宋体" w:hAnsi="宋体" w:eastAsia="宋体" w:cs="宋体"/>
                <w:color w:val="000000"/>
                <w:kern w:val="0"/>
                <w:sz w:val="24"/>
              </w:rPr>
            </w:pPr>
          </w:p>
        </w:tc>
      </w:tr>
      <w:tr w14:paraId="3BF5CA25">
        <w:tblPrEx>
          <w:tblCellMar>
            <w:top w:w="0" w:type="dxa"/>
            <w:left w:w="108" w:type="dxa"/>
            <w:bottom w:w="0" w:type="dxa"/>
            <w:right w:w="108" w:type="dxa"/>
          </w:tblCellMar>
        </w:tblPrEx>
        <w:trPr>
          <w:trHeight w:val="58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4A48CD">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A9442B">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DFAAE5E">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4BB26A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B9AAB46">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97A8DD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5812FBB">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65ADB2C">
            <w:pPr>
              <w:widowControl/>
              <w:spacing w:line="480" w:lineRule="exact"/>
              <w:jc w:val="left"/>
              <w:rPr>
                <w:rFonts w:hint="eastAsia" w:ascii="宋体" w:hAnsi="宋体" w:eastAsia="宋体" w:cs="宋体"/>
                <w:color w:val="000000"/>
                <w:kern w:val="0"/>
                <w:sz w:val="24"/>
              </w:rPr>
            </w:pPr>
          </w:p>
        </w:tc>
      </w:tr>
    </w:tbl>
    <w:p w14:paraId="5687A12B">
      <w:pPr>
        <w:spacing w:line="360" w:lineRule="auto"/>
        <w:ind w:firstLine="480" w:firstLineChars="200"/>
        <w:rPr>
          <w:rFonts w:hint="eastAsia" w:ascii="宋体" w:hAnsi="宋体" w:eastAsia="宋体" w:cs="宋体"/>
          <w:color w:val="000000"/>
          <w:sz w:val="24"/>
          <w:szCs w:val="32"/>
        </w:rPr>
      </w:pPr>
    </w:p>
    <w:p w14:paraId="04862B69">
      <w:pPr>
        <w:spacing w:line="360" w:lineRule="auto"/>
        <w:ind w:firstLine="480" w:firstLineChars="200"/>
        <w:rPr>
          <w:rFonts w:hint="eastAsia" w:ascii="宋体" w:hAnsi="宋体" w:eastAsia="宋体" w:cs="宋体"/>
          <w:color w:val="000000"/>
          <w:sz w:val="24"/>
          <w:szCs w:val="32"/>
        </w:rPr>
      </w:pPr>
    </w:p>
    <w:p w14:paraId="4FC5089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325DB5A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624E1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0C3D1989">
      <w:pPr>
        <w:pStyle w:val="7"/>
        <w:ind w:firstLine="720"/>
        <w:rPr>
          <w:rFonts w:hint="eastAsia" w:ascii="宋体" w:hAnsi="宋体" w:eastAsia="宋体" w:cs="宋体"/>
          <w:color w:val="000000"/>
          <w:sz w:val="36"/>
          <w:szCs w:val="36"/>
          <w:lang w:val="en-US" w:eastAsia="zh-CN"/>
        </w:rPr>
      </w:pPr>
    </w:p>
    <w:p w14:paraId="287F5C82">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581552C">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2242708">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47217F7">
      <w:pPr>
        <w:widowControl/>
        <w:numPr>
          <w:ilvl w:val="0"/>
          <w:numId w:val="11"/>
        </w:numPr>
        <w:snapToGrid w:val="0"/>
        <w:spacing w:line="480" w:lineRule="exact"/>
        <w:ind w:left="120" w:leftChars="0" w:firstLine="0" w:firstLineChars="0"/>
        <w:jc w:val="left"/>
        <w:rPr>
          <w:rFonts w:hint="eastAsia" w:ascii="宋体" w:hAnsi="宋体" w:eastAsia="宋体" w:cs="宋体"/>
          <w:color w:val="000000"/>
        </w:rPr>
      </w:pPr>
      <w:r>
        <w:rPr>
          <w:rFonts w:hint="eastAsia" w:ascii="宋体" w:hAnsi="宋体" w:eastAsia="宋体" w:cs="宋体"/>
          <w:b/>
          <w:bCs/>
          <w:color w:val="000000"/>
          <w:sz w:val="24"/>
        </w:rPr>
        <w:t>主要人员简历表</w:t>
      </w:r>
    </w:p>
    <w:p w14:paraId="6465A17D">
      <w:pPr>
        <w:widowControl/>
        <w:spacing w:line="480" w:lineRule="exact"/>
        <w:ind w:left="480" w:hanging="480" w:hanging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附1：项目经理简历表</w:t>
      </w:r>
    </w:p>
    <w:p w14:paraId="3162F3D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项目经理应附身份证、注册建造师资格证，具备有效的安全生产考核合格证书。</w:t>
      </w:r>
    </w:p>
    <w:tbl>
      <w:tblPr>
        <w:tblStyle w:val="13"/>
        <w:tblW w:w="0" w:type="auto"/>
        <w:jc w:val="center"/>
        <w:tblLayout w:type="fixed"/>
        <w:tblCellMar>
          <w:top w:w="0" w:type="dxa"/>
          <w:left w:w="108" w:type="dxa"/>
          <w:bottom w:w="0" w:type="dxa"/>
          <w:right w:w="108" w:type="dxa"/>
        </w:tblCellMar>
      </w:tblPr>
      <w:tblGrid>
        <w:gridCol w:w="1046"/>
        <w:gridCol w:w="145"/>
        <w:gridCol w:w="1478"/>
        <w:gridCol w:w="761"/>
        <w:gridCol w:w="892"/>
        <w:gridCol w:w="301"/>
        <w:gridCol w:w="1452"/>
        <w:gridCol w:w="463"/>
        <w:gridCol w:w="1825"/>
      </w:tblGrid>
      <w:tr w14:paraId="2D8381C2">
        <w:tblPrEx>
          <w:tblCellMar>
            <w:top w:w="0" w:type="dxa"/>
            <w:left w:w="108" w:type="dxa"/>
            <w:bottom w:w="0" w:type="dxa"/>
            <w:right w:w="108" w:type="dxa"/>
          </w:tblCellMar>
        </w:tblPrEx>
        <w:trPr>
          <w:trHeight w:val="461"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6FA8C77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1478" w:type="dxa"/>
            <w:tcBorders>
              <w:top w:val="single" w:color="000000" w:sz="4" w:space="0"/>
              <w:left w:val="nil"/>
              <w:bottom w:val="single" w:color="000000" w:sz="4" w:space="0"/>
              <w:right w:val="single" w:color="000000" w:sz="4" w:space="0"/>
            </w:tcBorders>
            <w:noWrap w:val="0"/>
            <w:vAlign w:val="center"/>
          </w:tcPr>
          <w:p w14:paraId="07BD624D">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4A507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年龄</w:t>
            </w:r>
          </w:p>
        </w:tc>
        <w:tc>
          <w:tcPr>
            <w:tcW w:w="1193" w:type="dxa"/>
            <w:gridSpan w:val="2"/>
            <w:tcBorders>
              <w:top w:val="single" w:color="000000" w:sz="4" w:space="0"/>
              <w:left w:val="nil"/>
              <w:bottom w:val="single" w:color="000000" w:sz="4" w:space="0"/>
              <w:right w:val="single" w:color="000000" w:sz="4" w:space="0"/>
            </w:tcBorders>
            <w:noWrap w:val="0"/>
            <w:vAlign w:val="center"/>
          </w:tcPr>
          <w:p w14:paraId="2B7F65B4">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26B63FE3">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1825" w:type="dxa"/>
            <w:tcBorders>
              <w:top w:val="single" w:color="000000" w:sz="4" w:space="0"/>
              <w:left w:val="nil"/>
              <w:bottom w:val="single" w:color="000000" w:sz="4" w:space="0"/>
              <w:right w:val="single" w:color="000000" w:sz="4" w:space="0"/>
            </w:tcBorders>
            <w:noWrap w:val="0"/>
            <w:vAlign w:val="center"/>
          </w:tcPr>
          <w:p w14:paraId="3F70F05F">
            <w:pPr>
              <w:widowControl/>
              <w:spacing w:line="480" w:lineRule="exact"/>
              <w:jc w:val="center"/>
              <w:rPr>
                <w:rFonts w:hint="eastAsia" w:ascii="宋体" w:hAnsi="宋体" w:eastAsia="宋体" w:cs="宋体"/>
                <w:color w:val="000000"/>
                <w:sz w:val="24"/>
              </w:rPr>
            </w:pPr>
          </w:p>
        </w:tc>
      </w:tr>
      <w:tr w14:paraId="2DD70EA0">
        <w:tblPrEx>
          <w:tblCellMar>
            <w:top w:w="0" w:type="dxa"/>
            <w:left w:w="108" w:type="dxa"/>
            <w:bottom w:w="0" w:type="dxa"/>
            <w:right w:w="108" w:type="dxa"/>
          </w:tblCellMar>
        </w:tblPrEx>
        <w:trPr>
          <w:trHeight w:val="449"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472B71D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职称</w:t>
            </w:r>
          </w:p>
        </w:tc>
        <w:tc>
          <w:tcPr>
            <w:tcW w:w="1478" w:type="dxa"/>
            <w:tcBorders>
              <w:top w:val="single" w:color="000000" w:sz="4" w:space="0"/>
              <w:left w:val="nil"/>
              <w:bottom w:val="single" w:color="000000" w:sz="4" w:space="0"/>
              <w:right w:val="single" w:color="000000" w:sz="4" w:space="0"/>
            </w:tcBorders>
            <w:noWrap w:val="0"/>
            <w:vAlign w:val="center"/>
          </w:tcPr>
          <w:p w14:paraId="4281E555">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62CE56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职务</w:t>
            </w:r>
          </w:p>
        </w:tc>
        <w:tc>
          <w:tcPr>
            <w:tcW w:w="1193" w:type="dxa"/>
            <w:gridSpan w:val="2"/>
            <w:tcBorders>
              <w:top w:val="single" w:color="000000" w:sz="4" w:space="0"/>
              <w:left w:val="nil"/>
              <w:bottom w:val="single" w:color="000000" w:sz="4" w:space="0"/>
              <w:right w:val="single" w:color="000000" w:sz="4" w:space="0"/>
            </w:tcBorders>
            <w:noWrap w:val="0"/>
            <w:vAlign w:val="center"/>
          </w:tcPr>
          <w:p w14:paraId="6185AE5E">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19CD81B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1825" w:type="dxa"/>
            <w:tcBorders>
              <w:top w:val="single" w:color="000000" w:sz="4" w:space="0"/>
              <w:left w:val="nil"/>
              <w:bottom w:val="single" w:color="000000" w:sz="4" w:space="0"/>
              <w:right w:val="single" w:color="000000" w:sz="4" w:space="0"/>
            </w:tcBorders>
            <w:noWrap w:val="0"/>
            <w:vAlign w:val="center"/>
          </w:tcPr>
          <w:p w14:paraId="0829C4C1">
            <w:pPr>
              <w:widowControl/>
              <w:spacing w:line="480" w:lineRule="exact"/>
              <w:jc w:val="center"/>
              <w:rPr>
                <w:rFonts w:hint="eastAsia" w:ascii="宋体" w:hAnsi="宋体" w:eastAsia="宋体" w:cs="宋体"/>
                <w:color w:val="000000"/>
                <w:sz w:val="24"/>
              </w:rPr>
            </w:pPr>
          </w:p>
        </w:tc>
      </w:tr>
      <w:tr w14:paraId="28AC58D8">
        <w:tblPrEx>
          <w:tblCellMar>
            <w:top w:w="0" w:type="dxa"/>
            <w:left w:w="108" w:type="dxa"/>
            <w:bottom w:w="0" w:type="dxa"/>
            <w:right w:w="108" w:type="dxa"/>
          </w:tblCellMar>
        </w:tblPrEx>
        <w:trPr>
          <w:trHeight w:val="456"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77100C1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172" w:type="dxa"/>
            <w:gridSpan w:val="7"/>
            <w:tcBorders>
              <w:top w:val="single" w:color="000000" w:sz="4" w:space="0"/>
              <w:left w:val="nil"/>
              <w:bottom w:val="single" w:color="000000" w:sz="4" w:space="0"/>
              <w:right w:val="single" w:color="000000" w:sz="4" w:space="0"/>
            </w:tcBorders>
            <w:noWrap w:val="0"/>
            <w:vAlign w:val="top"/>
          </w:tcPr>
          <w:p w14:paraId="6688A415">
            <w:pPr>
              <w:widowControl/>
              <w:tabs>
                <w:tab w:val="left" w:pos="5921"/>
              </w:tabs>
              <w:spacing w:line="480" w:lineRule="exact"/>
              <w:ind w:firstLine="924" w:firstLineChars="385"/>
              <w:jc w:val="left"/>
              <w:rPr>
                <w:rFonts w:hint="eastAsia" w:ascii="宋体" w:hAnsi="宋体" w:eastAsia="宋体" w:cs="宋体"/>
                <w:color w:val="000000"/>
                <w:sz w:val="24"/>
                <w:lang w:eastAsia="zh-CN"/>
              </w:rPr>
            </w:pPr>
            <w:r>
              <w:rPr>
                <w:rFonts w:hint="eastAsia" w:ascii="宋体" w:hAnsi="宋体" w:eastAsia="宋体" w:cs="宋体"/>
                <w:color w:val="000000"/>
                <w:sz w:val="24"/>
              </w:rPr>
              <w:t>年毕业于</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学校</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专业</w:t>
            </w:r>
            <w:r>
              <w:rPr>
                <w:rFonts w:hint="eastAsia" w:ascii="宋体" w:hAnsi="宋体" w:eastAsia="宋体" w:cs="宋体"/>
                <w:color w:val="000000"/>
                <w:sz w:val="24"/>
                <w:lang w:eastAsia="zh-CN"/>
              </w:rPr>
              <w:tab/>
            </w:r>
          </w:p>
        </w:tc>
      </w:tr>
      <w:tr w14:paraId="1E76471C">
        <w:tblPrEx>
          <w:tblCellMar>
            <w:top w:w="0" w:type="dxa"/>
            <w:left w:w="108" w:type="dxa"/>
            <w:bottom w:w="0" w:type="dxa"/>
            <w:right w:w="108" w:type="dxa"/>
          </w:tblCellMar>
        </w:tblPrEx>
        <w:trPr>
          <w:trHeight w:val="464" w:hRule="atLeast"/>
          <w:jc w:val="center"/>
        </w:trPr>
        <w:tc>
          <w:tcPr>
            <w:tcW w:w="8363" w:type="dxa"/>
            <w:gridSpan w:val="9"/>
            <w:tcBorders>
              <w:top w:val="single" w:color="000000" w:sz="4" w:space="0"/>
              <w:left w:val="single" w:color="000000" w:sz="4" w:space="0"/>
              <w:bottom w:val="single" w:color="000000" w:sz="4" w:space="0"/>
              <w:right w:val="single" w:color="000000" w:sz="4" w:space="0"/>
            </w:tcBorders>
            <w:noWrap w:val="0"/>
            <w:vAlign w:val="top"/>
          </w:tcPr>
          <w:p w14:paraId="5ABD96A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24D5EB70">
        <w:tblPrEx>
          <w:tblCellMar>
            <w:top w:w="0" w:type="dxa"/>
            <w:left w:w="108" w:type="dxa"/>
            <w:bottom w:w="0" w:type="dxa"/>
            <w:right w:w="108" w:type="dxa"/>
          </w:tblCellMar>
        </w:tblPrEx>
        <w:trPr>
          <w:trHeight w:val="61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4D924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时间</w:t>
            </w:r>
          </w:p>
        </w:tc>
        <w:tc>
          <w:tcPr>
            <w:tcW w:w="3276" w:type="dxa"/>
            <w:gridSpan w:val="4"/>
            <w:tcBorders>
              <w:top w:val="single" w:color="000000" w:sz="4" w:space="0"/>
              <w:left w:val="nil"/>
              <w:bottom w:val="single" w:color="000000" w:sz="4" w:space="0"/>
              <w:right w:val="single" w:color="000000" w:sz="4" w:space="0"/>
            </w:tcBorders>
            <w:noWrap w:val="0"/>
            <w:vAlign w:val="center"/>
          </w:tcPr>
          <w:p w14:paraId="7D8057E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参加过的类似项目</w:t>
            </w:r>
          </w:p>
        </w:tc>
        <w:tc>
          <w:tcPr>
            <w:tcW w:w="1753" w:type="dxa"/>
            <w:gridSpan w:val="2"/>
            <w:tcBorders>
              <w:top w:val="single" w:color="000000" w:sz="4" w:space="0"/>
              <w:left w:val="nil"/>
              <w:bottom w:val="single" w:color="000000" w:sz="4" w:space="0"/>
              <w:right w:val="single" w:color="000000" w:sz="4" w:space="0"/>
            </w:tcBorders>
            <w:noWrap w:val="0"/>
            <w:vAlign w:val="center"/>
          </w:tcPr>
          <w:p w14:paraId="2DDE2F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88" w:type="dxa"/>
            <w:gridSpan w:val="2"/>
            <w:tcBorders>
              <w:top w:val="single" w:color="000000" w:sz="4" w:space="0"/>
              <w:left w:val="nil"/>
              <w:bottom w:val="single" w:color="000000" w:sz="4" w:space="0"/>
              <w:right w:val="single" w:color="000000" w:sz="4" w:space="0"/>
            </w:tcBorders>
            <w:noWrap w:val="0"/>
            <w:vAlign w:val="center"/>
          </w:tcPr>
          <w:p w14:paraId="1A60481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4F37D694">
        <w:tblPrEx>
          <w:tblCellMar>
            <w:top w:w="0" w:type="dxa"/>
            <w:left w:w="108" w:type="dxa"/>
            <w:bottom w:w="0" w:type="dxa"/>
            <w:right w:w="108" w:type="dxa"/>
          </w:tblCellMar>
        </w:tblPrEx>
        <w:trPr>
          <w:trHeight w:val="46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A83A190">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E8600D1">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B12BE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BDEFF90">
            <w:pPr>
              <w:widowControl/>
              <w:spacing w:line="480" w:lineRule="exact"/>
              <w:jc w:val="left"/>
              <w:rPr>
                <w:rFonts w:hint="eastAsia" w:ascii="宋体" w:hAnsi="宋体" w:eastAsia="宋体" w:cs="宋体"/>
                <w:color w:val="000000"/>
                <w:sz w:val="24"/>
              </w:rPr>
            </w:pPr>
          </w:p>
        </w:tc>
      </w:tr>
      <w:tr w14:paraId="7B93C62D">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088F6106">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DB9561A">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3BDB005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5A8F6F">
            <w:pPr>
              <w:widowControl/>
              <w:spacing w:line="480" w:lineRule="exact"/>
              <w:jc w:val="left"/>
              <w:rPr>
                <w:rFonts w:hint="eastAsia" w:ascii="宋体" w:hAnsi="宋体" w:eastAsia="宋体" w:cs="宋体"/>
                <w:color w:val="000000"/>
                <w:sz w:val="24"/>
              </w:rPr>
            </w:pPr>
          </w:p>
        </w:tc>
      </w:tr>
      <w:tr w14:paraId="406119F3">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26A3F76D">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0EF6E8B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CEF9A32">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5CEC50">
            <w:pPr>
              <w:widowControl/>
              <w:spacing w:line="480" w:lineRule="exact"/>
              <w:jc w:val="left"/>
              <w:rPr>
                <w:rFonts w:hint="eastAsia" w:ascii="宋体" w:hAnsi="宋体" w:eastAsia="宋体" w:cs="宋体"/>
                <w:color w:val="000000"/>
                <w:sz w:val="24"/>
              </w:rPr>
            </w:pPr>
          </w:p>
        </w:tc>
      </w:tr>
      <w:tr w14:paraId="4161B23B">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ED8453F">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6F8BB13">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385AF7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3EF188A4">
            <w:pPr>
              <w:widowControl/>
              <w:spacing w:line="480" w:lineRule="exact"/>
              <w:jc w:val="left"/>
              <w:rPr>
                <w:rFonts w:hint="eastAsia" w:ascii="宋体" w:hAnsi="宋体" w:eastAsia="宋体" w:cs="宋体"/>
                <w:color w:val="000000"/>
                <w:sz w:val="24"/>
              </w:rPr>
            </w:pPr>
          </w:p>
        </w:tc>
      </w:tr>
      <w:tr w14:paraId="1394DC47">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64B40DD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8CBCDF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05D8E2C">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67BF90">
            <w:pPr>
              <w:widowControl/>
              <w:spacing w:line="480" w:lineRule="exact"/>
              <w:jc w:val="left"/>
              <w:rPr>
                <w:rFonts w:hint="eastAsia" w:ascii="宋体" w:hAnsi="宋体" w:eastAsia="宋体" w:cs="宋体"/>
                <w:color w:val="000000"/>
                <w:sz w:val="24"/>
              </w:rPr>
            </w:pPr>
          </w:p>
        </w:tc>
      </w:tr>
      <w:tr w14:paraId="53F930EE">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328D22C5">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A66AF7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F9688DE">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A54032D">
            <w:pPr>
              <w:widowControl/>
              <w:spacing w:line="480" w:lineRule="exact"/>
              <w:jc w:val="left"/>
              <w:rPr>
                <w:rFonts w:hint="eastAsia" w:ascii="宋体" w:hAnsi="宋体" w:eastAsia="宋体" w:cs="宋体"/>
                <w:color w:val="000000"/>
                <w:sz w:val="24"/>
              </w:rPr>
            </w:pPr>
          </w:p>
        </w:tc>
      </w:tr>
      <w:tr w14:paraId="00577DB0">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19993B8C">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73FB969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244340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04D1DF2D">
            <w:pPr>
              <w:widowControl/>
              <w:spacing w:line="480" w:lineRule="exact"/>
              <w:jc w:val="left"/>
              <w:rPr>
                <w:rFonts w:hint="eastAsia" w:ascii="宋体" w:hAnsi="宋体" w:eastAsia="宋体" w:cs="宋体"/>
                <w:color w:val="000000"/>
                <w:sz w:val="24"/>
              </w:rPr>
            </w:pPr>
          </w:p>
        </w:tc>
      </w:tr>
      <w:tr w14:paraId="1BEC16A2">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9F66423">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5373B3E7">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B25219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CC490DA">
            <w:pPr>
              <w:widowControl/>
              <w:spacing w:line="480" w:lineRule="exact"/>
              <w:jc w:val="left"/>
              <w:rPr>
                <w:rFonts w:hint="eastAsia" w:ascii="宋体" w:hAnsi="宋体" w:eastAsia="宋体" w:cs="宋体"/>
                <w:color w:val="000000"/>
                <w:sz w:val="24"/>
              </w:rPr>
            </w:pPr>
          </w:p>
        </w:tc>
      </w:tr>
      <w:tr w14:paraId="1B58D979">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7EABE1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9200B5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312F5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C90989">
            <w:pPr>
              <w:widowControl/>
              <w:spacing w:line="480" w:lineRule="exact"/>
              <w:jc w:val="left"/>
              <w:rPr>
                <w:rFonts w:hint="eastAsia" w:ascii="宋体" w:hAnsi="宋体" w:eastAsia="宋体" w:cs="宋体"/>
                <w:color w:val="000000"/>
                <w:sz w:val="24"/>
              </w:rPr>
            </w:pPr>
          </w:p>
        </w:tc>
      </w:tr>
    </w:tbl>
    <w:p w14:paraId="20B3826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682769E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263DAF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6130777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4923D243">
      <w:pPr>
        <w:pStyle w:val="7"/>
        <w:ind w:firstLine="720"/>
        <w:rPr>
          <w:rFonts w:hint="eastAsia" w:ascii="宋体" w:hAnsi="宋体" w:eastAsia="宋体" w:cs="宋体"/>
          <w:color w:val="000000"/>
          <w:sz w:val="36"/>
          <w:szCs w:val="36"/>
        </w:rPr>
      </w:pPr>
    </w:p>
    <w:p w14:paraId="65F6F56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6D28B81">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1EA24DB">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C2F499F">
      <w:pPr>
        <w:widowControl/>
        <w:spacing w:line="480" w:lineRule="exact"/>
        <w:rPr>
          <w:rFonts w:hint="eastAsia" w:ascii="宋体" w:hAnsi="宋体" w:eastAsia="宋体" w:cs="宋体"/>
          <w:b/>
          <w:bCs/>
          <w:color w:val="000000"/>
          <w:sz w:val="24"/>
        </w:rPr>
      </w:pPr>
      <w:r>
        <w:rPr>
          <w:rFonts w:hint="eastAsia" w:ascii="宋体" w:hAnsi="宋体" w:eastAsia="宋体" w:cs="宋体"/>
          <w:b/>
          <w:bCs/>
          <w:color w:val="000000"/>
          <w:sz w:val="24"/>
        </w:rPr>
        <w:br w:type="page"/>
      </w:r>
      <w:r>
        <w:rPr>
          <w:rFonts w:hint="eastAsia" w:ascii="宋体" w:hAnsi="宋体" w:eastAsia="宋体" w:cs="宋体"/>
          <w:b/>
          <w:bCs/>
          <w:color w:val="000000"/>
          <w:sz w:val="24"/>
        </w:rPr>
        <w:t>附件2：</w:t>
      </w:r>
    </w:p>
    <w:p w14:paraId="1C3A73FC">
      <w:pPr>
        <w:widowControl/>
        <w:spacing w:line="480" w:lineRule="exact"/>
        <w:ind w:firstLine="3360" w:firstLineChars="1400"/>
        <w:rPr>
          <w:rFonts w:hint="eastAsia" w:ascii="宋体" w:hAnsi="宋体" w:eastAsia="宋体" w:cs="宋体"/>
          <w:color w:val="000000"/>
          <w:sz w:val="24"/>
        </w:rPr>
      </w:pPr>
      <w:r>
        <w:rPr>
          <w:rFonts w:hint="eastAsia" w:ascii="宋体" w:hAnsi="宋体" w:eastAsia="宋体" w:cs="宋体"/>
          <w:color w:val="000000"/>
          <w:sz w:val="24"/>
        </w:rPr>
        <w:t>项目经理无在建承诺书</w:t>
      </w:r>
    </w:p>
    <w:p w14:paraId="673C3A39">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219772F">
      <w:pPr>
        <w:widowControl/>
        <w:spacing w:line="480" w:lineRule="exact"/>
        <w:ind w:firstLine="480" w:firstLineChars="200"/>
        <w:jc w:val="left"/>
        <w:rPr>
          <w:rFonts w:hint="eastAsia" w:ascii="宋体" w:hAnsi="宋体" w:eastAsia="宋体" w:cs="宋体"/>
          <w:color w:val="000000"/>
          <w:kern w:val="0"/>
          <w:sz w:val="24"/>
          <w:u w:val="none"/>
        </w:rPr>
      </w:pPr>
      <w:r>
        <w:rPr>
          <w:rFonts w:hint="eastAsia" w:ascii="宋体" w:hAnsi="宋体" w:eastAsia="宋体" w:cs="宋体"/>
          <w:color w:val="000000"/>
          <w:kern w:val="0"/>
          <w:sz w:val="24"/>
          <w:u w:val="none"/>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（采购人名称）</w:t>
      </w:r>
    </w:p>
    <w:p w14:paraId="127EEF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我方在此声明，我方拟派往</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（以下简称“本工程”）的项目经理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（项目经理姓名）</w:t>
      </w:r>
      <w:r>
        <w:rPr>
          <w:rFonts w:hint="eastAsia" w:ascii="宋体" w:hAnsi="宋体" w:eastAsia="宋体" w:cs="宋体"/>
          <w:color w:val="000000"/>
          <w:kern w:val="0"/>
          <w:sz w:val="24"/>
        </w:rPr>
        <w:t>现阶段没有担任任何在施建设工程项目的项目经理。</w:t>
      </w:r>
    </w:p>
    <w:p w14:paraId="238958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我方保证上述信息的真实和准确，并愿意承担因我方就此弄虚作假所引起的一切法律后果。</w:t>
      </w:r>
    </w:p>
    <w:p w14:paraId="5581C19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464EF3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2B508D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特此承诺</w:t>
      </w:r>
    </w:p>
    <w:p w14:paraId="62903BC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08567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8852239">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C9AF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025F47D">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934DD3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05B6C2F">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59C1BB25">
      <w:pPr>
        <w:pStyle w:val="7"/>
        <w:ind w:firstLine="720"/>
        <w:rPr>
          <w:rFonts w:hint="eastAsia" w:ascii="宋体" w:hAnsi="宋体" w:eastAsia="宋体" w:cs="宋体"/>
          <w:color w:val="000000"/>
          <w:sz w:val="36"/>
          <w:szCs w:val="36"/>
        </w:rPr>
      </w:pPr>
    </w:p>
    <w:p w14:paraId="286FFB1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3F0AA8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0800F07">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32A33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604AA2D">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D610BB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3B4FC83">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463C705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BB5449E">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C8E0CAF">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1E8EEBE">
      <w:pPr>
        <w:widowControl/>
        <w:spacing w:line="480" w:lineRule="exact"/>
        <w:rPr>
          <w:rFonts w:hint="eastAsia" w:ascii="宋体" w:hAnsi="宋体" w:eastAsia="宋体" w:cs="宋体"/>
          <w:color w:val="000000"/>
          <w:kern w:val="0"/>
          <w:sz w:val="24"/>
        </w:rPr>
      </w:pPr>
      <w:r>
        <w:rPr>
          <w:rFonts w:hint="eastAsia" w:ascii="宋体" w:hAnsi="宋体" w:eastAsia="宋体" w:cs="宋体"/>
          <w:color w:val="000000"/>
          <w:sz w:val="24"/>
        </w:rPr>
        <w:t xml:space="preserve"> </w:t>
      </w:r>
      <w:r>
        <w:rPr>
          <w:rFonts w:hint="eastAsia" w:ascii="宋体" w:hAnsi="宋体" w:eastAsia="宋体" w:cs="宋体"/>
          <w:b/>
          <w:bCs/>
          <w:color w:val="000000"/>
          <w:kern w:val="0"/>
          <w:sz w:val="24"/>
        </w:rPr>
        <w:t>附3：其他人员表</w:t>
      </w:r>
    </w:p>
    <w:p w14:paraId="4EB372E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14:paraId="0C09F71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E7CAB17">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3CE3355">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11F4EE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627E09E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9E901B3">
      <w:pPr>
        <w:pStyle w:val="7"/>
        <w:ind w:firstLine="480"/>
        <w:rPr>
          <w:rFonts w:hint="eastAsia" w:ascii="宋体" w:hAnsi="宋体" w:eastAsia="宋体" w:cs="宋体"/>
          <w:color w:val="000000"/>
        </w:rPr>
      </w:pPr>
    </w:p>
    <w:p w14:paraId="6F61ABDA">
      <w:pPr>
        <w:pStyle w:val="7"/>
        <w:ind w:firstLine="480"/>
        <w:rPr>
          <w:rFonts w:hint="eastAsia" w:ascii="宋体" w:hAnsi="宋体" w:eastAsia="宋体" w:cs="宋体"/>
          <w:color w:val="000000"/>
        </w:rPr>
      </w:pPr>
    </w:p>
    <w:p w14:paraId="464E5A02">
      <w:pPr>
        <w:pStyle w:val="7"/>
        <w:ind w:firstLine="480"/>
        <w:rPr>
          <w:rFonts w:hint="eastAsia" w:ascii="宋体" w:hAnsi="宋体" w:eastAsia="宋体" w:cs="宋体"/>
          <w:color w:val="000000"/>
        </w:rPr>
      </w:pPr>
    </w:p>
    <w:p w14:paraId="567BA341">
      <w:pPr>
        <w:pStyle w:val="7"/>
        <w:ind w:firstLine="480"/>
        <w:rPr>
          <w:rFonts w:hint="eastAsia" w:ascii="宋体" w:hAnsi="宋体" w:eastAsia="宋体" w:cs="宋体"/>
          <w:color w:val="000000"/>
        </w:rPr>
      </w:pPr>
    </w:p>
    <w:p w14:paraId="249EECC6">
      <w:pPr>
        <w:pStyle w:val="7"/>
        <w:ind w:firstLine="480"/>
        <w:rPr>
          <w:rFonts w:hint="eastAsia" w:ascii="宋体" w:hAnsi="宋体" w:eastAsia="宋体" w:cs="宋体"/>
          <w:color w:val="000000"/>
        </w:rPr>
      </w:pPr>
    </w:p>
    <w:p w14:paraId="5DCABB1C">
      <w:pPr>
        <w:pStyle w:val="7"/>
        <w:ind w:firstLine="480"/>
        <w:rPr>
          <w:rFonts w:hint="eastAsia" w:ascii="宋体" w:hAnsi="宋体" w:eastAsia="宋体" w:cs="宋体"/>
          <w:color w:val="000000"/>
        </w:rPr>
      </w:pPr>
    </w:p>
    <w:p w14:paraId="141CCD79">
      <w:pPr>
        <w:pStyle w:val="7"/>
        <w:ind w:firstLine="480"/>
        <w:rPr>
          <w:rFonts w:hint="eastAsia" w:ascii="宋体" w:hAnsi="宋体" w:eastAsia="宋体" w:cs="宋体"/>
          <w:color w:val="000000"/>
        </w:rPr>
      </w:pPr>
    </w:p>
    <w:p w14:paraId="76F03C42">
      <w:pPr>
        <w:pStyle w:val="7"/>
        <w:ind w:firstLine="480"/>
        <w:rPr>
          <w:rFonts w:hint="eastAsia" w:ascii="宋体" w:hAnsi="宋体" w:eastAsia="宋体" w:cs="宋体"/>
          <w:color w:val="000000"/>
        </w:rPr>
      </w:pPr>
    </w:p>
    <w:p w14:paraId="5E7F0851">
      <w:pPr>
        <w:pStyle w:val="7"/>
        <w:ind w:firstLine="480"/>
        <w:rPr>
          <w:rFonts w:hint="eastAsia" w:ascii="宋体" w:hAnsi="宋体" w:eastAsia="宋体" w:cs="宋体"/>
          <w:color w:val="000000"/>
        </w:rPr>
      </w:pPr>
    </w:p>
    <w:p w14:paraId="56305949">
      <w:pPr>
        <w:pStyle w:val="7"/>
        <w:ind w:firstLine="480"/>
        <w:rPr>
          <w:rFonts w:hint="eastAsia" w:ascii="宋体" w:hAnsi="宋体" w:eastAsia="宋体" w:cs="宋体"/>
          <w:color w:val="000000"/>
        </w:rPr>
      </w:pPr>
    </w:p>
    <w:p w14:paraId="5567CDCE">
      <w:pPr>
        <w:pStyle w:val="7"/>
        <w:ind w:firstLine="480"/>
        <w:rPr>
          <w:rFonts w:hint="eastAsia" w:ascii="宋体" w:hAnsi="宋体" w:eastAsia="宋体" w:cs="宋体"/>
          <w:color w:val="000000"/>
        </w:rPr>
      </w:pPr>
    </w:p>
    <w:p w14:paraId="2D3AB29F">
      <w:pPr>
        <w:pStyle w:val="7"/>
        <w:ind w:firstLine="480"/>
        <w:rPr>
          <w:rFonts w:hint="eastAsia" w:ascii="宋体" w:hAnsi="宋体" w:eastAsia="宋体" w:cs="宋体"/>
          <w:color w:val="000000"/>
        </w:rPr>
      </w:pPr>
    </w:p>
    <w:p w14:paraId="0394438A">
      <w:pPr>
        <w:pStyle w:val="7"/>
        <w:ind w:firstLine="480"/>
        <w:rPr>
          <w:rFonts w:hint="eastAsia" w:ascii="宋体" w:hAnsi="宋体" w:eastAsia="宋体" w:cs="宋体"/>
          <w:color w:val="000000"/>
        </w:rPr>
      </w:pPr>
    </w:p>
    <w:p w14:paraId="4BEA7D8E">
      <w:pPr>
        <w:pStyle w:val="7"/>
        <w:ind w:firstLine="480"/>
        <w:rPr>
          <w:rFonts w:hint="eastAsia" w:ascii="宋体" w:hAnsi="宋体" w:eastAsia="宋体" w:cs="宋体"/>
          <w:color w:val="000000"/>
        </w:rPr>
      </w:pPr>
    </w:p>
    <w:p w14:paraId="4D3FFD9F">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77ED424">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EB71881">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2D8723B">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D04958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C43A0C9">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2100A49">
      <w:pPr>
        <w:widowControl/>
        <w:shd w:val="clear" w:color="auto" w:fill="FFFFFF"/>
        <w:spacing w:line="480" w:lineRule="exact"/>
        <w:ind w:firstLine="560"/>
        <w:jc w:val="left"/>
        <w:rPr>
          <w:rFonts w:hint="eastAsia" w:ascii="宋体" w:hAnsi="宋体" w:eastAsia="宋体" w:cs="宋体"/>
          <w:color w:val="000000"/>
          <w:kern w:val="0"/>
          <w:sz w:val="24"/>
        </w:rPr>
      </w:pPr>
    </w:p>
    <w:p w14:paraId="59BCF1C4">
      <w:pPr>
        <w:pStyle w:val="11"/>
        <w:spacing w:before="0" w:after="0"/>
        <w:rPr>
          <w:rFonts w:hint="eastAsia" w:ascii="宋体" w:hAnsi="宋体" w:eastAsia="宋体" w:cs="宋体"/>
          <w:b w:val="0"/>
          <w:bCs w:val="0"/>
          <w:color w:val="000000"/>
          <w:kern w:val="0"/>
          <w:sz w:val="24"/>
        </w:rPr>
      </w:pPr>
      <w:bookmarkStart w:id="332" w:name="_Toc528078073"/>
    </w:p>
    <w:p w14:paraId="3083D0DC">
      <w:pPr>
        <w:pStyle w:val="11"/>
        <w:spacing w:before="0" w:after="0"/>
        <w:rPr>
          <w:rFonts w:hint="eastAsia" w:ascii="宋体" w:hAnsi="宋体" w:cs="宋体"/>
          <w:color w:val="000000"/>
          <w:sz w:val="28"/>
          <w:szCs w:val="28"/>
          <w:lang w:val="en-US" w:eastAsia="zh-CN"/>
        </w:rPr>
      </w:pPr>
      <w:r>
        <w:rPr>
          <w:rFonts w:hint="eastAsia" w:ascii="宋体" w:hAnsi="宋体" w:eastAsia="宋体" w:cs="宋体"/>
          <w:color w:val="000000"/>
          <w:sz w:val="28"/>
          <w:szCs w:val="28"/>
        </w:rPr>
        <w:t>七、</w:t>
      </w:r>
      <w:bookmarkEnd w:id="332"/>
      <w:r>
        <w:rPr>
          <w:rFonts w:hint="eastAsia" w:ascii="宋体" w:hAnsi="宋体" w:cs="宋体"/>
          <w:color w:val="000000"/>
          <w:sz w:val="28"/>
          <w:szCs w:val="28"/>
          <w:lang w:val="en-US" w:eastAsia="zh-CN"/>
        </w:rPr>
        <w:t>综合部分</w:t>
      </w:r>
    </w:p>
    <w:p w14:paraId="411A41A8">
      <w:pPr>
        <w:pStyle w:val="11"/>
        <w:spacing w:before="0" w:after="0"/>
        <w:rPr>
          <w:rFonts w:hint="eastAsia" w:ascii="宋体" w:hAnsi="宋体" w:eastAsia="宋体" w:cs="宋体"/>
          <w:color w:val="000000"/>
          <w:sz w:val="28"/>
          <w:szCs w:val="28"/>
        </w:rPr>
      </w:pPr>
      <w:r>
        <w:rPr>
          <w:rFonts w:hint="eastAsia" w:ascii="宋体" w:hAnsi="宋体" w:cs="宋体"/>
          <w:color w:val="000000"/>
          <w:sz w:val="28"/>
          <w:szCs w:val="28"/>
          <w:lang w:val="en-US" w:eastAsia="zh-CN"/>
        </w:rPr>
        <w:t>（一）</w:t>
      </w:r>
      <w:r>
        <w:rPr>
          <w:rFonts w:hint="eastAsia" w:ascii="宋体" w:hAnsi="宋体" w:eastAsia="宋体" w:cs="宋体"/>
          <w:color w:val="000000"/>
          <w:sz w:val="28"/>
          <w:szCs w:val="28"/>
        </w:rPr>
        <w:t>企业业绩</w:t>
      </w:r>
    </w:p>
    <w:tbl>
      <w:tblPr>
        <w:tblStyle w:val="13"/>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618"/>
        <w:gridCol w:w="1436"/>
        <w:gridCol w:w="1514"/>
        <w:gridCol w:w="1358"/>
        <w:gridCol w:w="1342"/>
        <w:gridCol w:w="1229"/>
      </w:tblGrid>
      <w:tr w14:paraId="42789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7DFC87C">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618" w:type="dxa"/>
            <w:tcBorders>
              <w:top w:val="single" w:color="auto" w:sz="4" w:space="0"/>
              <w:left w:val="nil"/>
              <w:bottom w:val="single" w:color="auto" w:sz="4" w:space="0"/>
              <w:right w:val="single" w:color="auto" w:sz="4" w:space="0"/>
            </w:tcBorders>
            <w:noWrap w:val="0"/>
            <w:vAlign w:val="center"/>
          </w:tcPr>
          <w:p w14:paraId="54F3E14A">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项目名称</w:t>
            </w:r>
          </w:p>
        </w:tc>
        <w:tc>
          <w:tcPr>
            <w:tcW w:w="1436" w:type="dxa"/>
            <w:tcBorders>
              <w:top w:val="single" w:color="auto" w:sz="4" w:space="0"/>
              <w:left w:val="nil"/>
              <w:bottom w:val="single" w:color="auto" w:sz="4" w:space="0"/>
              <w:right w:val="single" w:color="auto" w:sz="4" w:space="0"/>
            </w:tcBorders>
            <w:noWrap w:val="0"/>
            <w:vAlign w:val="center"/>
          </w:tcPr>
          <w:p w14:paraId="69B01041">
            <w:pPr>
              <w:widowControl/>
              <w:spacing w:line="360" w:lineRule="auto"/>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投资规模 （万元）</w:t>
            </w:r>
          </w:p>
        </w:tc>
        <w:tc>
          <w:tcPr>
            <w:tcW w:w="1514" w:type="dxa"/>
            <w:tcBorders>
              <w:top w:val="single" w:color="auto" w:sz="4" w:space="0"/>
              <w:left w:val="nil"/>
              <w:bottom w:val="single" w:color="auto" w:sz="4" w:space="0"/>
              <w:right w:val="single" w:color="auto" w:sz="4" w:space="0"/>
            </w:tcBorders>
            <w:noWrap w:val="0"/>
            <w:vAlign w:val="center"/>
          </w:tcPr>
          <w:p w14:paraId="244C2115">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w:t>
            </w:r>
          </w:p>
          <w:p w14:paraId="747A477F">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地点</w:t>
            </w:r>
          </w:p>
        </w:tc>
        <w:tc>
          <w:tcPr>
            <w:tcW w:w="1358" w:type="dxa"/>
            <w:tcBorders>
              <w:top w:val="single" w:color="auto" w:sz="4" w:space="0"/>
              <w:left w:val="nil"/>
              <w:bottom w:val="single" w:color="auto" w:sz="4" w:space="0"/>
              <w:right w:val="single" w:color="auto" w:sz="4" w:space="0"/>
            </w:tcBorders>
            <w:noWrap w:val="0"/>
            <w:vAlign w:val="center"/>
          </w:tcPr>
          <w:p w14:paraId="22CBDDC8">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签约</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时间</w:t>
            </w:r>
          </w:p>
        </w:tc>
        <w:tc>
          <w:tcPr>
            <w:tcW w:w="1342" w:type="dxa"/>
            <w:tcBorders>
              <w:top w:val="single" w:color="auto" w:sz="4" w:space="0"/>
              <w:left w:val="nil"/>
              <w:bottom w:val="single" w:color="auto" w:sz="4" w:space="0"/>
              <w:right w:val="single" w:color="auto" w:sz="4" w:space="0"/>
            </w:tcBorders>
            <w:noWrap w:val="0"/>
            <w:vAlign w:val="center"/>
          </w:tcPr>
          <w:p w14:paraId="64DD1460">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完成</w:t>
            </w:r>
          </w:p>
          <w:p w14:paraId="5EB2676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情况</w:t>
            </w:r>
          </w:p>
        </w:tc>
        <w:tc>
          <w:tcPr>
            <w:tcW w:w="1229" w:type="dxa"/>
            <w:tcBorders>
              <w:top w:val="single" w:color="auto" w:sz="4" w:space="0"/>
              <w:left w:val="nil"/>
              <w:bottom w:val="single" w:color="auto" w:sz="4" w:space="0"/>
              <w:right w:val="single" w:color="auto" w:sz="4" w:space="0"/>
            </w:tcBorders>
            <w:noWrap w:val="0"/>
            <w:vAlign w:val="center"/>
          </w:tcPr>
          <w:p w14:paraId="7D7996A6">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1C864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E1E25A9">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618" w:type="dxa"/>
            <w:tcBorders>
              <w:top w:val="single" w:color="auto" w:sz="4" w:space="0"/>
              <w:left w:val="nil"/>
              <w:bottom w:val="single" w:color="auto" w:sz="4" w:space="0"/>
              <w:right w:val="single" w:color="auto" w:sz="4" w:space="0"/>
            </w:tcBorders>
            <w:noWrap w:val="0"/>
            <w:vAlign w:val="center"/>
          </w:tcPr>
          <w:p w14:paraId="4038F519">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2A96D3FC">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4E5B5D5F">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A0F9015">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4E029315">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C2F5E8F">
            <w:pPr>
              <w:widowControl/>
              <w:spacing w:line="360" w:lineRule="auto"/>
              <w:jc w:val="center"/>
              <w:rPr>
                <w:rFonts w:hint="eastAsia" w:ascii="宋体" w:hAnsi="宋体" w:eastAsia="宋体" w:cs="宋体"/>
                <w:color w:val="000000"/>
                <w:kern w:val="0"/>
                <w:sz w:val="24"/>
              </w:rPr>
            </w:pPr>
          </w:p>
        </w:tc>
      </w:tr>
      <w:tr w14:paraId="7A2C8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312BB7E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618" w:type="dxa"/>
            <w:tcBorders>
              <w:top w:val="single" w:color="auto" w:sz="4" w:space="0"/>
              <w:left w:val="nil"/>
              <w:bottom w:val="single" w:color="auto" w:sz="4" w:space="0"/>
              <w:right w:val="single" w:color="auto" w:sz="4" w:space="0"/>
            </w:tcBorders>
            <w:noWrap w:val="0"/>
            <w:vAlign w:val="center"/>
          </w:tcPr>
          <w:p w14:paraId="206B071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A50A88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E94CD8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43BDCBCE">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741B8EAA">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3A897A97">
            <w:pPr>
              <w:widowControl/>
              <w:spacing w:line="360" w:lineRule="auto"/>
              <w:jc w:val="center"/>
              <w:rPr>
                <w:rFonts w:hint="eastAsia" w:ascii="宋体" w:hAnsi="宋体" w:eastAsia="宋体" w:cs="宋体"/>
                <w:color w:val="000000"/>
                <w:kern w:val="0"/>
                <w:sz w:val="24"/>
              </w:rPr>
            </w:pPr>
          </w:p>
        </w:tc>
      </w:tr>
      <w:tr w14:paraId="7FDCC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432A05BB">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618" w:type="dxa"/>
            <w:tcBorders>
              <w:top w:val="single" w:color="auto" w:sz="4" w:space="0"/>
              <w:left w:val="nil"/>
              <w:bottom w:val="single" w:color="auto" w:sz="4" w:space="0"/>
              <w:right w:val="single" w:color="auto" w:sz="4" w:space="0"/>
            </w:tcBorders>
            <w:noWrap w:val="0"/>
            <w:vAlign w:val="center"/>
          </w:tcPr>
          <w:p w14:paraId="401A183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308875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12FA14C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416D7F6">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351B11C">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6CD75937">
            <w:pPr>
              <w:widowControl/>
              <w:spacing w:line="360" w:lineRule="auto"/>
              <w:jc w:val="center"/>
              <w:rPr>
                <w:rFonts w:hint="eastAsia" w:ascii="宋体" w:hAnsi="宋体" w:eastAsia="宋体" w:cs="宋体"/>
                <w:color w:val="000000"/>
                <w:kern w:val="0"/>
                <w:sz w:val="24"/>
              </w:rPr>
            </w:pPr>
          </w:p>
        </w:tc>
      </w:tr>
      <w:tr w14:paraId="42F50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F0DC9B4">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618" w:type="dxa"/>
            <w:tcBorders>
              <w:top w:val="single" w:color="auto" w:sz="4" w:space="0"/>
              <w:left w:val="nil"/>
              <w:bottom w:val="single" w:color="auto" w:sz="4" w:space="0"/>
              <w:right w:val="single" w:color="auto" w:sz="4" w:space="0"/>
            </w:tcBorders>
            <w:noWrap w:val="0"/>
            <w:vAlign w:val="center"/>
          </w:tcPr>
          <w:p w14:paraId="70593413">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4663C63F">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7465093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C8D44A9">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1BEC1B9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70FBE068">
            <w:pPr>
              <w:widowControl/>
              <w:spacing w:line="360" w:lineRule="auto"/>
              <w:jc w:val="center"/>
              <w:rPr>
                <w:rFonts w:hint="eastAsia" w:ascii="宋体" w:hAnsi="宋体" w:eastAsia="宋体" w:cs="宋体"/>
                <w:color w:val="000000"/>
                <w:kern w:val="0"/>
                <w:sz w:val="24"/>
              </w:rPr>
            </w:pPr>
          </w:p>
        </w:tc>
      </w:tr>
      <w:tr w14:paraId="072AC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5C2F184">
            <w:pPr>
              <w:widowControl/>
              <w:spacing w:line="360" w:lineRule="auto"/>
              <w:jc w:val="center"/>
              <w:rPr>
                <w:rFonts w:hint="eastAsia" w:ascii="宋体" w:hAnsi="宋体" w:eastAsia="宋体" w:cs="宋体"/>
                <w:color w:val="000000"/>
                <w:kern w:val="0"/>
                <w:sz w:val="24"/>
              </w:rPr>
            </w:pPr>
          </w:p>
        </w:tc>
        <w:tc>
          <w:tcPr>
            <w:tcW w:w="1618" w:type="dxa"/>
            <w:tcBorders>
              <w:top w:val="single" w:color="auto" w:sz="4" w:space="0"/>
              <w:left w:val="nil"/>
              <w:bottom w:val="single" w:color="auto" w:sz="4" w:space="0"/>
              <w:right w:val="single" w:color="auto" w:sz="4" w:space="0"/>
            </w:tcBorders>
            <w:noWrap w:val="0"/>
            <w:vAlign w:val="center"/>
          </w:tcPr>
          <w:p w14:paraId="2F795D1B">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9978BC5">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22A0EB9">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3E037B7">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AF8DBE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DF27393">
            <w:pPr>
              <w:widowControl/>
              <w:spacing w:line="360" w:lineRule="auto"/>
              <w:jc w:val="center"/>
              <w:rPr>
                <w:rFonts w:hint="eastAsia" w:ascii="宋体" w:hAnsi="宋体" w:eastAsia="宋体" w:cs="宋体"/>
                <w:color w:val="000000"/>
                <w:kern w:val="0"/>
                <w:sz w:val="24"/>
              </w:rPr>
            </w:pPr>
          </w:p>
        </w:tc>
      </w:tr>
    </w:tbl>
    <w:p w14:paraId="43A2937F">
      <w:pPr>
        <w:widowControl/>
        <w:spacing w:line="360" w:lineRule="auto"/>
        <w:jc w:val="center"/>
        <w:rPr>
          <w:rFonts w:hint="eastAsia" w:ascii="宋体" w:hAnsi="宋体" w:eastAsia="宋体" w:cs="宋体"/>
          <w:color w:val="000000"/>
          <w:sz w:val="24"/>
        </w:rPr>
      </w:pPr>
    </w:p>
    <w:p w14:paraId="64DBC759">
      <w:pPr>
        <w:widowControl/>
        <w:autoSpaceDE w:val="0"/>
        <w:spacing w:line="360" w:lineRule="auto"/>
        <w:ind w:left="672" w:hanging="672"/>
        <w:jc w:val="left"/>
        <w:rPr>
          <w:rFonts w:hint="eastAsia" w:ascii="宋体" w:hAnsi="宋体" w:eastAsia="宋体" w:cs="宋体"/>
          <w:color w:val="000000"/>
          <w:kern w:val="0"/>
          <w:sz w:val="24"/>
        </w:rPr>
      </w:pPr>
      <w:r>
        <w:rPr>
          <w:rFonts w:hint="eastAsia" w:ascii="宋体" w:hAnsi="宋体" w:eastAsia="宋体" w:cs="宋体"/>
          <w:color w:val="000000"/>
          <w:kern w:val="0"/>
          <w:sz w:val="24"/>
        </w:rPr>
        <w:t>注：（后附成交通知书或合同协议书原件扫描件）</w:t>
      </w:r>
    </w:p>
    <w:p w14:paraId="1AB9200D">
      <w:pPr>
        <w:autoSpaceDE w:val="0"/>
        <w:spacing w:line="360" w:lineRule="auto"/>
        <w:ind w:right="900"/>
        <w:rPr>
          <w:rFonts w:hint="eastAsia" w:ascii="宋体" w:hAnsi="宋体" w:eastAsia="宋体" w:cs="宋体"/>
          <w:color w:val="000000"/>
          <w:sz w:val="24"/>
        </w:rPr>
      </w:pPr>
    </w:p>
    <w:p w14:paraId="61DF992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CD5C37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1BEF5B9">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73D30136">
      <w:pPr>
        <w:pStyle w:val="7"/>
        <w:ind w:firstLine="562"/>
        <w:rPr>
          <w:rFonts w:hint="eastAsia" w:ascii="宋体" w:hAnsi="宋体" w:eastAsia="宋体" w:cs="宋体"/>
          <w:b/>
          <w:bCs/>
          <w:color w:val="000000"/>
          <w:sz w:val="28"/>
          <w:szCs w:val="28"/>
        </w:rPr>
      </w:pPr>
    </w:p>
    <w:p w14:paraId="0D203615">
      <w:pPr>
        <w:pStyle w:val="7"/>
        <w:ind w:firstLine="562"/>
        <w:rPr>
          <w:rFonts w:hint="eastAsia" w:ascii="宋体" w:hAnsi="宋体" w:eastAsia="宋体" w:cs="宋体"/>
          <w:b/>
          <w:bCs/>
          <w:color w:val="000000"/>
          <w:sz w:val="28"/>
          <w:szCs w:val="28"/>
        </w:rPr>
      </w:pPr>
    </w:p>
    <w:p w14:paraId="00B082BE">
      <w:pPr>
        <w:pStyle w:val="17"/>
        <w:jc w:val="center"/>
        <w:rPr>
          <w:rFonts w:hint="eastAsia" w:ascii="宋体" w:hAnsi="宋体" w:eastAsia="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服务承诺</w:t>
      </w:r>
    </w:p>
    <w:p w14:paraId="3621E468">
      <w:pPr>
        <w:pStyle w:val="17"/>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(格式自拟）</w:t>
      </w:r>
    </w:p>
    <w:p w14:paraId="75154924">
      <w:pPr>
        <w:pStyle w:val="11"/>
        <w:spacing w:before="0" w:after="0" w:line="480" w:lineRule="exact"/>
        <w:jc w:val="left"/>
        <w:rPr>
          <w:rFonts w:hint="eastAsia" w:ascii="宋体" w:hAnsi="宋体" w:eastAsia="宋体" w:cs="宋体"/>
          <w:b w:val="0"/>
          <w:bCs w:val="0"/>
          <w:color w:val="000000"/>
          <w:kern w:val="0"/>
          <w:sz w:val="24"/>
        </w:rPr>
      </w:pPr>
    </w:p>
    <w:p w14:paraId="6C791AD9">
      <w:pPr>
        <w:widowControl/>
        <w:spacing w:line="480" w:lineRule="exact"/>
        <w:jc w:val="center"/>
        <w:outlineLvl w:val="0"/>
        <w:rPr>
          <w:rFonts w:hint="eastAsia" w:ascii="宋体" w:hAnsi="宋体" w:eastAsia="宋体" w:cs="宋体"/>
          <w:b/>
          <w:bCs/>
          <w:color w:val="000000"/>
          <w:kern w:val="0"/>
          <w:sz w:val="28"/>
          <w:szCs w:val="28"/>
        </w:rPr>
      </w:pPr>
      <w:bookmarkStart w:id="333" w:name="_Toc43302829"/>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三</w:t>
      </w:r>
      <w:r>
        <w:rPr>
          <w:rFonts w:hint="eastAsia" w:ascii="宋体" w:hAnsi="宋体" w:cs="宋体"/>
          <w:b/>
          <w:bCs/>
          <w:color w:val="000000"/>
          <w:kern w:val="0"/>
          <w:sz w:val="28"/>
          <w:szCs w:val="28"/>
          <w:lang w:eastAsia="zh-CN"/>
        </w:rPr>
        <w:t>）</w:t>
      </w:r>
      <w:r>
        <w:rPr>
          <w:rFonts w:hint="eastAsia" w:ascii="宋体" w:hAnsi="宋体" w:eastAsia="宋体" w:cs="宋体"/>
          <w:b/>
          <w:bCs/>
          <w:color w:val="000000"/>
          <w:kern w:val="0"/>
          <w:sz w:val="28"/>
          <w:szCs w:val="28"/>
        </w:rPr>
        <w:t>履职尽责承诺</w:t>
      </w:r>
    </w:p>
    <w:p w14:paraId="2C106035">
      <w:pPr>
        <w:pStyle w:val="16"/>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24343D47">
      <w:pPr>
        <w:pStyle w:val="16"/>
        <w:jc w:val="center"/>
        <w:rPr>
          <w:rFonts w:hint="eastAsia" w:ascii="宋体" w:hAnsi="宋体" w:cs="宋体"/>
          <w:b/>
          <w:bCs/>
          <w:color w:val="000000"/>
          <w:sz w:val="28"/>
          <w:szCs w:val="28"/>
          <w:lang w:eastAsia="zh-CN"/>
        </w:rPr>
      </w:pPr>
    </w:p>
    <w:p w14:paraId="6C245F62">
      <w:pPr>
        <w:pStyle w:val="16"/>
        <w:jc w:val="center"/>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四</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优惠条件承诺</w:t>
      </w:r>
    </w:p>
    <w:p w14:paraId="6AC970BA">
      <w:pPr>
        <w:pStyle w:val="16"/>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59412F67">
      <w:pPr>
        <w:widowControl/>
        <w:shd w:val="clear" w:color="auto" w:fill="FFFFFF"/>
        <w:spacing w:line="480" w:lineRule="exact"/>
        <w:ind w:firstLine="560"/>
        <w:jc w:val="center"/>
        <w:rPr>
          <w:rFonts w:hint="eastAsia" w:ascii="宋体" w:hAnsi="宋体" w:eastAsia="宋体" w:cs="宋体"/>
          <w:color w:val="000000"/>
          <w:kern w:val="0"/>
          <w:sz w:val="24"/>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rPr>
        <w:t>、供应商资格证明资料</w:t>
      </w:r>
    </w:p>
    <w:p w14:paraId="30785A52">
      <w:pPr>
        <w:widowControl/>
        <w:shd w:val="clear" w:color="auto" w:fill="FFFFFF"/>
        <w:spacing w:line="480" w:lineRule="exact"/>
        <w:ind w:firstLine="560"/>
        <w:jc w:val="left"/>
        <w:rPr>
          <w:rFonts w:hint="eastAsia" w:ascii="宋体" w:hAnsi="宋体" w:eastAsia="宋体" w:cs="宋体"/>
          <w:color w:val="000000"/>
          <w:kern w:val="0"/>
          <w:sz w:val="24"/>
        </w:rPr>
      </w:pPr>
    </w:p>
    <w:p w14:paraId="796A1441">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lang w:val="en-US" w:eastAsia="zh-CN"/>
        </w:rPr>
        <w:t xml:space="preserve">  </w:t>
      </w: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6D35232F">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eastAsia="宋体" w:cs="宋体"/>
          <w:b w:val="0"/>
          <w:bCs/>
          <w:color w:val="000000"/>
          <w:kern w:val="0"/>
          <w:sz w:val="24"/>
          <w:szCs w:val="24"/>
          <w:highlight w:val="none"/>
        </w:rPr>
        <w:t>采购项目需要落实的政府采购政策：专门面向中小企业采购</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供应商</w:t>
      </w:r>
      <w:r>
        <w:rPr>
          <w:rFonts w:hint="eastAsia" w:ascii="宋体" w:hAnsi="宋体" w:eastAsia="宋体" w:cs="宋体"/>
          <w:b w:val="0"/>
          <w:bCs/>
          <w:color w:val="000000"/>
          <w:kern w:val="0"/>
          <w:sz w:val="24"/>
          <w:szCs w:val="24"/>
          <w:highlight w:val="none"/>
          <w:lang w:val="en-US" w:eastAsia="zh-CN"/>
        </w:rPr>
        <w:t>须</w:t>
      </w:r>
      <w:r>
        <w:rPr>
          <w:rFonts w:hint="eastAsia" w:ascii="宋体" w:hAnsi="宋体" w:eastAsia="宋体" w:cs="宋体"/>
          <w:b w:val="0"/>
          <w:bCs/>
          <w:color w:val="000000"/>
          <w:kern w:val="0"/>
          <w:sz w:val="24"/>
          <w:szCs w:val="24"/>
          <w:highlight w:val="none"/>
        </w:rPr>
        <w:t>出具《中小企业声明函》。</w:t>
      </w:r>
    </w:p>
    <w:p w14:paraId="589E2AB0">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74B21E0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2454D13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3.2、</w:t>
      </w:r>
      <w:r>
        <w:rPr>
          <w:rFonts w:hint="eastAsia" w:ascii="宋体" w:hAnsi="宋体" w:eastAsia="宋体" w:cs="宋体"/>
          <w:color w:val="000000"/>
          <w:sz w:val="24"/>
          <w:highlight w:val="none"/>
        </w:rPr>
        <w:t>供应商须具</w:t>
      </w:r>
      <w:r>
        <w:rPr>
          <w:rFonts w:hint="eastAsia" w:ascii="宋体" w:hAnsi="宋体" w:eastAsia="宋体" w:cs="宋体"/>
          <w:color w:val="000000"/>
          <w:sz w:val="24"/>
          <w:highlight w:val="none"/>
          <w:lang w:val="en-US" w:eastAsia="zh-CN"/>
        </w:rPr>
        <w:t>备国家建设行政主管部门颁发的</w:t>
      </w:r>
      <w:r>
        <w:rPr>
          <w:rFonts w:hint="eastAsia" w:ascii="宋体" w:hAnsi="宋体" w:cs="宋体"/>
          <w:color w:val="000000"/>
          <w:sz w:val="24"/>
          <w:highlight w:val="none"/>
          <w:lang w:val="en-US" w:eastAsia="zh-CN"/>
        </w:rPr>
        <w:t>建筑工程施工总承包叁级（含叁级）</w:t>
      </w:r>
      <w:r>
        <w:rPr>
          <w:rFonts w:hint="eastAsia" w:ascii="宋体" w:hAnsi="宋体" w:eastAsia="宋体" w:cs="宋体"/>
          <w:color w:val="000000"/>
          <w:sz w:val="24"/>
          <w:highlight w:val="none"/>
          <w:lang w:val="en-US" w:eastAsia="zh-CN"/>
        </w:rPr>
        <w:t>及以上资质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p w14:paraId="42ED51E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3.3、</w:t>
      </w: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cs="宋体"/>
          <w:color w:val="000000"/>
          <w:sz w:val="24"/>
          <w:szCs w:val="24"/>
          <w:lang w:val="en-US" w:eastAsia="zh-CN"/>
        </w:rPr>
        <w:t>建筑工程专业贰级（含贰级）</w:t>
      </w:r>
      <w:r>
        <w:rPr>
          <w:rFonts w:hint="eastAsia" w:ascii="宋体" w:hAnsi="宋体" w:eastAsia="宋体" w:cs="宋体"/>
          <w:color w:val="000000"/>
          <w:sz w:val="24"/>
          <w:szCs w:val="24"/>
        </w:rPr>
        <w:t>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eastAsia="zh-CN"/>
        </w:rPr>
        <w:t>；</w:t>
      </w:r>
    </w:p>
    <w:p w14:paraId="3026DD7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lang w:val="en-US" w:eastAsia="zh-CN"/>
        </w:rPr>
        <w:t>3.4、供应商须出具本企业</w:t>
      </w:r>
      <w:r>
        <w:rPr>
          <w:rFonts w:hint="eastAsia" w:ascii="宋体" w:hAnsi="宋体" w:cs="宋体"/>
          <w:color w:val="000000"/>
          <w:sz w:val="24"/>
          <w:highlight w:val="none"/>
          <w:lang w:val="en-US" w:eastAsia="zh-CN"/>
        </w:rPr>
        <w:t>无行贿犯罪记录</w:t>
      </w:r>
      <w:r>
        <w:rPr>
          <w:rFonts w:hint="eastAsia" w:ascii="宋体" w:hAnsi="宋体" w:eastAsia="宋体" w:cs="宋体"/>
          <w:color w:val="000000"/>
          <w:sz w:val="24"/>
          <w:highlight w:val="none"/>
          <w:lang w:val="en-US" w:eastAsia="zh-CN"/>
        </w:rPr>
        <w:t>的承诺书（承诺对象：企业、法定代表人）</w:t>
      </w:r>
      <w:r>
        <w:rPr>
          <w:rFonts w:hint="eastAsia" w:ascii="宋体" w:hAnsi="宋体" w:cs="宋体"/>
          <w:color w:val="000000"/>
          <w:sz w:val="24"/>
          <w:highlight w:val="none"/>
          <w:lang w:val="en-US" w:eastAsia="zh-CN"/>
        </w:rPr>
        <w:t>；</w:t>
      </w:r>
    </w:p>
    <w:p w14:paraId="1E55E77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3.5、</w:t>
      </w:r>
      <w:r>
        <w:rPr>
          <w:rFonts w:hint="eastAsia" w:ascii="宋体" w:hAnsi="宋体" w:eastAsia="宋体" w:cs="宋体"/>
          <w:color w:val="000000"/>
          <w:sz w:val="24"/>
          <w:highlight w:val="none"/>
        </w:rPr>
        <w:t>供应商须出具本企业</w:t>
      </w:r>
      <w:r>
        <w:rPr>
          <w:rFonts w:hint="eastAsia" w:ascii="宋体" w:hAnsi="宋体" w:cs="宋体"/>
          <w:color w:val="000000"/>
          <w:sz w:val="24"/>
          <w:highlight w:val="none"/>
          <w:lang w:eastAsia="zh-CN"/>
        </w:rPr>
        <w:t>无商业贿赂及不正当竞争行为</w:t>
      </w:r>
      <w:r>
        <w:rPr>
          <w:rFonts w:hint="eastAsia" w:ascii="宋体" w:hAnsi="宋体" w:eastAsia="宋体" w:cs="宋体"/>
          <w:color w:val="000000"/>
          <w:sz w:val="24"/>
          <w:highlight w:val="none"/>
        </w:rPr>
        <w:t>承诺函；</w:t>
      </w:r>
    </w:p>
    <w:p w14:paraId="0EE6D269">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color w:val="000000"/>
          <w:sz w:val="24"/>
          <w:highlight w:val="none"/>
          <w:lang w:eastAsia="zh-CN"/>
        </w:rPr>
        <w:t>；</w:t>
      </w:r>
    </w:p>
    <w:p w14:paraId="2BDACE31">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338B9957">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、本项目不接受联合体投标。</w:t>
      </w:r>
    </w:p>
    <w:p w14:paraId="17A624A2">
      <w:pPr>
        <w:pStyle w:val="7"/>
        <w:rPr>
          <w:rFonts w:hint="eastAsia" w:ascii="宋体" w:hAnsi="宋体" w:eastAsia="宋体" w:cs="宋体"/>
          <w:i w:val="0"/>
          <w:caps w:val="0"/>
          <w:color w:val="000000"/>
          <w:spacing w:val="0"/>
          <w:sz w:val="24"/>
          <w:szCs w:val="24"/>
          <w:lang w:eastAsia="zh-CN"/>
        </w:rPr>
      </w:pPr>
    </w:p>
    <w:p w14:paraId="5C5D7A8D">
      <w:pPr>
        <w:pStyle w:val="7"/>
        <w:ind w:firstLine="480"/>
        <w:rPr>
          <w:rFonts w:hint="eastAsia" w:ascii="宋体" w:hAnsi="宋体" w:eastAsia="宋体" w:cs="宋体"/>
          <w:color w:val="000000"/>
          <w:lang w:val="en-US" w:eastAsia="zh-CN"/>
        </w:rPr>
      </w:pPr>
    </w:p>
    <w:p w14:paraId="7D4EC0E9">
      <w:pPr>
        <w:widowControl/>
        <w:shd w:val="clear" w:color="auto" w:fill="FFFFFF"/>
        <w:spacing w:line="480" w:lineRule="exact"/>
        <w:ind w:firstLine="560"/>
        <w:jc w:val="left"/>
        <w:rPr>
          <w:rFonts w:hint="eastAsia" w:ascii="宋体" w:hAnsi="宋体" w:eastAsia="宋体" w:cs="宋体"/>
          <w:color w:val="000000"/>
          <w:kern w:val="0"/>
          <w:sz w:val="24"/>
        </w:rPr>
      </w:pPr>
    </w:p>
    <w:p w14:paraId="01F5E0C0">
      <w:pPr>
        <w:widowControl/>
        <w:spacing w:line="480" w:lineRule="exact"/>
        <w:ind w:firstLine="562" w:firstLineChars="200"/>
        <w:jc w:val="center"/>
        <w:outlineLvl w:val="0"/>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lang w:val="en-US" w:eastAsia="zh-CN"/>
        </w:rPr>
        <w:t>九</w:t>
      </w:r>
      <w:r>
        <w:rPr>
          <w:rFonts w:hint="eastAsia" w:ascii="宋体" w:hAnsi="宋体" w:eastAsia="宋体" w:cs="宋体"/>
          <w:b/>
          <w:bCs/>
          <w:color w:val="000000"/>
          <w:kern w:val="0"/>
          <w:sz w:val="28"/>
          <w:szCs w:val="28"/>
        </w:rPr>
        <w:t>、已标价工程量清单</w:t>
      </w:r>
      <w:bookmarkEnd w:id="333"/>
      <w:bookmarkStart w:id="334" w:name="_Toc488083643"/>
      <w:bookmarkEnd w:id="334"/>
      <w:bookmarkStart w:id="335" w:name="_Toc512689780"/>
      <w:bookmarkEnd w:id="335"/>
      <w:bookmarkStart w:id="336" w:name="_Toc480282415"/>
      <w:r>
        <w:rPr>
          <w:rFonts w:hint="eastAsia" w:ascii="宋体" w:hAnsi="宋体" w:eastAsia="宋体" w:cs="宋体"/>
          <w:b/>
          <w:bCs/>
          <w:color w:val="000000"/>
          <w:sz w:val="24"/>
        </w:rPr>
        <w:br w:type="page"/>
      </w:r>
      <w:bookmarkEnd w:id="336"/>
      <w:bookmarkStart w:id="337" w:name="_Toc514834640"/>
      <w:bookmarkEnd w:id="337"/>
      <w:bookmarkStart w:id="338" w:name="_Toc14007"/>
      <w:bookmarkEnd w:id="338"/>
      <w:bookmarkStart w:id="339" w:name="_Toc43302831"/>
      <w:bookmarkStart w:id="340" w:name="_Toc16770593"/>
      <w:r>
        <w:rPr>
          <w:rFonts w:hint="eastAsia" w:ascii="宋体" w:hAnsi="宋体" w:eastAsia="宋体" w:cs="宋体"/>
          <w:b/>
          <w:bCs/>
          <w:color w:val="000000"/>
          <w:sz w:val="28"/>
          <w:szCs w:val="28"/>
        </w:rPr>
        <w:t>十、供应商认为有必要提供的其他资料</w:t>
      </w:r>
      <w:bookmarkEnd w:id="339"/>
      <w:bookmarkEnd w:id="340"/>
    </w:p>
    <w:p w14:paraId="7D79F291">
      <w:pPr>
        <w:pStyle w:val="7"/>
        <w:ind w:firstLine="480"/>
        <w:rPr>
          <w:rFonts w:hint="eastAsia" w:ascii="宋体" w:hAnsi="宋体" w:eastAsia="宋体" w:cs="宋体"/>
          <w:color w:val="000000"/>
        </w:rPr>
      </w:pPr>
    </w:p>
    <w:p w14:paraId="7705C37A">
      <w:pPr>
        <w:pStyle w:val="7"/>
        <w:ind w:left="0" w:leftChars="0" w:firstLine="0" w:firstLineChars="0"/>
        <w:jc w:val="center"/>
        <w:rPr>
          <w:rFonts w:hint="eastAsia" w:ascii="宋体" w:hAnsi="宋体" w:eastAsia="宋体" w:cs="宋体"/>
          <w:color w:val="000000"/>
        </w:rPr>
      </w:pPr>
      <w:r>
        <w:rPr>
          <w:rFonts w:hint="eastAsia" w:ascii="宋体" w:hAnsi="宋体" w:eastAsia="宋体" w:cs="宋体"/>
          <w:color w:val="000000"/>
        </w:rPr>
        <w:t>磋商文件要求及供应商认为有必要提供的其它证明材料</w:t>
      </w:r>
    </w:p>
    <w:p w14:paraId="4F6EA08E">
      <w:pPr>
        <w:pStyle w:val="7"/>
        <w:ind w:firstLine="480"/>
        <w:rPr>
          <w:rFonts w:hint="eastAsia" w:ascii="宋体" w:hAnsi="宋体" w:eastAsia="宋体" w:cs="宋体"/>
          <w:color w:val="000000"/>
        </w:rPr>
      </w:pPr>
    </w:p>
    <w:p w14:paraId="16DD5665">
      <w:pPr>
        <w:spacing w:line="480" w:lineRule="exact"/>
        <w:ind w:firstLine="2173" w:firstLineChars="1035"/>
        <w:rPr>
          <w:rFonts w:hint="eastAsia" w:ascii="宋体" w:hAnsi="宋体" w:eastAsia="宋体" w:cs="宋体"/>
          <w:color w:val="000000"/>
          <w:szCs w:val="21"/>
        </w:rPr>
      </w:pPr>
      <w:r>
        <w:rPr>
          <w:rFonts w:hint="eastAsia" w:ascii="宋体" w:hAnsi="宋体" w:eastAsia="宋体" w:cs="宋体"/>
          <w:color w:val="000000"/>
        </w:rPr>
        <w:t xml:space="preserve"> </w:t>
      </w:r>
    </w:p>
    <w:p w14:paraId="1EB2B171">
      <w:pPr>
        <w:spacing w:line="480" w:lineRule="exact"/>
        <w:ind w:firstLine="2173" w:firstLineChars="1035"/>
        <w:rPr>
          <w:rFonts w:hint="eastAsia" w:ascii="宋体" w:hAnsi="宋体" w:eastAsia="宋体" w:cs="宋体"/>
          <w:color w:val="000000"/>
        </w:rPr>
      </w:pPr>
      <w:r>
        <w:rPr>
          <w:rFonts w:hint="eastAsia" w:ascii="宋体" w:hAnsi="宋体" w:eastAsia="宋体" w:cs="宋体"/>
          <w:color w:val="000000"/>
        </w:rPr>
        <w:t xml:space="preserve"> </w:t>
      </w:r>
    </w:p>
    <w:p w14:paraId="3BA48DE6">
      <w:pPr>
        <w:spacing w:before="312" w:beforeLines="100" w:after="156" w:afterLines="50"/>
        <w:jc w:val="center"/>
        <w:rPr>
          <w:rFonts w:hint="eastAsia" w:ascii="宋体" w:hAnsi="宋体" w:eastAsia="宋体" w:cs="宋体"/>
          <w:color w:val="000000"/>
        </w:rPr>
      </w:pPr>
      <w:r>
        <w:rPr>
          <w:rFonts w:hint="eastAsia" w:ascii="宋体" w:hAnsi="宋体" w:eastAsia="宋体" w:cs="宋体"/>
          <w:color w:val="000000"/>
        </w:rPr>
        <w:t xml:space="preserve"> </w:t>
      </w:r>
    </w:p>
    <w:p w14:paraId="39D9AE47">
      <w:pPr>
        <w:rPr>
          <w:rFonts w:hint="eastAsia" w:ascii="宋体" w:hAnsi="宋体" w:eastAsia="宋体" w:cs="宋体"/>
          <w:color w:val="000000"/>
        </w:rPr>
      </w:pPr>
      <w:r>
        <w:rPr>
          <w:rFonts w:hint="eastAsia" w:ascii="宋体" w:hAnsi="宋体" w:eastAsia="宋体" w:cs="宋体"/>
          <w:color w:val="000000"/>
        </w:rPr>
        <w:t xml:space="preserve"> </w:t>
      </w:r>
    </w:p>
    <w:p w14:paraId="155DFD52">
      <w:pPr>
        <w:rPr>
          <w:rFonts w:hint="eastAsia" w:ascii="宋体" w:hAnsi="宋体" w:eastAsia="宋体" w:cs="宋体"/>
          <w:color w:val="000000"/>
        </w:rPr>
      </w:pPr>
      <w:r>
        <w:rPr>
          <w:rFonts w:hint="eastAsia" w:ascii="宋体" w:hAnsi="宋体" w:eastAsia="宋体" w:cs="宋体"/>
          <w:color w:val="000000"/>
        </w:rPr>
        <w:t xml:space="preserve"> </w:t>
      </w:r>
    </w:p>
    <w:p w14:paraId="7DA00E16">
      <w:pPr>
        <w:pStyle w:val="17"/>
        <w:rPr>
          <w:rFonts w:hint="eastAsia" w:ascii="宋体" w:hAnsi="宋体" w:eastAsia="宋体" w:cs="宋体"/>
          <w:color w:val="000000"/>
        </w:rPr>
      </w:pPr>
    </w:p>
    <w:p w14:paraId="1DCE001A">
      <w:pPr>
        <w:pStyle w:val="17"/>
        <w:rPr>
          <w:rFonts w:hint="eastAsia" w:ascii="宋体" w:hAnsi="宋体" w:eastAsia="宋体" w:cs="宋体"/>
          <w:color w:val="000000"/>
        </w:rPr>
      </w:pPr>
    </w:p>
    <w:p w14:paraId="750CB46C">
      <w:pPr>
        <w:pStyle w:val="17"/>
        <w:rPr>
          <w:rFonts w:hint="eastAsia" w:ascii="宋体" w:hAnsi="宋体" w:eastAsia="宋体" w:cs="宋体"/>
          <w:color w:val="000000"/>
        </w:rPr>
      </w:pPr>
    </w:p>
    <w:p w14:paraId="08C635B1">
      <w:pPr>
        <w:pStyle w:val="17"/>
        <w:rPr>
          <w:rFonts w:hint="eastAsia" w:ascii="宋体" w:hAnsi="宋体" w:eastAsia="宋体" w:cs="宋体"/>
          <w:color w:val="000000"/>
        </w:rPr>
      </w:pPr>
    </w:p>
    <w:p w14:paraId="21286BB1">
      <w:pPr>
        <w:pStyle w:val="17"/>
        <w:rPr>
          <w:rFonts w:hint="eastAsia" w:ascii="宋体" w:hAnsi="宋体" w:eastAsia="宋体" w:cs="宋体"/>
          <w:color w:val="000000"/>
        </w:rPr>
      </w:pPr>
    </w:p>
    <w:p w14:paraId="79E4E69F">
      <w:pPr>
        <w:pStyle w:val="17"/>
        <w:rPr>
          <w:rFonts w:hint="eastAsia" w:ascii="宋体" w:hAnsi="宋体" w:eastAsia="宋体" w:cs="宋体"/>
          <w:color w:val="000000"/>
        </w:rPr>
      </w:pPr>
    </w:p>
    <w:p w14:paraId="29382BD6">
      <w:pPr>
        <w:pStyle w:val="17"/>
        <w:rPr>
          <w:rFonts w:hint="eastAsia" w:ascii="宋体" w:hAnsi="宋体" w:eastAsia="宋体" w:cs="宋体"/>
          <w:color w:val="000000"/>
        </w:rPr>
      </w:pPr>
    </w:p>
    <w:p w14:paraId="158ABD57">
      <w:pPr>
        <w:pStyle w:val="17"/>
        <w:rPr>
          <w:rFonts w:hint="eastAsia" w:ascii="宋体" w:hAnsi="宋体" w:eastAsia="宋体" w:cs="宋体"/>
          <w:color w:val="000000"/>
        </w:rPr>
      </w:pPr>
    </w:p>
    <w:p w14:paraId="2758ED30">
      <w:pPr>
        <w:pStyle w:val="17"/>
        <w:rPr>
          <w:rFonts w:hint="eastAsia" w:ascii="宋体" w:hAnsi="宋体" w:eastAsia="宋体" w:cs="宋体"/>
          <w:color w:val="000000"/>
        </w:rPr>
      </w:pPr>
    </w:p>
    <w:p w14:paraId="23789798">
      <w:pPr>
        <w:pStyle w:val="17"/>
        <w:rPr>
          <w:rFonts w:hint="eastAsia" w:ascii="宋体" w:hAnsi="宋体" w:eastAsia="宋体" w:cs="宋体"/>
          <w:color w:val="000000"/>
        </w:rPr>
      </w:pPr>
    </w:p>
    <w:p w14:paraId="5280B02A">
      <w:pPr>
        <w:pStyle w:val="17"/>
        <w:rPr>
          <w:rFonts w:hint="eastAsia" w:ascii="宋体" w:hAnsi="宋体" w:eastAsia="宋体" w:cs="宋体"/>
          <w:color w:val="000000"/>
        </w:rPr>
      </w:pPr>
    </w:p>
    <w:p w14:paraId="14A188F1">
      <w:pPr>
        <w:pStyle w:val="17"/>
        <w:rPr>
          <w:rFonts w:hint="eastAsia" w:ascii="宋体" w:hAnsi="宋体" w:eastAsia="宋体" w:cs="宋体"/>
          <w:color w:val="000000"/>
        </w:rPr>
      </w:pPr>
    </w:p>
    <w:p w14:paraId="58CC8338">
      <w:pPr>
        <w:pStyle w:val="17"/>
        <w:rPr>
          <w:rFonts w:hint="eastAsia" w:ascii="宋体" w:hAnsi="宋体" w:eastAsia="宋体" w:cs="宋体"/>
          <w:color w:val="000000"/>
        </w:rPr>
      </w:pPr>
    </w:p>
    <w:p w14:paraId="66018953">
      <w:pPr>
        <w:pStyle w:val="17"/>
        <w:rPr>
          <w:rFonts w:hint="eastAsia" w:ascii="宋体" w:hAnsi="宋体" w:eastAsia="宋体" w:cs="宋体"/>
          <w:color w:val="000000"/>
        </w:rPr>
      </w:pPr>
    </w:p>
    <w:p w14:paraId="3389FDC2">
      <w:pPr>
        <w:pStyle w:val="17"/>
        <w:rPr>
          <w:rFonts w:hint="eastAsia" w:ascii="宋体" w:hAnsi="宋体" w:eastAsia="宋体" w:cs="宋体"/>
          <w:color w:val="000000"/>
        </w:rPr>
      </w:pPr>
    </w:p>
    <w:p w14:paraId="5D430DA6">
      <w:pPr>
        <w:pStyle w:val="17"/>
        <w:rPr>
          <w:rFonts w:hint="eastAsia" w:ascii="宋体" w:hAnsi="宋体" w:eastAsia="宋体" w:cs="宋体"/>
          <w:color w:val="000000"/>
        </w:rPr>
      </w:pPr>
    </w:p>
    <w:p w14:paraId="2714EEE3">
      <w:pPr>
        <w:pStyle w:val="17"/>
        <w:rPr>
          <w:rFonts w:hint="eastAsia" w:ascii="宋体" w:hAnsi="宋体" w:eastAsia="宋体" w:cs="宋体"/>
          <w:color w:val="000000"/>
        </w:rPr>
      </w:pPr>
    </w:p>
    <w:p w14:paraId="65CED04B">
      <w:pPr>
        <w:pStyle w:val="17"/>
        <w:rPr>
          <w:rFonts w:hint="eastAsia" w:ascii="宋体" w:hAnsi="宋体" w:eastAsia="宋体" w:cs="宋体"/>
          <w:color w:val="000000"/>
        </w:rPr>
      </w:pPr>
    </w:p>
    <w:p w14:paraId="136B7375">
      <w:pPr>
        <w:pStyle w:val="17"/>
        <w:rPr>
          <w:rFonts w:hint="eastAsia" w:ascii="宋体" w:hAnsi="宋体" w:eastAsia="宋体" w:cs="宋体"/>
          <w:color w:val="000000"/>
        </w:rPr>
      </w:pPr>
    </w:p>
    <w:p w14:paraId="4F78818E">
      <w:pPr>
        <w:pStyle w:val="17"/>
        <w:rPr>
          <w:rFonts w:hint="eastAsia" w:ascii="宋体" w:hAnsi="宋体" w:eastAsia="宋体" w:cs="宋体"/>
          <w:color w:val="000000"/>
        </w:rPr>
      </w:pPr>
    </w:p>
    <w:p w14:paraId="602F47C2">
      <w:pPr>
        <w:pStyle w:val="17"/>
        <w:rPr>
          <w:rFonts w:hint="eastAsia" w:ascii="宋体" w:hAnsi="宋体" w:eastAsia="宋体" w:cs="宋体"/>
          <w:color w:val="000000"/>
        </w:rPr>
      </w:pPr>
    </w:p>
    <w:p w14:paraId="63D1C6D4">
      <w:pPr>
        <w:pStyle w:val="17"/>
        <w:rPr>
          <w:rFonts w:hint="eastAsia" w:ascii="宋体" w:hAnsi="宋体" w:eastAsia="宋体" w:cs="宋体"/>
          <w:color w:val="000000"/>
        </w:rPr>
      </w:pPr>
    </w:p>
    <w:p w14:paraId="0F389540">
      <w:pPr>
        <w:rPr>
          <w:rFonts w:hint="eastAsia" w:ascii="宋体" w:hAnsi="宋体" w:eastAsia="宋体" w:cs="宋体"/>
          <w:color w:val="000000"/>
        </w:rPr>
      </w:pPr>
      <w:r>
        <w:rPr>
          <w:rFonts w:hint="eastAsia" w:ascii="宋体" w:hAnsi="宋体" w:eastAsia="宋体" w:cs="宋体"/>
          <w:color w:val="000000"/>
        </w:rPr>
        <w:t xml:space="preserve"> </w:t>
      </w:r>
    </w:p>
    <w:p w14:paraId="24E4CC17">
      <w:pPr>
        <w:rPr>
          <w:rFonts w:hint="eastAsia" w:ascii="宋体" w:hAnsi="宋体" w:eastAsia="宋体" w:cs="宋体"/>
          <w:color w:val="000000"/>
        </w:rPr>
      </w:pPr>
      <w:r>
        <w:rPr>
          <w:rFonts w:hint="eastAsia" w:ascii="宋体" w:hAnsi="宋体" w:eastAsia="宋体" w:cs="宋体"/>
          <w:color w:val="000000"/>
        </w:rPr>
        <w:t xml:space="preserve"> </w:t>
      </w:r>
    </w:p>
    <w:p w14:paraId="5DC86692">
      <w:pPr>
        <w:rPr>
          <w:rFonts w:hint="eastAsia" w:ascii="宋体" w:hAnsi="宋体" w:eastAsia="宋体" w:cs="宋体"/>
          <w:color w:val="000000"/>
        </w:rPr>
      </w:pPr>
      <w:r>
        <w:rPr>
          <w:rFonts w:hint="eastAsia" w:ascii="宋体" w:hAnsi="宋体" w:eastAsia="宋体" w:cs="宋体"/>
          <w:color w:val="000000"/>
        </w:rPr>
        <w:t xml:space="preserve"> </w:t>
      </w:r>
    </w:p>
    <w:p w14:paraId="691AF1B5">
      <w:pPr>
        <w:rPr>
          <w:rFonts w:hint="eastAsia" w:ascii="宋体" w:hAnsi="宋体" w:eastAsia="宋体" w:cs="宋体"/>
          <w:b/>
          <w:bCs/>
          <w:color w:val="000000"/>
        </w:rPr>
      </w:pPr>
      <w:r>
        <w:rPr>
          <w:rFonts w:hint="eastAsia" w:ascii="宋体" w:hAnsi="宋体" w:eastAsia="宋体" w:cs="宋体"/>
          <w:b/>
          <w:bCs/>
          <w:color w:val="000000"/>
        </w:rPr>
        <w:t xml:space="preserve"> </w:t>
      </w:r>
    </w:p>
    <w:p w14:paraId="0EC10C1B">
      <w:pP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附件1：</w:t>
      </w:r>
    </w:p>
    <w:p w14:paraId="14371BCD">
      <w:pPr>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中小企业声明函</w:t>
      </w:r>
    </w:p>
    <w:p w14:paraId="26506EAA">
      <w:pPr>
        <w:jc w:val="center"/>
        <w:rPr>
          <w:rFonts w:hint="eastAsia" w:ascii="宋体" w:hAnsi="宋体" w:eastAsia="宋体" w:cs="宋体"/>
          <w:color w:val="000000"/>
          <w:spacing w:val="6"/>
          <w:szCs w:val="21"/>
        </w:rPr>
      </w:pP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1EE7184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BEBC697">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p>
    <w:p w14:paraId="3E59F93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1075C08A">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提供《中小企业声明函》内容不实的,属于“隐瞒真实情况,提供虚假资</w:t>
      </w:r>
      <w:r>
        <w:rPr>
          <w:rFonts w:hint="eastAsia" w:ascii="宋体" w:hAnsi="宋体" w:eastAsia="宋体" w:cs="宋体"/>
          <w:color w:val="auto"/>
          <w:sz w:val="24"/>
          <w:szCs w:val="24"/>
          <w:highlight w:val="none"/>
          <w:lang w:val="en-US" w:eastAsia="zh-CN"/>
        </w:rPr>
        <w:t>料</w:t>
      </w:r>
      <w:r>
        <w:rPr>
          <w:rFonts w:hint="eastAsia" w:ascii="宋体" w:hAnsi="宋体" w:eastAsia="宋体" w:cs="宋体"/>
          <w:color w:val="auto"/>
          <w:sz w:val="24"/>
          <w:szCs w:val="24"/>
          <w:highlight w:val="none"/>
        </w:rPr>
        <w:t>的 ”情形,依照《政府采购法》的有关规定追究相应责任。</w:t>
      </w:r>
    </w:p>
    <w:p w14:paraId="26EED20A">
      <w:pPr>
        <w:wordWrap w:val="0"/>
        <w:topLinePunct/>
        <w:adjustRightInd w:val="0"/>
        <w:snapToGrid w:val="0"/>
        <w:spacing w:line="360" w:lineRule="auto"/>
        <w:jc w:val="center"/>
        <w:rPr>
          <w:rFonts w:ascii="宋体" w:hAnsi="宋体" w:eastAsia="宋体" w:cs="宋体"/>
          <w:color w:val="auto"/>
          <w:sz w:val="24"/>
          <w:szCs w:val="24"/>
          <w:highlight w:val="none"/>
        </w:rPr>
      </w:pPr>
    </w:p>
    <w:p w14:paraId="3F9A9C1C">
      <w:pPr>
        <w:widowControl/>
        <w:spacing w:before="100" w:beforeAutospacing="1" w:after="100" w:afterAutospacing="1" w:line="580" w:lineRule="exact"/>
        <w:ind w:firstLine="525" w:firstLineChars="250"/>
        <w:jc w:val="left"/>
        <w:rPr>
          <w:rFonts w:hint="eastAsia" w:ascii="宋体" w:hAnsi="宋体" w:eastAsia="宋体" w:cs="宋体"/>
          <w:color w:val="000000"/>
        </w:rPr>
      </w:pPr>
    </w:p>
    <w:p w14:paraId="5FABE191">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2FCEBBD4">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附件2：</w:t>
      </w:r>
    </w:p>
    <w:p w14:paraId="2D7C9CCD">
      <w:pPr>
        <w:spacing w:line="600" w:lineRule="exact"/>
        <w:jc w:val="center"/>
        <w:outlineLvl w:val="0"/>
        <w:rPr>
          <w:rFonts w:hint="eastAsia" w:ascii="宋体" w:hAnsi="宋体" w:eastAsia="宋体" w:cs="宋体"/>
          <w:b/>
          <w:color w:val="000000"/>
          <w:kern w:val="0"/>
          <w:sz w:val="32"/>
          <w:szCs w:val="32"/>
        </w:rPr>
      </w:pPr>
    </w:p>
    <w:p w14:paraId="74FF95C8">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残疾人福利性单位声明函</w:t>
      </w:r>
    </w:p>
    <w:p w14:paraId="2FA695C6">
      <w:pPr>
        <w:spacing w:line="500" w:lineRule="exact"/>
        <w:jc w:val="center"/>
        <w:rPr>
          <w:rFonts w:hint="eastAsia" w:ascii="宋体" w:hAnsi="宋体" w:eastAsia="宋体" w:cs="宋体"/>
          <w:color w:val="000000"/>
          <w:spacing w:val="6"/>
          <w:szCs w:val="21"/>
        </w:rPr>
      </w:pPr>
    </w:p>
    <w:p w14:paraId="3DA4B275">
      <w:pPr>
        <w:spacing w:line="500" w:lineRule="exact"/>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单位的</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项目采购活动提供本单位的服务。</w:t>
      </w:r>
    </w:p>
    <w:p w14:paraId="3A2E6A2C">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本单位对上述声明的真实性负责。如有虚假，将依法承担相应责任。</w:t>
      </w:r>
    </w:p>
    <w:p w14:paraId="5239B5A5">
      <w:pPr>
        <w:spacing w:line="500" w:lineRule="exact"/>
        <w:ind w:firstLine="504" w:firstLineChars="200"/>
        <w:rPr>
          <w:rFonts w:hint="eastAsia" w:ascii="宋体" w:hAnsi="宋体" w:eastAsia="宋体" w:cs="宋体"/>
          <w:color w:val="000000"/>
          <w:spacing w:val="6"/>
          <w:sz w:val="24"/>
          <w:szCs w:val="22"/>
        </w:rPr>
      </w:pPr>
    </w:p>
    <w:p w14:paraId="0DD2D84C">
      <w:pPr>
        <w:spacing w:line="500" w:lineRule="exact"/>
        <w:ind w:firstLine="504" w:firstLineChars="200"/>
        <w:rPr>
          <w:rFonts w:hint="eastAsia" w:ascii="宋体" w:hAnsi="宋体" w:eastAsia="宋体" w:cs="宋体"/>
          <w:color w:val="000000"/>
          <w:spacing w:val="6"/>
          <w:sz w:val="24"/>
          <w:szCs w:val="22"/>
        </w:rPr>
      </w:pPr>
    </w:p>
    <w:p w14:paraId="7BB1068C">
      <w:pPr>
        <w:spacing w:line="600" w:lineRule="exact"/>
        <w:jc w:val="center"/>
        <w:outlineLvl w:val="0"/>
        <w:rPr>
          <w:rFonts w:hint="eastAsia" w:ascii="宋体" w:hAnsi="宋体" w:eastAsia="宋体" w:cs="宋体"/>
          <w:color w:val="000000"/>
          <w:spacing w:val="6"/>
          <w:sz w:val="24"/>
          <w:szCs w:val="22"/>
        </w:rPr>
      </w:pPr>
      <w:bookmarkStart w:id="341" w:name="_Toc80256528"/>
      <w:r>
        <w:rPr>
          <w:rFonts w:hint="eastAsia" w:ascii="宋体" w:hAnsi="宋体" w:eastAsia="宋体" w:cs="宋体"/>
          <w:color w:val="000000"/>
          <w:spacing w:val="6"/>
          <w:sz w:val="24"/>
          <w:szCs w:val="22"/>
        </w:rPr>
        <w:t xml:space="preserve">   </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bookmarkEnd w:id="341"/>
    </w:p>
    <w:p w14:paraId="0D1C2BF2">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2007EFF5">
      <w:pPr>
        <w:spacing w:line="600" w:lineRule="exact"/>
        <w:jc w:val="center"/>
        <w:outlineLvl w:val="0"/>
        <w:rPr>
          <w:rFonts w:hint="eastAsia" w:ascii="宋体" w:hAnsi="宋体" w:eastAsia="宋体" w:cs="宋体"/>
          <w:color w:val="000000"/>
          <w:spacing w:val="6"/>
          <w:sz w:val="24"/>
          <w:szCs w:val="22"/>
        </w:rPr>
      </w:pPr>
    </w:p>
    <w:p w14:paraId="26E73129">
      <w:pPr>
        <w:spacing w:line="600" w:lineRule="exact"/>
        <w:jc w:val="center"/>
        <w:outlineLvl w:val="0"/>
        <w:rPr>
          <w:rFonts w:hint="eastAsia" w:ascii="宋体" w:hAnsi="宋体" w:eastAsia="宋体" w:cs="宋体"/>
          <w:color w:val="000000"/>
          <w:spacing w:val="6"/>
          <w:sz w:val="24"/>
          <w:szCs w:val="22"/>
        </w:rPr>
      </w:pPr>
    </w:p>
    <w:p w14:paraId="78D106B7">
      <w:pPr>
        <w:spacing w:line="600" w:lineRule="exact"/>
        <w:jc w:val="center"/>
        <w:outlineLvl w:val="0"/>
        <w:rPr>
          <w:rFonts w:hint="eastAsia" w:ascii="宋体" w:hAnsi="宋体" w:eastAsia="宋体" w:cs="宋体"/>
          <w:color w:val="000000"/>
          <w:spacing w:val="6"/>
          <w:sz w:val="24"/>
          <w:szCs w:val="22"/>
          <w:lang w:val="en-US" w:eastAsia="zh-CN"/>
        </w:rPr>
      </w:pPr>
    </w:p>
    <w:p w14:paraId="2514923F">
      <w:pPr>
        <w:spacing w:line="600" w:lineRule="exact"/>
        <w:jc w:val="center"/>
        <w:outlineLvl w:val="0"/>
        <w:rPr>
          <w:rFonts w:hint="eastAsia" w:ascii="宋体" w:hAnsi="宋体" w:eastAsia="宋体" w:cs="宋体"/>
          <w:color w:val="000000"/>
          <w:spacing w:val="6"/>
          <w:sz w:val="24"/>
          <w:szCs w:val="22"/>
        </w:rPr>
      </w:pPr>
    </w:p>
    <w:p w14:paraId="12932266">
      <w:pPr>
        <w:spacing w:line="600" w:lineRule="exact"/>
        <w:jc w:val="center"/>
        <w:outlineLvl w:val="0"/>
        <w:rPr>
          <w:rFonts w:hint="eastAsia" w:ascii="宋体" w:hAnsi="宋体" w:eastAsia="宋体" w:cs="宋体"/>
          <w:color w:val="000000"/>
          <w:spacing w:val="6"/>
          <w:sz w:val="24"/>
          <w:szCs w:val="22"/>
        </w:rPr>
      </w:pPr>
    </w:p>
    <w:p w14:paraId="142F91EF">
      <w:pPr>
        <w:spacing w:line="600" w:lineRule="exact"/>
        <w:jc w:val="center"/>
        <w:outlineLvl w:val="0"/>
        <w:rPr>
          <w:rFonts w:hint="eastAsia" w:ascii="宋体" w:hAnsi="宋体" w:eastAsia="宋体" w:cs="宋体"/>
          <w:color w:val="000000"/>
          <w:spacing w:val="6"/>
          <w:sz w:val="24"/>
          <w:szCs w:val="22"/>
        </w:rPr>
      </w:pPr>
    </w:p>
    <w:p w14:paraId="6646576B">
      <w:pPr>
        <w:spacing w:line="600" w:lineRule="exact"/>
        <w:jc w:val="center"/>
        <w:outlineLvl w:val="0"/>
        <w:rPr>
          <w:rFonts w:hint="eastAsia" w:ascii="宋体" w:hAnsi="宋体" w:eastAsia="宋体" w:cs="宋体"/>
          <w:color w:val="000000"/>
          <w:spacing w:val="6"/>
          <w:sz w:val="24"/>
          <w:szCs w:val="22"/>
        </w:rPr>
      </w:pPr>
    </w:p>
    <w:p w14:paraId="35618891">
      <w:pPr>
        <w:spacing w:line="600" w:lineRule="exact"/>
        <w:jc w:val="center"/>
        <w:outlineLvl w:val="0"/>
        <w:rPr>
          <w:rFonts w:hint="eastAsia" w:ascii="宋体" w:hAnsi="宋体" w:eastAsia="宋体" w:cs="宋体"/>
          <w:color w:val="000000"/>
          <w:spacing w:val="6"/>
          <w:sz w:val="24"/>
          <w:szCs w:val="22"/>
        </w:rPr>
      </w:pPr>
    </w:p>
    <w:p w14:paraId="66E2B2E8">
      <w:pPr>
        <w:spacing w:line="600" w:lineRule="exact"/>
        <w:jc w:val="center"/>
        <w:outlineLvl w:val="0"/>
        <w:rPr>
          <w:rFonts w:hint="eastAsia" w:ascii="宋体" w:hAnsi="宋体" w:eastAsia="宋体" w:cs="宋体"/>
          <w:color w:val="000000"/>
          <w:spacing w:val="6"/>
          <w:sz w:val="24"/>
          <w:szCs w:val="22"/>
        </w:rPr>
      </w:pPr>
    </w:p>
    <w:p w14:paraId="6579D00B">
      <w:pPr>
        <w:spacing w:line="600" w:lineRule="exact"/>
        <w:jc w:val="center"/>
        <w:outlineLvl w:val="0"/>
        <w:rPr>
          <w:rFonts w:hint="eastAsia" w:ascii="宋体" w:hAnsi="宋体" w:eastAsia="宋体" w:cs="宋体"/>
          <w:color w:val="000000"/>
          <w:spacing w:val="6"/>
          <w:sz w:val="24"/>
          <w:szCs w:val="22"/>
        </w:rPr>
      </w:pPr>
    </w:p>
    <w:p w14:paraId="56B71E77">
      <w:pPr>
        <w:spacing w:line="600" w:lineRule="exact"/>
        <w:jc w:val="center"/>
        <w:outlineLvl w:val="0"/>
        <w:rPr>
          <w:rFonts w:hint="eastAsia" w:ascii="宋体" w:hAnsi="宋体" w:eastAsia="宋体" w:cs="宋体"/>
          <w:color w:val="000000"/>
          <w:spacing w:val="6"/>
          <w:sz w:val="24"/>
          <w:szCs w:val="22"/>
        </w:rPr>
      </w:pPr>
    </w:p>
    <w:p w14:paraId="14762D16">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15A104A2">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附件3：</w:t>
      </w:r>
    </w:p>
    <w:p w14:paraId="427043EA">
      <w:pPr>
        <w:spacing w:line="600" w:lineRule="exact"/>
        <w:jc w:val="center"/>
        <w:outlineLvl w:val="0"/>
        <w:rPr>
          <w:rFonts w:hint="eastAsia" w:ascii="宋体" w:hAnsi="宋体" w:eastAsia="宋体" w:cs="宋体"/>
          <w:color w:val="000000"/>
          <w:spacing w:val="6"/>
          <w:sz w:val="24"/>
          <w:szCs w:val="22"/>
        </w:rPr>
      </w:pPr>
    </w:p>
    <w:p w14:paraId="6BC90205">
      <w:pPr>
        <w:spacing w:line="500" w:lineRule="exact"/>
        <w:jc w:val="center"/>
        <w:rPr>
          <w:rFonts w:hint="eastAsia" w:ascii="宋体" w:hAnsi="宋体" w:eastAsia="宋体" w:cs="宋体"/>
          <w:color w:val="000000"/>
          <w:spacing w:val="6"/>
          <w:sz w:val="28"/>
          <w:szCs w:val="28"/>
        </w:rPr>
      </w:pPr>
    </w:p>
    <w:p w14:paraId="4FDA386A">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监狱企业证明文件</w:t>
      </w:r>
    </w:p>
    <w:p w14:paraId="6F7DACE6">
      <w:pPr>
        <w:spacing w:line="500" w:lineRule="exact"/>
        <w:jc w:val="center"/>
        <w:rPr>
          <w:rFonts w:hint="eastAsia" w:ascii="宋体" w:hAnsi="宋体" w:eastAsia="宋体" w:cs="宋体"/>
          <w:color w:val="000000"/>
          <w:spacing w:val="6"/>
          <w:szCs w:val="21"/>
        </w:rPr>
      </w:pPr>
    </w:p>
    <w:p w14:paraId="5D28FF23">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（监狱企业参加政府采购活动时，应当提供由省级以上监狱管理局、戒毒管理局(含新疆生产建设兵团)出具的属于监狱企业的证明文件。</w:t>
      </w:r>
    </w:p>
    <w:p w14:paraId="094B08C9">
      <w:pPr>
        <w:spacing w:line="500" w:lineRule="exact"/>
        <w:ind w:firstLine="504" w:firstLineChars="200"/>
        <w:rPr>
          <w:rFonts w:hint="eastAsia" w:ascii="宋体" w:hAnsi="宋体" w:eastAsia="宋体" w:cs="宋体"/>
          <w:color w:val="000000"/>
          <w:spacing w:val="6"/>
          <w:sz w:val="24"/>
          <w:szCs w:val="22"/>
        </w:rPr>
      </w:pPr>
    </w:p>
    <w:p w14:paraId="1691168E">
      <w:pPr>
        <w:spacing w:line="500" w:lineRule="exact"/>
        <w:ind w:firstLine="504" w:firstLineChars="200"/>
        <w:rPr>
          <w:rFonts w:hint="eastAsia" w:ascii="宋体" w:hAnsi="宋体" w:eastAsia="宋体" w:cs="宋体"/>
          <w:color w:val="000000"/>
          <w:spacing w:val="6"/>
          <w:sz w:val="24"/>
          <w:szCs w:val="22"/>
        </w:rPr>
      </w:pPr>
    </w:p>
    <w:p w14:paraId="4D80FE2D">
      <w:pPr>
        <w:spacing w:line="500" w:lineRule="exact"/>
        <w:ind w:firstLine="504" w:firstLineChars="20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注：在投标文件中附扫描件</w:t>
      </w:r>
    </w:p>
    <w:p w14:paraId="05A8A877">
      <w:pPr>
        <w:pStyle w:val="16"/>
        <w:rPr>
          <w:rFonts w:hint="eastAsia" w:ascii="宋体" w:hAnsi="宋体" w:eastAsia="宋体" w:cs="宋体"/>
          <w:color w:val="000000"/>
          <w:spacing w:val="6"/>
          <w:sz w:val="24"/>
          <w:szCs w:val="22"/>
        </w:rPr>
      </w:pPr>
    </w:p>
    <w:p w14:paraId="72938CE9">
      <w:pPr>
        <w:rPr>
          <w:rFonts w:hint="eastAsia" w:ascii="宋体" w:hAnsi="宋体" w:eastAsia="宋体" w:cs="宋体"/>
          <w:color w:val="000000"/>
        </w:rPr>
      </w:pPr>
    </w:p>
    <w:p w14:paraId="5D9EF170">
      <w:pPr>
        <w:spacing w:line="600" w:lineRule="exact"/>
        <w:jc w:val="center"/>
        <w:outlineLvl w:val="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p>
    <w:p w14:paraId="3F8F00D1">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71B18E2C">
      <w:pPr>
        <w:pStyle w:val="17"/>
        <w:rPr>
          <w:rFonts w:hint="eastAsia" w:ascii="宋体" w:hAnsi="宋体" w:eastAsia="宋体" w:cs="宋体"/>
          <w:color w:val="000000"/>
        </w:rPr>
      </w:pPr>
    </w:p>
    <w:p w14:paraId="325E84BA">
      <w:pPr>
        <w:rPr>
          <w:rFonts w:hint="eastAsia" w:ascii="宋体" w:hAnsi="宋体" w:eastAsia="宋体" w:cs="宋体"/>
          <w:color w:val="000000"/>
        </w:rPr>
      </w:pPr>
    </w:p>
    <w:p w14:paraId="66685A3D"/>
    <w:sectPr>
      <w:footerReference r:id="rId4" w:type="default"/>
      <w:pgSz w:w="11906" w:h="16838"/>
      <w:pgMar w:top="1304" w:right="1417" w:bottom="130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842A">
    <w:pPr>
      <w:pStyle w:val="8"/>
      <w:jc w:val="center"/>
    </w:pPr>
  </w:p>
  <w:p w14:paraId="021E6A7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9500">
    <w:pPr>
      <w:pStyle w:val="8"/>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A629"/>
    <w:multiLevelType w:val="singleLevel"/>
    <w:tmpl w:val="A3A9A629"/>
    <w:lvl w:ilvl="0" w:tentative="0">
      <w:start w:val="1"/>
      <w:numFmt w:val="decimal"/>
      <w:suff w:val="nothing"/>
      <w:lvlText w:val="（%1）"/>
      <w:lvlJc w:val="left"/>
    </w:lvl>
  </w:abstractNum>
  <w:abstractNum w:abstractNumId="1">
    <w:nsid w:val="A8283C15"/>
    <w:multiLevelType w:val="singleLevel"/>
    <w:tmpl w:val="A8283C15"/>
    <w:lvl w:ilvl="0" w:tentative="0">
      <w:start w:val="1"/>
      <w:numFmt w:val="chineseCounting"/>
      <w:suff w:val="nothing"/>
      <w:lvlText w:val="%1、"/>
      <w:lvlJc w:val="left"/>
      <w:rPr>
        <w:rFonts w:hint="eastAsia"/>
      </w:rPr>
    </w:lvl>
  </w:abstractNum>
  <w:abstractNum w:abstractNumId="2">
    <w:nsid w:val="AC0195E2"/>
    <w:multiLevelType w:val="singleLevel"/>
    <w:tmpl w:val="AC0195E2"/>
    <w:lvl w:ilvl="0" w:tentative="0">
      <w:start w:val="2"/>
      <w:numFmt w:val="decimal"/>
      <w:suff w:val="nothing"/>
      <w:lvlText w:val="（%1）"/>
      <w:lvlJc w:val="left"/>
    </w:lvl>
  </w:abstractNum>
  <w:abstractNum w:abstractNumId="3">
    <w:nsid w:val="E3A9E5DE"/>
    <w:multiLevelType w:val="singleLevel"/>
    <w:tmpl w:val="E3A9E5DE"/>
    <w:lvl w:ilvl="0" w:tentative="0">
      <w:start w:val="2"/>
      <w:numFmt w:val="chineseCounting"/>
      <w:suff w:val="nothing"/>
      <w:lvlText w:val="（%1）"/>
      <w:lvlJc w:val="left"/>
      <w:pPr>
        <w:ind w:left="120" w:firstLine="0"/>
      </w:pPr>
      <w:rPr>
        <w:rFonts w:hint="eastAsia"/>
      </w:rPr>
    </w:lvl>
  </w:abstractNum>
  <w:abstractNum w:abstractNumId="4">
    <w:nsid w:val="077F0582"/>
    <w:multiLevelType w:val="singleLevel"/>
    <w:tmpl w:val="077F0582"/>
    <w:lvl w:ilvl="0" w:tentative="0">
      <w:start w:val="1"/>
      <w:numFmt w:val="decimal"/>
      <w:suff w:val="nothing"/>
      <w:lvlText w:val="（%1）"/>
      <w:lvlJc w:val="left"/>
    </w:lvl>
  </w:abstractNum>
  <w:abstractNum w:abstractNumId="5">
    <w:nsid w:val="0A5B5480"/>
    <w:multiLevelType w:val="singleLevel"/>
    <w:tmpl w:val="0A5B5480"/>
    <w:lvl w:ilvl="0" w:tentative="0">
      <w:start w:val="1"/>
      <w:numFmt w:val="decimal"/>
      <w:suff w:val="nothing"/>
      <w:lvlText w:val="（%1）"/>
      <w:lvlJc w:val="left"/>
      <w:pPr>
        <w:ind w:left="120" w:firstLine="0"/>
      </w:pPr>
    </w:lvl>
  </w:abstractNum>
  <w:abstractNum w:abstractNumId="6">
    <w:nsid w:val="46F263F5"/>
    <w:multiLevelType w:val="multilevel"/>
    <w:tmpl w:val="46F263F5"/>
    <w:lvl w:ilvl="0" w:tentative="0">
      <w:start w:val="1"/>
      <w:numFmt w:val="decimal"/>
      <w:lvlText w:val="%1."/>
      <w:lvlJc w:val="left"/>
      <w:pPr>
        <w:tabs>
          <w:tab w:val="left" w:pos="312"/>
        </w:tabs>
      </w:pPr>
    </w:lvl>
    <w:lvl w:ilvl="1" w:tentative="0">
      <w:start w:val="1"/>
      <w:numFmt w:val="decimal"/>
      <w:suff w:val="space"/>
      <w:lvlText w:val="%1.%2"/>
      <w:lvlJc w:val="left"/>
      <w:pPr>
        <w:ind w:left="120" w:firstLine="0"/>
      </w:pPr>
      <w:rPr>
        <w:rFonts w:hint="default"/>
      </w:rPr>
    </w:lvl>
    <w:lvl w:ilvl="2" w:tentative="0">
      <w:start w:val="1"/>
      <w:numFmt w:val="decimal"/>
      <w:suff w:val="space"/>
      <w:lvlText w:val="%1.%2.%3"/>
      <w:lvlJc w:val="left"/>
      <w:pPr>
        <w:ind w:left="120" w:firstLine="0"/>
      </w:pPr>
      <w:rPr>
        <w:rFonts w:hint="default"/>
      </w:rPr>
    </w:lvl>
    <w:lvl w:ilvl="3" w:tentative="0">
      <w:start w:val="1"/>
      <w:numFmt w:val="decimal"/>
      <w:suff w:val="space"/>
      <w:lvlText w:val="%1.%2.%3.%4"/>
      <w:lvlJc w:val="left"/>
      <w:pPr>
        <w:ind w:left="120" w:firstLine="0"/>
      </w:pPr>
      <w:rPr>
        <w:rFonts w:hint="default"/>
      </w:rPr>
    </w:lvl>
    <w:lvl w:ilvl="4" w:tentative="0">
      <w:start w:val="1"/>
      <w:numFmt w:val="decimal"/>
      <w:suff w:val="space"/>
      <w:lvlText w:val="%1.%2.%3.%4.%5"/>
      <w:lvlJc w:val="left"/>
      <w:pPr>
        <w:ind w:left="120" w:firstLine="0"/>
      </w:pPr>
      <w:rPr>
        <w:rFonts w:hint="default"/>
      </w:rPr>
    </w:lvl>
    <w:lvl w:ilvl="5" w:tentative="0">
      <w:start w:val="1"/>
      <w:numFmt w:val="decimal"/>
      <w:suff w:val="space"/>
      <w:lvlText w:val="%1.%2.%3.%4.%5.%6"/>
      <w:lvlJc w:val="left"/>
      <w:pPr>
        <w:ind w:left="120" w:firstLine="0"/>
      </w:pPr>
      <w:rPr>
        <w:rFonts w:hint="default"/>
      </w:rPr>
    </w:lvl>
    <w:lvl w:ilvl="6" w:tentative="0">
      <w:start w:val="1"/>
      <w:numFmt w:val="decimal"/>
      <w:suff w:val="space"/>
      <w:lvlText w:val="%1.%2.%3.%4.%5.%6.%7"/>
      <w:lvlJc w:val="left"/>
      <w:pPr>
        <w:ind w:left="120" w:firstLine="0"/>
      </w:pPr>
      <w:rPr>
        <w:rFonts w:hint="default"/>
      </w:rPr>
    </w:lvl>
    <w:lvl w:ilvl="7" w:tentative="0">
      <w:start w:val="1"/>
      <w:numFmt w:val="decimal"/>
      <w:suff w:val="space"/>
      <w:lvlText w:val="%1.%2.%3.%4.%5.%6.%7.%8"/>
      <w:lvlJc w:val="left"/>
      <w:pPr>
        <w:ind w:left="120" w:firstLine="0"/>
      </w:pPr>
      <w:rPr>
        <w:rFonts w:hint="default"/>
      </w:rPr>
    </w:lvl>
    <w:lvl w:ilvl="8" w:tentative="0">
      <w:start w:val="1"/>
      <w:numFmt w:val="decimal"/>
      <w:suff w:val="space"/>
      <w:lvlText w:val="%1.%2.%3.%4.%5.%6.%7.%8.%9"/>
      <w:lvlJc w:val="left"/>
      <w:pPr>
        <w:ind w:left="120" w:firstLine="0"/>
      </w:pPr>
      <w:rPr>
        <w:rFonts w:hint="default"/>
      </w:rPr>
    </w:lvl>
  </w:abstractNum>
  <w:abstractNum w:abstractNumId="7">
    <w:nsid w:val="58F78463"/>
    <w:multiLevelType w:val="singleLevel"/>
    <w:tmpl w:val="58F78463"/>
    <w:lvl w:ilvl="0" w:tentative="0">
      <w:start w:val="2"/>
      <w:numFmt w:val="decimal"/>
      <w:suff w:val="nothing"/>
      <w:lvlText w:val="%1、"/>
      <w:lvlJc w:val="left"/>
    </w:lvl>
  </w:abstractNum>
  <w:abstractNum w:abstractNumId="8">
    <w:nsid w:val="613B2B18"/>
    <w:multiLevelType w:val="singleLevel"/>
    <w:tmpl w:val="613B2B18"/>
    <w:lvl w:ilvl="0" w:tentative="0">
      <w:start w:val="5"/>
      <w:numFmt w:val="decimal"/>
      <w:suff w:val="nothing"/>
      <w:lvlText w:val="%1．"/>
      <w:lvlJc w:val="left"/>
    </w:lvl>
  </w:abstractNum>
  <w:abstractNum w:abstractNumId="9">
    <w:nsid w:val="62B8904F"/>
    <w:multiLevelType w:val="singleLevel"/>
    <w:tmpl w:val="62B8904F"/>
    <w:lvl w:ilvl="0" w:tentative="0">
      <w:start w:val="1"/>
      <w:numFmt w:val="chineseCounting"/>
      <w:suff w:val="nothing"/>
      <w:lvlText w:val="%1、"/>
      <w:lvlJc w:val="left"/>
      <w:rPr>
        <w:rFonts w:hint="eastAsia"/>
      </w:rPr>
    </w:lvl>
  </w:abstractNum>
  <w:abstractNum w:abstractNumId="10">
    <w:nsid w:val="643ABB7F"/>
    <w:multiLevelType w:val="singleLevel"/>
    <w:tmpl w:val="643ABB7F"/>
    <w:lvl w:ilvl="0" w:tentative="0">
      <w:start w:val="3"/>
      <w:numFmt w:val="chineseCounting"/>
      <w:suff w:val="space"/>
      <w:lvlText w:val="第%1章"/>
      <w:lvlJc w:val="left"/>
      <w:rPr>
        <w:rFonts w:hint="eastAsia"/>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6xDPBuGpCvioHa9LcE3zeFr32Ww=" w:salt="wZzwfyzKN/qEvD+SwMkQ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346EE"/>
    <w:rsid w:val="193D12EE"/>
    <w:rsid w:val="1A7346EE"/>
    <w:rsid w:val="1D1869D1"/>
    <w:rsid w:val="21FC3A54"/>
    <w:rsid w:val="275939E6"/>
    <w:rsid w:val="2E271E1D"/>
    <w:rsid w:val="315F0DE4"/>
    <w:rsid w:val="323B510F"/>
    <w:rsid w:val="3BDE553C"/>
    <w:rsid w:val="4091285F"/>
    <w:rsid w:val="441361E9"/>
    <w:rsid w:val="44F56185"/>
    <w:rsid w:val="47694D3C"/>
    <w:rsid w:val="48A05EF5"/>
    <w:rsid w:val="53A57DEC"/>
    <w:rsid w:val="699212C5"/>
    <w:rsid w:val="735457A7"/>
    <w:rsid w:val="74EC7A89"/>
    <w:rsid w:val="76AF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360" w:lineRule="auto"/>
      <w:jc w:val="center"/>
      <w:outlineLvl w:val="0"/>
    </w:pPr>
    <w:rPr>
      <w:rFonts w:ascii="Calibri" w:hAnsi="Calibri" w:eastAsia="宋体" w:cs="Times New Roman"/>
      <w:b/>
      <w:kern w:val="44"/>
      <w:sz w:val="32"/>
      <w:szCs w:val="22"/>
    </w:rPr>
  </w:style>
  <w:style w:type="paragraph" w:styleId="4">
    <w:name w:val="heading 2"/>
    <w:basedOn w:val="1"/>
    <w:next w:val="1"/>
    <w:qFormat/>
    <w:uiPriority w:val="99"/>
    <w:pPr>
      <w:keepNext/>
      <w:keepLines/>
      <w:spacing w:before="200" w:line="268" w:lineRule="auto"/>
      <w:jc w:val="left"/>
      <w:outlineLvl w:val="1"/>
    </w:pPr>
    <w:rPr>
      <w:rFonts w:ascii="Arial" w:hAnsi="Arial" w:eastAsia="黑体"/>
      <w:b/>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toa heading"/>
    <w:basedOn w:val="1"/>
    <w:next w:val="1"/>
    <w:unhideWhenUsed/>
    <w:qFormat/>
    <w:uiPriority w:val="99"/>
    <w:rPr>
      <w:rFonts w:ascii="Cambria" w:hAnsi="Cambria" w:eastAsia="微软雅黑"/>
    </w:rPr>
  </w:style>
  <w:style w:type="paragraph" w:styleId="6">
    <w:name w:val="Body Text Indent"/>
    <w:basedOn w:val="1"/>
    <w:qFormat/>
    <w:uiPriority w:val="0"/>
    <w:pPr>
      <w:spacing w:after="120"/>
      <w:ind w:left="420" w:leftChars="200"/>
    </w:pPr>
  </w:style>
  <w:style w:type="paragraph" w:styleId="7">
    <w:name w:val="Body Text Indent 2"/>
    <w:basedOn w:val="1"/>
    <w:qFormat/>
    <w:uiPriority w:val="99"/>
    <w:pPr>
      <w:spacing w:line="500" w:lineRule="exact"/>
      <w:ind w:firstLine="420" w:firstLineChars="200"/>
    </w:pPr>
    <w:rPr>
      <w:kern w:val="0"/>
      <w:sz w:val="24"/>
      <w:szCs w:val="21"/>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toc 1"/>
    <w:basedOn w:val="1"/>
    <w:next w:val="1"/>
    <w:qFormat/>
    <w:uiPriority w:val="39"/>
    <w:pPr>
      <w:widowControl/>
      <w:spacing w:before="120" w:after="120" w:line="268" w:lineRule="auto"/>
      <w:jc w:val="left"/>
    </w:pPr>
    <w:rPr>
      <w:b/>
      <w:caps/>
      <w:kern w:val="0"/>
      <w:sz w:val="22"/>
      <w:szCs w:val="22"/>
    </w:rPr>
  </w:style>
  <w:style w:type="paragraph" w:styleId="10">
    <w:name w:val="toc 2"/>
    <w:basedOn w:val="1"/>
    <w:next w:val="1"/>
    <w:qFormat/>
    <w:uiPriority w:val="0"/>
    <w:pPr>
      <w:ind w:left="420" w:leftChars="200"/>
    </w:pPr>
  </w:style>
  <w:style w:type="paragraph" w:styleId="11">
    <w:name w:val="Title"/>
    <w:basedOn w:val="10"/>
    <w:next w:val="1"/>
    <w:qFormat/>
    <w:uiPriority w:val="10"/>
    <w:pPr>
      <w:spacing w:before="240" w:after="60"/>
      <w:jc w:val="center"/>
      <w:outlineLvl w:val="0"/>
    </w:pPr>
    <w:rPr>
      <w:rFonts w:ascii="Cambria" w:hAnsi="Cambria"/>
      <w:b/>
      <w:bCs/>
      <w:sz w:val="32"/>
      <w:szCs w:val="32"/>
    </w:rPr>
  </w:style>
  <w:style w:type="paragraph" w:styleId="12">
    <w:name w:val="Body Text First Indent 2"/>
    <w:basedOn w:val="6"/>
    <w:qFormat/>
    <w:uiPriority w:val="0"/>
    <w:pPr>
      <w:ind w:firstLine="420" w:firstLineChars="200"/>
    </w:pPr>
  </w:style>
  <w:style w:type="character" w:styleId="15">
    <w:name w:val="Hyperlink"/>
    <w:basedOn w:val="14"/>
    <w:qFormat/>
    <w:uiPriority w:val="99"/>
    <w:rPr>
      <w:color w:val="0000FF"/>
      <w:u w:val="none"/>
    </w:rPr>
  </w:style>
  <w:style w:type="paragraph" w:customStyle="1" w:styleId="16">
    <w:name w:val="Default"/>
    <w:basedOn w:val="1"/>
    <w:next w:val="1"/>
    <w:qFormat/>
    <w:uiPriority w:val="0"/>
    <w:pPr>
      <w:autoSpaceDE w:val="0"/>
      <w:autoSpaceDN w:val="0"/>
      <w:adjustRightInd w:val="0"/>
      <w:jc w:val="left"/>
    </w:pPr>
    <w:rPr>
      <w:rFonts w:ascii="Calibri" w:hAnsi="Calibri"/>
      <w:color w:val="000000"/>
      <w:kern w:val="0"/>
      <w:sz w:val="24"/>
      <w:szCs w:val="24"/>
    </w:rPr>
  </w:style>
  <w:style w:type="paragraph" w:customStyle="1" w:styleId="17">
    <w:name w:val="无间隔1"/>
    <w:basedOn w:val="1"/>
    <w:qFormat/>
    <w:uiPriority w:val="1"/>
    <w:pPr>
      <w:spacing w:line="400" w:lineRule="exact"/>
    </w:pPr>
    <w:rPr>
      <w:rFonts w:ascii="Times New Roman" w:hAnsi="Times New Roman"/>
      <w:sz w:val="24"/>
    </w:rPr>
  </w:style>
  <w:style w:type="paragraph" w:customStyle="1" w:styleId="18">
    <w:name w:val="TOC 标题3"/>
    <w:basedOn w:val="3"/>
    <w:next w:val="1"/>
    <w:unhideWhenUsed/>
    <w:qFormat/>
    <w:uiPriority w:val="39"/>
    <w:pPr>
      <w:widowControl/>
      <w:spacing w:line="276" w:lineRule="auto"/>
      <w:outlineLvl w:val="9"/>
    </w:pPr>
    <w:rPr>
      <w:rFonts w:eastAsia="宋体"/>
      <w:bCs/>
    </w:rPr>
  </w:style>
  <w:style w:type="paragraph" w:customStyle="1" w:styleId="19">
    <w:name w:val="正文（缩进）"/>
    <w:basedOn w:val="1"/>
    <w:qFormat/>
    <w:uiPriority w:val="0"/>
    <w:pPr>
      <w:spacing w:beforeLines="50" w:afterLines="50" w:line="360" w:lineRule="auto"/>
      <w:ind w:firstLine="480" w:firstLineChars="200"/>
    </w:pPr>
    <w:rPr>
      <w:sz w:val="24"/>
    </w:rPr>
  </w:style>
  <w:style w:type="paragraph" w:customStyle="1" w:styleId="20">
    <w:name w:val="正文空2格  1."/>
    <w:basedOn w:val="1"/>
    <w:qFormat/>
    <w:uiPriority w:val="0"/>
    <w:pPr>
      <w:widowControl/>
      <w:spacing w:before="100" w:beforeAutospacing="1" w:after="200" w:line="268" w:lineRule="auto"/>
      <w:ind w:firstLine="480" w:firstLineChars="200"/>
      <w:jc w:val="left"/>
    </w:pPr>
    <w:rPr>
      <w:kern w:val="0"/>
      <w:sz w:val="22"/>
      <w:szCs w:val="22"/>
    </w:rPr>
  </w:style>
  <w:style w:type="paragraph" w:customStyle="1" w:styleId="21">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19552</Words>
  <Characters>21248</Characters>
  <Lines>0</Lines>
  <Paragraphs>0</Paragraphs>
  <TotalTime>14</TotalTime>
  <ScaleCrop>false</ScaleCrop>
  <LinksUpToDate>false</LinksUpToDate>
  <CharactersWithSpaces>23329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2025-08-06T11:20:00Z</dcterms:created>
  <dc:creator>四川森环王林吉</dc:creator>
  <cp:lastModifiedBy>。</cp:lastModifiedBy>
  <dcterms:modified xsi:type="dcterms:W3CDTF">2025-08-21T09:27:40Z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257B5B4AA09A4F9F9FE9D6CADB0E6715_13</vt:lpwstr>
  </property>
  <property fmtid="{D5CDD505-2E9C-101B-9397-08002B2CF9AE}" pid="4" name="KSOTemplateDocerSaveRecord">
    <vt:lpwstr>eyJoZGlkIjoiZjc4NGZhNTNkZDFiYzMzZGRlNjk3M2I3Y2FjMzcyZGYiLCJ1c2VySWQiOiIzMzA3NDY3NTEifQ==</vt:lpwstr>
  </property>
</Properties>
</file>