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D402">
      <w:pPr>
        <w:ind w:left="0" w:leftChars="0" w:firstLine="0" w:firstLineChars="0"/>
        <w:jc w:val="center"/>
        <w:rPr>
          <w:rFonts w:hint="default" w:ascii="宋体" w:hAnsi="宋体" w:eastAsia="宋体" w:cs="宋体"/>
          <w:b/>
          <w:color w:val="auto"/>
          <w:sz w:val="52"/>
          <w:szCs w:val="52"/>
          <w:lang w:val="en-US" w:eastAsia="zh-CN"/>
        </w:rPr>
      </w:pPr>
      <w:bookmarkStart w:id="0" w:name="_Toc179632544"/>
      <w:bookmarkEnd w:id="0"/>
      <w:bookmarkStart w:id="1" w:name="_Toc453139656"/>
      <w:bookmarkEnd w:id="1"/>
      <w:bookmarkStart w:id="2" w:name="_Toc144974495"/>
      <w:bookmarkEnd w:id="2"/>
      <w:bookmarkStart w:id="3" w:name="_Toc152042303"/>
      <w:bookmarkEnd w:id="3"/>
      <w:r>
        <w:rPr>
          <w:rFonts w:hint="eastAsia" w:ascii="宋体" w:hAnsi="宋体" w:cs="宋体"/>
          <w:b/>
          <w:color w:val="auto"/>
          <w:sz w:val="52"/>
          <w:szCs w:val="52"/>
          <w:lang w:val="en-US" w:eastAsia="zh-CN"/>
        </w:rPr>
        <w:t xml:space="preserve"> </w:t>
      </w:r>
    </w:p>
    <w:p w14:paraId="61D364D4">
      <w:pPr>
        <w:ind w:left="0" w:leftChars="0" w:firstLine="0" w:firstLineChars="0"/>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en-US" w:eastAsia="zh-CN"/>
        </w:rPr>
        <w:t>范里镇南苏村污水管网2期项目</w:t>
      </w:r>
    </w:p>
    <w:p w14:paraId="7FB94BDF">
      <w:pPr>
        <w:ind w:left="0" w:leftChars="0" w:firstLine="0" w:firstLineChars="0"/>
        <w:jc w:val="center"/>
        <w:rPr>
          <w:rFonts w:hint="eastAsia" w:ascii="宋体" w:hAnsi="宋体" w:eastAsia="宋体" w:cs="宋体"/>
          <w:b/>
          <w:color w:val="auto"/>
          <w:sz w:val="52"/>
          <w:szCs w:val="52"/>
          <w:lang w:eastAsia="zh-CN"/>
        </w:rPr>
      </w:pPr>
      <w:r>
        <w:rPr>
          <w:rFonts w:hint="eastAsia" w:ascii="宋体" w:hAnsi="宋体" w:eastAsia="宋体" w:cs="宋体"/>
          <w:b/>
          <w:color w:val="auto"/>
          <w:sz w:val="52"/>
          <w:szCs w:val="52"/>
          <w:lang w:val="en-US" w:eastAsia="zh-CN"/>
        </w:rPr>
        <w:t>竞争性磋商</w:t>
      </w:r>
      <w:r>
        <w:rPr>
          <w:rFonts w:hint="eastAsia" w:ascii="宋体" w:hAnsi="宋体" w:eastAsia="宋体" w:cs="宋体"/>
          <w:b/>
          <w:color w:val="auto"/>
          <w:sz w:val="52"/>
          <w:szCs w:val="52"/>
          <w:lang w:eastAsia="zh-CN"/>
        </w:rPr>
        <w:t>文件</w:t>
      </w:r>
    </w:p>
    <w:p w14:paraId="313D2382">
      <w:pPr>
        <w:widowControl/>
        <w:shd w:val="clear" w:color="auto" w:fill="FFFFFF"/>
        <w:spacing w:line="390" w:lineRule="atLeast"/>
        <w:ind w:firstLine="0" w:firstLineChars="0"/>
        <w:jc w:val="both"/>
        <w:rPr>
          <w:rFonts w:hint="eastAsia" w:ascii="宋体" w:hAnsi="宋体" w:eastAsia="宋体" w:cs="宋体"/>
          <w:b/>
          <w:color w:val="auto"/>
          <w:kern w:val="2"/>
          <w:sz w:val="28"/>
          <w:szCs w:val="32"/>
          <w:highlight w:val="none"/>
        </w:rPr>
      </w:pPr>
    </w:p>
    <w:p w14:paraId="1F11C2F9">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rPr>
        <w:t>项目编号：</w:t>
      </w:r>
      <w:r>
        <w:rPr>
          <w:rFonts w:hint="eastAsia" w:ascii="宋体" w:hAnsi="宋体" w:eastAsia="宋体" w:cs="宋体"/>
          <w:b/>
          <w:color w:val="auto"/>
          <w:kern w:val="2"/>
          <w:sz w:val="30"/>
          <w:szCs w:val="30"/>
          <w:highlight w:val="none"/>
          <w:lang w:val="en-US" w:eastAsia="zh-CN"/>
        </w:rPr>
        <w:t xml:space="preserve"> </w:t>
      </w:r>
      <w:bookmarkStart w:id="4" w:name="_Toc26046"/>
      <w:r>
        <w:rPr>
          <w:rFonts w:hint="eastAsia" w:ascii="宋体" w:hAnsi="宋体" w:eastAsia="宋体" w:cs="宋体"/>
          <w:b/>
          <w:color w:val="auto"/>
          <w:kern w:val="2"/>
          <w:sz w:val="30"/>
          <w:szCs w:val="30"/>
          <w:highlight w:val="none"/>
          <w:lang w:val="en-US" w:eastAsia="zh-CN"/>
        </w:rPr>
        <w:t>三卢竞磋采购-2025-8</w:t>
      </w:r>
      <w:r>
        <w:rPr>
          <w:rFonts w:hint="eastAsia" w:ascii="宋体" w:hAnsi="宋体" w:cs="宋体"/>
          <w:b/>
          <w:color w:val="auto"/>
          <w:kern w:val="2"/>
          <w:sz w:val="30"/>
          <w:szCs w:val="30"/>
          <w:highlight w:val="none"/>
          <w:lang w:val="en-US" w:eastAsia="zh-CN"/>
        </w:rPr>
        <w:t>9、LSGZ[2025]221-ZC149</w:t>
      </w:r>
    </w:p>
    <w:p w14:paraId="73161016">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1D129599">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3CE1997D">
      <w:pPr>
        <w:pStyle w:val="11"/>
        <w:ind w:firstLine="0" w:firstLineChars="0"/>
        <w:jc w:val="center"/>
        <w:rPr>
          <w:rFonts w:hint="eastAsia" w:ascii="宋体" w:hAnsi="宋体" w:eastAsia="宋体" w:cs="宋体"/>
          <w:color w:val="auto"/>
        </w:rPr>
      </w:pPr>
    </w:p>
    <w:bookmarkEnd w:id="4"/>
    <w:p w14:paraId="56CE2CE6">
      <w:pPr>
        <w:spacing w:line="480" w:lineRule="auto"/>
        <w:ind w:left="0" w:leftChars="0" w:firstLine="0" w:firstLineChars="0"/>
        <w:jc w:val="center"/>
        <w:rPr>
          <w:rFonts w:hint="eastAsia" w:ascii="宋体" w:hAnsi="宋体" w:eastAsia="宋体" w:cs="宋体"/>
          <w:b/>
          <w:color w:val="auto"/>
          <w:sz w:val="32"/>
          <w:szCs w:val="32"/>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12"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中审logo单独定稿转曲"/>
                    <pic:cNvPicPr>
                      <a:picLocks noChangeAspect="1"/>
                    </pic:cNvPicPr>
                  </pic:nvPicPr>
                  <pic:blipFill>
                    <a:blip r:embed="rId14"/>
                    <a:srcRect l="2214" t="908" r="1697" b="1898"/>
                    <a:stretch>
                      <a:fillRect/>
                    </a:stretch>
                  </pic:blipFill>
                  <pic:spPr>
                    <a:xfrm>
                      <a:off x="0" y="0"/>
                      <a:ext cx="3067685" cy="3293110"/>
                    </a:xfrm>
                    <a:prstGeom prst="rect">
                      <a:avLst/>
                    </a:prstGeom>
                    <a:noFill/>
                    <a:ln>
                      <a:noFill/>
                    </a:ln>
                  </pic:spPr>
                </pic:pic>
              </a:graphicData>
            </a:graphic>
          </wp:inline>
        </w:drawing>
      </w:r>
    </w:p>
    <w:p w14:paraId="3E6CF029">
      <w:pPr>
        <w:spacing w:line="480" w:lineRule="auto"/>
        <w:ind w:left="0" w:leftChars="0" w:firstLine="0" w:firstLineChars="0"/>
        <w:jc w:val="both"/>
        <w:rPr>
          <w:rFonts w:hint="eastAsia" w:ascii="宋体" w:hAnsi="宋体" w:eastAsia="宋体" w:cs="宋体"/>
          <w:b/>
          <w:color w:val="auto"/>
          <w:sz w:val="32"/>
          <w:szCs w:val="32"/>
        </w:rPr>
      </w:pPr>
    </w:p>
    <w:p w14:paraId="06777A65">
      <w:pPr>
        <w:spacing w:line="360" w:lineRule="auto"/>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采购人：卢氏县移民服务中心 </w:t>
      </w:r>
    </w:p>
    <w:p w14:paraId="54485B5E">
      <w:pPr>
        <w:spacing w:line="360" w:lineRule="auto"/>
        <w:ind w:firstLine="1928" w:firstLineChars="6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val="en-US" w:eastAsia="zh-CN"/>
        </w:rPr>
        <w:t>中审润奥项目管理有限公司</w:t>
      </w:r>
    </w:p>
    <w:p w14:paraId="16EA28C1">
      <w:pPr>
        <w:ind w:firstLine="1928" w:firstLineChars="600"/>
        <w:jc w:val="both"/>
        <w:rPr>
          <w:rFonts w:hint="eastAsia" w:ascii="宋体" w:hAnsi="宋体" w:eastAsia="宋体" w:cs="宋体"/>
          <w:b/>
          <w:bCs/>
          <w:color w:val="auto"/>
          <w:sz w:val="36"/>
          <w:szCs w:val="48"/>
          <w:highlight w:val="none"/>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val="en-US" w:eastAsia="zh-CN"/>
        </w:rPr>
        <w:t>二零二五年八月</w:t>
      </w:r>
    </w:p>
    <w:p w14:paraId="0FE8301A">
      <w:pPr>
        <w:pStyle w:val="15"/>
        <w:tabs>
          <w:tab w:val="right" w:leader="dot" w:pos="8306"/>
        </w:tabs>
        <w:jc w:val="center"/>
        <w:rPr>
          <w:rFonts w:hint="eastAsia" w:ascii="宋体" w:hAnsi="宋体" w:eastAsia="宋体" w:cs="宋体"/>
          <w:b/>
          <w:bCs/>
          <w:color w:val="auto"/>
          <w:sz w:val="36"/>
          <w:szCs w:val="48"/>
        </w:rPr>
      </w:pPr>
      <w:bookmarkStart w:id="5" w:name="_Toc28871"/>
      <w:bookmarkStart w:id="6" w:name="_Toc19110"/>
      <w:r>
        <w:rPr>
          <w:rFonts w:hint="eastAsia" w:ascii="宋体" w:hAnsi="宋体" w:eastAsia="宋体" w:cs="宋体"/>
          <w:b/>
          <w:bCs/>
          <w:color w:val="auto"/>
          <w:sz w:val="36"/>
          <w:szCs w:val="48"/>
        </w:rPr>
        <w:t>目</w:t>
      </w:r>
      <w:r>
        <w:rPr>
          <w:rFonts w:hint="eastAsia" w:ascii="宋体" w:hAnsi="宋体" w:eastAsia="宋体" w:cs="宋体"/>
          <w:b/>
          <w:bCs/>
          <w:color w:val="auto"/>
          <w:sz w:val="36"/>
          <w:szCs w:val="48"/>
          <w:lang w:val="en-US" w:eastAsia="zh-CN"/>
        </w:rPr>
        <w:t xml:space="preserve">  </w:t>
      </w:r>
      <w:r>
        <w:rPr>
          <w:rFonts w:hint="eastAsia" w:ascii="宋体" w:hAnsi="宋体" w:eastAsia="宋体" w:cs="宋体"/>
          <w:b/>
          <w:bCs/>
          <w:color w:val="auto"/>
          <w:sz w:val="36"/>
          <w:szCs w:val="48"/>
        </w:rPr>
        <w:t>录</w:t>
      </w:r>
    </w:p>
    <w:p w14:paraId="287D9391">
      <w:pPr>
        <w:rPr>
          <w:rFonts w:hint="eastAsia" w:ascii="宋体" w:hAnsi="宋体" w:eastAsia="宋体" w:cs="宋体"/>
          <w:sz w:val="28"/>
          <w:szCs w:val="28"/>
        </w:rPr>
      </w:pPr>
    </w:p>
    <w:p w14:paraId="3628B225">
      <w:pPr>
        <w:pStyle w:val="15"/>
        <w:tabs>
          <w:tab w:val="right" w:leader="dot" w:pos="8306"/>
        </w:tabs>
        <w:rPr>
          <w:rFonts w:hint="eastAsia" w:ascii="宋体" w:hAnsi="宋体" w:eastAsia="宋体" w:cs="宋体"/>
          <w:color w:val="auto"/>
          <w:sz w:val="28"/>
          <w:szCs w:val="40"/>
        </w:rPr>
      </w:pPr>
      <w:r>
        <w:rPr>
          <w:rFonts w:hint="eastAsia" w:ascii="宋体" w:hAnsi="宋体" w:eastAsia="宋体" w:cs="宋体"/>
          <w:color w:val="auto"/>
          <w:sz w:val="28"/>
          <w:szCs w:val="40"/>
        </w:rPr>
        <w:fldChar w:fldCharType="begin"/>
      </w:r>
      <w:r>
        <w:rPr>
          <w:rFonts w:hint="eastAsia" w:ascii="宋体" w:hAnsi="宋体" w:eastAsia="宋体" w:cs="宋体"/>
          <w:color w:val="auto"/>
          <w:sz w:val="28"/>
          <w:szCs w:val="40"/>
        </w:rPr>
        <w:instrText xml:space="preserve">TOC \o "1-1" \h \u </w:instrText>
      </w:r>
      <w:r>
        <w:rPr>
          <w:rFonts w:hint="eastAsia" w:ascii="宋体" w:hAnsi="宋体" w:eastAsia="宋体" w:cs="宋体"/>
          <w:color w:val="auto"/>
          <w:sz w:val="28"/>
          <w:szCs w:val="40"/>
        </w:rPr>
        <w:fldChar w:fldCharType="separate"/>
      </w:r>
    </w:p>
    <w:sdt>
      <w:sdtPr>
        <w:rPr>
          <w:rFonts w:hint="eastAsia" w:ascii="宋体" w:hAnsi="宋体" w:eastAsia="宋体" w:cs="宋体"/>
          <w:kern w:val="1"/>
          <w:sz w:val="21"/>
          <w:szCs w:val="24"/>
          <w:lang w:val="en-US" w:eastAsia="zh-CN" w:bidi="ar-SA"/>
        </w:rPr>
        <w:id w:val="147482713"/>
        <w15:color w:val="DBDBDB"/>
        <w:docPartObj>
          <w:docPartGallery w:val="Table of Contents"/>
          <w:docPartUnique/>
        </w:docPartObj>
      </w:sdtPr>
      <w:sdtEndPr>
        <w:rPr>
          <w:rFonts w:hint="eastAsia" w:ascii="宋体" w:hAnsi="宋体" w:eastAsia="宋体" w:cs="宋体"/>
          <w:kern w:val="1"/>
          <w:sz w:val="24"/>
          <w:szCs w:val="24"/>
          <w:lang w:val="en-US" w:eastAsia="zh-CN" w:bidi="ar-SA"/>
        </w:rPr>
      </w:sdtEndPr>
      <w:sdtContent>
        <w:p w14:paraId="0D3B1474">
          <w:pPr>
            <w:spacing w:before="0" w:beforeLines="0" w:after="0" w:afterLines="0" w:line="240" w:lineRule="auto"/>
            <w:ind w:left="0" w:leftChars="0" w:right="0" w:rightChars="0" w:firstLine="0" w:firstLineChars="0"/>
            <w:jc w:val="center"/>
            <w:rPr>
              <w:rFonts w:hint="eastAsia" w:ascii="宋体" w:hAnsi="宋体" w:eastAsia="宋体" w:cs="宋体"/>
            </w:rPr>
          </w:pPr>
        </w:p>
        <w:p w14:paraId="22D2D57B">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"1-1" \h \u </w:instrText>
          </w:r>
          <w:r>
            <w:rPr>
              <w:rFonts w:hint="eastAsia" w:ascii="宋体" w:hAnsi="宋体" w:eastAsia="宋体" w:cs="宋体"/>
              <w:lang w:val="en-US" w:eastAsia="zh-CN"/>
            </w:rPr>
            <w:fldChar w:fldCharType="separate"/>
          </w: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_Toc2673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第一章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竞争性磋商公告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_Toc2673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39064ADB">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_Toc15368 </w:instrText>
          </w:r>
          <w:r>
            <w:rPr>
              <w:rFonts w:hint="eastAsia" w:ascii="宋体" w:hAnsi="宋体" w:eastAsia="宋体" w:cs="宋体"/>
              <w:sz w:val="28"/>
              <w:szCs w:val="36"/>
              <w:lang w:val="en-US" w:eastAsia="zh-CN"/>
            </w:rPr>
            <w:fldChar w:fldCharType="separate"/>
          </w:r>
          <w:r>
            <w:rPr>
              <w:rFonts w:hint="eastAsia" w:ascii="宋体" w:hAnsi="宋体" w:eastAsia="宋体" w:cs="宋体"/>
              <w:bCs/>
              <w:sz w:val="28"/>
              <w:szCs w:val="44"/>
            </w:rPr>
            <w:t>第二章 响应人须知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_Toc15368 \h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6D8A2043">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_Toc1138 </w:instrText>
          </w:r>
          <w:r>
            <w:rPr>
              <w:rFonts w:hint="eastAsia" w:ascii="宋体" w:hAnsi="宋体" w:eastAsia="宋体" w:cs="宋体"/>
              <w:sz w:val="28"/>
              <w:szCs w:val="36"/>
              <w:lang w:val="en-US" w:eastAsia="zh-CN"/>
            </w:rPr>
            <w:fldChar w:fldCharType="separate"/>
          </w:r>
          <w:r>
            <w:rPr>
              <w:rFonts w:hint="eastAsia" w:ascii="宋体" w:hAnsi="宋体" w:eastAsia="宋体" w:cs="宋体"/>
              <w:bCs/>
              <w:kern w:val="0"/>
              <w:sz w:val="28"/>
              <w:szCs w:val="44"/>
            </w:rPr>
            <w:t>第三章</w:t>
          </w:r>
          <w:r>
            <w:rPr>
              <w:rFonts w:hint="eastAsia" w:ascii="宋体" w:hAnsi="宋体" w:eastAsia="宋体" w:cs="宋体"/>
              <w:bCs/>
              <w:sz w:val="28"/>
              <w:szCs w:val="48"/>
            </w:rPr>
            <w:t xml:space="preserve"> </w:t>
          </w:r>
          <w:r>
            <w:rPr>
              <w:rFonts w:hint="eastAsia" w:ascii="宋体" w:hAnsi="宋体" w:eastAsia="宋体" w:cs="宋体"/>
              <w:bCs/>
              <w:kern w:val="0"/>
              <w:sz w:val="28"/>
              <w:szCs w:val="44"/>
            </w:rPr>
            <w:t>评审标准</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_Toc1138 \h </w:instrText>
          </w:r>
          <w:r>
            <w:rPr>
              <w:rFonts w:hint="eastAsia" w:ascii="宋体" w:hAnsi="宋体" w:eastAsia="宋体" w:cs="宋体"/>
              <w:sz w:val="28"/>
              <w:szCs w:val="36"/>
            </w:rPr>
            <w:fldChar w:fldCharType="separate"/>
          </w:r>
          <w:r>
            <w:rPr>
              <w:rFonts w:hint="eastAsia" w:ascii="宋体" w:hAnsi="宋体" w:eastAsia="宋体" w:cs="宋体"/>
              <w:sz w:val="28"/>
              <w:szCs w:val="36"/>
            </w:rPr>
            <w:t>22</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098C85B6">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_Toc3366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第五章 工程量清单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_Toc3366 \h </w:instrText>
          </w:r>
          <w:r>
            <w:rPr>
              <w:rFonts w:hint="eastAsia" w:ascii="宋体" w:hAnsi="宋体" w:eastAsia="宋体" w:cs="宋体"/>
              <w:sz w:val="28"/>
              <w:szCs w:val="36"/>
            </w:rPr>
            <w:fldChar w:fldCharType="separate"/>
          </w:r>
          <w:r>
            <w:rPr>
              <w:rFonts w:hint="eastAsia" w:ascii="宋体" w:hAnsi="宋体" w:eastAsia="宋体" w:cs="宋体"/>
              <w:sz w:val="28"/>
              <w:szCs w:val="36"/>
            </w:rPr>
            <w:t>30</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3C619EDA">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_Toc4844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w:t>
          </w:r>
          <w:r>
            <w:rPr>
              <w:rFonts w:hint="eastAsia" w:ascii="宋体" w:hAnsi="宋体" w:eastAsia="宋体" w:cs="宋体"/>
              <w:sz w:val="28"/>
              <w:szCs w:val="36"/>
              <w:lang w:val="en-US" w:eastAsia="zh-CN"/>
            </w:rPr>
            <w:t>六</w:t>
          </w:r>
          <w:r>
            <w:rPr>
              <w:rFonts w:hint="eastAsia" w:ascii="宋体" w:hAnsi="宋体" w:eastAsia="宋体" w:cs="宋体"/>
              <w:sz w:val="28"/>
              <w:szCs w:val="36"/>
            </w:rPr>
            <w:t>章 响应文件格式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_Toc4844 \h </w:instrText>
          </w:r>
          <w:r>
            <w:rPr>
              <w:rFonts w:hint="eastAsia" w:ascii="宋体" w:hAnsi="宋体" w:eastAsia="宋体" w:cs="宋体"/>
              <w:sz w:val="28"/>
              <w:szCs w:val="36"/>
            </w:rPr>
            <w:fldChar w:fldCharType="separate"/>
          </w:r>
          <w:r>
            <w:rPr>
              <w:rFonts w:hint="eastAsia" w:ascii="宋体" w:hAnsi="宋体" w:eastAsia="宋体" w:cs="宋体"/>
              <w:sz w:val="28"/>
              <w:szCs w:val="36"/>
            </w:rPr>
            <w:t>31</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6C1AF9D1">
          <w:pPr>
            <w:pStyle w:val="15"/>
            <w:tabs>
              <w:tab w:val="right" w:leader="dot" w:pos="8306"/>
            </w:tabs>
            <w:rPr>
              <w:rFonts w:hint="eastAsia" w:ascii="宋体" w:hAnsi="宋体" w:eastAsia="宋体" w:cs="宋体"/>
              <w:sz w:val="28"/>
              <w:szCs w:val="36"/>
            </w:rPr>
          </w:pPr>
        </w:p>
        <w:p w14:paraId="32B873DB">
          <w:pPr>
            <w:pStyle w:val="15"/>
            <w:tabs>
              <w:tab w:val="right" w:leader="dot" w:pos="8306"/>
            </w:tabs>
            <w:rPr>
              <w:rFonts w:hint="eastAsia" w:ascii="宋体" w:hAnsi="宋体" w:eastAsia="宋体" w:cs="宋体"/>
            </w:rPr>
          </w:pPr>
        </w:p>
        <w:p w14:paraId="43E2724E">
          <w:pPr>
            <w:rPr>
              <w:rFonts w:hint="eastAsia" w:ascii="宋体" w:hAnsi="宋体" w:eastAsia="宋体" w:cs="宋体"/>
              <w:kern w:val="1"/>
              <w:sz w:val="24"/>
              <w:szCs w:val="24"/>
              <w:lang w:val="en-US" w:eastAsia="zh-CN" w:bidi="ar-SA"/>
            </w:rPr>
          </w:pPr>
          <w:r>
            <w:rPr>
              <w:rFonts w:hint="eastAsia" w:ascii="宋体" w:hAnsi="宋体" w:eastAsia="宋体" w:cs="宋体"/>
              <w:lang w:val="en-US" w:eastAsia="zh-CN"/>
            </w:rPr>
            <w:fldChar w:fldCharType="end"/>
          </w:r>
        </w:p>
      </w:sdtContent>
    </w:sdt>
    <w:p w14:paraId="383D020C">
      <w:pPr>
        <w:rPr>
          <w:rFonts w:hint="eastAsia" w:ascii="宋体" w:hAnsi="宋体" w:eastAsia="宋体" w:cs="宋体"/>
          <w:kern w:val="1"/>
          <w:sz w:val="24"/>
          <w:szCs w:val="24"/>
          <w:lang w:val="en-US" w:eastAsia="zh-CN" w:bidi="ar-SA"/>
        </w:rPr>
      </w:pPr>
    </w:p>
    <w:p w14:paraId="40673DC2">
      <w:pPr>
        <w:pStyle w:val="15"/>
        <w:tabs>
          <w:tab w:val="right" w:leader="dot" w:pos="8306"/>
        </w:tabs>
        <w:rPr>
          <w:rFonts w:hint="eastAsia" w:ascii="宋体" w:hAnsi="宋体" w:eastAsia="宋体" w:cs="宋体"/>
          <w:color w:val="auto"/>
          <w:sz w:val="28"/>
          <w:szCs w:val="40"/>
        </w:rPr>
      </w:pPr>
    </w:p>
    <w:p w14:paraId="1727EEC1">
      <w:pPr>
        <w:pStyle w:val="15"/>
        <w:tabs>
          <w:tab w:val="right" w:leader="dot" w:pos="8306"/>
        </w:tabs>
        <w:rPr>
          <w:rFonts w:hint="eastAsia" w:ascii="宋体" w:hAnsi="宋体" w:eastAsia="宋体" w:cs="宋体"/>
          <w:b/>
          <w:color w:val="auto"/>
          <w:sz w:val="36"/>
          <w:szCs w:val="36"/>
        </w:rPr>
      </w:pPr>
      <w:r>
        <w:rPr>
          <w:rFonts w:hint="eastAsia" w:ascii="宋体" w:hAnsi="宋体" w:eastAsia="宋体" w:cs="宋体"/>
          <w:color w:val="auto"/>
          <w:sz w:val="28"/>
          <w:szCs w:val="40"/>
        </w:rPr>
        <w:fldChar w:fldCharType="end"/>
      </w:r>
    </w:p>
    <w:bookmarkEnd w:id="5"/>
    <w:bookmarkEnd w:id="6"/>
    <w:p w14:paraId="7E255D30">
      <w:pPr>
        <w:spacing w:line="480" w:lineRule="auto"/>
        <w:ind w:firstLine="720"/>
        <w:jc w:val="center"/>
        <w:rPr>
          <w:rFonts w:hint="eastAsia" w:ascii="宋体" w:hAnsi="宋体" w:eastAsia="宋体" w:cs="宋体"/>
          <w:bCs/>
          <w:color w:val="auto"/>
          <w:sz w:val="36"/>
          <w:szCs w:val="36"/>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7" w:name="_Toc60754212"/>
      <w:bookmarkStart w:id="8" w:name="_Toc13642"/>
      <w:bookmarkStart w:id="9" w:name="_Toc21835"/>
      <w:bookmarkStart w:id="10" w:name="_Toc808"/>
      <w:bookmarkStart w:id="11" w:name="_Toc27853"/>
      <w:bookmarkStart w:id="12" w:name="_Toc21629"/>
      <w:bookmarkStart w:id="13" w:name="_Toc1458"/>
    </w:p>
    <w:p w14:paraId="45F20AB8">
      <w:pPr>
        <w:pStyle w:val="3"/>
        <w:bidi w:val="0"/>
        <w:rPr>
          <w:rFonts w:hint="eastAsia" w:ascii="宋体" w:hAnsi="宋体" w:eastAsia="宋体" w:cs="宋体"/>
        </w:rPr>
      </w:pPr>
      <w:bookmarkStart w:id="14" w:name="_Toc24384"/>
      <w:bookmarkStart w:id="15" w:name="_Toc17474"/>
      <w:bookmarkStart w:id="16" w:name="_Toc2673"/>
      <w:bookmarkStart w:id="17" w:name="_Toc10018"/>
      <w:r>
        <w:rPr>
          <w:rFonts w:hint="eastAsia" w:ascii="宋体" w:hAnsi="宋体" w:eastAsia="宋体" w:cs="宋体"/>
        </w:rPr>
        <w:t>第一章</w:t>
      </w:r>
      <w:bookmarkEnd w:id="7"/>
      <w:bookmarkStart w:id="18" w:name="_Toc393719573"/>
      <w:bookmarkEnd w:id="18"/>
      <w:r>
        <w:rPr>
          <w:rFonts w:hint="eastAsia" w:ascii="宋体" w:hAnsi="宋体" w:eastAsia="宋体" w:cs="宋体"/>
          <w:lang w:val="en-US" w:eastAsia="zh-CN"/>
        </w:rPr>
        <w:t xml:space="preserve"> </w:t>
      </w:r>
      <w:r>
        <w:rPr>
          <w:rFonts w:hint="eastAsia" w:ascii="宋体" w:hAnsi="宋体" w:eastAsia="宋体" w:cs="宋体"/>
        </w:rPr>
        <w:t>竞争性磋商公告</w:t>
      </w:r>
      <w:bookmarkEnd w:id="8"/>
      <w:bookmarkEnd w:id="9"/>
      <w:bookmarkEnd w:id="10"/>
      <w:bookmarkEnd w:id="11"/>
      <w:bookmarkEnd w:id="14"/>
      <w:bookmarkEnd w:id="15"/>
      <w:bookmarkEnd w:id="16"/>
      <w:bookmarkEnd w:id="17"/>
    </w:p>
    <w:p w14:paraId="1BB1A32B">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eastAsia="zh-CN"/>
        </w:rPr>
        <w:t>中审润奥项目管理有限公司</w:t>
      </w:r>
      <w:r>
        <w:rPr>
          <w:rFonts w:hint="eastAsia" w:ascii="宋体" w:hAnsi="宋体" w:eastAsia="宋体" w:cs="宋体"/>
          <w:color w:val="auto"/>
        </w:rPr>
        <w:t>受卢氏县移民服务中心的委托，对</w:t>
      </w:r>
      <w:r>
        <w:rPr>
          <w:rFonts w:hint="eastAsia" w:ascii="宋体" w:hAnsi="宋体" w:cs="宋体"/>
          <w:color w:val="auto"/>
          <w:lang w:eastAsia="zh-CN"/>
        </w:rPr>
        <w:t>范里镇南苏村污水管网2期项目</w:t>
      </w:r>
      <w:r>
        <w:rPr>
          <w:rFonts w:hint="eastAsia" w:ascii="宋体" w:hAnsi="宋体" w:eastAsia="宋体" w:cs="宋体"/>
          <w:color w:val="auto"/>
        </w:rPr>
        <w:t>进行竞争性磋商，项目已具备磋商条件，欢迎符合相关条件的响应人参加。</w:t>
      </w:r>
    </w:p>
    <w:p w14:paraId="7D33CD37">
      <w:pPr>
        <w:keepNext w:val="0"/>
        <w:keepLines w:val="0"/>
        <w:pageBreakBefore w:val="0"/>
        <w:widowControl w:val="0"/>
        <w:numPr>
          <w:ilvl w:val="0"/>
          <w:numId w:val="1"/>
        </w:numPr>
        <w:kinsoku/>
        <w:overflowPunct/>
        <w:topLinePunct w:val="0"/>
        <w:autoSpaceDN/>
        <w:bidi w:val="0"/>
        <w:adjustRightInd/>
        <w:snapToGrid/>
        <w:spacing w:line="490" w:lineRule="exact"/>
        <w:ind w:firstLine="480"/>
        <w:jc w:val="left"/>
        <w:textAlignment w:val="auto"/>
        <w:rPr>
          <w:rFonts w:hint="eastAsia" w:ascii="宋体" w:hAnsi="宋体" w:eastAsia="宋体" w:cs="宋体"/>
        </w:rPr>
      </w:pPr>
      <w:r>
        <w:rPr>
          <w:rFonts w:hint="eastAsia" w:ascii="宋体" w:hAnsi="宋体" w:eastAsia="宋体" w:cs="宋体"/>
          <w:b w:val="0"/>
          <w:bCs w:val="0"/>
          <w:color w:val="auto"/>
        </w:rPr>
        <w:t>项目概况与磋商内容</w:t>
      </w:r>
    </w:p>
    <w:p w14:paraId="2B96E26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lang w:val="en-US" w:eastAsia="zh-CN"/>
        </w:rPr>
      </w:pPr>
      <w:r>
        <w:rPr>
          <w:rFonts w:hint="eastAsia" w:ascii="宋体" w:hAnsi="宋体" w:eastAsia="宋体" w:cs="宋体"/>
          <w:b w:val="0"/>
          <w:bCs w:val="0"/>
          <w:color w:val="auto"/>
        </w:rPr>
        <w:t>1、项目名称：</w:t>
      </w:r>
      <w:r>
        <w:rPr>
          <w:rFonts w:hint="eastAsia" w:ascii="宋体" w:hAnsi="宋体" w:cs="宋体"/>
          <w:b w:val="0"/>
          <w:bCs w:val="0"/>
          <w:color w:val="auto"/>
          <w:lang w:eastAsia="zh-CN"/>
        </w:rPr>
        <w:t>范里镇南苏村污水管网2期项目</w:t>
      </w:r>
      <w:r>
        <w:rPr>
          <w:rFonts w:hint="eastAsia" w:ascii="宋体" w:hAnsi="宋体" w:eastAsia="宋体" w:cs="宋体"/>
          <w:b w:val="0"/>
          <w:bCs w:val="0"/>
          <w:color w:val="auto"/>
        </w:rPr>
        <w:t xml:space="preserve"> </w:t>
      </w:r>
    </w:p>
    <w:p w14:paraId="29743FFC">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ascii="微软雅黑" w:hAnsi="微软雅黑" w:eastAsia="微软雅黑" w:cs="微软雅黑"/>
          <w:i w:val="0"/>
          <w:iCs w:val="0"/>
          <w:caps w:val="0"/>
          <w:color w:val="666666"/>
          <w:spacing w:val="0"/>
          <w:sz w:val="22"/>
          <w:szCs w:val="22"/>
          <w:shd w:val="clear" w:fill="E7F4FE"/>
        </w:rPr>
      </w:pPr>
      <w:r>
        <w:rPr>
          <w:rFonts w:hint="eastAsia" w:ascii="宋体" w:hAnsi="宋体" w:eastAsia="宋体" w:cs="宋体"/>
          <w:color w:val="auto"/>
          <w:highlight w:val="none"/>
        </w:rPr>
        <w:t>2、项目编号：</w:t>
      </w:r>
      <w:r>
        <w:rPr>
          <w:rFonts w:hint="eastAsia" w:ascii="宋体" w:hAnsi="宋体" w:eastAsia="宋体" w:cs="宋体"/>
          <w:color w:val="auto"/>
          <w:highlight w:val="none"/>
          <w:lang w:val="en-US" w:eastAsia="zh-CN"/>
        </w:rPr>
        <w:t>三卢竞磋采购-2025-89、LSGZ[2025]221-ZC149</w:t>
      </w:r>
    </w:p>
    <w:p w14:paraId="25E8E179">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3、采购人：卢氏县移民服务中心  </w:t>
      </w:r>
    </w:p>
    <w:p w14:paraId="227FF77E">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4、项目概况：</w:t>
      </w:r>
      <w:r>
        <w:rPr>
          <w:rFonts w:hint="eastAsia" w:ascii="宋体" w:hAnsi="宋体" w:cs="宋体"/>
          <w:color w:val="auto"/>
          <w:highlight w:val="none"/>
          <w:lang w:eastAsia="zh-CN"/>
        </w:rPr>
        <w:t>范里镇南苏村污水管网2期项目</w:t>
      </w:r>
      <w:r>
        <w:rPr>
          <w:rFonts w:hint="eastAsia" w:ascii="宋体" w:hAnsi="宋体" w:eastAsia="宋体" w:cs="宋体"/>
          <w:color w:val="auto"/>
          <w:highlight w:val="none"/>
        </w:rPr>
        <w:t>，工程建设地点位于卢氏县范里镇</w:t>
      </w:r>
      <w:r>
        <w:rPr>
          <w:rFonts w:hint="eastAsia" w:ascii="宋体" w:hAnsi="宋体" w:eastAsia="宋体" w:cs="宋体"/>
          <w:color w:val="auto"/>
          <w:highlight w:val="none"/>
          <w:lang w:val="en-US" w:eastAsia="zh-CN"/>
        </w:rPr>
        <w:t>南苏</w:t>
      </w:r>
      <w:r>
        <w:rPr>
          <w:rFonts w:hint="eastAsia" w:ascii="宋体" w:hAnsi="宋体" w:eastAsia="宋体" w:cs="宋体"/>
          <w:color w:val="auto"/>
          <w:highlight w:val="none"/>
        </w:rPr>
        <w:t>村，主要建设内容为:</w:t>
      </w:r>
      <w:r>
        <w:rPr>
          <w:rFonts w:hint="eastAsia" w:ascii="宋体" w:hAnsi="宋体" w:cs="宋体"/>
          <w:color w:val="auto"/>
          <w:highlight w:val="none"/>
          <w:lang w:val="en-US" w:eastAsia="zh-CN"/>
        </w:rPr>
        <w:t>本项目包含新建1951米排水管道、污水井、水泥路面及沥青混凝土路面拆除并恢复等工程</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（详见工程量清单）</w:t>
      </w:r>
    </w:p>
    <w:p w14:paraId="134A688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5、建设地点：卢氏县范里镇</w:t>
      </w:r>
      <w:r>
        <w:rPr>
          <w:rFonts w:hint="eastAsia" w:ascii="宋体" w:hAnsi="宋体" w:eastAsia="宋体" w:cs="宋体"/>
          <w:b w:val="0"/>
          <w:bCs w:val="0"/>
          <w:color w:val="auto"/>
        </w:rPr>
        <w:t>镇</w:t>
      </w:r>
      <w:r>
        <w:rPr>
          <w:rFonts w:hint="eastAsia" w:ascii="宋体" w:hAnsi="宋体" w:eastAsia="宋体" w:cs="宋体"/>
          <w:color w:val="auto"/>
          <w:highlight w:val="none"/>
          <w:lang w:val="en-US" w:eastAsia="zh-CN"/>
        </w:rPr>
        <w:t>南苏</w:t>
      </w:r>
      <w:r>
        <w:rPr>
          <w:rFonts w:hint="eastAsia" w:ascii="宋体" w:hAnsi="宋体" w:eastAsia="宋体" w:cs="宋体"/>
          <w:color w:val="auto"/>
          <w:highlight w:val="none"/>
        </w:rPr>
        <w:t>村</w:t>
      </w:r>
      <w:r>
        <w:rPr>
          <w:rFonts w:hint="eastAsia" w:ascii="宋体" w:hAnsi="宋体" w:eastAsia="宋体" w:cs="宋体"/>
          <w:color w:val="auto"/>
          <w:highlight w:val="none"/>
          <w:lang w:val="en-US" w:eastAsia="zh-CN"/>
        </w:rPr>
        <w:t xml:space="preserve"> </w:t>
      </w:r>
    </w:p>
    <w:p w14:paraId="7A4F1A26">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、招标控制</w:t>
      </w:r>
      <w:r>
        <w:rPr>
          <w:rFonts w:hint="eastAsia" w:ascii="宋体" w:hAnsi="宋体" w:eastAsia="宋体" w:cs="宋体"/>
          <w:color w:val="auto"/>
          <w:highlight w:val="none"/>
          <w:lang w:eastAsia="zh-CN"/>
        </w:rPr>
        <w:t>价：¥</w:t>
      </w:r>
      <w:r>
        <w:rPr>
          <w:rFonts w:hint="eastAsia" w:ascii="宋体" w:hAnsi="宋体" w:eastAsia="宋体" w:cs="宋体"/>
          <w:color w:val="auto"/>
          <w:highlight w:val="none"/>
          <w:lang w:val="en-US" w:eastAsia="zh-CN"/>
        </w:rPr>
        <w:t>874379.58元</w:t>
      </w:r>
    </w:p>
    <w:p w14:paraId="32F42D21">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磋商范围：</w:t>
      </w:r>
      <w:r>
        <w:rPr>
          <w:rFonts w:hint="eastAsia" w:ascii="宋体" w:hAnsi="宋体" w:eastAsia="宋体" w:cs="宋体"/>
          <w:color w:val="auto"/>
        </w:rPr>
        <w:t>磋商文件</w:t>
      </w:r>
      <w:r>
        <w:rPr>
          <w:rFonts w:hint="eastAsia" w:ascii="宋体" w:hAnsi="宋体" w:eastAsia="宋体" w:cs="宋体"/>
          <w:color w:val="auto"/>
          <w:lang w:val="en-US" w:eastAsia="zh-CN"/>
        </w:rPr>
        <w:t>及</w:t>
      </w:r>
      <w:r>
        <w:rPr>
          <w:rFonts w:hint="eastAsia" w:ascii="宋体" w:hAnsi="宋体" w:eastAsia="宋体" w:cs="宋体"/>
          <w:color w:val="auto"/>
        </w:rPr>
        <w:t>工程量清单</w:t>
      </w:r>
      <w:r>
        <w:rPr>
          <w:rFonts w:hint="eastAsia" w:ascii="宋体" w:hAnsi="宋体" w:eastAsia="宋体" w:cs="宋体"/>
          <w:color w:val="auto"/>
          <w:lang w:val="en-US" w:eastAsia="zh-CN"/>
        </w:rPr>
        <w:t>中</w:t>
      </w:r>
      <w:r>
        <w:rPr>
          <w:rFonts w:hint="eastAsia" w:ascii="宋体" w:hAnsi="宋体" w:eastAsia="宋体" w:cs="宋体"/>
          <w:color w:val="auto"/>
        </w:rPr>
        <w:t>的所有内容</w:t>
      </w:r>
      <w:r>
        <w:rPr>
          <w:rFonts w:hint="eastAsia" w:ascii="宋体" w:hAnsi="宋体" w:eastAsia="宋体" w:cs="宋体"/>
          <w:color w:val="auto"/>
          <w:highlight w:val="none"/>
          <w:lang w:eastAsia="zh-CN"/>
        </w:rPr>
        <w:t>；</w:t>
      </w:r>
    </w:p>
    <w:p w14:paraId="638B5185">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、资金来源：</w:t>
      </w:r>
      <w:r>
        <w:rPr>
          <w:rFonts w:hint="eastAsia" w:ascii="宋体" w:hAnsi="宋体" w:eastAsia="宋体" w:cs="宋体"/>
          <w:color w:val="auto"/>
          <w:kern w:val="0"/>
          <w:sz w:val="24"/>
          <w:szCs w:val="24"/>
          <w:highlight w:val="none"/>
        </w:rPr>
        <w:t>财政资金，且已落实；</w:t>
      </w:r>
    </w:p>
    <w:p w14:paraId="1144A09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、质量要求：达到国家现行工程施工质量验收规范合格标准</w:t>
      </w:r>
      <w:r>
        <w:rPr>
          <w:rFonts w:hint="eastAsia" w:ascii="宋体" w:hAnsi="宋体" w:eastAsia="宋体" w:cs="宋体"/>
          <w:color w:val="auto"/>
          <w:highlight w:val="none"/>
          <w:lang w:eastAsia="zh-CN"/>
        </w:rPr>
        <w:t>；</w:t>
      </w:r>
    </w:p>
    <w:p w14:paraId="4597ABE9">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、计划工期：</w:t>
      </w:r>
      <w:r>
        <w:rPr>
          <w:rFonts w:hint="eastAsia" w:ascii="宋体" w:hAnsi="宋体" w:eastAsia="宋体" w:cs="宋体"/>
          <w:color w:val="auto"/>
          <w:highlight w:val="none"/>
          <w:lang w:val="en-US" w:eastAsia="zh-CN"/>
        </w:rPr>
        <w:t>60日历天</w:t>
      </w:r>
      <w:r>
        <w:rPr>
          <w:rFonts w:hint="eastAsia" w:ascii="宋体" w:hAnsi="宋体" w:eastAsia="宋体" w:cs="宋体"/>
          <w:color w:val="auto"/>
          <w:highlight w:val="none"/>
          <w:lang w:eastAsia="zh-CN"/>
        </w:rPr>
        <w:t>；</w:t>
      </w:r>
    </w:p>
    <w:p w14:paraId="04D53B1E">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lang w:eastAsia="zh-CN"/>
        </w:rPr>
      </w:pPr>
      <w:r>
        <w:rPr>
          <w:rFonts w:hint="eastAsia" w:ascii="宋体" w:hAnsi="宋体" w:eastAsia="宋体" w:cs="宋体"/>
          <w:color w:val="auto"/>
        </w:rPr>
        <w:t>11、标段划分：本项目不划分标段</w:t>
      </w:r>
      <w:r>
        <w:rPr>
          <w:rFonts w:hint="eastAsia" w:ascii="宋体" w:hAnsi="宋体" w:eastAsia="宋体" w:cs="宋体"/>
          <w:color w:val="auto"/>
          <w:lang w:eastAsia="zh-CN"/>
        </w:rPr>
        <w:t>。</w:t>
      </w:r>
    </w:p>
    <w:p w14:paraId="20F563C2">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二、响应人资格要求</w:t>
      </w:r>
    </w:p>
    <w:p w14:paraId="6AA3C4F9">
      <w:pPr>
        <w:pStyle w:val="4"/>
        <w:keepNext w:val="0"/>
        <w:keepLines w:val="0"/>
        <w:pageBreakBefore w:val="0"/>
        <w:widowControl w:val="0"/>
        <w:kinsoku/>
        <w:wordWrap/>
        <w:overflowPunct/>
        <w:topLinePunct w:val="0"/>
        <w:autoSpaceDE/>
        <w:autoSpaceDN/>
        <w:bidi w:val="0"/>
        <w:adjustRightInd/>
        <w:snapToGrid/>
        <w:spacing w:before="0" w:line="360" w:lineRule="auto"/>
        <w:ind w:firstLine="482"/>
        <w:textAlignment w:val="auto"/>
        <w:rPr>
          <w:rFonts w:hint="eastAsia" w:ascii="宋体" w:hAnsi="宋体" w:eastAsia="宋体" w:cs="宋体"/>
          <w:b/>
          <w:bCs/>
          <w:color w:val="auto"/>
        </w:rPr>
      </w:pPr>
      <w:r>
        <w:rPr>
          <w:rFonts w:hint="eastAsia" w:ascii="宋体" w:hAnsi="宋体" w:eastAsia="宋体" w:cs="宋体"/>
          <w:b/>
          <w:bCs/>
          <w:color w:val="auto"/>
        </w:rPr>
        <w:t>落实政府采购政策满足的资格要求：根据《政府采购促进中小企业发展管理办法》（财库〔2020〕46号）规定，本项目专门面向中小企业采购；同时投标供应商须提供《中小企业声明函》。</w:t>
      </w:r>
    </w:p>
    <w:p w14:paraId="583A4E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响应人应符合《中华人民共和国政府采购法》第二十二条的规定；</w:t>
      </w:r>
    </w:p>
    <w:p w14:paraId="19F813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rPr>
      </w:pPr>
      <w:r>
        <w:rPr>
          <w:rFonts w:hint="eastAsia" w:ascii="宋体" w:hAnsi="宋体" w:eastAsia="宋体" w:cs="宋体"/>
          <w:color w:val="auto"/>
        </w:rPr>
        <w:t>1、在中国境内注册具有独立法人资格和具有独立承担民事责任能力，</w:t>
      </w:r>
      <w:r>
        <w:rPr>
          <w:rFonts w:hint="eastAsia" w:ascii="宋体" w:hAnsi="宋体" w:eastAsia="宋体" w:cs="宋体"/>
          <w:color w:val="auto"/>
          <w:kern w:val="0"/>
          <w:sz w:val="24"/>
          <w:szCs w:val="24"/>
          <w:highlight w:val="none"/>
          <w:lang w:val="en-US"/>
        </w:rPr>
        <w:t>具有有效的营业执照、税务登记证、组织机构代码证(或“三证合一”的营业执照)</w:t>
      </w:r>
      <w:r>
        <w:rPr>
          <w:rFonts w:hint="eastAsia" w:ascii="宋体" w:hAnsi="宋体" w:eastAsia="宋体" w:cs="宋体"/>
          <w:color w:val="auto"/>
          <w:kern w:val="0"/>
          <w:sz w:val="24"/>
          <w:szCs w:val="24"/>
          <w:highlight w:val="none"/>
        </w:rPr>
        <w:t>；</w:t>
      </w:r>
    </w:p>
    <w:p w14:paraId="50A1CA5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kern w:val="0"/>
          <w:sz w:val="24"/>
          <w:szCs w:val="24"/>
          <w:highlight w:val="none"/>
        </w:rPr>
        <w:t>响应人须</w:t>
      </w:r>
      <w:r>
        <w:rPr>
          <w:rFonts w:hint="eastAsia" w:ascii="宋体" w:hAnsi="宋体" w:eastAsia="宋体" w:cs="宋体"/>
          <w:b w:val="0"/>
          <w:bCs w:val="0"/>
          <w:color w:val="auto"/>
        </w:rPr>
        <w:t>具有</w:t>
      </w:r>
      <w:r>
        <w:rPr>
          <w:rFonts w:hint="eastAsia" w:ascii="宋体" w:hAnsi="宋体" w:cs="宋体"/>
          <w:b w:val="0"/>
          <w:bCs w:val="0"/>
          <w:color w:val="auto"/>
          <w:lang w:val="en-US" w:eastAsia="zh-CN"/>
        </w:rPr>
        <w:t>市政公用</w:t>
      </w:r>
      <w:r>
        <w:rPr>
          <w:rFonts w:hint="eastAsia" w:ascii="宋体" w:hAnsi="宋体" w:eastAsia="宋体" w:cs="宋体"/>
          <w:b w:val="0"/>
          <w:bCs w:val="0"/>
          <w:color w:val="auto"/>
          <w:lang w:val="en-US" w:eastAsia="zh-CN"/>
        </w:rPr>
        <w:t>工程</w:t>
      </w:r>
      <w:r>
        <w:rPr>
          <w:rFonts w:hint="eastAsia" w:ascii="宋体" w:hAnsi="宋体" w:eastAsia="宋体" w:cs="宋体"/>
          <w:b w:val="0"/>
          <w:bCs w:val="0"/>
          <w:color w:val="auto"/>
        </w:rPr>
        <w:t>施工总承包叁级</w:t>
      </w:r>
      <w:r>
        <w:rPr>
          <w:rFonts w:hint="eastAsia" w:ascii="宋体" w:hAnsi="宋体" w:eastAsia="宋体" w:cs="宋体"/>
          <w:b w:val="0"/>
          <w:bCs w:val="0"/>
          <w:color w:val="auto"/>
          <w:kern w:val="0"/>
          <w:sz w:val="24"/>
          <w:szCs w:val="24"/>
          <w:highlight w:val="none"/>
        </w:rPr>
        <w:t>（含叁级</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rPr>
        <w:t>及以上资质，且具有有效的安全生产许可证；在人员、设备、资金等方面具有相应的施工能力；</w:t>
      </w:r>
    </w:p>
    <w:p w14:paraId="7D261716">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b w:val="0"/>
          <w:bCs w:val="0"/>
          <w:color w:val="auto"/>
        </w:rPr>
        <w:t>拟派项</w:t>
      </w:r>
      <w:r>
        <w:rPr>
          <w:rFonts w:hint="eastAsia" w:ascii="宋体" w:hAnsi="宋体" w:eastAsia="宋体" w:cs="宋体"/>
          <w:b w:val="0"/>
          <w:bCs w:val="0"/>
          <w:color w:val="auto"/>
          <w:highlight w:val="none"/>
        </w:rPr>
        <w:t>目经理须具备</w:t>
      </w:r>
      <w:r>
        <w:rPr>
          <w:rFonts w:hint="eastAsia" w:ascii="宋体" w:hAnsi="宋体" w:cs="宋体"/>
          <w:b w:val="0"/>
          <w:bCs w:val="0"/>
          <w:color w:val="auto"/>
          <w:highlight w:val="none"/>
          <w:lang w:val="en-US" w:eastAsia="zh-CN"/>
        </w:rPr>
        <w:t>市政公用</w:t>
      </w:r>
      <w:r>
        <w:rPr>
          <w:rFonts w:hint="eastAsia" w:ascii="宋体" w:hAnsi="宋体" w:eastAsia="宋体" w:cs="宋体"/>
          <w:b w:val="0"/>
          <w:bCs w:val="0"/>
          <w:color w:val="auto"/>
          <w:highlight w:val="none"/>
          <w:lang w:val="en-US" w:eastAsia="zh-CN"/>
        </w:rPr>
        <w:t>工程</w:t>
      </w:r>
      <w:r>
        <w:rPr>
          <w:rFonts w:hint="eastAsia" w:ascii="宋体" w:hAnsi="宋体" w:eastAsia="宋体" w:cs="宋体"/>
          <w:b w:val="0"/>
          <w:bCs w:val="0"/>
          <w:color w:val="auto"/>
          <w:highlight w:val="none"/>
        </w:rPr>
        <w:t>专业贰级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含贰级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及</w:t>
      </w:r>
      <w:r>
        <w:rPr>
          <w:rFonts w:hint="eastAsia" w:ascii="宋体" w:hAnsi="宋体" w:eastAsia="宋体" w:cs="宋体"/>
          <w:b w:val="0"/>
          <w:bCs w:val="0"/>
          <w:color w:val="auto"/>
        </w:rPr>
        <w:t>以</w:t>
      </w:r>
      <w:r>
        <w:rPr>
          <w:rFonts w:hint="eastAsia" w:ascii="宋体" w:hAnsi="宋体" w:eastAsia="宋体" w:cs="宋体"/>
          <w:color w:val="auto"/>
        </w:rPr>
        <w:t>上建造师执业资格和安全生产考核合格证，参加继续教育的应具有建造师继续教育证，</w:t>
      </w:r>
      <w:r>
        <w:rPr>
          <w:rFonts w:hint="eastAsia" w:ascii="宋体" w:hAnsi="宋体" w:eastAsia="宋体" w:cs="宋体"/>
          <w:color w:val="auto"/>
          <w:kern w:val="0"/>
          <w:sz w:val="24"/>
          <w:szCs w:val="24"/>
          <w:highlight w:val="none"/>
          <w:lang w:val="en-US" w:eastAsia="zh-CN"/>
        </w:rPr>
        <w:t>为本单位员工（提供劳动合同）及社保证明材料（近半年以</w:t>
      </w:r>
      <w:r>
        <w:rPr>
          <w:rFonts w:hint="eastAsia" w:ascii="宋体" w:hAnsi="宋体" w:eastAsia="宋体" w:cs="宋体"/>
          <w:color w:val="auto"/>
          <w:lang w:eastAsia="zh-CN"/>
        </w:rPr>
        <w:t>来</w:t>
      </w:r>
      <w:r>
        <w:rPr>
          <w:rFonts w:hint="eastAsia" w:ascii="宋体" w:hAnsi="宋体" w:eastAsia="宋体" w:cs="宋体"/>
          <w:color w:val="auto"/>
        </w:rPr>
        <w:t>任意连续3个月</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rPr>
        <w:t>且未在其他在建工程项目中担任项目经理；</w:t>
      </w:r>
    </w:p>
    <w:p w14:paraId="53820A0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4、具有健全的财务会计制度和良好的财务状况且没有处于被责令停业</w:t>
      </w:r>
      <w:r>
        <w:rPr>
          <w:rFonts w:hint="eastAsia" w:ascii="宋体" w:hAnsi="宋体" w:eastAsia="宋体" w:cs="宋体"/>
          <w:color w:val="auto"/>
          <w:lang w:eastAsia="zh-CN"/>
        </w:rPr>
        <w:t>，</w:t>
      </w:r>
      <w:r>
        <w:rPr>
          <w:rFonts w:hint="eastAsia" w:ascii="宋体" w:hAnsi="宋体" w:eastAsia="宋体" w:cs="宋体"/>
          <w:color w:val="auto"/>
          <w:lang w:val="en-US" w:eastAsia="zh-CN"/>
        </w:rPr>
        <w:t>提供近三年任意一年财务报告（成立不足一年，可以提供近期财务报表）</w:t>
      </w:r>
      <w:r>
        <w:rPr>
          <w:rFonts w:hint="eastAsia" w:ascii="宋体" w:hAnsi="宋体" w:eastAsia="宋体" w:cs="宋体"/>
          <w:color w:val="auto"/>
        </w:rPr>
        <w:t>；</w:t>
      </w:r>
    </w:p>
    <w:p w14:paraId="5254A8D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5、参加政府采购活动前3年内无行贿犯罪记录，提供《中国裁判文书网》查询结果网页截图或企业自行承诺的无行贿犯罪承诺书，查询&lt;承诺&gt;对象为“企业，法定代表人、项目经理”）；</w:t>
      </w:r>
    </w:p>
    <w:p w14:paraId="7CC153F1">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6、参加政府采购活动前3年内无商业贿赂、不正当竞争行为、骗取中标、严重违约及重大工程质量等问题</w:t>
      </w:r>
      <w:r>
        <w:rPr>
          <w:rFonts w:hint="eastAsia" w:ascii="宋体" w:hAnsi="宋体" w:cs="宋体"/>
          <w:color w:val="auto"/>
          <w:lang w:eastAsia="zh-CN"/>
        </w:rPr>
        <w:t>；</w:t>
      </w:r>
      <w:r>
        <w:rPr>
          <w:rFonts w:hint="eastAsia" w:ascii="宋体" w:hAnsi="宋体" w:eastAsia="宋体" w:cs="宋体"/>
          <w:color w:val="auto"/>
        </w:rPr>
        <w:t>提供企业注册地工商管理部门出具的无商业贿赂和不正当竞争行为的查询证明（若当地工商管理部门不办理此项业务，供应商须自行出具本企业无商业贿赂和不正当竞争行为承诺书）；</w:t>
      </w:r>
    </w:p>
    <w:p w14:paraId="4A94696C">
      <w:pPr>
        <w:keepNext w:val="0"/>
        <w:keepLines w:val="0"/>
        <w:pageBreakBefore w:val="0"/>
        <w:widowControl w:val="0"/>
        <w:kinsoku/>
        <w:wordWrap w:val="0"/>
        <w:overflowPunct/>
        <w:topLinePunct w:val="0"/>
        <w:autoSpaceDE/>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7、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注：査询时间必须是公告发布以后开标时间以前并提供网站查询网页截图，查询结果清晰可见)；</w:t>
      </w:r>
    </w:p>
    <w:p w14:paraId="79CDDD1A">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8、本项目实行资格后审；</w:t>
      </w:r>
    </w:p>
    <w:p w14:paraId="27B0AF2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w:t>
      </w:r>
      <w:r>
        <w:rPr>
          <w:rFonts w:hint="eastAsia" w:ascii="宋体" w:hAnsi="宋体" w:eastAsia="宋体" w:cs="宋体"/>
          <w:color w:val="auto"/>
          <w:lang w:eastAsia="zh-CN"/>
        </w:rPr>
        <w:t>本项目不接受联合体</w:t>
      </w:r>
      <w:r>
        <w:rPr>
          <w:rFonts w:hint="eastAsia" w:ascii="宋体" w:hAnsi="宋体" w:eastAsia="宋体" w:cs="宋体"/>
          <w:color w:val="auto"/>
        </w:rPr>
        <w:t>磋商</w:t>
      </w:r>
      <w:r>
        <w:rPr>
          <w:rFonts w:hint="eastAsia" w:ascii="宋体" w:hAnsi="宋体" w:eastAsia="宋体" w:cs="宋体"/>
          <w:color w:val="auto"/>
          <w:lang w:eastAsia="zh-CN"/>
        </w:rPr>
        <w:t>。</w:t>
      </w:r>
    </w:p>
    <w:p w14:paraId="35166E85">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rPr>
      </w:pPr>
      <w:r>
        <w:rPr>
          <w:rFonts w:hint="eastAsia" w:ascii="宋体" w:hAnsi="宋体" w:eastAsia="宋体" w:cs="宋体"/>
          <w:color w:val="auto"/>
          <w:kern w:val="0"/>
          <w:sz w:val="24"/>
          <w:szCs w:val="24"/>
          <w:highlight w:val="none"/>
        </w:rPr>
        <w:t>注：被列入失信被执行人、重大税收违法失信主体的企业做无效标处理。</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人或代理机构有权对投标人信用记录进行甄别和复查。</w:t>
      </w:r>
    </w:p>
    <w:p w14:paraId="70A4D9D8">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三、磋商文件的获取</w:t>
      </w:r>
    </w:p>
    <w:p w14:paraId="3AECC825">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rPr>
        <w:t>1、磋商文件下载时间：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06</w:t>
      </w:r>
      <w:r>
        <w:rPr>
          <w:rFonts w:hint="eastAsia" w:ascii="宋体" w:hAnsi="宋体" w:eastAsia="宋体" w:cs="宋体"/>
          <w:color w:val="auto"/>
          <w:highlight w:val="none"/>
        </w:rPr>
        <w:t>日08时00分至202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w:t>
      </w:r>
    </w:p>
    <w:p w14:paraId="630EEFB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kern w:val="0"/>
          <w:sz w:val="24"/>
          <w:szCs w:val="24"/>
          <w:highlight w:val="none"/>
        </w:rPr>
        <w:t>地点：三门峡市公共资源交易中心网下载；</w:t>
      </w:r>
    </w:p>
    <w:p w14:paraId="6828003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3、方式：</w:t>
      </w:r>
      <w:r>
        <w:rPr>
          <w:rFonts w:hint="eastAsia" w:ascii="宋体" w:hAnsi="宋体" w:eastAsia="宋体" w:cs="宋体"/>
          <w:color w:val="auto"/>
        </w:rPr>
        <w:t>本项目没有报名环节，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rPr>
        <w:t>凭CA数字证书通过三门峡市公共资源交易中心网（网址：http://gzjy.smx.gov.cn/），点击交易平台选择“交易主体登录”，在所参与项目右侧点击参与投标，即可直接下载本项目磋商文件及其相关资料；</w:t>
      </w:r>
    </w:p>
    <w:p w14:paraId="3843DEC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办理CA证书：http://www.smxgzjy.org/bwstb/23330.jhtml</w:t>
      </w:r>
    </w:p>
    <w:p w14:paraId="1120CFFF">
      <w:pPr>
        <w:keepNext w:val="0"/>
        <w:keepLines w:val="0"/>
        <w:pageBreakBefore w:val="0"/>
        <w:widowControl w:val="0"/>
        <w:kinsoku/>
        <w:wordWrap w:val="0"/>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、本项目采用全电子化招标，不再收取</w:t>
      </w:r>
      <w:r>
        <w:rPr>
          <w:rFonts w:hint="eastAsia" w:ascii="宋体" w:hAnsi="宋体" w:eastAsia="宋体" w:cs="宋体"/>
          <w:color w:val="auto"/>
          <w:lang w:eastAsia="zh-CN"/>
        </w:rPr>
        <w:t>竞争性磋商</w:t>
      </w:r>
      <w:r>
        <w:rPr>
          <w:rFonts w:hint="eastAsia" w:ascii="宋体" w:hAnsi="宋体" w:eastAsia="宋体" w:cs="宋体"/>
          <w:color w:val="auto"/>
        </w:rPr>
        <w:t>文件费。</w:t>
      </w:r>
    </w:p>
    <w:p w14:paraId="2855A07E">
      <w:pPr>
        <w:keepNext w:val="0"/>
        <w:keepLines w:val="0"/>
        <w:pageBreakBefore w:val="0"/>
        <w:widowControl w:val="0"/>
        <w:kinsoku/>
        <w:wordWrap w:val="0"/>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eastAsia="zh-CN"/>
        </w:rPr>
        <w:t>注：</w:t>
      </w:r>
      <w:r>
        <w:rPr>
          <w:rFonts w:hint="eastAsia" w:ascii="宋体" w:hAnsi="宋体" w:eastAsia="宋体" w:cs="宋体"/>
          <w:color w:val="auto"/>
        </w:rPr>
        <w:t>本项目为不见面开标项目，开标当日，响应人无需到开标现场参加开标会议，</w:t>
      </w:r>
      <w:bookmarkStart w:id="408" w:name="_GoBack"/>
      <w:r>
        <w:rPr>
          <w:rFonts w:hint="eastAsia" w:ascii="宋体" w:hAnsi="宋体" w:eastAsia="宋体" w:cs="宋体"/>
          <w:color w:val="auto"/>
        </w:rPr>
        <w:t>响应人应当在投标截止时间前，登陆不见面开标大厅选择登陆三门峡市公共资源电子</w:t>
      </w:r>
      <w:bookmarkEnd w:id="408"/>
      <w:r>
        <w:rPr>
          <w:rFonts w:hint="eastAsia" w:ascii="宋体" w:hAnsi="宋体" w:eastAsia="宋体" w:cs="宋体"/>
          <w:color w:val="auto"/>
        </w:rPr>
        <w:t>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7FA4C69D">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四、供应商资料的提交</w:t>
      </w:r>
    </w:p>
    <w:p w14:paraId="1BAC6B9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52A7A7A1">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五、磋商保证金</w:t>
      </w:r>
    </w:p>
    <w:p w14:paraId="3E7C06C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按照《河南省财政厅关于优化政府采购营商环境有关问题的通知》（豫财购[2019]4号文）的要求本项目不再收取磋商保证金。</w:t>
      </w:r>
    </w:p>
    <w:p w14:paraId="23763A1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六、响应文件的递交截止时间（开标时间）及开评标地点</w:t>
      </w:r>
    </w:p>
    <w:p w14:paraId="51189E23">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1、响应文件递交的截止时间（开标时间）：202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rPr>
        <w:t>分；</w:t>
      </w:r>
    </w:p>
    <w:p w14:paraId="419096F3">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2、开标地点：卢氏县公共资源交易中心</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楼第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开标室；</w:t>
      </w:r>
    </w:p>
    <w:p w14:paraId="2A2ABA9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3、评标地点：卢氏县公共资源交易中心二楼第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评标室；</w:t>
      </w:r>
    </w:p>
    <w:p w14:paraId="545A47E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七、其他事项</w:t>
      </w:r>
    </w:p>
    <w:p w14:paraId="07D101D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lang w:eastAsia="zh-CN"/>
        </w:rPr>
      </w:pPr>
      <w:r>
        <w:rPr>
          <w:rFonts w:hint="eastAsia" w:ascii="宋体" w:hAnsi="宋体" w:eastAsia="宋体" w:cs="宋体"/>
          <w:color w:val="auto"/>
        </w:rPr>
        <w:t>1、响应人应仔细阅读操作手册，在本公告中要求的截止时间前完成磋商文件下载工作。因响应人操作不当问题造成的无法下载磋商文件等一切后果，由响应人自行承担</w:t>
      </w:r>
      <w:r>
        <w:rPr>
          <w:rFonts w:hint="eastAsia" w:ascii="宋体" w:hAnsi="宋体" w:eastAsia="宋体" w:cs="宋体"/>
          <w:color w:val="auto"/>
          <w:lang w:eastAsia="zh-CN"/>
        </w:rPr>
        <w:t>；</w:t>
      </w:r>
    </w:p>
    <w:p w14:paraId="73E7AFDA">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rPr>
        <w:t>2、响应人递交的响应文件不论中标与否均不予退还</w:t>
      </w:r>
      <w:r>
        <w:rPr>
          <w:rFonts w:hint="eastAsia" w:ascii="宋体" w:hAnsi="宋体" w:eastAsia="宋体" w:cs="宋体"/>
          <w:color w:val="auto"/>
          <w:lang w:eastAsia="zh-CN"/>
        </w:rPr>
        <w:t>；</w:t>
      </w:r>
    </w:p>
    <w:p w14:paraId="038EEE9C">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lang w:val="en-US" w:eastAsia="zh-CN"/>
        </w:rPr>
        <w:t>3、</w:t>
      </w:r>
      <w:r>
        <w:rPr>
          <w:rFonts w:hint="eastAsia" w:ascii="宋体" w:hAnsi="宋体" w:eastAsia="宋体" w:cs="宋体"/>
          <w:color w:val="auto"/>
          <w:kern w:val="0"/>
          <w:sz w:val="24"/>
          <w:szCs w:val="24"/>
          <w:highlight w:val="none"/>
        </w:rPr>
        <w:t>开标所发生的一切费用由各</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自行承担，并承担相应的风险和责任；</w:t>
      </w:r>
    </w:p>
    <w:p w14:paraId="7203F302">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lang w:val="en-US" w:eastAsia="zh-CN"/>
        </w:rPr>
      </w:pPr>
    </w:p>
    <w:p w14:paraId="21097F9F">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、采购人不组织投标单位踏勘现场。</w:t>
      </w:r>
    </w:p>
    <w:p w14:paraId="23C7960C">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温馨提示：本项目为电子化、无纸化交易项目，开标时不再接受任何纸质资料，为保证您能投标成功，请需仔细阅读磋商文件和三门峡市公共资源交易中心官网业务办理指南。</w:t>
      </w:r>
    </w:p>
    <w:p w14:paraId="60860A7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八、发布磋商公告的媒介</w:t>
      </w:r>
    </w:p>
    <w:p w14:paraId="66C2AC22">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本次公告在《中国招标投标公共服务平台》</w:t>
      </w:r>
      <w:r>
        <w:rPr>
          <w:rFonts w:hint="eastAsia" w:ascii="宋体" w:hAnsi="宋体" w:eastAsia="宋体" w:cs="宋体"/>
          <w:color w:val="auto"/>
          <w:lang w:eastAsia="zh-CN"/>
        </w:rPr>
        <w:t>、</w:t>
      </w:r>
      <w:r>
        <w:rPr>
          <w:rFonts w:hint="eastAsia" w:ascii="宋体" w:hAnsi="宋体" w:eastAsia="宋体" w:cs="宋体"/>
          <w:color w:val="auto"/>
        </w:rPr>
        <w:t>《河南省政府采购网》、《三门峡市公共资源交易中心网》同时发布。</w:t>
      </w:r>
    </w:p>
    <w:p w14:paraId="052B656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九</w:t>
      </w:r>
      <w:r>
        <w:rPr>
          <w:rFonts w:hint="eastAsia" w:ascii="宋体" w:hAnsi="宋体" w:eastAsia="宋体" w:cs="宋体"/>
          <w:b w:val="0"/>
          <w:bCs w:val="0"/>
          <w:color w:val="auto"/>
        </w:rPr>
        <w:t>、联系方式</w:t>
      </w:r>
    </w:p>
    <w:p w14:paraId="7026AAB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监督单位：卢氏县政府采购办公室</w:t>
      </w:r>
    </w:p>
    <w:p w14:paraId="6DAEF926">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联系人：郭伟静</w:t>
      </w:r>
    </w:p>
    <w:p w14:paraId="4D12042D">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联系电话：0398-7863556</w:t>
      </w:r>
      <w:r>
        <w:rPr>
          <w:rFonts w:hint="eastAsia" w:ascii="宋体" w:hAnsi="宋体" w:cs="宋体"/>
          <w:color w:val="auto"/>
          <w:highlight w:val="none"/>
          <w:lang w:eastAsia="zh-CN"/>
        </w:rPr>
        <w:t>、</w:t>
      </w:r>
      <w:r>
        <w:rPr>
          <w:rFonts w:hint="eastAsia" w:ascii="宋体" w:hAnsi="宋体" w:eastAsia="宋体" w:cs="宋体"/>
          <w:color w:val="auto"/>
          <w:spacing w:val="6"/>
          <w:kern w:val="2"/>
          <w:sz w:val="24"/>
          <w:szCs w:val="24"/>
          <w:lang w:val="en-US" w:eastAsia="zh-CN"/>
        </w:rPr>
        <w:t>13949795722</w:t>
      </w:r>
    </w:p>
    <w:p w14:paraId="70659F8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2"/>
          <w:highlight w:val="none"/>
        </w:rPr>
      </w:pPr>
      <w:r>
        <w:rPr>
          <w:rFonts w:hint="eastAsia" w:ascii="宋体" w:hAnsi="宋体" w:eastAsia="宋体" w:cs="宋体"/>
          <w:color w:val="auto"/>
          <w:highlight w:val="none"/>
        </w:rPr>
        <w:t>地址：卢氏县城关镇解放路中段</w:t>
      </w:r>
    </w:p>
    <w:p w14:paraId="1F67616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监督单位：卢氏县移民服务中心</w:t>
      </w:r>
    </w:p>
    <w:p w14:paraId="518CECB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联系人：张建保</w:t>
      </w:r>
    </w:p>
    <w:p w14:paraId="0D7E765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电话：13569607598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0398-7188868</w:t>
      </w:r>
    </w:p>
    <w:p w14:paraId="13EA4A75">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地址：卢氏县城关镇龙山路五街坊146号</w:t>
      </w:r>
    </w:p>
    <w:p w14:paraId="538355D1">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采购人：卢氏县移民服务中心</w:t>
      </w:r>
    </w:p>
    <w:p w14:paraId="3821CA3C">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联系人：</w:t>
      </w:r>
      <w:r>
        <w:rPr>
          <w:rFonts w:hint="eastAsia" w:ascii="宋体" w:hAnsi="宋体" w:eastAsia="宋体" w:cs="宋体"/>
          <w:color w:val="auto"/>
          <w:kern w:val="0"/>
          <w:highlight w:val="none"/>
          <w:lang w:val="en-US" w:eastAsia="zh-CN"/>
        </w:rPr>
        <w:t>周京柱</w:t>
      </w:r>
    </w:p>
    <w:p w14:paraId="2D066AFA">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电话：</w:t>
      </w:r>
      <w:r>
        <w:rPr>
          <w:rFonts w:hint="eastAsia" w:ascii="宋体" w:hAnsi="宋体" w:eastAsia="宋体" w:cs="宋体"/>
          <w:color w:val="auto"/>
          <w:kern w:val="0"/>
          <w:highlight w:val="none"/>
          <w:lang w:val="en-US" w:eastAsia="zh-CN"/>
        </w:rPr>
        <w:t>15936870188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0398-7188868</w:t>
      </w:r>
    </w:p>
    <w:p w14:paraId="0A1FCA9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yellow"/>
        </w:rPr>
      </w:pPr>
      <w:r>
        <w:rPr>
          <w:rFonts w:hint="eastAsia" w:ascii="宋体" w:hAnsi="宋体" w:eastAsia="宋体" w:cs="宋体"/>
          <w:color w:val="auto"/>
          <w:kern w:val="0"/>
          <w:highlight w:val="none"/>
        </w:rPr>
        <w:t>地址：卢氏县城关镇龙山路五街坊146号</w:t>
      </w:r>
    </w:p>
    <w:p w14:paraId="5BDBAF4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eastAsia="zh-CN"/>
        </w:rPr>
      </w:pPr>
      <w:r>
        <w:rPr>
          <w:rFonts w:hint="eastAsia" w:ascii="宋体" w:hAnsi="宋体" w:eastAsia="宋体" w:cs="宋体"/>
          <w:color w:val="auto"/>
          <w:kern w:val="0"/>
        </w:rPr>
        <w:t>代理机构：</w:t>
      </w:r>
      <w:r>
        <w:rPr>
          <w:rFonts w:hint="eastAsia" w:ascii="宋体" w:hAnsi="宋体" w:eastAsia="宋体" w:cs="宋体"/>
          <w:color w:val="auto"/>
          <w:kern w:val="0"/>
          <w:lang w:eastAsia="zh-CN"/>
        </w:rPr>
        <w:t>中审润奥项目管理有限公司</w:t>
      </w:r>
    </w:p>
    <w:p w14:paraId="2CDAF9D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rPr>
        <w:t>联系人：</w:t>
      </w:r>
      <w:r>
        <w:rPr>
          <w:rFonts w:hint="eastAsia" w:ascii="宋体" w:hAnsi="宋体" w:cs="宋体"/>
          <w:color w:val="auto"/>
          <w:kern w:val="0"/>
          <w:lang w:val="en-US" w:eastAsia="zh-CN"/>
        </w:rPr>
        <w:t>高亭亭</w:t>
      </w:r>
    </w:p>
    <w:p w14:paraId="397035B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rPr>
        <w:t>电话：</w:t>
      </w:r>
      <w:r>
        <w:rPr>
          <w:rFonts w:hint="eastAsia" w:ascii="宋体" w:hAnsi="宋体" w:eastAsia="宋体" w:cs="宋体"/>
          <w:color w:val="auto"/>
          <w:spacing w:val="6"/>
          <w:kern w:val="2"/>
          <w:sz w:val="24"/>
          <w:szCs w:val="24"/>
          <w:lang w:val="en-US" w:eastAsia="zh-CN"/>
        </w:rPr>
        <w:t>15238952275</w:t>
      </w:r>
      <w:r>
        <w:rPr>
          <w:rFonts w:hint="eastAsia" w:ascii="宋体" w:hAnsi="宋体" w:eastAsia="宋体" w:cs="宋体"/>
          <w:spacing w:val="6"/>
          <w:kern w:val="2"/>
          <w:sz w:val="24"/>
          <w:szCs w:val="24"/>
          <w:lang w:val="en-US" w:eastAsia="zh-CN"/>
        </w:rPr>
        <w:t>、18839867725</w:t>
      </w:r>
    </w:p>
    <w:p w14:paraId="6F3867BD">
      <w:pPr>
        <w:keepNext w:val="0"/>
        <w:keepLines w:val="0"/>
        <w:pageBreakBefore w:val="0"/>
        <w:widowControl w:val="0"/>
        <w:kinsoku/>
        <w:overflowPunct/>
        <w:topLinePunct w:val="0"/>
        <w:autoSpaceDN/>
        <w:bidi w:val="0"/>
        <w:adjustRightInd/>
        <w:snapToGrid/>
        <w:spacing w:line="490" w:lineRule="exact"/>
        <w:ind w:firstLine="480"/>
        <w:textAlignment w:val="auto"/>
        <w:rPr>
          <w:rFonts w:hint="eastAsia" w:ascii="宋体" w:hAnsi="宋体" w:eastAsia="宋体" w:cs="宋体"/>
          <w:color w:val="auto"/>
          <w:kern w:val="0"/>
          <w:lang w:eastAsia="zh-CN"/>
        </w:rPr>
      </w:pPr>
      <w:r>
        <w:rPr>
          <w:rFonts w:hint="eastAsia" w:ascii="宋体" w:hAnsi="宋体" w:eastAsia="宋体" w:cs="宋体"/>
          <w:color w:val="auto"/>
          <w:kern w:val="0"/>
        </w:rPr>
        <w:t>地址：</w:t>
      </w:r>
      <w:r>
        <w:rPr>
          <w:rFonts w:hint="eastAsia" w:ascii="宋体" w:hAnsi="宋体" w:eastAsia="宋体" w:cs="宋体"/>
          <w:spacing w:val="6"/>
          <w:kern w:val="2"/>
          <w:sz w:val="24"/>
          <w:szCs w:val="24"/>
          <w:lang w:val="en-US" w:eastAsia="zh-CN"/>
        </w:rPr>
        <w:t>郑州市中原区建设西路10号9层901号</w:t>
      </w:r>
    </w:p>
    <w:p w14:paraId="63145C6F">
      <w:pPr>
        <w:spacing w:line="480" w:lineRule="auto"/>
        <w:ind w:firstLine="480"/>
        <w:jc w:val="left"/>
        <w:rPr>
          <w:rFonts w:hint="eastAsia" w:ascii="宋体" w:hAnsi="宋体" w:eastAsia="宋体" w:cs="宋体"/>
          <w:color w:val="auto"/>
          <w:kern w:val="0"/>
        </w:rPr>
      </w:pPr>
    </w:p>
    <w:p w14:paraId="5EA10C99">
      <w:pPr>
        <w:spacing w:line="480" w:lineRule="auto"/>
        <w:ind w:firstLine="0" w:firstLineChars="0"/>
        <w:rPr>
          <w:rFonts w:hint="eastAsia" w:ascii="宋体" w:hAnsi="宋体" w:eastAsia="宋体" w:cs="宋体"/>
          <w:color w:val="auto"/>
        </w:rPr>
      </w:pPr>
    </w:p>
    <w:p w14:paraId="34B96403">
      <w:pPr>
        <w:pStyle w:val="3"/>
        <w:bidi w:val="0"/>
        <w:rPr>
          <w:rFonts w:hint="eastAsia" w:ascii="宋体" w:hAnsi="宋体" w:eastAsia="宋体" w:cs="宋体"/>
          <w:b/>
          <w:bCs/>
          <w:color w:val="auto"/>
          <w:sz w:val="32"/>
          <w:szCs w:val="32"/>
        </w:rPr>
      </w:pPr>
      <w:r>
        <w:rPr>
          <w:rFonts w:hint="eastAsia" w:ascii="宋体" w:hAnsi="宋体" w:eastAsia="宋体" w:cs="宋体"/>
          <w:color w:val="auto"/>
        </w:rPr>
        <w:br w:type="page"/>
      </w:r>
      <w:bookmarkEnd w:id="12"/>
      <w:bookmarkEnd w:id="13"/>
      <w:bookmarkStart w:id="19" w:name="_Toc16713"/>
      <w:bookmarkStart w:id="20" w:name="_Toc1091"/>
      <w:bookmarkStart w:id="21" w:name="_Toc28009"/>
      <w:bookmarkStart w:id="22" w:name="_Toc24194"/>
      <w:bookmarkStart w:id="23" w:name="_Toc1369"/>
      <w:bookmarkStart w:id="24" w:name="_Toc17285"/>
      <w:bookmarkStart w:id="25" w:name="_Toc15368"/>
      <w:bookmarkStart w:id="26" w:name="_Toc747"/>
      <w:bookmarkStart w:id="27" w:name="_Toc144974498"/>
      <w:bookmarkStart w:id="28" w:name="_Toc152045530"/>
      <w:bookmarkStart w:id="29" w:name="_Toc152042306"/>
      <w:bookmarkStart w:id="30" w:name="_Toc179632547"/>
      <w:bookmarkStart w:id="31" w:name="_Toc29082"/>
      <w:r>
        <w:rPr>
          <w:rFonts w:hint="eastAsia" w:ascii="宋体" w:hAnsi="宋体" w:eastAsia="宋体" w:cs="宋体"/>
          <w:b/>
          <w:bCs/>
          <w:color w:val="auto"/>
          <w:sz w:val="32"/>
          <w:szCs w:val="32"/>
        </w:rPr>
        <w:t>第二章 响应人须知</w:t>
      </w:r>
      <w:bookmarkEnd w:id="19"/>
      <w:bookmarkEnd w:id="20"/>
      <w:bookmarkEnd w:id="21"/>
      <w:bookmarkEnd w:id="22"/>
      <w:bookmarkEnd w:id="23"/>
      <w:bookmarkEnd w:id="24"/>
      <w:bookmarkEnd w:id="25"/>
      <w:bookmarkEnd w:id="26"/>
    </w:p>
    <w:p w14:paraId="62585D40">
      <w:pPr>
        <w:keepNext/>
        <w:keepLines/>
        <w:spacing w:line="400" w:lineRule="exact"/>
        <w:ind w:firstLine="602"/>
        <w:jc w:val="center"/>
        <w:outlineLvl w:val="4"/>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响应人须知前附表</w:t>
      </w:r>
    </w:p>
    <w:tbl>
      <w:tblPr>
        <w:tblStyle w:val="22"/>
        <w:tblW w:w="10040" w:type="dxa"/>
        <w:tblInd w:w="-546" w:type="dxa"/>
        <w:tblLayout w:type="fixed"/>
        <w:tblCellMar>
          <w:top w:w="0" w:type="dxa"/>
          <w:left w:w="108" w:type="dxa"/>
          <w:bottom w:w="0" w:type="dxa"/>
          <w:right w:w="108" w:type="dxa"/>
        </w:tblCellMar>
      </w:tblPr>
      <w:tblGrid>
        <w:gridCol w:w="1091"/>
        <w:gridCol w:w="2220"/>
        <w:gridCol w:w="6729"/>
      </w:tblGrid>
      <w:tr w14:paraId="2CA65AF3">
        <w:tblPrEx>
          <w:tblCellMar>
            <w:top w:w="0" w:type="dxa"/>
            <w:left w:w="108" w:type="dxa"/>
            <w:bottom w:w="0" w:type="dxa"/>
            <w:right w:w="108" w:type="dxa"/>
          </w:tblCellMar>
        </w:tblPrEx>
        <w:trPr>
          <w:trHeight w:val="41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F25D5C4">
            <w:pPr>
              <w:spacing w:line="400" w:lineRule="exact"/>
              <w:ind w:left="0" w:leftChars="0" w:firstLine="0" w:firstLineChars="0"/>
              <w:jc w:val="both"/>
              <w:rPr>
                <w:rFonts w:hint="eastAsia" w:ascii="宋体" w:hAnsi="宋体" w:eastAsia="宋体" w:cs="宋体"/>
                <w:color w:val="auto"/>
              </w:rPr>
            </w:pPr>
            <w:r>
              <w:rPr>
                <w:rFonts w:hint="eastAsia" w:ascii="宋体" w:hAnsi="宋体" w:eastAsia="宋体" w:cs="宋体"/>
                <w:color w:val="auto"/>
              </w:rPr>
              <w:t>序号</w:t>
            </w:r>
          </w:p>
        </w:tc>
        <w:tc>
          <w:tcPr>
            <w:tcW w:w="2220" w:type="dxa"/>
            <w:tcBorders>
              <w:top w:val="single" w:color="auto" w:sz="4" w:space="0"/>
              <w:left w:val="nil"/>
              <w:bottom w:val="single" w:color="auto" w:sz="4" w:space="0"/>
              <w:right w:val="single" w:color="auto" w:sz="4" w:space="0"/>
            </w:tcBorders>
            <w:noWrap w:val="0"/>
            <w:vAlign w:val="center"/>
          </w:tcPr>
          <w:p w14:paraId="242B7581">
            <w:pPr>
              <w:spacing w:line="400" w:lineRule="exact"/>
              <w:ind w:firstLine="240" w:firstLineChars="100"/>
              <w:jc w:val="center"/>
              <w:rPr>
                <w:rFonts w:hint="eastAsia" w:ascii="宋体" w:hAnsi="宋体" w:eastAsia="宋体" w:cs="宋体"/>
                <w:color w:val="auto"/>
              </w:rPr>
            </w:pPr>
            <w:r>
              <w:rPr>
                <w:rFonts w:hint="eastAsia" w:ascii="宋体" w:hAnsi="宋体" w:eastAsia="宋体" w:cs="宋体"/>
                <w:color w:val="auto"/>
              </w:rPr>
              <w:t>条款名称</w:t>
            </w:r>
          </w:p>
        </w:tc>
        <w:tc>
          <w:tcPr>
            <w:tcW w:w="6729" w:type="dxa"/>
            <w:tcBorders>
              <w:top w:val="single" w:color="auto" w:sz="4" w:space="0"/>
              <w:left w:val="nil"/>
              <w:bottom w:val="single" w:color="auto" w:sz="4" w:space="0"/>
              <w:right w:val="single" w:color="auto" w:sz="4" w:space="0"/>
            </w:tcBorders>
            <w:noWrap w:val="0"/>
            <w:vAlign w:val="top"/>
          </w:tcPr>
          <w:p w14:paraId="26C63AE6">
            <w:pPr>
              <w:spacing w:line="400" w:lineRule="exact"/>
              <w:ind w:firstLine="1080" w:firstLineChars="450"/>
              <w:jc w:val="left"/>
              <w:rPr>
                <w:rFonts w:hint="eastAsia" w:ascii="宋体" w:hAnsi="宋体" w:eastAsia="宋体" w:cs="宋体"/>
                <w:color w:val="auto"/>
              </w:rPr>
            </w:pPr>
            <w:r>
              <w:rPr>
                <w:rFonts w:hint="eastAsia" w:ascii="宋体" w:hAnsi="宋体" w:eastAsia="宋体" w:cs="宋体"/>
                <w:color w:val="auto"/>
              </w:rPr>
              <w:t>编列内容</w:t>
            </w:r>
          </w:p>
        </w:tc>
      </w:tr>
      <w:tr w14:paraId="7CA07631">
        <w:tblPrEx>
          <w:tblCellMar>
            <w:top w:w="0" w:type="dxa"/>
            <w:left w:w="108" w:type="dxa"/>
            <w:bottom w:w="0" w:type="dxa"/>
            <w:right w:w="108" w:type="dxa"/>
          </w:tblCellMar>
        </w:tblPrEx>
        <w:trPr>
          <w:trHeight w:val="346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F2CDAED">
            <w:pPr>
              <w:spacing w:line="400" w:lineRule="exact"/>
              <w:ind w:firstLine="480"/>
              <w:rPr>
                <w:rFonts w:hint="eastAsia" w:ascii="宋体" w:hAnsi="宋体" w:eastAsia="宋体" w:cs="宋体"/>
                <w:color w:val="auto"/>
              </w:rPr>
            </w:pPr>
            <w:r>
              <w:rPr>
                <w:rFonts w:hint="eastAsia" w:ascii="宋体" w:hAnsi="宋体" w:eastAsia="宋体" w:cs="宋体"/>
                <w:color w:val="auto"/>
              </w:rPr>
              <w:t>1</w:t>
            </w:r>
          </w:p>
        </w:tc>
        <w:tc>
          <w:tcPr>
            <w:tcW w:w="2220" w:type="dxa"/>
            <w:tcBorders>
              <w:top w:val="single" w:color="auto" w:sz="4" w:space="0"/>
              <w:left w:val="nil"/>
              <w:bottom w:val="single" w:color="auto" w:sz="4" w:space="0"/>
              <w:right w:val="single" w:color="auto" w:sz="4" w:space="0"/>
            </w:tcBorders>
            <w:noWrap w:val="0"/>
            <w:vAlign w:val="center"/>
          </w:tcPr>
          <w:p w14:paraId="451B164E">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监督单位</w:t>
            </w:r>
          </w:p>
        </w:tc>
        <w:tc>
          <w:tcPr>
            <w:tcW w:w="6729" w:type="dxa"/>
            <w:tcBorders>
              <w:top w:val="single" w:color="auto" w:sz="4" w:space="0"/>
              <w:left w:val="nil"/>
              <w:bottom w:val="single" w:color="auto" w:sz="4" w:space="0"/>
              <w:right w:val="single" w:color="auto" w:sz="4" w:space="0"/>
            </w:tcBorders>
            <w:noWrap w:val="0"/>
            <w:vAlign w:val="top"/>
          </w:tcPr>
          <w:p w14:paraId="1786634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49CFD632">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联系人：郭伟静</w:t>
            </w:r>
          </w:p>
          <w:p w14:paraId="46B8BB6A">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电话：0398-7863556</w:t>
            </w:r>
            <w:r>
              <w:rPr>
                <w:rFonts w:hint="eastAsia" w:ascii="宋体" w:hAnsi="宋体" w:cs="宋体"/>
                <w:color w:val="auto"/>
                <w:spacing w:val="6"/>
                <w:kern w:val="2"/>
                <w:sz w:val="24"/>
                <w:szCs w:val="24"/>
                <w:lang w:val="en-US" w:eastAsia="zh-CN"/>
              </w:rPr>
              <w:t>、</w:t>
            </w:r>
            <w:r>
              <w:rPr>
                <w:rFonts w:hint="eastAsia" w:ascii="宋体" w:hAnsi="宋体" w:eastAsia="宋体" w:cs="宋体"/>
                <w:color w:val="auto"/>
                <w:spacing w:val="6"/>
                <w:kern w:val="2"/>
                <w:sz w:val="24"/>
                <w:szCs w:val="24"/>
                <w:lang w:val="en-US" w:eastAsia="zh-CN"/>
              </w:rPr>
              <w:t>13949795722</w:t>
            </w:r>
          </w:p>
          <w:p w14:paraId="03F1301B">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4186EF06">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监督单位：卢氏县移民服务中心</w:t>
            </w:r>
          </w:p>
          <w:p w14:paraId="76B048F7">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联系人：张建保</w:t>
            </w:r>
          </w:p>
          <w:p w14:paraId="25CFA0C3">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电话：13569607598、0398-7188868</w:t>
            </w:r>
          </w:p>
          <w:p w14:paraId="746F6B43">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地址：卢氏县城关镇龙山路五街坊146号</w:t>
            </w:r>
          </w:p>
        </w:tc>
      </w:tr>
      <w:tr w14:paraId="6142A34B">
        <w:tblPrEx>
          <w:tblCellMar>
            <w:top w:w="0" w:type="dxa"/>
            <w:left w:w="108" w:type="dxa"/>
            <w:bottom w:w="0" w:type="dxa"/>
            <w:right w:w="108" w:type="dxa"/>
          </w:tblCellMar>
        </w:tblPrEx>
        <w:trPr>
          <w:trHeight w:val="86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512DAB2">
            <w:pPr>
              <w:spacing w:line="400" w:lineRule="exact"/>
              <w:ind w:firstLine="480"/>
              <w:rPr>
                <w:rFonts w:hint="eastAsia" w:ascii="宋体" w:hAnsi="宋体" w:eastAsia="宋体" w:cs="宋体"/>
                <w:color w:val="auto"/>
              </w:rPr>
            </w:pPr>
            <w:r>
              <w:rPr>
                <w:rFonts w:hint="eastAsia" w:ascii="宋体" w:hAnsi="宋体" w:eastAsia="宋体" w:cs="宋体"/>
                <w:color w:val="auto"/>
              </w:rPr>
              <w:t>2</w:t>
            </w:r>
          </w:p>
        </w:tc>
        <w:tc>
          <w:tcPr>
            <w:tcW w:w="2220" w:type="dxa"/>
            <w:tcBorders>
              <w:top w:val="single" w:color="auto" w:sz="4" w:space="0"/>
              <w:left w:val="nil"/>
              <w:bottom w:val="single" w:color="auto" w:sz="4" w:space="0"/>
              <w:right w:val="single" w:color="auto" w:sz="4" w:space="0"/>
            </w:tcBorders>
            <w:noWrap w:val="0"/>
            <w:vAlign w:val="center"/>
          </w:tcPr>
          <w:p w14:paraId="6880B852">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采购人</w:t>
            </w:r>
          </w:p>
        </w:tc>
        <w:tc>
          <w:tcPr>
            <w:tcW w:w="6729" w:type="dxa"/>
            <w:tcBorders>
              <w:top w:val="single" w:color="auto" w:sz="4" w:space="0"/>
              <w:left w:val="nil"/>
              <w:bottom w:val="single" w:color="auto" w:sz="4" w:space="0"/>
              <w:right w:val="single" w:color="auto" w:sz="4" w:space="0"/>
            </w:tcBorders>
            <w:noWrap w:val="0"/>
            <w:vAlign w:val="top"/>
          </w:tcPr>
          <w:p w14:paraId="0141CDC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采购人：卢氏县移民服务中心</w:t>
            </w:r>
          </w:p>
          <w:p w14:paraId="02CFCCD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联系人：周京柱</w:t>
            </w:r>
          </w:p>
          <w:p w14:paraId="598B0E9A">
            <w:pPr>
              <w:spacing w:line="48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color w:val="auto"/>
                <w:lang w:val="en-US" w:eastAsia="zh-CN"/>
              </w:rPr>
              <w:t>15936870188</w:t>
            </w:r>
            <w:r>
              <w:rPr>
                <w:rFonts w:hint="eastAsia" w:ascii="宋体" w:hAnsi="宋体" w:eastAsia="宋体" w:cs="宋体"/>
                <w:color w:val="auto"/>
                <w:lang w:eastAsia="zh-CN"/>
              </w:rPr>
              <w:t>、</w:t>
            </w:r>
            <w:r>
              <w:rPr>
                <w:rFonts w:hint="eastAsia" w:ascii="宋体" w:hAnsi="宋体" w:eastAsia="宋体" w:cs="宋体"/>
                <w:color w:val="auto"/>
                <w:lang w:val="en-US" w:eastAsia="zh-CN"/>
              </w:rPr>
              <w:t>0398-7188868</w:t>
            </w:r>
          </w:p>
          <w:p w14:paraId="7D4BBC55">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地址：卢氏县城关镇龙山路五街坊146号</w:t>
            </w:r>
          </w:p>
        </w:tc>
      </w:tr>
      <w:tr w14:paraId="4ACC34FE">
        <w:tblPrEx>
          <w:tblCellMar>
            <w:top w:w="0" w:type="dxa"/>
            <w:left w:w="108" w:type="dxa"/>
            <w:bottom w:w="0" w:type="dxa"/>
            <w:right w:w="108" w:type="dxa"/>
          </w:tblCellMar>
        </w:tblPrEx>
        <w:trPr>
          <w:trHeight w:val="1265"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540205">
            <w:pPr>
              <w:spacing w:line="400" w:lineRule="exact"/>
              <w:ind w:firstLine="480"/>
              <w:rPr>
                <w:rFonts w:hint="eastAsia" w:ascii="宋体" w:hAnsi="宋体" w:eastAsia="宋体" w:cs="宋体"/>
                <w:color w:val="auto"/>
              </w:rPr>
            </w:pPr>
            <w:r>
              <w:rPr>
                <w:rFonts w:hint="eastAsia" w:ascii="宋体" w:hAnsi="宋体" w:eastAsia="宋体" w:cs="宋体"/>
                <w:color w:val="auto"/>
              </w:rPr>
              <w:t>3</w:t>
            </w:r>
          </w:p>
        </w:tc>
        <w:tc>
          <w:tcPr>
            <w:tcW w:w="2220" w:type="dxa"/>
            <w:tcBorders>
              <w:top w:val="single" w:color="auto" w:sz="4" w:space="0"/>
              <w:left w:val="nil"/>
              <w:bottom w:val="single" w:color="auto" w:sz="4" w:space="0"/>
              <w:right w:val="single" w:color="auto" w:sz="4" w:space="0"/>
            </w:tcBorders>
            <w:noWrap w:val="0"/>
            <w:vAlign w:val="center"/>
          </w:tcPr>
          <w:p w14:paraId="7E76677F">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代理机构</w:t>
            </w:r>
          </w:p>
        </w:tc>
        <w:tc>
          <w:tcPr>
            <w:tcW w:w="6729" w:type="dxa"/>
            <w:tcBorders>
              <w:top w:val="single" w:color="auto" w:sz="4" w:space="0"/>
              <w:left w:val="nil"/>
              <w:bottom w:val="single" w:color="auto" w:sz="4" w:space="0"/>
              <w:right w:val="single" w:color="auto" w:sz="4" w:space="0"/>
            </w:tcBorders>
            <w:noWrap w:val="0"/>
            <w:vAlign w:val="top"/>
          </w:tcPr>
          <w:p w14:paraId="355DFE9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代理机构：</w:t>
            </w:r>
            <w:r>
              <w:rPr>
                <w:rFonts w:hint="eastAsia" w:ascii="宋体" w:hAnsi="宋体" w:eastAsia="宋体" w:cs="宋体"/>
                <w:color w:val="auto"/>
                <w:lang w:eastAsia="zh-CN"/>
              </w:rPr>
              <w:t>中审润奥项目管理有限公司</w:t>
            </w:r>
          </w:p>
          <w:p w14:paraId="3EE6C65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cs="宋体"/>
                <w:color w:val="auto"/>
                <w:lang w:eastAsia="zh-CN"/>
              </w:rPr>
              <w:t>高亭亭</w:t>
            </w:r>
          </w:p>
          <w:p w14:paraId="34E6B798">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spacing w:val="6"/>
                <w:kern w:val="2"/>
                <w:sz w:val="24"/>
                <w:szCs w:val="24"/>
                <w:lang w:val="en-US" w:eastAsia="zh-CN"/>
              </w:rPr>
              <w:t>15238952275、18839867725</w:t>
            </w:r>
          </w:p>
          <w:p w14:paraId="588880F1">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spacing w:val="6"/>
                <w:kern w:val="2"/>
                <w:sz w:val="24"/>
                <w:szCs w:val="24"/>
                <w:lang w:val="en-US" w:eastAsia="zh-CN"/>
              </w:rPr>
              <w:t>郑州市中原区建设西路10号9层901号</w:t>
            </w:r>
          </w:p>
        </w:tc>
      </w:tr>
      <w:tr w14:paraId="6893040A">
        <w:tblPrEx>
          <w:tblCellMar>
            <w:top w:w="0" w:type="dxa"/>
            <w:left w:w="108" w:type="dxa"/>
            <w:bottom w:w="0" w:type="dxa"/>
            <w:right w:w="108" w:type="dxa"/>
          </w:tblCellMar>
        </w:tblPrEx>
        <w:trPr>
          <w:trHeight w:val="45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AC5446C">
            <w:pPr>
              <w:spacing w:line="400" w:lineRule="exact"/>
              <w:ind w:firstLine="480"/>
              <w:rPr>
                <w:rFonts w:hint="eastAsia" w:ascii="宋体" w:hAnsi="宋体" w:eastAsia="宋体" w:cs="宋体"/>
                <w:color w:val="auto"/>
              </w:rPr>
            </w:pPr>
            <w:r>
              <w:rPr>
                <w:rFonts w:hint="eastAsia" w:ascii="宋体" w:hAnsi="宋体" w:eastAsia="宋体" w:cs="宋体"/>
                <w:color w:val="auto"/>
              </w:rPr>
              <w:t>4</w:t>
            </w:r>
          </w:p>
        </w:tc>
        <w:tc>
          <w:tcPr>
            <w:tcW w:w="2220" w:type="dxa"/>
            <w:tcBorders>
              <w:top w:val="single" w:color="auto" w:sz="4" w:space="0"/>
              <w:left w:val="nil"/>
              <w:bottom w:val="single" w:color="auto" w:sz="4" w:space="0"/>
              <w:right w:val="single" w:color="auto" w:sz="4" w:space="0"/>
            </w:tcBorders>
            <w:noWrap w:val="0"/>
            <w:vAlign w:val="center"/>
          </w:tcPr>
          <w:p w14:paraId="3F7D30A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项目名称</w:t>
            </w:r>
          </w:p>
        </w:tc>
        <w:tc>
          <w:tcPr>
            <w:tcW w:w="6729" w:type="dxa"/>
            <w:tcBorders>
              <w:top w:val="single" w:color="auto" w:sz="4" w:space="0"/>
              <w:left w:val="nil"/>
              <w:bottom w:val="single" w:color="auto" w:sz="4" w:space="0"/>
              <w:right w:val="single" w:color="auto" w:sz="4" w:space="0"/>
            </w:tcBorders>
            <w:noWrap w:val="0"/>
            <w:vAlign w:val="top"/>
          </w:tcPr>
          <w:p w14:paraId="08784631">
            <w:pPr>
              <w:spacing w:line="400" w:lineRule="exact"/>
              <w:ind w:firstLine="0" w:firstLineChars="0"/>
              <w:jc w:val="left"/>
              <w:rPr>
                <w:rFonts w:hint="eastAsia" w:ascii="宋体" w:hAnsi="宋体" w:eastAsia="宋体" w:cs="宋体"/>
                <w:bCs/>
                <w:color w:val="auto"/>
                <w:lang w:val="en-US" w:eastAsia="zh-CN"/>
              </w:rPr>
            </w:pPr>
            <w:r>
              <w:rPr>
                <w:rFonts w:hint="eastAsia" w:ascii="宋体" w:hAnsi="宋体" w:cs="宋体"/>
                <w:bCs/>
                <w:color w:val="auto"/>
                <w:lang w:val="en-US" w:eastAsia="zh-CN"/>
              </w:rPr>
              <w:t>范里镇南苏村污水管网2期项目</w:t>
            </w:r>
            <w:r>
              <w:rPr>
                <w:rFonts w:hint="eastAsia" w:ascii="宋体" w:hAnsi="宋体" w:eastAsia="宋体" w:cs="宋体"/>
                <w:bCs/>
                <w:color w:val="auto"/>
                <w:lang w:val="en-US" w:eastAsia="zh-CN"/>
              </w:rPr>
              <w:t xml:space="preserve">   </w:t>
            </w:r>
          </w:p>
        </w:tc>
      </w:tr>
      <w:tr w14:paraId="5EC3081B">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274051B">
            <w:pPr>
              <w:spacing w:line="400" w:lineRule="exact"/>
              <w:ind w:firstLine="480"/>
              <w:rPr>
                <w:rFonts w:hint="eastAsia" w:ascii="宋体" w:hAnsi="宋体" w:eastAsia="宋体" w:cs="宋体"/>
                <w:color w:val="auto"/>
              </w:rPr>
            </w:pPr>
            <w:r>
              <w:rPr>
                <w:rFonts w:hint="eastAsia" w:ascii="宋体" w:hAnsi="宋体" w:eastAsia="宋体" w:cs="宋体"/>
                <w:color w:val="auto"/>
              </w:rPr>
              <w:t>5</w:t>
            </w:r>
          </w:p>
        </w:tc>
        <w:tc>
          <w:tcPr>
            <w:tcW w:w="2220" w:type="dxa"/>
            <w:tcBorders>
              <w:top w:val="single" w:color="auto" w:sz="4" w:space="0"/>
              <w:left w:val="nil"/>
              <w:bottom w:val="single" w:color="auto" w:sz="4" w:space="0"/>
              <w:right w:val="single" w:color="auto" w:sz="4" w:space="0"/>
            </w:tcBorders>
            <w:noWrap w:val="0"/>
            <w:vAlign w:val="center"/>
          </w:tcPr>
          <w:p w14:paraId="13D3FC4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控制价</w:t>
            </w:r>
          </w:p>
        </w:tc>
        <w:tc>
          <w:tcPr>
            <w:tcW w:w="6729" w:type="dxa"/>
            <w:tcBorders>
              <w:top w:val="single" w:color="auto" w:sz="4" w:space="0"/>
              <w:left w:val="nil"/>
              <w:bottom w:val="single" w:color="auto" w:sz="4" w:space="0"/>
              <w:right w:val="single" w:color="auto" w:sz="4" w:space="0"/>
            </w:tcBorders>
            <w:noWrap w:val="0"/>
            <w:vAlign w:val="top"/>
          </w:tcPr>
          <w:p w14:paraId="3F100E91">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874379.58元</w:t>
            </w:r>
            <w:r>
              <w:rPr>
                <w:rFonts w:hint="eastAsia" w:ascii="宋体" w:hAnsi="宋体" w:eastAsia="宋体" w:cs="宋体"/>
                <w:color w:val="auto"/>
                <w:shd w:val="clear" w:color="auto" w:fill="FFFFFF"/>
              </w:rPr>
              <w:t xml:space="preserve">  </w:t>
            </w:r>
          </w:p>
        </w:tc>
      </w:tr>
      <w:tr w14:paraId="67335610">
        <w:tblPrEx>
          <w:tblCellMar>
            <w:top w:w="0" w:type="dxa"/>
            <w:left w:w="108" w:type="dxa"/>
            <w:bottom w:w="0" w:type="dxa"/>
            <w:right w:w="108" w:type="dxa"/>
          </w:tblCellMar>
        </w:tblPrEx>
        <w:trPr>
          <w:trHeight w:val="3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B1946CF">
            <w:pPr>
              <w:spacing w:line="400" w:lineRule="exact"/>
              <w:ind w:firstLine="480"/>
              <w:rPr>
                <w:rFonts w:hint="eastAsia" w:ascii="宋体" w:hAnsi="宋体" w:eastAsia="宋体" w:cs="宋体"/>
                <w:color w:val="auto"/>
              </w:rPr>
            </w:pPr>
            <w:r>
              <w:rPr>
                <w:rFonts w:hint="eastAsia" w:ascii="宋体" w:hAnsi="宋体" w:eastAsia="宋体" w:cs="宋体"/>
                <w:color w:val="auto"/>
              </w:rPr>
              <w:t>6</w:t>
            </w:r>
          </w:p>
        </w:tc>
        <w:tc>
          <w:tcPr>
            <w:tcW w:w="2220" w:type="dxa"/>
            <w:tcBorders>
              <w:top w:val="single" w:color="auto" w:sz="4" w:space="0"/>
              <w:left w:val="nil"/>
              <w:bottom w:val="single" w:color="auto" w:sz="4" w:space="0"/>
              <w:right w:val="single" w:color="auto" w:sz="4" w:space="0"/>
            </w:tcBorders>
            <w:noWrap w:val="0"/>
            <w:vAlign w:val="center"/>
          </w:tcPr>
          <w:p w14:paraId="76E15CF8">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资金来源</w:t>
            </w:r>
          </w:p>
        </w:tc>
        <w:tc>
          <w:tcPr>
            <w:tcW w:w="6729" w:type="dxa"/>
            <w:tcBorders>
              <w:top w:val="single" w:color="auto" w:sz="4" w:space="0"/>
              <w:left w:val="nil"/>
              <w:bottom w:val="single" w:color="auto" w:sz="4" w:space="0"/>
              <w:right w:val="single" w:color="auto" w:sz="4" w:space="0"/>
            </w:tcBorders>
            <w:noWrap w:val="0"/>
            <w:vAlign w:val="top"/>
          </w:tcPr>
          <w:p w14:paraId="493096AA">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kern w:val="0"/>
                <w:sz w:val="24"/>
                <w:szCs w:val="24"/>
                <w:highlight w:val="none"/>
              </w:rPr>
              <w:t>财政资金，且已落实</w:t>
            </w:r>
          </w:p>
        </w:tc>
      </w:tr>
      <w:tr w14:paraId="6A2F0B88">
        <w:tblPrEx>
          <w:tblCellMar>
            <w:top w:w="0" w:type="dxa"/>
            <w:left w:w="108" w:type="dxa"/>
            <w:bottom w:w="0" w:type="dxa"/>
            <w:right w:w="108" w:type="dxa"/>
          </w:tblCellMar>
        </w:tblPrEx>
        <w:trPr>
          <w:trHeight w:val="499"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9207F7A">
            <w:pPr>
              <w:spacing w:line="400" w:lineRule="exact"/>
              <w:ind w:firstLine="480"/>
              <w:rPr>
                <w:rFonts w:hint="eastAsia" w:ascii="宋体" w:hAnsi="宋体" w:eastAsia="宋体" w:cs="宋体"/>
                <w:color w:val="auto"/>
              </w:rPr>
            </w:pPr>
            <w:r>
              <w:rPr>
                <w:rFonts w:hint="eastAsia" w:ascii="宋体" w:hAnsi="宋体" w:eastAsia="宋体" w:cs="宋体"/>
                <w:color w:val="auto"/>
              </w:rPr>
              <w:t>7</w:t>
            </w:r>
          </w:p>
        </w:tc>
        <w:tc>
          <w:tcPr>
            <w:tcW w:w="2220" w:type="dxa"/>
            <w:tcBorders>
              <w:top w:val="single" w:color="auto" w:sz="4" w:space="0"/>
              <w:left w:val="nil"/>
              <w:bottom w:val="single" w:color="auto" w:sz="4" w:space="0"/>
              <w:right w:val="single" w:color="auto" w:sz="4" w:space="0"/>
            </w:tcBorders>
            <w:noWrap w:val="0"/>
            <w:vAlign w:val="center"/>
          </w:tcPr>
          <w:p w14:paraId="538CC2F8">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建设地点</w:t>
            </w:r>
          </w:p>
        </w:tc>
        <w:tc>
          <w:tcPr>
            <w:tcW w:w="6729" w:type="dxa"/>
            <w:tcBorders>
              <w:top w:val="single" w:color="auto" w:sz="4" w:space="0"/>
              <w:left w:val="nil"/>
              <w:bottom w:val="single" w:color="auto" w:sz="4" w:space="0"/>
              <w:right w:val="single" w:color="auto" w:sz="4" w:space="0"/>
            </w:tcBorders>
            <w:noWrap w:val="0"/>
            <w:vAlign w:val="center"/>
          </w:tcPr>
          <w:p w14:paraId="7D362283">
            <w:pPr>
              <w:spacing w:line="40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highlight w:val="none"/>
              </w:rPr>
              <w:t>卢氏县范里</w:t>
            </w:r>
            <w:r>
              <w:rPr>
                <w:rFonts w:hint="eastAsia" w:ascii="宋体" w:hAnsi="宋体" w:eastAsia="宋体" w:cs="宋体"/>
                <w:b w:val="0"/>
                <w:bCs w:val="0"/>
                <w:color w:val="auto"/>
              </w:rPr>
              <w:t>镇</w:t>
            </w:r>
            <w:r>
              <w:rPr>
                <w:rFonts w:hint="eastAsia" w:ascii="宋体" w:hAnsi="宋体" w:eastAsia="宋体" w:cs="宋体"/>
                <w:color w:val="auto"/>
                <w:highlight w:val="none"/>
                <w:lang w:val="en-US" w:eastAsia="zh-CN"/>
              </w:rPr>
              <w:t>南苏</w:t>
            </w:r>
            <w:r>
              <w:rPr>
                <w:rFonts w:hint="eastAsia" w:ascii="宋体" w:hAnsi="宋体" w:eastAsia="宋体" w:cs="宋体"/>
                <w:color w:val="auto"/>
                <w:highlight w:val="none"/>
              </w:rPr>
              <w:t>村</w:t>
            </w:r>
          </w:p>
        </w:tc>
      </w:tr>
      <w:tr w14:paraId="3DB2151B">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AF29A53">
            <w:pPr>
              <w:spacing w:line="400" w:lineRule="exact"/>
              <w:ind w:firstLine="480"/>
              <w:rPr>
                <w:rFonts w:hint="eastAsia" w:ascii="宋体" w:hAnsi="宋体" w:eastAsia="宋体" w:cs="宋体"/>
                <w:color w:val="auto"/>
              </w:rPr>
            </w:pPr>
            <w:r>
              <w:rPr>
                <w:rFonts w:hint="eastAsia" w:ascii="宋体" w:hAnsi="宋体" w:eastAsia="宋体" w:cs="宋体"/>
                <w:color w:val="auto"/>
              </w:rPr>
              <w:t>8</w:t>
            </w:r>
          </w:p>
        </w:tc>
        <w:tc>
          <w:tcPr>
            <w:tcW w:w="2220" w:type="dxa"/>
            <w:tcBorders>
              <w:top w:val="single" w:color="auto" w:sz="4" w:space="0"/>
              <w:left w:val="nil"/>
              <w:bottom w:val="single" w:color="auto" w:sz="4" w:space="0"/>
              <w:right w:val="single" w:color="auto" w:sz="4" w:space="0"/>
            </w:tcBorders>
            <w:noWrap w:val="0"/>
            <w:vAlign w:val="center"/>
          </w:tcPr>
          <w:p w14:paraId="79B7050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计划工期</w:t>
            </w:r>
          </w:p>
        </w:tc>
        <w:tc>
          <w:tcPr>
            <w:tcW w:w="6729" w:type="dxa"/>
            <w:tcBorders>
              <w:top w:val="single" w:color="auto" w:sz="4" w:space="0"/>
              <w:left w:val="nil"/>
              <w:bottom w:val="single" w:color="auto" w:sz="4" w:space="0"/>
              <w:right w:val="single" w:color="auto" w:sz="4" w:space="0"/>
            </w:tcBorders>
            <w:noWrap w:val="0"/>
            <w:vAlign w:val="top"/>
          </w:tcPr>
          <w:p w14:paraId="61AEA5C2">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60日历天</w:t>
            </w:r>
          </w:p>
        </w:tc>
      </w:tr>
      <w:tr w14:paraId="0EAA8B33">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EF6FF4A">
            <w:pPr>
              <w:spacing w:line="400" w:lineRule="exact"/>
              <w:ind w:firstLine="480"/>
              <w:rPr>
                <w:rFonts w:hint="eastAsia" w:ascii="宋体" w:hAnsi="宋体" w:eastAsia="宋体" w:cs="宋体"/>
                <w:color w:val="auto"/>
              </w:rPr>
            </w:pPr>
            <w:r>
              <w:rPr>
                <w:rFonts w:hint="eastAsia" w:ascii="宋体" w:hAnsi="宋体" w:eastAsia="宋体" w:cs="宋体"/>
                <w:color w:val="auto"/>
              </w:rPr>
              <w:t>9</w:t>
            </w:r>
          </w:p>
        </w:tc>
        <w:tc>
          <w:tcPr>
            <w:tcW w:w="2220" w:type="dxa"/>
            <w:tcBorders>
              <w:top w:val="single" w:color="auto" w:sz="4" w:space="0"/>
              <w:left w:val="nil"/>
              <w:bottom w:val="single" w:color="auto" w:sz="4" w:space="0"/>
              <w:right w:val="single" w:color="auto" w:sz="4" w:space="0"/>
            </w:tcBorders>
            <w:noWrap w:val="0"/>
            <w:vAlign w:val="center"/>
          </w:tcPr>
          <w:p w14:paraId="5C80E82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质量要求</w:t>
            </w:r>
          </w:p>
        </w:tc>
        <w:tc>
          <w:tcPr>
            <w:tcW w:w="6729" w:type="dxa"/>
            <w:tcBorders>
              <w:top w:val="single" w:color="auto" w:sz="4" w:space="0"/>
              <w:left w:val="nil"/>
              <w:bottom w:val="single" w:color="auto" w:sz="4" w:space="0"/>
              <w:right w:val="single" w:color="auto" w:sz="4" w:space="0"/>
            </w:tcBorders>
            <w:noWrap w:val="0"/>
            <w:vAlign w:val="top"/>
          </w:tcPr>
          <w:p w14:paraId="3DD470E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达到国家现行工程施工质量验收规范合格标准</w:t>
            </w:r>
          </w:p>
        </w:tc>
      </w:tr>
      <w:tr w14:paraId="2D69D820">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D8B47DB">
            <w:pPr>
              <w:spacing w:line="400" w:lineRule="exact"/>
              <w:ind w:firstLine="480"/>
              <w:rPr>
                <w:rFonts w:hint="eastAsia" w:ascii="宋体" w:hAnsi="宋体" w:eastAsia="宋体" w:cs="宋体"/>
                <w:color w:val="auto"/>
              </w:rPr>
            </w:pPr>
            <w:r>
              <w:rPr>
                <w:rFonts w:hint="eastAsia" w:ascii="宋体" w:hAnsi="宋体" w:eastAsia="宋体" w:cs="宋体"/>
                <w:color w:val="auto"/>
              </w:rPr>
              <w:t>10</w:t>
            </w:r>
          </w:p>
        </w:tc>
        <w:tc>
          <w:tcPr>
            <w:tcW w:w="2220" w:type="dxa"/>
            <w:tcBorders>
              <w:top w:val="single" w:color="auto" w:sz="4" w:space="0"/>
              <w:left w:val="nil"/>
              <w:bottom w:val="single" w:color="auto" w:sz="4" w:space="0"/>
              <w:right w:val="single" w:color="auto" w:sz="4" w:space="0"/>
            </w:tcBorders>
            <w:noWrap w:val="0"/>
            <w:vAlign w:val="center"/>
          </w:tcPr>
          <w:p w14:paraId="62FC12B5">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磋商范围</w:t>
            </w:r>
          </w:p>
        </w:tc>
        <w:tc>
          <w:tcPr>
            <w:tcW w:w="6729" w:type="dxa"/>
            <w:tcBorders>
              <w:top w:val="single" w:color="auto" w:sz="4" w:space="0"/>
              <w:left w:val="nil"/>
              <w:bottom w:val="single" w:color="auto" w:sz="4" w:space="0"/>
              <w:right w:val="single" w:color="auto" w:sz="4" w:space="0"/>
            </w:tcBorders>
            <w:noWrap w:val="0"/>
            <w:vAlign w:val="top"/>
          </w:tcPr>
          <w:p w14:paraId="4166E3DD">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磋商文件</w:t>
            </w:r>
            <w:r>
              <w:rPr>
                <w:rFonts w:hint="eastAsia" w:ascii="宋体" w:hAnsi="宋体" w:eastAsia="宋体" w:cs="宋体"/>
                <w:color w:val="auto"/>
                <w:lang w:val="en-US" w:eastAsia="zh-CN"/>
              </w:rPr>
              <w:t>及</w:t>
            </w:r>
            <w:r>
              <w:rPr>
                <w:rFonts w:hint="eastAsia" w:ascii="宋体" w:hAnsi="宋体" w:eastAsia="宋体" w:cs="宋体"/>
                <w:color w:val="auto"/>
              </w:rPr>
              <w:t>工程量清单</w:t>
            </w:r>
            <w:r>
              <w:rPr>
                <w:rFonts w:hint="eastAsia" w:ascii="宋体" w:hAnsi="宋体" w:eastAsia="宋体" w:cs="宋体"/>
                <w:color w:val="auto"/>
                <w:lang w:val="en-US" w:eastAsia="zh-CN"/>
              </w:rPr>
              <w:t>中</w:t>
            </w:r>
            <w:r>
              <w:rPr>
                <w:rFonts w:hint="eastAsia" w:ascii="宋体" w:hAnsi="宋体" w:eastAsia="宋体" w:cs="宋体"/>
                <w:color w:val="auto"/>
              </w:rPr>
              <w:t>的所有内容</w:t>
            </w:r>
          </w:p>
        </w:tc>
      </w:tr>
      <w:tr w14:paraId="26356802">
        <w:tblPrEx>
          <w:tblCellMar>
            <w:top w:w="0" w:type="dxa"/>
            <w:left w:w="108" w:type="dxa"/>
            <w:bottom w:w="0" w:type="dxa"/>
            <w:right w:w="108" w:type="dxa"/>
          </w:tblCellMar>
        </w:tblPrEx>
        <w:trPr>
          <w:trHeight w:val="52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68E637C">
            <w:pPr>
              <w:spacing w:line="400" w:lineRule="exact"/>
              <w:ind w:firstLine="480"/>
              <w:rPr>
                <w:rFonts w:hint="eastAsia" w:ascii="宋体" w:hAnsi="宋体" w:eastAsia="宋体" w:cs="宋体"/>
                <w:color w:val="auto"/>
              </w:rPr>
            </w:pPr>
            <w:r>
              <w:rPr>
                <w:rFonts w:hint="eastAsia" w:ascii="宋体" w:hAnsi="宋体" w:eastAsia="宋体" w:cs="宋体"/>
                <w:color w:val="auto"/>
              </w:rPr>
              <w:t>11</w:t>
            </w:r>
          </w:p>
        </w:tc>
        <w:tc>
          <w:tcPr>
            <w:tcW w:w="2220" w:type="dxa"/>
            <w:tcBorders>
              <w:top w:val="single" w:color="auto" w:sz="4" w:space="0"/>
              <w:left w:val="nil"/>
              <w:bottom w:val="single" w:color="auto" w:sz="4" w:space="0"/>
              <w:right w:val="single" w:color="auto" w:sz="4" w:space="0"/>
            </w:tcBorders>
            <w:noWrap w:val="0"/>
            <w:vAlign w:val="center"/>
          </w:tcPr>
          <w:p w14:paraId="0E4B3DE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响应人资格要求</w:t>
            </w:r>
          </w:p>
        </w:tc>
        <w:tc>
          <w:tcPr>
            <w:tcW w:w="6729" w:type="dxa"/>
            <w:tcBorders>
              <w:top w:val="single" w:color="auto" w:sz="4" w:space="0"/>
              <w:left w:val="nil"/>
              <w:bottom w:val="single" w:color="auto" w:sz="4" w:space="0"/>
              <w:right w:val="single" w:color="auto" w:sz="4" w:space="0"/>
            </w:tcBorders>
            <w:noWrap w:val="0"/>
            <w:vAlign w:val="top"/>
          </w:tcPr>
          <w:p w14:paraId="7AE47915">
            <w:pPr>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详见竞争性磋商公告</w:t>
            </w:r>
          </w:p>
        </w:tc>
      </w:tr>
      <w:tr w14:paraId="42082EA4">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4382D47">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12</w:t>
            </w:r>
          </w:p>
        </w:tc>
        <w:tc>
          <w:tcPr>
            <w:tcW w:w="2220" w:type="dxa"/>
            <w:tcBorders>
              <w:top w:val="single" w:color="auto" w:sz="4" w:space="0"/>
              <w:left w:val="nil"/>
              <w:bottom w:val="single" w:color="auto" w:sz="4" w:space="0"/>
              <w:right w:val="single" w:color="auto" w:sz="4" w:space="0"/>
            </w:tcBorders>
            <w:noWrap w:val="0"/>
            <w:vAlign w:val="center"/>
          </w:tcPr>
          <w:p w14:paraId="0A71FF1E">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磋商响应文件递交截止时间</w:t>
            </w:r>
          </w:p>
        </w:tc>
        <w:tc>
          <w:tcPr>
            <w:tcW w:w="6729" w:type="dxa"/>
            <w:tcBorders>
              <w:top w:val="single" w:color="auto" w:sz="4" w:space="0"/>
              <w:left w:val="nil"/>
              <w:bottom w:val="single" w:color="auto" w:sz="4" w:space="0"/>
              <w:right w:val="single" w:color="auto" w:sz="4" w:space="0"/>
            </w:tcBorders>
            <w:noWrap w:val="0"/>
            <w:vAlign w:val="center"/>
          </w:tcPr>
          <w:p w14:paraId="46D2B7B8">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2BC8859D">
        <w:tblPrEx>
          <w:tblCellMar>
            <w:top w:w="0" w:type="dxa"/>
            <w:left w:w="108" w:type="dxa"/>
            <w:bottom w:w="0" w:type="dxa"/>
            <w:right w:w="108" w:type="dxa"/>
          </w:tblCellMar>
        </w:tblPrEx>
        <w:trPr>
          <w:trHeight w:val="537"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9DEEFA3">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13</w:t>
            </w:r>
          </w:p>
        </w:tc>
        <w:tc>
          <w:tcPr>
            <w:tcW w:w="2220" w:type="dxa"/>
            <w:tcBorders>
              <w:top w:val="single" w:color="auto" w:sz="4" w:space="0"/>
              <w:left w:val="nil"/>
              <w:bottom w:val="single" w:color="auto" w:sz="4" w:space="0"/>
              <w:right w:val="single" w:color="auto" w:sz="4" w:space="0"/>
            </w:tcBorders>
            <w:noWrap w:val="0"/>
            <w:vAlign w:val="center"/>
          </w:tcPr>
          <w:p w14:paraId="394263EA">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磋商时间</w:t>
            </w:r>
          </w:p>
        </w:tc>
        <w:tc>
          <w:tcPr>
            <w:tcW w:w="6729" w:type="dxa"/>
            <w:tcBorders>
              <w:top w:val="single" w:color="auto" w:sz="4" w:space="0"/>
              <w:left w:val="nil"/>
              <w:bottom w:val="single" w:color="auto" w:sz="4" w:space="0"/>
              <w:right w:val="single" w:color="auto" w:sz="4" w:space="0"/>
            </w:tcBorders>
            <w:noWrap w:val="0"/>
            <w:vAlign w:val="top"/>
          </w:tcPr>
          <w:p w14:paraId="35FA587F">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630F56BA">
        <w:tblPrEx>
          <w:tblCellMar>
            <w:top w:w="0" w:type="dxa"/>
            <w:left w:w="108" w:type="dxa"/>
            <w:bottom w:w="0" w:type="dxa"/>
            <w:right w:w="108" w:type="dxa"/>
          </w:tblCellMar>
        </w:tblPrEx>
        <w:trPr>
          <w:trHeight w:val="47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09476D7">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14</w:t>
            </w:r>
          </w:p>
        </w:tc>
        <w:tc>
          <w:tcPr>
            <w:tcW w:w="2220" w:type="dxa"/>
            <w:tcBorders>
              <w:top w:val="single" w:color="auto" w:sz="4" w:space="0"/>
              <w:left w:val="nil"/>
              <w:bottom w:val="single" w:color="auto" w:sz="4" w:space="0"/>
              <w:right w:val="single" w:color="auto" w:sz="4" w:space="0"/>
            </w:tcBorders>
            <w:noWrap w:val="0"/>
            <w:vAlign w:val="center"/>
          </w:tcPr>
          <w:p w14:paraId="7DDA62A2">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开评标地点</w:t>
            </w:r>
          </w:p>
        </w:tc>
        <w:tc>
          <w:tcPr>
            <w:tcW w:w="6729" w:type="dxa"/>
            <w:tcBorders>
              <w:top w:val="single" w:color="auto" w:sz="4" w:space="0"/>
              <w:left w:val="nil"/>
              <w:bottom w:val="single" w:color="auto" w:sz="4" w:space="0"/>
              <w:right w:val="single" w:color="auto" w:sz="4" w:space="0"/>
            </w:tcBorders>
            <w:noWrap w:val="0"/>
            <w:vAlign w:val="top"/>
          </w:tcPr>
          <w:p w14:paraId="5B06CD58">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lang w:val="en-US" w:eastAsia="zh-CN"/>
              </w:rPr>
              <w:t>1</w:t>
            </w:r>
            <w:r>
              <w:rPr>
                <w:rFonts w:hint="eastAsia" w:ascii="宋体" w:hAnsi="宋体" w:eastAsia="宋体" w:cs="宋体"/>
                <w:color w:val="auto"/>
              </w:rPr>
              <w:t>、开标地点：</w:t>
            </w:r>
            <w:r>
              <w:rPr>
                <w:rFonts w:hint="eastAsia" w:ascii="宋体" w:hAnsi="宋体" w:eastAsia="宋体" w:cs="宋体"/>
                <w:color w:val="auto"/>
                <w:highlight w:val="none"/>
              </w:rPr>
              <w:t>卢氏县公共资源交易中心</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楼第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开标室；</w:t>
            </w:r>
          </w:p>
          <w:p w14:paraId="4B45D81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、评标地点：卢氏县公共资源交易中心二楼第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评标室；</w:t>
            </w:r>
          </w:p>
        </w:tc>
      </w:tr>
      <w:tr w14:paraId="52E15F0A">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A51887F">
            <w:pPr>
              <w:spacing w:line="400" w:lineRule="exact"/>
              <w:ind w:firstLine="480"/>
              <w:rPr>
                <w:rFonts w:hint="eastAsia" w:ascii="宋体" w:hAnsi="宋体" w:eastAsia="宋体" w:cs="宋体"/>
                <w:color w:val="auto"/>
              </w:rPr>
            </w:pPr>
            <w:r>
              <w:rPr>
                <w:rFonts w:hint="eastAsia" w:ascii="宋体" w:hAnsi="宋体" w:eastAsia="宋体" w:cs="宋体"/>
                <w:color w:val="auto"/>
              </w:rPr>
              <w:t>15</w:t>
            </w:r>
          </w:p>
        </w:tc>
        <w:tc>
          <w:tcPr>
            <w:tcW w:w="2220" w:type="dxa"/>
            <w:tcBorders>
              <w:top w:val="single" w:color="auto" w:sz="4" w:space="0"/>
              <w:left w:val="nil"/>
              <w:bottom w:val="single" w:color="auto" w:sz="4" w:space="0"/>
              <w:right w:val="single" w:color="auto" w:sz="4" w:space="0"/>
            </w:tcBorders>
            <w:noWrap w:val="0"/>
            <w:vAlign w:val="center"/>
          </w:tcPr>
          <w:p w14:paraId="4119311F">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磋商小组的组建</w:t>
            </w:r>
          </w:p>
        </w:tc>
        <w:tc>
          <w:tcPr>
            <w:tcW w:w="6729" w:type="dxa"/>
            <w:tcBorders>
              <w:top w:val="single" w:color="auto" w:sz="4" w:space="0"/>
              <w:left w:val="nil"/>
              <w:bottom w:val="single" w:color="auto" w:sz="4" w:space="0"/>
              <w:right w:val="single" w:color="auto" w:sz="4" w:space="0"/>
            </w:tcBorders>
            <w:noWrap w:val="0"/>
            <w:vAlign w:val="top"/>
          </w:tcPr>
          <w:p w14:paraId="4292306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磋商小组构成：由采购人代表及有关经济、技术等方面的专家共3人组成，采购人代表1名、经济、技术等方面的专家2人。</w:t>
            </w:r>
          </w:p>
          <w:p w14:paraId="6824EB3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专家确定方式：当天开标后从</w:t>
            </w:r>
            <w:r>
              <w:rPr>
                <w:rFonts w:hint="eastAsia" w:ascii="宋体" w:hAnsi="宋体" w:eastAsia="宋体" w:cs="宋体"/>
                <w:color w:val="auto"/>
                <w:lang w:eastAsia="zh-CN"/>
              </w:rPr>
              <w:t>相关</w:t>
            </w:r>
            <w:r>
              <w:rPr>
                <w:rFonts w:hint="eastAsia" w:ascii="宋体" w:hAnsi="宋体" w:eastAsia="宋体" w:cs="宋体"/>
                <w:color w:val="auto"/>
              </w:rPr>
              <w:t>评标专家抽取终端随机抽取。</w:t>
            </w:r>
          </w:p>
        </w:tc>
      </w:tr>
      <w:tr w14:paraId="4F22B7B1">
        <w:tblPrEx>
          <w:tblCellMar>
            <w:top w:w="0" w:type="dxa"/>
            <w:left w:w="108" w:type="dxa"/>
            <w:bottom w:w="0" w:type="dxa"/>
            <w:right w:w="108" w:type="dxa"/>
          </w:tblCellMar>
        </w:tblPrEx>
        <w:trPr>
          <w:trHeight w:val="65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F3F2DBB">
            <w:pPr>
              <w:spacing w:line="400" w:lineRule="exact"/>
              <w:ind w:firstLine="480"/>
              <w:rPr>
                <w:rFonts w:hint="eastAsia" w:ascii="宋体" w:hAnsi="宋体" w:eastAsia="宋体" w:cs="宋体"/>
                <w:color w:val="auto"/>
              </w:rPr>
            </w:pPr>
            <w:r>
              <w:rPr>
                <w:rFonts w:hint="eastAsia" w:ascii="宋体" w:hAnsi="宋体" w:eastAsia="宋体" w:cs="宋体"/>
                <w:color w:val="auto"/>
              </w:rPr>
              <w:t>16</w:t>
            </w:r>
          </w:p>
        </w:tc>
        <w:tc>
          <w:tcPr>
            <w:tcW w:w="2220" w:type="dxa"/>
            <w:tcBorders>
              <w:top w:val="single" w:color="auto" w:sz="4" w:space="0"/>
              <w:left w:val="nil"/>
              <w:bottom w:val="single" w:color="auto" w:sz="4" w:space="0"/>
              <w:right w:val="single" w:color="auto" w:sz="4" w:space="0"/>
            </w:tcBorders>
            <w:noWrap w:val="0"/>
            <w:vAlign w:val="center"/>
          </w:tcPr>
          <w:p w14:paraId="24D578E4">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是否授权评委小组推荐成交响应人</w:t>
            </w:r>
          </w:p>
        </w:tc>
        <w:tc>
          <w:tcPr>
            <w:tcW w:w="6729" w:type="dxa"/>
            <w:tcBorders>
              <w:top w:val="single" w:color="auto" w:sz="4" w:space="0"/>
              <w:left w:val="nil"/>
              <w:bottom w:val="single" w:color="auto" w:sz="4" w:space="0"/>
              <w:right w:val="single" w:color="auto" w:sz="4" w:space="0"/>
            </w:tcBorders>
            <w:noWrap w:val="0"/>
            <w:vAlign w:val="center"/>
          </w:tcPr>
          <w:p w14:paraId="3D46A543">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否，推荐的成交候选人数：1-3名</w:t>
            </w:r>
          </w:p>
        </w:tc>
      </w:tr>
      <w:tr w14:paraId="4872DC63">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FD07BB">
            <w:pPr>
              <w:spacing w:line="400" w:lineRule="exact"/>
              <w:ind w:firstLine="480"/>
              <w:rPr>
                <w:rFonts w:hint="eastAsia" w:ascii="宋体" w:hAnsi="宋体" w:eastAsia="宋体" w:cs="宋体"/>
                <w:color w:val="auto"/>
              </w:rPr>
            </w:pPr>
            <w:r>
              <w:rPr>
                <w:rFonts w:hint="eastAsia" w:ascii="宋体" w:hAnsi="宋体" w:eastAsia="宋体" w:cs="宋体"/>
                <w:color w:val="auto"/>
              </w:rPr>
              <w:t>17</w:t>
            </w:r>
          </w:p>
        </w:tc>
        <w:tc>
          <w:tcPr>
            <w:tcW w:w="2220" w:type="dxa"/>
            <w:tcBorders>
              <w:top w:val="single" w:color="auto" w:sz="4" w:space="0"/>
              <w:left w:val="nil"/>
              <w:bottom w:val="single" w:color="auto" w:sz="4" w:space="0"/>
              <w:right w:val="single" w:color="auto" w:sz="4" w:space="0"/>
            </w:tcBorders>
            <w:noWrap w:val="0"/>
            <w:vAlign w:val="center"/>
          </w:tcPr>
          <w:p w14:paraId="06F8AC51">
            <w:pPr>
              <w:adjustRightInd w:val="0"/>
              <w:spacing w:line="6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2"/>
              </w:rPr>
              <w:t>竞争性磋商保证金</w:t>
            </w:r>
          </w:p>
        </w:tc>
        <w:tc>
          <w:tcPr>
            <w:tcW w:w="6729" w:type="dxa"/>
            <w:tcBorders>
              <w:top w:val="single" w:color="auto" w:sz="4" w:space="0"/>
              <w:left w:val="nil"/>
              <w:bottom w:val="single" w:color="auto" w:sz="4" w:space="0"/>
              <w:right w:val="single" w:color="auto" w:sz="4" w:space="0"/>
            </w:tcBorders>
            <w:noWrap w:val="0"/>
            <w:vAlign w:val="center"/>
          </w:tcPr>
          <w:p w14:paraId="4D3D2C4B">
            <w:pPr>
              <w:ind w:firstLine="0" w:firstLineChars="0"/>
              <w:jc w:val="left"/>
              <w:rPr>
                <w:rFonts w:hint="eastAsia" w:ascii="宋体" w:hAnsi="宋体" w:eastAsia="宋体" w:cs="宋体"/>
                <w:color w:val="auto"/>
              </w:rPr>
            </w:pPr>
            <w:r>
              <w:rPr>
                <w:rFonts w:hint="eastAsia" w:ascii="宋体" w:hAnsi="宋体" w:eastAsia="宋体" w:cs="宋体"/>
                <w:color w:val="auto"/>
                <w:kern w:val="0"/>
              </w:rPr>
              <w:t>按照《河南省财政厅关于优化政府采购营商环境有关问题的通知》（豫财购[2019]4号文）的要求本项目不再收取磋商保证金。</w:t>
            </w:r>
          </w:p>
        </w:tc>
      </w:tr>
      <w:tr w14:paraId="2AD982EF">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0A2492E">
            <w:pPr>
              <w:spacing w:line="400" w:lineRule="exact"/>
              <w:ind w:firstLine="480"/>
              <w:rPr>
                <w:rFonts w:hint="eastAsia" w:ascii="宋体" w:hAnsi="宋体" w:eastAsia="宋体" w:cs="宋体"/>
                <w:color w:val="auto"/>
              </w:rPr>
            </w:pPr>
            <w:r>
              <w:rPr>
                <w:rFonts w:hint="eastAsia" w:ascii="宋体" w:hAnsi="宋体" w:eastAsia="宋体" w:cs="宋体"/>
                <w:color w:val="auto"/>
              </w:rPr>
              <w:t>18</w:t>
            </w:r>
          </w:p>
        </w:tc>
        <w:tc>
          <w:tcPr>
            <w:tcW w:w="2220" w:type="dxa"/>
            <w:tcBorders>
              <w:top w:val="single" w:color="auto" w:sz="4" w:space="0"/>
              <w:left w:val="nil"/>
              <w:bottom w:val="single" w:color="auto" w:sz="4" w:space="0"/>
              <w:right w:val="single" w:color="auto" w:sz="4" w:space="0"/>
            </w:tcBorders>
            <w:noWrap w:val="0"/>
            <w:vAlign w:val="center"/>
          </w:tcPr>
          <w:p w14:paraId="7E457021">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采购项目需要落实的政府采购政策</w:t>
            </w:r>
          </w:p>
        </w:tc>
        <w:tc>
          <w:tcPr>
            <w:tcW w:w="6729" w:type="dxa"/>
            <w:tcBorders>
              <w:top w:val="single" w:color="auto" w:sz="4" w:space="0"/>
              <w:left w:val="nil"/>
              <w:bottom w:val="single" w:color="auto" w:sz="4" w:space="0"/>
              <w:right w:val="single" w:color="auto" w:sz="4" w:space="0"/>
            </w:tcBorders>
            <w:noWrap w:val="0"/>
            <w:vAlign w:val="center"/>
          </w:tcPr>
          <w:p w14:paraId="088C883C">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本项目专门面向中小企业采购，执行促进中小型企业发展政策（残疾人福利性企业、监狱企业视同小微企业）、优先采购节能环保产品等政府采购政策，同时投标供应商须提供《中小企业声明函》。</w:t>
            </w:r>
          </w:p>
        </w:tc>
      </w:tr>
      <w:tr w14:paraId="0869BD91">
        <w:tblPrEx>
          <w:tblCellMar>
            <w:top w:w="0" w:type="dxa"/>
            <w:left w:w="108" w:type="dxa"/>
            <w:bottom w:w="0" w:type="dxa"/>
            <w:right w:w="108" w:type="dxa"/>
          </w:tblCellMar>
        </w:tblPrEx>
        <w:trPr>
          <w:trHeight w:val="2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E96C67A">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2220" w:type="dxa"/>
            <w:tcBorders>
              <w:top w:val="single" w:color="auto" w:sz="4" w:space="0"/>
              <w:left w:val="nil"/>
              <w:bottom w:val="single" w:color="auto" w:sz="4" w:space="0"/>
              <w:right w:val="single" w:color="auto" w:sz="4" w:space="0"/>
            </w:tcBorders>
            <w:noWrap w:val="0"/>
            <w:vAlign w:val="center"/>
          </w:tcPr>
          <w:p w14:paraId="0B0C33F5">
            <w:pPr>
              <w:widowControl/>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付款方式</w:t>
            </w:r>
          </w:p>
        </w:tc>
        <w:tc>
          <w:tcPr>
            <w:tcW w:w="6729" w:type="dxa"/>
            <w:tcBorders>
              <w:top w:val="single" w:color="auto" w:sz="4" w:space="0"/>
              <w:left w:val="nil"/>
              <w:bottom w:val="single" w:color="auto" w:sz="4" w:space="0"/>
              <w:right w:val="single" w:color="auto" w:sz="4" w:space="0"/>
            </w:tcBorders>
            <w:noWrap w:val="0"/>
            <w:vAlign w:val="center"/>
          </w:tcPr>
          <w:p w14:paraId="1DC0C0BC">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按照工程进度付款，</w:t>
            </w:r>
            <w:r>
              <w:rPr>
                <w:rFonts w:hint="eastAsia" w:ascii="宋体" w:hAnsi="宋体" w:eastAsia="宋体" w:cs="宋体"/>
                <w:color w:val="auto"/>
                <w:kern w:val="0"/>
                <w:highlight w:val="none"/>
              </w:rPr>
              <w:t>合同签订后，</w:t>
            </w:r>
            <w:r>
              <w:rPr>
                <w:rFonts w:hint="eastAsia" w:ascii="宋体" w:hAnsi="宋体" w:cs="宋体"/>
                <w:color w:val="auto"/>
                <w:kern w:val="0"/>
                <w:highlight w:val="none"/>
                <w:lang w:val="en-US" w:eastAsia="zh-CN"/>
              </w:rPr>
              <w:t>人员设备进场开工</w:t>
            </w:r>
            <w:r>
              <w:rPr>
                <w:rFonts w:hint="eastAsia" w:ascii="宋体" w:hAnsi="宋体" w:eastAsia="宋体" w:cs="宋体"/>
                <w:color w:val="auto"/>
                <w:kern w:val="0"/>
                <w:highlight w:val="none"/>
              </w:rPr>
              <w:t>拨付合同金额的30%</w:t>
            </w:r>
            <w:r>
              <w:rPr>
                <w:rFonts w:hint="eastAsia" w:ascii="宋体" w:hAnsi="宋体" w:eastAsia="宋体" w:cs="宋体"/>
                <w:color w:val="auto"/>
                <w:kern w:val="0"/>
                <w:highlight w:val="none"/>
                <w:lang w:eastAsia="zh-CN"/>
              </w:rPr>
              <w:t>；</w:t>
            </w:r>
          </w:p>
          <w:p w14:paraId="1A3E45F5">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2.经竣工验收合格后，拨付至合同金额的</w:t>
            </w:r>
            <w:r>
              <w:rPr>
                <w:rFonts w:hint="eastAsia" w:ascii="宋体" w:hAnsi="宋体" w:eastAsia="宋体" w:cs="宋体"/>
                <w:color w:val="auto"/>
                <w:kern w:val="0"/>
                <w:highlight w:val="none"/>
                <w:lang w:val="en-US" w:eastAsia="zh-CN"/>
              </w:rPr>
              <w:t>80</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w:t>
            </w:r>
          </w:p>
          <w:p w14:paraId="59D5DCBC">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3.竣工审计决算后，拨付至审定价款的97%，剩余3%为工程质保金，满一年经复验合格后，剩余3%全部付清。（具体以双方签订合同为准）</w:t>
            </w:r>
            <w:r>
              <w:rPr>
                <w:rFonts w:hint="eastAsia" w:ascii="宋体" w:hAnsi="宋体" w:eastAsia="宋体" w:cs="宋体"/>
                <w:color w:val="auto"/>
                <w:kern w:val="0"/>
                <w:highlight w:val="none"/>
                <w:lang w:eastAsia="zh-CN"/>
              </w:rPr>
              <w:t>。</w:t>
            </w:r>
          </w:p>
        </w:tc>
      </w:tr>
      <w:tr w14:paraId="30E2DF1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59A1787">
            <w:pPr>
              <w:spacing w:line="400" w:lineRule="exact"/>
              <w:ind w:firstLine="480"/>
              <w:rPr>
                <w:rFonts w:hint="eastAsia" w:ascii="宋体" w:hAnsi="宋体" w:eastAsia="宋体" w:cs="宋体"/>
                <w:color w:val="auto"/>
              </w:rPr>
            </w:pPr>
            <w:r>
              <w:rPr>
                <w:rFonts w:hint="eastAsia" w:ascii="宋体" w:hAnsi="宋体" w:eastAsia="宋体" w:cs="宋体"/>
                <w:color w:val="auto"/>
              </w:rPr>
              <w:t>20</w:t>
            </w:r>
          </w:p>
        </w:tc>
        <w:tc>
          <w:tcPr>
            <w:tcW w:w="2220" w:type="dxa"/>
            <w:tcBorders>
              <w:top w:val="single" w:color="auto" w:sz="4" w:space="0"/>
              <w:left w:val="nil"/>
              <w:bottom w:val="single" w:color="auto" w:sz="4" w:space="0"/>
              <w:right w:val="single" w:color="auto" w:sz="4" w:space="0"/>
            </w:tcBorders>
            <w:noWrap w:val="0"/>
            <w:vAlign w:val="center"/>
          </w:tcPr>
          <w:p w14:paraId="06220D85">
            <w:pPr>
              <w:spacing w:line="440" w:lineRule="exact"/>
              <w:ind w:firstLine="0" w:firstLineChars="0"/>
              <w:jc w:val="center"/>
              <w:rPr>
                <w:rFonts w:hint="eastAsia" w:ascii="宋体" w:hAnsi="宋体" w:eastAsia="宋体" w:cs="宋体"/>
                <w:color w:val="auto"/>
                <w:highlight w:val="yellow"/>
              </w:rPr>
            </w:pPr>
            <w:r>
              <w:rPr>
                <w:rFonts w:hint="eastAsia" w:ascii="宋体" w:hAnsi="宋体" w:eastAsia="宋体" w:cs="宋体"/>
                <w:color w:val="auto"/>
                <w:highlight w:val="none"/>
              </w:rPr>
              <w:t>近年财务状况的年份要求</w:t>
            </w:r>
          </w:p>
        </w:tc>
        <w:tc>
          <w:tcPr>
            <w:tcW w:w="6729" w:type="dxa"/>
            <w:tcBorders>
              <w:top w:val="single" w:color="auto" w:sz="4" w:space="0"/>
              <w:left w:val="nil"/>
              <w:bottom w:val="single" w:color="auto" w:sz="4" w:space="0"/>
              <w:right w:val="single" w:color="auto" w:sz="4" w:space="0"/>
            </w:tcBorders>
            <w:noWrap w:val="0"/>
            <w:vAlign w:val="center"/>
          </w:tcPr>
          <w:p w14:paraId="1068B8CF">
            <w:pPr>
              <w:spacing w:line="44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具有健全的财务会计制度和良好的财务状况且没有处于被责令停业，</w:t>
            </w:r>
            <w:r>
              <w:rPr>
                <w:rFonts w:hint="eastAsia" w:ascii="宋体" w:hAnsi="宋体" w:eastAsia="宋体" w:cs="宋体"/>
                <w:color w:val="auto"/>
                <w:lang w:val="en-US" w:eastAsia="zh-CN"/>
              </w:rPr>
              <w:t>提供近三年任意一年财务报告（成立不足一年，可以提供近期财务报表）</w:t>
            </w:r>
            <w:r>
              <w:rPr>
                <w:rFonts w:hint="eastAsia" w:ascii="宋体" w:hAnsi="宋体" w:eastAsia="宋体" w:cs="宋体"/>
                <w:color w:val="auto"/>
                <w:lang w:eastAsia="zh-CN"/>
              </w:rPr>
              <w:t>；</w:t>
            </w:r>
          </w:p>
        </w:tc>
      </w:tr>
      <w:tr w14:paraId="2ED60CF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867FA05">
            <w:pPr>
              <w:spacing w:line="400" w:lineRule="exact"/>
              <w:ind w:firstLine="480"/>
              <w:rPr>
                <w:rFonts w:hint="eastAsia" w:ascii="宋体" w:hAnsi="宋体" w:eastAsia="宋体" w:cs="宋体"/>
                <w:color w:val="auto"/>
              </w:rPr>
            </w:pPr>
            <w:r>
              <w:rPr>
                <w:rFonts w:hint="eastAsia" w:ascii="宋体" w:hAnsi="宋体" w:eastAsia="宋体" w:cs="宋体"/>
                <w:color w:val="auto"/>
              </w:rPr>
              <w:t>21</w:t>
            </w:r>
          </w:p>
        </w:tc>
        <w:tc>
          <w:tcPr>
            <w:tcW w:w="2220" w:type="dxa"/>
            <w:tcBorders>
              <w:top w:val="single" w:color="auto" w:sz="4" w:space="0"/>
              <w:left w:val="nil"/>
              <w:bottom w:val="single" w:color="auto" w:sz="4" w:space="0"/>
              <w:right w:val="single" w:color="auto" w:sz="4" w:space="0"/>
            </w:tcBorders>
            <w:noWrap w:val="0"/>
            <w:vAlign w:val="center"/>
          </w:tcPr>
          <w:p w14:paraId="05B2D717">
            <w:pPr>
              <w:spacing w:line="44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近年发生的诉讼及仲裁情况年份要求</w:t>
            </w:r>
          </w:p>
        </w:tc>
        <w:tc>
          <w:tcPr>
            <w:tcW w:w="6729" w:type="dxa"/>
            <w:tcBorders>
              <w:top w:val="single" w:color="auto" w:sz="4" w:space="0"/>
              <w:left w:val="nil"/>
              <w:bottom w:val="single" w:color="auto" w:sz="4" w:space="0"/>
              <w:right w:val="single" w:color="auto" w:sz="4" w:space="0"/>
            </w:tcBorders>
            <w:noWrap w:val="0"/>
            <w:vAlign w:val="center"/>
          </w:tcPr>
          <w:p w14:paraId="5BEBE370">
            <w:pPr>
              <w:spacing w:line="440" w:lineRule="exact"/>
              <w:ind w:firstLine="0" w:firstLineChars="0"/>
              <w:jc w:val="left"/>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22</w:t>
            </w:r>
            <w:r>
              <w:rPr>
                <w:rFonts w:hint="eastAsia" w:ascii="宋体" w:hAnsi="宋体" w:eastAsia="宋体" w:cs="宋体"/>
                <w:color w:val="auto"/>
              </w:rPr>
              <w:t>年1月1日以来</w:t>
            </w:r>
          </w:p>
        </w:tc>
      </w:tr>
      <w:tr w14:paraId="198F3AB3">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79E530">
            <w:pPr>
              <w:spacing w:line="400" w:lineRule="exact"/>
              <w:ind w:firstLine="480"/>
              <w:rPr>
                <w:rFonts w:hint="eastAsia" w:ascii="宋体" w:hAnsi="宋体" w:eastAsia="宋体" w:cs="宋体"/>
                <w:color w:val="auto"/>
              </w:rPr>
            </w:pPr>
            <w:r>
              <w:rPr>
                <w:rFonts w:hint="eastAsia" w:ascii="宋体" w:hAnsi="宋体" w:eastAsia="宋体" w:cs="宋体"/>
                <w:color w:val="auto"/>
              </w:rPr>
              <w:t>22</w:t>
            </w:r>
          </w:p>
        </w:tc>
        <w:tc>
          <w:tcPr>
            <w:tcW w:w="2220" w:type="dxa"/>
            <w:tcBorders>
              <w:top w:val="single" w:color="auto" w:sz="4" w:space="0"/>
              <w:left w:val="nil"/>
              <w:bottom w:val="single" w:color="auto" w:sz="4" w:space="0"/>
              <w:right w:val="single" w:color="auto" w:sz="4" w:space="0"/>
            </w:tcBorders>
            <w:noWrap w:val="0"/>
            <w:vAlign w:val="center"/>
          </w:tcPr>
          <w:p w14:paraId="6548F3D2">
            <w:pPr>
              <w:spacing w:line="400" w:lineRule="exact"/>
              <w:ind w:firstLine="240" w:firstLineChars="100"/>
              <w:jc w:val="left"/>
              <w:rPr>
                <w:rFonts w:hint="eastAsia" w:ascii="宋体" w:hAnsi="宋体" w:eastAsia="宋体" w:cs="宋体"/>
                <w:color w:val="auto"/>
              </w:rPr>
            </w:pPr>
            <w:r>
              <w:rPr>
                <w:rFonts w:hint="eastAsia" w:ascii="宋体" w:hAnsi="宋体" w:eastAsia="宋体" w:cs="宋体"/>
                <w:color w:val="auto"/>
              </w:rPr>
              <w:t>招标控制价</w:t>
            </w:r>
          </w:p>
        </w:tc>
        <w:tc>
          <w:tcPr>
            <w:tcW w:w="6729" w:type="dxa"/>
            <w:tcBorders>
              <w:top w:val="single" w:color="auto" w:sz="4" w:space="0"/>
              <w:left w:val="nil"/>
              <w:bottom w:val="single" w:color="auto" w:sz="4" w:space="0"/>
              <w:right w:val="single" w:color="auto" w:sz="4" w:space="0"/>
            </w:tcBorders>
            <w:noWrap w:val="0"/>
            <w:vAlign w:val="center"/>
          </w:tcPr>
          <w:p w14:paraId="7981763B">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控制价：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874379.58元</w:t>
            </w:r>
          </w:p>
          <w:p w14:paraId="135E7EE0">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招标控制价是采购人控制招标工程造价的最高限价</w:t>
            </w:r>
            <w:r>
              <w:rPr>
                <w:rFonts w:hint="eastAsia" w:ascii="宋体" w:hAnsi="宋体" w:eastAsia="宋体" w:cs="宋体"/>
                <w:color w:val="auto"/>
                <w:spacing w:val="1"/>
              </w:rPr>
              <w:t>，</w:t>
            </w:r>
            <w:r>
              <w:rPr>
                <w:rFonts w:hint="eastAsia" w:ascii="宋体" w:hAnsi="宋体" w:eastAsia="宋体" w:cs="宋体"/>
                <w:color w:val="auto"/>
              </w:rPr>
              <w:t>高于招标控制价的其磋商将被否决。一次报价和最终报价高于招标控制价的其磋商将被否决。</w:t>
            </w:r>
          </w:p>
        </w:tc>
      </w:tr>
      <w:tr w14:paraId="4257BEEC">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6995F23">
            <w:pPr>
              <w:spacing w:line="400" w:lineRule="exact"/>
              <w:ind w:firstLine="480"/>
              <w:rPr>
                <w:rFonts w:hint="eastAsia" w:ascii="宋体" w:hAnsi="宋体" w:eastAsia="宋体" w:cs="宋体"/>
                <w:color w:val="auto"/>
              </w:rPr>
            </w:pPr>
            <w:r>
              <w:rPr>
                <w:rFonts w:hint="eastAsia" w:ascii="宋体" w:hAnsi="宋体" w:eastAsia="宋体" w:cs="宋体"/>
                <w:color w:val="auto"/>
              </w:rPr>
              <w:t>23</w:t>
            </w:r>
          </w:p>
        </w:tc>
        <w:tc>
          <w:tcPr>
            <w:tcW w:w="2220" w:type="dxa"/>
            <w:tcBorders>
              <w:top w:val="single" w:color="auto" w:sz="4" w:space="0"/>
              <w:left w:val="nil"/>
              <w:bottom w:val="single" w:color="auto" w:sz="4" w:space="0"/>
              <w:right w:val="single" w:color="auto" w:sz="4" w:space="0"/>
            </w:tcBorders>
            <w:noWrap w:val="0"/>
            <w:vAlign w:val="center"/>
          </w:tcPr>
          <w:p w14:paraId="1AB4F1F3">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近年完成的类似项目情况的时间要求</w:t>
            </w:r>
          </w:p>
        </w:tc>
        <w:tc>
          <w:tcPr>
            <w:tcW w:w="6729" w:type="dxa"/>
            <w:tcBorders>
              <w:top w:val="single" w:color="auto" w:sz="4" w:space="0"/>
              <w:left w:val="nil"/>
              <w:bottom w:val="single" w:color="auto" w:sz="4" w:space="0"/>
              <w:right w:val="single" w:color="auto" w:sz="4" w:space="0"/>
            </w:tcBorders>
            <w:noWrap w:val="0"/>
            <w:vAlign w:val="center"/>
          </w:tcPr>
          <w:p w14:paraId="10AFFDB5">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22</w:t>
            </w:r>
            <w:r>
              <w:rPr>
                <w:rFonts w:hint="eastAsia" w:ascii="宋体" w:hAnsi="宋体" w:eastAsia="宋体" w:cs="宋体"/>
                <w:color w:val="auto"/>
              </w:rPr>
              <w:t>年1月1日以来已完成的类似项目业绩</w:t>
            </w:r>
          </w:p>
          <w:p w14:paraId="719F4F8F">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（新成立企业按已有年份计算）</w:t>
            </w:r>
          </w:p>
        </w:tc>
      </w:tr>
      <w:tr w14:paraId="712B22B3">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4CD4CA46">
            <w:pPr>
              <w:spacing w:line="400" w:lineRule="exact"/>
              <w:ind w:firstLine="480"/>
              <w:rPr>
                <w:rFonts w:hint="eastAsia" w:ascii="宋体" w:hAnsi="宋体" w:eastAsia="宋体" w:cs="宋体"/>
                <w:color w:val="auto"/>
              </w:rPr>
            </w:pPr>
            <w:r>
              <w:rPr>
                <w:rFonts w:hint="eastAsia" w:ascii="宋体" w:hAnsi="宋体" w:eastAsia="宋体" w:cs="宋体"/>
                <w:color w:val="auto"/>
              </w:rPr>
              <w:t>24</w:t>
            </w:r>
          </w:p>
        </w:tc>
        <w:tc>
          <w:tcPr>
            <w:tcW w:w="2220" w:type="dxa"/>
            <w:vMerge w:val="restart"/>
            <w:tcBorders>
              <w:top w:val="single" w:color="auto" w:sz="4" w:space="0"/>
              <w:left w:val="nil"/>
              <w:bottom w:val="single" w:color="auto" w:sz="4" w:space="0"/>
              <w:right w:val="single" w:color="auto" w:sz="4" w:space="0"/>
            </w:tcBorders>
            <w:noWrap w:val="0"/>
            <w:vAlign w:val="center"/>
          </w:tcPr>
          <w:p w14:paraId="2E823201">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投标响应人要求澄清磋商文件</w:t>
            </w:r>
          </w:p>
        </w:tc>
        <w:tc>
          <w:tcPr>
            <w:tcW w:w="6729" w:type="dxa"/>
            <w:tcBorders>
              <w:top w:val="single" w:color="auto" w:sz="4" w:space="0"/>
              <w:left w:val="nil"/>
              <w:bottom w:val="single" w:color="auto" w:sz="4" w:space="0"/>
              <w:right w:val="single" w:color="auto" w:sz="4" w:space="0"/>
            </w:tcBorders>
            <w:noWrap w:val="0"/>
            <w:vAlign w:val="center"/>
          </w:tcPr>
          <w:p w14:paraId="43DF358B">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时间：投标截止时间前</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u w:val="single"/>
              </w:rPr>
              <w:t xml:space="preserve">5 </w:t>
            </w:r>
            <w:r>
              <w:rPr>
                <w:rFonts w:hint="eastAsia" w:ascii="宋体" w:hAnsi="宋体" w:eastAsia="宋体" w:cs="宋体"/>
                <w:color w:val="auto"/>
                <w:kern w:val="0"/>
              </w:rPr>
              <w:t>日</w:t>
            </w:r>
          </w:p>
        </w:tc>
      </w:tr>
      <w:tr w14:paraId="10EA2AF8">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09A9B8FA">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62E35232">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28881CFB">
            <w:pPr>
              <w:ind w:firstLine="0" w:firstLineChars="0"/>
              <w:jc w:val="left"/>
              <w:rPr>
                <w:rFonts w:hint="eastAsia" w:ascii="宋体" w:hAnsi="宋体" w:eastAsia="宋体" w:cs="宋体"/>
                <w:color w:val="auto"/>
              </w:rPr>
            </w:pPr>
            <w:r>
              <w:rPr>
                <w:rFonts w:hint="eastAsia" w:ascii="宋体" w:hAnsi="宋体" w:eastAsia="宋体" w:cs="宋体"/>
                <w:color w:val="auto"/>
              </w:rPr>
              <w:t>形式：书面形式提出并加盖公司印章及法定代表人或授权委托人签字/在</w:t>
            </w:r>
            <w:r>
              <w:rPr>
                <w:rFonts w:hint="eastAsia" w:ascii="宋体" w:hAnsi="宋体" w:eastAsia="宋体" w:cs="宋体"/>
                <w:color w:val="auto"/>
                <w:lang w:eastAsia="zh-CN"/>
              </w:rPr>
              <w:t>三门峡市公共资源</w:t>
            </w:r>
            <w:r>
              <w:rPr>
                <w:rFonts w:hint="eastAsia" w:ascii="宋体" w:hAnsi="宋体" w:eastAsia="宋体" w:cs="宋体"/>
                <w:color w:val="auto"/>
              </w:rPr>
              <w:t>交易平台提出</w:t>
            </w:r>
          </w:p>
        </w:tc>
      </w:tr>
      <w:tr w14:paraId="6E5BB3F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0F2F14F">
            <w:pPr>
              <w:spacing w:line="400" w:lineRule="exact"/>
              <w:ind w:firstLine="480"/>
              <w:rPr>
                <w:rFonts w:hint="eastAsia" w:ascii="宋体" w:hAnsi="宋体" w:eastAsia="宋体" w:cs="宋体"/>
                <w:color w:val="auto"/>
              </w:rPr>
            </w:pPr>
            <w:r>
              <w:rPr>
                <w:rFonts w:hint="eastAsia" w:ascii="宋体" w:hAnsi="宋体" w:eastAsia="宋体" w:cs="宋体"/>
                <w:color w:val="auto"/>
              </w:rPr>
              <w:t>25</w:t>
            </w:r>
          </w:p>
        </w:tc>
        <w:tc>
          <w:tcPr>
            <w:tcW w:w="2220" w:type="dxa"/>
            <w:tcBorders>
              <w:top w:val="single" w:color="auto" w:sz="4" w:space="0"/>
              <w:left w:val="nil"/>
              <w:bottom w:val="single" w:color="auto" w:sz="4" w:space="0"/>
              <w:right w:val="single" w:color="auto" w:sz="4" w:space="0"/>
            </w:tcBorders>
            <w:noWrap w:val="0"/>
            <w:vAlign w:val="center"/>
          </w:tcPr>
          <w:p w14:paraId="7629155C">
            <w:pPr>
              <w:ind w:firstLine="0" w:firstLineChars="0"/>
              <w:jc w:val="center"/>
              <w:rPr>
                <w:rFonts w:hint="eastAsia" w:ascii="宋体" w:hAnsi="宋体" w:eastAsia="宋体" w:cs="宋体"/>
                <w:color w:val="auto"/>
              </w:rPr>
            </w:pPr>
            <w:r>
              <w:rPr>
                <w:rFonts w:hint="eastAsia" w:ascii="宋体" w:hAnsi="宋体" w:eastAsia="宋体" w:cs="宋体"/>
                <w:color w:val="auto"/>
                <w:kern w:val="0"/>
              </w:rPr>
              <w:t>磋商文件澄清发出的形式</w:t>
            </w:r>
          </w:p>
        </w:tc>
        <w:tc>
          <w:tcPr>
            <w:tcW w:w="6729" w:type="dxa"/>
            <w:tcBorders>
              <w:top w:val="single" w:color="auto" w:sz="4" w:space="0"/>
              <w:left w:val="nil"/>
              <w:bottom w:val="single" w:color="auto" w:sz="4" w:space="0"/>
              <w:right w:val="single" w:color="auto" w:sz="4" w:space="0"/>
            </w:tcBorders>
            <w:noWrap w:val="0"/>
            <w:vAlign w:val="center"/>
          </w:tcPr>
          <w:p w14:paraId="5EE4F398">
            <w:pPr>
              <w:ind w:firstLine="0" w:firstLineChars="0"/>
              <w:jc w:val="left"/>
              <w:rPr>
                <w:rFonts w:hint="eastAsia" w:ascii="宋体" w:hAnsi="宋体" w:eastAsia="宋体" w:cs="宋体"/>
                <w:color w:val="auto"/>
              </w:rPr>
            </w:pPr>
            <w:r>
              <w:rPr>
                <w:rFonts w:hint="eastAsia" w:ascii="宋体" w:hAnsi="宋体" w:eastAsia="宋体" w:cs="宋体"/>
                <w:color w:val="auto"/>
              </w:rPr>
              <w:t>通过三门峡市公共资源交易中心平台发布</w:t>
            </w:r>
          </w:p>
        </w:tc>
      </w:tr>
      <w:tr w14:paraId="3244BF1B">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29C0CE37">
            <w:pPr>
              <w:spacing w:line="400" w:lineRule="exact"/>
              <w:ind w:firstLine="480"/>
              <w:rPr>
                <w:rFonts w:hint="eastAsia" w:ascii="宋体" w:hAnsi="宋体" w:eastAsia="宋体" w:cs="宋体"/>
                <w:color w:val="auto"/>
              </w:rPr>
            </w:pPr>
            <w:r>
              <w:rPr>
                <w:rFonts w:hint="eastAsia" w:ascii="宋体" w:hAnsi="宋体" w:eastAsia="宋体" w:cs="宋体"/>
                <w:color w:val="auto"/>
              </w:rPr>
              <w:t>26</w:t>
            </w:r>
          </w:p>
        </w:tc>
        <w:tc>
          <w:tcPr>
            <w:tcW w:w="2220" w:type="dxa"/>
            <w:vMerge w:val="restart"/>
            <w:tcBorders>
              <w:top w:val="single" w:color="auto" w:sz="4" w:space="0"/>
              <w:left w:val="nil"/>
              <w:bottom w:val="single" w:color="auto" w:sz="4" w:space="0"/>
              <w:right w:val="single" w:color="auto" w:sz="4" w:space="0"/>
            </w:tcBorders>
            <w:noWrap w:val="0"/>
            <w:vAlign w:val="center"/>
          </w:tcPr>
          <w:p w14:paraId="02CE8CBE">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投标响应人确认收到招标文件澄清</w:t>
            </w:r>
          </w:p>
        </w:tc>
        <w:tc>
          <w:tcPr>
            <w:tcW w:w="6729" w:type="dxa"/>
            <w:tcBorders>
              <w:top w:val="single" w:color="auto" w:sz="4" w:space="0"/>
              <w:left w:val="nil"/>
              <w:bottom w:val="single" w:color="auto" w:sz="4" w:space="0"/>
              <w:right w:val="single" w:color="auto" w:sz="4" w:space="0"/>
            </w:tcBorders>
            <w:noWrap w:val="0"/>
            <w:vAlign w:val="center"/>
          </w:tcPr>
          <w:p w14:paraId="52BEBE71">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w:t>
            </w:r>
            <w:r>
              <w:rPr>
                <w:rFonts w:hint="eastAsia" w:ascii="宋体" w:hAnsi="宋体" w:eastAsia="宋体" w:cs="宋体"/>
                <w:color w:val="auto"/>
              </w:rPr>
              <w:t>在收到相应澄清文件后</w:t>
            </w:r>
            <w:r>
              <w:rPr>
                <w:rFonts w:hint="eastAsia" w:ascii="宋体" w:hAnsi="宋体" w:eastAsia="宋体" w:cs="宋体"/>
                <w:color w:val="auto"/>
                <w:u w:val="single"/>
              </w:rPr>
              <w:t xml:space="preserve"> 24 </w:t>
            </w:r>
            <w:r>
              <w:rPr>
                <w:rFonts w:hint="eastAsia" w:ascii="宋体" w:hAnsi="宋体" w:eastAsia="宋体" w:cs="宋体"/>
                <w:color w:val="auto"/>
              </w:rPr>
              <w:t>小时内</w:t>
            </w:r>
          </w:p>
        </w:tc>
      </w:tr>
      <w:tr w14:paraId="489BED18">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48A970D1">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4E1479C9">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451E6371">
            <w:pPr>
              <w:ind w:firstLine="0" w:firstLineChars="0"/>
              <w:jc w:val="left"/>
              <w:rPr>
                <w:rFonts w:hint="eastAsia" w:ascii="宋体" w:hAnsi="宋体" w:eastAsia="宋体" w:cs="宋体"/>
                <w:color w:val="auto"/>
              </w:rPr>
            </w:pPr>
            <w:r>
              <w:rPr>
                <w:rFonts w:hint="eastAsia" w:ascii="宋体" w:hAnsi="宋体" w:eastAsia="宋体" w:cs="宋体"/>
                <w:color w:val="auto"/>
                <w:kern w:val="0"/>
              </w:rPr>
              <w:t>形式：邮件形式</w:t>
            </w:r>
          </w:p>
        </w:tc>
      </w:tr>
      <w:tr w14:paraId="47E79496">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6F5346C">
            <w:pPr>
              <w:spacing w:line="400" w:lineRule="exact"/>
              <w:ind w:firstLine="480"/>
              <w:rPr>
                <w:rFonts w:hint="eastAsia" w:ascii="宋体" w:hAnsi="宋体" w:eastAsia="宋体" w:cs="宋体"/>
                <w:color w:val="auto"/>
              </w:rPr>
            </w:pPr>
            <w:r>
              <w:rPr>
                <w:rFonts w:hint="eastAsia" w:ascii="宋体" w:hAnsi="宋体" w:eastAsia="宋体" w:cs="宋体"/>
                <w:color w:val="auto"/>
              </w:rPr>
              <w:t>27</w:t>
            </w:r>
          </w:p>
        </w:tc>
        <w:tc>
          <w:tcPr>
            <w:tcW w:w="2220" w:type="dxa"/>
            <w:tcBorders>
              <w:top w:val="single" w:color="auto" w:sz="4" w:space="0"/>
              <w:left w:val="nil"/>
              <w:bottom w:val="single" w:color="auto" w:sz="4" w:space="0"/>
              <w:right w:val="single" w:color="auto" w:sz="4" w:space="0"/>
            </w:tcBorders>
            <w:noWrap w:val="0"/>
            <w:vAlign w:val="center"/>
          </w:tcPr>
          <w:p w14:paraId="5612AE1D">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磋商有效期</w:t>
            </w:r>
          </w:p>
        </w:tc>
        <w:tc>
          <w:tcPr>
            <w:tcW w:w="6729" w:type="dxa"/>
            <w:tcBorders>
              <w:top w:val="single" w:color="auto" w:sz="4" w:space="0"/>
              <w:left w:val="nil"/>
              <w:bottom w:val="single" w:color="auto" w:sz="4" w:space="0"/>
              <w:right w:val="single" w:color="auto" w:sz="4" w:space="0"/>
            </w:tcBorders>
            <w:noWrap w:val="0"/>
            <w:vAlign w:val="top"/>
          </w:tcPr>
          <w:p w14:paraId="68AAA40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60日历天(从磋商截止之日算起)</w:t>
            </w:r>
          </w:p>
        </w:tc>
      </w:tr>
      <w:tr w14:paraId="2027AB2D">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0BD5664">
            <w:pPr>
              <w:spacing w:line="400" w:lineRule="exact"/>
              <w:ind w:firstLine="480"/>
              <w:rPr>
                <w:rFonts w:hint="eastAsia" w:ascii="宋体" w:hAnsi="宋体" w:eastAsia="宋体" w:cs="宋体"/>
                <w:color w:val="auto"/>
              </w:rPr>
            </w:pPr>
            <w:r>
              <w:rPr>
                <w:rFonts w:hint="eastAsia" w:ascii="宋体" w:hAnsi="宋体" w:eastAsia="宋体" w:cs="宋体"/>
                <w:color w:val="auto"/>
              </w:rPr>
              <w:t>28</w:t>
            </w:r>
          </w:p>
        </w:tc>
        <w:tc>
          <w:tcPr>
            <w:tcW w:w="2220" w:type="dxa"/>
            <w:tcBorders>
              <w:top w:val="single" w:color="auto" w:sz="4" w:space="0"/>
              <w:left w:val="nil"/>
              <w:bottom w:val="single" w:color="auto" w:sz="4" w:space="0"/>
              <w:right w:val="single" w:color="auto" w:sz="4" w:space="0"/>
            </w:tcBorders>
            <w:noWrap w:val="0"/>
            <w:vAlign w:val="center"/>
          </w:tcPr>
          <w:p w14:paraId="0DE56B60">
            <w:pPr>
              <w:keepLines/>
              <w:ind w:firstLine="0" w:firstLineChars="0"/>
              <w:jc w:val="center"/>
              <w:rPr>
                <w:rFonts w:hint="eastAsia" w:ascii="宋体" w:hAnsi="宋体" w:eastAsia="宋体" w:cs="宋体"/>
                <w:color w:val="auto"/>
              </w:rPr>
            </w:pPr>
            <w:r>
              <w:rPr>
                <w:rFonts w:hint="eastAsia" w:ascii="宋体" w:hAnsi="宋体" w:eastAsia="宋体" w:cs="宋体"/>
                <w:color w:val="auto"/>
                <w:kern w:val="0"/>
              </w:rPr>
              <w:t>签字或盖章要求</w:t>
            </w:r>
          </w:p>
        </w:tc>
        <w:tc>
          <w:tcPr>
            <w:tcW w:w="6729" w:type="dxa"/>
            <w:tcBorders>
              <w:top w:val="single" w:color="auto" w:sz="4" w:space="0"/>
              <w:left w:val="nil"/>
              <w:bottom w:val="single" w:color="auto" w:sz="4" w:space="0"/>
              <w:right w:val="single" w:color="auto" w:sz="4" w:space="0"/>
            </w:tcBorders>
            <w:noWrap w:val="0"/>
            <w:vAlign w:val="top"/>
          </w:tcPr>
          <w:p w14:paraId="136C891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1、响应人在生成电子化响应文件后，应对电子化响应文件进行签章，未进行签章的视为无效投标。</w:t>
            </w:r>
          </w:p>
          <w:p w14:paraId="2D235DF3">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2、要求法定代表人或授权委托人签字或盖章的，响应人在进行电子化响应文件签章时，以签盖法定代表人签章为准。授权委托书委托代理人无法手写签字，可以电脑打印字体为准并加盖法定代表人签章。</w:t>
            </w:r>
          </w:p>
        </w:tc>
      </w:tr>
      <w:tr w14:paraId="65F4324A">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50DCAC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29</w:t>
            </w:r>
          </w:p>
        </w:tc>
        <w:tc>
          <w:tcPr>
            <w:tcW w:w="2220" w:type="dxa"/>
            <w:tcBorders>
              <w:top w:val="single" w:color="auto" w:sz="4" w:space="0"/>
              <w:left w:val="nil"/>
              <w:bottom w:val="single" w:color="auto" w:sz="4" w:space="0"/>
              <w:right w:val="single" w:color="auto" w:sz="4" w:space="0"/>
            </w:tcBorders>
            <w:noWrap w:val="0"/>
            <w:vAlign w:val="center"/>
          </w:tcPr>
          <w:p w14:paraId="335723ED">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履约保证金</w:t>
            </w:r>
          </w:p>
        </w:tc>
        <w:tc>
          <w:tcPr>
            <w:tcW w:w="6729" w:type="dxa"/>
            <w:tcBorders>
              <w:top w:val="single" w:color="auto" w:sz="4" w:space="0"/>
              <w:left w:val="nil"/>
              <w:bottom w:val="single" w:color="auto" w:sz="4" w:space="0"/>
              <w:right w:val="single" w:color="auto" w:sz="4" w:space="0"/>
            </w:tcBorders>
            <w:noWrap w:val="0"/>
            <w:vAlign w:val="top"/>
          </w:tcPr>
          <w:p w14:paraId="7B85C1E7">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不收取</w:t>
            </w:r>
          </w:p>
        </w:tc>
      </w:tr>
      <w:tr w14:paraId="72CA6CC3">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BBDF922">
            <w:pPr>
              <w:spacing w:line="400" w:lineRule="exact"/>
              <w:ind w:firstLine="480"/>
              <w:rPr>
                <w:rFonts w:hint="eastAsia" w:ascii="宋体" w:hAnsi="宋体" w:eastAsia="宋体" w:cs="宋体"/>
                <w:color w:val="auto"/>
              </w:rPr>
            </w:pPr>
            <w:r>
              <w:rPr>
                <w:rFonts w:hint="eastAsia" w:ascii="宋体" w:hAnsi="宋体" w:eastAsia="宋体" w:cs="宋体"/>
                <w:color w:val="auto"/>
              </w:rPr>
              <w:t>30</w:t>
            </w:r>
          </w:p>
        </w:tc>
        <w:tc>
          <w:tcPr>
            <w:tcW w:w="2220" w:type="dxa"/>
            <w:tcBorders>
              <w:top w:val="single" w:color="auto" w:sz="4" w:space="0"/>
              <w:left w:val="nil"/>
              <w:bottom w:val="single" w:color="auto" w:sz="4" w:space="0"/>
              <w:right w:val="single" w:color="auto" w:sz="4" w:space="0"/>
            </w:tcBorders>
            <w:noWrap w:val="0"/>
            <w:vAlign w:val="center"/>
          </w:tcPr>
          <w:p w14:paraId="1F2BD32F">
            <w:pPr>
              <w:keepLines/>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成交通知书</w:t>
            </w:r>
          </w:p>
        </w:tc>
        <w:tc>
          <w:tcPr>
            <w:tcW w:w="6729" w:type="dxa"/>
            <w:tcBorders>
              <w:top w:val="single" w:color="auto" w:sz="4" w:space="0"/>
              <w:left w:val="nil"/>
              <w:bottom w:val="single" w:color="auto" w:sz="4" w:space="0"/>
              <w:right w:val="single" w:color="auto" w:sz="4" w:space="0"/>
            </w:tcBorders>
            <w:noWrap w:val="0"/>
            <w:vAlign w:val="top"/>
          </w:tcPr>
          <w:p w14:paraId="7C51629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评标结束当天发出成交通知书；成交通知书发出后1个工作日</w:t>
            </w:r>
          </w:p>
          <w:p w14:paraId="0D114DF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内签订合同，合同签订后2个工作日内上传至河南省政府采购网公示。</w:t>
            </w:r>
          </w:p>
        </w:tc>
      </w:tr>
      <w:tr w14:paraId="543A0601">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9634EF9">
            <w:pPr>
              <w:spacing w:line="400" w:lineRule="exact"/>
              <w:ind w:firstLine="480"/>
              <w:rPr>
                <w:rFonts w:hint="eastAsia" w:ascii="宋体" w:hAnsi="宋体" w:eastAsia="宋体" w:cs="宋体"/>
                <w:color w:val="auto"/>
              </w:rPr>
            </w:pPr>
            <w:r>
              <w:rPr>
                <w:rFonts w:hint="eastAsia" w:ascii="宋体" w:hAnsi="宋体" w:eastAsia="宋体" w:cs="宋体"/>
                <w:color w:val="auto"/>
              </w:rPr>
              <w:t>31</w:t>
            </w:r>
          </w:p>
        </w:tc>
        <w:tc>
          <w:tcPr>
            <w:tcW w:w="2220" w:type="dxa"/>
            <w:tcBorders>
              <w:top w:val="single" w:color="auto" w:sz="4" w:space="0"/>
              <w:left w:val="nil"/>
              <w:bottom w:val="single" w:color="auto" w:sz="4" w:space="0"/>
              <w:right w:val="single" w:color="auto" w:sz="4" w:space="0"/>
            </w:tcBorders>
            <w:noWrap w:val="0"/>
            <w:vAlign w:val="center"/>
          </w:tcPr>
          <w:p w14:paraId="78966964">
            <w:pPr>
              <w:spacing w:line="400" w:lineRule="exact"/>
              <w:ind w:firstLine="252" w:firstLineChars="100"/>
              <w:rPr>
                <w:rFonts w:hint="eastAsia" w:ascii="宋体" w:hAnsi="宋体" w:eastAsia="宋体" w:cs="宋体"/>
                <w:color w:val="auto"/>
                <w:kern w:val="0"/>
              </w:rPr>
            </w:pPr>
            <w:r>
              <w:rPr>
                <w:rFonts w:hint="eastAsia" w:ascii="宋体" w:hAnsi="宋体" w:eastAsia="宋体" w:cs="宋体"/>
                <w:color w:val="auto"/>
                <w:spacing w:val="6"/>
                <w:kern w:val="2"/>
              </w:rPr>
              <w:t>代理服务费</w:t>
            </w:r>
          </w:p>
        </w:tc>
        <w:tc>
          <w:tcPr>
            <w:tcW w:w="6729" w:type="dxa"/>
            <w:tcBorders>
              <w:top w:val="single" w:color="auto" w:sz="4" w:space="0"/>
              <w:left w:val="nil"/>
              <w:bottom w:val="single" w:color="auto" w:sz="4" w:space="0"/>
              <w:right w:val="single" w:color="auto" w:sz="4" w:space="0"/>
            </w:tcBorders>
            <w:noWrap w:val="0"/>
            <w:vAlign w:val="center"/>
          </w:tcPr>
          <w:p w14:paraId="490652A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rPr>
              <w:t>。该代理服务费由成交人领取成交通知书时向代理机构一次性支付。</w:t>
            </w:r>
          </w:p>
          <w:p w14:paraId="40C393D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.收取方式：现金或转账</w:t>
            </w:r>
          </w:p>
          <w:p w14:paraId="575EB7DC">
            <w:pPr>
              <w:spacing w:line="400" w:lineRule="exact"/>
              <w:ind w:firstLine="0" w:firstLineChars="0"/>
              <w:jc w:val="left"/>
              <w:rPr>
                <w:rFonts w:hint="eastAsia" w:ascii="宋体" w:hAnsi="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.账户名称：</w:t>
            </w:r>
            <w:r>
              <w:rPr>
                <w:rFonts w:hint="eastAsia" w:ascii="宋体" w:hAnsi="宋体" w:cs="宋体"/>
                <w:color w:val="auto"/>
                <w:lang w:eastAsia="zh-CN"/>
              </w:rPr>
              <w:t>中审润奥项目管理有限公司</w:t>
            </w:r>
            <w:r>
              <w:rPr>
                <w:rFonts w:hint="eastAsia" w:ascii="宋体" w:hAnsi="宋体" w:cs="宋体"/>
                <w:color w:val="auto"/>
                <w:lang w:val="en-US" w:eastAsia="zh-CN"/>
              </w:rPr>
              <w:t>卢氏分公司</w:t>
            </w:r>
          </w:p>
          <w:p w14:paraId="2073E9DD">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.账    号：4105</w:t>
            </w:r>
            <w:r>
              <w:rPr>
                <w:rFonts w:hint="eastAsia" w:ascii="宋体" w:hAnsi="宋体" w:eastAsia="宋体" w:cs="宋体"/>
                <w:color w:val="auto"/>
                <w:lang w:val="en-US" w:eastAsia="zh-CN"/>
              </w:rPr>
              <w:t xml:space="preserve"> </w:t>
            </w:r>
            <w:r>
              <w:rPr>
                <w:rFonts w:hint="eastAsia" w:ascii="宋体" w:hAnsi="宋体" w:eastAsia="宋体" w:cs="宋体"/>
                <w:color w:val="auto"/>
              </w:rPr>
              <w:t>0169</w:t>
            </w:r>
            <w:r>
              <w:rPr>
                <w:rFonts w:hint="eastAsia" w:ascii="宋体" w:hAnsi="宋体" w:eastAsia="宋体" w:cs="宋体"/>
                <w:color w:val="auto"/>
                <w:lang w:val="en-US" w:eastAsia="zh-CN"/>
              </w:rPr>
              <w:t xml:space="preserve"> </w:t>
            </w:r>
            <w:r>
              <w:rPr>
                <w:rFonts w:hint="eastAsia" w:ascii="宋体" w:hAnsi="宋体" w:eastAsia="宋体" w:cs="宋体"/>
                <w:color w:val="auto"/>
              </w:rPr>
              <w:t>8708</w:t>
            </w:r>
            <w:r>
              <w:rPr>
                <w:rFonts w:hint="eastAsia" w:ascii="宋体" w:hAnsi="宋体" w:eastAsia="宋体" w:cs="宋体"/>
                <w:color w:val="auto"/>
                <w:lang w:val="en-US" w:eastAsia="zh-CN"/>
              </w:rPr>
              <w:t xml:space="preserve"> </w:t>
            </w:r>
            <w:r>
              <w:rPr>
                <w:rFonts w:hint="eastAsia" w:ascii="宋体" w:hAnsi="宋体" w:eastAsia="宋体" w:cs="宋体"/>
                <w:color w:val="auto"/>
              </w:rPr>
              <w:t>0000</w:t>
            </w:r>
            <w:r>
              <w:rPr>
                <w:rFonts w:hint="eastAsia" w:ascii="宋体" w:hAnsi="宋体" w:eastAsia="宋体" w:cs="宋体"/>
                <w:color w:val="auto"/>
                <w:lang w:val="en-US" w:eastAsia="zh-CN"/>
              </w:rPr>
              <w:t xml:space="preserve"> </w:t>
            </w:r>
            <w:r>
              <w:rPr>
                <w:rFonts w:hint="eastAsia" w:ascii="宋体" w:hAnsi="宋体" w:eastAsia="宋体" w:cs="宋体"/>
                <w:color w:val="auto"/>
              </w:rPr>
              <w:t>2788</w:t>
            </w:r>
          </w:p>
          <w:p w14:paraId="4314219E">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.开户银行：中国建设银行股份有限公司卢氏支行</w:t>
            </w:r>
          </w:p>
        </w:tc>
      </w:tr>
      <w:tr w14:paraId="785A3F2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5227491">
            <w:pPr>
              <w:spacing w:line="400" w:lineRule="exact"/>
              <w:ind w:firstLine="480"/>
              <w:rPr>
                <w:rFonts w:hint="eastAsia" w:ascii="宋体" w:hAnsi="宋体" w:eastAsia="宋体" w:cs="宋体"/>
                <w:color w:val="auto"/>
              </w:rPr>
            </w:pPr>
            <w:r>
              <w:rPr>
                <w:rFonts w:hint="eastAsia" w:ascii="宋体" w:hAnsi="宋体" w:eastAsia="宋体" w:cs="宋体"/>
                <w:color w:val="auto"/>
              </w:rPr>
              <w:t>32</w:t>
            </w:r>
          </w:p>
        </w:tc>
        <w:tc>
          <w:tcPr>
            <w:tcW w:w="2220" w:type="dxa"/>
            <w:tcBorders>
              <w:top w:val="single" w:color="auto" w:sz="4" w:space="0"/>
              <w:left w:val="nil"/>
              <w:bottom w:val="single" w:color="auto" w:sz="4" w:space="0"/>
              <w:right w:val="single" w:color="auto" w:sz="4" w:space="0"/>
            </w:tcBorders>
            <w:noWrap w:val="0"/>
            <w:vAlign w:val="center"/>
          </w:tcPr>
          <w:p w14:paraId="0A3AEE28">
            <w:pPr>
              <w:ind w:firstLine="0" w:firstLineChars="0"/>
              <w:jc w:val="center"/>
              <w:rPr>
                <w:rFonts w:hint="eastAsia" w:ascii="宋体" w:hAnsi="宋体" w:eastAsia="宋体" w:cs="宋体"/>
                <w:color w:val="auto"/>
              </w:rPr>
            </w:pPr>
            <w:r>
              <w:rPr>
                <w:rFonts w:hint="eastAsia" w:ascii="宋体" w:hAnsi="宋体" w:eastAsia="宋体" w:cs="宋体"/>
                <w:color w:val="auto"/>
              </w:rPr>
              <w:t>是否采用电子招标投标</w:t>
            </w:r>
          </w:p>
        </w:tc>
        <w:tc>
          <w:tcPr>
            <w:tcW w:w="6729" w:type="dxa"/>
            <w:tcBorders>
              <w:top w:val="single" w:color="auto" w:sz="4" w:space="0"/>
              <w:left w:val="nil"/>
              <w:bottom w:val="single" w:color="auto" w:sz="4" w:space="0"/>
              <w:right w:val="single" w:color="auto" w:sz="4" w:space="0"/>
            </w:tcBorders>
            <w:noWrap w:val="0"/>
            <w:vAlign w:val="center"/>
          </w:tcPr>
          <w:p w14:paraId="69985FE7">
            <w:pPr>
              <w:ind w:firstLine="0" w:firstLineChars="0"/>
              <w:jc w:val="left"/>
              <w:rPr>
                <w:rFonts w:hint="eastAsia" w:ascii="宋体" w:hAnsi="宋体" w:eastAsia="宋体" w:cs="宋体"/>
                <w:color w:val="auto"/>
              </w:rPr>
            </w:pPr>
            <w:r>
              <w:rPr>
                <w:rFonts w:hint="eastAsia" w:ascii="宋体" w:hAnsi="宋体" w:eastAsia="宋体" w:cs="宋体"/>
                <w:color w:val="auto"/>
              </w:rPr>
              <w:t>是</w:t>
            </w:r>
          </w:p>
        </w:tc>
      </w:tr>
      <w:tr w14:paraId="282A2F7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E6AD43A">
            <w:pPr>
              <w:spacing w:line="400" w:lineRule="exact"/>
              <w:ind w:firstLine="480"/>
              <w:rPr>
                <w:rFonts w:hint="eastAsia" w:ascii="宋体" w:hAnsi="宋体" w:eastAsia="宋体" w:cs="宋体"/>
                <w:color w:val="auto"/>
              </w:rPr>
            </w:pPr>
            <w:r>
              <w:rPr>
                <w:rFonts w:hint="eastAsia" w:ascii="宋体" w:hAnsi="宋体" w:eastAsia="宋体" w:cs="宋体"/>
                <w:color w:val="auto"/>
              </w:rPr>
              <w:t>33</w:t>
            </w:r>
          </w:p>
        </w:tc>
        <w:tc>
          <w:tcPr>
            <w:tcW w:w="2220" w:type="dxa"/>
            <w:tcBorders>
              <w:top w:val="single" w:color="auto" w:sz="4" w:space="0"/>
              <w:left w:val="nil"/>
              <w:bottom w:val="single" w:color="auto" w:sz="4" w:space="0"/>
              <w:right w:val="single" w:color="auto" w:sz="4" w:space="0"/>
            </w:tcBorders>
            <w:noWrap w:val="0"/>
            <w:vAlign w:val="center"/>
          </w:tcPr>
          <w:p w14:paraId="71DD70F8">
            <w:pPr>
              <w:ind w:firstLine="0" w:firstLineChars="0"/>
              <w:jc w:val="center"/>
              <w:rPr>
                <w:rFonts w:hint="eastAsia" w:ascii="宋体" w:hAnsi="宋体" w:eastAsia="宋体" w:cs="宋体"/>
                <w:color w:val="auto"/>
              </w:rPr>
            </w:pPr>
            <w:r>
              <w:rPr>
                <w:rFonts w:hint="eastAsia" w:ascii="宋体" w:hAnsi="宋体" w:eastAsia="宋体" w:cs="宋体"/>
                <w:color w:val="auto"/>
                <w:kern w:val="0"/>
              </w:rPr>
              <w:t>是否退还响应文件</w:t>
            </w:r>
          </w:p>
        </w:tc>
        <w:tc>
          <w:tcPr>
            <w:tcW w:w="6729" w:type="dxa"/>
            <w:tcBorders>
              <w:top w:val="single" w:color="auto" w:sz="4" w:space="0"/>
              <w:left w:val="nil"/>
              <w:bottom w:val="single" w:color="auto" w:sz="4" w:space="0"/>
              <w:right w:val="single" w:color="auto" w:sz="4" w:space="0"/>
            </w:tcBorders>
            <w:noWrap w:val="0"/>
            <w:vAlign w:val="center"/>
          </w:tcPr>
          <w:p w14:paraId="545CFEC2">
            <w:pPr>
              <w:widowControl/>
              <w:ind w:firstLine="0" w:firstLineChars="0"/>
              <w:jc w:val="left"/>
              <w:rPr>
                <w:rFonts w:hint="eastAsia" w:ascii="宋体" w:hAnsi="宋体" w:eastAsia="宋体" w:cs="宋体"/>
                <w:color w:val="auto"/>
              </w:rPr>
            </w:pPr>
            <w:r>
              <w:rPr>
                <w:rFonts w:hint="eastAsia" w:ascii="宋体" w:hAnsi="宋体" w:eastAsia="宋体" w:cs="宋体"/>
                <w:color w:val="auto"/>
              </w:rPr>
              <w:t>否</w:t>
            </w:r>
          </w:p>
        </w:tc>
      </w:tr>
      <w:tr w14:paraId="446E1D4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D3519C8">
            <w:pPr>
              <w:spacing w:line="400" w:lineRule="exact"/>
              <w:ind w:firstLine="480"/>
              <w:rPr>
                <w:rFonts w:hint="eastAsia" w:ascii="宋体" w:hAnsi="宋体" w:eastAsia="宋体" w:cs="宋体"/>
                <w:color w:val="auto"/>
              </w:rPr>
            </w:pPr>
            <w:r>
              <w:rPr>
                <w:rFonts w:hint="eastAsia" w:ascii="宋体" w:hAnsi="宋体" w:eastAsia="宋体" w:cs="宋体"/>
                <w:color w:val="auto"/>
              </w:rPr>
              <w:t>34</w:t>
            </w:r>
          </w:p>
        </w:tc>
        <w:tc>
          <w:tcPr>
            <w:tcW w:w="2220" w:type="dxa"/>
            <w:tcBorders>
              <w:top w:val="single" w:color="auto" w:sz="4" w:space="0"/>
              <w:left w:val="nil"/>
              <w:bottom w:val="single" w:color="auto" w:sz="4" w:space="0"/>
              <w:right w:val="single" w:color="auto" w:sz="4" w:space="0"/>
            </w:tcBorders>
            <w:noWrap w:val="0"/>
            <w:vAlign w:val="center"/>
          </w:tcPr>
          <w:p w14:paraId="541EC61F">
            <w:pPr>
              <w:snapToGrid w:val="0"/>
              <w:ind w:firstLine="240" w:firstLineChars="100"/>
              <w:rPr>
                <w:rFonts w:hint="eastAsia" w:ascii="宋体" w:hAnsi="宋体" w:eastAsia="宋体" w:cs="宋体"/>
                <w:color w:val="auto"/>
                <w:kern w:val="0"/>
              </w:rPr>
            </w:pPr>
            <w:r>
              <w:rPr>
                <w:rFonts w:hint="eastAsia" w:ascii="宋体" w:hAnsi="宋体" w:eastAsia="宋体" w:cs="宋体"/>
                <w:color w:val="auto"/>
              </w:rPr>
              <w:t>响应文件</w:t>
            </w:r>
          </w:p>
        </w:tc>
        <w:tc>
          <w:tcPr>
            <w:tcW w:w="6729" w:type="dxa"/>
            <w:tcBorders>
              <w:top w:val="single" w:color="auto" w:sz="4" w:space="0"/>
              <w:left w:val="nil"/>
              <w:bottom w:val="single" w:color="auto" w:sz="4" w:space="0"/>
              <w:right w:val="single" w:color="auto" w:sz="4" w:space="0"/>
            </w:tcBorders>
            <w:noWrap w:val="0"/>
            <w:vAlign w:val="center"/>
          </w:tcPr>
          <w:p w14:paraId="314C5F00">
            <w:pPr>
              <w:snapToGrid w:val="0"/>
              <w:ind w:firstLine="0" w:firstLineChars="0"/>
              <w:rPr>
                <w:rFonts w:hint="eastAsia" w:ascii="宋体" w:hAnsi="宋体" w:eastAsia="宋体" w:cs="宋体"/>
                <w:color w:val="auto"/>
              </w:rPr>
            </w:pPr>
            <w:r>
              <w:rPr>
                <w:rFonts w:hint="eastAsia" w:ascii="宋体" w:hAnsi="宋体" w:eastAsia="宋体" w:cs="宋体"/>
                <w:color w:val="auto"/>
              </w:rPr>
              <w:t>电子化响应文件应在投标截止时间前上传至三门峡市公共资源电子化交易系统。至投标截止时间止，仍未上传成功的电子化响应文件将不予接收。</w:t>
            </w:r>
          </w:p>
          <w:p w14:paraId="3369F18F">
            <w:pPr>
              <w:snapToGrid w:val="0"/>
              <w:ind w:firstLine="0" w:firstLineChars="0"/>
              <w:rPr>
                <w:rFonts w:hint="eastAsia" w:ascii="宋体" w:hAnsi="宋体" w:eastAsia="宋体" w:cs="宋体"/>
                <w:color w:val="auto"/>
              </w:rPr>
            </w:pPr>
            <w:r>
              <w:rPr>
                <w:rFonts w:hint="eastAsia" w:ascii="宋体" w:hAnsi="宋体" w:eastAsia="宋体" w:cs="宋体"/>
                <w:color w:val="auto"/>
              </w:rPr>
              <w:t>磋商时不再递交纸质响应文件，</w:t>
            </w:r>
            <w:r>
              <w:rPr>
                <w:rFonts w:hint="eastAsia" w:ascii="宋体" w:hAnsi="宋体" w:eastAsia="宋体" w:cs="宋体"/>
                <w:color w:val="auto"/>
                <w:lang w:eastAsia="zh-CN"/>
              </w:rPr>
              <w:t>成交</w:t>
            </w:r>
            <w:r>
              <w:rPr>
                <w:rFonts w:hint="eastAsia" w:ascii="宋体" w:hAnsi="宋体" w:eastAsia="宋体" w:cs="宋体"/>
                <w:color w:val="auto"/>
              </w:rPr>
              <w:t>单位签订合同时按招标人要求提交纸质响应文件。</w:t>
            </w:r>
          </w:p>
        </w:tc>
      </w:tr>
      <w:tr w14:paraId="4A630988">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55520C3">
            <w:pPr>
              <w:spacing w:line="400" w:lineRule="exact"/>
              <w:ind w:firstLine="480"/>
              <w:rPr>
                <w:rFonts w:hint="eastAsia" w:ascii="宋体" w:hAnsi="宋体" w:eastAsia="宋体" w:cs="宋体"/>
                <w:color w:val="auto"/>
              </w:rPr>
            </w:pPr>
            <w:r>
              <w:rPr>
                <w:rFonts w:hint="eastAsia" w:ascii="宋体" w:hAnsi="宋体" w:eastAsia="宋体" w:cs="宋体"/>
                <w:color w:val="auto"/>
              </w:rPr>
              <w:t>35</w:t>
            </w:r>
          </w:p>
        </w:tc>
        <w:tc>
          <w:tcPr>
            <w:tcW w:w="2220" w:type="dxa"/>
            <w:tcBorders>
              <w:top w:val="single" w:color="auto" w:sz="4" w:space="0"/>
              <w:left w:val="nil"/>
              <w:bottom w:val="single" w:color="auto" w:sz="4" w:space="0"/>
              <w:right w:val="single" w:color="auto" w:sz="4" w:space="0"/>
            </w:tcBorders>
            <w:noWrap w:val="0"/>
            <w:vAlign w:val="center"/>
          </w:tcPr>
          <w:p w14:paraId="3A344406">
            <w:pPr>
              <w:ind w:firstLine="0" w:firstLineChars="0"/>
              <w:jc w:val="center"/>
              <w:rPr>
                <w:rFonts w:hint="eastAsia" w:ascii="宋体" w:hAnsi="宋体" w:eastAsia="宋体" w:cs="宋体"/>
                <w:color w:val="auto"/>
              </w:rPr>
            </w:pPr>
            <w:r>
              <w:rPr>
                <w:rFonts w:hint="eastAsia" w:ascii="宋体" w:hAnsi="宋体" w:eastAsia="宋体" w:cs="宋体"/>
                <w:color w:val="auto"/>
              </w:rPr>
              <w:t>现场考察</w:t>
            </w:r>
          </w:p>
        </w:tc>
        <w:tc>
          <w:tcPr>
            <w:tcW w:w="6729" w:type="dxa"/>
            <w:tcBorders>
              <w:top w:val="single" w:color="auto" w:sz="4" w:space="0"/>
              <w:left w:val="nil"/>
              <w:bottom w:val="single" w:color="auto" w:sz="4" w:space="0"/>
              <w:right w:val="single" w:color="auto" w:sz="4" w:space="0"/>
            </w:tcBorders>
            <w:noWrap w:val="0"/>
            <w:vAlign w:val="center"/>
          </w:tcPr>
          <w:p w14:paraId="29D49611">
            <w:pPr>
              <w:ind w:firstLine="0" w:firstLineChars="0"/>
              <w:jc w:val="left"/>
              <w:rPr>
                <w:rFonts w:hint="eastAsia" w:ascii="宋体" w:hAnsi="宋体" w:eastAsia="宋体" w:cs="宋体"/>
                <w:color w:val="auto"/>
              </w:rPr>
            </w:pPr>
            <w:r>
              <w:rPr>
                <w:rFonts w:hint="eastAsia" w:ascii="宋体" w:hAnsi="宋体" w:eastAsia="宋体" w:cs="宋体"/>
                <w:color w:val="auto"/>
              </w:rPr>
              <w:t>不组织</w:t>
            </w:r>
          </w:p>
        </w:tc>
      </w:tr>
      <w:tr w14:paraId="3F48A322">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2A28345">
            <w:pPr>
              <w:spacing w:line="400" w:lineRule="exact"/>
              <w:ind w:firstLine="480"/>
              <w:rPr>
                <w:rFonts w:hint="eastAsia" w:ascii="宋体" w:hAnsi="宋体" w:eastAsia="宋体" w:cs="宋体"/>
                <w:color w:val="auto"/>
              </w:rPr>
            </w:pPr>
            <w:r>
              <w:rPr>
                <w:rFonts w:hint="eastAsia" w:ascii="宋体" w:hAnsi="宋体" w:eastAsia="宋体" w:cs="宋体"/>
                <w:color w:val="auto"/>
              </w:rPr>
              <w:t>36</w:t>
            </w:r>
          </w:p>
        </w:tc>
        <w:tc>
          <w:tcPr>
            <w:tcW w:w="2220" w:type="dxa"/>
            <w:tcBorders>
              <w:top w:val="single" w:color="auto" w:sz="4" w:space="0"/>
              <w:left w:val="nil"/>
              <w:bottom w:val="single" w:color="auto" w:sz="4" w:space="0"/>
              <w:right w:val="single" w:color="auto" w:sz="4" w:space="0"/>
            </w:tcBorders>
            <w:noWrap w:val="0"/>
            <w:vAlign w:val="center"/>
          </w:tcPr>
          <w:p w14:paraId="7F9429E8">
            <w:pPr>
              <w:ind w:firstLine="0" w:firstLineChars="0"/>
              <w:jc w:val="center"/>
              <w:rPr>
                <w:rFonts w:hint="eastAsia" w:ascii="宋体" w:hAnsi="宋体" w:eastAsia="宋体" w:cs="宋体"/>
                <w:color w:val="auto"/>
              </w:rPr>
            </w:pPr>
            <w:r>
              <w:rPr>
                <w:rFonts w:hint="eastAsia" w:ascii="宋体" w:hAnsi="宋体" w:eastAsia="宋体" w:cs="宋体"/>
                <w:color w:val="auto"/>
              </w:rPr>
              <w:t>答 疑 会</w:t>
            </w:r>
          </w:p>
        </w:tc>
        <w:tc>
          <w:tcPr>
            <w:tcW w:w="6729" w:type="dxa"/>
            <w:tcBorders>
              <w:top w:val="single" w:color="auto" w:sz="4" w:space="0"/>
              <w:left w:val="nil"/>
              <w:bottom w:val="single" w:color="auto" w:sz="4" w:space="0"/>
              <w:right w:val="single" w:color="auto" w:sz="4" w:space="0"/>
            </w:tcBorders>
            <w:noWrap w:val="0"/>
            <w:vAlign w:val="center"/>
          </w:tcPr>
          <w:p w14:paraId="1526CE68">
            <w:pPr>
              <w:ind w:firstLine="0" w:firstLineChars="0"/>
              <w:jc w:val="left"/>
              <w:rPr>
                <w:rFonts w:hint="eastAsia" w:ascii="宋体" w:hAnsi="宋体" w:eastAsia="宋体" w:cs="宋体"/>
                <w:color w:val="auto"/>
              </w:rPr>
            </w:pPr>
            <w:r>
              <w:rPr>
                <w:rFonts w:hint="eastAsia" w:ascii="宋体" w:hAnsi="宋体" w:eastAsia="宋体" w:cs="宋体"/>
                <w:color w:val="auto"/>
              </w:rPr>
              <w:t>不召开</w:t>
            </w:r>
          </w:p>
        </w:tc>
      </w:tr>
      <w:tr w14:paraId="66DEC625">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C2D4182">
            <w:pPr>
              <w:spacing w:line="400" w:lineRule="exact"/>
              <w:ind w:firstLine="480"/>
              <w:rPr>
                <w:rFonts w:hint="eastAsia" w:ascii="宋体" w:hAnsi="宋体" w:eastAsia="宋体" w:cs="宋体"/>
                <w:color w:val="auto"/>
              </w:rPr>
            </w:pPr>
            <w:r>
              <w:rPr>
                <w:rFonts w:hint="eastAsia" w:ascii="宋体" w:hAnsi="宋体" w:eastAsia="宋体" w:cs="宋体"/>
                <w:color w:val="auto"/>
              </w:rPr>
              <w:t>37</w:t>
            </w:r>
          </w:p>
        </w:tc>
        <w:tc>
          <w:tcPr>
            <w:tcW w:w="2220" w:type="dxa"/>
            <w:tcBorders>
              <w:top w:val="single" w:color="auto" w:sz="4" w:space="0"/>
              <w:left w:val="nil"/>
              <w:bottom w:val="single" w:color="auto" w:sz="4" w:space="0"/>
              <w:right w:val="single" w:color="auto" w:sz="4" w:space="0"/>
            </w:tcBorders>
            <w:noWrap w:val="0"/>
            <w:vAlign w:val="center"/>
          </w:tcPr>
          <w:p w14:paraId="1393721E">
            <w:pPr>
              <w:ind w:firstLine="0" w:firstLineChars="0"/>
              <w:jc w:val="center"/>
              <w:rPr>
                <w:rFonts w:hint="eastAsia" w:ascii="宋体" w:hAnsi="宋体" w:eastAsia="宋体" w:cs="宋体"/>
                <w:color w:val="auto"/>
              </w:rPr>
            </w:pPr>
            <w:r>
              <w:rPr>
                <w:rFonts w:hint="eastAsia" w:ascii="宋体" w:hAnsi="宋体" w:eastAsia="宋体" w:cs="宋体"/>
                <w:color w:val="auto"/>
              </w:rPr>
              <w:t>分</w:t>
            </w:r>
            <w:r>
              <w:rPr>
                <w:rFonts w:hint="eastAsia" w:ascii="宋体" w:hAnsi="宋体" w:eastAsia="宋体" w:cs="宋体"/>
                <w:color w:val="auto"/>
                <w:lang w:val="en-US" w:eastAsia="zh-CN"/>
              </w:rPr>
              <w:t xml:space="preserve">  </w:t>
            </w:r>
            <w:r>
              <w:rPr>
                <w:rFonts w:hint="eastAsia" w:ascii="宋体" w:hAnsi="宋体" w:eastAsia="宋体" w:cs="宋体"/>
                <w:color w:val="auto"/>
              </w:rPr>
              <w:t>包</w:t>
            </w:r>
          </w:p>
        </w:tc>
        <w:tc>
          <w:tcPr>
            <w:tcW w:w="6729" w:type="dxa"/>
            <w:tcBorders>
              <w:top w:val="single" w:color="auto" w:sz="4" w:space="0"/>
              <w:left w:val="nil"/>
              <w:bottom w:val="single" w:color="auto" w:sz="4" w:space="0"/>
              <w:right w:val="single" w:color="auto" w:sz="4" w:space="0"/>
            </w:tcBorders>
            <w:noWrap w:val="0"/>
            <w:vAlign w:val="center"/>
          </w:tcPr>
          <w:p w14:paraId="7FA60A0C">
            <w:pPr>
              <w:ind w:firstLine="0" w:firstLineChars="0"/>
              <w:jc w:val="left"/>
              <w:rPr>
                <w:rFonts w:hint="eastAsia" w:ascii="宋体" w:hAnsi="宋体" w:eastAsia="宋体" w:cs="宋体"/>
                <w:color w:val="auto"/>
              </w:rPr>
            </w:pPr>
            <w:r>
              <w:rPr>
                <w:rFonts w:hint="eastAsia" w:ascii="宋体" w:hAnsi="宋体" w:eastAsia="宋体" w:cs="宋体"/>
                <w:color w:val="auto"/>
              </w:rPr>
              <w:t>不允许</w:t>
            </w:r>
          </w:p>
        </w:tc>
      </w:tr>
      <w:tr w14:paraId="0422EF1F">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F8310B1">
            <w:pPr>
              <w:spacing w:line="400" w:lineRule="exact"/>
              <w:ind w:firstLine="480"/>
              <w:rPr>
                <w:rFonts w:hint="eastAsia" w:ascii="宋体" w:hAnsi="宋体" w:eastAsia="宋体" w:cs="宋体"/>
                <w:color w:val="auto"/>
              </w:rPr>
            </w:pPr>
            <w:r>
              <w:rPr>
                <w:rFonts w:hint="eastAsia" w:ascii="宋体" w:hAnsi="宋体" w:eastAsia="宋体" w:cs="宋体"/>
                <w:color w:val="auto"/>
              </w:rPr>
              <w:t>38</w:t>
            </w:r>
          </w:p>
        </w:tc>
        <w:tc>
          <w:tcPr>
            <w:tcW w:w="2220" w:type="dxa"/>
            <w:tcBorders>
              <w:top w:val="single" w:color="auto" w:sz="4" w:space="0"/>
              <w:left w:val="nil"/>
              <w:bottom w:val="single" w:color="auto" w:sz="4" w:space="0"/>
              <w:right w:val="single" w:color="auto" w:sz="4" w:space="0"/>
            </w:tcBorders>
            <w:noWrap w:val="0"/>
            <w:vAlign w:val="center"/>
          </w:tcPr>
          <w:p w14:paraId="4DDA913F">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解</w:t>
            </w:r>
            <w:r>
              <w:rPr>
                <w:rFonts w:hint="eastAsia" w:ascii="宋体" w:hAnsi="宋体" w:eastAsia="宋体" w:cs="宋体"/>
                <w:color w:val="auto"/>
                <w:lang w:val="en-US" w:eastAsia="zh-CN"/>
              </w:rPr>
              <w:t xml:space="preserve">  </w:t>
            </w:r>
            <w:r>
              <w:rPr>
                <w:rFonts w:hint="eastAsia" w:ascii="宋体" w:hAnsi="宋体" w:eastAsia="宋体" w:cs="宋体"/>
                <w:color w:val="auto"/>
              </w:rPr>
              <w:t>释</w:t>
            </w:r>
          </w:p>
        </w:tc>
        <w:tc>
          <w:tcPr>
            <w:tcW w:w="6729" w:type="dxa"/>
            <w:tcBorders>
              <w:top w:val="single" w:color="auto" w:sz="4" w:space="0"/>
              <w:left w:val="nil"/>
              <w:bottom w:val="single" w:color="auto" w:sz="4" w:space="0"/>
              <w:right w:val="single" w:color="auto" w:sz="4" w:space="0"/>
            </w:tcBorders>
            <w:noWrap w:val="0"/>
            <w:vAlign w:val="center"/>
          </w:tcPr>
          <w:p w14:paraId="0B55B6E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本磋商文件的解释权属于采购人。</w:t>
            </w:r>
          </w:p>
        </w:tc>
      </w:tr>
      <w:tr w14:paraId="69E8405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441821F">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39</w:t>
            </w:r>
          </w:p>
        </w:tc>
        <w:tc>
          <w:tcPr>
            <w:tcW w:w="2220" w:type="dxa"/>
            <w:tcBorders>
              <w:top w:val="single" w:color="auto" w:sz="4" w:space="0"/>
              <w:left w:val="nil"/>
              <w:bottom w:val="single" w:color="auto" w:sz="4" w:space="0"/>
              <w:right w:val="single" w:color="auto" w:sz="4" w:space="0"/>
            </w:tcBorders>
            <w:noWrap w:val="0"/>
            <w:vAlign w:val="center"/>
          </w:tcPr>
          <w:p w14:paraId="20606B07">
            <w:pPr>
              <w:spacing w:line="40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  督</w:t>
            </w:r>
          </w:p>
        </w:tc>
        <w:tc>
          <w:tcPr>
            <w:tcW w:w="6729" w:type="dxa"/>
            <w:tcBorders>
              <w:top w:val="single" w:color="auto" w:sz="4" w:space="0"/>
              <w:left w:val="nil"/>
              <w:bottom w:val="single" w:color="auto" w:sz="4" w:space="0"/>
              <w:right w:val="single" w:color="auto" w:sz="4" w:space="0"/>
            </w:tcBorders>
            <w:noWrap w:val="0"/>
            <w:vAlign w:val="center"/>
          </w:tcPr>
          <w:p w14:paraId="1F63B13A">
            <w:pPr>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本项目的招标磋商活动及其相关当事人应当接受有管辖权的招标投标行政监督部门依法实施的监督</w:t>
            </w:r>
          </w:p>
        </w:tc>
      </w:tr>
      <w:tr w14:paraId="2223404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A8FD4D8">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40</w:t>
            </w:r>
          </w:p>
        </w:tc>
        <w:tc>
          <w:tcPr>
            <w:tcW w:w="2220" w:type="dxa"/>
            <w:tcBorders>
              <w:top w:val="single" w:color="auto" w:sz="4" w:space="0"/>
              <w:left w:val="nil"/>
              <w:bottom w:val="single" w:color="auto" w:sz="4" w:space="0"/>
              <w:right w:val="single" w:color="auto" w:sz="4" w:space="0"/>
            </w:tcBorders>
            <w:noWrap w:val="0"/>
            <w:vAlign w:val="center"/>
          </w:tcPr>
          <w:p w14:paraId="0A0C8C92">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所属行业</w:t>
            </w:r>
          </w:p>
        </w:tc>
        <w:tc>
          <w:tcPr>
            <w:tcW w:w="6729" w:type="dxa"/>
            <w:tcBorders>
              <w:top w:val="single" w:color="auto" w:sz="4" w:space="0"/>
              <w:left w:val="nil"/>
              <w:bottom w:val="single" w:color="auto" w:sz="4" w:space="0"/>
              <w:right w:val="single" w:color="auto" w:sz="4" w:space="0"/>
            </w:tcBorders>
            <w:noWrap w:val="0"/>
            <w:vAlign w:val="center"/>
          </w:tcPr>
          <w:p w14:paraId="4243BA0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建筑业</w:t>
            </w:r>
          </w:p>
        </w:tc>
      </w:tr>
      <w:tr w14:paraId="6E466A4D">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CAE45C9">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41</w:t>
            </w:r>
          </w:p>
        </w:tc>
        <w:tc>
          <w:tcPr>
            <w:tcW w:w="2220" w:type="dxa"/>
            <w:tcBorders>
              <w:top w:val="single" w:color="auto" w:sz="4" w:space="0"/>
              <w:left w:val="nil"/>
              <w:bottom w:val="single" w:color="auto" w:sz="4" w:space="0"/>
              <w:right w:val="single" w:color="auto" w:sz="4" w:space="0"/>
            </w:tcBorders>
            <w:noWrap w:val="0"/>
            <w:vAlign w:val="center"/>
          </w:tcPr>
          <w:p w14:paraId="49E60EB5">
            <w:pPr>
              <w:spacing w:line="400" w:lineRule="exact"/>
              <w:ind w:firstLine="0" w:firstLineChars="0"/>
              <w:jc w:val="center"/>
              <w:rPr>
                <w:rFonts w:hint="eastAsia" w:ascii="宋体" w:hAnsi="宋体" w:eastAsia="宋体" w:cs="宋体"/>
                <w:color w:val="auto"/>
              </w:rPr>
            </w:pPr>
          </w:p>
          <w:p w14:paraId="79A86B7A">
            <w:pPr>
              <w:spacing w:line="400" w:lineRule="exact"/>
              <w:ind w:firstLine="0" w:firstLineChars="0"/>
              <w:jc w:val="center"/>
              <w:rPr>
                <w:rFonts w:hint="eastAsia" w:ascii="宋体" w:hAnsi="宋体" w:eastAsia="宋体" w:cs="宋体"/>
                <w:color w:val="auto"/>
              </w:rPr>
            </w:pPr>
          </w:p>
          <w:p w14:paraId="21580151">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电子化交易</w:t>
            </w:r>
          </w:p>
          <w:p w14:paraId="1D1CF925">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注意事项</w:t>
            </w:r>
          </w:p>
        </w:tc>
        <w:tc>
          <w:tcPr>
            <w:tcW w:w="6729" w:type="dxa"/>
            <w:tcBorders>
              <w:top w:val="single" w:color="auto" w:sz="4" w:space="0"/>
              <w:left w:val="nil"/>
              <w:bottom w:val="single" w:color="auto" w:sz="4" w:space="0"/>
              <w:right w:val="single" w:color="auto" w:sz="4" w:space="0"/>
            </w:tcBorders>
            <w:noWrap w:val="0"/>
            <w:vAlign w:val="top"/>
          </w:tcPr>
          <w:p w14:paraId="3F0390C2">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本项目为电子化、无纸化交易项目，响应性文件是响应人（以下简称“响应人”）通过中心响应性文件制作系统制作，并经过电子签章和加密后生成的电子版响应性文件。响应人投标时，将不再接受任何纸质文件资料。</w:t>
            </w:r>
          </w:p>
          <w:p w14:paraId="1719499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电子化响应性文件具体制作文件请点击</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"http://t.cn/A6ZvtVob" </w:instrText>
            </w:r>
            <w:r>
              <w:rPr>
                <w:rFonts w:hint="eastAsia" w:ascii="宋体" w:hAnsi="宋体" w:eastAsia="宋体" w:cs="宋体"/>
                <w:color w:val="auto"/>
              </w:rPr>
              <w:fldChar w:fldCharType="separate"/>
            </w:r>
            <w:r>
              <w:rPr>
                <w:rFonts w:hint="eastAsia" w:ascii="宋体" w:hAnsi="宋体" w:eastAsia="宋体" w:cs="宋体"/>
                <w:color w:val="auto"/>
              </w:rPr>
              <w:t>https://download.bqpoint.com/download/downloaddetail.html?SourceFrom=Ztb&amp;ZtbSoftXiaQuCode=1506&amp;ZtbSoftType=tballinclusiveb</w:t>
            </w:r>
            <w:r>
              <w:rPr>
                <w:rFonts w:hint="eastAsia" w:ascii="宋体" w:hAnsi="宋体" w:eastAsia="宋体" w:cs="宋体"/>
                <w:color w:val="auto"/>
              </w:rPr>
              <w:fldChar w:fldCharType="end"/>
            </w:r>
            <w:r>
              <w:rPr>
                <w:rFonts w:hint="eastAsia" w:ascii="宋体" w:hAnsi="宋体" w:eastAsia="宋体" w:cs="宋体"/>
                <w:color w:val="auto"/>
              </w:rPr>
              <w:t>进行下载。</w:t>
            </w:r>
          </w:p>
          <w:p w14:paraId="137877A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温馨提示：本项目为电子化、无纸化交易项目，开标时不接受任何纸质资料，为保证您能投标成功，请需仔细阅读以下条款。</w:t>
            </w:r>
          </w:p>
          <w:p w14:paraId="40A60B6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一、电子化投标</w:t>
            </w:r>
          </w:p>
          <w:p w14:paraId="63412F8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w:t>
            </w:r>
            <w:r>
              <w:rPr>
                <w:rFonts w:hint="eastAsia" w:ascii="宋体" w:hAnsi="宋体" w:eastAsia="宋体" w:cs="宋体"/>
                <w:color w:val="auto"/>
              </w:rPr>
              <w:t>电子化响应性文件的签章</w:t>
            </w:r>
          </w:p>
          <w:p w14:paraId="7C954F90">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1、响应人在生成电子化响应性文件后，应对电子化响应性文件进行签章，未进行签章的视为无效投标。</w:t>
            </w:r>
          </w:p>
          <w:p w14:paraId="692C7F07">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响应性文件中要求法定代表人或授权委托人盖章的，响应人在进行电子化响应性文件签章时，以签盖法定代表人签章为准。授权委托书委托代理人无法手写签字，可以电脑打印字体为准并加盖法定代表人签章。</w:t>
            </w:r>
          </w:p>
          <w:p w14:paraId="120EA6A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二</w:t>
            </w:r>
            <w:r>
              <w:rPr>
                <w:rFonts w:hint="eastAsia" w:ascii="宋体" w:hAnsi="宋体" w:eastAsia="宋体" w:cs="宋体"/>
                <w:color w:val="auto"/>
              </w:rPr>
              <w:t>）电子化响应性文件的格式及上传投标</w:t>
            </w:r>
          </w:p>
          <w:p w14:paraId="24EFBBF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和用于应急补救的响应性文件备份文件（后缀为.nsmxtf），备份文件主要用于电子化开标出现技术问题后的补救，请响应人随身携带。</w:t>
            </w:r>
          </w:p>
          <w:p w14:paraId="4365557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注：（1）响应人投报多个标段的，需要每个标段单独制作电子响应性文件。</w:t>
            </w:r>
          </w:p>
          <w:p w14:paraId="0D0B968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2、电子化响应性文件应在投标截止时间前成功上传至三门峡市公共资源电子化交易系统。至投标截止时间止，仍未上传成功的电子化响应性文件将不予接收。</w:t>
            </w:r>
          </w:p>
          <w:p w14:paraId="418AF10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如按照电子化投标操作教材制作完成的电子化响应性文件无法上传的，响应人应在投标截止时间前尽早的联系中心技术人员，以便有充分的时间进行处理。响应人应充分考虑到处理技术问题和上传数据等工作所需的时间问题，响应性文件未在投标截止时间前成功上传的，其响应性文件不予接收。</w:t>
            </w:r>
          </w:p>
          <w:p w14:paraId="771788A5">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技术联系电话：400-998-0000</w:t>
            </w:r>
          </w:p>
          <w:p w14:paraId="2E725F5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三</w:t>
            </w:r>
            <w:r>
              <w:rPr>
                <w:rFonts w:hint="eastAsia" w:ascii="宋体" w:hAnsi="宋体" w:eastAsia="宋体" w:cs="宋体"/>
                <w:color w:val="auto"/>
              </w:rPr>
              <w:t>）电子化项目开标、解密、唱标、评标</w:t>
            </w:r>
          </w:p>
          <w:p w14:paraId="6EDAE0F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性文件解密等</w:t>
            </w:r>
          </w:p>
          <w:p w14:paraId="3E7C5EA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2、电子化响应性文件采用一次加密方式。开标时，由响应人使用CA 证书，在规定时间内对其电子化响应性文件进行解密。每位响应人的解密时间为开标时间起30 分钟内，如在规定时间内未完成解密的，其响应性文件不予开标、唱标。</w:t>
            </w:r>
          </w:p>
          <w:p w14:paraId="0B5F744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3、电子化响应性文件异常情况的处理</w:t>
            </w:r>
          </w:p>
          <w:p w14:paraId="0D70AE11">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如出现响应人的电子响应性文件无法解密等异常情况，响应人应及时致电中介服务机构说明。响应性文件异常，按以下步骤进行处理：</w:t>
            </w:r>
          </w:p>
          <w:p w14:paraId="6AE646B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（1）首先由技术人员进行问题排查。</w:t>
            </w:r>
          </w:p>
          <w:p w14:paraId="5251C1C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（2）经技术人员排查后，是响应人文件自身问题导致响应性文件无法解密的，该响应性文件将不予接收、解密和唱标。开标会议继续进行。</w:t>
            </w:r>
          </w:p>
          <w:p w14:paraId="06C9483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F01BD9A">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4、待所有响应人响应性文件解密完成后，由中介服务机构操作，对所有已解密响应性文件进行唱标。</w:t>
            </w:r>
          </w:p>
          <w:p w14:paraId="18C5BB5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响应人应保证在开标期间电话、电脑、网络能够正常工作，响应人因停电、电脑病毒、网络堵塞等原因，未在规定的解密时间内对响应性文件进行解密的，其响应性文件不予接收、唱标。</w:t>
            </w:r>
          </w:p>
          <w:p w14:paraId="704AA281">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33DDC0FA">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kern w:val="2"/>
                <w:sz w:val="24"/>
                <w:szCs w:val="24"/>
                <w:lang w:val="en-US" w:eastAsia="zh-CN"/>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r>
              <w:rPr>
                <w:rFonts w:hint="eastAsia" w:ascii="宋体" w:hAnsi="宋体" w:eastAsia="宋体" w:cs="宋体"/>
                <w:color w:val="auto"/>
              </w:rPr>
              <w:t>。</w:t>
            </w:r>
          </w:p>
          <w:p w14:paraId="3EAEB1A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kern w:val="2"/>
                <w:sz w:val="24"/>
                <w:szCs w:val="24"/>
                <w:lang w:val="en-US" w:eastAsia="zh-CN"/>
              </w:rPr>
              <w:t>需要回复的响应人在规定的时间内未回复的，视为响应人放弃回复，评标委员会将自行对需要回复的内容进行认定。</w:t>
            </w:r>
          </w:p>
          <w:p w14:paraId="73F21DE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二、相关证书原件的提交</w:t>
            </w:r>
          </w:p>
          <w:p w14:paraId="039DB5AE">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本项目实行资格后审，根据优化营商环境的要求，评标时以响应文件为准：</w:t>
            </w:r>
          </w:p>
          <w:p w14:paraId="5B45C4D5">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1）供应商资料的提交：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5A5D2DCA">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（2）评标打分部分：评标打分部分仍按照100分制原则进行，涉及到资格审查、企业荣誉、人员业绩、企业业绩等计分部分时，以投标单位自行上传到响应文件中的相应内容为准。</w:t>
            </w:r>
          </w:p>
          <w:p w14:paraId="734AB32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5E382873">
            <w:pPr>
              <w:widowControl/>
              <w:shd w:val="clear" w:color="auto" w:fill="FFFFFF"/>
              <w:spacing w:line="480" w:lineRule="exact"/>
              <w:ind w:firstLine="0" w:firstLineChars="0"/>
              <w:jc w:val="left"/>
              <w:rPr>
                <w:rFonts w:hint="eastAsia" w:ascii="宋体" w:hAnsi="宋体" w:eastAsia="宋体" w:cs="宋体"/>
                <w:color w:val="auto"/>
                <w:kern w:val="0"/>
                <w:u w:val="single"/>
              </w:rPr>
            </w:pPr>
            <w:r>
              <w:rPr>
                <w:rFonts w:hint="eastAsia" w:ascii="宋体" w:hAnsi="宋体" w:eastAsia="宋体" w:cs="宋体"/>
                <w:color w:val="auto"/>
              </w:rPr>
              <w:t>具体操作详见《三门峡市公共资源交易响应人市场主体库操作手册》。链接地址：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"http://gzjy.smx.gov.cn/SMX/InformationCenter/NewsDetail.do?CID=fdd6c8fc-bb0a-4c07-8715-d29609fc7a80&amp;ID=2896ba18-6dde-4e75-ac96-1c4906f8a56e" </w:instrText>
            </w:r>
            <w:r>
              <w:rPr>
                <w:rFonts w:hint="eastAsia" w:ascii="宋体" w:hAnsi="宋体" w:eastAsia="宋体" w:cs="宋体"/>
                <w:color w:val="auto"/>
              </w:rPr>
              <w:fldChar w:fldCharType="separate"/>
            </w:r>
            <w:r>
              <w:rPr>
                <w:rFonts w:hint="eastAsia" w:ascii="宋体" w:hAnsi="宋体" w:eastAsia="宋体" w:cs="宋体"/>
                <w:color w:val="auto"/>
              </w:rPr>
              <w:t>http://gzjy.smx.gov.cn/SMX/InformationCenter/NewsDetail.do?CID=fdd6c8fc-bb0a-4c07-8715-d29609fc7a80&amp;ID=2896ba18-6dde-4e75-ac96-1c4906f8a56e</w:t>
            </w:r>
            <w:r>
              <w:rPr>
                <w:rFonts w:hint="eastAsia" w:ascii="宋体" w:hAnsi="宋体" w:eastAsia="宋体" w:cs="宋体"/>
                <w:color w:val="auto"/>
              </w:rPr>
              <w:fldChar w:fldCharType="end"/>
            </w:r>
          </w:p>
          <w:p w14:paraId="7DBBEE4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（4）响应人需应仔细阅读操作手册，保证上传内容齐全，真实有效，原件扫描件清晰可辨。</w:t>
            </w:r>
          </w:p>
          <w:p w14:paraId="21DEF213">
            <w:pPr>
              <w:ind w:firstLine="0" w:firstLineChars="0"/>
              <w:jc w:val="left"/>
              <w:rPr>
                <w:rFonts w:hint="eastAsia" w:ascii="宋体" w:hAnsi="宋体" w:eastAsia="宋体" w:cs="宋体"/>
                <w:color w:val="auto"/>
              </w:rPr>
            </w:pPr>
            <w:r>
              <w:rPr>
                <w:rFonts w:hint="eastAsia" w:ascii="宋体" w:hAnsi="宋体" w:eastAsia="宋体" w:cs="宋体"/>
                <w:color w:val="auto"/>
              </w:rPr>
              <w:t>提示：本项目为电子化、无纸化交易项目，开标时不再接受任何纸质资料，为保证您能投标成功，请需仔细阅读以上条款。</w:t>
            </w:r>
          </w:p>
        </w:tc>
      </w:tr>
      <w:bookmarkEnd w:id="27"/>
      <w:bookmarkEnd w:id="28"/>
      <w:bookmarkEnd w:id="29"/>
      <w:bookmarkEnd w:id="30"/>
    </w:tbl>
    <w:p w14:paraId="6AC658D8">
      <w:pPr>
        <w:widowControl/>
        <w:spacing w:after="200"/>
        <w:ind w:left="0" w:leftChars="0" w:firstLine="482" w:firstLineChars="200"/>
        <w:jc w:val="left"/>
        <w:outlineLvl w:val="1"/>
        <w:rPr>
          <w:rFonts w:hint="eastAsia" w:ascii="宋体" w:hAnsi="宋体" w:eastAsia="宋体" w:cs="宋体"/>
          <w:b/>
          <w:color w:val="auto"/>
          <w:kern w:val="0"/>
          <w:lang w:bidi="en-US"/>
        </w:rPr>
      </w:pPr>
      <w:bookmarkStart w:id="32" w:name="_Toc451761836"/>
      <w:bookmarkStart w:id="33" w:name="_Toc450119703"/>
    </w:p>
    <w:p w14:paraId="769DB791">
      <w:pPr>
        <w:widowControl/>
        <w:spacing w:after="200"/>
        <w:ind w:left="0" w:leftChars="0" w:firstLine="482" w:firstLineChars="200"/>
        <w:jc w:val="left"/>
        <w:outlineLvl w:val="1"/>
        <w:rPr>
          <w:rFonts w:hint="eastAsia" w:ascii="宋体" w:hAnsi="宋体" w:eastAsia="宋体" w:cs="宋体"/>
          <w:b/>
          <w:color w:val="auto"/>
          <w:kern w:val="0"/>
          <w:lang w:bidi="en-US"/>
        </w:rPr>
      </w:pPr>
    </w:p>
    <w:p w14:paraId="3336AF9A">
      <w:pPr>
        <w:widowControl/>
        <w:spacing w:after="200"/>
        <w:ind w:left="0" w:leftChars="0" w:firstLine="482" w:firstLineChars="200"/>
        <w:jc w:val="left"/>
        <w:outlineLvl w:val="1"/>
        <w:rPr>
          <w:rFonts w:hint="eastAsia" w:ascii="宋体" w:hAnsi="宋体" w:eastAsia="宋体" w:cs="宋体"/>
          <w:b/>
          <w:color w:val="auto"/>
          <w:kern w:val="0"/>
          <w:lang w:bidi="en-US"/>
        </w:rPr>
      </w:pPr>
    </w:p>
    <w:p w14:paraId="3DADE1D9">
      <w:pPr>
        <w:widowControl/>
        <w:spacing w:after="200"/>
        <w:ind w:left="0" w:leftChars="0" w:firstLine="482" w:firstLineChars="200"/>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1.总则</w:t>
      </w:r>
    </w:p>
    <w:p w14:paraId="094CBD5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1.1 项目概况</w:t>
      </w:r>
    </w:p>
    <w:p w14:paraId="4C0CF22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1.1.1《中华人民共和国政府采购法》《政府采购竞争性磋商采购方式管理暂行办法》及财库〔2015〕124号文</w:t>
      </w:r>
    </w:p>
    <w:p w14:paraId="27829D9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采购人：见响应人须知前附表。</w:t>
      </w:r>
    </w:p>
    <w:p w14:paraId="325B7F6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1.1.3 采购代理机构：见响应人须知前附表。</w:t>
      </w:r>
    </w:p>
    <w:p w14:paraId="6DEEC76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1.1.4 采购项目名称：见响应人须知前附表。</w:t>
      </w:r>
    </w:p>
    <w:p w14:paraId="483B6A3A">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1.1.5 建设地点：见响应人须知前附表。</w:t>
      </w:r>
    </w:p>
    <w:p w14:paraId="7AB112F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1.2 资金来源和落实情况</w:t>
      </w:r>
    </w:p>
    <w:p w14:paraId="17F3F4A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1.2.1 资金来源：见响应人须知前附表。</w:t>
      </w:r>
    </w:p>
    <w:p w14:paraId="26F9FE5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1.2.2资金落实情况：见响应人须知前附表。</w:t>
      </w:r>
    </w:p>
    <w:p w14:paraId="424572B5">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1.3 磋商范围、计划工期和质量要求</w:t>
      </w:r>
    </w:p>
    <w:p w14:paraId="3B038178">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1.3.1 磋商范围：见响应人须知前附表。</w:t>
      </w:r>
    </w:p>
    <w:p w14:paraId="0D57F42C">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1.3.2 计划工期：见响应人须知前附表。</w:t>
      </w:r>
    </w:p>
    <w:p w14:paraId="0BE0BD3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1.3.3 质量要求：见响应人须知前附表。</w:t>
      </w:r>
    </w:p>
    <w:p w14:paraId="703ACE1A">
      <w:pPr>
        <w:ind w:firstLine="482"/>
        <w:rPr>
          <w:rFonts w:hint="eastAsia" w:ascii="宋体" w:hAnsi="宋体" w:eastAsia="宋体" w:cs="宋体"/>
          <w:color w:val="auto"/>
        </w:rPr>
      </w:pPr>
      <w:r>
        <w:rPr>
          <w:rFonts w:hint="eastAsia" w:ascii="宋体" w:hAnsi="宋体" w:eastAsia="宋体" w:cs="宋体"/>
          <w:b/>
          <w:bCs/>
          <w:color w:val="auto"/>
          <w:kern w:val="0"/>
        </w:rPr>
        <w:t>1.4 响应人资格要求：详见磋商公告</w:t>
      </w:r>
    </w:p>
    <w:p w14:paraId="2A2D69A9">
      <w:pPr>
        <w:ind w:firstLine="480"/>
        <w:rPr>
          <w:rFonts w:hint="eastAsia" w:ascii="宋体" w:hAnsi="宋体" w:eastAsia="宋体" w:cs="宋体"/>
          <w:color w:val="auto"/>
          <w:kern w:val="0"/>
        </w:rPr>
      </w:pPr>
      <w:r>
        <w:rPr>
          <w:rFonts w:hint="eastAsia" w:ascii="宋体" w:hAnsi="宋体" w:eastAsia="宋体" w:cs="宋体"/>
          <w:color w:val="auto"/>
          <w:kern w:val="0"/>
        </w:rPr>
        <w:t>1.4.1响应人不得存在下列情形之一：</w:t>
      </w:r>
    </w:p>
    <w:p w14:paraId="531C9AE9">
      <w:pPr>
        <w:ind w:firstLine="480"/>
        <w:rPr>
          <w:rFonts w:hint="eastAsia" w:ascii="宋体" w:hAnsi="宋体" w:eastAsia="宋体" w:cs="宋体"/>
          <w:color w:val="auto"/>
          <w:kern w:val="0"/>
        </w:rPr>
      </w:pPr>
      <w:r>
        <w:rPr>
          <w:rFonts w:hint="eastAsia" w:ascii="宋体" w:hAnsi="宋体" w:eastAsia="宋体" w:cs="宋体"/>
          <w:color w:val="auto"/>
          <w:kern w:val="0"/>
        </w:rPr>
        <w:t>（1）与招标人存在利害关系且可能影响磋商公正性；</w:t>
      </w:r>
    </w:p>
    <w:p w14:paraId="182714EB">
      <w:pPr>
        <w:ind w:firstLine="480"/>
        <w:rPr>
          <w:rFonts w:hint="eastAsia" w:ascii="宋体" w:hAnsi="宋体" w:eastAsia="宋体" w:cs="宋体"/>
          <w:color w:val="auto"/>
          <w:kern w:val="0"/>
        </w:rPr>
      </w:pPr>
      <w:r>
        <w:rPr>
          <w:rFonts w:hint="eastAsia" w:ascii="宋体" w:hAnsi="宋体" w:eastAsia="宋体" w:cs="宋体"/>
          <w:color w:val="auto"/>
          <w:kern w:val="0"/>
        </w:rPr>
        <w:t>（2）与本磋商项目的其他响应人为同一个单位负责人；</w:t>
      </w:r>
    </w:p>
    <w:p w14:paraId="5DDEE52C">
      <w:pPr>
        <w:ind w:firstLine="480"/>
        <w:rPr>
          <w:rFonts w:hint="eastAsia" w:ascii="宋体" w:hAnsi="宋体" w:eastAsia="宋体" w:cs="宋体"/>
          <w:color w:val="auto"/>
          <w:kern w:val="0"/>
        </w:rPr>
      </w:pPr>
      <w:r>
        <w:rPr>
          <w:rFonts w:hint="eastAsia" w:ascii="宋体" w:hAnsi="宋体" w:eastAsia="宋体" w:cs="宋体"/>
          <w:color w:val="auto"/>
          <w:kern w:val="0"/>
        </w:rPr>
        <w:t>（3）与本磋商项目的其他响应人存在控股、管理关系；</w:t>
      </w:r>
    </w:p>
    <w:p w14:paraId="7BA67393">
      <w:pPr>
        <w:ind w:firstLine="480"/>
        <w:rPr>
          <w:rFonts w:hint="eastAsia" w:ascii="宋体" w:hAnsi="宋体" w:eastAsia="宋体" w:cs="宋体"/>
          <w:color w:val="auto"/>
          <w:kern w:val="0"/>
        </w:rPr>
      </w:pPr>
      <w:r>
        <w:rPr>
          <w:rFonts w:hint="eastAsia" w:ascii="宋体" w:hAnsi="宋体" w:eastAsia="宋体" w:cs="宋体"/>
          <w:color w:val="auto"/>
          <w:kern w:val="0"/>
        </w:rPr>
        <w:t>（4）为本项目的监理人；</w:t>
      </w:r>
    </w:p>
    <w:p w14:paraId="24E55440">
      <w:pPr>
        <w:ind w:firstLine="480"/>
        <w:rPr>
          <w:rFonts w:hint="eastAsia" w:ascii="宋体" w:hAnsi="宋体" w:eastAsia="宋体" w:cs="宋体"/>
          <w:color w:val="auto"/>
          <w:kern w:val="0"/>
        </w:rPr>
      </w:pPr>
      <w:r>
        <w:rPr>
          <w:rFonts w:hint="eastAsia" w:ascii="宋体" w:hAnsi="宋体" w:eastAsia="宋体" w:cs="宋体"/>
          <w:color w:val="auto"/>
          <w:kern w:val="0"/>
        </w:rPr>
        <w:t>（5）为本项目的代建人；</w:t>
      </w:r>
    </w:p>
    <w:p w14:paraId="614645FC">
      <w:pPr>
        <w:ind w:firstLine="480"/>
        <w:rPr>
          <w:rFonts w:hint="eastAsia" w:ascii="宋体" w:hAnsi="宋体" w:eastAsia="宋体" w:cs="宋体"/>
          <w:color w:val="auto"/>
          <w:kern w:val="0"/>
        </w:rPr>
      </w:pPr>
      <w:r>
        <w:rPr>
          <w:rFonts w:hint="eastAsia" w:ascii="宋体" w:hAnsi="宋体" w:eastAsia="宋体" w:cs="宋体"/>
          <w:color w:val="auto"/>
          <w:kern w:val="0"/>
        </w:rPr>
        <w:t>（6）与本项目的监理人或代建人或招标代理机构同为一个法定代表人；</w:t>
      </w:r>
    </w:p>
    <w:p w14:paraId="59BD16C0">
      <w:pPr>
        <w:ind w:firstLine="480"/>
        <w:rPr>
          <w:rFonts w:hint="eastAsia" w:ascii="宋体" w:hAnsi="宋体" w:eastAsia="宋体" w:cs="宋体"/>
          <w:color w:val="auto"/>
          <w:kern w:val="0"/>
        </w:rPr>
      </w:pPr>
      <w:r>
        <w:rPr>
          <w:rFonts w:hint="eastAsia" w:ascii="宋体" w:hAnsi="宋体" w:eastAsia="宋体" w:cs="宋体"/>
          <w:color w:val="auto"/>
          <w:kern w:val="0"/>
        </w:rPr>
        <w:t>（7）与本项目的监理人或代建人或招标代理机构存在控股或参股关系；</w:t>
      </w:r>
    </w:p>
    <w:p w14:paraId="5BB65CF6">
      <w:pPr>
        <w:ind w:firstLine="480"/>
        <w:rPr>
          <w:rFonts w:hint="eastAsia" w:ascii="宋体" w:hAnsi="宋体" w:eastAsia="宋体" w:cs="宋体"/>
          <w:color w:val="auto"/>
          <w:kern w:val="0"/>
        </w:rPr>
      </w:pPr>
      <w:r>
        <w:rPr>
          <w:rFonts w:hint="eastAsia" w:ascii="宋体" w:hAnsi="宋体" w:eastAsia="宋体" w:cs="宋体"/>
          <w:color w:val="auto"/>
          <w:kern w:val="0"/>
        </w:rPr>
        <w:t>（8）为本磋商项目的招标代理机构；</w:t>
      </w:r>
    </w:p>
    <w:p w14:paraId="637FE608">
      <w:pPr>
        <w:ind w:firstLine="480"/>
        <w:rPr>
          <w:rFonts w:hint="eastAsia" w:ascii="宋体" w:hAnsi="宋体" w:eastAsia="宋体" w:cs="宋体"/>
          <w:color w:val="auto"/>
          <w:kern w:val="0"/>
        </w:rPr>
      </w:pPr>
      <w:r>
        <w:rPr>
          <w:rFonts w:hint="eastAsia" w:ascii="宋体" w:hAnsi="宋体" w:eastAsia="宋体" w:cs="宋体"/>
          <w:color w:val="auto"/>
          <w:kern w:val="0"/>
        </w:rPr>
        <w:t>（9）响应人以他人名义投标、串通投标、以行贿手段牟取中标，或在投标中弄虚作假的；</w:t>
      </w:r>
    </w:p>
    <w:p w14:paraId="4631A4D6">
      <w:pPr>
        <w:ind w:firstLine="480"/>
        <w:rPr>
          <w:rFonts w:hint="eastAsia" w:ascii="宋体" w:hAnsi="宋体" w:eastAsia="宋体" w:cs="宋体"/>
          <w:color w:val="auto"/>
          <w:kern w:val="0"/>
        </w:rPr>
      </w:pPr>
      <w:r>
        <w:rPr>
          <w:rFonts w:hint="eastAsia" w:ascii="宋体" w:hAnsi="宋体" w:eastAsia="宋体" w:cs="宋体"/>
          <w:color w:val="auto"/>
          <w:kern w:val="0"/>
        </w:rPr>
        <w:t>（10）法律法规规定的其他情形。</w:t>
      </w:r>
    </w:p>
    <w:p w14:paraId="4DF07663">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1.5 费用承担</w:t>
      </w:r>
    </w:p>
    <w:p w14:paraId="1450112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响应人准备和参加磋商活动发生的费用自理。</w:t>
      </w:r>
    </w:p>
    <w:p w14:paraId="2D674E14">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1.6 保密</w:t>
      </w:r>
    </w:p>
    <w:p w14:paraId="1D03113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参与磋商活动的各方应对磋商文件和响应文件中的商业和技术等秘密保密，违者应对由此造成的后果承担法律责任。</w:t>
      </w:r>
    </w:p>
    <w:p w14:paraId="4793AB4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1.7 语言文字</w:t>
      </w:r>
    </w:p>
    <w:p w14:paraId="18CFC166">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除专用术语外，与磋商有关的语言均使用中文。必要时专用术语应附有中文注释。</w:t>
      </w:r>
    </w:p>
    <w:p w14:paraId="3D4C1FD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1.8 计量单位</w:t>
      </w:r>
    </w:p>
    <w:p w14:paraId="50CFB78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所有计量均采用中华人民共和国法定计量单位。</w:t>
      </w:r>
    </w:p>
    <w:p w14:paraId="10BBF782">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1.9 踏勘现场</w:t>
      </w:r>
    </w:p>
    <w:p w14:paraId="24BFE7C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1.9.1 采购人不统一组织响应人踏勘项目现场。</w:t>
      </w:r>
    </w:p>
    <w:p w14:paraId="7CC6D4C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1.9.2 响应人踏勘现场发生的费用自理。</w:t>
      </w:r>
    </w:p>
    <w:p w14:paraId="138E75F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1.9.3 响应人自行负责在踏勘现场中所发生的人员伤亡和财产损失。</w:t>
      </w:r>
    </w:p>
    <w:p w14:paraId="5580FFD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1.10 磋商预备会：不召开</w:t>
      </w:r>
    </w:p>
    <w:p w14:paraId="0137E44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 分包：不允许分包</w:t>
      </w:r>
    </w:p>
    <w:p w14:paraId="66F9BDC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偏离：不允许偏离</w:t>
      </w:r>
    </w:p>
    <w:p w14:paraId="124A4A09">
      <w:pPr>
        <w:widowControl/>
        <w:spacing w:after="200"/>
        <w:ind w:firstLine="482"/>
        <w:jc w:val="left"/>
        <w:outlineLvl w:val="1"/>
        <w:rPr>
          <w:rFonts w:hint="eastAsia" w:ascii="宋体" w:hAnsi="宋体" w:eastAsia="宋体" w:cs="宋体"/>
          <w:b/>
          <w:color w:val="auto"/>
          <w:kern w:val="0"/>
          <w:lang w:bidi="en-US"/>
        </w:rPr>
      </w:pPr>
      <w:bookmarkStart w:id="34" w:name="_Toc513029210"/>
      <w:bookmarkStart w:id="35" w:name="_Toc20823282"/>
      <w:bookmarkStart w:id="36" w:name="_Toc16938526"/>
      <w:r>
        <w:rPr>
          <w:rFonts w:hint="eastAsia" w:ascii="宋体" w:hAnsi="宋体" w:eastAsia="宋体" w:cs="宋体"/>
          <w:b/>
          <w:color w:val="auto"/>
          <w:kern w:val="0"/>
          <w:lang w:bidi="en-US"/>
        </w:rPr>
        <w:t>2.竞争性磋商文件构成</w:t>
      </w:r>
      <w:bookmarkEnd w:id="34"/>
      <w:bookmarkEnd w:id="35"/>
      <w:bookmarkEnd w:id="36"/>
    </w:p>
    <w:p w14:paraId="40AA395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2.1 竞争性磋商文件有以下部分组成：</w:t>
      </w:r>
    </w:p>
    <w:p w14:paraId="65B80009">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本竞争性磋商文件包括：</w:t>
      </w:r>
    </w:p>
    <w:p w14:paraId="698DAE14">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（1）竞争性磋商公告</w:t>
      </w:r>
    </w:p>
    <w:p w14:paraId="307378CB">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（2）响应人须知</w:t>
      </w:r>
    </w:p>
    <w:p w14:paraId="7D40B2F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（3）合同条款及格式</w:t>
      </w:r>
    </w:p>
    <w:p w14:paraId="0DE68A2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（4）评审标准</w:t>
      </w:r>
    </w:p>
    <w:p w14:paraId="30204F1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（5）</w:t>
      </w:r>
      <w:bookmarkStart w:id="37" w:name="_Toc20823283"/>
      <w:bookmarkStart w:id="38" w:name="_Toc16938527"/>
      <w:bookmarkStart w:id="39" w:name="_Toc513029211"/>
      <w:bookmarkStart w:id="40" w:name="_Toc462564070"/>
      <w:r>
        <w:rPr>
          <w:rFonts w:hint="eastAsia" w:ascii="宋体" w:hAnsi="宋体" w:eastAsia="宋体" w:cs="宋体"/>
          <w:bCs/>
          <w:color w:val="auto"/>
          <w:kern w:val="0"/>
        </w:rPr>
        <w:t>工程量清单(另附）</w:t>
      </w:r>
    </w:p>
    <w:p w14:paraId="127580E5">
      <w:pPr>
        <w:autoSpaceDE w:val="0"/>
        <w:autoSpaceDN w:val="0"/>
        <w:adjustRightInd w:val="0"/>
        <w:ind w:firstLine="480"/>
        <w:jc w:val="left"/>
        <w:textAlignment w:val="baseline"/>
        <w:outlineLvl w:val="2"/>
        <w:rPr>
          <w:rFonts w:hint="eastAsia" w:ascii="宋体" w:hAnsi="宋体" w:eastAsia="宋体" w:cs="宋体"/>
          <w:bCs/>
          <w:color w:val="auto"/>
          <w:kern w:val="0"/>
          <w:lang w:eastAsia="zh-CN"/>
        </w:rPr>
      </w:pPr>
      <w:r>
        <w:rPr>
          <w:rFonts w:hint="eastAsia" w:ascii="宋体" w:hAnsi="宋体" w:eastAsia="宋体" w:cs="宋体"/>
          <w:bCs/>
          <w:color w:val="auto"/>
          <w:kern w:val="0"/>
        </w:rPr>
        <w:t>（6）</w:t>
      </w:r>
      <w:r>
        <w:rPr>
          <w:rFonts w:hint="eastAsia" w:ascii="宋体" w:hAnsi="宋体" w:eastAsia="宋体" w:cs="宋体"/>
          <w:bCs/>
          <w:color w:val="auto"/>
          <w:kern w:val="0"/>
          <w:lang w:eastAsia="zh-CN"/>
        </w:rPr>
        <w:t>图纸</w:t>
      </w:r>
    </w:p>
    <w:p w14:paraId="76A7AF98">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lang w:eastAsia="zh-CN"/>
        </w:rPr>
        <w:t>（</w:t>
      </w:r>
      <w:r>
        <w:rPr>
          <w:rFonts w:hint="eastAsia" w:ascii="宋体" w:hAnsi="宋体" w:eastAsia="宋体" w:cs="宋体"/>
          <w:bCs/>
          <w:color w:val="auto"/>
          <w:kern w:val="0"/>
          <w:lang w:val="en-US" w:eastAsia="zh-CN"/>
        </w:rPr>
        <w:t>7</w:t>
      </w:r>
      <w:r>
        <w:rPr>
          <w:rFonts w:hint="eastAsia" w:ascii="宋体" w:hAnsi="宋体" w:eastAsia="宋体" w:cs="宋体"/>
          <w:bCs/>
          <w:color w:val="auto"/>
          <w:kern w:val="0"/>
          <w:lang w:eastAsia="zh-CN"/>
        </w:rPr>
        <w:t>）</w:t>
      </w:r>
      <w:r>
        <w:rPr>
          <w:rFonts w:hint="eastAsia" w:ascii="宋体" w:hAnsi="宋体" w:eastAsia="宋体" w:cs="宋体"/>
          <w:bCs/>
          <w:color w:val="auto"/>
          <w:kern w:val="0"/>
        </w:rPr>
        <w:t>响应文件格式</w:t>
      </w:r>
    </w:p>
    <w:p w14:paraId="39F0EA2E">
      <w:pPr>
        <w:spacing w:line="440" w:lineRule="exact"/>
        <w:ind w:firstLine="480"/>
        <w:rPr>
          <w:rFonts w:hint="eastAsia" w:ascii="宋体" w:hAnsi="宋体" w:eastAsia="宋体" w:cs="宋体"/>
          <w:color w:val="auto"/>
        </w:rPr>
      </w:pPr>
      <w:r>
        <w:rPr>
          <w:rFonts w:hint="eastAsia" w:ascii="宋体" w:hAnsi="宋体" w:eastAsia="宋体" w:cs="宋体"/>
          <w:color w:val="auto"/>
        </w:rPr>
        <w:t>对竞争性磋商文件所作的澄清、修改，构成竞争性磋商文件的组成部分。</w:t>
      </w:r>
    </w:p>
    <w:p w14:paraId="39421C3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2.2 竞争性磋商文件的澄清</w:t>
      </w:r>
      <w:bookmarkEnd w:id="37"/>
      <w:bookmarkEnd w:id="38"/>
      <w:bookmarkEnd w:id="39"/>
      <w:bookmarkEnd w:id="40"/>
      <w:r>
        <w:rPr>
          <w:rFonts w:hint="eastAsia" w:ascii="宋体" w:hAnsi="宋体" w:eastAsia="宋体" w:cs="宋体"/>
          <w:b/>
          <w:color w:val="auto"/>
          <w:kern w:val="0"/>
        </w:rPr>
        <w:t>及修改</w:t>
      </w:r>
    </w:p>
    <w:p w14:paraId="6AD39691">
      <w:pPr>
        <w:spacing w:line="440" w:lineRule="exact"/>
        <w:ind w:firstLine="480"/>
        <w:rPr>
          <w:rFonts w:hint="eastAsia" w:ascii="宋体" w:hAnsi="宋体" w:eastAsia="宋体" w:cs="宋体"/>
          <w:color w:val="auto"/>
        </w:rPr>
      </w:pPr>
      <w:bookmarkStart w:id="41" w:name="_Hlt16619475"/>
      <w:bookmarkEnd w:id="41"/>
      <w:r>
        <w:rPr>
          <w:rFonts w:hint="eastAsia" w:ascii="宋体" w:hAnsi="宋体" w:eastAsia="宋体" w:cs="宋体"/>
          <w:color w:val="auto"/>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2F51F1AD">
      <w:pPr>
        <w:spacing w:line="440" w:lineRule="exact"/>
        <w:ind w:firstLine="480"/>
        <w:rPr>
          <w:rFonts w:hint="eastAsia" w:ascii="宋体" w:hAnsi="宋体" w:eastAsia="宋体" w:cs="宋体"/>
          <w:color w:val="auto"/>
        </w:rPr>
      </w:pPr>
      <w:r>
        <w:rPr>
          <w:rFonts w:hint="eastAsia" w:ascii="宋体" w:hAnsi="宋体" w:eastAsia="宋体" w:cs="宋体"/>
          <w:color w:val="auto"/>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14:paraId="402B5AD6">
      <w:pPr>
        <w:autoSpaceDE w:val="0"/>
        <w:autoSpaceDN w:val="0"/>
        <w:adjustRightInd w:val="0"/>
        <w:ind w:firstLine="482"/>
        <w:jc w:val="left"/>
        <w:textAlignment w:val="baseline"/>
        <w:outlineLvl w:val="2"/>
        <w:rPr>
          <w:rFonts w:hint="eastAsia" w:ascii="宋体" w:hAnsi="宋体" w:eastAsia="宋体" w:cs="宋体"/>
          <w:b/>
          <w:color w:val="auto"/>
          <w:kern w:val="0"/>
        </w:rPr>
      </w:pPr>
      <w:bookmarkStart w:id="42" w:name="_Toc152042321"/>
      <w:bookmarkStart w:id="43" w:name="_Toc246996190"/>
      <w:bookmarkStart w:id="44" w:name="_Toc296602435"/>
      <w:bookmarkStart w:id="45" w:name="_Toc152045545"/>
      <w:bookmarkStart w:id="46" w:name="_Toc246996933"/>
      <w:bookmarkStart w:id="47" w:name="_Toc247085704"/>
      <w:bookmarkStart w:id="48" w:name="_Toc179632563"/>
      <w:bookmarkStart w:id="49" w:name="_Toc144974513"/>
      <w:r>
        <w:rPr>
          <w:rFonts w:hint="eastAsia" w:ascii="宋体" w:hAnsi="宋体" w:eastAsia="宋体" w:cs="宋体"/>
          <w:b/>
          <w:color w:val="auto"/>
          <w:kern w:val="0"/>
        </w:rPr>
        <w:t>2.3 竞争性磋商文件的修改</w:t>
      </w:r>
      <w:bookmarkEnd w:id="42"/>
      <w:bookmarkEnd w:id="43"/>
      <w:bookmarkEnd w:id="44"/>
      <w:bookmarkEnd w:id="45"/>
      <w:bookmarkEnd w:id="46"/>
      <w:bookmarkEnd w:id="47"/>
      <w:bookmarkEnd w:id="48"/>
      <w:bookmarkEnd w:id="49"/>
    </w:p>
    <w:p w14:paraId="7530E84A">
      <w:pPr>
        <w:spacing w:line="440" w:lineRule="exact"/>
        <w:ind w:firstLine="480"/>
        <w:rPr>
          <w:rFonts w:hint="eastAsia" w:ascii="宋体" w:hAnsi="宋体" w:eastAsia="宋体" w:cs="宋体"/>
          <w:color w:val="auto"/>
        </w:rPr>
      </w:pPr>
      <w:r>
        <w:rPr>
          <w:rFonts w:hint="eastAsia" w:ascii="宋体" w:hAnsi="宋体" w:eastAsia="宋体" w:cs="宋体"/>
          <w:color w:val="auto"/>
        </w:rPr>
        <w:t>2.3.1采购人可以书面形式修改竞争性磋商文件，但如果修改竞争性磋商文件的时间距投标截止时间不足5日，并且修改内容影响磋商响应文件编制的，将相应延长磋商截止时间。</w:t>
      </w:r>
    </w:p>
    <w:p w14:paraId="6CED819E">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3.响应文件</w:t>
      </w:r>
    </w:p>
    <w:p w14:paraId="15D8E0A1">
      <w:pPr>
        <w:autoSpaceDE w:val="0"/>
        <w:autoSpaceDN w:val="0"/>
        <w:adjustRightInd w:val="0"/>
        <w:ind w:firstLine="482"/>
        <w:jc w:val="left"/>
        <w:textAlignment w:val="baseline"/>
        <w:rPr>
          <w:rFonts w:hint="eastAsia" w:ascii="宋体" w:hAnsi="宋体" w:eastAsia="宋体" w:cs="宋体"/>
          <w:b/>
          <w:bCs/>
          <w:color w:val="auto"/>
          <w:kern w:val="0"/>
        </w:rPr>
      </w:pPr>
      <w:r>
        <w:rPr>
          <w:rFonts w:hint="eastAsia" w:ascii="宋体" w:hAnsi="宋体" w:eastAsia="宋体" w:cs="宋体"/>
          <w:b/>
          <w:bCs/>
          <w:color w:val="auto"/>
          <w:kern w:val="0"/>
        </w:rPr>
        <w:t>3.1 响应文件的组成</w:t>
      </w:r>
    </w:p>
    <w:p w14:paraId="0AF217EB">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响应文件应包括下列内容：</w:t>
      </w:r>
    </w:p>
    <w:p w14:paraId="2F61F76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一、磋商函及磋商函附录</w:t>
      </w:r>
    </w:p>
    <w:p w14:paraId="450890BF">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二、法定代表人身份证明书</w:t>
      </w:r>
    </w:p>
    <w:p w14:paraId="1AF17576">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三、授权委托书</w:t>
      </w:r>
    </w:p>
    <w:p w14:paraId="0825340F">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四、磋商承诺函</w:t>
      </w:r>
    </w:p>
    <w:p w14:paraId="291A16E4">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五、已标价工程量清单</w:t>
      </w:r>
    </w:p>
    <w:p w14:paraId="7A446227">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六、施工组织设计</w:t>
      </w:r>
    </w:p>
    <w:p w14:paraId="1A915249">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七、项目管理机构</w:t>
      </w:r>
    </w:p>
    <w:p w14:paraId="7CF60706">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八、企业基本情况资料</w:t>
      </w:r>
    </w:p>
    <w:p w14:paraId="6808CC8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九、响应人认为需要提供的其他材料</w:t>
      </w:r>
    </w:p>
    <w:p w14:paraId="7CA9979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3.2 报价</w:t>
      </w:r>
    </w:p>
    <w:p w14:paraId="435597EE">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（1）磋商报价采用人民币报价。  </w:t>
      </w:r>
    </w:p>
    <w:p w14:paraId="0DBB92CA">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（2）本次竞争性磋商分为两轮报价。供应商响应性文件中的报价作为第一次报价，不得高于项目预算金额且不公开；第二轮报价不得高于第一轮报价, 参与评标报价以最终报价为准</w:t>
      </w:r>
      <w:r>
        <w:rPr>
          <w:rFonts w:hint="eastAsia" w:ascii="宋体" w:hAnsi="宋体" w:cs="宋体"/>
          <w:color w:val="auto"/>
          <w:lang w:eastAsia="zh-CN"/>
        </w:rPr>
        <w:t>，</w:t>
      </w:r>
      <w:r>
        <w:rPr>
          <w:rFonts w:hint="eastAsia" w:ascii="宋体" w:hAnsi="宋体" w:cs="宋体"/>
          <w:color w:val="auto"/>
          <w:lang w:val="en-US" w:eastAsia="zh-CN"/>
        </w:rPr>
        <w:t>第</w:t>
      </w:r>
      <w:r>
        <w:rPr>
          <w:rFonts w:hint="eastAsia" w:ascii="宋体" w:hAnsi="宋体" w:eastAsia="宋体" w:cs="宋体"/>
          <w:color w:val="auto"/>
        </w:rPr>
        <w:t xml:space="preserve">二轮报价不再另行逐家通知，请各单位在规定时间内自主提交。 </w:t>
      </w:r>
    </w:p>
    <w:p w14:paraId="58AC564A">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（3）磋商报价计量采用中华人民共和国法定的基本计量单位。供应商根据采购人提供的本项目采购清单、答疑纪要、磋商文件及补充答疑文件进行磋商报价。 </w:t>
      </w:r>
    </w:p>
    <w:p w14:paraId="7B91D433">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（4）磋商报价为供应商在响应性文件中提出的各项支付金额的总和，应是包含完成本工程建设的所有费用，成交后不予调整。 </w:t>
      </w:r>
    </w:p>
    <w:p w14:paraId="2D10D359">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 （5）经磋商小组确定最终采购需求和提交最终报价的供应商后，由磋商小组采用综合评分法对提交最终报价的供应商的响应文件和最终报价进行综合评分。</w:t>
      </w:r>
    </w:p>
    <w:p w14:paraId="57446718">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3.3 磋商有效期</w:t>
      </w:r>
    </w:p>
    <w:p w14:paraId="68C3BA7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3.3.1在响应人须知前附表规定的磋商有效期内， 响应人撤销或修改其磋商响应文件的，应承担磋商文件和法律规定的责任。</w:t>
      </w:r>
    </w:p>
    <w:p w14:paraId="27F3BDC2">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3.3.2出现特殊情况需要延长磋商有效期的，采购人以书面形式通知所有响应人延长磋商效期。响应人同意延长的，不得要求或被允许修改或撤销其响应文件；响应人拒绝延长的，其投标失效。</w:t>
      </w:r>
    </w:p>
    <w:p w14:paraId="45E5087D">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3.4 磋商保证金</w:t>
      </w:r>
    </w:p>
    <w:p w14:paraId="0D7FA59E">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不再收取</w:t>
      </w:r>
    </w:p>
    <w:p w14:paraId="4B17C61A">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3.6 备选投标方案</w:t>
      </w:r>
    </w:p>
    <w:p w14:paraId="7B637C0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响应人不得递交备选投标方案。</w:t>
      </w:r>
    </w:p>
    <w:p w14:paraId="6EC3251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3.7 响应文件的编制</w:t>
      </w:r>
    </w:p>
    <w:p w14:paraId="27DA7EDE">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3.7.1磋商响应文件可按第七章“响应文件格式”进行编写，如有必要，可以增加附页作为磋商响应文件的组成部分。其中，磋商函附录在满足竞争性磋商文件实质性要求的基础上，可以提出比竞争性磋商文件要求更有利于采购人的承诺。</w:t>
      </w:r>
    </w:p>
    <w:p w14:paraId="00DC165F">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3.7.2 磋商响应文件应当对磋商文件有关项目计划工期、磋商有效期、质量要求、磋商范围等实质性内容作出响应。</w:t>
      </w:r>
    </w:p>
    <w:p w14:paraId="2DAD205A">
      <w:pPr>
        <w:wordWrap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75AF5752">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4.投标</w:t>
      </w:r>
    </w:p>
    <w:p w14:paraId="5463A3D1">
      <w:pPr>
        <w:autoSpaceDE w:val="0"/>
        <w:autoSpaceDN w:val="0"/>
        <w:adjustRightInd w:val="0"/>
        <w:ind w:firstLine="482"/>
        <w:jc w:val="left"/>
        <w:textAlignment w:val="baseline"/>
        <w:rPr>
          <w:rFonts w:hint="eastAsia" w:ascii="宋体" w:hAnsi="宋体" w:eastAsia="宋体" w:cs="宋体"/>
          <w:b/>
          <w:bCs/>
          <w:color w:val="auto"/>
          <w:kern w:val="0"/>
        </w:rPr>
      </w:pPr>
      <w:bookmarkStart w:id="50" w:name="_Toc179632574"/>
      <w:bookmarkStart w:id="51" w:name="_Toc296602444"/>
      <w:bookmarkStart w:id="52" w:name="_Toc246996200"/>
      <w:bookmarkStart w:id="53" w:name="_Toc152042332"/>
      <w:bookmarkStart w:id="54" w:name="_Toc247085714"/>
      <w:bookmarkStart w:id="55" w:name="_Toc144974524"/>
      <w:bookmarkStart w:id="56" w:name="_Toc152045556"/>
      <w:bookmarkStart w:id="57" w:name="_Toc246996943"/>
      <w:r>
        <w:rPr>
          <w:rFonts w:hint="eastAsia" w:ascii="宋体" w:hAnsi="宋体" w:eastAsia="宋体" w:cs="宋体"/>
          <w:b/>
          <w:bCs/>
          <w:color w:val="auto"/>
          <w:kern w:val="0"/>
        </w:rPr>
        <w:t>4.1 磋商响应文件的</w:t>
      </w:r>
      <w:bookmarkEnd w:id="50"/>
      <w:bookmarkEnd w:id="51"/>
      <w:bookmarkEnd w:id="52"/>
      <w:bookmarkEnd w:id="53"/>
      <w:bookmarkEnd w:id="54"/>
      <w:bookmarkEnd w:id="55"/>
      <w:bookmarkEnd w:id="56"/>
      <w:bookmarkEnd w:id="57"/>
      <w:r>
        <w:rPr>
          <w:rFonts w:hint="eastAsia" w:ascii="宋体" w:hAnsi="宋体" w:eastAsia="宋体" w:cs="宋体"/>
          <w:b/>
          <w:bCs/>
          <w:color w:val="auto"/>
          <w:kern w:val="0"/>
        </w:rPr>
        <w:t>签署</w:t>
      </w:r>
    </w:p>
    <w:p w14:paraId="59CA01D7">
      <w:pPr>
        <w:spacing w:line="440" w:lineRule="exact"/>
        <w:ind w:firstLine="480"/>
        <w:rPr>
          <w:rFonts w:hint="eastAsia" w:ascii="宋体" w:hAnsi="宋体" w:eastAsia="宋体" w:cs="宋体"/>
          <w:bCs/>
          <w:color w:val="auto"/>
        </w:rPr>
      </w:pPr>
      <w:r>
        <w:rPr>
          <w:rFonts w:hint="eastAsia" w:ascii="宋体" w:hAnsi="宋体" w:eastAsia="宋体" w:cs="宋体"/>
          <w:bCs/>
          <w:color w:val="auto"/>
        </w:rPr>
        <w:t>4.1.1响应人在生成电子化响应文件后，应对电子化响应文件进行签章，未进行签章的视为无效投标。</w:t>
      </w:r>
    </w:p>
    <w:p w14:paraId="0186ACB5">
      <w:pPr>
        <w:spacing w:line="440" w:lineRule="exact"/>
        <w:ind w:firstLine="480"/>
        <w:rPr>
          <w:rFonts w:hint="eastAsia" w:ascii="宋体" w:hAnsi="宋体" w:eastAsia="宋体" w:cs="宋体"/>
          <w:color w:val="auto"/>
        </w:rPr>
      </w:pPr>
      <w:r>
        <w:rPr>
          <w:rFonts w:hint="eastAsia" w:ascii="宋体" w:hAnsi="宋体" w:eastAsia="宋体" w:cs="宋体"/>
          <w:bCs/>
          <w:color w:val="auto"/>
        </w:rPr>
        <w:t>4.1.2要求法定代表人或授权委托人签字或盖章的，响应人在进行电子化响应文件签章时，以签盖法定代表人签章为准。授权委托书委托代理人无法手写签字，可以电脑打印字体为准并加盖法定代表人签章。</w:t>
      </w:r>
      <w:r>
        <w:rPr>
          <w:rFonts w:hint="eastAsia" w:ascii="宋体" w:hAnsi="宋体" w:eastAsia="宋体" w:cs="宋体"/>
          <w:color w:val="auto"/>
        </w:rPr>
        <w:t>电子化磋商响应文件具体制作教材请响应人通过CA证书登录三门峡市公共资源电子化交易系统在右上角“组件下载”中查看。</w:t>
      </w:r>
    </w:p>
    <w:p w14:paraId="43D36C00">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 xml:space="preserve">  </w:t>
      </w:r>
      <w:r>
        <w:rPr>
          <w:rFonts w:hint="eastAsia" w:ascii="宋体" w:hAnsi="宋体" w:eastAsia="宋体" w:cs="宋体"/>
          <w:color w:val="auto"/>
          <w:sz w:val="24"/>
          <w:szCs w:val="21"/>
        </w:rPr>
        <w:t>4.2 磋商响应文件的上传</w:t>
      </w:r>
    </w:p>
    <w:p w14:paraId="38475FDE">
      <w:pPr>
        <w:spacing w:line="440" w:lineRule="exact"/>
        <w:ind w:firstLine="480"/>
        <w:rPr>
          <w:rFonts w:hint="eastAsia" w:ascii="宋体" w:hAnsi="宋体" w:eastAsia="宋体" w:cs="宋体"/>
          <w:color w:val="auto"/>
        </w:rPr>
      </w:pPr>
      <w:r>
        <w:rPr>
          <w:rFonts w:hint="eastAsia" w:ascii="宋体" w:hAnsi="宋体" w:eastAsia="宋体" w:cs="宋体"/>
          <w:color w:val="auto"/>
        </w:rPr>
        <w:t>电子化磋商响应文件应在投标截止时间前成功上传至三门峡市公共资源电子化交易系统。至投标截止时间止，仍未上传成功的电子化磋商响应文件将不予接收。</w:t>
      </w:r>
    </w:p>
    <w:p w14:paraId="44395A02">
      <w:pPr>
        <w:spacing w:line="440" w:lineRule="exact"/>
        <w:ind w:firstLine="480"/>
        <w:rPr>
          <w:rFonts w:hint="eastAsia" w:ascii="宋体" w:hAnsi="宋体" w:eastAsia="宋体" w:cs="宋体"/>
          <w:color w:val="auto"/>
        </w:rPr>
      </w:pPr>
      <w:r>
        <w:rPr>
          <w:rFonts w:hint="eastAsia" w:ascii="宋体" w:hAnsi="宋体" w:eastAsia="宋体" w:cs="宋体"/>
          <w:color w:val="auto"/>
        </w:rPr>
        <w:t>注：如按照电子化投标操作教材制作完成的电子化磋商响应文件无法上传的，响应人应在</w:t>
      </w:r>
      <w:r>
        <w:rPr>
          <w:rFonts w:hint="eastAsia" w:ascii="宋体" w:hAnsi="宋体" w:eastAsia="宋体" w:cs="宋体"/>
          <w:b/>
          <w:color w:val="auto"/>
        </w:rPr>
        <w:t>投标截止时间前尽早的</w:t>
      </w:r>
      <w:r>
        <w:rPr>
          <w:rFonts w:hint="eastAsia" w:ascii="宋体" w:hAnsi="宋体" w:eastAsia="宋体" w:cs="宋体"/>
          <w:color w:val="auto"/>
        </w:rPr>
        <w:t>联系中心技术人员，以便有充分的时间进行处理。</w:t>
      </w:r>
      <w:r>
        <w:rPr>
          <w:rFonts w:hint="eastAsia" w:ascii="宋体" w:hAnsi="宋体" w:eastAsia="宋体" w:cs="宋体"/>
          <w:b/>
          <w:color w:val="auto"/>
        </w:rPr>
        <w:t>响应人应充分考虑到处理技术问题和上传数据等工作所需的时间问题，电子化磋商响应文件未在投标截止时间前成功上传的，其磋商响应文件不予接收。</w:t>
      </w:r>
    </w:p>
    <w:p w14:paraId="5DD27163">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4.3 响应文件的修改与撤回</w:t>
      </w:r>
    </w:p>
    <w:p w14:paraId="507B7AB5">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 xml:space="preserve">4.2.1 在规定的投标截止时间前，响应人可以修改或撤回响应文件。 </w:t>
      </w:r>
    </w:p>
    <w:p w14:paraId="21B90E10">
      <w:pPr>
        <w:wordWrap w:val="0"/>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4.2.2在投标截止时间之后，响应人不得补充、修改电子化磋商响应文件。</w:t>
      </w:r>
    </w:p>
    <w:p w14:paraId="69A2720F">
      <w:pPr>
        <w:wordWrap w:val="0"/>
        <w:spacing w:line="440" w:lineRule="exact"/>
        <w:ind w:firstLine="424" w:firstLineChars="176"/>
        <w:rPr>
          <w:rFonts w:hint="eastAsia" w:ascii="宋体" w:hAnsi="宋体" w:eastAsia="宋体" w:cs="宋体"/>
          <w:b/>
          <w:bCs/>
          <w:color w:val="auto"/>
        </w:rPr>
      </w:pPr>
      <w:r>
        <w:rPr>
          <w:rFonts w:hint="eastAsia" w:ascii="宋体" w:hAnsi="宋体" w:eastAsia="宋体" w:cs="宋体"/>
          <w:b/>
          <w:bCs/>
          <w:color w:val="auto"/>
        </w:rPr>
        <w:t>5．磋商</w:t>
      </w:r>
    </w:p>
    <w:p w14:paraId="62F9F23A">
      <w:pPr>
        <w:wordWrap w:val="0"/>
        <w:spacing w:line="440" w:lineRule="exact"/>
        <w:ind w:firstLine="422" w:firstLineChars="176"/>
        <w:rPr>
          <w:rFonts w:hint="eastAsia" w:ascii="宋体" w:hAnsi="宋体" w:eastAsia="宋体" w:cs="宋体"/>
          <w:color w:val="auto"/>
        </w:rPr>
      </w:pPr>
      <w:bookmarkStart w:id="58" w:name="_Toc152045561"/>
      <w:bookmarkStart w:id="59" w:name="_Toc152042337"/>
      <w:bookmarkStart w:id="60" w:name="_Toc179632579"/>
      <w:bookmarkStart w:id="61" w:name="_Toc144974529"/>
      <w:bookmarkStart w:id="62" w:name="_Toc152045562"/>
      <w:bookmarkStart w:id="63" w:name="_Toc247085720"/>
      <w:bookmarkStart w:id="64" w:name="_Toc246996949"/>
      <w:bookmarkStart w:id="65" w:name="_Toc246996206"/>
      <w:bookmarkStart w:id="66" w:name="_Toc179632580"/>
      <w:bookmarkStart w:id="67" w:name="_Toc152042338"/>
      <w:bookmarkStart w:id="68" w:name="_Toc144974530"/>
      <w:bookmarkStart w:id="69" w:name="_Toc296602451"/>
      <w:r>
        <w:rPr>
          <w:rFonts w:hint="eastAsia" w:ascii="宋体" w:hAnsi="宋体" w:eastAsia="宋体" w:cs="宋体"/>
          <w:color w:val="auto"/>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CB61E62">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14:paraId="5769A669">
      <w:pPr>
        <w:spacing w:line="440" w:lineRule="exact"/>
        <w:ind w:firstLine="241" w:firstLineChars="100"/>
        <w:rPr>
          <w:rFonts w:hint="eastAsia" w:ascii="宋体" w:hAnsi="宋体" w:eastAsia="宋体" w:cs="宋体"/>
          <w:b/>
          <w:color w:val="auto"/>
        </w:rPr>
      </w:pPr>
      <w:r>
        <w:rPr>
          <w:rFonts w:hint="eastAsia" w:ascii="宋体" w:hAnsi="宋体" w:eastAsia="宋体" w:cs="宋体"/>
          <w:b/>
          <w:color w:val="auto"/>
        </w:rPr>
        <w:t>5.3 电子化磋商响应文件解密异常的处理</w:t>
      </w:r>
    </w:p>
    <w:p w14:paraId="7A73CCA1">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如出现响应人的电子磋商响应文件无法解密等异常情况，响应人应及时致电中介服务机构说明。磋商响应文件异常，按以下步骤进行处理：</w:t>
      </w:r>
    </w:p>
    <w:p w14:paraId="2B94B7A3">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（1）首先由技术人员进行问题排查。</w:t>
      </w:r>
    </w:p>
    <w:p w14:paraId="39F88DD5">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（2）经技术人员排查后，是响应人文件自身问题导致磋商响应文件无法解密的，该磋商响应文件将不予接收、解密和唱标。开标会议继续进行。</w:t>
      </w:r>
    </w:p>
    <w:p w14:paraId="3006B8F1">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58"/>
      <w:bookmarkEnd w:id="59"/>
      <w:bookmarkEnd w:id="60"/>
      <w:bookmarkEnd w:id="61"/>
    </w:p>
    <w:bookmarkEnd w:id="62"/>
    <w:bookmarkEnd w:id="63"/>
    <w:bookmarkEnd w:id="64"/>
    <w:bookmarkEnd w:id="65"/>
    <w:bookmarkEnd w:id="66"/>
    <w:bookmarkEnd w:id="67"/>
    <w:bookmarkEnd w:id="68"/>
    <w:bookmarkEnd w:id="69"/>
    <w:p w14:paraId="283D2B4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5.4 磋商小组</w:t>
      </w:r>
    </w:p>
    <w:p w14:paraId="5C6956C0">
      <w:pPr>
        <w:spacing w:line="440" w:lineRule="exact"/>
        <w:ind w:firstLine="480"/>
        <w:rPr>
          <w:rFonts w:hint="eastAsia" w:ascii="宋体" w:hAnsi="宋体" w:eastAsia="宋体" w:cs="宋体"/>
          <w:color w:val="auto"/>
        </w:rPr>
      </w:pPr>
      <w:r>
        <w:rPr>
          <w:rFonts w:hint="eastAsia" w:ascii="宋体" w:hAnsi="宋体" w:eastAsia="宋体" w:cs="宋体"/>
          <w:color w:val="auto"/>
        </w:rPr>
        <w:t>5.4.1磋商小组由采购人代表和评审专家共3人以上单数组成，其中采购人代表1人，其余评审专家2人从相关评标专家库中随机抽取。</w:t>
      </w:r>
    </w:p>
    <w:p w14:paraId="251011F8">
      <w:pPr>
        <w:spacing w:line="440" w:lineRule="exact"/>
        <w:ind w:firstLine="480"/>
        <w:rPr>
          <w:rFonts w:hint="eastAsia" w:ascii="宋体" w:hAnsi="宋体" w:eastAsia="宋体" w:cs="宋体"/>
          <w:color w:val="auto"/>
        </w:rPr>
      </w:pPr>
      <w:r>
        <w:rPr>
          <w:rFonts w:hint="eastAsia" w:ascii="宋体" w:hAnsi="宋体" w:eastAsia="宋体" w:cs="宋体"/>
          <w:color w:val="auto"/>
        </w:rPr>
        <w:t>5.4.2磋商小组对所有响应人的磋商响应文件进行评审，按评审后得分由高到低顺序排列，递交给采购人。</w:t>
      </w:r>
    </w:p>
    <w:p w14:paraId="7C4BF763">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31B5E5B">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62E72CA">
      <w:pPr>
        <w:spacing w:line="440" w:lineRule="exact"/>
        <w:ind w:firstLine="480"/>
        <w:rPr>
          <w:rFonts w:hint="eastAsia" w:ascii="宋体" w:hAnsi="宋体" w:eastAsia="宋体" w:cs="宋体"/>
          <w:color w:val="auto"/>
        </w:rPr>
      </w:pPr>
      <w:r>
        <w:rPr>
          <w:rFonts w:hint="eastAsia" w:ascii="宋体" w:hAnsi="宋体" w:eastAsia="宋体" w:cs="宋体"/>
          <w:color w:val="auto"/>
        </w:rPr>
        <w:t>5.4.4磋商小组成员有下列情形之一的，应当回避：</w:t>
      </w:r>
    </w:p>
    <w:p w14:paraId="773243C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（1）响应人或响应人主要负责人的近亲属；</w:t>
      </w:r>
    </w:p>
    <w:p w14:paraId="0E82A489">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2E9F2DD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（3）与响应人有经济利益关系；</w:t>
      </w:r>
    </w:p>
    <w:p w14:paraId="0ADE426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17DE124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（5）与响应人有其他利害关系。</w:t>
      </w:r>
    </w:p>
    <w:p w14:paraId="4AB8FF62">
      <w:pPr>
        <w:spacing w:line="440" w:lineRule="exact"/>
        <w:ind w:firstLine="241" w:firstLineChars="100"/>
        <w:rPr>
          <w:rFonts w:hint="eastAsia" w:ascii="宋体" w:hAnsi="宋体" w:eastAsia="宋体" w:cs="宋体"/>
          <w:b/>
          <w:bCs/>
          <w:color w:val="auto"/>
        </w:rPr>
      </w:pPr>
      <w:bookmarkStart w:id="70" w:name="_Toc152042340"/>
      <w:bookmarkStart w:id="71" w:name="_Toc246996951"/>
      <w:bookmarkStart w:id="72" w:name="_Toc144974532"/>
      <w:bookmarkStart w:id="73" w:name="_Toc152045564"/>
      <w:bookmarkStart w:id="74" w:name="_Toc179632582"/>
      <w:bookmarkStart w:id="75" w:name="_Toc246996208"/>
      <w:bookmarkStart w:id="76" w:name="_Toc296602453"/>
      <w:bookmarkStart w:id="77" w:name="_Toc247085722"/>
      <w:r>
        <w:rPr>
          <w:rFonts w:hint="eastAsia" w:ascii="宋体" w:hAnsi="宋体" w:eastAsia="宋体" w:cs="宋体"/>
          <w:b/>
          <w:bCs/>
          <w:color w:val="auto"/>
        </w:rPr>
        <w:t>5.5磋商原则和方法</w:t>
      </w:r>
    </w:p>
    <w:p w14:paraId="10B904E9">
      <w:pPr>
        <w:widowControl/>
        <w:spacing w:line="520" w:lineRule="exact"/>
        <w:ind w:firstLine="480"/>
        <w:rPr>
          <w:rFonts w:hint="eastAsia" w:ascii="宋体" w:hAnsi="宋体" w:eastAsia="宋体" w:cs="宋体"/>
          <w:color w:val="auto"/>
        </w:rPr>
      </w:pPr>
      <w:r>
        <w:rPr>
          <w:rFonts w:hint="eastAsia" w:ascii="宋体" w:hAnsi="宋体" w:eastAsia="宋体" w:cs="宋体"/>
          <w:color w:val="auto"/>
          <w:kern w:val="0"/>
        </w:rPr>
        <w:t>5.5</w:t>
      </w:r>
      <w:r>
        <w:rPr>
          <w:rFonts w:hint="eastAsia" w:ascii="宋体" w:hAnsi="宋体" w:eastAsia="宋体" w:cs="宋体"/>
          <w:color w:val="auto"/>
        </w:rPr>
        <w:t>.1磋商小组由采购人依法组建，负责磋商。根据《政府采购竞争性磋商采购方式管理办法》的规定，磋商小组应当履行以下义务：</w:t>
      </w:r>
    </w:p>
    <w:p w14:paraId="30CDCE8E">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（一）遵纪守法，客观、公正、廉洁地履行职责；</w:t>
      </w:r>
    </w:p>
    <w:p w14:paraId="2C34CEC9">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（二）根据竞争性磋商文件的规定独立进行评审，对个人的评审意见承担法律责任；</w:t>
      </w:r>
    </w:p>
    <w:p w14:paraId="6C1792BE">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（三）参与磋商报告的起草；</w:t>
      </w:r>
    </w:p>
    <w:p w14:paraId="0D3CC034">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（四）配合采购人、采购代理机构答复响应标人提出的质疑；</w:t>
      </w:r>
    </w:p>
    <w:p w14:paraId="6C885265">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（五）配合财政部门的投诉处理和监督检查工作。</w:t>
      </w:r>
    </w:p>
    <w:p w14:paraId="6933DF67">
      <w:pPr>
        <w:spacing w:line="520" w:lineRule="exact"/>
        <w:ind w:firstLine="480"/>
        <w:rPr>
          <w:rFonts w:hint="eastAsia" w:ascii="宋体" w:hAnsi="宋体" w:eastAsia="宋体" w:cs="宋体"/>
          <w:color w:val="auto"/>
        </w:rPr>
      </w:pPr>
      <w:r>
        <w:rPr>
          <w:rFonts w:hint="eastAsia" w:ascii="宋体" w:hAnsi="宋体" w:eastAsia="宋体" w:cs="宋体"/>
          <w:color w:val="auto"/>
        </w:rPr>
        <w:t>5.5.2磋商小组由有关技术、经济方面的专家组成。磋商小组人数及技术、经济专家的确定方式见响应人须知前附表。</w:t>
      </w:r>
    </w:p>
    <w:p w14:paraId="6A186BD8">
      <w:pPr>
        <w:spacing w:line="520" w:lineRule="exact"/>
        <w:ind w:firstLine="480"/>
        <w:rPr>
          <w:rFonts w:hint="eastAsia" w:ascii="宋体" w:hAnsi="宋体" w:eastAsia="宋体" w:cs="宋体"/>
          <w:color w:val="auto"/>
        </w:rPr>
      </w:pPr>
      <w:r>
        <w:rPr>
          <w:rFonts w:hint="eastAsia" w:ascii="宋体" w:hAnsi="宋体" w:eastAsia="宋体" w:cs="宋体"/>
          <w:color w:val="auto"/>
        </w:rPr>
        <w:t>5.5.3 磋商原则</w:t>
      </w:r>
    </w:p>
    <w:p w14:paraId="1BBF28E6">
      <w:pPr>
        <w:spacing w:line="520" w:lineRule="exact"/>
        <w:ind w:firstLine="480"/>
        <w:rPr>
          <w:rFonts w:hint="eastAsia" w:ascii="宋体" w:hAnsi="宋体" w:eastAsia="宋体" w:cs="宋体"/>
          <w:color w:val="auto"/>
        </w:rPr>
      </w:pPr>
      <w:r>
        <w:rPr>
          <w:rFonts w:hint="eastAsia" w:ascii="宋体" w:hAnsi="宋体" w:eastAsia="宋体" w:cs="宋体"/>
          <w:color w:val="auto"/>
        </w:rPr>
        <w:t>5.5.3.1严格按照竞争性磋商文件中的所有相关规定；按照“公平、公正、科学”的原则进行磋商。</w:t>
      </w:r>
    </w:p>
    <w:p w14:paraId="0547E2D7">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5.5.3.2反对不正当竞争。</w:t>
      </w:r>
    </w:p>
    <w:p w14:paraId="24A1BD58">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5.5.3评审方法</w:t>
      </w:r>
    </w:p>
    <w:p w14:paraId="63EF5662">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（1）初步评审（是否响应竞争性磋商文件的要求），确定合格的响应人。</w:t>
      </w:r>
    </w:p>
    <w:p w14:paraId="45D7B69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（2）各响应人依据各自情况进行最后报价。</w:t>
      </w:r>
    </w:p>
    <w:p w14:paraId="48FBB846">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（3）磋商小组采用综合评分法对提交最后报价的响应人的响应文件和最后报价进行综合评分。</w:t>
      </w:r>
    </w:p>
    <w:p w14:paraId="52CC0EC8">
      <w:pPr>
        <w:spacing w:line="440" w:lineRule="exact"/>
        <w:ind w:left="0" w:leftChars="0" w:firstLine="482" w:firstLineChars="200"/>
        <w:rPr>
          <w:rFonts w:hint="eastAsia" w:ascii="宋体" w:hAnsi="宋体" w:eastAsia="宋体" w:cs="宋体"/>
          <w:b/>
          <w:bCs/>
          <w:color w:val="auto"/>
          <w:kern w:val="28"/>
        </w:rPr>
      </w:pPr>
      <w:r>
        <w:rPr>
          <w:rFonts w:hint="eastAsia" w:ascii="宋体" w:hAnsi="宋体" w:eastAsia="宋体" w:cs="宋体"/>
          <w:b/>
          <w:bCs/>
          <w:color w:val="auto"/>
          <w:kern w:val="28"/>
        </w:rPr>
        <w:t>5.6对响应人的评价</w:t>
      </w:r>
    </w:p>
    <w:p w14:paraId="2F3D463A">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5.6.1磋商小组只对已判定为实质性响应且通过初步审查的磋商响应文件进行详细评价和比较。</w:t>
      </w:r>
    </w:p>
    <w:p w14:paraId="135873A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5.6.2磋商小组所有成员应当集中与单一响应人分别进行磋商，并给予所有参加磋商的响应人平等的磋商机会。磋商完成后，要求其在规定时间内提交最后报价。</w:t>
      </w:r>
    </w:p>
    <w:p w14:paraId="0AA0526E">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5.6.3经磋商确定最终项目需求和提交最后报价的响应人后，磋商小组采用综合评分法对提交最后报价的响应人的磋商响应文件和最后报价进行综合评分。</w:t>
      </w:r>
    </w:p>
    <w:p w14:paraId="40963776">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E8489B">
      <w:pPr>
        <w:autoSpaceDE w:val="0"/>
        <w:autoSpaceDN w:val="0"/>
        <w:adjustRightInd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5.6.5如果第一名响应人放弃成交资格或因不可抗力提出不能履行合同、竞争性磋商文件规定应当提交履约担保而在规定的期限内未能提交的</w:t>
      </w:r>
      <w:bookmarkEnd w:id="70"/>
      <w:bookmarkEnd w:id="71"/>
      <w:bookmarkEnd w:id="72"/>
      <w:bookmarkEnd w:id="73"/>
      <w:bookmarkEnd w:id="74"/>
      <w:bookmarkEnd w:id="75"/>
      <w:bookmarkEnd w:id="76"/>
      <w:bookmarkEnd w:id="77"/>
      <w:bookmarkStart w:id="78" w:name="_Toc246996210"/>
      <w:bookmarkStart w:id="79" w:name="_Toc179632584"/>
      <w:bookmarkStart w:id="80" w:name="_Toc296602455"/>
      <w:bookmarkStart w:id="81" w:name="_Toc144974534"/>
      <w:bookmarkStart w:id="82" w:name="_Toc246996953"/>
      <w:bookmarkStart w:id="83" w:name="_Toc152045566"/>
      <w:bookmarkStart w:id="84" w:name="_Toc247085724"/>
      <w:bookmarkStart w:id="85" w:name="_Toc152042342"/>
      <w:r>
        <w:rPr>
          <w:rFonts w:hint="eastAsia" w:ascii="宋体" w:hAnsi="宋体" w:eastAsia="宋体" w:cs="宋体"/>
          <w:color w:val="auto"/>
        </w:rPr>
        <w:t>，采购人可以按照评审报告推荐的成交候选人名单，确定下一成交候选人为成交人，也可以重新开展采购活动。</w:t>
      </w:r>
    </w:p>
    <w:p w14:paraId="7992A528">
      <w:pPr>
        <w:spacing w:line="440" w:lineRule="exact"/>
        <w:ind w:firstLine="412" w:firstLineChars="171"/>
        <w:rPr>
          <w:rFonts w:hint="eastAsia" w:ascii="宋体" w:hAnsi="宋体" w:eastAsia="宋体" w:cs="宋体"/>
          <w:b/>
          <w:bCs/>
          <w:color w:val="auto"/>
        </w:rPr>
      </w:pPr>
      <w:r>
        <w:rPr>
          <w:rFonts w:hint="eastAsia" w:ascii="宋体" w:hAnsi="宋体" w:eastAsia="宋体" w:cs="宋体"/>
          <w:b/>
          <w:bCs/>
          <w:color w:val="auto"/>
        </w:rPr>
        <w:t>5.7确定成交人</w:t>
      </w:r>
    </w:p>
    <w:p w14:paraId="6D711549">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磋商小组根据综合评分情况，按评审得分由高到低的顺序确定1-3名成交候选人，并编写评审报告。评审得分相同的，按照最后报价由低到高的顺序推荐。评审得分相同且最后报价相同的，按照技术优劣顺序推荐。</w:t>
      </w:r>
    </w:p>
    <w:p w14:paraId="790EDE9F">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6. 合同授予</w:t>
      </w:r>
      <w:bookmarkEnd w:id="78"/>
      <w:bookmarkEnd w:id="79"/>
      <w:bookmarkEnd w:id="80"/>
      <w:bookmarkEnd w:id="81"/>
      <w:bookmarkEnd w:id="82"/>
      <w:bookmarkEnd w:id="83"/>
      <w:bookmarkEnd w:id="84"/>
      <w:bookmarkEnd w:id="85"/>
    </w:p>
    <w:p w14:paraId="3786FECA">
      <w:pPr>
        <w:pStyle w:val="2"/>
        <w:spacing w:line="440" w:lineRule="exact"/>
        <w:ind w:firstLine="241" w:firstLineChars="100"/>
        <w:rPr>
          <w:rFonts w:hint="eastAsia" w:ascii="宋体" w:hAnsi="宋体" w:eastAsia="宋体" w:cs="宋体"/>
          <w:color w:val="auto"/>
          <w:sz w:val="24"/>
          <w:szCs w:val="21"/>
        </w:rPr>
      </w:pPr>
      <w:bookmarkStart w:id="86" w:name="_Toc179632585"/>
      <w:bookmarkStart w:id="87" w:name="_Toc152042343"/>
      <w:bookmarkStart w:id="88" w:name="_Toc152045567"/>
      <w:bookmarkStart w:id="89" w:name="_Toc246996954"/>
      <w:bookmarkStart w:id="90" w:name="_Toc296602456"/>
      <w:bookmarkStart w:id="91" w:name="_Toc144974535"/>
      <w:bookmarkStart w:id="92" w:name="_Toc247085725"/>
      <w:bookmarkStart w:id="93" w:name="_Toc246996211"/>
      <w:r>
        <w:rPr>
          <w:rFonts w:hint="eastAsia" w:ascii="宋体" w:hAnsi="宋体" w:eastAsia="宋体" w:cs="宋体"/>
          <w:color w:val="auto"/>
          <w:sz w:val="24"/>
          <w:szCs w:val="21"/>
        </w:rPr>
        <w:t>6.1 定标方式</w:t>
      </w:r>
      <w:bookmarkEnd w:id="86"/>
      <w:bookmarkEnd w:id="87"/>
      <w:bookmarkEnd w:id="88"/>
      <w:bookmarkEnd w:id="89"/>
      <w:bookmarkEnd w:id="90"/>
      <w:bookmarkEnd w:id="91"/>
      <w:bookmarkEnd w:id="92"/>
      <w:bookmarkEnd w:id="93"/>
    </w:p>
    <w:p w14:paraId="44FA6E3C">
      <w:pPr>
        <w:bidi w:val="0"/>
        <w:rPr>
          <w:rFonts w:hint="eastAsia" w:ascii="宋体" w:hAnsi="宋体" w:eastAsia="宋体" w:cs="宋体"/>
          <w:color w:val="auto"/>
        </w:rPr>
      </w:pPr>
      <w:r>
        <w:rPr>
          <w:rFonts w:hint="eastAsia" w:ascii="宋体" w:hAnsi="宋体" w:eastAsia="宋体" w:cs="宋体"/>
        </w:rPr>
        <w:t>评标结束后，采购人和其委托的采购代理机构，在政府采购项目评审结束当天完成评标报告的报送、中标成交响应人的确定、中标公告的发布、中标成交通知书发出。</w:t>
      </w:r>
      <w:r>
        <w:rPr>
          <w:rFonts w:hint="eastAsia" w:ascii="宋体" w:hAnsi="宋体" w:eastAsia="宋体" w:cs="宋体"/>
          <w:color w:val="auto"/>
          <w:spacing w:val="-4"/>
          <w:lang w:eastAsia="zh-CN"/>
        </w:rPr>
        <w:t>中</w:t>
      </w:r>
      <w:r>
        <w:rPr>
          <w:rFonts w:hint="eastAsia" w:ascii="宋体" w:hAnsi="宋体" w:eastAsia="宋体" w:cs="宋体"/>
          <w:color w:val="auto"/>
          <w:spacing w:val="-4"/>
        </w:rPr>
        <w:t>标通知书对采购人和中标响应人具有同等法律效力。中标通知书发出后，采购人改变中标结果，或者中标响应人放弃中标，应按相关法律、规章、规范性文件的要求承担相应的法律责任。未按规定交纳服务费、领取中标通知书的视为自动放弃中标</w:t>
      </w:r>
      <w:r>
        <w:rPr>
          <w:rFonts w:hint="eastAsia" w:ascii="宋体" w:hAnsi="宋体" w:eastAsia="宋体" w:cs="宋体"/>
          <w:color w:val="auto"/>
        </w:rPr>
        <w:t>。</w:t>
      </w:r>
    </w:p>
    <w:p w14:paraId="56A64C28">
      <w:pPr>
        <w:spacing w:line="440" w:lineRule="exact"/>
        <w:ind w:firstLine="482" w:firstLineChars="200"/>
        <w:rPr>
          <w:rFonts w:hint="eastAsia" w:ascii="宋体" w:hAnsi="宋体" w:eastAsia="宋体" w:cs="宋体"/>
          <w:b/>
          <w:bCs/>
          <w:color w:val="auto"/>
        </w:rPr>
      </w:pPr>
      <w:bookmarkStart w:id="94" w:name="_Toc296602457"/>
      <w:r>
        <w:rPr>
          <w:rFonts w:hint="eastAsia" w:ascii="宋体" w:hAnsi="宋体" w:eastAsia="宋体" w:cs="宋体"/>
          <w:b/>
          <w:bCs/>
          <w:color w:val="auto"/>
        </w:rPr>
        <w:t xml:space="preserve">6.2 </w:t>
      </w:r>
      <w:bookmarkEnd w:id="94"/>
      <w:r>
        <w:rPr>
          <w:rFonts w:hint="eastAsia" w:ascii="宋体" w:hAnsi="宋体" w:eastAsia="宋体" w:cs="宋体"/>
          <w:b/>
          <w:bCs/>
          <w:color w:val="auto"/>
        </w:rPr>
        <w:t>成交公告发布媒体</w:t>
      </w:r>
    </w:p>
    <w:p w14:paraId="3B38156F">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成交公告在《中国招标投标公共服务平台》、《河南省政府采购网》、《三门峡市公共资源交易中心网》上</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发布。</w:t>
      </w:r>
    </w:p>
    <w:p w14:paraId="105F4E17">
      <w:pPr>
        <w:spacing w:line="440" w:lineRule="exact"/>
        <w:ind w:firstLine="482" w:firstLineChars="200"/>
        <w:rPr>
          <w:rFonts w:hint="eastAsia" w:ascii="宋体" w:hAnsi="宋体" w:eastAsia="宋体" w:cs="宋体"/>
          <w:b/>
          <w:bCs/>
          <w:color w:val="auto"/>
        </w:rPr>
      </w:pPr>
      <w:bookmarkStart w:id="95" w:name="_Toc144974536"/>
      <w:bookmarkStart w:id="96" w:name="_Toc152045568"/>
      <w:bookmarkStart w:id="97" w:name="_Toc152042344"/>
      <w:bookmarkStart w:id="98" w:name="_Toc246996955"/>
      <w:bookmarkStart w:id="99" w:name="_Toc247085726"/>
      <w:bookmarkStart w:id="100" w:name="_Toc296602458"/>
      <w:bookmarkStart w:id="101" w:name="_Toc179632586"/>
      <w:bookmarkStart w:id="102" w:name="_Toc246996212"/>
      <w:r>
        <w:rPr>
          <w:rFonts w:hint="eastAsia" w:ascii="宋体" w:hAnsi="宋体" w:eastAsia="宋体" w:cs="宋体"/>
          <w:b/>
          <w:bCs/>
          <w:color w:val="auto"/>
        </w:rPr>
        <w:t xml:space="preserve">6.3 </w:t>
      </w:r>
      <w:bookmarkEnd w:id="95"/>
      <w:bookmarkEnd w:id="96"/>
      <w:bookmarkEnd w:id="97"/>
      <w:bookmarkEnd w:id="98"/>
      <w:bookmarkEnd w:id="99"/>
      <w:bookmarkEnd w:id="100"/>
      <w:bookmarkEnd w:id="101"/>
      <w:bookmarkEnd w:id="102"/>
      <w:bookmarkStart w:id="103" w:name="_Toc152042345"/>
      <w:bookmarkStart w:id="104" w:name="_Toc296602459"/>
      <w:bookmarkStart w:id="105" w:name="_Toc247085727"/>
      <w:bookmarkStart w:id="106" w:name="_Toc144974537"/>
      <w:bookmarkStart w:id="107" w:name="_Toc246996213"/>
      <w:bookmarkStart w:id="108" w:name="_Toc246996956"/>
      <w:bookmarkStart w:id="109" w:name="_Toc152045569"/>
      <w:bookmarkStart w:id="110" w:name="_Toc179632587"/>
      <w:r>
        <w:rPr>
          <w:rFonts w:hint="eastAsia" w:ascii="宋体" w:hAnsi="宋体" w:eastAsia="宋体" w:cs="宋体"/>
          <w:b/>
          <w:bCs/>
          <w:color w:val="auto"/>
        </w:rPr>
        <w:t>履约保证金</w:t>
      </w:r>
    </w:p>
    <w:p w14:paraId="38E4D219">
      <w:pPr>
        <w:spacing w:line="440" w:lineRule="exact"/>
        <w:ind w:firstLine="480"/>
        <w:rPr>
          <w:rFonts w:hint="eastAsia" w:ascii="宋体" w:hAnsi="宋体" w:eastAsia="宋体" w:cs="宋体"/>
          <w:color w:val="auto"/>
        </w:rPr>
      </w:pPr>
      <w:r>
        <w:rPr>
          <w:rFonts w:hint="eastAsia" w:ascii="宋体" w:hAnsi="宋体" w:eastAsia="宋体" w:cs="宋体"/>
          <w:color w:val="auto"/>
        </w:rPr>
        <w:t>不再收取。</w:t>
      </w:r>
    </w:p>
    <w:bookmarkEnd w:id="103"/>
    <w:bookmarkEnd w:id="104"/>
    <w:bookmarkEnd w:id="105"/>
    <w:bookmarkEnd w:id="106"/>
    <w:bookmarkEnd w:id="107"/>
    <w:bookmarkEnd w:id="108"/>
    <w:bookmarkEnd w:id="109"/>
    <w:bookmarkEnd w:id="110"/>
    <w:p w14:paraId="26BE99D5">
      <w:pPr>
        <w:pStyle w:val="2"/>
        <w:numPr>
          <w:ilvl w:val="0"/>
          <w:numId w:val="0"/>
        </w:numPr>
        <w:spacing w:line="440" w:lineRule="exact"/>
        <w:ind w:leftChars="100" w:firstLine="241" w:firstLineChars="100"/>
        <w:rPr>
          <w:rFonts w:hint="eastAsia" w:ascii="宋体" w:hAnsi="宋体" w:eastAsia="宋体" w:cs="宋体"/>
          <w:color w:val="auto"/>
          <w:sz w:val="24"/>
          <w:szCs w:val="21"/>
        </w:rPr>
      </w:pPr>
      <w:bookmarkStart w:id="111" w:name="_Toc296602460"/>
      <w:bookmarkStart w:id="112" w:name="_Toc246996957"/>
      <w:bookmarkStart w:id="113" w:name="_Toc152045570"/>
      <w:bookmarkStart w:id="114" w:name="_Toc144974538"/>
      <w:bookmarkStart w:id="115" w:name="_Toc247085728"/>
      <w:bookmarkStart w:id="116" w:name="_Toc246996214"/>
      <w:bookmarkStart w:id="117" w:name="_Toc179632588"/>
      <w:bookmarkStart w:id="118" w:name="_Toc152042346"/>
      <w:r>
        <w:rPr>
          <w:rFonts w:hint="eastAsia" w:ascii="宋体" w:hAnsi="宋体" w:eastAsia="宋体" w:cs="宋体"/>
          <w:color w:val="auto"/>
          <w:sz w:val="24"/>
          <w:szCs w:val="21"/>
        </w:rPr>
        <w:t>6.4 签订合同</w:t>
      </w:r>
      <w:bookmarkEnd w:id="111"/>
      <w:bookmarkEnd w:id="112"/>
      <w:bookmarkEnd w:id="113"/>
      <w:bookmarkEnd w:id="114"/>
      <w:bookmarkEnd w:id="115"/>
      <w:bookmarkEnd w:id="116"/>
      <w:bookmarkEnd w:id="117"/>
      <w:bookmarkEnd w:id="118"/>
    </w:p>
    <w:p w14:paraId="367EEDB2">
      <w:pPr>
        <w:autoSpaceDE w:val="0"/>
        <w:autoSpaceDN w:val="0"/>
        <w:adjustRightInd w:val="0"/>
        <w:ind w:left="0" w:leftChars="0" w:right="-58" w:firstLine="464" w:firstLineChars="200"/>
        <w:rPr>
          <w:rFonts w:hint="eastAsia" w:ascii="宋体" w:hAnsi="宋体" w:eastAsia="宋体" w:cs="宋体"/>
          <w:color w:val="auto"/>
          <w:spacing w:val="-4"/>
        </w:rPr>
      </w:pPr>
      <w:bookmarkStart w:id="119" w:name="_Toc296602461"/>
      <w:r>
        <w:rPr>
          <w:rFonts w:hint="eastAsia" w:ascii="宋体" w:hAnsi="宋体" w:eastAsia="宋体" w:cs="宋体"/>
          <w:color w:val="auto"/>
          <w:spacing w:val="-4"/>
        </w:rPr>
        <w:t>6.4.1 采购人、成交响应人在成交通知书发出后1个工作日，根据竞争性磋商文件确定的事项和成交响应人响应性文件签订合同。合同签订后2个工作日内在河南省政府采购网上发布公告并完成合同备案。双方所签订的合同不得对竞争性磋商文件和成交响应人响应性文件作实质性修改。成交响应人逾期未签订合同，视为成交后无正当理由不与采购人签订合同，按照有关法律规定承担相应的法律责任。采购人逾期不与成交响应人签订合同的，按政府采购的有关规定处理。</w:t>
      </w:r>
    </w:p>
    <w:p w14:paraId="055C6ECB">
      <w:pPr>
        <w:autoSpaceDE w:val="0"/>
        <w:autoSpaceDN w:val="0"/>
        <w:adjustRightInd w:val="0"/>
        <w:ind w:left="0" w:leftChars="0" w:right="-58" w:firstLine="464" w:firstLineChars="200"/>
        <w:rPr>
          <w:rFonts w:hint="eastAsia" w:ascii="宋体" w:hAnsi="宋体" w:eastAsia="宋体" w:cs="宋体"/>
          <w:color w:val="auto"/>
          <w:spacing w:val="-4"/>
        </w:rPr>
      </w:pPr>
      <w:r>
        <w:rPr>
          <w:rFonts w:hint="eastAsia" w:ascii="宋体" w:hAnsi="宋体" w:eastAsia="宋体" w:cs="宋体"/>
          <w:color w:val="auto"/>
          <w:spacing w:val="-4"/>
        </w:rPr>
        <w:t>6.4.2 竞争性磋商文件、竞争性磋商文件的修改文件、成交响应人的响应性文件、补充或修改的文件及澄清或承诺文件等，均为双方签订合同的组成部分，并与合同一并作为本竞争性磋商文件所列采购项目的互补性法律文件，与合同具有同等法律效力。</w:t>
      </w:r>
    </w:p>
    <w:p w14:paraId="1201EA4E">
      <w:pPr>
        <w:autoSpaceDE w:val="0"/>
        <w:autoSpaceDN w:val="0"/>
        <w:adjustRightInd w:val="0"/>
        <w:ind w:right="-58" w:firstLine="348" w:firstLineChars="150"/>
        <w:rPr>
          <w:rFonts w:hint="eastAsia" w:ascii="宋体" w:hAnsi="宋体" w:eastAsia="宋体" w:cs="宋体"/>
          <w:color w:val="auto"/>
          <w:sz w:val="24"/>
          <w:szCs w:val="21"/>
        </w:rPr>
      </w:pPr>
      <w:r>
        <w:rPr>
          <w:rFonts w:hint="eastAsia" w:ascii="宋体" w:hAnsi="宋体" w:eastAsia="宋体" w:cs="宋体"/>
          <w:b w:val="0"/>
          <w:bCs w:val="0"/>
          <w:color w:val="auto"/>
          <w:spacing w:val="-4"/>
          <w:kern w:val="2"/>
          <w:sz w:val="24"/>
          <w:szCs w:val="21"/>
        </w:rPr>
        <w:t>6.4.3 成交响应人放弃成交、因不可抗力不能履行合同，或者被查实存在影响成交结果的违法行为等情形，不符合成交条件的，采购人可以按照磋商小组提出的成交候选响应人名单排序依次确定其他成交候选响应人为成交响应人，也可以重新组织采购</w:t>
      </w:r>
      <w:r>
        <w:rPr>
          <w:rFonts w:hint="eastAsia" w:ascii="宋体" w:hAnsi="宋体" w:eastAsia="宋体" w:cs="宋体"/>
          <w:color w:val="auto"/>
          <w:spacing w:val="-4"/>
          <w:sz w:val="24"/>
          <w:szCs w:val="21"/>
        </w:rPr>
        <w:t>。</w:t>
      </w:r>
    </w:p>
    <w:p w14:paraId="77BE89AB">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7. 纪律和监督</w:t>
      </w:r>
      <w:bookmarkEnd w:id="119"/>
    </w:p>
    <w:p w14:paraId="18C388A0">
      <w:pPr>
        <w:pStyle w:val="2"/>
        <w:spacing w:line="440" w:lineRule="exact"/>
        <w:ind w:firstLine="241" w:firstLineChars="100"/>
        <w:rPr>
          <w:rFonts w:hint="eastAsia" w:ascii="宋体" w:hAnsi="宋体" w:eastAsia="宋体" w:cs="宋体"/>
          <w:color w:val="auto"/>
          <w:sz w:val="24"/>
          <w:szCs w:val="21"/>
        </w:rPr>
      </w:pPr>
      <w:bookmarkStart w:id="120" w:name="_Toc246996962"/>
      <w:bookmarkStart w:id="121" w:name="_Toc179632593"/>
      <w:bookmarkStart w:id="122" w:name="_Toc152042351"/>
      <w:bookmarkStart w:id="123" w:name="_Toc247085733"/>
      <w:bookmarkStart w:id="124" w:name="_Toc144974543"/>
      <w:bookmarkStart w:id="125" w:name="_Toc296590983"/>
      <w:bookmarkStart w:id="126" w:name="_Toc246996219"/>
      <w:bookmarkStart w:id="127" w:name="_Toc152045575"/>
      <w:bookmarkStart w:id="128" w:name="_Toc296602462"/>
      <w:r>
        <w:rPr>
          <w:rFonts w:hint="eastAsia" w:ascii="宋体" w:hAnsi="宋体" w:eastAsia="宋体" w:cs="宋体"/>
          <w:color w:val="auto"/>
          <w:sz w:val="24"/>
          <w:szCs w:val="21"/>
        </w:rPr>
        <w:t>7.1 对采购人的纪律要求</w:t>
      </w:r>
      <w:bookmarkEnd w:id="120"/>
      <w:bookmarkEnd w:id="121"/>
      <w:bookmarkEnd w:id="122"/>
      <w:bookmarkEnd w:id="123"/>
      <w:bookmarkEnd w:id="124"/>
      <w:bookmarkEnd w:id="125"/>
      <w:bookmarkEnd w:id="126"/>
      <w:bookmarkEnd w:id="127"/>
      <w:bookmarkEnd w:id="128"/>
    </w:p>
    <w:p w14:paraId="0ECB7ECC">
      <w:pPr>
        <w:spacing w:line="440" w:lineRule="exact"/>
        <w:ind w:firstLine="480"/>
        <w:rPr>
          <w:rFonts w:hint="eastAsia" w:ascii="宋体" w:hAnsi="宋体" w:eastAsia="宋体" w:cs="宋体"/>
          <w:color w:val="auto"/>
        </w:rPr>
      </w:pPr>
      <w:r>
        <w:rPr>
          <w:rFonts w:hint="eastAsia" w:ascii="宋体" w:hAnsi="宋体" w:eastAsia="宋体" w:cs="宋体"/>
          <w:color w:val="auto"/>
        </w:rPr>
        <w:t>采购人不得泄漏招标投标活动中应当保密的情况和资料，不得与响应人串通损害国家利益、社会公共利益或者他人合法权益。</w:t>
      </w:r>
    </w:p>
    <w:p w14:paraId="0F361EBC">
      <w:pPr>
        <w:pStyle w:val="2"/>
        <w:spacing w:line="440" w:lineRule="exact"/>
        <w:ind w:firstLine="241" w:firstLineChars="100"/>
        <w:rPr>
          <w:rFonts w:hint="eastAsia" w:ascii="宋体" w:hAnsi="宋体" w:eastAsia="宋体" w:cs="宋体"/>
          <w:color w:val="auto"/>
          <w:sz w:val="24"/>
          <w:szCs w:val="21"/>
        </w:rPr>
      </w:pPr>
      <w:bookmarkStart w:id="129" w:name="_Toc296602463"/>
      <w:bookmarkStart w:id="130" w:name="_Toc246996220"/>
      <w:bookmarkStart w:id="131" w:name="_Toc144974544"/>
      <w:bookmarkStart w:id="132" w:name="_Toc152045576"/>
      <w:bookmarkStart w:id="133" w:name="_Toc247085734"/>
      <w:bookmarkStart w:id="134" w:name="_Toc152042352"/>
      <w:bookmarkStart w:id="135" w:name="_Toc246996963"/>
      <w:bookmarkStart w:id="136" w:name="_Toc179632594"/>
      <w:r>
        <w:rPr>
          <w:rFonts w:hint="eastAsia" w:ascii="宋体" w:hAnsi="宋体" w:eastAsia="宋体" w:cs="宋体"/>
          <w:color w:val="auto"/>
          <w:sz w:val="24"/>
          <w:szCs w:val="21"/>
        </w:rPr>
        <w:t>7.2 对响应人的纪律要求</w:t>
      </w:r>
      <w:bookmarkEnd w:id="129"/>
      <w:bookmarkEnd w:id="130"/>
      <w:bookmarkEnd w:id="131"/>
      <w:bookmarkEnd w:id="132"/>
      <w:bookmarkEnd w:id="133"/>
      <w:bookmarkEnd w:id="134"/>
      <w:bookmarkEnd w:id="135"/>
      <w:bookmarkEnd w:id="136"/>
    </w:p>
    <w:p w14:paraId="64B86BFC">
      <w:pPr>
        <w:spacing w:line="440" w:lineRule="exact"/>
        <w:ind w:firstLine="480"/>
        <w:rPr>
          <w:rFonts w:hint="eastAsia" w:ascii="宋体" w:hAnsi="宋体" w:eastAsia="宋体" w:cs="宋体"/>
          <w:color w:val="auto"/>
        </w:rPr>
      </w:pPr>
      <w:r>
        <w:rPr>
          <w:rFonts w:hint="eastAsia" w:ascii="宋体" w:hAnsi="宋体" w:eastAsia="宋体" w:cs="宋体"/>
          <w:color w:val="auto"/>
        </w:rPr>
        <w:t>响应人不得相互串通投标或者与采购人串通投标，不得向采购人或者磋商小组成员行贿谋取成交，不得以他人名义投标或者以其他方式弄虚作假骗取成交；响应人不得以任何方式干扰、影响评标工作。</w:t>
      </w:r>
    </w:p>
    <w:p w14:paraId="4E4B006A">
      <w:pPr>
        <w:pStyle w:val="2"/>
        <w:spacing w:line="440" w:lineRule="exact"/>
        <w:ind w:firstLine="241" w:firstLineChars="100"/>
        <w:rPr>
          <w:rFonts w:hint="eastAsia" w:ascii="宋体" w:hAnsi="宋体" w:eastAsia="宋体" w:cs="宋体"/>
          <w:color w:val="auto"/>
          <w:sz w:val="24"/>
          <w:szCs w:val="21"/>
        </w:rPr>
      </w:pPr>
      <w:bookmarkStart w:id="137" w:name="_Toc247085735"/>
      <w:bookmarkStart w:id="138" w:name="_Toc144974545"/>
      <w:bookmarkStart w:id="139" w:name="_Toc152045577"/>
      <w:bookmarkStart w:id="140" w:name="_Toc152042353"/>
      <w:bookmarkStart w:id="141" w:name="_Toc246996964"/>
      <w:bookmarkStart w:id="142" w:name="_Toc246996221"/>
      <w:bookmarkStart w:id="143" w:name="_Toc296602464"/>
      <w:bookmarkStart w:id="144" w:name="_Toc179632595"/>
      <w:r>
        <w:rPr>
          <w:rFonts w:hint="eastAsia" w:ascii="宋体" w:hAnsi="宋体" w:eastAsia="宋体" w:cs="宋体"/>
          <w:color w:val="auto"/>
          <w:sz w:val="24"/>
          <w:szCs w:val="21"/>
        </w:rPr>
        <w:t>7.3 对磋商小组成员的纪律要求</w:t>
      </w:r>
      <w:bookmarkEnd w:id="137"/>
      <w:bookmarkEnd w:id="138"/>
      <w:bookmarkEnd w:id="139"/>
      <w:bookmarkEnd w:id="140"/>
      <w:bookmarkEnd w:id="141"/>
      <w:bookmarkEnd w:id="142"/>
      <w:bookmarkEnd w:id="143"/>
      <w:bookmarkEnd w:id="144"/>
    </w:p>
    <w:p w14:paraId="5BEEFB31">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审标准”没有规定的评审因素和标准进行评标。</w:t>
      </w:r>
    </w:p>
    <w:p w14:paraId="6012BBAF">
      <w:pPr>
        <w:pStyle w:val="2"/>
        <w:spacing w:line="440" w:lineRule="exact"/>
        <w:ind w:firstLine="241" w:firstLineChars="100"/>
        <w:rPr>
          <w:rFonts w:hint="eastAsia" w:ascii="宋体" w:hAnsi="宋体" w:eastAsia="宋体" w:cs="宋体"/>
          <w:color w:val="auto"/>
          <w:sz w:val="24"/>
          <w:szCs w:val="21"/>
        </w:rPr>
      </w:pPr>
      <w:bookmarkStart w:id="145" w:name="_Toc296602465"/>
      <w:bookmarkStart w:id="146" w:name="_Toc179632596"/>
      <w:bookmarkStart w:id="147" w:name="_Toc247085736"/>
      <w:bookmarkStart w:id="148" w:name="_Toc246996965"/>
      <w:bookmarkStart w:id="149" w:name="_Toc152042354"/>
      <w:bookmarkStart w:id="150" w:name="_Toc152045578"/>
      <w:bookmarkStart w:id="151" w:name="_Toc246996222"/>
      <w:bookmarkStart w:id="152" w:name="_Toc144974546"/>
      <w:r>
        <w:rPr>
          <w:rFonts w:hint="eastAsia" w:ascii="宋体" w:hAnsi="宋体" w:eastAsia="宋体" w:cs="宋体"/>
          <w:color w:val="auto"/>
          <w:sz w:val="24"/>
          <w:szCs w:val="21"/>
        </w:rPr>
        <w:t>7.4 对与评标活动有关的工作人员的纪律要求</w:t>
      </w:r>
      <w:bookmarkEnd w:id="145"/>
      <w:bookmarkEnd w:id="146"/>
      <w:bookmarkEnd w:id="147"/>
      <w:bookmarkEnd w:id="148"/>
      <w:bookmarkEnd w:id="149"/>
      <w:bookmarkEnd w:id="150"/>
      <w:bookmarkEnd w:id="151"/>
    </w:p>
    <w:p w14:paraId="0DDA224C">
      <w:pPr>
        <w:spacing w:line="440" w:lineRule="exact"/>
        <w:ind w:firstLine="480"/>
        <w:rPr>
          <w:rFonts w:hint="eastAsia" w:ascii="宋体" w:hAnsi="宋体" w:eastAsia="宋体" w:cs="宋体"/>
          <w:color w:val="auto"/>
        </w:rPr>
      </w:pPr>
      <w:bookmarkStart w:id="153" w:name="_Toc152042355"/>
      <w:r>
        <w:rPr>
          <w:rFonts w:hint="eastAsia" w:ascii="宋体" w:hAnsi="宋体" w:eastAsia="宋体" w:cs="宋体"/>
          <w:color w:val="auto"/>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53"/>
    </w:p>
    <w:p w14:paraId="2782640D">
      <w:pPr>
        <w:pStyle w:val="2"/>
        <w:spacing w:line="440" w:lineRule="exact"/>
        <w:ind w:firstLine="241" w:firstLineChars="100"/>
        <w:rPr>
          <w:rFonts w:hint="eastAsia" w:ascii="宋体" w:hAnsi="宋体" w:eastAsia="宋体" w:cs="宋体"/>
          <w:color w:val="auto"/>
          <w:sz w:val="24"/>
          <w:szCs w:val="21"/>
        </w:rPr>
      </w:pPr>
      <w:bookmarkStart w:id="154" w:name="_Toc246996966"/>
      <w:bookmarkStart w:id="155" w:name="_Toc296602466"/>
      <w:bookmarkStart w:id="156" w:name="_Toc152045579"/>
      <w:bookmarkStart w:id="157" w:name="_Toc179632597"/>
      <w:bookmarkStart w:id="158" w:name="_Toc247085737"/>
      <w:bookmarkStart w:id="159" w:name="_Toc246996223"/>
      <w:bookmarkStart w:id="160" w:name="_Toc152042356"/>
      <w:r>
        <w:rPr>
          <w:rFonts w:hint="eastAsia" w:ascii="宋体" w:hAnsi="宋体" w:eastAsia="宋体" w:cs="宋体"/>
          <w:color w:val="auto"/>
          <w:sz w:val="24"/>
          <w:szCs w:val="21"/>
        </w:rPr>
        <w:t>7.5 投诉</w:t>
      </w:r>
      <w:bookmarkEnd w:id="152"/>
      <w:bookmarkEnd w:id="154"/>
      <w:bookmarkEnd w:id="155"/>
      <w:bookmarkEnd w:id="156"/>
      <w:bookmarkEnd w:id="157"/>
      <w:bookmarkEnd w:id="158"/>
      <w:bookmarkEnd w:id="159"/>
      <w:bookmarkEnd w:id="160"/>
    </w:p>
    <w:p w14:paraId="0FB68157">
      <w:pPr>
        <w:spacing w:line="440" w:lineRule="exact"/>
        <w:ind w:firstLine="480"/>
        <w:rPr>
          <w:rFonts w:hint="eastAsia" w:ascii="宋体" w:hAnsi="宋体" w:eastAsia="宋体" w:cs="宋体"/>
          <w:color w:val="auto"/>
        </w:rPr>
      </w:pPr>
      <w:r>
        <w:rPr>
          <w:rFonts w:hint="eastAsia" w:ascii="宋体" w:hAnsi="宋体" w:eastAsia="宋体" w:cs="宋体"/>
          <w:color w:val="auto"/>
        </w:rPr>
        <w:t>响应人和其他利害关系人认为本次招标活动违反法律、法规和规章规定的，有权向有关行政监督部门投诉。</w:t>
      </w:r>
    </w:p>
    <w:p w14:paraId="2243EABF">
      <w:pPr>
        <w:pStyle w:val="2"/>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color w:val="auto"/>
          <w:sz w:val="24"/>
          <w:szCs w:val="21"/>
        </w:rPr>
      </w:pPr>
      <w:bookmarkStart w:id="161" w:name="_Toc144974547"/>
      <w:bookmarkStart w:id="162" w:name="_Toc296602467"/>
      <w:bookmarkStart w:id="163" w:name="_Toc152042357"/>
      <w:bookmarkStart w:id="164" w:name="_Toc246996967"/>
      <w:bookmarkStart w:id="165" w:name="_Toc179632598"/>
      <w:bookmarkStart w:id="166" w:name="_Toc247085738"/>
      <w:bookmarkStart w:id="167" w:name="_Toc152045580"/>
      <w:bookmarkStart w:id="168" w:name="_Toc246996224"/>
      <w:r>
        <w:rPr>
          <w:rFonts w:hint="eastAsia" w:ascii="宋体" w:hAnsi="宋体" w:eastAsia="宋体" w:cs="宋体"/>
          <w:color w:val="auto"/>
          <w:sz w:val="24"/>
          <w:szCs w:val="21"/>
        </w:rPr>
        <w:t>8.</w:t>
      </w:r>
      <w:bookmarkEnd w:id="161"/>
      <w:bookmarkEnd w:id="162"/>
      <w:bookmarkEnd w:id="163"/>
      <w:bookmarkEnd w:id="164"/>
      <w:bookmarkEnd w:id="165"/>
      <w:bookmarkEnd w:id="166"/>
      <w:bookmarkEnd w:id="167"/>
      <w:bookmarkEnd w:id="168"/>
      <w:r>
        <w:rPr>
          <w:rFonts w:hint="eastAsia" w:ascii="宋体" w:hAnsi="宋体" w:eastAsia="宋体" w:cs="宋体"/>
          <w:color w:val="auto"/>
          <w:sz w:val="24"/>
          <w:szCs w:val="21"/>
        </w:rPr>
        <w:t>重新招标</w:t>
      </w:r>
    </w:p>
    <w:p w14:paraId="284827CF">
      <w:pPr>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lang w:val="en-US" w:eastAsia="zh-CN" w:bidi="ar-SA"/>
        </w:rPr>
      </w:pPr>
      <w:bookmarkStart w:id="169" w:name="_Toc438797215"/>
      <w:bookmarkStart w:id="170" w:name="_Toc391284777"/>
      <w:bookmarkStart w:id="171" w:name="_Toc438797980"/>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5A5F7B6C">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42124E0E">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4B9FD1D4">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576B50FD">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7EC99747">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（4）磋商截止时间后参加开标的供应商不足3家的，应重新组织采购，评审期间通过资格审查的供应商或者对磋商响应文件作出实质响应的供应商不足3家的，应重新组织采购。</w:t>
      </w:r>
    </w:p>
    <w:bookmarkEnd w:id="169"/>
    <w:bookmarkEnd w:id="170"/>
    <w:bookmarkEnd w:id="171"/>
    <w:p w14:paraId="3E076847">
      <w:pPr>
        <w:pStyle w:val="5"/>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rPr>
      </w:pPr>
      <w:bookmarkStart w:id="172" w:name="_Toc7342_WPSOffice_Level3"/>
      <w:r>
        <w:rPr>
          <w:rFonts w:hint="eastAsia" w:ascii="宋体" w:hAnsi="宋体" w:eastAsia="宋体" w:cs="宋体"/>
          <w:b/>
          <w:bCs/>
          <w:lang w:val="en-US"/>
        </w:rPr>
        <w:t>9、</w:t>
      </w:r>
      <w:r>
        <w:rPr>
          <w:rFonts w:hint="eastAsia" w:ascii="宋体" w:hAnsi="宋体" w:eastAsia="宋体" w:cs="宋体"/>
          <w:b/>
          <w:bCs/>
        </w:rPr>
        <w:t>特别注意事项：</w:t>
      </w:r>
      <w:bookmarkEnd w:id="172"/>
    </w:p>
    <w:p w14:paraId="328B82EF">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9.1</w:t>
      </w:r>
      <w:r>
        <w:rPr>
          <w:rFonts w:hint="eastAsia" w:ascii="宋体" w:hAnsi="宋体" w:eastAsia="宋体" w:cs="宋体"/>
        </w:rPr>
        <w:t>磋商响应供应商出现下列情形之一的，磋商小组可取消其磋商资格：</w:t>
      </w:r>
    </w:p>
    <w:p w14:paraId="6C269AAA">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未按磋商文件要求和规定提交实质性响应材料的；</w:t>
      </w:r>
    </w:p>
    <w:p w14:paraId="64B7052B">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相互串通磋商的（有下列情形之一的，视为磋商响应供应商相互串通磋商）；</w:t>
      </w:r>
    </w:p>
    <w:p w14:paraId="07057B11">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A、不同磋商响应供应商的响应文件由同一单位或者个人编制</w:t>
      </w:r>
    </w:p>
    <w:p w14:paraId="3A4BD9E6">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B、不同磋商响应供应商委托同一单位或者个人办理磋商事宜</w:t>
      </w:r>
    </w:p>
    <w:p w14:paraId="59365634">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C、不同磋商响应供应商的响应文件载明的项目管理成员为同一人</w:t>
      </w:r>
    </w:p>
    <w:p w14:paraId="1E578E52">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D、不同磋商响应供应商的响应文件异常一致或者磋商报价呈规律性差异</w:t>
      </w:r>
    </w:p>
    <w:p w14:paraId="372AF31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9.2</w:t>
      </w:r>
      <w:r>
        <w:rPr>
          <w:rFonts w:hint="eastAsia" w:ascii="宋体" w:hAnsi="宋体" w:eastAsia="宋体" w:cs="宋体"/>
        </w:rPr>
        <w:t>磋商响应供应商出现下列情形之一的，将被视为非实质性响应磋商文件要求：</w:t>
      </w:r>
    </w:p>
    <w:p w14:paraId="01693E32">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交货（完成）期限不确切或不符合磋商文件要求的；</w:t>
      </w:r>
    </w:p>
    <w:p w14:paraId="6A44E40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最后报价有选择性的；</w:t>
      </w:r>
    </w:p>
    <w:p w14:paraId="36F89787">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最后报价超过采购预算金额的；</w:t>
      </w:r>
    </w:p>
    <w:p w14:paraId="70CA135C">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被磋商小组认定存在重大负偏离的；</w:t>
      </w:r>
    </w:p>
    <w:p w14:paraId="49D2CEF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注：所谓重大负偏离是指磋商响应供应商对磋商文件的响应在范围、质量、数量和交货（完成）期限、技术规格要求等方面明显不能满足采购需求的。重大负偏离的认定须经磋商小组三分之二以上同意。</w:t>
      </w:r>
    </w:p>
    <w:bookmarkEnd w:id="31"/>
    <w:bookmarkEnd w:id="32"/>
    <w:bookmarkEnd w:id="33"/>
    <w:p w14:paraId="3B6860D8">
      <w:pPr>
        <w:ind w:left="0" w:leftChars="0" w:firstLine="0" w:firstLineChars="0"/>
        <w:jc w:val="center"/>
        <w:rPr>
          <w:rFonts w:hint="eastAsia" w:ascii="宋体" w:hAnsi="宋体" w:eastAsia="宋体" w:cs="宋体"/>
          <w:b/>
          <w:bCs/>
          <w:color w:val="auto"/>
          <w:kern w:val="0"/>
          <w:sz w:val="32"/>
          <w:szCs w:val="32"/>
        </w:rPr>
      </w:pPr>
      <w:bookmarkStart w:id="173" w:name="_Toc6766"/>
      <w:bookmarkStart w:id="174" w:name="_Toc60754214"/>
      <w:bookmarkStart w:id="175" w:name="_Toc12945"/>
      <w:bookmarkStart w:id="176" w:name="_Toc5943"/>
      <w:bookmarkStart w:id="177" w:name="_Toc16352"/>
      <w:bookmarkStart w:id="178" w:name="_Toc26810"/>
      <w:bookmarkStart w:id="179" w:name="_Toc12120"/>
    </w:p>
    <w:p w14:paraId="4BF3E4E6">
      <w:pPr>
        <w:pStyle w:val="3"/>
        <w:bidi w:val="0"/>
        <w:rPr>
          <w:rFonts w:hint="eastAsia" w:ascii="宋体" w:hAnsi="宋体" w:eastAsia="宋体" w:cs="宋体"/>
          <w:b/>
          <w:bCs/>
          <w:color w:val="auto"/>
          <w:kern w:val="0"/>
        </w:rPr>
      </w:pPr>
      <w:r>
        <w:rPr>
          <w:rFonts w:hint="eastAsia" w:ascii="宋体" w:hAnsi="宋体" w:eastAsia="宋体" w:cs="宋体"/>
          <w:b/>
          <w:bCs/>
          <w:color w:val="auto"/>
          <w:kern w:val="0"/>
          <w:sz w:val="32"/>
          <w:szCs w:val="32"/>
        </w:rPr>
        <w:br w:type="page"/>
      </w:r>
      <w:bookmarkStart w:id="180" w:name="_Toc1138"/>
      <w:r>
        <w:rPr>
          <w:rFonts w:hint="eastAsia" w:ascii="宋体" w:hAnsi="宋体" w:eastAsia="宋体" w:cs="宋体"/>
          <w:b/>
          <w:bCs/>
          <w:color w:val="auto"/>
          <w:kern w:val="0"/>
          <w:sz w:val="32"/>
          <w:szCs w:val="32"/>
        </w:rPr>
        <w:t>第三章</w:t>
      </w:r>
      <w:r>
        <w:rPr>
          <w:rFonts w:hint="eastAsia" w:ascii="宋体" w:hAnsi="宋体" w:eastAsia="宋体" w:cs="宋体"/>
          <w:bCs/>
          <w:color w:val="auto"/>
          <w:sz w:val="36"/>
          <w:szCs w:val="36"/>
        </w:rPr>
        <w:t xml:space="preserve"> </w:t>
      </w:r>
      <w:bookmarkEnd w:id="173"/>
      <w:bookmarkEnd w:id="174"/>
      <w:bookmarkEnd w:id="175"/>
      <w:bookmarkStart w:id="181" w:name="_Toc60754215"/>
      <w:bookmarkStart w:id="182" w:name="_Toc12976"/>
      <w:r>
        <w:rPr>
          <w:rFonts w:hint="eastAsia" w:ascii="宋体" w:hAnsi="宋体" w:eastAsia="宋体" w:cs="宋体"/>
          <w:b/>
          <w:bCs/>
          <w:color w:val="auto"/>
          <w:kern w:val="0"/>
          <w:sz w:val="32"/>
          <w:szCs w:val="32"/>
        </w:rPr>
        <w:t>评审</w:t>
      </w:r>
      <w:bookmarkEnd w:id="176"/>
      <w:r>
        <w:rPr>
          <w:rFonts w:hint="eastAsia" w:ascii="宋体" w:hAnsi="宋体" w:eastAsia="宋体" w:cs="宋体"/>
          <w:b/>
          <w:bCs/>
          <w:color w:val="auto"/>
          <w:kern w:val="0"/>
          <w:sz w:val="32"/>
          <w:szCs w:val="32"/>
        </w:rPr>
        <w:t>标准</w:t>
      </w:r>
      <w:bookmarkEnd w:id="177"/>
      <w:bookmarkEnd w:id="178"/>
      <w:bookmarkEnd w:id="179"/>
      <w:bookmarkEnd w:id="180"/>
    </w:p>
    <w:p w14:paraId="2BA4E229">
      <w:pPr>
        <w:spacing w:line="360" w:lineRule="exact"/>
        <w:ind w:firstLine="482"/>
        <w:jc w:val="center"/>
        <w:rPr>
          <w:rFonts w:hint="eastAsia" w:ascii="宋体" w:hAnsi="宋体" w:eastAsia="宋体" w:cs="宋体"/>
          <w:b/>
          <w:bCs/>
          <w:color w:val="auto"/>
        </w:rPr>
      </w:pPr>
      <w:r>
        <w:rPr>
          <w:rFonts w:hint="eastAsia" w:ascii="宋体" w:hAnsi="宋体" w:eastAsia="宋体" w:cs="宋体"/>
          <w:b/>
          <w:bCs/>
          <w:color w:val="auto"/>
        </w:rPr>
        <w:t>初步审查详见下表</w:t>
      </w:r>
    </w:p>
    <w:tbl>
      <w:tblPr>
        <w:tblStyle w:val="22"/>
        <w:tblW w:w="918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4"/>
        <w:gridCol w:w="1865"/>
        <w:gridCol w:w="5670"/>
      </w:tblGrid>
      <w:tr w14:paraId="61EF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095F06A5">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865" w:type="dxa"/>
            <w:tcBorders>
              <w:top w:val="single" w:color="auto" w:sz="4" w:space="0"/>
              <w:left w:val="nil"/>
              <w:bottom w:val="single" w:color="auto" w:sz="4" w:space="0"/>
              <w:right w:val="single" w:color="auto" w:sz="4" w:space="0"/>
            </w:tcBorders>
            <w:noWrap w:val="0"/>
            <w:vAlign w:val="center"/>
          </w:tcPr>
          <w:p w14:paraId="3D8A5FA8">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670" w:type="dxa"/>
            <w:tcBorders>
              <w:top w:val="single" w:color="auto" w:sz="4" w:space="0"/>
              <w:left w:val="nil"/>
              <w:bottom w:val="single" w:color="auto" w:sz="4" w:space="0"/>
              <w:right w:val="single" w:color="auto" w:sz="4" w:space="0"/>
            </w:tcBorders>
            <w:noWrap w:val="0"/>
            <w:vAlign w:val="center"/>
          </w:tcPr>
          <w:p w14:paraId="063F292B">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7C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6827DDCE">
            <w:pPr>
              <w:autoSpaceDE w:val="0"/>
              <w:autoSpaceDN w:val="0"/>
              <w:adjustRightInd w:val="0"/>
              <w:spacing w:line="240" w:lineRule="auto"/>
              <w:ind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1.1.1</w:t>
            </w:r>
          </w:p>
        </w:tc>
        <w:tc>
          <w:tcPr>
            <w:tcW w:w="754" w:type="dxa"/>
            <w:vMerge w:val="restart"/>
            <w:tcBorders>
              <w:top w:val="nil"/>
              <w:left w:val="nil"/>
              <w:right w:val="single" w:color="auto" w:sz="4" w:space="0"/>
            </w:tcBorders>
            <w:noWrap w:val="0"/>
            <w:vAlign w:val="center"/>
          </w:tcPr>
          <w:p w14:paraId="01DC5F10">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1865" w:type="dxa"/>
            <w:tcBorders>
              <w:top w:val="single" w:color="auto" w:sz="4" w:space="0"/>
              <w:left w:val="nil"/>
              <w:bottom w:val="single" w:color="auto" w:sz="4" w:space="0"/>
              <w:right w:val="single" w:color="auto" w:sz="4" w:space="0"/>
            </w:tcBorders>
            <w:noWrap w:val="0"/>
            <w:vAlign w:val="center"/>
          </w:tcPr>
          <w:p w14:paraId="2A4EAAEC">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落实政府采购政策满足的资格要求</w:t>
            </w:r>
          </w:p>
        </w:tc>
        <w:tc>
          <w:tcPr>
            <w:tcW w:w="5670" w:type="dxa"/>
            <w:tcBorders>
              <w:top w:val="single" w:color="auto" w:sz="4" w:space="0"/>
              <w:left w:val="nil"/>
              <w:bottom w:val="single" w:color="auto" w:sz="4" w:space="0"/>
              <w:right w:val="single" w:color="auto" w:sz="4" w:space="0"/>
            </w:tcBorders>
            <w:noWrap w:val="0"/>
            <w:vAlign w:val="top"/>
          </w:tcPr>
          <w:p w14:paraId="4ED000A6">
            <w:pPr>
              <w:spacing w:line="240" w:lineRule="auto"/>
              <w:ind w:left="0" w:leftChars="0" w:firstLine="0" w:firstLineChars="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rPr>
              <w:t>根据《政府采购促进中小企业发展管理办法》（财库〔2020〕46号）规定，本项目专门面向中小企业采购；同时投标供应商须提供《中小企业声明函》</w:t>
            </w:r>
            <w:r>
              <w:rPr>
                <w:rFonts w:hint="eastAsia" w:ascii="宋体" w:hAnsi="宋体" w:eastAsia="宋体" w:cs="宋体"/>
                <w:bCs/>
                <w:color w:val="auto"/>
                <w:sz w:val="24"/>
                <w:szCs w:val="24"/>
                <w:lang w:val="en-US" w:eastAsia="zh-CN"/>
              </w:rPr>
              <w:t>。</w:t>
            </w:r>
          </w:p>
        </w:tc>
      </w:tr>
      <w:tr w14:paraId="63C4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3A5A7508">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4FD9F2DF">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353C0B32">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《中华人民共和国政府采购法》第二十二条的规定</w:t>
            </w:r>
          </w:p>
        </w:tc>
        <w:tc>
          <w:tcPr>
            <w:tcW w:w="5670" w:type="dxa"/>
            <w:tcBorders>
              <w:top w:val="single" w:color="auto" w:sz="4" w:space="0"/>
              <w:left w:val="nil"/>
              <w:bottom w:val="single" w:color="auto" w:sz="4" w:space="0"/>
              <w:right w:val="single" w:color="auto" w:sz="4" w:space="0"/>
            </w:tcBorders>
            <w:noWrap w:val="0"/>
            <w:vAlign w:val="top"/>
          </w:tcPr>
          <w:p w14:paraId="17A5D3E2">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响应人应符合《中华人民共和国政府采购法》第二十二条的规定；</w:t>
            </w:r>
          </w:p>
          <w:p w14:paraId="7893B34B">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p>
        </w:tc>
      </w:tr>
      <w:tr w14:paraId="7AAB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2A2D02D3">
            <w:pPr>
              <w:autoSpaceDE w:val="0"/>
              <w:autoSpaceDN w:val="0"/>
              <w:adjustRightInd w:val="0"/>
              <w:spacing w:line="240" w:lineRule="auto"/>
              <w:ind w:firstLine="0" w:firstLineChars="0"/>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73732E4">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0DA54B14">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70" w:type="dxa"/>
            <w:tcBorders>
              <w:top w:val="single" w:color="auto" w:sz="4" w:space="0"/>
              <w:left w:val="nil"/>
              <w:bottom w:val="single" w:color="auto" w:sz="4" w:space="0"/>
              <w:right w:val="single" w:color="auto" w:sz="4" w:space="0"/>
            </w:tcBorders>
            <w:noWrap w:val="0"/>
            <w:vAlign w:val="center"/>
          </w:tcPr>
          <w:p w14:paraId="65283F7E">
            <w:pPr>
              <w:autoSpaceDE w:val="0"/>
              <w:autoSpaceDN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在中国境内注册具有独立法人资格和具有独立承担民事责任能力，</w:t>
            </w:r>
            <w:r>
              <w:rPr>
                <w:rFonts w:hint="eastAsia" w:ascii="宋体" w:hAnsi="宋体" w:eastAsia="宋体" w:cs="宋体"/>
                <w:color w:val="auto"/>
                <w:kern w:val="0"/>
                <w:sz w:val="24"/>
                <w:szCs w:val="24"/>
                <w:highlight w:val="none"/>
                <w:lang w:val="en-US"/>
              </w:rPr>
              <w:t>具有有效的营业执照、税务登记证、组织机构代码证(或“三证合一”的营业执照)</w:t>
            </w:r>
            <w:r>
              <w:rPr>
                <w:rFonts w:hint="eastAsia" w:ascii="宋体" w:hAnsi="宋体" w:eastAsia="宋体" w:cs="宋体"/>
                <w:color w:val="auto"/>
                <w:kern w:val="0"/>
                <w:sz w:val="24"/>
                <w:szCs w:val="24"/>
                <w:highlight w:val="none"/>
              </w:rPr>
              <w:t>；</w:t>
            </w:r>
          </w:p>
        </w:tc>
      </w:tr>
      <w:tr w14:paraId="7BC7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1296AFE1">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9C901B8">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CAA20BE">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p w14:paraId="2259752B">
            <w:pPr>
              <w:autoSpaceDE w:val="0"/>
              <w:autoSpaceDN w:val="0"/>
              <w:spacing w:line="240" w:lineRule="auto"/>
              <w:ind w:firstLine="480"/>
              <w:rPr>
                <w:rFonts w:hint="eastAsia" w:ascii="宋体" w:hAnsi="宋体" w:eastAsia="宋体" w:cs="宋体"/>
                <w:color w:val="auto"/>
                <w:sz w:val="24"/>
                <w:szCs w:val="24"/>
              </w:rPr>
            </w:pPr>
          </w:p>
        </w:tc>
        <w:tc>
          <w:tcPr>
            <w:tcW w:w="5670" w:type="dxa"/>
            <w:tcBorders>
              <w:top w:val="single" w:color="auto" w:sz="4" w:space="0"/>
              <w:left w:val="nil"/>
              <w:bottom w:val="single" w:color="auto" w:sz="4" w:space="0"/>
              <w:right w:val="single" w:color="auto" w:sz="4" w:space="0"/>
            </w:tcBorders>
            <w:noWrap w:val="0"/>
            <w:vAlign w:val="center"/>
          </w:tcPr>
          <w:p w14:paraId="58B9B629">
            <w:pPr>
              <w:autoSpaceDE w:val="0"/>
              <w:autoSpaceDN w:val="0"/>
              <w:adjustRightInd w:val="0"/>
              <w:spacing w:line="240" w:lineRule="auto"/>
              <w:ind w:firstLine="0" w:firstLineChars="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响应人须具有</w:t>
            </w:r>
            <w:r>
              <w:rPr>
                <w:rFonts w:hint="eastAsia" w:ascii="宋体" w:hAnsi="宋体" w:cs="宋体"/>
                <w:b w:val="0"/>
                <w:bCs w:val="0"/>
                <w:color w:val="auto"/>
                <w:lang w:val="en-US" w:eastAsia="zh-CN"/>
              </w:rPr>
              <w:t>市政公用</w:t>
            </w:r>
            <w:r>
              <w:rPr>
                <w:rFonts w:hint="eastAsia" w:ascii="宋体" w:hAnsi="宋体" w:eastAsia="宋体" w:cs="宋体"/>
                <w:b w:val="0"/>
                <w:bCs w:val="0"/>
                <w:color w:val="auto"/>
                <w:lang w:val="en-US" w:eastAsia="zh-CN"/>
              </w:rPr>
              <w:t>工程</w:t>
            </w:r>
            <w:r>
              <w:rPr>
                <w:rFonts w:hint="eastAsia" w:ascii="宋体" w:hAnsi="宋体" w:eastAsia="宋体" w:cs="宋体"/>
                <w:b w:val="0"/>
                <w:bCs w:val="0"/>
                <w:color w:val="auto"/>
              </w:rPr>
              <w:t>施工总承包叁级</w:t>
            </w:r>
            <w:r>
              <w:rPr>
                <w:rFonts w:hint="eastAsia" w:ascii="宋体" w:hAnsi="宋体" w:eastAsia="宋体" w:cs="宋体"/>
                <w:b w:val="0"/>
                <w:bCs w:val="0"/>
                <w:color w:val="auto"/>
                <w:kern w:val="0"/>
                <w:sz w:val="24"/>
                <w:szCs w:val="24"/>
                <w:highlight w:val="none"/>
              </w:rPr>
              <w:t>（含叁级</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lang w:eastAsia="zh-CN"/>
              </w:rPr>
              <w:t>及以上资质，且具有有效的安全生产许可证；在人员、设备、资金等方面具有相应的施工能力；</w:t>
            </w:r>
          </w:p>
        </w:tc>
      </w:tr>
      <w:tr w14:paraId="22E3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5B53CCA8">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5B0EF98D">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3458E03">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拟派的项目经理</w:t>
            </w:r>
          </w:p>
        </w:tc>
        <w:tc>
          <w:tcPr>
            <w:tcW w:w="5670" w:type="dxa"/>
            <w:tcBorders>
              <w:top w:val="single" w:color="auto" w:sz="4" w:space="0"/>
              <w:left w:val="nil"/>
              <w:bottom w:val="single" w:color="auto" w:sz="4" w:space="0"/>
              <w:right w:val="single" w:color="auto" w:sz="4" w:space="0"/>
            </w:tcBorders>
            <w:noWrap w:val="0"/>
            <w:vAlign w:val="center"/>
          </w:tcPr>
          <w:p w14:paraId="3DDAC645">
            <w:pPr>
              <w:autoSpaceDE w:val="0"/>
              <w:autoSpaceDN w:val="0"/>
              <w:adjustRightInd w:val="0"/>
              <w:spacing w:line="240" w:lineRule="auto"/>
              <w:ind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拟派项目经理须具备</w:t>
            </w:r>
            <w:r>
              <w:rPr>
                <w:rFonts w:hint="eastAsia" w:ascii="宋体" w:hAnsi="宋体" w:cs="宋体"/>
                <w:b w:val="0"/>
                <w:bCs w:val="0"/>
                <w:color w:val="auto"/>
                <w:highlight w:val="none"/>
                <w:lang w:val="en-US" w:eastAsia="zh-CN"/>
              </w:rPr>
              <w:t>市政公用</w:t>
            </w:r>
            <w:r>
              <w:rPr>
                <w:rFonts w:hint="eastAsia" w:ascii="宋体" w:hAnsi="宋体" w:eastAsia="宋体" w:cs="宋体"/>
                <w:b w:val="0"/>
                <w:bCs w:val="0"/>
                <w:color w:val="auto"/>
                <w:highlight w:val="none"/>
                <w:lang w:val="en-US" w:eastAsia="zh-CN"/>
              </w:rPr>
              <w:t>工程</w:t>
            </w:r>
            <w:r>
              <w:rPr>
                <w:rFonts w:hint="eastAsia" w:ascii="宋体" w:hAnsi="宋体" w:eastAsia="宋体" w:cs="宋体"/>
                <w:b w:val="0"/>
                <w:bCs w:val="0"/>
                <w:color w:val="auto"/>
                <w:highlight w:val="none"/>
              </w:rPr>
              <w:t>专业贰级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含贰级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 w:val="24"/>
                <w:szCs w:val="24"/>
              </w:rPr>
              <w:t>及以上建造师执业资格和安全生产考核合格证，参加继续教育的应具有建造师继续教育证，</w:t>
            </w:r>
            <w:r>
              <w:rPr>
                <w:rFonts w:hint="eastAsia" w:ascii="宋体" w:hAnsi="宋体" w:eastAsia="宋体" w:cs="宋体"/>
                <w:b w:val="0"/>
                <w:bCs w:val="0"/>
                <w:color w:val="auto"/>
                <w:sz w:val="24"/>
                <w:szCs w:val="24"/>
                <w:lang w:val="en-US" w:eastAsia="zh-CN"/>
              </w:rPr>
              <w:t>为本单位员工（提供劳动合同）及社保证明材料（近半年以</w:t>
            </w:r>
            <w:r>
              <w:rPr>
                <w:rFonts w:hint="eastAsia" w:ascii="宋体" w:hAnsi="宋体" w:eastAsia="宋体" w:cs="宋体"/>
                <w:b w:val="0"/>
                <w:bCs w:val="0"/>
                <w:color w:val="auto"/>
                <w:sz w:val="24"/>
                <w:szCs w:val="24"/>
                <w:lang w:eastAsia="zh-CN"/>
              </w:rPr>
              <w:t>来</w:t>
            </w:r>
            <w:r>
              <w:rPr>
                <w:rFonts w:hint="eastAsia" w:ascii="宋体" w:hAnsi="宋体" w:eastAsia="宋体" w:cs="宋体"/>
                <w:b w:val="0"/>
                <w:bCs w:val="0"/>
                <w:color w:val="auto"/>
                <w:sz w:val="24"/>
                <w:szCs w:val="24"/>
              </w:rPr>
              <w:t>任意连续3个月</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且未在其他在建工程项目中担任项目经理；</w:t>
            </w:r>
          </w:p>
        </w:tc>
      </w:tr>
      <w:tr w14:paraId="43DC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3DCCEBB3">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739D4B96">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6C00AC1E">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良好的财务状况</w:t>
            </w:r>
          </w:p>
        </w:tc>
        <w:tc>
          <w:tcPr>
            <w:tcW w:w="5670" w:type="dxa"/>
            <w:tcBorders>
              <w:top w:val="single" w:color="auto" w:sz="4" w:space="0"/>
              <w:left w:val="nil"/>
              <w:bottom w:val="single" w:color="auto" w:sz="4" w:space="0"/>
              <w:right w:val="single" w:color="auto" w:sz="4" w:space="0"/>
            </w:tcBorders>
            <w:noWrap w:val="0"/>
            <w:vAlign w:val="center"/>
          </w:tcPr>
          <w:p w14:paraId="62E6D379">
            <w:pPr>
              <w:autoSpaceDE w:val="0"/>
              <w:autoSpaceDN w:val="0"/>
              <w:adjustRightInd w:val="0"/>
              <w:spacing w:line="24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具有健全的财务会计制度和良好的财务状况且没有处于被责令停业，</w:t>
            </w:r>
            <w:r>
              <w:rPr>
                <w:rFonts w:hint="eastAsia" w:ascii="宋体" w:hAnsi="宋体" w:eastAsia="宋体" w:cs="宋体"/>
                <w:color w:val="auto"/>
                <w:sz w:val="24"/>
                <w:szCs w:val="24"/>
                <w:lang w:val="en-US" w:eastAsia="zh-CN"/>
              </w:rPr>
              <w:t>提供近三年任意一年财务报告（成立不足一年，可以提供近期财务报表）</w:t>
            </w:r>
            <w:r>
              <w:rPr>
                <w:rFonts w:hint="eastAsia" w:ascii="宋体" w:hAnsi="宋体" w:eastAsia="宋体" w:cs="宋体"/>
                <w:color w:val="auto"/>
                <w:sz w:val="24"/>
                <w:szCs w:val="24"/>
                <w:lang w:eastAsia="zh-CN"/>
              </w:rPr>
              <w:t>；</w:t>
            </w:r>
          </w:p>
        </w:tc>
      </w:tr>
      <w:tr w14:paraId="37D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4D1BF676">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34907E80">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7C81117">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w:t>
            </w:r>
          </w:p>
        </w:tc>
        <w:tc>
          <w:tcPr>
            <w:tcW w:w="5670" w:type="dxa"/>
            <w:tcBorders>
              <w:top w:val="single" w:color="auto" w:sz="4" w:space="0"/>
              <w:left w:val="nil"/>
              <w:bottom w:val="single" w:color="auto" w:sz="4" w:space="0"/>
              <w:right w:val="single" w:color="auto" w:sz="4" w:space="0"/>
            </w:tcBorders>
            <w:noWrap w:val="0"/>
            <w:vAlign w:val="center"/>
          </w:tcPr>
          <w:p w14:paraId="7FBFAAAB">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参加政府采购活动前3年内无行贿犯罪记录，提供《中国裁判文书网》查询结果网页截图或企业自行承诺的无行贿犯罪承诺书，查询&lt;承诺&gt;对象为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“企业，法定代表人、项目经理”）；</w:t>
            </w:r>
          </w:p>
        </w:tc>
      </w:tr>
      <w:tr w14:paraId="169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61638785">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1F60147D">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633A492">
            <w:pPr>
              <w:autoSpaceDE w:val="0"/>
              <w:autoSpaceDN w:val="0"/>
              <w:spacing w:line="24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无商业贿赂和不正当竞争行为</w:t>
            </w:r>
          </w:p>
        </w:tc>
        <w:tc>
          <w:tcPr>
            <w:tcW w:w="5670" w:type="dxa"/>
            <w:tcBorders>
              <w:top w:val="single" w:color="auto" w:sz="4" w:space="0"/>
              <w:left w:val="nil"/>
              <w:bottom w:val="single" w:color="auto" w:sz="4" w:space="0"/>
              <w:right w:val="single" w:color="auto" w:sz="4" w:space="0"/>
            </w:tcBorders>
            <w:noWrap w:val="0"/>
            <w:vAlign w:val="center"/>
          </w:tcPr>
          <w:p w14:paraId="4D28366F">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参加政府采购活动前3年内无商业贿赂、不正当竞争行为、骗取中标、严重违约及重大工程质量等问题</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提供企业注册地工商管理部门出具的无商业贿赂和不正当竞争行为的查询证明（若当地工商管理部门不办理此项业务，供应商须自行出具本企业无商业贿赂和不正当竞争行为承诺书）；</w:t>
            </w:r>
          </w:p>
        </w:tc>
      </w:tr>
      <w:tr w14:paraId="4CF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tcBorders>
              <w:left w:val="single" w:color="auto" w:sz="4" w:space="0"/>
              <w:right w:val="single" w:color="auto" w:sz="4" w:space="0"/>
            </w:tcBorders>
            <w:noWrap w:val="0"/>
            <w:vAlign w:val="center"/>
          </w:tcPr>
          <w:p w14:paraId="304B36E1">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FF08D82">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B4F7EB3">
            <w:pPr>
              <w:spacing w:line="24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5670" w:type="dxa"/>
            <w:tcBorders>
              <w:top w:val="single" w:color="auto" w:sz="4" w:space="0"/>
              <w:left w:val="nil"/>
              <w:bottom w:val="single" w:color="auto" w:sz="4" w:space="0"/>
              <w:right w:val="single" w:color="auto" w:sz="4" w:space="0"/>
            </w:tcBorders>
            <w:noWrap w:val="0"/>
            <w:vAlign w:val="center"/>
          </w:tcPr>
          <w:p w14:paraId="02092553">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网www.ccgp.gov.cn】；(注：査询时间必须是公告发布以后开标时间以前并提供网站查询网页截图，查询结果清晰可见)</w:t>
            </w:r>
            <w:r>
              <w:rPr>
                <w:rFonts w:hint="eastAsia" w:ascii="宋体" w:hAnsi="宋体" w:eastAsia="宋体" w:cs="宋体"/>
                <w:color w:val="auto"/>
                <w:sz w:val="24"/>
                <w:szCs w:val="24"/>
                <w:lang w:eastAsia="zh-CN"/>
              </w:rPr>
              <w:t>；</w:t>
            </w:r>
          </w:p>
        </w:tc>
      </w:tr>
      <w:tr w14:paraId="7DA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2B7F77A5">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D204AC6">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5A8D18E">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非联合体承诺书</w:t>
            </w:r>
          </w:p>
        </w:tc>
        <w:tc>
          <w:tcPr>
            <w:tcW w:w="5670" w:type="dxa"/>
            <w:tcBorders>
              <w:top w:val="single" w:color="auto" w:sz="4" w:space="0"/>
              <w:left w:val="nil"/>
              <w:bottom w:val="single" w:color="auto" w:sz="4" w:space="0"/>
              <w:right w:val="single" w:color="auto" w:sz="4" w:space="0"/>
            </w:tcBorders>
            <w:noWrap w:val="0"/>
            <w:vAlign w:val="center"/>
          </w:tcPr>
          <w:p w14:paraId="10F7D330">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w:t>
            </w:r>
            <w:r>
              <w:rPr>
                <w:rFonts w:hint="eastAsia" w:ascii="宋体" w:hAnsi="宋体" w:eastAsia="宋体" w:cs="宋体"/>
                <w:color w:val="auto"/>
                <w:sz w:val="24"/>
                <w:szCs w:val="24"/>
              </w:rPr>
              <w:t>磋商</w:t>
            </w:r>
            <w:r>
              <w:rPr>
                <w:rFonts w:hint="eastAsia" w:ascii="宋体" w:hAnsi="宋体" w:eastAsia="宋体" w:cs="宋体"/>
                <w:color w:val="auto"/>
                <w:sz w:val="24"/>
                <w:szCs w:val="24"/>
                <w:lang w:eastAsia="zh-CN"/>
              </w:rPr>
              <w:t>；</w:t>
            </w:r>
          </w:p>
        </w:tc>
      </w:tr>
      <w:tr w14:paraId="6006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74232BA7">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6340587D">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C98F422">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实行资格后审</w:t>
            </w:r>
            <w:r>
              <w:rPr>
                <w:rFonts w:hint="eastAsia" w:ascii="宋体" w:hAnsi="宋体" w:eastAsia="宋体" w:cs="宋体"/>
                <w:color w:val="auto"/>
                <w:sz w:val="24"/>
                <w:szCs w:val="24"/>
                <w:lang w:val="en-US" w:eastAsia="zh-CN"/>
              </w:rPr>
              <w:t>承诺书</w:t>
            </w:r>
          </w:p>
        </w:tc>
        <w:tc>
          <w:tcPr>
            <w:tcW w:w="5670" w:type="dxa"/>
            <w:tcBorders>
              <w:top w:val="single" w:color="auto" w:sz="4" w:space="0"/>
              <w:left w:val="nil"/>
              <w:bottom w:val="single" w:color="auto" w:sz="4" w:space="0"/>
              <w:right w:val="single" w:color="auto" w:sz="4" w:space="0"/>
            </w:tcBorders>
            <w:noWrap w:val="0"/>
            <w:vAlign w:val="center"/>
          </w:tcPr>
          <w:p w14:paraId="45940FFA">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本项目实行资格后审</w:t>
            </w:r>
            <w:r>
              <w:rPr>
                <w:rFonts w:hint="eastAsia" w:ascii="宋体" w:hAnsi="宋体" w:eastAsia="宋体" w:cs="宋体"/>
                <w:color w:val="auto"/>
                <w:sz w:val="24"/>
                <w:szCs w:val="24"/>
                <w:lang w:eastAsia="zh-CN"/>
              </w:rPr>
              <w:t>；</w:t>
            </w:r>
          </w:p>
        </w:tc>
      </w:tr>
      <w:tr w14:paraId="292F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4353E410">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225C58D9">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95C588B">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5670" w:type="dxa"/>
            <w:tcBorders>
              <w:top w:val="single" w:color="auto" w:sz="4" w:space="0"/>
              <w:left w:val="nil"/>
              <w:bottom w:val="single" w:color="auto" w:sz="4" w:space="0"/>
              <w:right w:val="single" w:color="auto" w:sz="4" w:space="0"/>
            </w:tcBorders>
            <w:noWrap w:val="0"/>
            <w:vAlign w:val="center"/>
          </w:tcPr>
          <w:p w14:paraId="7C1E2A0E">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竞争性磋商文件规定的其他资料</w:t>
            </w:r>
            <w:r>
              <w:rPr>
                <w:rFonts w:hint="eastAsia" w:ascii="宋体" w:hAnsi="宋体" w:eastAsia="宋体" w:cs="宋体"/>
                <w:color w:val="auto"/>
                <w:sz w:val="24"/>
                <w:szCs w:val="24"/>
                <w:lang w:eastAsia="zh-CN"/>
              </w:rPr>
              <w:t>；</w:t>
            </w:r>
          </w:p>
        </w:tc>
      </w:tr>
      <w:tr w14:paraId="389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Merge w:val="restart"/>
            <w:tcBorders>
              <w:top w:val="nil"/>
              <w:left w:val="single" w:color="auto" w:sz="4" w:space="0"/>
              <w:bottom w:val="single" w:color="auto" w:sz="4" w:space="0"/>
              <w:right w:val="single" w:color="auto" w:sz="4" w:space="0"/>
            </w:tcBorders>
            <w:noWrap w:val="0"/>
            <w:vAlign w:val="center"/>
          </w:tcPr>
          <w:p w14:paraId="46133142">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754" w:type="dxa"/>
            <w:vMerge w:val="restart"/>
            <w:tcBorders>
              <w:top w:val="nil"/>
              <w:left w:val="nil"/>
              <w:bottom w:val="single" w:color="auto" w:sz="4" w:space="0"/>
              <w:right w:val="single" w:color="auto" w:sz="4" w:space="0"/>
            </w:tcBorders>
            <w:noWrap w:val="0"/>
            <w:vAlign w:val="center"/>
          </w:tcPr>
          <w:p w14:paraId="4EEFBDF0">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rPr>
              <w:t>审标准</w:t>
            </w:r>
          </w:p>
        </w:tc>
        <w:tc>
          <w:tcPr>
            <w:tcW w:w="1865" w:type="dxa"/>
            <w:tcBorders>
              <w:top w:val="single" w:color="auto" w:sz="4" w:space="0"/>
              <w:left w:val="nil"/>
              <w:bottom w:val="single" w:color="auto" w:sz="4" w:space="0"/>
              <w:right w:val="single" w:color="auto" w:sz="4" w:space="0"/>
            </w:tcBorders>
            <w:noWrap w:val="0"/>
            <w:vAlign w:val="center"/>
          </w:tcPr>
          <w:p w14:paraId="20A58E19">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5670" w:type="dxa"/>
            <w:tcBorders>
              <w:top w:val="single" w:color="auto" w:sz="4" w:space="0"/>
              <w:left w:val="nil"/>
              <w:bottom w:val="single" w:color="auto" w:sz="4" w:space="0"/>
              <w:right w:val="single" w:color="auto" w:sz="4" w:space="0"/>
            </w:tcBorders>
            <w:noWrap w:val="0"/>
            <w:vAlign w:val="center"/>
          </w:tcPr>
          <w:p w14:paraId="5D456026">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4A86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599080B2">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33ED5E47">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22889A4">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响应文件签字或盖章</w:t>
            </w:r>
          </w:p>
        </w:tc>
        <w:tc>
          <w:tcPr>
            <w:tcW w:w="5670" w:type="dxa"/>
            <w:tcBorders>
              <w:top w:val="single" w:color="auto" w:sz="4" w:space="0"/>
              <w:left w:val="nil"/>
              <w:bottom w:val="single" w:color="auto" w:sz="4" w:space="0"/>
              <w:right w:val="single" w:color="auto" w:sz="4" w:space="0"/>
            </w:tcBorders>
            <w:noWrap w:val="0"/>
            <w:vAlign w:val="center"/>
          </w:tcPr>
          <w:p w14:paraId="7B4B4861">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符合竞争性磋商文件要求的签字、盖章</w:t>
            </w:r>
          </w:p>
        </w:tc>
      </w:tr>
      <w:tr w14:paraId="0E0C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403E0E31">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1955EC51">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DF82BB9">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5670" w:type="dxa"/>
            <w:tcBorders>
              <w:top w:val="single" w:color="auto" w:sz="4" w:space="0"/>
              <w:left w:val="nil"/>
              <w:bottom w:val="single" w:color="auto" w:sz="4" w:space="0"/>
              <w:right w:val="single" w:color="auto" w:sz="4" w:space="0"/>
            </w:tcBorders>
            <w:noWrap w:val="0"/>
            <w:vAlign w:val="center"/>
          </w:tcPr>
          <w:p w14:paraId="317912D8">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符合“响应性文件格式”的要求</w:t>
            </w:r>
          </w:p>
        </w:tc>
      </w:tr>
      <w:tr w14:paraId="5E7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6A36AC94">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3B1CB8E6">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3EDB3E4E">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670" w:type="dxa"/>
            <w:tcBorders>
              <w:top w:val="single" w:color="auto" w:sz="4" w:space="0"/>
              <w:left w:val="nil"/>
              <w:bottom w:val="single" w:color="auto" w:sz="4" w:space="0"/>
              <w:right w:val="single" w:color="auto" w:sz="4" w:space="0"/>
            </w:tcBorders>
            <w:noWrap w:val="0"/>
            <w:vAlign w:val="center"/>
          </w:tcPr>
          <w:p w14:paraId="6E224BEE">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3825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98" w:type="dxa"/>
            <w:vMerge w:val="restart"/>
            <w:tcBorders>
              <w:top w:val="nil"/>
              <w:left w:val="single" w:color="auto" w:sz="4" w:space="0"/>
              <w:right w:val="single" w:color="auto" w:sz="4" w:space="0"/>
            </w:tcBorders>
            <w:noWrap w:val="0"/>
            <w:vAlign w:val="center"/>
          </w:tcPr>
          <w:p w14:paraId="2D985C30">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54" w:type="dxa"/>
            <w:vMerge w:val="restart"/>
            <w:tcBorders>
              <w:top w:val="nil"/>
              <w:left w:val="nil"/>
              <w:right w:val="single" w:color="auto" w:sz="4" w:space="0"/>
            </w:tcBorders>
            <w:noWrap w:val="0"/>
            <w:vAlign w:val="center"/>
          </w:tcPr>
          <w:p w14:paraId="6B8B06E8">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实质性</w:t>
            </w:r>
            <w:r>
              <w:rPr>
                <w:rFonts w:hint="eastAsia" w:ascii="宋体" w:hAnsi="宋体" w:eastAsia="宋体" w:cs="宋体"/>
                <w:color w:val="auto"/>
                <w:kern w:val="0"/>
                <w:sz w:val="24"/>
                <w:szCs w:val="24"/>
              </w:rPr>
              <w:t>响应性评审标准</w:t>
            </w:r>
          </w:p>
        </w:tc>
        <w:tc>
          <w:tcPr>
            <w:tcW w:w="1865" w:type="dxa"/>
            <w:tcBorders>
              <w:top w:val="single" w:color="auto" w:sz="4" w:space="0"/>
              <w:left w:val="nil"/>
              <w:bottom w:val="single" w:color="auto" w:sz="4" w:space="0"/>
              <w:right w:val="single" w:color="auto" w:sz="4" w:space="0"/>
            </w:tcBorders>
            <w:noWrap w:val="0"/>
            <w:vAlign w:val="center"/>
          </w:tcPr>
          <w:p w14:paraId="28999288">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计划工期</w:t>
            </w:r>
          </w:p>
        </w:tc>
        <w:tc>
          <w:tcPr>
            <w:tcW w:w="5670" w:type="dxa"/>
            <w:tcBorders>
              <w:top w:val="single" w:color="auto" w:sz="4" w:space="0"/>
              <w:left w:val="nil"/>
              <w:bottom w:val="single" w:color="auto" w:sz="4" w:space="0"/>
              <w:right w:val="single" w:color="auto" w:sz="4" w:space="0"/>
            </w:tcBorders>
            <w:noWrap w:val="0"/>
            <w:vAlign w:val="center"/>
          </w:tcPr>
          <w:p w14:paraId="785BE2F9">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60日历天</w:t>
            </w:r>
          </w:p>
        </w:tc>
      </w:tr>
      <w:tr w14:paraId="13F8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left w:val="single" w:color="auto" w:sz="4" w:space="0"/>
              <w:right w:val="single" w:color="auto" w:sz="4" w:space="0"/>
            </w:tcBorders>
            <w:noWrap w:val="0"/>
            <w:vAlign w:val="center"/>
          </w:tcPr>
          <w:p w14:paraId="63C79294">
            <w:pPr>
              <w:spacing w:line="240" w:lineRule="auto"/>
              <w:ind w:firstLine="0" w:firstLineChars="0"/>
              <w:jc w:val="center"/>
              <w:rPr>
                <w:rFonts w:hint="eastAsia" w:ascii="宋体" w:hAnsi="宋体" w:eastAsia="宋体" w:cs="宋体"/>
                <w:color w:val="auto"/>
                <w:kern w:val="0"/>
                <w:sz w:val="24"/>
                <w:szCs w:val="24"/>
              </w:rPr>
            </w:pPr>
          </w:p>
        </w:tc>
        <w:tc>
          <w:tcPr>
            <w:tcW w:w="754" w:type="dxa"/>
            <w:vMerge w:val="continue"/>
            <w:tcBorders>
              <w:left w:val="nil"/>
              <w:right w:val="single" w:color="auto" w:sz="4" w:space="0"/>
            </w:tcBorders>
            <w:noWrap w:val="0"/>
            <w:vAlign w:val="center"/>
          </w:tcPr>
          <w:p w14:paraId="4619DBFE">
            <w:pPr>
              <w:spacing w:line="240" w:lineRule="auto"/>
              <w:ind w:firstLine="0" w:firstLineChars="0"/>
              <w:jc w:val="center"/>
              <w:rPr>
                <w:rFonts w:hint="eastAsia" w:ascii="宋体" w:hAnsi="宋体" w:eastAsia="宋体" w:cs="宋体"/>
                <w:color w:val="auto"/>
                <w:kern w:val="0"/>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5C73D62">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5670" w:type="dxa"/>
            <w:tcBorders>
              <w:top w:val="single" w:color="auto" w:sz="4" w:space="0"/>
              <w:left w:val="nil"/>
              <w:bottom w:val="single" w:color="auto" w:sz="4" w:space="0"/>
              <w:right w:val="single" w:color="auto" w:sz="4" w:space="0"/>
            </w:tcBorders>
            <w:noWrap w:val="0"/>
            <w:vAlign w:val="center"/>
          </w:tcPr>
          <w:p w14:paraId="1BAA5577">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达到国家现行工程施工质量验收规范合格标准；</w:t>
            </w:r>
          </w:p>
        </w:tc>
      </w:tr>
      <w:tr w14:paraId="18DD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98" w:type="dxa"/>
            <w:vMerge w:val="continue"/>
            <w:tcBorders>
              <w:left w:val="single" w:color="auto" w:sz="4" w:space="0"/>
              <w:bottom w:val="single" w:color="auto" w:sz="4" w:space="0"/>
              <w:right w:val="single" w:color="auto" w:sz="4" w:space="0"/>
            </w:tcBorders>
            <w:noWrap w:val="0"/>
            <w:vAlign w:val="center"/>
          </w:tcPr>
          <w:p w14:paraId="53A7EADA">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left w:val="nil"/>
              <w:bottom w:val="single" w:color="auto" w:sz="4" w:space="0"/>
              <w:right w:val="single" w:color="auto" w:sz="4" w:space="0"/>
            </w:tcBorders>
            <w:noWrap w:val="0"/>
            <w:vAlign w:val="center"/>
          </w:tcPr>
          <w:p w14:paraId="463C4981">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ED291BD">
            <w:pPr>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5670" w:type="dxa"/>
            <w:tcBorders>
              <w:top w:val="single" w:color="auto" w:sz="4" w:space="0"/>
              <w:left w:val="nil"/>
              <w:bottom w:val="single" w:color="auto" w:sz="4" w:space="0"/>
              <w:right w:val="single" w:color="auto" w:sz="4" w:space="0"/>
            </w:tcBorders>
            <w:noWrap w:val="0"/>
            <w:vAlign w:val="center"/>
          </w:tcPr>
          <w:p w14:paraId="0178D791">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工程量清单</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的所有内容</w:t>
            </w:r>
          </w:p>
        </w:tc>
      </w:tr>
      <w:tr w14:paraId="795A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8" w:type="dxa"/>
            <w:vMerge w:val="continue"/>
            <w:tcBorders>
              <w:left w:val="single" w:color="auto" w:sz="4" w:space="0"/>
              <w:right w:val="single" w:color="auto" w:sz="4" w:space="0"/>
            </w:tcBorders>
            <w:noWrap w:val="0"/>
            <w:vAlign w:val="center"/>
          </w:tcPr>
          <w:p w14:paraId="5713BFF3">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7D14E959">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B89EC50">
            <w:pPr>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其他内容</w:t>
            </w:r>
          </w:p>
        </w:tc>
        <w:tc>
          <w:tcPr>
            <w:tcW w:w="5670" w:type="dxa"/>
            <w:tcBorders>
              <w:top w:val="single" w:color="auto" w:sz="4" w:space="0"/>
              <w:left w:val="nil"/>
              <w:bottom w:val="single" w:color="auto" w:sz="4" w:space="0"/>
              <w:right w:val="single" w:color="auto" w:sz="4" w:space="0"/>
            </w:tcBorders>
            <w:noWrap w:val="0"/>
            <w:vAlign w:val="center"/>
          </w:tcPr>
          <w:p w14:paraId="031C3206">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磋商文件规定的其他内容</w:t>
            </w:r>
          </w:p>
        </w:tc>
      </w:tr>
      <w:tr w14:paraId="1F29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87" w:type="dxa"/>
            <w:gridSpan w:val="4"/>
            <w:tcBorders>
              <w:left w:val="single" w:color="auto" w:sz="4" w:space="0"/>
              <w:bottom w:val="single" w:color="auto" w:sz="4" w:space="0"/>
              <w:right w:val="single" w:color="auto" w:sz="4" w:space="0"/>
            </w:tcBorders>
            <w:noWrap w:val="0"/>
            <w:vAlign w:val="center"/>
          </w:tcPr>
          <w:p w14:paraId="75B0E48E">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highlight w:val="none"/>
              </w:rPr>
              <w:t>对以上</w:t>
            </w:r>
            <w:r>
              <w:rPr>
                <w:rFonts w:hint="eastAsia" w:ascii="宋体" w:hAnsi="宋体" w:eastAsia="宋体" w:cs="宋体"/>
                <w:b/>
                <w:color w:val="auto"/>
                <w:kern w:val="0"/>
                <w:sz w:val="24"/>
                <w:szCs w:val="24"/>
                <w:highlight w:val="none"/>
                <w:lang w:val="en-US" w:eastAsia="zh-CN"/>
              </w:rPr>
              <w:t>符合性</w:t>
            </w:r>
            <w:r>
              <w:rPr>
                <w:rFonts w:hint="eastAsia" w:ascii="宋体" w:hAnsi="宋体" w:eastAsia="宋体" w:cs="宋体"/>
                <w:b/>
                <w:color w:val="auto"/>
                <w:kern w:val="0"/>
                <w:sz w:val="24"/>
                <w:szCs w:val="24"/>
                <w:highlight w:val="none"/>
              </w:rPr>
              <w:t>评审、资格评审、响应性评审中的各项要求如有一项不合格将按无效投标处理。</w:t>
            </w:r>
          </w:p>
        </w:tc>
      </w:tr>
    </w:tbl>
    <w:p w14:paraId="631F44D1">
      <w:pPr>
        <w:ind w:firstLine="482"/>
        <w:jc w:val="left"/>
        <w:rPr>
          <w:rFonts w:hint="eastAsia" w:ascii="宋体" w:hAnsi="宋体" w:eastAsia="宋体" w:cs="宋体"/>
          <w:b/>
          <w:bCs/>
          <w:color w:val="auto"/>
        </w:rPr>
      </w:pPr>
    </w:p>
    <w:p w14:paraId="5D1A2F0C">
      <w:pPr>
        <w:spacing w:after="120" w:line="480" w:lineRule="auto"/>
        <w:ind w:left="480" w:leftChars="200" w:firstLine="482"/>
        <w:jc w:val="center"/>
        <w:rPr>
          <w:rFonts w:hint="eastAsia" w:ascii="宋体" w:hAnsi="宋体" w:eastAsia="宋体" w:cs="宋体"/>
          <w:b/>
          <w:bCs/>
          <w:color w:val="auto"/>
          <w:kern w:val="0"/>
        </w:rPr>
      </w:pPr>
      <w:r>
        <w:rPr>
          <w:rFonts w:hint="eastAsia" w:ascii="宋体" w:hAnsi="宋体" w:eastAsia="宋体" w:cs="宋体"/>
          <w:b/>
          <w:bCs/>
          <w:color w:val="auto"/>
        </w:rPr>
        <w:br w:type="page"/>
      </w:r>
      <w:r>
        <w:rPr>
          <w:rFonts w:hint="eastAsia" w:ascii="宋体" w:hAnsi="宋体" w:eastAsia="宋体" w:cs="宋体"/>
          <w:b/>
          <w:bCs/>
          <w:color w:val="auto"/>
          <w:sz w:val="32"/>
          <w:szCs w:val="32"/>
        </w:rPr>
        <w:t>详细评审标准</w:t>
      </w:r>
    </w:p>
    <w:tbl>
      <w:tblPr>
        <w:tblStyle w:val="22"/>
        <w:tblpPr w:leftFromText="180" w:rightFromText="180" w:vertAnchor="text" w:horzAnchor="page" w:tblpX="962" w:tblpY="762"/>
        <w:tblOverlap w:val="never"/>
        <w:tblW w:w="10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5"/>
        <w:gridCol w:w="2935"/>
        <w:gridCol w:w="4965"/>
      </w:tblGrid>
      <w:tr w14:paraId="7AF5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dxa"/>
            <w:noWrap w:val="0"/>
            <w:vAlign w:val="center"/>
          </w:tcPr>
          <w:p w14:paraId="15818A99">
            <w:pPr>
              <w:ind w:left="-14" w:leftChars="-48" w:right="-286" w:rightChars="-119" w:hanging="101" w:hangingChars="42"/>
              <w:rPr>
                <w:rFonts w:hint="eastAsia" w:ascii="宋体" w:hAnsi="宋体" w:eastAsia="宋体" w:cs="宋体"/>
                <w:b/>
                <w:color w:val="auto"/>
              </w:rPr>
            </w:pPr>
            <w:r>
              <w:rPr>
                <w:rFonts w:hint="eastAsia" w:ascii="宋体" w:hAnsi="宋体" w:eastAsia="宋体" w:cs="宋体"/>
                <w:b/>
                <w:color w:val="auto"/>
              </w:rPr>
              <w:t>序号</w:t>
            </w:r>
          </w:p>
        </w:tc>
        <w:tc>
          <w:tcPr>
            <w:tcW w:w="1845" w:type="dxa"/>
            <w:noWrap w:val="0"/>
            <w:vAlign w:val="center"/>
          </w:tcPr>
          <w:p w14:paraId="48374351">
            <w:pPr>
              <w:ind w:right="-101" w:rightChars="-42" w:firstLine="0" w:firstLineChars="0"/>
              <w:rPr>
                <w:rFonts w:hint="eastAsia" w:ascii="宋体" w:hAnsi="宋体" w:eastAsia="宋体" w:cs="宋体"/>
                <w:b/>
                <w:color w:val="auto"/>
              </w:rPr>
            </w:pPr>
            <w:r>
              <w:rPr>
                <w:rFonts w:hint="eastAsia" w:ascii="宋体" w:hAnsi="宋体" w:eastAsia="宋体" w:cs="宋体"/>
                <w:b/>
                <w:color w:val="auto"/>
              </w:rPr>
              <w:t>条款号</w:t>
            </w:r>
          </w:p>
        </w:tc>
        <w:tc>
          <w:tcPr>
            <w:tcW w:w="7900" w:type="dxa"/>
            <w:gridSpan w:val="2"/>
            <w:noWrap w:val="0"/>
            <w:vAlign w:val="center"/>
          </w:tcPr>
          <w:p w14:paraId="0E543CBF">
            <w:pPr>
              <w:ind w:left="0" w:leftChars="0" w:right="-389" w:rightChars="-162" w:firstLine="0" w:firstLineChars="0"/>
              <w:jc w:val="center"/>
              <w:rPr>
                <w:rFonts w:hint="eastAsia" w:ascii="宋体" w:hAnsi="宋体" w:eastAsia="宋体" w:cs="宋体"/>
                <w:b/>
                <w:color w:val="auto"/>
              </w:rPr>
            </w:pPr>
            <w:r>
              <w:rPr>
                <w:rFonts w:hint="eastAsia" w:ascii="宋体" w:hAnsi="宋体" w:eastAsia="宋体" w:cs="宋体"/>
                <w:b/>
                <w:color w:val="auto"/>
                <w:w w:val="99"/>
              </w:rPr>
              <w:t>评分因素</w:t>
            </w:r>
          </w:p>
        </w:tc>
      </w:tr>
      <w:tr w14:paraId="5244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0" w:type="dxa"/>
            <w:vMerge w:val="restart"/>
            <w:noWrap w:val="0"/>
            <w:vAlign w:val="center"/>
          </w:tcPr>
          <w:p w14:paraId="5A08CA63">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1</w:t>
            </w:r>
          </w:p>
        </w:tc>
        <w:tc>
          <w:tcPr>
            <w:tcW w:w="1845" w:type="dxa"/>
            <w:noWrap w:val="0"/>
            <w:vAlign w:val="center"/>
          </w:tcPr>
          <w:p w14:paraId="725AD0EA">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分值构成</w:t>
            </w:r>
          </w:p>
          <w:p w14:paraId="0628FCE1">
            <w:pPr>
              <w:spacing w:line="400" w:lineRule="exact"/>
              <w:ind w:right="-122" w:rightChars="-51" w:firstLine="0" w:firstLineChars="0"/>
              <w:jc w:val="center"/>
              <w:rPr>
                <w:rFonts w:hint="eastAsia" w:ascii="宋体" w:hAnsi="宋体" w:eastAsia="宋体" w:cs="宋体"/>
                <w:snapToGrid w:val="0"/>
                <w:color w:val="auto"/>
              </w:rPr>
            </w:pPr>
            <w:r>
              <w:rPr>
                <w:rFonts w:hint="eastAsia" w:ascii="宋体" w:hAnsi="宋体" w:eastAsia="宋体" w:cs="宋体"/>
                <w:color w:val="auto"/>
              </w:rPr>
              <w:t>(总分100分)</w:t>
            </w:r>
          </w:p>
        </w:tc>
        <w:tc>
          <w:tcPr>
            <w:tcW w:w="7900" w:type="dxa"/>
            <w:gridSpan w:val="2"/>
            <w:noWrap w:val="0"/>
            <w:vAlign w:val="center"/>
          </w:tcPr>
          <w:p w14:paraId="253EB5B3">
            <w:pPr>
              <w:spacing w:line="276" w:lineRule="auto"/>
              <w:ind w:firstLine="240" w:firstLineChars="100"/>
              <w:jc w:val="left"/>
              <w:rPr>
                <w:rFonts w:hint="eastAsia" w:ascii="宋体" w:hAnsi="宋体" w:eastAsia="宋体" w:cs="宋体"/>
                <w:color w:val="auto"/>
              </w:rPr>
            </w:pPr>
            <w:r>
              <w:rPr>
                <w:rFonts w:hint="eastAsia" w:ascii="宋体" w:hAnsi="宋体" w:eastAsia="宋体" w:cs="宋体"/>
                <w:color w:val="auto"/>
              </w:rPr>
              <w:t>报价分：30分；技术分：50分；综合分：20分；</w:t>
            </w:r>
          </w:p>
        </w:tc>
      </w:tr>
      <w:tr w14:paraId="497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40" w:type="dxa"/>
            <w:vMerge w:val="continue"/>
            <w:noWrap w:val="0"/>
            <w:vAlign w:val="center"/>
          </w:tcPr>
          <w:p w14:paraId="3D125345">
            <w:pPr>
              <w:ind w:left="-163" w:leftChars="-76" w:right="-286" w:rightChars="-119" w:hanging="19" w:hangingChars="8"/>
              <w:jc w:val="center"/>
              <w:rPr>
                <w:rFonts w:hint="eastAsia" w:ascii="宋体" w:hAnsi="宋体" w:eastAsia="宋体" w:cs="宋体"/>
                <w:b/>
                <w:color w:val="auto"/>
              </w:rPr>
            </w:pPr>
          </w:p>
        </w:tc>
        <w:tc>
          <w:tcPr>
            <w:tcW w:w="1845" w:type="dxa"/>
            <w:noWrap w:val="0"/>
            <w:vAlign w:val="center"/>
          </w:tcPr>
          <w:p w14:paraId="21DB9898">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综合得分</w:t>
            </w:r>
          </w:p>
          <w:p w14:paraId="6F5CDB27">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按公式计算</w:t>
            </w:r>
          </w:p>
        </w:tc>
        <w:tc>
          <w:tcPr>
            <w:tcW w:w="7900" w:type="dxa"/>
            <w:gridSpan w:val="2"/>
            <w:noWrap w:val="0"/>
            <w:vAlign w:val="center"/>
          </w:tcPr>
          <w:p w14:paraId="42BAF501">
            <w:pPr>
              <w:ind w:firstLine="240" w:firstLineChars="100"/>
              <w:rPr>
                <w:rFonts w:hint="eastAsia" w:ascii="宋体" w:hAnsi="宋体" w:eastAsia="宋体" w:cs="宋体"/>
                <w:color w:val="auto"/>
              </w:rPr>
            </w:pPr>
            <w:r>
              <w:rPr>
                <w:rFonts w:hint="eastAsia" w:ascii="宋体" w:hAnsi="宋体" w:eastAsia="宋体" w:cs="宋体"/>
                <w:color w:val="auto"/>
              </w:rPr>
              <w:t>响应人得分＝报价部分得分+综合部分得分+技术部分得分；</w:t>
            </w:r>
          </w:p>
          <w:p w14:paraId="54F56330">
            <w:pPr>
              <w:ind w:firstLine="240" w:firstLineChars="100"/>
              <w:rPr>
                <w:rFonts w:hint="eastAsia" w:ascii="宋体" w:hAnsi="宋体" w:eastAsia="宋体" w:cs="宋体"/>
                <w:color w:val="auto"/>
              </w:rPr>
            </w:pPr>
            <w:r>
              <w:rPr>
                <w:rFonts w:hint="eastAsia" w:ascii="宋体" w:hAnsi="宋体" w:eastAsia="宋体" w:cs="宋体"/>
                <w:color w:val="auto"/>
              </w:rPr>
              <w:t>响应人综合得分按下列公式计算（计算分值均保留两位小数）。</w:t>
            </w:r>
          </w:p>
        </w:tc>
      </w:tr>
      <w:tr w14:paraId="217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540" w:type="dxa"/>
            <w:noWrap w:val="0"/>
            <w:vAlign w:val="center"/>
          </w:tcPr>
          <w:p w14:paraId="4A9F0300">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2</w:t>
            </w:r>
          </w:p>
        </w:tc>
        <w:tc>
          <w:tcPr>
            <w:tcW w:w="1845" w:type="dxa"/>
            <w:noWrap w:val="0"/>
            <w:vAlign w:val="center"/>
          </w:tcPr>
          <w:p w14:paraId="04FB388C">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磋商报价</w:t>
            </w:r>
          </w:p>
          <w:p w14:paraId="232F84C4">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30分</w:t>
            </w:r>
          </w:p>
        </w:tc>
        <w:tc>
          <w:tcPr>
            <w:tcW w:w="7900" w:type="dxa"/>
            <w:gridSpan w:val="2"/>
            <w:noWrap w:val="0"/>
            <w:vAlign w:val="center"/>
          </w:tcPr>
          <w:p w14:paraId="79BCBD8A">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1、采用低价优先法计算，即满足磋商文件要求且投标价格最低的投标报价为评标基准价，其价格分为满分。其他响应人的价格分按照下列公式计算（保留两位小数）。</w:t>
            </w:r>
          </w:p>
          <w:p w14:paraId="5B9A3738">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投标报价得分=（评标基准价／投标报价）*30%*100</w:t>
            </w:r>
          </w:p>
          <w:p w14:paraId="746DA753">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磋商小组</w:t>
            </w:r>
            <w:r>
              <w:rPr>
                <w:rFonts w:hint="eastAsia" w:ascii="宋体" w:hAnsi="宋体" w:eastAsia="宋体" w:cs="宋体"/>
                <w:color w:val="auto"/>
              </w:rPr>
              <w:t>认为响应人的报价明显低于其他通过符合性审查响应人的报价，有可能影响产品质量或者不能诚信履约的，应当要求其在评标现场合理的时间内提供书面说明，必要时提交相关证明材料；响应人不能证明其报价合理性的，</w:t>
            </w:r>
            <w:r>
              <w:rPr>
                <w:rFonts w:hint="eastAsia" w:ascii="宋体" w:hAnsi="宋体" w:eastAsia="宋体" w:cs="宋体"/>
                <w:color w:val="auto"/>
                <w:lang w:eastAsia="zh-CN"/>
              </w:rPr>
              <w:t>磋商小组</w:t>
            </w:r>
            <w:r>
              <w:rPr>
                <w:rFonts w:hint="eastAsia" w:ascii="宋体" w:hAnsi="宋体" w:eastAsia="宋体" w:cs="宋体"/>
                <w:color w:val="auto"/>
              </w:rPr>
              <w:t>应当将其作为无效投标处理。</w:t>
            </w:r>
          </w:p>
          <w:p w14:paraId="796A1ECC">
            <w:pPr>
              <w:spacing w:line="400" w:lineRule="exact"/>
              <w:ind w:right="-24" w:rightChars="-10" w:firstLine="480"/>
              <w:rPr>
                <w:rFonts w:hint="eastAsia" w:ascii="宋体" w:hAnsi="宋体" w:eastAsia="宋体" w:cs="宋体"/>
                <w:color w:val="auto"/>
              </w:rPr>
            </w:pPr>
            <w:r>
              <w:rPr>
                <w:rFonts w:hint="eastAsia" w:ascii="宋体" w:hAnsi="宋体" w:eastAsia="宋体" w:cs="宋体"/>
                <w:color w:val="auto"/>
              </w:rPr>
              <w:t>3、超出采购人预算价的响应报价为无效报价。</w:t>
            </w:r>
          </w:p>
          <w:p w14:paraId="22CBBF2A">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41EC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0" w:type="dxa"/>
            <w:vMerge w:val="restart"/>
            <w:noWrap w:val="0"/>
            <w:vAlign w:val="center"/>
          </w:tcPr>
          <w:p w14:paraId="14DD1E2B">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3</w:t>
            </w:r>
          </w:p>
        </w:tc>
        <w:tc>
          <w:tcPr>
            <w:tcW w:w="1845" w:type="dxa"/>
            <w:vMerge w:val="restart"/>
            <w:noWrap w:val="0"/>
            <w:vAlign w:val="center"/>
          </w:tcPr>
          <w:p w14:paraId="130C05A4">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技术部分</w:t>
            </w:r>
          </w:p>
          <w:p w14:paraId="6ADE375C">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50分</w:t>
            </w:r>
          </w:p>
        </w:tc>
        <w:tc>
          <w:tcPr>
            <w:tcW w:w="2935" w:type="dxa"/>
            <w:noWrap w:val="0"/>
            <w:vAlign w:val="center"/>
          </w:tcPr>
          <w:p w14:paraId="6F46F507">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内容完整性</w:t>
            </w:r>
          </w:p>
          <w:p w14:paraId="430ED475">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（0～4分）</w:t>
            </w:r>
          </w:p>
        </w:tc>
        <w:tc>
          <w:tcPr>
            <w:tcW w:w="4965" w:type="dxa"/>
            <w:noWrap w:val="0"/>
            <w:vAlign w:val="center"/>
          </w:tcPr>
          <w:p w14:paraId="67935E79">
            <w:pPr>
              <w:widowControl/>
              <w:spacing w:line="276" w:lineRule="auto"/>
              <w:ind w:firstLine="0" w:firstLineChars="0"/>
              <w:rPr>
                <w:rFonts w:hint="eastAsia" w:ascii="宋体" w:hAnsi="宋体" w:eastAsia="宋体" w:cs="宋体"/>
                <w:color w:val="auto"/>
                <w:kern w:val="0"/>
                <w:lang w:bidi="en-US"/>
              </w:rPr>
            </w:pPr>
            <w:r>
              <w:rPr>
                <w:rFonts w:hint="eastAsia" w:ascii="宋体" w:hAnsi="宋体" w:eastAsia="宋体" w:cs="宋体"/>
                <w:color w:val="auto"/>
                <w:kern w:val="0"/>
                <w:lang w:bidi="en-US"/>
              </w:rPr>
              <w:t>合理详细的得3～4分，较为合理的得1～2分，没有的得0分</w:t>
            </w:r>
          </w:p>
        </w:tc>
      </w:tr>
      <w:tr w14:paraId="33D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0" w:type="dxa"/>
            <w:vMerge w:val="continue"/>
            <w:noWrap w:val="0"/>
            <w:vAlign w:val="center"/>
          </w:tcPr>
          <w:p w14:paraId="2D0D1DE0">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DFF9630">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D97A3FE">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施工方案和技术措施</w:t>
            </w:r>
          </w:p>
          <w:p w14:paraId="6A17CA88">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（0～6分）</w:t>
            </w:r>
          </w:p>
        </w:tc>
        <w:tc>
          <w:tcPr>
            <w:tcW w:w="4965" w:type="dxa"/>
            <w:noWrap w:val="0"/>
            <w:vAlign w:val="center"/>
          </w:tcPr>
          <w:p w14:paraId="56C07054">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合理详细的得4～6分，较为合理的得1～3分，没有的得0分</w:t>
            </w:r>
          </w:p>
        </w:tc>
      </w:tr>
      <w:tr w14:paraId="0701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40" w:type="dxa"/>
            <w:vMerge w:val="continue"/>
            <w:noWrap w:val="0"/>
            <w:vAlign w:val="center"/>
          </w:tcPr>
          <w:p w14:paraId="21BA57F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0D433CFC">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546074FE">
            <w:pPr>
              <w:widowControl/>
              <w:spacing w:line="276" w:lineRule="auto"/>
              <w:ind w:firstLine="0" w:firstLineChars="0"/>
              <w:jc w:val="center"/>
              <w:rPr>
                <w:rFonts w:hint="eastAsia" w:ascii="宋体" w:hAnsi="宋体" w:eastAsia="宋体" w:cs="宋体"/>
                <w:color w:val="auto"/>
                <w:kern w:val="0"/>
              </w:rPr>
            </w:pPr>
            <w:bookmarkStart w:id="183" w:name="OLE_LINK23"/>
            <w:r>
              <w:rPr>
                <w:rFonts w:hint="eastAsia" w:ascii="宋体" w:hAnsi="宋体" w:eastAsia="宋体" w:cs="宋体"/>
                <w:color w:val="auto"/>
                <w:kern w:val="0"/>
              </w:rPr>
              <w:t>质量管理体系与措施</w:t>
            </w:r>
          </w:p>
          <w:p w14:paraId="041BB632">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bookmarkEnd w:id="183"/>
          </w:p>
        </w:tc>
        <w:tc>
          <w:tcPr>
            <w:tcW w:w="4965" w:type="dxa"/>
            <w:noWrap w:val="0"/>
            <w:vAlign w:val="center"/>
          </w:tcPr>
          <w:p w14:paraId="2CCB1A92">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6855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40" w:type="dxa"/>
            <w:vMerge w:val="continue"/>
            <w:noWrap w:val="0"/>
            <w:vAlign w:val="center"/>
          </w:tcPr>
          <w:p w14:paraId="749B195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64EBB883">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63C5CDBB">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安全管理体系与措施</w:t>
            </w:r>
          </w:p>
          <w:p w14:paraId="21CB3FD7">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p>
        </w:tc>
        <w:tc>
          <w:tcPr>
            <w:tcW w:w="4965" w:type="dxa"/>
            <w:noWrap w:val="0"/>
            <w:vAlign w:val="center"/>
          </w:tcPr>
          <w:p w14:paraId="34526EAD">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5F49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0" w:type="dxa"/>
            <w:vMerge w:val="continue"/>
            <w:noWrap w:val="0"/>
            <w:vAlign w:val="center"/>
          </w:tcPr>
          <w:p w14:paraId="685674FE">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174D708D">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CDC2E63">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rPr>
              <w:t>环境保护管理体系与措施</w:t>
            </w:r>
            <w:r>
              <w:rPr>
                <w:rFonts w:hint="eastAsia" w:ascii="宋体" w:hAnsi="宋体" w:eastAsia="宋体" w:cs="宋体"/>
                <w:color w:val="auto"/>
                <w:kern w:val="0"/>
              </w:rPr>
              <w:t>（0-5分）</w:t>
            </w:r>
          </w:p>
        </w:tc>
        <w:tc>
          <w:tcPr>
            <w:tcW w:w="4965" w:type="dxa"/>
            <w:noWrap w:val="0"/>
            <w:vAlign w:val="center"/>
          </w:tcPr>
          <w:p w14:paraId="5B7C001F">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391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40" w:type="dxa"/>
            <w:vMerge w:val="continue"/>
            <w:noWrap w:val="0"/>
            <w:vAlign w:val="center"/>
          </w:tcPr>
          <w:p w14:paraId="6797A58C">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2F79E034">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F383BCD">
            <w:pPr>
              <w:widowControl/>
              <w:spacing w:line="400" w:lineRule="exact"/>
              <w:ind w:firstLine="0" w:firstLineChars="0"/>
              <w:jc w:val="center"/>
              <w:rPr>
                <w:rFonts w:hint="eastAsia" w:ascii="宋体" w:hAnsi="宋体" w:eastAsia="宋体" w:cs="宋体"/>
                <w:bCs/>
                <w:color w:val="auto"/>
                <w:kern w:val="0"/>
              </w:rPr>
            </w:pPr>
            <w:r>
              <w:rPr>
                <w:rFonts w:hint="eastAsia" w:ascii="宋体" w:hAnsi="宋体" w:eastAsia="宋体" w:cs="宋体"/>
                <w:color w:val="auto"/>
              </w:rPr>
              <w:t>工程进度计划与措施</w:t>
            </w:r>
            <w:r>
              <w:rPr>
                <w:rFonts w:hint="eastAsia" w:ascii="宋体" w:hAnsi="宋体" w:eastAsia="宋体" w:cs="宋体"/>
                <w:color w:val="auto"/>
                <w:lang w:val="en-US" w:eastAsia="zh-CN"/>
              </w:rPr>
              <w:t xml:space="preserve"> </w:t>
            </w:r>
            <w:r>
              <w:rPr>
                <w:rFonts w:hint="eastAsia" w:ascii="宋体" w:hAnsi="宋体" w:eastAsia="宋体" w:cs="宋体"/>
                <w:color w:val="auto"/>
              </w:rPr>
              <w:t>（0-5分）</w:t>
            </w:r>
          </w:p>
        </w:tc>
        <w:tc>
          <w:tcPr>
            <w:tcW w:w="4965" w:type="dxa"/>
            <w:noWrap w:val="0"/>
            <w:vAlign w:val="center"/>
          </w:tcPr>
          <w:p w14:paraId="78718303">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13B0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40" w:type="dxa"/>
            <w:vMerge w:val="continue"/>
            <w:noWrap w:val="0"/>
            <w:vAlign w:val="center"/>
          </w:tcPr>
          <w:p w14:paraId="28A85D1B">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627FFBF">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059755B">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拟投入资源配备计划</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54357E94">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78E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40" w:type="dxa"/>
            <w:vMerge w:val="continue"/>
            <w:noWrap w:val="0"/>
            <w:vAlign w:val="center"/>
          </w:tcPr>
          <w:p w14:paraId="05C1F74A">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60083F90">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228B79B">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rPr>
              <w:t>文明施工、环境保护措施</w:t>
            </w:r>
            <w:r>
              <w:rPr>
                <w:rFonts w:hint="eastAsia" w:ascii="宋体" w:hAnsi="宋体" w:eastAsia="宋体" w:cs="宋体"/>
                <w:color w:val="auto"/>
                <w:kern w:val="0"/>
              </w:rPr>
              <w:t>（0-5分）</w:t>
            </w:r>
          </w:p>
        </w:tc>
        <w:tc>
          <w:tcPr>
            <w:tcW w:w="4965" w:type="dxa"/>
            <w:noWrap w:val="0"/>
            <w:vAlign w:val="center"/>
          </w:tcPr>
          <w:p w14:paraId="6949B3E1">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503C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40" w:type="dxa"/>
            <w:vMerge w:val="continue"/>
            <w:noWrap w:val="0"/>
            <w:vAlign w:val="center"/>
          </w:tcPr>
          <w:p w14:paraId="536FBCA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EB69847">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51E37904">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新工艺、新技术、新设备、新材料的采用程度，其在确保质量降低成本、缩短工期、减轻劳动强度、提高工效等方面的作用</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19C4839B">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4CF5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0" w:type="dxa"/>
            <w:vMerge w:val="continue"/>
            <w:noWrap w:val="0"/>
            <w:vAlign w:val="center"/>
          </w:tcPr>
          <w:p w14:paraId="584193B3">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588512FF">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E2E17D0">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0"/>
              </w:rPr>
              <w:t>风险管理措施（0-5分）</w:t>
            </w:r>
          </w:p>
        </w:tc>
        <w:tc>
          <w:tcPr>
            <w:tcW w:w="4965" w:type="dxa"/>
            <w:noWrap w:val="0"/>
            <w:vAlign w:val="center"/>
          </w:tcPr>
          <w:p w14:paraId="789BE285">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1ED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0" w:type="dxa"/>
            <w:vMerge w:val="restart"/>
            <w:noWrap w:val="0"/>
            <w:vAlign w:val="center"/>
          </w:tcPr>
          <w:p w14:paraId="328E5791">
            <w:pPr>
              <w:ind w:left="-163" w:leftChars="-76" w:right="-122" w:rightChars="-51" w:hanging="19" w:hangingChars="8"/>
              <w:jc w:val="center"/>
              <w:rPr>
                <w:rFonts w:hint="eastAsia" w:ascii="宋体" w:hAnsi="宋体" w:eastAsia="宋体" w:cs="宋体"/>
                <w:b/>
                <w:color w:val="auto"/>
              </w:rPr>
            </w:pPr>
            <w:r>
              <w:rPr>
                <w:rFonts w:hint="eastAsia" w:ascii="宋体" w:hAnsi="宋体" w:eastAsia="宋体" w:cs="宋体"/>
                <w:b/>
                <w:color w:val="auto"/>
              </w:rPr>
              <w:t>4</w:t>
            </w:r>
          </w:p>
        </w:tc>
        <w:tc>
          <w:tcPr>
            <w:tcW w:w="1845" w:type="dxa"/>
            <w:vMerge w:val="restart"/>
            <w:noWrap w:val="0"/>
            <w:vAlign w:val="center"/>
          </w:tcPr>
          <w:p w14:paraId="2ED145CF">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综合部分</w:t>
            </w:r>
          </w:p>
          <w:p w14:paraId="6E8DDC72">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20分</w:t>
            </w:r>
          </w:p>
        </w:tc>
        <w:tc>
          <w:tcPr>
            <w:tcW w:w="2935" w:type="dxa"/>
            <w:noWrap w:val="0"/>
            <w:vAlign w:val="center"/>
          </w:tcPr>
          <w:p w14:paraId="4BD5EC42">
            <w:pPr>
              <w:ind w:right="-110" w:rightChars="-46" w:firstLine="240" w:firstLineChars="10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企业业绩</w:t>
            </w:r>
          </w:p>
          <w:p w14:paraId="19F75C24">
            <w:pPr>
              <w:ind w:right="-110" w:rightChars="-46" w:firstLine="240" w:firstLineChars="10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w:t>
            </w:r>
            <w:r>
              <w:rPr>
                <w:rFonts w:hint="eastAsia" w:ascii="宋体" w:hAnsi="宋体" w:eastAsia="宋体" w:cs="宋体"/>
                <w:snapToGrid w:val="0"/>
                <w:color w:val="auto"/>
                <w:kern w:val="0"/>
                <w:lang w:val="en-US" w:eastAsia="zh-CN"/>
              </w:rPr>
              <w:t>6</w:t>
            </w:r>
            <w:r>
              <w:rPr>
                <w:rFonts w:hint="eastAsia" w:ascii="宋体" w:hAnsi="宋体" w:eastAsia="宋体" w:cs="宋体"/>
                <w:snapToGrid w:val="0"/>
                <w:color w:val="auto"/>
                <w:kern w:val="0"/>
              </w:rPr>
              <w:t>分）</w:t>
            </w:r>
          </w:p>
        </w:tc>
        <w:tc>
          <w:tcPr>
            <w:tcW w:w="4965" w:type="dxa"/>
            <w:noWrap w:val="0"/>
            <w:vAlign w:val="center"/>
          </w:tcPr>
          <w:p w14:paraId="6375EC86">
            <w:pPr>
              <w:ind w:firstLine="0" w:firstLineChars="0"/>
              <w:rPr>
                <w:rFonts w:hint="eastAsia" w:ascii="宋体" w:hAnsi="宋体" w:eastAsia="宋体" w:cs="宋体"/>
                <w:color w:val="auto"/>
                <w:lang w:val="zh-CN"/>
              </w:rPr>
            </w:pPr>
            <w:r>
              <w:rPr>
                <w:rFonts w:hint="eastAsia" w:ascii="宋体" w:hAnsi="宋体" w:eastAsia="宋体" w:cs="宋体"/>
                <w:color w:val="auto"/>
              </w:rPr>
              <w:t>20</w:t>
            </w:r>
            <w:r>
              <w:rPr>
                <w:rFonts w:hint="eastAsia" w:ascii="宋体" w:hAnsi="宋体" w:eastAsia="宋体" w:cs="宋体"/>
                <w:color w:val="auto"/>
                <w:lang w:val="en-US" w:eastAsia="zh-CN"/>
              </w:rPr>
              <w:t>22</w:t>
            </w:r>
            <w:r>
              <w:rPr>
                <w:rFonts w:hint="eastAsia" w:ascii="宋体" w:hAnsi="宋体" w:eastAsia="宋体" w:cs="宋体"/>
                <w:color w:val="auto"/>
              </w:rPr>
              <w:t>年1月1日以来已完成的类似项目业绩，每提供一份业绩得</w:t>
            </w:r>
            <w:r>
              <w:rPr>
                <w:rFonts w:hint="eastAsia" w:ascii="宋体" w:hAnsi="宋体" w:eastAsia="宋体" w:cs="宋体"/>
                <w:color w:val="auto"/>
                <w:lang w:val="en-US" w:eastAsia="zh-CN"/>
              </w:rPr>
              <w:t>2</w:t>
            </w:r>
            <w:r>
              <w:rPr>
                <w:rFonts w:hint="eastAsia" w:ascii="宋体" w:hAnsi="宋体" w:eastAsia="宋体" w:cs="宋体"/>
                <w:color w:val="auto"/>
              </w:rPr>
              <w:t>分，最多得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eastAsia="宋体" w:cs="宋体"/>
                <w:color w:val="auto"/>
                <w:lang w:val="zh-CN"/>
              </w:rPr>
              <w:t>（提供中标通知书及合同协议书扫描件，以签订合同</w:t>
            </w:r>
            <w:r>
              <w:rPr>
                <w:rFonts w:hint="eastAsia" w:ascii="宋体" w:hAnsi="宋体" w:eastAsia="宋体" w:cs="宋体"/>
                <w:color w:val="auto"/>
              </w:rPr>
              <w:t>时间</w:t>
            </w:r>
            <w:r>
              <w:rPr>
                <w:rFonts w:hint="eastAsia" w:ascii="宋体" w:hAnsi="宋体" w:eastAsia="宋体" w:cs="宋体"/>
                <w:color w:val="auto"/>
                <w:lang w:val="zh-CN"/>
              </w:rPr>
              <w:t>为准）</w:t>
            </w:r>
          </w:p>
          <w:p w14:paraId="130E013E">
            <w:pPr>
              <w:ind w:firstLine="0" w:firstLineChars="0"/>
              <w:rPr>
                <w:rFonts w:hint="eastAsia" w:ascii="宋体" w:hAnsi="宋体" w:eastAsia="宋体" w:cs="宋体"/>
                <w:color w:val="auto"/>
              </w:rPr>
            </w:pPr>
            <w:r>
              <w:rPr>
                <w:rFonts w:hint="eastAsia" w:ascii="宋体" w:hAnsi="宋体" w:eastAsia="宋体" w:cs="宋体"/>
                <w:color w:val="auto"/>
                <w:lang w:val="zh-CN"/>
              </w:rPr>
              <w:t>注：以响应文件原件扫描件为准。</w:t>
            </w:r>
          </w:p>
        </w:tc>
      </w:tr>
      <w:tr w14:paraId="2B9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Merge w:val="continue"/>
            <w:noWrap w:val="0"/>
            <w:vAlign w:val="center"/>
          </w:tcPr>
          <w:p w14:paraId="0F92A1FA">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78616682">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4035864C">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服务承诺</w:t>
            </w:r>
          </w:p>
          <w:p w14:paraId="67E97909">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6</w:t>
            </w:r>
            <w:r>
              <w:rPr>
                <w:rFonts w:hint="eastAsia" w:ascii="宋体" w:hAnsi="宋体" w:eastAsia="宋体" w:cs="宋体"/>
                <w:color w:val="auto"/>
                <w:kern w:val="0"/>
              </w:rPr>
              <w:t>分）</w:t>
            </w:r>
          </w:p>
        </w:tc>
        <w:tc>
          <w:tcPr>
            <w:tcW w:w="4965" w:type="dxa"/>
            <w:noWrap w:val="0"/>
            <w:vAlign w:val="center"/>
          </w:tcPr>
          <w:p w14:paraId="4A34ADAA">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优惠承诺应是书面的符合工程实际情况，确保依法依规，优惠合理，详实可行。没有不得分。</w:t>
            </w:r>
          </w:p>
        </w:tc>
      </w:tr>
      <w:tr w14:paraId="1A7F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40" w:type="dxa"/>
            <w:vMerge w:val="continue"/>
            <w:noWrap w:val="0"/>
            <w:vAlign w:val="center"/>
          </w:tcPr>
          <w:p w14:paraId="1CF2DEFE">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64F9FDCD">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511C18F1">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履职尽责承诺（8分）</w:t>
            </w:r>
          </w:p>
        </w:tc>
        <w:tc>
          <w:tcPr>
            <w:tcW w:w="4965" w:type="dxa"/>
            <w:noWrap w:val="0"/>
            <w:vAlign w:val="center"/>
          </w:tcPr>
          <w:p w14:paraId="02DBB772">
            <w:pPr>
              <w:widowControl/>
              <w:spacing w:line="276" w:lineRule="auto"/>
              <w:ind w:firstLine="0" w:firstLineChars="0"/>
              <w:jc w:val="left"/>
              <w:rPr>
                <w:rFonts w:hint="eastAsia" w:ascii="宋体" w:hAnsi="宋体" w:eastAsia="宋体" w:cs="宋体"/>
                <w:color w:val="auto"/>
              </w:rPr>
            </w:pPr>
            <w:r>
              <w:rPr>
                <w:rFonts w:hint="eastAsia" w:ascii="宋体" w:hAnsi="宋体" w:eastAsia="宋体" w:cs="宋体"/>
                <w:color w:val="auto"/>
              </w:rPr>
              <w:t>具有全面、详实、可行、合法有效的书面保证技术措施落实到位的承诺和落实不到位的处理承诺，其中包括各关键岗位人员（项目经理、技术负责人及相关人员等）的在岗、未经招标人允许不得随意更换等履职尽责承诺，提供承包商履约保证。没有不得分。</w:t>
            </w:r>
          </w:p>
        </w:tc>
      </w:tr>
    </w:tbl>
    <w:p w14:paraId="7FD29018">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1.评标方法</w:t>
      </w:r>
    </w:p>
    <w:p w14:paraId="430A1E4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本次评标先进行资格审查。通过资格审查的单位进行下一步的综合得分评审。形式评审、资格评审、响应性评审未合格的按无效标处理。</w:t>
      </w:r>
    </w:p>
    <w:p w14:paraId="497F5566">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w:t>
      </w:r>
      <w:r>
        <w:rPr>
          <w:rFonts w:hint="eastAsia" w:ascii="宋体" w:hAnsi="宋体" w:eastAsia="宋体" w:cs="宋体"/>
          <w:b/>
          <w:color w:val="auto"/>
        </w:rPr>
        <w:t>最终评分相等时，以最终报价低的优先；最终报价也相等的，由采购人自行确定</w:t>
      </w:r>
      <w:r>
        <w:rPr>
          <w:rFonts w:hint="eastAsia" w:ascii="宋体" w:hAnsi="宋体" w:eastAsia="宋体" w:cs="宋体"/>
          <w:color w:val="auto"/>
        </w:rPr>
        <w:t xml:space="preserve">。 </w:t>
      </w:r>
    </w:p>
    <w:p w14:paraId="0CE1C5EB">
      <w:pPr>
        <w:snapToGrid w:val="0"/>
        <w:spacing w:line="440" w:lineRule="exact"/>
        <w:ind w:right="36" w:rightChars="15" w:firstLine="482"/>
        <w:rPr>
          <w:rFonts w:hint="eastAsia" w:ascii="宋体" w:hAnsi="宋体" w:eastAsia="宋体" w:cs="宋体"/>
          <w:b/>
          <w:color w:val="auto"/>
        </w:rPr>
      </w:pPr>
      <w:bookmarkStart w:id="184" w:name="_Toc449367501"/>
      <w:r>
        <w:rPr>
          <w:rFonts w:hint="eastAsia" w:ascii="宋体" w:hAnsi="宋体" w:eastAsia="宋体" w:cs="宋体"/>
          <w:b/>
          <w:color w:val="auto"/>
        </w:rPr>
        <w:t>2. 评审标准</w:t>
      </w:r>
      <w:bookmarkEnd w:id="184"/>
    </w:p>
    <w:p w14:paraId="37ACA35A">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2.1 初步评审标准 </w:t>
      </w:r>
    </w:p>
    <w:p w14:paraId="260BD5B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2.1.1 形式评审标准：见评标办法前附表。 </w:t>
      </w:r>
    </w:p>
    <w:p w14:paraId="27846C4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2.1.2 资格评审标准：见评标办法前附表。 </w:t>
      </w:r>
    </w:p>
    <w:p w14:paraId="04C8F81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2.1.3 响应性评审标准：见评标办法前附表。 </w:t>
      </w:r>
    </w:p>
    <w:p w14:paraId="3A14607E">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2.2 分值构成与评分标准 </w:t>
      </w:r>
    </w:p>
    <w:p w14:paraId="0BA043AA">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2.2.1 分值构成</w:t>
      </w:r>
    </w:p>
    <w:p w14:paraId="2046FB5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0F4F0C2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534A1FA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75BAE7E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2.2.4评分标准</w:t>
      </w:r>
    </w:p>
    <w:p w14:paraId="5F74FF4C">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39E79FA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1C9C5FC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4285E4A4">
      <w:pPr>
        <w:snapToGrid w:val="0"/>
        <w:spacing w:line="440" w:lineRule="exact"/>
        <w:ind w:right="36" w:rightChars="15" w:firstLine="482"/>
        <w:rPr>
          <w:rFonts w:hint="eastAsia" w:ascii="宋体" w:hAnsi="宋体" w:eastAsia="宋体" w:cs="宋体"/>
          <w:b/>
          <w:color w:val="auto"/>
        </w:rPr>
      </w:pPr>
      <w:bookmarkStart w:id="185" w:name="_Toc449367502"/>
      <w:r>
        <w:rPr>
          <w:rFonts w:hint="eastAsia" w:ascii="宋体" w:hAnsi="宋体" w:eastAsia="宋体" w:cs="宋体"/>
          <w:b/>
          <w:color w:val="auto"/>
        </w:rPr>
        <w:t>3.评标程序</w:t>
      </w:r>
      <w:bookmarkEnd w:id="185"/>
    </w:p>
    <w:p w14:paraId="77B11E71">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3.1 初步评审 </w:t>
      </w:r>
    </w:p>
    <w:p w14:paraId="7F3862D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3.1.1竞争性磋商小组依据本章规定的评审标准对响应文件进行初步评审。有一项不符合评审标准的，作废标处理。</w:t>
      </w:r>
    </w:p>
    <w:p w14:paraId="3F2669B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3.1.2 响应人有以下情形之一的，其投标作废标处理：</w:t>
      </w:r>
    </w:p>
    <w:p w14:paraId="24F0415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（1）串通投标或弄虚作假或有其他违法行为的；</w:t>
      </w:r>
    </w:p>
    <w:p w14:paraId="522B84B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（2）不按竞争性磋商小组要求澄清、说明或补正的。</w:t>
      </w:r>
    </w:p>
    <w:p w14:paraId="4600FBD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1B469DC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(1）响应文件中的大写金额与小写金额不一致的，以大写金额为准；</w:t>
      </w:r>
    </w:p>
    <w:p w14:paraId="5787A364">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79D70328">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3.2 详细评审 </w:t>
      </w:r>
    </w:p>
    <w:p w14:paraId="055747E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3.2.1 竞争性磋商小组按本章规定的量化因素和分值进行打分，并计算出综合评估得分。</w:t>
      </w:r>
      <w:r>
        <w:rPr>
          <w:rFonts w:hint="eastAsia" w:ascii="宋体" w:hAnsi="宋体" w:eastAsia="宋体" w:cs="宋体"/>
          <w:b/>
          <w:color w:val="auto"/>
        </w:rPr>
        <w:t>每个响应人最终得分为各评委打分的算术平均值。</w:t>
      </w:r>
    </w:p>
    <w:p w14:paraId="7FAC6E4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(1）按本章详细评审标准规定的评审因素和分值对报价部分计算出得分A；</w:t>
      </w:r>
    </w:p>
    <w:p w14:paraId="54E9DB7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(2）按本章详细评审标准规定的评审因素和分值对综合部分计算出得分B；</w:t>
      </w:r>
    </w:p>
    <w:p w14:paraId="6153350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(3）按本章详细评审标准规定的评审因素和分值对技术部分计算出得分C；</w:t>
      </w:r>
    </w:p>
    <w:p w14:paraId="733709A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3.2.2 评分分值计算保留小数点后两位，小数点后第三位“四舍五入”。</w:t>
      </w:r>
    </w:p>
    <w:p w14:paraId="58C5C27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3.2.3 响应人得分=A 十B 十C 。</w:t>
      </w:r>
    </w:p>
    <w:p w14:paraId="04AABDF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4FF7BC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3.3 响应文件的澄清和补正 </w:t>
      </w:r>
    </w:p>
    <w:p w14:paraId="25EAEF7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7668148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3.3.2澄清、说明和补正不得改变响应文件的实质性内容（算术性错误修正的除外）。响应人的书面澄清、说明和补正属于响应文件的组成部分。 </w:t>
      </w:r>
    </w:p>
    <w:p w14:paraId="28E38B5F">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3.3.3 竞争性磋商小组对响应人提交的澄清、说明或补正有疑问的，可以要求响应人进一步澄清、说明或补正，直至满足竞争性磋商小组的要求。</w:t>
      </w:r>
    </w:p>
    <w:p w14:paraId="2987BF5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3.4定标办法</w:t>
      </w:r>
    </w:p>
    <w:p w14:paraId="0A8D171F">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3.4.1 竞争性磋商小组按照上述办法打分，最后按照各响应人最终得分从高到低排序。</w:t>
      </w:r>
    </w:p>
    <w:p w14:paraId="7B2A555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6E2C9963">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23EF263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3.4.4 成交人确定后，面向社会公示，公示期为1个工作日，采购人向成交响应人签发成交通知书，采购人与成交响应人应自成交通知书签发之日起1个工作日内签定合同。</w:t>
      </w:r>
    </w:p>
    <w:p w14:paraId="236D6EDC">
      <w:pPr>
        <w:snapToGrid w:val="0"/>
        <w:spacing w:line="440" w:lineRule="exact"/>
        <w:ind w:right="36" w:rightChars="15" w:firstLine="482"/>
        <w:rPr>
          <w:rFonts w:hint="eastAsia" w:ascii="宋体" w:hAnsi="宋体" w:eastAsia="宋体" w:cs="宋体"/>
          <w:b/>
          <w:color w:val="auto"/>
        </w:rPr>
      </w:pPr>
      <w:bookmarkStart w:id="186" w:name="_Toc449367503"/>
      <w:r>
        <w:rPr>
          <w:rFonts w:hint="eastAsia" w:ascii="宋体" w:hAnsi="宋体" w:eastAsia="宋体" w:cs="宋体"/>
          <w:b/>
          <w:color w:val="auto"/>
        </w:rPr>
        <w:t>4. 评标注意事项</w:t>
      </w:r>
      <w:bookmarkEnd w:id="186"/>
    </w:p>
    <w:p w14:paraId="593D900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竞争性磋商小组应按下列原则进行评分汇总统计：</w:t>
      </w:r>
    </w:p>
    <w:p w14:paraId="51C14A0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1、分数计算过程中，保留两位小数，小数点后第三位四舍五入。</w:t>
      </w:r>
    </w:p>
    <w:p w14:paraId="6262DB4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2、分数汇总时，将所有评委打分取算术平均值作为该响应人的最终得分。</w:t>
      </w:r>
    </w:p>
    <w:p w14:paraId="60E5269E">
      <w:pPr>
        <w:snapToGrid w:val="0"/>
        <w:spacing w:line="420" w:lineRule="exact"/>
        <w:ind w:right="36" w:rightChars="15" w:firstLine="482"/>
        <w:rPr>
          <w:rFonts w:hint="eastAsia" w:ascii="宋体" w:hAnsi="宋体" w:eastAsia="宋体" w:cs="宋体"/>
          <w:b/>
          <w:color w:val="auto"/>
        </w:rPr>
      </w:pPr>
      <w:bookmarkStart w:id="187" w:name="_Toc449367504"/>
      <w:r>
        <w:rPr>
          <w:rFonts w:hint="eastAsia" w:ascii="宋体" w:hAnsi="宋体" w:eastAsia="宋体" w:cs="宋体"/>
          <w:b/>
          <w:color w:val="auto"/>
        </w:rPr>
        <w:t>5.评标报告</w:t>
      </w:r>
      <w:bookmarkEnd w:id="187"/>
    </w:p>
    <w:p w14:paraId="07B43D3C">
      <w:pPr>
        <w:snapToGrid w:val="0"/>
        <w:spacing w:line="42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竞争性磋商小组根据响应人须知前附表的规定向采购人提交评标报告。评标报告应当由全体竞争性磋商小组成员签字，并于评标结束后抄送有关行政监督部门。</w:t>
      </w:r>
    </w:p>
    <w:p w14:paraId="423AD6D3">
      <w:pPr>
        <w:snapToGrid w:val="0"/>
        <w:spacing w:line="420" w:lineRule="exact"/>
        <w:ind w:right="36" w:rightChars="15" w:firstLine="480"/>
        <w:rPr>
          <w:rFonts w:hint="eastAsia" w:ascii="宋体" w:hAnsi="宋体" w:eastAsia="宋体" w:cs="宋体"/>
          <w:b/>
          <w:bCs/>
          <w:color w:val="auto"/>
        </w:rPr>
      </w:pPr>
      <w:r>
        <w:rPr>
          <w:rFonts w:hint="eastAsia" w:ascii="宋体" w:hAnsi="宋体" w:eastAsia="宋体" w:cs="宋体"/>
          <w:color w:val="auto"/>
        </w:rPr>
        <w:t>对评标结论具有异议的，竞争性磋商小组成员可以书面方式阐述其不同意见和理由。</w:t>
      </w:r>
      <w:r>
        <w:rPr>
          <w:rFonts w:hint="eastAsia" w:ascii="宋体" w:hAnsi="宋体" w:eastAsia="宋体" w:cs="宋体"/>
          <w:b/>
          <w:bCs/>
          <w:color w:val="auto"/>
        </w:rPr>
        <w:t>竞争性磋商小组成员拒绝在评标报告上签字且不陈述其不同意见和理由的，视为</w:t>
      </w:r>
    </w:p>
    <w:p w14:paraId="05E8EE78">
      <w:pPr>
        <w:snapToGrid w:val="0"/>
        <w:spacing w:line="420" w:lineRule="exact"/>
        <w:ind w:left="0" w:leftChars="0" w:right="36" w:rightChars="15" w:firstLine="0" w:firstLineChars="0"/>
        <w:jc w:val="center"/>
        <w:rPr>
          <w:rFonts w:hint="eastAsia" w:ascii="宋体" w:hAnsi="宋体" w:eastAsia="宋体" w:cs="宋体"/>
          <w:bCs w:val="0"/>
          <w:color w:val="auto"/>
          <w:sz w:val="36"/>
          <w:szCs w:val="36"/>
        </w:rPr>
      </w:pPr>
      <w:bookmarkStart w:id="188" w:name="_Toc3992"/>
      <w:r>
        <w:rPr>
          <w:rFonts w:hint="eastAsia" w:ascii="宋体" w:hAnsi="宋体" w:eastAsia="宋体" w:cs="宋体"/>
          <w:b/>
          <w:bCs/>
          <w:color w:val="auto"/>
          <w:lang w:val="en-US" w:eastAsia="zh-CN"/>
        </w:rPr>
        <w:t>同意评标结论。竞争性磋商小组应当对此作出书面说明并记录在案</w:t>
      </w:r>
      <w:r>
        <w:rPr>
          <w:rFonts w:hint="eastAsia" w:ascii="宋体" w:hAnsi="宋体" w:eastAsia="宋体" w:cs="宋体"/>
          <w:b/>
          <w:bCs/>
          <w:color w:val="auto"/>
        </w:rPr>
        <w:t>。</w:t>
      </w:r>
      <w:r>
        <w:rPr>
          <w:rFonts w:hint="eastAsia" w:ascii="宋体" w:hAnsi="宋体" w:eastAsia="宋体" w:cs="宋体"/>
          <w:b/>
          <w:bCs/>
          <w:color w:val="auto"/>
          <w:sz w:val="32"/>
          <w:szCs w:val="32"/>
        </w:rPr>
        <w:br w:type="page"/>
      </w:r>
      <w:bookmarkStart w:id="189" w:name="_Toc13320"/>
      <w:bookmarkStart w:id="190" w:name="_Toc26644"/>
      <w:bookmarkStart w:id="191" w:name="_Toc5783"/>
      <w:bookmarkStart w:id="192" w:name="_Toc30355"/>
      <w:bookmarkStart w:id="193" w:name="_Toc7508"/>
      <w:bookmarkStart w:id="194" w:name="_Toc26065"/>
      <w:r>
        <w:rPr>
          <w:rStyle w:val="36"/>
          <w:rFonts w:hint="eastAsia"/>
        </w:rPr>
        <w:t>第四章 合同条款及格式</w:t>
      </w:r>
      <w:bookmarkEnd w:id="181"/>
      <w:bookmarkEnd w:id="182"/>
      <w:bookmarkEnd w:id="188"/>
      <w:bookmarkEnd w:id="189"/>
      <w:bookmarkEnd w:id="190"/>
      <w:bookmarkEnd w:id="191"/>
      <w:bookmarkEnd w:id="192"/>
      <w:bookmarkEnd w:id="193"/>
      <w:bookmarkEnd w:id="194"/>
    </w:p>
    <w:p w14:paraId="33E827B8">
      <w:pPr>
        <w:ind w:firstLine="480"/>
        <w:rPr>
          <w:rFonts w:hint="eastAsia" w:ascii="宋体" w:hAnsi="宋体" w:eastAsia="宋体" w:cs="宋体"/>
          <w:color w:val="auto"/>
          <w:szCs w:val="21"/>
        </w:rPr>
      </w:pPr>
      <w:bookmarkStart w:id="195" w:name="_Toc13107"/>
      <w:bookmarkStart w:id="196" w:name="_Toc374947240"/>
      <w:bookmarkStart w:id="197" w:name="_Toc375041314"/>
      <w:bookmarkStart w:id="198" w:name="_Toc450119716"/>
      <w:bookmarkStart w:id="199" w:name="_Toc375040616"/>
      <w:bookmarkStart w:id="200" w:name="_Toc375041757"/>
      <w:bookmarkStart w:id="201" w:name="_Toc12029"/>
      <w:bookmarkStart w:id="202" w:name="_Toc451761843"/>
      <w:bookmarkStart w:id="203" w:name="_Toc375041563"/>
      <w:bookmarkStart w:id="204" w:name="_Toc375040680"/>
    </w:p>
    <w:p w14:paraId="5D6A6EBF">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（响应人中标之后依据相关法律规定和行业标准规定以实际签订合同为准）</w:t>
      </w:r>
    </w:p>
    <w:p w14:paraId="5D57BD4A">
      <w:pPr>
        <w:ind w:firstLine="0" w:firstLineChars="0"/>
        <w:jc w:val="both"/>
        <w:rPr>
          <w:rFonts w:hint="eastAsia" w:ascii="宋体" w:hAnsi="宋体" w:eastAsia="宋体" w:cs="宋体"/>
          <w:color w:val="auto"/>
          <w:sz w:val="30"/>
          <w:szCs w:val="30"/>
        </w:rPr>
      </w:pPr>
    </w:p>
    <w:p w14:paraId="274DEAF6">
      <w:pPr>
        <w:pStyle w:val="3"/>
        <w:bidi w:val="0"/>
        <w:rPr>
          <w:rFonts w:hint="eastAsia" w:ascii="宋体" w:hAnsi="宋体" w:eastAsia="宋体" w:cs="宋体"/>
        </w:rPr>
      </w:pPr>
      <w:bookmarkStart w:id="205" w:name="_Toc60754216"/>
      <w:bookmarkStart w:id="206" w:name="_Toc10071"/>
      <w:bookmarkStart w:id="207" w:name="_Toc27535"/>
      <w:bookmarkStart w:id="208" w:name="_Toc3154"/>
      <w:bookmarkStart w:id="209" w:name="_Toc15438"/>
      <w:bookmarkStart w:id="210" w:name="_Toc12943"/>
      <w:r>
        <w:rPr>
          <w:rFonts w:hint="eastAsia" w:ascii="宋体" w:hAnsi="宋体" w:eastAsia="宋体" w:cs="宋体"/>
          <w:b/>
          <w:bCs/>
          <w:color w:val="auto"/>
          <w:szCs w:val="36"/>
        </w:rPr>
        <w:br w:type="page"/>
      </w:r>
      <w:bookmarkStart w:id="211" w:name="_Toc3366"/>
      <w:bookmarkStart w:id="212" w:name="_Toc26486"/>
      <w:bookmarkStart w:id="213" w:name="_Toc17358"/>
      <w:r>
        <w:rPr>
          <w:rFonts w:hint="eastAsia" w:ascii="宋体" w:hAnsi="宋体" w:eastAsia="宋体" w:cs="宋体"/>
        </w:rPr>
        <w:t xml:space="preserve">第五章 </w:t>
      </w:r>
      <w:bookmarkEnd w:id="195"/>
      <w:bookmarkEnd w:id="196"/>
      <w:bookmarkEnd w:id="197"/>
      <w:bookmarkEnd w:id="198"/>
      <w:bookmarkEnd w:id="199"/>
      <w:bookmarkEnd w:id="200"/>
      <w:bookmarkEnd w:id="201"/>
      <w:bookmarkEnd w:id="202"/>
      <w:bookmarkEnd w:id="203"/>
      <w:bookmarkEnd w:id="204"/>
      <w:bookmarkEnd w:id="205"/>
      <w:bookmarkEnd w:id="206"/>
      <w:bookmarkStart w:id="214" w:name="_Toc152042571"/>
      <w:bookmarkEnd w:id="214"/>
      <w:bookmarkStart w:id="215" w:name="_Toc152045782"/>
      <w:bookmarkEnd w:id="215"/>
      <w:bookmarkStart w:id="216" w:name="_Toc179632800"/>
      <w:bookmarkEnd w:id="216"/>
      <w:bookmarkStart w:id="217" w:name="_Toc144974851"/>
      <w:bookmarkEnd w:id="217"/>
      <w:bookmarkStart w:id="218" w:name="_Toc6843186"/>
      <w:bookmarkStart w:id="219" w:name="_Toc374947245"/>
      <w:bookmarkStart w:id="220" w:name="_Toc375040685"/>
      <w:bookmarkStart w:id="221" w:name="_Toc451761846"/>
      <w:bookmarkStart w:id="222" w:name="_Toc375041319"/>
      <w:bookmarkStart w:id="223" w:name="_Toc375041762"/>
      <w:bookmarkStart w:id="224" w:name="_Toc375040621"/>
      <w:bookmarkStart w:id="225" w:name="_Toc375041568"/>
      <w:bookmarkStart w:id="226" w:name="_Toc450119721"/>
      <w:r>
        <w:rPr>
          <w:rFonts w:hint="eastAsia" w:ascii="宋体" w:hAnsi="宋体" w:eastAsia="宋体" w:cs="宋体"/>
        </w:rPr>
        <w:t>工程量清单</w:t>
      </w:r>
      <w:bookmarkEnd w:id="207"/>
      <w:bookmarkEnd w:id="208"/>
      <w:bookmarkEnd w:id="209"/>
      <w:bookmarkEnd w:id="210"/>
      <w:bookmarkEnd w:id="211"/>
      <w:bookmarkEnd w:id="212"/>
      <w:bookmarkEnd w:id="213"/>
    </w:p>
    <w:p w14:paraId="439809D0">
      <w:pPr>
        <w:pStyle w:val="19"/>
        <w:widowControl/>
        <w:ind w:firstLine="640"/>
        <w:jc w:val="center"/>
        <w:rPr>
          <w:rFonts w:hint="eastAsia" w:ascii="宋体" w:hAnsi="宋体" w:eastAsia="宋体" w:cs="宋体"/>
          <w:color w:val="auto"/>
          <w:sz w:val="32"/>
          <w:szCs w:val="32"/>
        </w:rPr>
      </w:pPr>
    </w:p>
    <w:p w14:paraId="398BEB9A">
      <w:pPr>
        <w:pStyle w:val="19"/>
        <w:widowControl/>
        <w:ind w:firstLine="640"/>
        <w:jc w:val="center"/>
        <w:rPr>
          <w:rFonts w:hint="eastAsia" w:ascii="宋体" w:hAnsi="宋体" w:eastAsia="宋体" w:cs="宋体"/>
          <w:color w:val="auto"/>
          <w:sz w:val="32"/>
          <w:szCs w:val="32"/>
        </w:rPr>
      </w:pPr>
      <w:r>
        <w:rPr>
          <w:rFonts w:hint="eastAsia" w:ascii="宋体" w:hAnsi="宋体" w:eastAsia="宋体" w:cs="宋体"/>
          <w:color w:val="auto"/>
          <w:sz w:val="32"/>
          <w:szCs w:val="32"/>
        </w:rPr>
        <w:t>（另附）</w:t>
      </w:r>
    </w:p>
    <w:p w14:paraId="2EEF4A9B">
      <w:pPr>
        <w:ind w:firstLine="480"/>
        <w:rPr>
          <w:rFonts w:hint="eastAsia" w:ascii="宋体" w:hAnsi="宋体" w:eastAsia="宋体" w:cs="宋体"/>
          <w:color w:val="auto"/>
        </w:rPr>
      </w:pPr>
    </w:p>
    <w:p w14:paraId="13DA3BBB">
      <w:pPr>
        <w:pStyle w:val="3"/>
        <w:bidi w:val="0"/>
        <w:rPr>
          <w:rFonts w:hint="eastAsia" w:ascii="宋体" w:hAnsi="宋体" w:eastAsia="宋体" w:cs="宋体"/>
          <w:color w:val="auto"/>
        </w:rPr>
      </w:pPr>
      <w:bookmarkStart w:id="227" w:name="_Toc60754217"/>
      <w:bookmarkStart w:id="228" w:name="_Toc21582"/>
      <w:r>
        <w:rPr>
          <w:rFonts w:hint="eastAsia" w:ascii="宋体" w:hAnsi="宋体" w:eastAsia="宋体" w:cs="宋体"/>
          <w:b/>
          <w:bCs/>
          <w:color w:val="auto"/>
          <w:szCs w:val="36"/>
        </w:rPr>
        <w:br w:type="page"/>
      </w:r>
      <w:bookmarkStart w:id="229" w:name="_Toc8866"/>
      <w:bookmarkStart w:id="230" w:name="_Toc18172"/>
      <w:bookmarkStart w:id="231" w:name="_Toc4844"/>
      <w:bookmarkStart w:id="232" w:name="_Toc18664"/>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 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22AC3EF">
      <w:pPr>
        <w:pStyle w:val="11"/>
        <w:spacing w:beforeLines="100" w:afterLines="100"/>
        <w:ind w:firstLine="0" w:firstLineChars="0"/>
        <w:rPr>
          <w:rFonts w:hint="eastAsia" w:ascii="宋体" w:hAnsi="宋体" w:eastAsia="宋体" w:cs="宋体"/>
          <w:b/>
          <w:bCs/>
          <w:color w:val="auto"/>
          <w:sz w:val="30"/>
          <w:szCs w:val="30"/>
        </w:rPr>
      </w:pPr>
    </w:p>
    <w:p w14:paraId="1144A102">
      <w:pPr>
        <w:ind w:firstLine="883"/>
        <w:jc w:val="center"/>
        <w:outlineLvl w:val="0"/>
        <w:rPr>
          <w:rFonts w:hint="eastAsia" w:ascii="宋体" w:hAnsi="宋体" w:eastAsia="宋体" w:cs="宋体"/>
          <w:b/>
          <w:bCs/>
          <w:color w:val="auto"/>
          <w:sz w:val="44"/>
          <w:szCs w:val="44"/>
          <w:u w:val="single"/>
        </w:rPr>
      </w:pPr>
      <w:bookmarkStart w:id="233" w:name="_Toc13305"/>
      <w:bookmarkStart w:id="234" w:name="_Toc24269"/>
      <w:bookmarkStart w:id="235" w:name="_Toc30878"/>
      <w:bookmarkStart w:id="236" w:name="_Toc17688"/>
      <w:r>
        <w:rPr>
          <w:rFonts w:hint="eastAsia" w:ascii="宋体" w:hAnsi="宋体" w:eastAsia="宋体" w:cs="宋体"/>
          <w:b/>
          <w:bCs/>
          <w:color w:val="auto"/>
          <w:sz w:val="44"/>
          <w:szCs w:val="44"/>
          <w:u w:val="single"/>
        </w:rPr>
        <w:t>（项目名称）</w:t>
      </w:r>
      <w:bookmarkEnd w:id="233"/>
      <w:bookmarkEnd w:id="234"/>
      <w:bookmarkEnd w:id="235"/>
      <w:bookmarkEnd w:id="236"/>
    </w:p>
    <w:p w14:paraId="0D6FC663">
      <w:pPr>
        <w:pStyle w:val="11"/>
        <w:spacing w:beforeLines="100" w:afterLines="100"/>
        <w:ind w:firstLine="0" w:firstLineChars="0"/>
        <w:jc w:val="center"/>
        <w:rPr>
          <w:rFonts w:hint="eastAsia" w:ascii="宋体" w:hAnsi="宋体" w:eastAsia="宋体" w:cs="宋体"/>
          <w:b/>
          <w:bCs/>
          <w:color w:val="auto"/>
          <w:sz w:val="84"/>
          <w:szCs w:val="84"/>
        </w:rPr>
      </w:pPr>
    </w:p>
    <w:p w14:paraId="0CFDA743">
      <w:pPr>
        <w:pStyle w:val="11"/>
        <w:spacing w:beforeLines="100" w:afterLines="100"/>
        <w:ind w:firstLine="0" w:firstLineChars="0"/>
        <w:jc w:val="center"/>
        <w:outlineLvl w:val="0"/>
        <w:rPr>
          <w:rFonts w:hint="eastAsia" w:ascii="宋体" w:hAnsi="宋体" w:eastAsia="宋体" w:cs="宋体"/>
          <w:b/>
          <w:bCs/>
          <w:color w:val="auto"/>
          <w:sz w:val="84"/>
          <w:szCs w:val="84"/>
        </w:rPr>
      </w:pPr>
      <w:bookmarkStart w:id="237" w:name="_Toc9791"/>
      <w:bookmarkStart w:id="238" w:name="_Toc28832"/>
      <w:bookmarkStart w:id="239" w:name="_Toc20379"/>
      <w:bookmarkStart w:id="240" w:name="_Toc19520"/>
      <w:bookmarkStart w:id="241" w:name="_Toc2001"/>
      <w:bookmarkStart w:id="242" w:name="_Toc13728"/>
      <w:bookmarkStart w:id="243" w:name="_Toc30512"/>
      <w:bookmarkStart w:id="244" w:name="_Toc4568"/>
      <w:bookmarkStart w:id="245" w:name="_Toc10888"/>
      <w:r>
        <w:rPr>
          <w:rFonts w:hint="eastAsia" w:ascii="宋体" w:hAnsi="宋体" w:eastAsia="宋体" w:cs="宋体"/>
          <w:b/>
          <w:bCs/>
          <w:color w:val="auto"/>
          <w:sz w:val="84"/>
          <w:szCs w:val="84"/>
        </w:rPr>
        <w:t>响应文件</w:t>
      </w:r>
      <w:bookmarkEnd w:id="237"/>
      <w:bookmarkEnd w:id="238"/>
      <w:bookmarkEnd w:id="239"/>
      <w:bookmarkEnd w:id="240"/>
      <w:bookmarkEnd w:id="241"/>
      <w:bookmarkEnd w:id="242"/>
      <w:bookmarkEnd w:id="243"/>
      <w:bookmarkEnd w:id="244"/>
      <w:bookmarkEnd w:id="245"/>
    </w:p>
    <w:p w14:paraId="462875DD">
      <w:pPr>
        <w:pStyle w:val="11"/>
        <w:spacing w:beforeLines="100" w:afterLines="100"/>
        <w:ind w:firstLine="0" w:firstLineChars="0"/>
        <w:jc w:val="center"/>
        <w:outlineLvl w:val="0"/>
        <w:rPr>
          <w:rFonts w:hint="eastAsia" w:ascii="宋体" w:hAnsi="宋体" w:eastAsia="宋体" w:cs="宋体"/>
          <w:b/>
          <w:bCs/>
          <w:color w:val="auto"/>
          <w:sz w:val="84"/>
          <w:szCs w:val="84"/>
        </w:rPr>
      </w:pPr>
    </w:p>
    <w:p w14:paraId="3A6E88B3">
      <w:pPr>
        <w:widowControl/>
        <w:shd w:val="solid" w:color="FFFFFF" w:fill="auto"/>
        <w:autoSpaceDN w:val="0"/>
        <w:ind w:firstLine="3213" w:firstLineChars="1000"/>
        <w:outlineLvl w:val="0"/>
        <w:rPr>
          <w:rFonts w:hint="eastAsia" w:ascii="宋体" w:hAnsi="宋体" w:eastAsia="宋体" w:cs="宋体"/>
          <w:b/>
          <w:bCs/>
          <w:color w:val="auto"/>
          <w:sz w:val="44"/>
          <w:szCs w:val="44"/>
          <w:highlight w:val="yellow"/>
        </w:rPr>
      </w:pPr>
      <w:bookmarkStart w:id="246" w:name="_Toc11673"/>
      <w:bookmarkStart w:id="247" w:name="_Toc29914"/>
      <w:bookmarkStart w:id="248" w:name="_Toc14817"/>
      <w:bookmarkStart w:id="249" w:name="_Toc562"/>
      <w:bookmarkStart w:id="250" w:name="_Toc11384"/>
      <w:bookmarkStart w:id="251" w:name="_Toc19011"/>
      <w:bookmarkStart w:id="252" w:name="_Toc30323"/>
      <w:bookmarkStart w:id="253" w:name="_Toc16246"/>
      <w:bookmarkStart w:id="254" w:name="_Toc25787"/>
      <w:r>
        <w:rPr>
          <w:rFonts w:hint="eastAsia" w:ascii="宋体" w:hAnsi="宋体" w:eastAsia="宋体" w:cs="宋体"/>
          <w:b/>
          <w:bCs/>
          <w:color w:val="auto"/>
          <w:sz w:val="32"/>
          <w:szCs w:val="32"/>
        </w:rPr>
        <w:t>项目编号：</w:t>
      </w:r>
      <w:bookmarkEnd w:id="246"/>
      <w:bookmarkEnd w:id="247"/>
      <w:bookmarkEnd w:id="248"/>
      <w:bookmarkEnd w:id="249"/>
      <w:bookmarkEnd w:id="250"/>
      <w:bookmarkEnd w:id="251"/>
      <w:bookmarkEnd w:id="252"/>
      <w:bookmarkEnd w:id="253"/>
      <w:bookmarkEnd w:id="254"/>
    </w:p>
    <w:p w14:paraId="74F027CC">
      <w:pPr>
        <w:pStyle w:val="11"/>
        <w:spacing w:beforeLines="100" w:afterLines="100"/>
        <w:ind w:firstLine="1641" w:firstLineChars="545"/>
        <w:jc w:val="center"/>
        <w:rPr>
          <w:rFonts w:hint="eastAsia" w:ascii="宋体" w:hAnsi="宋体" w:eastAsia="宋体" w:cs="宋体"/>
          <w:b/>
          <w:bCs/>
          <w:color w:val="auto"/>
          <w:sz w:val="30"/>
          <w:szCs w:val="30"/>
        </w:rPr>
      </w:pPr>
    </w:p>
    <w:p w14:paraId="7A5467D3">
      <w:pPr>
        <w:pStyle w:val="11"/>
        <w:spacing w:beforeLines="100" w:afterLines="100"/>
        <w:ind w:firstLine="1641" w:firstLineChars="545"/>
        <w:jc w:val="center"/>
        <w:rPr>
          <w:rFonts w:hint="eastAsia" w:ascii="宋体" w:hAnsi="宋体" w:eastAsia="宋体" w:cs="宋体"/>
          <w:b/>
          <w:bCs/>
          <w:color w:val="auto"/>
          <w:sz w:val="30"/>
          <w:szCs w:val="30"/>
        </w:rPr>
      </w:pPr>
    </w:p>
    <w:p w14:paraId="2B5914EA">
      <w:pPr>
        <w:pStyle w:val="11"/>
        <w:spacing w:beforeLines="100" w:afterLines="100"/>
        <w:ind w:firstLine="2530" w:firstLineChars="900"/>
        <w:outlineLvl w:val="0"/>
        <w:rPr>
          <w:rFonts w:hint="eastAsia" w:ascii="宋体" w:hAnsi="宋体" w:eastAsia="宋体" w:cs="宋体"/>
          <w:b/>
          <w:bCs/>
          <w:color w:val="auto"/>
          <w:sz w:val="28"/>
          <w:szCs w:val="28"/>
        </w:rPr>
      </w:pPr>
      <w:bookmarkStart w:id="255" w:name="_Toc1005"/>
      <w:bookmarkStart w:id="256" w:name="_Toc32752"/>
      <w:bookmarkStart w:id="257" w:name="_Toc9032"/>
      <w:bookmarkStart w:id="258" w:name="_Toc9669"/>
      <w:bookmarkStart w:id="259" w:name="_Toc8208"/>
      <w:bookmarkStart w:id="260" w:name="_Toc32094"/>
      <w:bookmarkStart w:id="261" w:name="_Toc17986"/>
      <w:bookmarkStart w:id="262" w:name="_Toc339"/>
      <w:r>
        <w:rPr>
          <w:rFonts w:hint="eastAsia" w:ascii="宋体" w:hAnsi="宋体" w:eastAsia="宋体" w:cs="宋体"/>
          <w:b/>
          <w:bCs/>
          <w:color w:val="auto"/>
          <w:sz w:val="28"/>
          <w:szCs w:val="28"/>
        </w:rPr>
        <w:t>响应人：（单位签章）</w:t>
      </w:r>
      <w:bookmarkEnd w:id="255"/>
      <w:bookmarkEnd w:id="256"/>
      <w:bookmarkEnd w:id="257"/>
      <w:bookmarkEnd w:id="258"/>
      <w:bookmarkEnd w:id="259"/>
      <w:bookmarkEnd w:id="260"/>
      <w:bookmarkEnd w:id="261"/>
      <w:bookmarkEnd w:id="262"/>
    </w:p>
    <w:p w14:paraId="1D7A6ED3">
      <w:pPr>
        <w:pStyle w:val="11"/>
        <w:spacing w:beforeLines="100" w:afterLines="100"/>
        <w:ind w:firstLine="2530" w:firstLineChars="900"/>
        <w:outlineLvl w:val="0"/>
        <w:rPr>
          <w:rFonts w:hint="eastAsia" w:ascii="宋体" w:hAnsi="宋体" w:eastAsia="宋体" w:cs="宋体"/>
          <w:b/>
          <w:bCs/>
          <w:color w:val="auto"/>
          <w:sz w:val="28"/>
          <w:szCs w:val="28"/>
          <w:u w:val="single"/>
        </w:rPr>
      </w:pPr>
      <w:bookmarkStart w:id="263" w:name="_Toc15107"/>
      <w:bookmarkStart w:id="264" w:name="_Toc26283"/>
      <w:bookmarkStart w:id="265" w:name="_Toc5937"/>
      <w:bookmarkStart w:id="266" w:name="_Toc15493"/>
      <w:bookmarkStart w:id="267" w:name="_Toc6855"/>
      <w:bookmarkStart w:id="268" w:name="_Toc18846"/>
      <w:bookmarkStart w:id="269" w:name="_Toc16863"/>
      <w:bookmarkStart w:id="270" w:name="_Toc23909"/>
      <w:r>
        <w:rPr>
          <w:rFonts w:hint="eastAsia" w:ascii="宋体" w:hAnsi="宋体" w:eastAsia="宋体" w:cs="宋体"/>
          <w:b/>
          <w:bCs/>
          <w:color w:val="auto"/>
          <w:sz w:val="28"/>
          <w:szCs w:val="28"/>
        </w:rPr>
        <w:t>法定代表人：（电子签章）</w:t>
      </w:r>
      <w:bookmarkEnd w:id="263"/>
      <w:bookmarkEnd w:id="264"/>
      <w:bookmarkEnd w:id="265"/>
      <w:bookmarkEnd w:id="266"/>
      <w:bookmarkEnd w:id="267"/>
      <w:bookmarkEnd w:id="268"/>
      <w:bookmarkEnd w:id="269"/>
      <w:bookmarkEnd w:id="270"/>
    </w:p>
    <w:p w14:paraId="1DD4E284">
      <w:pPr>
        <w:pStyle w:val="9"/>
        <w:spacing w:line="360" w:lineRule="auto"/>
        <w:ind w:left="1037" w:leftChars="432" w:firstLine="1405" w:firstLineChars="500"/>
        <w:outlineLvl w:val="0"/>
        <w:rPr>
          <w:rFonts w:hint="eastAsia" w:ascii="宋体" w:hAnsi="宋体" w:eastAsia="宋体" w:cs="宋体"/>
          <w:b/>
          <w:bCs/>
          <w:color w:val="auto"/>
          <w:sz w:val="36"/>
          <w:szCs w:val="36"/>
        </w:rPr>
      </w:pPr>
      <w:bookmarkStart w:id="271" w:name="_Toc25820"/>
      <w:bookmarkStart w:id="272" w:name="_Toc15931"/>
      <w:bookmarkStart w:id="273" w:name="_Toc10875"/>
      <w:bookmarkStart w:id="274" w:name="_Toc27917"/>
      <w:bookmarkStart w:id="275" w:name="_Toc17456"/>
      <w:bookmarkStart w:id="276" w:name="_Toc16366"/>
      <w:bookmarkStart w:id="277" w:name="_Toc31517"/>
      <w:bookmarkStart w:id="278" w:name="_Toc13578"/>
      <w:r>
        <w:rPr>
          <w:rFonts w:hint="eastAsia" w:ascii="宋体" w:hAnsi="宋体" w:eastAsia="宋体" w:cs="宋体"/>
          <w:b/>
          <w:bCs/>
          <w:color w:val="auto"/>
          <w:sz w:val="28"/>
          <w:szCs w:val="28"/>
        </w:rPr>
        <w:t>日  期：</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日</w:t>
      </w:r>
      <w:bookmarkEnd w:id="271"/>
      <w:bookmarkEnd w:id="272"/>
      <w:bookmarkEnd w:id="273"/>
      <w:bookmarkEnd w:id="274"/>
      <w:bookmarkEnd w:id="275"/>
      <w:bookmarkEnd w:id="276"/>
      <w:bookmarkEnd w:id="277"/>
      <w:bookmarkEnd w:id="278"/>
      <w:bookmarkStart w:id="279" w:name="_Toc374947246"/>
      <w:bookmarkStart w:id="280" w:name="_Toc375040622"/>
      <w:bookmarkStart w:id="281" w:name="_Toc375040686"/>
      <w:bookmarkStart w:id="282" w:name="_Toc152042576"/>
      <w:bookmarkStart w:id="283" w:name="_Toc144974856"/>
      <w:bookmarkStart w:id="284" w:name="_Toc152045787"/>
      <w:bookmarkStart w:id="285" w:name="_Toc179632807"/>
    </w:p>
    <w:p w14:paraId="7CF46366">
      <w:pPr>
        <w:pStyle w:val="9"/>
        <w:spacing w:line="360" w:lineRule="auto"/>
        <w:ind w:left="268" w:leftChars="41" w:hanging="170" w:hangingChars="47"/>
        <w:jc w:val="center"/>
        <w:rPr>
          <w:rFonts w:hint="eastAsia" w:ascii="宋体" w:hAnsi="宋体" w:eastAsia="宋体" w:cs="宋体"/>
          <w:b/>
          <w:color w:val="auto"/>
          <w:sz w:val="36"/>
          <w:szCs w:val="36"/>
        </w:rPr>
      </w:pPr>
    </w:p>
    <w:p w14:paraId="73C089BF">
      <w:pPr>
        <w:pStyle w:val="9"/>
        <w:spacing w:line="360" w:lineRule="auto"/>
        <w:ind w:left="268" w:leftChars="41" w:hanging="170" w:hangingChars="47"/>
        <w:jc w:val="center"/>
        <w:rPr>
          <w:rFonts w:hint="eastAsia" w:ascii="宋体" w:hAnsi="宋体" w:eastAsia="宋体" w:cs="宋体"/>
          <w:b/>
          <w:bCs/>
          <w:color w:val="auto"/>
          <w:sz w:val="40"/>
          <w:szCs w:val="40"/>
        </w:rPr>
      </w:pPr>
      <w:r>
        <w:rPr>
          <w:rFonts w:hint="eastAsia" w:ascii="宋体" w:hAnsi="宋体" w:eastAsia="宋体" w:cs="宋体"/>
          <w:b/>
          <w:color w:val="auto"/>
          <w:sz w:val="36"/>
          <w:szCs w:val="36"/>
        </w:rPr>
        <w:br w:type="page"/>
      </w:r>
      <w:bookmarkEnd w:id="279"/>
      <w:bookmarkEnd w:id="280"/>
      <w:bookmarkEnd w:id="281"/>
      <w:bookmarkEnd w:id="282"/>
      <w:bookmarkEnd w:id="283"/>
      <w:bookmarkEnd w:id="284"/>
      <w:bookmarkEnd w:id="285"/>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4C05E059">
      <w:pPr>
        <w:numPr>
          <w:ilvl w:val="0"/>
          <w:numId w:val="0"/>
        </w:numPr>
        <w:spacing w:line="360" w:lineRule="auto"/>
        <w:jc w:val="both"/>
        <w:outlineLvl w:val="0"/>
        <w:rPr>
          <w:rFonts w:hint="eastAsia" w:ascii="宋体" w:hAnsi="宋体" w:eastAsia="宋体" w:cs="宋体"/>
          <w:b w:val="0"/>
          <w:bCs/>
          <w:color w:val="auto"/>
          <w:sz w:val="28"/>
          <w:szCs w:val="28"/>
        </w:rPr>
      </w:pPr>
      <w:bookmarkStart w:id="286" w:name="_Toc12889"/>
      <w:bookmarkStart w:id="287" w:name="_Toc375040623"/>
      <w:bookmarkStart w:id="288" w:name="_Toc438548421"/>
      <w:bookmarkStart w:id="289" w:name="_Toc451761847"/>
      <w:bookmarkStart w:id="290" w:name="_Toc375041763"/>
      <w:bookmarkStart w:id="291" w:name="_Toc375041569"/>
      <w:bookmarkStart w:id="292" w:name="_Toc374947247"/>
      <w:bookmarkStart w:id="293" w:name="_Toc27146"/>
      <w:bookmarkStart w:id="294" w:name="_Toc375041320"/>
      <w:bookmarkStart w:id="295" w:name="_Toc375040687"/>
      <w:bookmarkStart w:id="296" w:name="_Toc450119722"/>
      <w:r>
        <w:rPr>
          <w:rFonts w:hint="eastAsia" w:ascii="宋体" w:hAnsi="宋体" w:eastAsia="宋体" w:cs="宋体"/>
          <w:b w:val="0"/>
          <w:bCs/>
          <w:color w:val="auto"/>
          <w:sz w:val="28"/>
          <w:szCs w:val="28"/>
          <w:lang w:val="en-US" w:eastAsia="zh-CN"/>
        </w:rPr>
        <w:t>一、</w:t>
      </w:r>
      <w:r>
        <w:rPr>
          <w:rFonts w:hint="eastAsia" w:ascii="宋体" w:hAnsi="宋体" w:eastAsia="宋体" w:cs="宋体"/>
          <w:b w:val="0"/>
          <w:bCs/>
          <w:color w:val="auto"/>
          <w:sz w:val="28"/>
          <w:szCs w:val="28"/>
        </w:rPr>
        <w:t>磋商函及磋商函附录</w:t>
      </w:r>
      <w:bookmarkEnd w:id="286"/>
    </w:p>
    <w:p w14:paraId="260605BA">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二、法定代表人身份证明书</w:t>
      </w:r>
    </w:p>
    <w:p w14:paraId="011EAB44">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三、授权委托书</w:t>
      </w:r>
    </w:p>
    <w:p w14:paraId="003D00F4">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7" w:name="_Toc4678"/>
      <w:r>
        <w:rPr>
          <w:rFonts w:hint="eastAsia" w:ascii="宋体" w:hAnsi="宋体" w:eastAsia="宋体" w:cs="宋体"/>
          <w:b w:val="0"/>
          <w:bCs/>
          <w:color w:val="auto"/>
          <w:sz w:val="28"/>
          <w:szCs w:val="28"/>
        </w:rPr>
        <w:t>四、磋商承诺函</w:t>
      </w:r>
      <w:bookmarkEnd w:id="297"/>
    </w:p>
    <w:p w14:paraId="56C128CD">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8" w:name="_Toc30617"/>
      <w:r>
        <w:rPr>
          <w:rFonts w:hint="eastAsia" w:ascii="宋体" w:hAnsi="宋体" w:eastAsia="宋体" w:cs="宋体"/>
          <w:b w:val="0"/>
          <w:bCs/>
          <w:color w:val="auto"/>
          <w:sz w:val="28"/>
          <w:szCs w:val="28"/>
        </w:rPr>
        <w:t>五、已标价工程量清单</w:t>
      </w:r>
      <w:bookmarkEnd w:id="298"/>
    </w:p>
    <w:p w14:paraId="3FACBDE6">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9" w:name="_Toc13632"/>
      <w:r>
        <w:rPr>
          <w:rFonts w:hint="eastAsia" w:ascii="宋体" w:hAnsi="宋体" w:eastAsia="宋体" w:cs="宋体"/>
          <w:b w:val="0"/>
          <w:bCs/>
          <w:color w:val="auto"/>
          <w:sz w:val="28"/>
          <w:szCs w:val="28"/>
        </w:rPr>
        <w:t>六、施工组织设计</w:t>
      </w:r>
      <w:bookmarkEnd w:id="299"/>
    </w:p>
    <w:p w14:paraId="20F46C28">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0" w:name="_Toc31896"/>
      <w:r>
        <w:rPr>
          <w:rFonts w:hint="eastAsia" w:ascii="宋体" w:hAnsi="宋体" w:eastAsia="宋体" w:cs="宋体"/>
          <w:b w:val="0"/>
          <w:bCs/>
          <w:color w:val="auto"/>
          <w:sz w:val="28"/>
          <w:szCs w:val="28"/>
        </w:rPr>
        <w:t>七、项目管理机构</w:t>
      </w:r>
      <w:bookmarkEnd w:id="300"/>
    </w:p>
    <w:p w14:paraId="037ED5D2">
      <w:pPr>
        <w:spacing w:line="360" w:lineRule="auto"/>
        <w:ind w:left="0" w:leftChars="0" w:firstLine="0" w:firstLineChars="0"/>
        <w:jc w:val="both"/>
        <w:outlineLvl w:val="0"/>
        <w:rPr>
          <w:rFonts w:hint="eastAsia" w:ascii="宋体" w:hAnsi="宋体" w:eastAsia="宋体" w:cs="宋体"/>
          <w:b w:val="0"/>
          <w:bCs/>
          <w:color w:val="auto"/>
          <w:kern w:val="0"/>
          <w:sz w:val="28"/>
          <w:szCs w:val="28"/>
          <w:lang w:val="en-US" w:eastAsia="zh-CN"/>
        </w:rPr>
      </w:pPr>
      <w:bookmarkStart w:id="301" w:name="_Toc2582"/>
      <w:r>
        <w:rPr>
          <w:rFonts w:hint="eastAsia" w:ascii="宋体" w:hAnsi="宋体" w:eastAsia="宋体" w:cs="宋体"/>
          <w:b w:val="0"/>
          <w:bCs/>
          <w:color w:val="auto"/>
          <w:kern w:val="0"/>
          <w:sz w:val="28"/>
          <w:szCs w:val="28"/>
        </w:rPr>
        <w:t>八、</w:t>
      </w:r>
      <w:r>
        <w:rPr>
          <w:rFonts w:hint="eastAsia" w:ascii="宋体" w:hAnsi="宋体" w:eastAsia="宋体" w:cs="宋体"/>
          <w:b w:val="0"/>
          <w:bCs/>
          <w:color w:val="auto"/>
          <w:kern w:val="0"/>
          <w:sz w:val="28"/>
          <w:szCs w:val="28"/>
          <w:lang w:val="en-US" w:eastAsia="zh-CN"/>
        </w:rPr>
        <w:t>资格审查资料</w:t>
      </w:r>
      <w:bookmarkEnd w:id="301"/>
    </w:p>
    <w:p w14:paraId="4345CAEE">
      <w:pPr>
        <w:spacing w:line="360" w:lineRule="auto"/>
        <w:ind w:left="0" w:leftChars="0" w:firstLine="0" w:firstLineChars="0"/>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九、其他材料</w:t>
      </w:r>
    </w:p>
    <w:p w14:paraId="70E0721C">
      <w:pPr>
        <w:ind w:left="0" w:leftChars="0" w:firstLine="0" w:firstLineChars="0"/>
        <w:jc w:val="both"/>
        <w:outlineLvl w:val="0"/>
        <w:rPr>
          <w:rFonts w:hint="eastAsia" w:ascii="宋体" w:hAnsi="宋体" w:eastAsia="宋体" w:cs="宋体"/>
          <w:b/>
          <w:bCs/>
          <w:color w:val="auto"/>
          <w:kern w:val="0"/>
          <w:sz w:val="32"/>
          <w:szCs w:val="32"/>
        </w:rPr>
      </w:pPr>
    </w:p>
    <w:p w14:paraId="20BC9EAE">
      <w:pPr>
        <w:widowControl/>
        <w:spacing w:line="400" w:lineRule="exact"/>
        <w:ind w:left="0" w:leftChars="0" w:firstLine="0" w:firstLineChars="0"/>
        <w:jc w:val="both"/>
        <w:outlineLvl w:val="0"/>
        <w:rPr>
          <w:rFonts w:hint="eastAsia" w:ascii="宋体" w:hAnsi="宋体" w:eastAsia="宋体" w:cs="宋体"/>
          <w:b/>
          <w:bCs/>
          <w:color w:val="auto"/>
          <w:sz w:val="32"/>
          <w:szCs w:val="32"/>
        </w:rPr>
      </w:pPr>
    </w:p>
    <w:p w14:paraId="4CA23731">
      <w:pPr>
        <w:widowControl/>
        <w:spacing w:line="400" w:lineRule="exact"/>
        <w:ind w:left="0" w:leftChars="0" w:firstLine="0" w:firstLineChars="0"/>
        <w:jc w:val="both"/>
        <w:outlineLvl w:val="0"/>
        <w:rPr>
          <w:rFonts w:hint="eastAsia" w:ascii="宋体" w:hAnsi="宋体" w:eastAsia="宋体" w:cs="宋体"/>
          <w:b/>
          <w:bCs/>
          <w:color w:val="auto"/>
          <w:sz w:val="30"/>
          <w:szCs w:val="30"/>
        </w:rPr>
      </w:pPr>
    </w:p>
    <w:p w14:paraId="67AF6364">
      <w:pPr>
        <w:ind w:left="0" w:leftChars="0" w:firstLine="0" w:firstLineChars="0"/>
        <w:jc w:val="both"/>
        <w:rPr>
          <w:rFonts w:hint="eastAsia" w:ascii="宋体" w:hAnsi="宋体" w:eastAsia="宋体" w:cs="宋体"/>
          <w:b/>
          <w:color w:val="auto"/>
          <w:kern w:val="0"/>
          <w:sz w:val="32"/>
          <w:szCs w:val="32"/>
        </w:rPr>
      </w:pPr>
    </w:p>
    <w:p w14:paraId="24ECF57A">
      <w:pPr>
        <w:numPr>
          <w:ilvl w:val="0"/>
          <w:numId w:val="0"/>
        </w:numPr>
        <w:jc w:val="center"/>
        <w:outlineLvl w:val="0"/>
        <w:rPr>
          <w:rFonts w:hint="eastAsia" w:ascii="宋体" w:hAnsi="宋体" w:eastAsia="宋体" w:cs="宋体"/>
          <w:color w:val="auto"/>
          <w:sz w:val="28"/>
          <w:szCs w:val="28"/>
        </w:rPr>
      </w:pPr>
      <w:r>
        <w:rPr>
          <w:rFonts w:hint="eastAsia" w:ascii="宋体" w:hAnsi="宋体" w:eastAsia="宋体" w:cs="宋体"/>
          <w:b/>
          <w:color w:val="auto"/>
        </w:rPr>
        <w:br w:type="page"/>
      </w:r>
      <w:bookmarkEnd w:id="287"/>
      <w:bookmarkEnd w:id="288"/>
      <w:bookmarkEnd w:id="289"/>
      <w:bookmarkEnd w:id="290"/>
      <w:bookmarkEnd w:id="291"/>
      <w:bookmarkEnd w:id="292"/>
      <w:bookmarkEnd w:id="293"/>
      <w:bookmarkEnd w:id="294"/>
      <w:bookmarkEnd w:id="295"/>
      <w:bookmarkEnd w:id="296"/>
      <w:bookmarkStart w:id="302" w:name="_Toc384309419"/>
      <w:bookmarkStart w:id="303" w:name="_Toc27534"/>
      <w:bookmarkStart w:id="304" w:name="_Toc25648"/>
      <w:bookmarkStart w:id="305" w:name="_Toc4514811"/>
      <w:bookmarkStart w:id="306" w:name="_Toc30492"/>
      <w:bookmarkStart w:id="307" w:name="_Toc4424898"/>
      <w:bookmarkStart w:id="308" w:name="_Toc23840"/>
      <w:bookmarkStart w:id="309" w:name="_Toc16827"/>
      <w:bookmarkStart w:id="310" w:name="_Toc533862726"/>
      <w:bookmarkStart w:id="311" w:name="_Toc20436"/>
      <w:bookmarkStart w:id="312" w:name="_Toc5414"/>
      <w:bookmarkStart w:id="313" w:name="_Toc7181"/>
      <w:bookmarkStart w:id="314" w:name="_Toc6972"/>
      <w:bookmarkStart w:id="315" w:name="_Toc18875"/>
      <w:r>
        <w:rPr>
          <w:rFonts w:hint="eastAsia" w:ascii="宋体" w:hAnsi="宋体" w:eastAsia="宋体" w:cs="宋体"/>
          <w:b/>
          <w:color w:val="auto"/>
          <w:sz w:val="32"/>
          <w:szCs w:val="32"/>
          <w:lang w:val="en-US" w:eastAsia="zh-CN"/>
        </w:rPr>
        <w:t>一、</w:t>
      </w:r>
      <w:r>
        <w:rPr>
          <w:rFonts w:hint="eastAsia" w:ascii="宋体" w:hAnsi="宋体" w:eastAsia="宋体" w:cs="宋体"/>
          <w:b/>
          <w:color w:val="auto"/>
          <w:sz w:val="32"/>
          <w:szCs w:val="32"/>
        </w:rPr>
        <w:t>磋商函及</w:t>
      </w:r>
      <w:bookmarkEnd w:id="302"/>
      <w:r>
        <w:rPr>
          <w:rFonts w:hint="eastAsia" w:ascii="宋体" w:hAnsi="宋体" w:eastAsia="宋体" w:cs="宋体"/>
          <w:b/>
          <w:color w:val="auto"/>
          <w:sz w:val="32"/>
          <w:szCs w:val="32"/>
        </w:rPr>
        <w:t>磋商函附录</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68C1537D">
      <w:pPr>
        <w:ind w:firstLine="562"/>
        <w:jc w:val="center"/>
        <w:outlineLvl w:val="1"/>
        <w:rPr>
          <w:rFonts w:hint="eastAsia" w:ascii="宋体" w:hAnsi="宋体" w:eastAsia="宋体" w:cs="宋体"/>
          <w:b/>
          <w:bCs/>
          <w:color w:val="auto"/>
          <w:sz w:val="28"/>
          <w:szCs w:val="28"/>
        </w:rPr>
      </w:pPr>
      <w:bookmarkStart w:id="316" w:name="_Toc375041321"/>
      <w:bookmarkStart w:id="317" w:name="_Toc375041570"/>
      <w:r>
        <w:rPr>
          <w:rFonts w:hint="eastAsia" w:ascii="宋体" w:hAnsi="宋体" w:eastAsia="宋体" w:cs="宋体"/>
          <w:b/>
          <w:color w:val="auto"/>
          <w:sz w:val="28"/>
          <w:szCs w:val="28"/>
        </w:rPr>
        <w:t>（一）</w:t>
      </w:r>
      <w:bookmarkEnd w:id="316"/>
      <w:bookmarkEnd w:id="317"/>
      <w:r>
        <w:rPr>
          <w:rFonts w:hint="eastAsia" w:ascii="宋体" w:hAnsi="宋体" w:eastAsia="宋体" w:cs="宋体"/>
          <w:b/>
          <w:color w:val="auto"/>
          <w:sz w:val="28"/>
          <w:szCs w:val="28"/>
        </w:rPr>
        <w:t>磋商函</w:t>
      </w:r>
    </w:p>
    <w:p w14:paraId="09B0DC92">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（采购人名称）</w:t>
      </w:r>
    </w:p>
    <w:p w14:paraId="157CC3EF">
      <w:pPr>
        <w:wordWrap w:val="0"/>
        <w:ind w:firstLine="480"/>
        <w:jc w:val="left"/>
        <w:outlineLvl w:val="0"/>
        <w:rPr>
          <w:rFonts w:hint="eastAsia" w:ascii="宋体" w:hAnsi="宋体" w:eastAsia="宋体" w:cs="宋体"/>
          <w:color w:val="auto"/>
          <w:u w:val="single"/>
        </w:rPr>
      </w:pPr>
      <w:bookmarkStart w:id="318" w:name="_Toc18444"/>
      <w:bookmarkStart w:id="319" w:name="_Toc5497"/>
      <w:bookmarkStart w:id="320" w:name="_Toc29782"/>
      <w:bookmarkStart w:id="321" w:name="_Toc23129"/>
      <w:r>
        <w:rPr>
          <w:rFonts w:hint="eastAsia" w:ascii="宋体" w:hAnsi="宋体" w:eastAsia="宋体" w:cs="宋体"/>
          <w:color w:val="auto"/>
        </w:rPr>
        <w:t>1、我方已仔细研究了</w:t>
      </w:r>
      <w:r>
        <w:rPr>
          <w:rFonts w:hint="eastAsia" w:ascii="宋体" w:hAnsi="宋体" w:eastAsia="宋体" w:cs="宋体"/>
          <w:color w:val="auto"/>
          <w:u w:val="single"/>
        </w:rPr>
        <w:t>（项目名称）</w:t>
      </w:r>
      <w:r>
        <w:rPr>
          <w:rFonts w:hint="eastAsia" w:ascii="宋体" w:hAnsi="宋体" w:eastAsia="宋体" w:cs="宋体"/>
          <w:color w:val="auto"/>
        </w:rPr>
        <w:t>竞争性磋商文件的全部内容，愿以人民币</w:t>
      </w:r>
      <w:r>
        <w:rPr>
          <w:rFonts w:hint="eastAsia" w:ascii="宋体" w:hAnsi="宋体" w:eastAsia="宋体" w:cs="宋体"/>
          <w:color w:val="auto"/>
          <w:u w:val="single"/>
        </w:rPr>
        <w:t>（大写：）（小写：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元）</w:t>
      </w:r>
      <w:r>
        <w:rPr>
          <w:rFonts w:hint="eastAsia" w:ascii="宋体" w:hAnsi="宋体" w:eastAsia="宋体" w:cs="宋体"/>
          <w:color w:val="auto"/>
        </w:rPr>
        <w:t>的磋商总报价。 按合同约定实施和完成承包工程，修补工程中的任何缺陷。</w:t>
      </w:r>
      <w:bookmarkEnd w:id="318"/>
      <w:bookmarkEnd w:id="319"/>
      <w:bookmarkEnd w:id="320"/>
      <w:bookmarkEnd w:id="321"/>
    </w:p>
    <w:p w14:paraId="1A9C87E2">
      <w:pPr>
        <w:spacing w:line="460" w:lineRule="exact"/>
        <w:ind w:firstLine="480"/>
        <w:rPr>
          <w:rFonts w:hint="eastAsia" w:ascii="宋体" w:hAnsi="宋体" w:eastAsia="宋体" w:cs="宋体"/>
          <w:color w:val="auto"/>
        </w:rPr>
      </w:pPr>
      <w:r>
        <w:rPr>
          <w:rFonts w:hint="eastAsia" w:ascii="宋体" w:hAnsi="宋体" w:eastAsia="宋体" w:cs="宋体"/>
          <w:color w:val="auto"/>
        </w:rPr>
        <w:t>2、如果我方中标，我方保证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日历天内竣工，并确保工程质量达到</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。我方同意本磋商函在竞争性磋商文件规定的提交响应文件截止时间后，在竞争性磋商文件规定的磋商有效期期满前对我方具有约束力，且随时准备接受你方发出的中标（成交）通知书。</w:t>
      </w:r>
    </w:p>
    <w:p w14:paraId="1A288F57">
      <w:pPr>
        <w:spacing w:line="460" w:lineRule="exact"/>
        <w:ind w:firstLine="48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、如我方中标：</w:t>
      </w:r>
    </w:p>
    <w:p w14:paraId="3D6FAFA1">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（1）我方承诺在收到通知后领取中标（成交）通知书，并在中标（成交）通知书规定的期限内与你方签订合同，逾期可视为放弃中标。</w:t>
      </w:r>
    </w:p>
    <w:p w14:paraId="39C502A2">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（2）随同本磋商函递交的磋商函附录属于合同文件的组成部分。</w:t>
      </w:r>
    </w:p>
    <w:p w14:paraId="131384D9">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（3）我方承诺在合同约定的期限内完成并移交全部合同工程。</w:t>
      </w:r>
    </w:p>
    <w:p w14:paraId="35435D8E">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（4）我方承诺满足合同专用条款中补充条款的内容。</w:t>
      </w:r>
    </w:p>
    <w:p w14:paraId="1001A3C3">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（5）我方承诺并理解采购人不以最低磋商标价为中标价的唯一选择。</w:t>
      </w:r>
    </w:p>
    <w:p w14:paraId="054FC0FD">
      <w:pPr>
        <w:spacing w:line="560" w:lineRule="exact"/>
        <w:ind w:firstLine="48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．我方在此声明，所递交的响应文件及有关资料内容完整、真实和准确。</w:t>
      </w:r>
    </w:p>
    <w:p w14:paraId="59930E08">
      <w:pPr>
        <w:ind w:firstLine="1440" w:firstLineChars="600"/>
        <w:jc w:val="left"/>
        <w:rPr>
          <w:rFonts w:hint="eastAsia" w:ascii="宋体" w:hAnsi="宋体" w:eastAsia="宋体" w:cs="宋体"/>
          <w:bCs/>
          <w:color w:val="auto"/>
        </w:rPr>
      </w:pPr>
    </w:p>
    <w:p w14:paraId="564A1966">
      <w:pPr>
        <w:ind w:firstLine="1440" w:firstLineChars="600"/>
        <w:jc w:val="left"/>
        <w:rPr>
          <w:rFonts w:hint="eastAsia" w:ascii="宋体" w:hAnsi="宋体" w:eastAsia="宋体" w:cs="宋体"/>
          <w:bCs/>
          <w:color w:val="auto"/>
        </w:rPr>
      </w:pPr>
    </w:p>
    <w:p w14:paraId="08CBC271">
      <w:pPr>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04018473">
      <w:pPr>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63CFB900">
      <w:pPr>
        <w:widowControl/>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年月日</w:t>
      </w:r>
    </w:p>
    <w:p w14:paraId="1589231B">
      <w:pPr>
        <w:spacing w:line="440" w:lineRule="exact"/>
        <w:ind w:firstLine="643"/>
        <w:jc w:val="center"/>
        <w:outlineLvl w:val="1"/>
        <w:rPr>
          <w:rFonts w:hint="eastAsia" w:ascii="宋体" w:hAnsi="宋体" w:eastAsia="宋体" w:cs="宋体"/>
          <w:color w:val="auto"/>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（二）磋商函附录</w:t>
      </w:r>
      <w:r>
        <w:rPr>
          <w:rFonts w:hint="eastAsia" w:ascii="宋体" w:hAnsi="宋体" w:eastAsia="宋体" w:cs="宋体"/>
          <w:b/>
          <w:bCs/>
          <w:color w:val="auto"/>
          <w:sz w:val="30"/>
          <w:szCs w:val="30"/>
        </w:rPr>
        <w:t>（第一次报价）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244"/>
        <w:gridCol w:w="1184"/>
        <w:gridCol w:w="1506"/>
      </w:tblGrid>
      <w:tr w14:paraId="7971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51BAD63">
            <w:pPr>
              <w:spacing w:line="331"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6ED3DC8C">
            <w:pPr>
              <w:spacing w:line="331" w:lineRule="exact"/>
              <w:ind w:firstLine="480"/>
              <w:jc w:val="center"/>
              <w:rPr>
                <w:rFonts w:hint="eastAsia" w:ascii="宋体" w:hAnsi="宋体" w:eastAsia="宋体" w:cs="宋体"/>
                <w:color w:val="auto"/>
              </w:rPr>
            </w:pPr>
          </w:p>
        </w:tc>
      </w:tr>
      <w:tr w14:paraId="7366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C25B077">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5491A7E1">
            <w:pPr>
              <w:spacing w:line="300" w:lineRule="exact"/>
              <w:ind w:firstLine="480"/>
              <w:jc w:val="center"/>
              <w:rPr>
                <w:rFonts w:hint="eastAsia" w:ascii="宋体" w:hAnsi="宋体" w:eastAsia="宋体" w:cs="宋体"/>
                <w:color w:val="auto"/>
              </w:rPr>
            </w:pPr>
          </w:p>
        </w:tc>
      </w:tr>
      <w:tr w14:paraId="1FC8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74F4D6">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企业资质等级</w:t>
            </w:r>
          </w:p>
        </w:tc>
        <w:tc>
          <w:tcPr>
            <w:tcW w:w="2655" w:type="dxa"/>
            <w:gridSpan w:val="2"/>
            <w:tcBorders>
              <w:top w:val="single" w:color="auto" w:sz="4" w:space="0"/>
              <w:left w:val="nil"/>
              <w:bottom w:val="single" w:color="auto" w:sz="4" w:space="0"/>
              <w:right w:val="single" w:color="auto" w:sz="4" w:space="0"/>
            </w:tcBorders>
            <w:noWrap w:val="0"/>
            <w:vAlign w:val="center"/>
          </w:tcPr>
          <w:p w14:paraId="233AB047">
            <w:pPr>
              <w:spacing w:line="300" w:lineRule="exact"/>
              <w:ind w:right="-239" w:firstLine="0" w:firstLineChars="0"/>
              <w:rPr>
                <w:rFonts w:hint="eastAsia" w:ascii="宋体" w:hAnsi="宋体" w:eastAsia="宋体" w:cs="宋体"/>
                <w:color w:val="auto"/>
                <w:spacing w:val="-1"/>
              </w:rPr>
            </w:pPr>
          </w:p>
        </w:tc>
        <w:tc>
          <w:tcPr>
            <w:tcW w:w="1244" w:type="dxa"/>
            <w:tcBorders>
              <w:top w:val="single" w:color="auto" w:sz="4" w:space="0"/>
              <w:left w:val="nil"/>
              <w:bottom w:val="single" w:color="auto" w:sz="4" w:space="0"/>
              <w:right w:val="single" w:color="auto" w:sz="4" w:space="0"/>
            </w:tcBorders>
            <w:noWrap w:val="0"/>
            <w:vAlign w:val="center"/>
          </w:tcPr>
          <w:p w14:paraId="23865C31">
            <w:pPr>
              <w:spacing w:line="300" w:lineRule="exact"/>
              <w:ind w:left="0" w:leftChars="0" w:firstLine="0" w:firstLineChars="0"/>
              <w:jc w:val="both"/>
              <w:rPr>
                <w:rFonts w:hint="eastAsia" w:ascii="宋体" w:hAnsi="宋体" w:eastAsia="宋体" w:cs="宋体"/>
                <w:color w:val="auto"/>
                <w:lang w:eastAsia="zh-CN"/>
              </w:rPr>
            </w:pPr>
            <w:r>
              <w:rPr>
                <w:rFonts w:hint="eastAsia" w:ascii="宋体" w:hAnsi="宋体" w:eastAsia="宋体" w:cs="宋体"/>
                <w:color w:val="auto"/>
                <w:sz w:val="24"/>
                <w:highlight w:val="none"/>
              </w:rPr>
              <w:t>项目联系人及</w:t>
            </w:r>
            <w:r>
              <w:rPr>
                <w:rFonts w:hint="eastAsia" w:ascii="宋体" w:hAnsi="宋体" w:eastAsia="宋体" w:cs="宋体"/>
                <w:color w:val="auto"/>
                <w:sz w:val="24"/>
                <w:highlight w:val="none"/>
                <w:lang w:val="en-US" w:eastAsia="zh-CN"/>
              </w:rPr>
              <w:t>电话</w:t>
            </w:r>
          </w:p>
        </w:tc>
        <w:tc>
          <w:tcPr>
            <w:tcW w:w="2690" w:type="dxa"/>
            <w:gridSpan w:val="2"/>
            <w:tcBorders>
              <w:top w:val="single" w:color="auto" w:sz="4" w:space="0"/>
              <w:left w:val="nil"/>
              <w:bottom w:val="single" w:color="auto" w:sz="4" w:space="0"/>
              <w:right w:val="single" w:color="auto" w:sz="4" w:space="0"/>
            </w:tcBorders>
            <w:noWrap w:val="0"/>
            <w:vAlign w:val="center"/>
          </w:tcPr>
          <w:p w14:paraId="4778CB6D">
            <w:pPr>
              <w:spacing w:line="300" w:lineRule="exact"/>
              <w:ind w:firstLine="480"/>
              <w:jc w:val="center"/>
              <w:rPr>
                <w:rFonts w:hint="eastAsia" w:ascii="宋体" w:hAnsi="宋体" w:eastAsia="宋体" w:cs="宋体"/>
                <w:color w:val="auto"/>
              </w:rPr>
            </w:pPr>
          </w:p>
        </w:tc>
      </w:tr>
      <w:tr w14:paraId="5C9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2C75BD">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项目经理</w:t>
            </w:r>
          </w:p>
        </w:tc>
        <w:tc>
          <w:tcPr>
            <w:tcW w:w="1933" w:type="dxa"/>
            <w:tcBorders>
              <w:top w:val="single" w:color="auto" w:sz="4" w:space="0"/>
              <w:left w:val="nil"/>
              <w:bottom w:val="single" w:color="auto" w:sz="4" w:space="0"/>
              <w:right w:val="single" w:color="auto" w:sz="4" w:space="0"/>
            </w:tcBorders>
            <w:noWrap w:val="0"/>
            <w:vAlign w:val="center"/>
          </w:tcPr>
          <w:p w14:paraId="7E2EF9F4">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6954CB1D">
            <w:pPr>
              <w:spacing w:line="300" w:lineRule="exact"/>
              <w:ind w:right="-239" w:firstLine="0" w:firstLineChars="0"/>
              <w:rPr>
                <w:rFonts w:hint="eastAsia" w:ascii="宋体" w:hAnsi="宋体" w:eastAsia="宋体" w:cs="宋体"/>
                <w:color w:val="auto"/>
              </w:rPr>
            </w:pPr>
            <w:r>
              <w:rPr>
                <w:rFonts w:hint="eastAsia" w:ascii="宋体" w:hAnsi="宋体" w:eastAsia="宋体" w:cs="宋体"/>
                <w:color w:val="auto"/>
                <w:spacing w:val="-1"/>
              </w:rPr>
              <w:t>级别</w:t>
            </w:r>
          </w:p>
        </w:tc>
        <w:tc>
          <w:tcPr>
            <w:tcW w:w="1244" w:type="dxa"/>
            <w:tcBorders>
              <w:top w:val="single" w:color="auto" w:sz="4" w:space="0"/>
              <w:left w:val="nil"/>
              <w:bottom w:val="single" w:color="auto" w:sz="4" w:space="0"/>
              <w:right w:val="single" w:color="auto" w:sz="4" w:space="0"/>
            </w:tcBorders>
            <w:noWrap w:val="0"/>
            <w:vAlign w:val="center"/>
          </w:tcPr>
          <w:p w14:paraId="5052F250">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3D994E82">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48CC7C2D">
            <w:pPr>
              <w:spacing w:line="300" w:lineRule="exact"/>
              <w:ind w:firstLine="480"/>
              <w:jc w:val="center"/>
              <w:rPr>
                <w:rFonts w:hint="eastAsia" w:ascii="宋体" w:hAnsi="宋体" w:eastAsia="宋体" w:cs="宋体"/>
                <w:color w:val="auto"/>
              </w:rPr>
            </w:pPr>
          </w:p>
        </w:tc>
      </w:tr>
      <w:tr w14:paraId="1A5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0B76FF5">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技术负责人</w:t>
            </w:r>
          </w:p>
        </w:tc>
        <w:tc>
          <w:tcPr>
            <w:tcW w:w="1933" w:type="dxa"/>
            <w:tcBorders>
              <w:top w:val="single" w:color="auto" w:sz="4" w:space="0"/>
              <w:left w:val="nil"/>
              <w:bottom w:val="single" w:color="auto" w:sz="4" w:space="0"/>
              <w:right w:val="single" w:color="auto" w:sz="4" w:space="0"/>
            </w:tcBorders>
            <w:noWrap w:val="0"/>
            <w:vAlign w:val="center"/>
          </w:tcPr>
          <w:p w14:paraId="775BFE78">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31ECC98A">
            <w:pPr>
              <w:spacing w:line="300" w:lineRule="exact"/>
              <w:ind w:right="-239" w:firstLine="0" w:firstLineChars="0"/>
              <w:rPr>
                <w:rFonts w:hint="eastAsia" w:ascii="宋体" w:hAnsi="宋体" w:eastAsia="宋体" w:cs="宋体"/>
                <w:color w:val="auto"/>
                <w:spacing w:val="-1"/>
              </w:rPr>
            </w:pPr>
            <w:r>
              <w:rPr>
                <w:rFonts w:hint="eastAsia" w:ascii="宋体" w:hAnsi="宋体" w:eastAsia="宋体" w:cs="宋体"/>
                <w:color w:val="auto"/>
                <w:sz w:val="24"/>
                <w:highlight w:val="none"/>
              </w:rPr>
              <w:t>职称</w:t>
            </w:r>
          </w:p>
        </w:tc>
        <w:tc>
          <w:tcPr>
            <w:tcW w:w="1244" w:type="dxa"/>
            <w:tcBorders>
              <w:top w:val="single" w:color="auto" w:sz="4" w:space="0"/>
              <w:left w:val="nil"/>
              <w:bottom w:val="single" w:color="auto" w:sz="4" w:space="0"/>
              <w:right w:val="single" w:color="auto" w:sz="4" w:space="0"/>
            </w:tcBorders>
            <w:noWrap w:val="0"/>
            <w:vAlign w:val="center"/>
          </w:tcPr>
          <w:p w14:paraId="7233D48F">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4652AA4D">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70FD7320">
            <w:pPr>
              <w:spacing w:line="300" w:lineRule="exact"/>
              <w:ind w:firstLine="480"/>
              <w:jc w:val="center"/>
              <w:rPr>
                <w:rFonts w:hint="eastAsia" w:ascii="宋体" w:hAnsi="宋体" w:eastAsia="宋体" w:cs="宋体"/>
                <w:color w:val="auto"/>
              </w:rPr>
            </w:pPr>
          </w:p>
        </w:tc>
      </w:tr>
      <w:tr w14:paraId="44F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3E454">
            <w:pPr>
              <w:spacing w:line="307" w:lineRule="exact"/>
              <w:ind w:right="-239" w:rightChars="0" w:firstLine="0" w:firstLineChars="0"/>
              <w:jc w:val="center"/>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6A5CDE22">
            <w:pPr>
              <w:spacing w:line="240" w:lineRule="exact"/>
              <w:ind w:left="108" w:right="-239" w:firstLine="480"/>
              <w:jc w:val="center"/>
              <w:rPr>
                <w:rFonts w:hint="eastAsia" w:ascii="宋体" w:hAnsi="宋体" w:eastAsia="宋体" w:cs="宋体"/>
                <w:color w:val="auto"/>
              </w:rPr>
            </w:pPr>
          </w:p>
          <w:p w14:paraId="61A129BC">
            <w:pPr>
              <w:spacing w:line="307" w:lineRule="exact"/>
              <w:ind w:left="108" w:right="-239" w:firstLine="476"/>
              <w:rPr>
                <w:rFonts w:hint="eastAsia" w:ascii="宋体" w:hAnsi="宋体" w:eastAsia="宋体" w:cs="宋体"/>
                <w:color w:val="auto"/>
                <w:spacing w:val="-1"/>
              </w:rPr>
            </w:pPr>
            <w:r>
              <w:rPr>
                <w:rFonts w:hint="eastAsia" w:ascii="宋体" w:hAnsi="宋体" w:eastAsia="宋体" w:cs="宋体"/>
                <w:color w:val="auto"/>
                <w:spacing w:val="-1"/>
              </w:rPr>
              <w:t>大写：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w:t>
            </w:r>
          </w:p>
          <w:p w14:paraId="16F9BAE1">
            <w:pPr>
              <w:spacing w:line="307" w:lineRule="exact"/>
              <w:ind w:left="108" w:leftChars="0" w:right="-239" w:rightChars="0" w:firstLine="476" w:firstLineChars="200"/>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小写：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元</w:t>
            </w:r>
          </w:p>
        </w:tc>
      </w:tr>
      <w:tr w14:paraId="231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1B59DB5">
            <w:pPr>
              <w:spacing w:line="307" w:lineRule="exact"/>
              <w:ind w:right="-239" w:firstLine="0" w:firstLineChars="0"/>
              <w:jc w:val="center"/>
              <w:rPr>
                <w:rFonts w:hint="eastAsia" w:ascii="宋体" w:hAnsi="宋体" w:eastAsia="宋体" w:cs="宋体"/>
                <w:color w:val="auto"/>
                <w:lang w:val="en-US" w:eastAsia="zh-CN"/>
              </w:rPr>
            </w:pPr>
            <w:r>
              <w:rPr>
                <w:rFonts w:hint="eastAsia" w:ascii="宋体" w:hAnsi="宋体" w:eastAsia="宋体" w:cs="宋体"/>
                <w:color w:val="auto"/>
                <w:spacing w:val="-1"/>
                <w:lang w:val="en-US" w:eastAsia="zh-CN"/>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5048FFC7">
            <w:pPr>
              <w:spacing w:line="240" w:lineRule="exact"/>
              <w:ind w:left="108" w:right="-239" w:firstLine="480"/>
              <w:jc w:val="center"/>
              <w:rPr>
                <w:rFonts w:hint="eastAsia" w:ascii="宋体" w:hAnsi="宋体" w:eastAsia="宋体" w:cs="宋体"/>
                <w:color w:val="auto"/>
              </w:rPr>
            </w:pPr>
          </w:p>
          <w:p w14:paraId="4647FA66">
            <w:pPr>
              <w:spacing w:line="307" w:lineRule="exact"/>
              <w:ind w:left="108" w:right="-239" w:firstLine="476"/>
              <w:rPr>
                <w:rFonts w:hint="eastAsia" w:ascii="宋体" w:hAnsi="宋体" w:eastAsia="宋体" w:cs="宋体"/>
                <w:color w:val="auto"/>
              </w:rPr>
            </w:pPr>
          </w:p>
        </w:tc>
      </w:tr>
      <w:tr w14:paraId="7145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B29BAA4">
            <w:pPr>
              <w:spacing w:line="38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1D2A0084">
            <w:pPr>
              <w:spacing w:line="387" w:lineRule="exact"/>
              <w:ind w:firstLine="480"/>
              <w:jc w:val="center"/>
              <w:rPr>
                <w:rFonts w:hint="eastAsia" w:ascii="宋体" w:hAnsi="宋体" w:eastAsia="宋体" w:cs="宋体"/>
                <w:color w:val="auto"/>
                <w:u w:val="single"/>
              </w:rPr>
            </w:pPr>
          </w:p>
        </w:tc>
      </w:tr>
      <w:tr w14:paraId="07F7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FE7048E">
            <w:pPr>
              <w:spacing w:line="427"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磋商有效期</w:t>
            </w:r>
          </w:p>
        </w:tc>
        <w:tc>
          <w:tcPr>
            <w:tcW w:w="6589" w:type="dxa"/>
            <w:gridSpan w:val="5"/>
            <w:tcBorders>
              <w:top w:val="single" w:color="auto" w:sz="4" w:space="0"/>
              <w:left w:val="nil"/>
              <w:bottom w:val="single" w:color="auto" w:sz="4" w:space="0"/>
              <w:right w:val="single" w:color="auto" w:sz="4" w:space="0"/>
            </w:tcBorders>
            <w:noWrap w:val="0"/>
            <w:vAlign w:val="center"/>
          </w:tcPr>
          <w:p w14:paraId="082C1F6A">
            <w:pPr>
              <w:spacing w:line="423" w:lineRule="exact"/>
              <w:ind w:right="-239" w:firstLine="476"/>
              <w:rPr>
                <w:rFonts w:hint="eastAsia" w:ascii="宋体" w:hAnsi="宋体" w:eastAsia="宋体" w:cs="宋体"/>
                <w:color w:val="auto"/>
                <w:spacing w:val="-1"/>
              </w:rPr>
            </w:pPr>
          </w:p>
        </w:tc>
      </w:tr>
      <w:tr w14:paraId="0C2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4B5720E">
            <w:pPr>
              <w:spacing w:line="42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范围</w:t>
            </w:r>
          </w:p>
        </w:tc>
        <w:tc>
          <w:tcPr>
            <w:tcW w:w="6589" w:type="dxa"/>
            <w:gridSpan w:val="5"/>
            <w:tcBorders>
              <w:top w:val="single" w:color="auto" w:sz="4" w:space="0"/>
              <w:left w:val="nil"/>
              <w:bottom w:val="single" w:color="auto" w:sz="4" w:space="0"/>
              <w:right w:val="single" w:color="auto" w:sz="4" w:space="0"/>
            </w:tcBorders>
            <w:noWrap w:val="0"/>
            <w:vAlign w:val="center"/>
          </w:tcPr>
          <w:p w14:paraId="683C932E">
            <w:pPr>
              <w:spacing w:line="423" w:lineRule="exact"/>
              <w:ind w:right="-239" w:firstLine="476"/>
              <w:rPr>
                <w:rFonts w:hint="eastAsia" w:ascii="宋体" w:hAnsi="宋体" w:eastAsia="宋体" w:cs="宋体"/>
                <w:color w:val="auto"/>
              </w:rPr>
            </w:pPr>
          </w:p>
        </w:tc>
      </w:tr>
      <w:tr w14:paraId="4A5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5B3E418">
            <w:pPr>
              <w:adjustRightInd w:val="0"/>
              <w:snapToGrid w:val="0"/>
              <w:spacing w:line="400" w:lineRule="exact"/>
              <w:ind w:firstLine="0" w:firstLineChars="0"/>
              <w:jc w:val="center"/>
              <w:rPr>
                <w:rFonts w:hint="eastAsia" w:ascii="宋体" w:hAnsi="宋体" w:eastAsia="宋体" w:cs="宋体"/>
                <w:b/>
                <w:color w:val="auto"/>
              </w:rPr>
            </w:pPr>
            <w:r>
              <w:rPr>
                <w:rFonts w:hint="eastAsia" w:ascii="宋体" w:hAnsi="宋体" w:eastAsia="宋体" w:cs="宋体"/>
                <w:color w:val="auto"/>
                <w:sz w:val="24"/>
                <w:highlight w:val="none"/>
              </w:rPr>
              <w:t>优惠与服务承诺：</w:t>
            </w:r>
          </w:p>
        </w:tc>
        <w:tc>
          <w:tcPr>
            <w:tcW w:w="6589" w:type="dxa"/>
            <w:gridSpan w:val="5"/>
            <w:tcBorders>
              <w:top w:val="single" w:color="auto" w:sz="4" w:space="0"/>
              <w:left w:val="nil"/>
              <w:bottom w:val="single" w:color="auto" w:sz="4" w:space="0"/>
              <w:right w:val="single" w:color="auto" w:sz="4" w:space="0"/>
            </w:tcBorders>
            <w:noWrap w:val="0"/>
            <w:vAlign w:val="center"/>
          </w:tcPr>
          <w:p w14:paraId="2151B623">
            <w:pPr>
              <w:snapToGrid w:val="0"/>
              <w:spacing w:line="400" w:lineRule="exact"/>
              <w:ind w:firstLine="482"/>
              <w:jc w:val="left"/>
              <w:rPr>
                <w:rFonts w:hint="eastAsia" w:ascii="宋体" w:hAnsi="宋体" w:eastAsia="宋体" w:cs="宋体"/>
                <w:b/>
                <w:color w:val="auto"/>
              </w:rPr>
            </w:pPr>
          </w:p>
        </w:tc>
      </w:tr>
    </w:tbl>
    <w:p w14:paraId="645E69B7">
      <w:pPr>
        <w:spacing w:line="440" w:lineRule="exact"/>
        <w:ind w:firstLine="482"/>
        <w:jc w:val="left"/>
        <w:rPr>
          <w:rFonts w:hint="eastAsia" w:ascii="宋体" w:hAnsi="宋体" w:eastAsia="宋体" w:cs="宋体"/>
          <w:b/>
          <w:color w:val="auto"/>
          <w:sz w:val="32"/>
          <w:szCs w:val="32"/>
        </w:rPr>
      </w:pPr>
      <w:r>
        <w:rPr>
          <w:rFonts w:hint="eastAsia" w:ascii="宋体" w:hAnsi="宋体" w:eastAsia="宋体" w:cs="宋体"/>
          <w:b/>
          <w:bCs/>
          <w:color w:val="auto"/>
        </w:rPr>
        <w:t>注：该表中所有空白项均为必填项。</w:t>
      </w:r>
    </w:p>
    <w:p w14:paraId="4EFAC0F3">
      <w:pPr>
        <w:spacing w:line="580" w:lineRule="exact"/>
        <w:ind w:firstLine="480"/>
        <w:rPr>
          <w:rFonts w:hint="eastAsia" w:ascii="宋体" w:hAnsi="宋体" w:eastAsia="宋体" w:cs="宋体"/>
          <w:color w:val="auto"/>
        </w:rPr>
      </w:pPr>
    </w:p>
    <w:p w14:paraId="1C5F5F47">
      <w:pPr>
        <w:ind w:firstLine="1440" w:firstLineChars="600"/>
        <w:jc w:val="center"/>
        <w:rPr>
          <w:rFonts w:hint="eastAsia" w:ascii="宋体" w:hAnsi="宋体" w:eastAsia="宋体" w:cs="宋体"/>
          <w:bCs/>
          <w:color w:val="auto"/>
        </w:rPr>
      </w:pPr>
      <w:r>
        <w:rPr>
          <w:rFonts w:hint="eastAsia" w:ascii="宋体" w:hAnsi="宋体" w:eastAsia="宋体" w:cs="宋体"/>
          <w:bCs/>
          <w:color w:val="auto"/>
        </w:rPr>
        <w:t>响应人：（单位签章）</w:t>
      </w:r>
    </w:p>
    <w:p w14:paraId="417D80EE">
      <w:pPr>
        <w:ind w:firstLine="1440" w:firstLineChars="600"/>
        <w:jc w:val="center"/>
        <w:rPr>
          <w:rFonts w:hint="eastAsia" w:ascii="宋体" w:hAnsi="宋体" w:eastAsia="宋体" w:cs="宋体"/>
          <w:bCs/>
          <w:color w:val="auto"/>
          <w:kern w:val="0"/>
        </w:rPr>
      </w:pPr>
      <w:r>
        <w:rPr>
          <w:rFonts w:hint="eastAsia" w:ascii="宋体" w:hAnsi="宋体" w:eastAsia="宋体" w:cs="宋体"/>
          <w:bCs/>
          <w:color w:val="auto"/>
        </w:rPr>
        <w:t>法定代表人：（电子签章）</w:t>
      </w:r>
    </w:p>
    <w:p w14:paraId="2EC87411">
      <w:pPr>
        <w:widowControl/>
        <w:ind w:firstLine="480"/>
        <w:jc w:val="center"/>
        <w:rPr>
          <w:rFonts w:hint="eastAsia" w:ascii="宋体" w:hAnsi="宋体" w:eastAsia="宋体" w:cs="宋体"/>
          <w:bCs/>
          <w:color w:val="auto"/>
          <w:kern w:val="0"/>
          <w:u w:val="single"/>
        </w:rPr>
      </w:pP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7077EE8D">
      <w:pPr>
        <w:ind w:left="0" w:leftChars="0" w:firstLine="0" w:firstLineChars="0"/>
        <w:jc w:val="center"/>
        <w:rPr>
          <w:rFonts w:hint="eastAsia" w:ascii="宋体" w:hAnsi="宋体" w:eastAsia="宋体" w:cs="宋体"/>
          <w:b/>
          <w:color w:val="auto"/>
          <w:kern w:val="0"/>
          <w:sz w:val="28"/>
          <w:szCs w:val="28"/>
        </w:rPr>
      </w:pPr>
      <w:bookmarkStart w:id="322" w:name="_Toc16001"/>
      <w:bookmarkStart w:id="323" w:name="_Toc29430"/>
      <w:bookmarkStart w:id="324" w:name="_Toc1823"/>
      <w:bookmarkStart w:id="325" w:name="_Toc28085"/>
      <w:bookmarkStart w:id="326" w:name="_Toc25414"/>
      <w:bookmarkStart w:id="327" w:name="_Toc15728"/>
      <w:bookmarkStart w:id="328" w:name="_Toc4583"/>
      <w:r>
        <w:rPr>
          <w:rFonts w:hint="eastAsia" w:ascii="宋体" w:hAnsi="宋体" w:eastAsia="宋体" w:cs="宋体"/>
          <w:b/>
          <w:color w:val="auto"/>
          <w:kern w:val="0"/>
          <w:sz w:val="32"/>
          <w:szCs w:val="32"/>
        </w:rPr>
        <w:t>二、法定代表人身份证明书</w:t>
      </w:r>
      <w:bookmarkEnd w:id="322"/>
      <w:bookmarkEnd w:id="323"/>
      <w:bookmarkEnd w:id="324"/>
      <w:bookmarkEnd w:id="325"/>
      <w:bookmarkEnd w:id="326"/>
      <w:bookmarkEnd w:id="327"/>
      <w:bookmarkEnd w:id="328"/>
    </w:p>
    <w:p w14:paraId="04B69C9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响应人名称：</w:t>
      </w:r>
    </w:p>
    <w:p w14:paraId="13691C60">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单位性质：</w:t>
      </w:r>
    </w:p>
    <w:p w14:paraId="72349E7F">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地址： </w:t>
      </w:r>
    </w:p>
    <w:p w14:paraId="747B1D4A">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成立时间：年月日</w:t>
      </w:r>
    </w:p>
    <w:p w14:paraId="78E6CABF">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经营期限：                               </w:t>
      </w:r>
    </w:p>
    <w:p w14:paraId="65593A8A">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姓名：性别：年龄：职务：</w:t>
      </w:r>
    </w:p>
    <w:p w14:paraId="607412F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系（响应人名称）的法定代表人。</w:t>
      </w:r>
    </w:p>
    <w:p w14:paraId="3428769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特此证明。</w:t>
      </w:r>
    </w:p>
    <w:p w14:paraId="7B03F942">
      <w:pPr>
        <w:ind w:firstLine="480"/>
        <w:rPr>
          <w:rFonts w:hint="eastAsia" w:ascii="宋体" w:hAnsi="宋体" w:eastAsia="宋体" w:cs="宋体"/>
          <w:color w:val="auto"/>
        </w:rPr>
      </w:pPr>
    </w:p>
    <w:p w14:paraId="5E93BF3E">
      <w:pPr>
        <w:tabs>
          <w:tab w:val="left" w:pos="5970"/>
        </w:tabs>
        <w:ind w:firstLine="480"/>
        <w:jc w:val="right"/>
        <w:rPr>
          <w:rFonts w:hint="eastAsia" w:ascii="宋体" w:hAnsi="宋体" w:eastAsia="宋体" w:cs="宋体"/>
          <w:color w:val="auto"/>
        </w:rPr>
      </w:pPr>
    </w:p>
    <w:p w14:paraId="3818D2BF">
      <w:pPr>
        <w:tabs>
          <w:tab w:val="left" w:pos="5970"/>
        </w:tabs>
        <w:snapToGrid w:val="0"/>
        <w:ind w:firstLine="480"/>
        <w:jc w:val="right"/>
        <w:rPr>
          <w:rFonts w:hint="eastAsia" w:ascii="宋体" w:hAnsi="宋体" w:eastAsia="宋体" w:cs="宋体"/>
          <w:color w:val="auto"/>
        </w:rPr>
      </w:pPr>
      <w:r>
        <w:rPr>
          <w:rFonts w:hint="eastAsia" w:ascii="宋体" w:hAnsi="宋体" w:eastAsia="宋体" w:cs="宋体"/>
          <w:color w:val="auto"/>
        </w:rPr>
        <w:t>响应人：（单位签章）</w:t>
      </w:r>
    </w:p>
    <w:p w14:paraId="7E111120">
      <w:pPr>
        <w:tabs>
          <w:tab w:val="left" w:pos="5970"/>
        </w:tabs>
        <w:ind w:firstLine="1920" w:firstLineChars="800"/>
        <w:jc w:val="right"/>
        <w:rPr>
          <w:rFonts w:hint="eastAsia" w:ascii="宋体" w:hAnsi="宋体" w:eastAsia="宋体" w:cs="宋体"/>
          <w:color w:val="auto"/>
        </w:rPr>
      </w:pPr>
      <w:r>
        <w:rPr>
          <w:rFonts w:hint="eastAsia" w:ascii="宋体" w:hAnsi="宋体" w:eastAsia="宋体" w:cs="宋体"/>
          <w:color w:val="auto"/>
        </w:rPr>
        <w:t>日期：年 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p w14:paraId="499660CA">
      <w:pPr>
        <w:tabs>
          <w:tab w:val="left" w:pos="5970"/>
        </w:tabs>
        <w:ind w:firstLine="1928" w:firstLineChars="800"/>
        <w:jc w:val="both"/>
        <w:rPr>
          <w:rFonts w:hint="eastAsia" w:ascii="宋体" w:hAnsi="宋体" w:eastAsia="宋体" w:cs="宋体"/>
          <w:color w:val="auto"/>
        </w:rPr>
      </w:pPr>
      <w:r>
        <w:rPr>
          <w:rFonts w:hint="eastAsia" w:ascii="宋体" w:hAnsi="宋体" w:eastAsia="宋体" w:cs="宋体"/>
          <w:b/>
          <w:color w:val="auto"/>
        </w:rPr>
        <w:t>（后附法定代表人身份证正反面扫描件）</w:t>
      </w:r>
    </w:p>
    <w:p w14:paraId="0B7BFBA9">
      <w:pPr>
        <w:tabs>
          <w:tab w:val="left" w:pos="3226"/>
        </w:tabs>
        <w:ind w:firstLine="480"/>
        <w:jc w:val="left"/>
        <w:rPr>
          <w:rFonts w:hint="eastAsia" w:ascii="宋体" w:hAnsi="宋体" w:eastAsia="宋体" w:cs="宋体"/>
          <w:color w:val="auto"/>
        </w:rPr>
      </w:pPr>
    </w:p>
    <w:p w14:paraId="2E775253">
      <w:pPr>
        <w:ind w:left="232" w:firstLine="560"/>
        <w:jc w:val="center"/>
        <w:outlineLvl w:val="0"/>
        <w:rPr>
          <w:rFonts w:hint="eastAsia" w:ascii="宋体" w:hAnsi="宋体" w:eastAsia="宋体" w:cs="宋体"/>
          <w:b/>
          <w:color w:val="auto"/>
          <w:kern w:val="0"/>
          <w:sz w:val="32"/>
          <w:szCs w:val="32"/>
        </w:rPr>
      </w:pPr>
      <w:r>
        <w:rPr>
          <w:rFonts w:hint="eastAsia" w:ascii="宋体" w:hAnsi="宋体" w:eastAsia="宋体" w:cs="宋体"/>
          <w:bCs/>
          <w:color w:val="auto"/>
          <w:sz w:val="28"/>
          <w:szCs w:val="28"/>
        </w:rPr>
        <w:br w:type="page"/>
      </w:r>
      <w:bookmarkStart w:id="329" w:name="_Toc7169"/>
      <w:bookmarkStart w:id="330" w:name="_Toc25100"/>
      <w:bookmarkStart w:id="331" w:name="_Toc26587"/>
      <w:bookmarkStart w:id="332" w:name="_Toc4888"/>
      <w:bookmarkStart w:id="333" w:name="_Toc29487"/>
      <w:bookmarkStart w:id="334" w:name="_Toc11090"/>
      <w:bookmarkStart w:id="335" w:name="_Toc24131"/>
      <w:bookmarkStart w:id="336" w:name="_Toc2467"/>
      <w:r>
        <w:rPr>
          <w:rFonts w:hint="eastAsia" w:ascii="宋体" w:hAnsi="宋体" w:eastAsia="宋体" w:cs="宋体"/>
          <w:b/>
          <w:color w:val="auto"/>
          <w:kern w:val="0"/>
          <w:sz w:val="32"/>
          <w:szCs w:val="32"/>
        </w:rPr>
        <w:t>三、授权委托书</w:t>
      </w:r>
      <w:bookmarkEnd w:id="329"/>
      <w:bookmarkEnd w:id="330"/>
      <w:bookmarkEnd w:id="331"/>
      <w:bookmarkEnd w:id="332"/>
      <w:bookmarkEnd w:id="333"/>
      <w:bookmarkEnd w:id="334"/>
      <w:bookmarkEnd w:id="335"/>
      <w:bookmarkEnd w:id="336"/>
    </w:p>
    <w:p w14:paraId="288847B1">
      <w:pPr>
        <w:ind w:left="232" w:firstLine="560"/>
        <w:jc w:val="center"/>
        <w:outlineLvl w:val="0"/>
        <w:rPr>
          <w:rFonts w:hint="eastAsia" w:ascii="宋体" w:hAnsi="宋体" w:eastAsia="宋体" w:cs="宋体"/>
          <w:b/>
          <w:color w:val="auto"/>
          <w:kern w:val="0"/>
          <w:sz w:val="32"/>
          <w:szCs w:val="32"/>
        </w:rPr>
      </w:pPr>
    </w:p>
    <w:p w14:paraId="722DC342">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u w:val="single"/>
        </w:rPr>
        <w:t>（姓名）</w:t>
      </w:r>
      <w:r>
        <w:rPr>
          <w:rFonts w:hint="eastAsia" w:ascii="宋体" w:hAnsi="宋体" w:eastAsia="宋体" w:cs="宋体"/>
          <w:color w:val="auto"/>
        </w:rPr>
        <w:t>系</w:t>
      </w:r>
      <w:r>
        <w:rPr>
          <w:rFonts w:hint="eastAsia" w:ascii="宋体" w:hAnsi="宋体" w:eastAsia="宋体" w:cs="宋体"/>
          <w:color w:val="auto"/>
          <w:u w:val="single"/>
        </w:rPr>
        <w:t>（响应人名称）</w:t>
      </w:r>
      <w:r>
        <w:rPr>
          <w:rFonts w:hint="eastAsia" w:ascii="宋体" w:hAnsi="宋体" w:eastAsia="宋体" w:cs="宋体"/>
          <w:color w:val="auto"/>
        </w:rPr>
        <w:t>的法定代表人，现委托</w:t>
      </w:r>
      <w:r>
        <w:rPr>
          <w:rFonts w:hint="eastAsia" w:ascii="宋体" w:hAnsi="宋体" w:eastAsia="宋体" w:cs="宋体"/>
          <w:color w:val="auto"/>
          <w:u w:val="single"/>
        </w:rPr>
        <w:t>（姓名）</w:t>
      </w:r>
      <w:r>
        <w:rPr>
          <w:rFonts w:hint="eastAsia" w:ascii="宋体" w:hAnsi="宋体" w:eastAsia="宋体" w:cs="宋体"/>
          <w:color w:val="auto"/>
        </w:rPr>
        <w:t>为我方代理人。代理人根据授权，以我方名义签署、澄清、说明、补正、递交、撤回、修改</w:t>
      </w:r>
      <w:r>
        <w:rPr>
          <w:rFonts w:hint="eastAsia" w:ascii="宋体" w:hAnsi="宋体" w:eastAsia="宋体" w:cs="宋体"/>
          <w:color w:val="auto"/>
          <w:u w:val="single"/>
        </w:rPr>
        <w:t>（项目名称）</w:t>
      </w:r>
      <w:r>
        <w:rPr>
          <w:rFonts w:hint="eastAsia" w:ascii="宋体" w:hAnsi="宋体" w:eastAsia="宋体" w:cs="宋体"/>
          <w:color w:val="auto"/>
        </w:rPr>
        <w:t>响应文件、签订合同和处理有关事宜，其法律后果由我方承担。</w:t>
      </w:r>
    </w:p>
    <w:p w14:paraId="66F2E948">
      <w:pPr>
        <w:tabs>
          <w:tab w:val="left" w:pos="5970"/>
        </w:tabs>
        <w:snapToGrid w:val="0"/>
        <w:ind w:firstLine="480"/>
        <w:rPr>
          <w:rFonts w:hint="eastAsia" w:ascii="宋体" w:hAnsi="宋体" w:eastAsia="宋体" w:cs="宋体"/>
          <w:color w:val="auto"/>
        </w:rPr>
      </w:pPr>
    </w:p>
    <w:p w14:paraId="416F1BA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14:paraId="5AB768C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代理人无转委托权。</w:t>
      </w:r>
    </w:p>
    <w:p w14:paraId="55C9081F">
      <w:pPr>
        <w:tabs>
          <w:tab w:val="left" w:pos="5970"/>
        </w:tabs>
        <w:snapToGrid w:val="0"/>
        <w:ind w:firstLine="480"/>
        <w:rPr>
          <w:rFonts w:hint="eastAsia" w:ascii="宋体" w:hAnsi="宋体" w:eastAsia="宋体" w:cs="宋体"/>
          <w:color w:val="auto"/>
        </w:rPr>
      </w:pPr>
    </w:p>
    <w:p w14:paraId="5E0EA201">
      <w:pPr>
        <w:ind w:firstLine="482"/>
        <w:rPr>
          <w:rFonts w:hint="eastAsia" w:ascii="宋体" w:hAnsi="宋体" w:eastAsia="宋体" w:cs="宋体"/>
          <w:b/>
          <w:bCs/>
          <w:color w:val="auto"/>
          <w:kern w:val="0"/>
        </w:rPr>
      </w:pPr>
    </w:p>
    <w:p w14:paraId="301D7EFB">
      <w:pPr>
        <w:ind w:firstLine="480"/>
        <w:rPr>
          <w:rFonts w:hint="eastAsia" w:ascii="宋体" w:hAnsi="宋体" w:eastAsia="宋体" w:cs="宋体"/>
          <w:color w:val="auto"/>
        </w:rPr>
      </w:pPr>
    </w:p>
    <w:p w14:paraId="19811816">
      <w:pPr>
        <w:tabs>
          <w:tab w:val="left" w:pos="5970"/>
        </w:tabs>
        <w:snapToGrid w:val="0"/>
        <w:ind w:firstLine="480"/>
        <w:jc w:val="right"/>
        <w:rPr>
          <w:rFonts w:hint="eastAsia" w:ascii="宋体" w:hAnsi="宋体" w:eastAsia="宋体" w:cs="宋体"/>
          <w:color w:val="auto"/>
        </w:rPr>
      </w:pPr>
    </w:p>
    <w:p w14:paraId="322522B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w:t>
      </w:r>
      <w:r>
        <w:rPr>
          <w:rFonts w:hint="eastAsia" w:ascii="宋体" w:hAnsi="宋体" w:eastAsia="宋体" w:cs="宋体"/>
          <w:bCs/>
          <w:color w:val="auto"/>
        </w:rPr>
        <w:t>单位签章</w:t>
      </w:r>
      <w:r>
        <w:rPr>
          <w:rFonts w:hint="eastAsia" w:ascii="宋体" w:hAnsi="宋体" w:eastAsia="宋体" w:cs="宋体"/>
          <w:color w:val="auto"/>
        </w:rPr>
        <w:t>）</w:t>
      </w:r>
    </w:p>
    <w:p w14:paraId="5BA38567">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color w:val="auto"/>
        </w:rPr>
        <w:t>法定代表人：（</w:t>
      </w:r>
      <w:r>
        <w:rPr>
          <w:rFonts w:hint="eastAsia" w:ascii="宋体" w:hAnsi="宋体" w:eastAsia="宋体" w:cs="宋体"/>
          <w:bCs/>
          <w:color w:val="auto"/>
        </w:rPr>
        <w:t>电子签章</w:t>
      </w:r>
      <w:r>
        <w:rPr>
          <w:rFonts w:hint="eastAsia" w:ascii="宋体" w:hAnsi="宋体" w:eastAsia="宋体" w:cs="宋体"/>
          <w:color w:val="auto"/>
        </w:rPr>
        <w:t>）</w:t>
      </w:r>
    </w:p>
    <w:p w14:paraId="67E10EB3">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1C488E00">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委托代理人：（签字）</w:t>
      </w:r>
    </w:p>
    <w:p w14:paraId="62A678CC">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72C084A9">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日期：年月日</w:t>
      </w:r>
    </w:p>
    <w:p w14:paraId="2A6378B3">
      <w:pPr>
        <w:widowControl/>
        <w:spacing w:line="480" w:lineRule="auto"/>
        <w:ind w:firstLine="0" w:firstLineChars="0"/>
        <w:jc w:val="center"/>
        <w:rPr>
          <w:rFonts w:hint="eastAsia" w:ascii="宋体" w:hAnsi="宋体" w:eastAsia="宋体" w:cs="宋体"/>
          <w:color w:val="auto"/>
          <w:sz w:val="18"/>
          <w:szCs w:val="18"/>
        </w:rPr>
      </w:pPr>
    </w:p>
    <w:p w14:paraId="0B9D7D7A">
      <w:pPr>
        <w:tabs>
          <w:tab w:val="left" w:pos="5970"/>
        </w:tabs>
        <w:snapToGrid w:val="0"/>
        <w:ind w:firstLine="482"/>
        <w:jc w:val="center"/>
        <w:rPr>
          <w:rFonts w:hint="eastAsia" w:ascii="宋体" w:hAnsi="宋体" w:eastAsia="宋体" w:cs="宋体"/>
          <w:b/>
          <w:color w:val="auto"/>
        </w:rPr>
      </w:pPr>
    </w:p>
    <w:p w14:paraId="112B2C18">
      <w:pPr>
        <w:tabs>
          <w:tab w:val="left" w:pos="5970"/>
        </w:tabs>
        <w:snapToGrid w:val="0"/>
        <w:ind w:firstLine="482"/>
        <w:jc w:val="center"/>
        <w:rPr>
          <w:rFonts w:hint="eastAsia" w:ascii="宋体" w:hAnsi="宋体" w:eastAsia="宋体" w:cs="宋体"/>
          <w:color w:val="auto"/>
        </w:rPr>
      </w:pPr>
      <w:r>
        <w:rPr>
          <w:rFonts w:hint="eastAsia" w:ascii="宋体" w:hAnsi="宋体" w:eastAsia="宋体" w:cs="宋体"/>
          <w:b/>
          <w:color w:val="auto"/>
        </w:rPr>
        <w:t>（后附委托代理人身份证正反面扫描件）</w:t>
      </w:r>
    </w:p>
    <w:p w14:paraId="664D8614">
      <w:pPr>
        <w:tabs>
          <w:tab w:val="left" w:pos="5970"/>
        </w:tabs>
        <w:snapToGrid w:val="0"/>
        <w:ind w:firstLine="480"/>
        <w:rPr>
          <w:rFonts w:hint="eastAsia" w:ascii="宋体" w:hAnsi="宋体" w:eastAsia="宋体" w:cs="宋体"/>
          <w:bCs/>
          <w:color w:val="auto"/>
          <w:u w:val="none"/>
        </w:rPr>
      </w:pPr>
    </w:p>
    <w:p w14:paraId="67D05358">
      <w:pPr>
        <w:tabs>
          <w:tab w:val="left" w:pos="5970"/>
        </w:tabs>
        <w:snapToGrid w:val="0"/>
        <w:ind w:firstLine="480"/>
        <w:rPr>
          <w:rFonts w:hint="eastAsia" w:ascii="宋体" w:hAnsi="宋体" w:eastAsia="宋体" w:cs="宋体"/>
          <w:bCs/>
          <w:color w:val="auto"/>
          <w:u w:val="none"/>
        </w:rPr>
      </w:pPr>
      <w:r>
        <w:rPr>
          <w:rFonts w:hint="eastAsia" w:ascii="宋体" w:hAnsi="宋体" w:eastAsia="宋体" w:cs="宋体"/>
          <w:bCs/>
          <w:color w:val="auto"/>
          <w:u w:val="none"/>
        </w:rPr>
        <w:t>注：授权委托书委托代理人无法手写签字，可以电脑打印字体为准并加盖法定代表人签章。</w:t>
      </w:r>
    </w:p>
    <w:p w14:paraId="0CBEDC18">
      <w:pPr>
        <w:ind w:firstLine="480"/>
        <w:rPr>
          <w:rFonts w:hint="eastAsia" w:ascii="宋体" w:hAnsi="宋体" w:eastAsia="宋体" w:cs="宋体"/>
          <w:color w:val="auto"/>
          <w:u w:val="none"/>
        </w:rPr>
      </w:pPr>
    </w:p>
    <w:p w14:paraId="170930B0">
      <w:pPr>
        <w:widowControl/>
        <w:spacing w:line="400" w:lineRule="exact"/>
        <w:ind w:firstLine="480"/>
        <w:jc w:val="center"/>
        <w:outlineLvl w:val="0"/>
        <w:rPr>
          <w:rFonts w:hint="eastAsia" w:ascii="宋体" w:hAnsi="宋体" w:eastAsia="宋体" w:cs="宋体"/>
          <w:b/>
          <w:color w:val="auto"/>
          <w:sz w:val="30"/>
          <w:szCs w:val="30"/>
        </w:rPr>
      </w:pPr>
      <w:r>
        <w:rPr>
          <w:rFonts w:hint="eastAsia" w:ascii="宋体" w:hAnsi="宋体" w:eastAsia="宋体" w:cs="宋体"/>
          <w:color w:val="auto"/>
        </w:rPr>
        <w:br w:type="page"/>
      </w:r>
      <w:bookmarkStart w:id="337" w:name="_Toc7633"/>
      <w:bookmarkStart w:id="338" w:name="_Toc24420"/>
      <w:bookmarkStart w:id="339" w:name="_Toc20183"/>
      <w:bookmarkStart w:id="340" w:name="_Toc11677"/>
      <w:bookmarkStart w:id="341" w:name="_Toc11405"/>
      <w:bookmarkStart w:id="342" w:name="_Toc6506"/>
      <w:bookmarkStart w:id="343" w:name="_Toc26049"/>
      <w:bookmarkStart w:id="344" w:name="_Toc15222"/>
      <w:bookmarkStart w:id="345" w:name="_Toc23199"/>
      <w:bookmarkStart w:id="346" w:name="_Toc32717"/>
      <w:bookmarkStart w:id="347" w:name="_Toc10698"/>
      <w:r>
        <w:rPr>
          <w:rFonts w:hint="eastAsia" w:ascii="宋体" w:hAnsi="宋体" w:eastAsia="宋体" w:cs="宋体"/>
          <w:b/>
          <w:bCs/>
          <w:color w:val="auto"/>
          <w:sz w:val="30"/>
          <w:szCs w:val="30"/>
        </w:rPr>
        <w:t>四、磋商承诺函</w:t>
      </w:r>
      <w:bookmarkEnd w:id="337"/>
      <w:bookmarkEnd w:id="338"/>
      <w:bookmarkEnd w:id="339"/>
      <w:bookmarkEnd w:id="340"/>
      <w:bookmarkEnd w:id="341"/>
      <w:bookmarkEnd w:id="342"/>
      <w:bookmarkEnd w:id="343"/>
      <w:bookmarkEnd w:id="344"/>
      <w:bookmarkEnd w:id="345"/>
      <w:bookmarkEnd w:id="346"/>
      <w:bookmarkEnd w:id="347"/>
    </w:p>
    <w:p w14:paraId="1924FB0D">
      <w:pPr>
        <w:spacing w:line="660" w:lineRule="exact"/>
        <w:ind w:firstLine="0" w:firstLineChars="0"/>
        <w:rPr>
          <w:rFonts w:hint="eastAsia" w:ascii="宋体" w:hAnsi="宋体" w:eastAsia="宋体" w:cs="宋体"/>
          <w:color w:val="auto"/>
          <w:u w:val="single"/>
        </w:rPr>
      </w:pPr>
      <w:r>
        <w:rPr>
          <w:rFonts w:hint="eastAsia" w:ascii="宋体" w:hAnsi="宋体" w:eastAsia="宋体" w:cs="宋体"/>
          <w:color w:val="auto"/>
        </w:rPr>
        <w:t>致（采购人）：</w:t>
      </w:r>
    </w:p>
    <w:p w14:paraId="61848014">
      <w:pPr>
        <w:spacing w:line="660" w:lineRule="exact"/>
        <w:ind w:firstLine="480"/>
        <w:rPr>
          <w:rFonts w:hint="eastAsia" w:ascii="宋体" w:hAnsi="宋体" w:eastAsia="宋体" w:cs="宋体"/>
          <w:color w:val="auto"/>
        </w:rPr>
      </w:pPr>
      <w:r>
        <w:rPr>
          <w:rFonts w:hint="eastAsia" w:ascii="宋体" w:hAnsi="宋体" w:eastAsia="宋体" w:cs="宋体"/>
          <w:color w:val="auto"/>
        </w:rPr>
        <w:t>我公司作为本次磋商项目的响应人，根据竞争性磋商文件要求，现郑重承诺如下：</w:t>
      </w:r>
    </w:p>
    <w:p w14:paraId="460B8761">
      <w:pPr>
        <w:spacing w:line="660" w:lineRule="exact"/>
        <w:ind w:firstLine="480"/>
        <w:rPr>
          <w:rFonts w:hint="eastAsia" w:ascii="宋体" w:hAnsi="宋体" w:eastAsia="宋体" w:cs="宋体"/>
          <w:color w:val="auto"/>
        </w:rPr>
      </w:pPr>
      <w:r>
        <w:rPr>
          <w:rFonts w:hint="eastAsia" w:ascii="宋体" w:hAnsi="宋体" w:eastAsia="宋体" w:cs="宋体"/>
          <w:color w:val="auto"/>
        </w:rPr>
        <w:t>一、完全接受和满足本项目竞争性磋商文件中规定的实质性要求，如对竞争性磋商文件有异议，不存在对竞争性磋商文件有异议的同时又参加磋商以求侥幸中标或者为实现其他非法目的的行为。</w:t>
      </w:r>
    </w:p>
    <w:p w14:paraId="569F5ACA">
      <w:pPr>
        <w:spacing w:line="660" w:lineRule="exact"/>
        <w:ind w:firstLine="480"/>
        <w:rPr>
          <w:rFonts w:hint="eastAsia" w:ascii="宋体" w:hAnsi="宋体" w:eastAsia="宋体" w:cs="宋体"/>
          <w:color w:val="auto"/>
        </w:rPr>
      </w:pPr>
      <w:r>
        <w:rPr>
          <w:rFonts w:hint="eastAsia" w:ascii="宋体" w:hAnsi="宋体" w:eastAsia="宋体" w:cs="宋体"/>
          <w:color w:val="auto"/>
        </w:rPr>
        <w:t>二、参加本次磋商采购活动，不存在与单位负责人为同一人或者存在直接控股、管理关系的其他响应人参与同一合同项下的政府采购活动的行为。</w:t>
      </w:r>
    </w:p>
    <w:p w14:paraId="77AEF235">
      <w:pPr>
        <w:spacing w:line="660" w:lineRule="exact"/>
        <w:ind w:firstLine="480"/>
        <w:rPr>
          <w:rFonts w:hint="eastAsia" w:ascii="宋体" w:hAnsi="宋体" w:eastAsia="宋体" w:cs="宋体"/>
          <w:color w:val="auto"/>
        </w:rPr>
      </w:pPr>
      <w:r>
        <w:rPr>
          <w:rFonts w:hint="eastAsia" w:ascii="宋体" w:hAnsi="宋体" w:eastAsia="宋体" w:cs="宋体"/>
          <w:color w:val="auto"/>
        </w:rPr>
        <w:t>三、参加本次磋商活动，不存在为磋商项目提供整体设计、规范编制或者项目管理、监理、检测等服务的行为。</w:t>
      </w:r>
    </w:p>
    <w:p w14:paraId="58805595">
      <w:pPr>
        <w:spacing w:line="660" w:lineRule="exact"/>
        <w:ind w:firstLine="480"/>
        <w:rPr>
          <w:rFonts w:hint="eastAsia" w:ascii="宋体" w:hAnsi="宋体" w:eastAsia="宋体" w:cs="宋体"/>
          <w:color w:val="auto"/>
        </w:rPr>
      </w:pPr>
      <w:r>
        <w:rPr>
          <w:rFonts w:hint="eastAsia" w:ascii="宋体" w:hAnsi="宋体" w:eastAsia="宋体" w:cs="宋体"/>
          <w:color w:val="auto"/>
        </w:rPr>
        <w:t>四、参加本次磋商活动，不存在和其他响应人在同一合同项下的采购项目中，同时委托同一个自然人、同一家庭的人员、同一单位的人员作为代理人的行为。</w:t>
      </w:r>
    </w:p>
    <w:p w14:paraId="5A996FE1">
      <w:pPr>
        <w:spacing w:line="660" w:lineRule="exact"/>
        <w:ind w:firstLine="480"/>
        <w:rPr>
          <w:rFonts w:hint="eastAsia" w:ascii="宋体" w:hAnsi="宋体" w:eastAsia="宋体" w:cs="宋体"/>
          <w:color w:val="auto"/>
        </w:rPr>
      </w:pPr>
      <w:r>
        <w:rPr>
          <w:rFonts w:hint="eastAsia" w:ascii="宋体" w:hAnsi="宋体" w:eastAsia="宋体" w:cs="宋体"/>
          <w:color w:val="auto"/>
        </w:rPr>
        <w:t>五、响应人参加本次磋商活动要求在近三年内响应人和其法定代表人没有行贿犯罪行为。</w:t>
      </w:r>
    </w:p>
    <w:p w14:paraId="18039156">
      <w:pPr>
        <w:spacing w:line="660" w:lineRule="exact"/>
        <w:ind w:firstLine="480"/>
        <w:rPr>
          <w:rFonts w:hint="eastAsia" w:ascii="宋体" w:hAnsi="宋体" w:eastAsia="宋体" w:cs="宋体"/>
          <w:color w:val="auto"/>
        </w:rPr>
      </w:pPr>
      <w:r>
        <w:rPr>
          <w:rFonts w:hint="eastAsia" w:ascii="宋体" w:hAnsi="宋体" w:eastAsia="宋体" w:cs="宋体"/>
          <w:color w:val="auto"/>
        </w:rPr>
        <w:t>六、参加本次磋商活动，不存在联合体磋商。</w:t>
      </w:r>
    </w:p>
    <w:p w14:paraId="29C8972D">
      <w:pPr>
        <w:spacing w:line="660" w:lineRule="exact"/>
        <w:ind w:firstLine="480"/>
        <w:rPr>
          <w:rFonts w:hint="eastAsia" w:ascii="宋体" w:hAnsi="宋体" w:eastAsia="宋体" w:cs="宋体"/>
          <w:color w:val="auto"/>
        </w:rPr>
      </w:pPr>
      <w:r>
        <w:rPr>
          <w:rFonts w:hint="eastAsia" w:ascii="宋体" w:hAnsi="宋体" w:eastAsia="宋体" w:cs="宋体"/>
          <w:color w:val="auto"/>
        </w:rPr>
        <w:t>七、竞争性磋商文件中提供的能够给予我公司带来优惠、好处的任何材料资料和技术、服务、商务等响应承诺情况都是真实的、有效的、合法的。</w:t>
      </w:r>
    </w:p>
    <w:p w14:paraId="2F16C3D3">
      <w:pPr>
        <w:spacing w:line="660" w:lineRule="exact"/>
        <w:ind w:firstLine="480"/>
        <w:rPr>
          <w:rFonts w:hint="eastAsia" w:ascii="宋体" w:hAnsi="宋体" w:eastAsia="宋体" w:cs="宋体"/>
          <w:color w:val="auto"/>
        </w:rPr>
      </w:pPr>
      <w:r>
        <w:rPr>
          <w:rFonts w:hint="eastAsia" w:ascii="宋体" w:hAnsi="宋体" w:eastAsia="宋体" w:cs="宋体"/>
          <w:color w:val="auto"/>
        </w:rPr>
        <w:t>八、存在以下行为之一的愿意接受相关部门的处理：</w:t>
      </w:r>
    </w:p>
    <w:p w14:paraId="21EAC21B">
      <w:pPr>
        <w:spacing w:line="660" w:lineRule="exact"/>
        <w:ind w:firstLine="480"/>
        <w:rPr>
          <w:rFonts w:hint="eastAsia" w:ascii="宋体" w:hAnsi="宋体" w:eastAsia="宋体" w:cs="宋体"/>
          <w:color w:val="auto"/>
        </w:rPr>
      </w:pPr>
      <w:r>
        <w:rPr>
          <w:rFonts w:hint="eastAsia" w:ascii="宋体" w:hAnsi="宋体" w:eastAsia="宋体" w:cs="宋体"/>
          <w:color w:val="auto"/>
        </w:rPr>
        <w:t>（一）磋商有效期内撤销竞争性磋商文件的；</w:t>
      </w:r>
    </w:p>
    <w:p w14:paraId="160669E8">
      <w:pPr>
        <w:spacing w:line="660" w:lineRule="exact"/>
        <w:ind w:firstLine="480"/>
        <w:rPr>
          <w:rFonts w:hint="eastAsia" w:ascii="宋体" w:hAnsi="宋体" w:eastAsia="宋体" w:cs="宋体"/>
          <w:color w:val="auto"/>
        </w:rPr>
      </w:pPr>
      <w:r>
        <w:rPr>
          <w:rFonts w:hint="eastAsia" w:ascii="宋体" w:hAnsi="宋体" w:eastAsia="宋体" w:cs="宋体"/>
          <w:color w:val="auto"/>
        </w:rPr>
        <w:t>（二）在采购人确定中标人以前放弃中标候选资格的；</w:t>
      </w:r>
    </w:p>
    <w:p w14:paraId="04BE841D">
      <w:pPr>
        <w:spacing w:line="660" w:lineRule="exact"/>
        <w:ind w:firstLine="480"/>
        <w:rPr>
          <w:rFonts w:hint="eastAsia" w:ascii="宋体" w:hAnsi="宋体" w:eastAsia="宋体" w:cs="宋体"/>
          <w:color w:val="auto"/>
        </w:rPr>
      </w:pPr>
      <w:r>
        <w:rPr>
          <w:rFonts w:hint="eastAsia" w:ascii="宋体" w:hAnsi="宋体" w:eastAsia="宋体" w:cs="宋体"/>
          <w:color w:val="auto"/>
        </w:rPr>
        <w:t>（三）由于中标人的原因未能按照竞争性磋商文件的规定与采购人签订合同；</w:t>
      </w:r>
    </w:p>
    <w:p w14:paraId="588E3DFB">
      <w:pPr>
        <w:spacing w:line="660" w:lineRule="exact"/>
        <w:ind w:firstLine="480"/>
        <w:rPr>
          <w:rFonts w:hint="eastAsia" w:ascii="宋体" w:hAnsi="宋体" w:eastAsia="宋体" w:cs="宋体"/>
          <w:color w:val="auto"/>
        </w:rPr>
      </w:pPr>
      <w:r>
        <w:rPr>
          <w:rFonts w:hint="eastAsia" w:ascii="宋体" w:hAnsi="宋体" w:eastAsia="宋体" w:cs="宋体"/>
          <w:color w:val="auto"/>
        </w:rPr>
        <w:t>（四）在响应文件中提供虚假材料谋取中标；</w:t>
      </w:r>
    </w:p>
    <w:p w14:paraId="4C3F4F18">
      <w:pPr>
        <w:spacing w:line="660" w:lineRule="exact"/>
        <w:ind w:firstLine="480"/>
        <w:rPr>
          <w:rFonts w:hint="eastAsia" w:ascii="宋体" w:hAnsi="宋体" w:eastAsia="宋体" w:cs="宋体"/>
          <w:color w:val="auto"/>
        </w:rPr>
      </w:pPr>
      <w:r>
        <w:rPr>
          <w:rFonts w:hint="eastAsia" w:ascii="宋体" w:hAnsi="宋体" w:eastAsia="宋体" w:cs="宋体"/>
          <w:color w:val="auto"/>
        </w:rPr>
        <w:t>（五）与采购人、其他响应人或者招标代理机构恶意串通的；</w:t>
      </w:r>
    </w:p>
    <w:p w14:paraId="40FBE393">
      <w:pPr>
        <w:spacing w:line="660" w:lineRule="exact"/>
        <w:ind w:firstLine="480"/>
        <w:rPr>
          <w:rFonts w:hint="eastAsia" w:ascii="宋体" w:hAnsi="宋体" w:eastAsia="宋体" w:cs="宋体"/>
          <w:color w:val="auto"/>
        </w:rPr>
      </w:pPr>
      <w:r>
        <w:rPr>
          <w:rFonts w:hint="eastAsia" w:ascii="宋体" w:hAnsi="宋体" w:eastAsia="宋体" w:cs="宋体"/>
          <w:color w:val="auto"/>
        </w:rPr>
        <w:t>（六）磋商有效期内，响应人在政府采购活动中有违法、违规、违纪行为。</w:t>
      </w:r>
    </w:p>
    <w:p w14:paraId="2A247DAF">
      <w:pPr>
        <w:spacing w:line="660" w:lineRule="exact"/>
        <w:ind w:firstLine="480"/>
        <w:rPr>
          <w:rFonts w:hint="eastAsia" w:ascii="宋体" w:hAnsi="宋体" w:eastAsia="宋体" w:cs="宋体"/>
          <w:color w:val="auto"/>
        </w:rPr>
      </w:pPr>
      <w:r>
        <w:rPr>
          <w:rFonts w:hint="eastAsia" w:ascii="宋体" w:hAnsi="宋体" w:eastAsia="宋体" w:cs="宋体"/>
          <w:color w:val="auto"/>
        </w:rPr>
        <w:t>由此产生的一切法律后果和责任由我公司承担。我公司声明放弃对此提出任何异议和追索的权利。</w:t>
      </w:r>
    </w:p>
    <w:p w14:paraId="7F86BA3F">
      <w:pPr>
        <w:spacing w:line="660" w:lineRule="exact"/>
        <w:ind w:firstLine="480"/>
        <w:jc w:val="left"/>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本公司对上述承诺的内容事项真实性负责。如经查实上述承诺的内容事项存在虚假，我公司愿意接受以提供虚假材料谋取中标追究法律责任。</w:t>
      </w:r>
    </w:p>
    <w:p w14:paraId="25C5059A">
      <w:pPr>
        <w:spacing w:line="660" w:lineRule="exact"/>
        <w:ind w:firstLine="0" w:firstLineChars="0"/>
        <w:jc w:val="left"/>
        <w:rPr>
          <w:rFonts w:hint="eastAsia" w:ascii="宋体" w:hAnsi="宋体" w:eastAsia="宋体" w:cs="宋体"/>
          <w:color w:val="auto"/>
        </w:rPr>
      </w:pPr>
    </w:p>
    <w:p w14:paraId="5552AC5B">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3649F72E">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6DC8DFBE">
      <w:pPr>
        <w:widowControl/>
        <w:spacing w:line="660" w:lineRule="exact"/>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1986296F">
      <w:pPr>
        <w:ind w:left="0" w:leftChars="0" w:firstLine="0" w:firstLineChars="0"/>
        <w:rPr>
          <w:rFonts w:hint="eastAsia" w:ascii="宋体" w:hAnsi="宋体" w:eastAsia="宋体" w:cs="宋体"/>
          <w:b/>
          <w:bCs/>
          <w:color w:val="auto"/>
          <w:sz w:val="30"/>
          <w:szCs w:val="30"/>
        </w:rPr>
      </w:pPr>
      <w:bookmarkStart w:id="348" w:name="_Toc3263"/>
      <w:bookmarkStart w:id="349" w:name="_Toc1380"/>
      <w:bookmarkStart w:id="350" w:name="_Toc26626"/>
      <w:bookmarkStart w:id="351" w:name="_Toc615"/>
    </w:p>
    <w:p w14:paraId="4D34CFE1">
      <w:pPr>
        <w:spacing w:beforeLines="100" w:afterLines="50" w:line="660" w:lineRule="exact"/>
        <w:ind w:left="0" w:leftChars="0" w:firstLine="0" w:firstLineChars="0"/>
        <w:jc w:val="center"/>
        <w:textAlignment w:val="center"/>
        <w:outlineLvl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bookmarkStart w:id="352" w:name="_Toc29670"/>
      <w:bookmarkStart w:id="353" w:name="_Toc29760"/>
      <w:bookmarkStart w:id="354" w:name="_Toc7565"/>
      <w:r>
        <w:rPr>
          <w:rFonts w:hint="eastAsia" w:ascii="宋体" w:hAnsi="宋体" w:eastAsia="宋体" w:cs="宋体"/>
          <w:b/>
          <w:bCs/>
          <w:color w:val="auto"/>
          <w:sz w:val="30"/>
          <w:szCs w:val="30"/>
        </w:rPr>
        <w:t>五、已标价工程量清单</w:t>
      </w:r>
      <w:bookmarkEnd w:id="348"/>
      <w:bookmarkEnd w:id="349"/>
      <w:bookmarkEnd w:id="350"/>
      <w:bookmarkEnd w:id="351"/>
      <w:bookmarkEnd w:id="352"/>
      <w:bookmarkEnd w:id="353"/>
      <w:bookmarkEnd w:id="354"/>
    </w:p>
    <w:p w14:paraId="515FDC50">
      <w:pPr>
        <w:widowControl/>
        <w:ind w:firstLine="480"/>
        <w:jc w:val="left"/>
        <w:rPr>
          <w:rFonts w:hint="eastAsia" w:ascii="宋体" w:hAnsi="宋体" w:eastAsia="宋体" w:cs="宋体"/>
          <w:color w:val="auto"/>
          <w:kern w:val="0"/>
          <w:sz w:val="28"/>
          <w:szCs w:val="28"/>
        </w:rPr>
      </w:pPr>
      <w:r>
        <w:rPr>
          <w:rFonts w:hint="eastAsia" w:ascii="宋体" w:hAnsi="宋体" w:eastAsia="宋体" w:cs="宋体"/>
          <w:color w:val="auto"/>
        </w:rPr>
        <w:t>说明：已标价工程量清单按第五章“工程量清单”中的相关清单表格式填写。构成合同文件的已标价工程量清单包括第五章“工程量清单”有关工程量清单、磋商报价以及其他说明的内容。</w:t>
      </w:r>
    </w:p>
    <w:p w14:paraId="6A676480">
      <w:pPr>
        <w:widowControl/>
        <w:spacing w:line="520" w:lineRule="atLeast"/>
        <w:ind w:firstLine="560"/>
        <w:jc w:val="center"/>
        <w:rPr>
          <w:rFonts w:hint="eastAsia" w:ascii="宋体" w:hAnsi="宋体" w:eastAsia="宋体" w:cs="宋体"/>
          <w:color w:val="auto"/>
          <w:kern w:val="0"/>
          <w:sz w:val="28"/>
          <w:szCs w:val="28"/>
        </w:rPr>
      </w:pPr>
    </w:p>
    <w:p w14:paraId="68572D94">
      <w:pPr>
        <w:widowControl/>
        <w:ind w:firstLine="640"/>
        <w:jc w:val="center"/>
        <w:rPr>
          <w:rFonts w:hint="eastAsia" w:ascii="宋体" w:hAnsi="宋体" w:eastAsia="宋体" w:cs="宋体"/>
          <w:color w:val="auto"/>
          <w:kern w:val="0"/>
          <w:sz w:val="32"/>
          <w:szCs w:val="32"/>
        </w:rPr>
      </w:pPr>
    </w:p>
    <w:p w14:paraId="145497D9">
      <w:pPr>
        <w:widowControl/>
        <w:ind w:firstLine="640"/>
        <w:jc w:val="center"/>
        <w:rPr>
          <w:rFonts w:hint="eastAsia" w:ascii="宋体" w:hAnsi="宋体" w:eastAsia="宋体" w:cs="宋体"/>
          <w:color w:val="auto"/>
          <w:kern w:val="0"/>
          <w:sz w:val="32"/>
          <w:szCs w:val="32"/>
        </w:rPr>
      </w:pPr>
    </w:p>
    <w:p w14:paraId="0A32C2DB">
      <w:pPr>
        <w:spacing w:beforeLines="100" w:afterLines="50" w:line="480" w:lineRule="exact"/>
        <w:ind w:firstLine="560"/>
        <w:jc w:val="center"/>
        <w:textAlignment w:val="center"/>
        <w:outlineLvl w:val="0"/>
        <w:rPr>
          <w:rFonts w:hint="eastAsia" w:ascii="宋体" w:hAnsi="宋体" w:eastAsia="宋体" w:cs="宋体"/>
          <w:b/>
          <w:bCs/>
          <w:color w:val="auto"/>
        </w:rPr>
      </w:pPr>
      <w:r>
        <w:rPr>
          <w:rFonts w:hint="eastAsia" w:ascii="宋体" w:hAnsi="宋体" w:eastAsia="宋体" w:cs="宋体"/>
          <w:color w:val="auto"/>
          <w:kern w:val="0"/>
          <w:sz w:val="28"/>
          <w:szCs w:val="28"/>
        </w:rPr>
        <w:br w:type="page"/>
      </w:r>
      <w:bookmarkStart w:id="355" w:name="_Toc30200"/>
      <w:bookmarkStart w:id="356" w:name="_Toc156"/>
      <w:bookmarkStart w:id="357" w:name="_Toc8135"/>
      <w:bookmarkStart w:id="358" w:name="_Toc19560"/>
      <w:bookmarkStart w:id="359" w:name="_Toc6669"/>
      <w:bookmarkStart w:id="360" w:name="_Toc8635"/>
      <w:bookmarkStart w:id="361" w:name="_Toc17714"/>
      <w:bookmarkStart w:id="362" w:name="_Toc30910"/>
      <w:r>
        <w:rPr>
          <w:rFonts w:hint="eastAsia" w:ascii="宋体" w:hAnsi="宋体" w:eastAsia="宋体" w:cs="宋体"/>
          <w:b/>
          <w:bCs/>
          <w:color w:val="auto"/>
          <w:sz w:val="32"/>
          <w:szCs w:val="32"/>
        </w:rPr>
        <w:t>六、施工组织设计</w:t>
      </w:r>
      <w:bookmarkEnd w:id="355"/>
      <w:bookmarkEnd w:id="356"/>
      <w:bookmarkEnd w:id="357"/>
      <w:bookmarkEnd w:id="358"/>
      <w:bookmarkEnd w:id="359"/>
      <w:bookmarkEnd w:id="360"/>
      <w:bookmarkEnd w:id="361"/>
    </w:p>
    <w:p w14:paraId="2E88E149">
      <w:pPr>
        <w:spacing w:line="420" w:lineRule="exact"/>
        <w:ind w:firstLine="480"/>
        <w:rPr>
          <w:rFonts w:hint="eastAsia" w:ascii="宋体" w:hAnsi="宋体" w:eastAsia="宋体" w:cs="宋体"/>
          <w:color w:val="auto"/>
        </w:rPr>
      </w:pPr>
      <w:r>
        <w:rPr>
          <w:rFonts w:hint="eastAsia" w:ascii="宋体" w:hAnsi="宋体" w:eastAsia="宋体" w:cs="宋体"/>
          <w:color w:val="auto"/>
        </w:rPr>
        <w:t>1．响应人应根据竞争性磋商文件和对现场的勘察情况，采用文字并结合图表形式，参考本竞争性磋商文件评分标准编制本工程的施工组织设计；</w:t>
      </w:r>
    </w:p>
    <w:p w14:paraId="3AAF2A78">
      <w:pPr>
        <w:spacing w:line="420" w:lineRule="exact"/>
        <w:ind w:firstLine="480"/>
        <w:rPr>
          <w:rFonts w:hint="eastAsia" w:ascii="宋体" w:hAnsi="宋体" w:eastAsia="宋体" w:cs="宋体"/>
          <w:color w:val="auto"/>
        </w:rPr>
      </w:pPr>
      <w:r>
        <w:rPr>
          <w:rFonts w:hint="eastAsia" w:ascii="宋体" w:hAnsi="宋体" w:eastAsia="宋体" w:cs="宋体"/>
          <w:color w:val="auto"/>
        </w:rPr>
        <w:t>2．施工组织设计除采用文字表述外可附下列图表，图表及格式要求附后</w:t>
      </w:r>
    </w:p>
    <w:p w14:paraId="7E30312F">
      <w:pPr>
        <w:spacing w:line="420" w:lineRule="exact"/>
        <w:ind w:firstLine="480"/>
        <w:rPr>
          <w:rFonts w:hint="eastAsia" w:ascii="宋体" w:hAnsi="宋体" w:eastAsia="宋体" w:cs="宋体"/>
          <w:color w:val="auto"/>
        </w:rPr>
      </w:pPr>
      <w:r>
        <w:rPr>
          <w:rFonts w:hint="eastAsia" w:ascii="宋体" w:hAnsi="宋体" w:eastAsia="宋体" w:cs="宋体"/>
          <w:color w:val="auto"/>
        </w:rPr>
        <w:t>附表一  拟投入本工程的主要施工设备表</w:t>
      </w:r>
    </w:p>
    <w:p w14:paraId="2DEA97B7">
      <w:pPr>
        <w:spacing w:line="420" w:lineRule="exact"/>
        <w:ind w:firstLine="480"/>
        <w:rPr>
          <w:rFonts w:hint="eastAsia" w:ascii="宋体" w:hAnsi="宋体" w:eastAsia="宋体" w:cs="宋体"/>
          <w:color w:val="auto"/>
        </w:rPr>
      </w:pPr>
      <w:r>
        <w:rPr>
          <w:rFonts w:hint="eastAsia" w:ascii="宋体" w:hAnsi="宋体" w:eastAsia="宋体" w:cs="宋体"/>
          <w:color w:val="auto"/>
        </w:rPr>
        <w:t>附表二  拟配备本工程的试验和检测仪器设备表</w:t>
      </w:r>
    </w:p>
    <w:p w14:paraId="178E3607">
      <w:pPr>
        <w:spacing w:line="420" w:lineRule="exact"/>
        <w:ind w:firstLine="480"/>
        <w:rPr>
          <w:rFonts w:hint="eastAsia" w:ascii="宋体" w:hAnsi="宋体" w:eastAsia="宋体" w:cs="宋体"/>
          <w:color w:val="auto"/>
        </w:rPr>
      </w:pPr>
      <w:r>
        <w:rPr>
          <w:rFonts w:hint="eastAsia" w:ascii="宋体" w:hAnsi="宋体" w:eastAsia="宋体" w:cs="宋体"/>
          <w:color w:val="auto"/>
        </w:rPr>
        <w:t>附表三  劳动力计划表</w:t>
      </w:r>
    </w:p>
    <w:p w14:paraId="4148E198">
      <w:pPr>
        <w:spacing w:line="420" w:lineRule="exact"/>
        <w:ind w:firstLine="480"/>
        <w:rPr>
          <w:rFonts w:hint="eastAsia" w:ascii="宋体" w:hAnsi="宋体" w:eastAsia="宋体" w:cs="宋体"/>
          <w:color w:val="auto"/>
        </w:rPr>
      </w:pPr>
      <w:r>
        <w:rPr>
          <w:rFonts w:hint="eastAsia" w:ascii="宋体" w:hAnsi="宋体" w:eastAsia="宋体" w:cs="宋体"/>
          <w:color w:val="auto"/>
        </w:rPr>
        <w:t>附表四  计划开、竣工日期和施工进度网络图</w:t>
      </w:r>
    </w:p>
    <w:p w14:paraId="265DF7C3">
      <w:pPr>
        <w:spacing w:line="420" w:lineRule="exact"/>
        <w:ind w:firstLine="480"/>
        <w:rPr>
          <w:rFonts w:hint="eastAsia" w:ascii="宋体" w:hAnsi="宋体" w:eastAsia="宋体" w:cs="宋体"/>
          <w:color w:val="auto"/>
        </w:rPr>
      </w:pPr>
      <w:r>
        <w:rPr>
          <w:rFonts w:hint="eastAsia" w:ascii="宋体" w:hAnsi="宋体" w:eastAsia="宋体" w:cs="宋体"/>
          <w:color w:val="auto"/>
        </w:rPr>
        <w:t>附表五  施工总平面图</w:t>
      </w:r>
    </w:p>
    <w:p w14:paraId="37A4B30B">
      <w:pPr>
        <w:spacing w:line="420" w:lineRule="exact"/>
        <w:ind w:firstLine="480"/>
        <w:rPr>
          <w:rFonts w:hint="eastAsia" w:ascii="宋体" w:hAnsi="宋体" w:eastAsia="宋体" w:cs="宋体"/>
          <w:color w:val="auto"/>
        </w:rPr>
      </w:pPr>
    </w:p>
    <w:p w14:paraId="17327248">
      <w:pPr>
        <w:spacing w:line="480" w:lineRule="exact"/>
        <w:ind w:firstLine="422" w:firstLineChars="175"/>
        <w:textAlignment w:val="center"/>
        <w:rPr>
          <w:rFonts w:hint="eastAsia" w:ascii="宋体" w:hAnsi="宋体" w:eastAsia="宋体" w:cs="宋体"/>
          <w:b/>
          <w:bCs/>
          <w:color w:val="auto"/>
        </w:rPr>
      </w:pPr>
    </w:p>
    <w:p w14:paraId="1E0F7CF7">
      <w:pPr>
        <w:spacing w:beforeLines="50" w:afterLines="100" w:line="480" w:lineRule="exact"/>
        <w:ind w:firstLine="482"/>
        <w:jc w:val="center"/>
        <w:textAlignment w:val="center"/>
        <w:rPr>
          <w:rFonts w:hint="eastAsia" w:ascii="宋体" w:hAnsi="宋体" w:eastAsia="宋体" w:cs="宋体"/>
          <w:b/>
          <w:bCs/>
          <w:color w:val="auto"/>
        </w:rPr>
      </w:pPr>
    </w:p>
    <w:p w14:paraId="5043F57F">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7B1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549C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02" w:type="dxa"/>
            <w:tcBorders>
              <w:top w:val="single" w:color="auto" w:sz="4" w:space="0"/>
              <w:left w:val="nil"/>
              <w:bottom w:val="single" w:color="auto" w:sz="4" w:space="0"/>
              <w:right w:val="single" w:color="auto" w:sz="4" w:space="0"/>
            </w:tcBorders>
            <w:noWrap w:val="0"/>
            <w:vAlign w:val="center"/>
          </w:tcPr>
          <w:p w14:paraId="3F4176C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设备</w:t>
            </w:r>
          </w:p>
          <w:p w14:paraId="06CF04C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841" w:type="dxa"/>
            <w:tcBorders>
              <w:top w:val="single" w:color="auto" w:sz="4" w:space="0"/>
              <w:left w:val="nil"/>
              <w:bottom w:val="single" w:color="auto" w:sz="4" w:space="0"/>
              <w:right w:val="single" w:color="auto" w:sz="4" w:space="0"/>
            </w:tcBorders>
            <w:noWrap w:val="0"/>
            <w:vAlign w:val="center"/>
          </w:tcPr>
          <w:p w14:paraId="4B0031D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7A069FD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856" w:type="dxa"/>
            <w:tcBorders>
              <w:top w:val="single" w:color="auto" w:sz="4" w:space="0"/>
              <w:left w:val="nil"/>
              <w:bottom w:val="single" w:color="auto" w:sz="4" w:space="0"/>
              <w:right w:val="single" w:color="auto" w:sz="4" w:space="0"/>
            </w:tcBorders>
            <w:noWrap w:val="0"/>
            <w:vAlign w:val="center"/>
          </w:tcPr>
          <w:p w14:paraId="2C83D42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10" w:type="dxa"/>
            <w:tcBorders>
              <w:top w:val="single" w:color="auto" w:sz="4" w:space="0"/>
              <w:left w:val="nil"/>
              <w:bottom w:val="single" w:color="auto" w:sz="4" w:space="0"/>
              <w:right w:val="single" w:color="auto" w:sz="4" w:space="0"/>
            </w:tcBorders>
            <w:noWrap w:val="0"/>
            <w:vAlign w:val="center"/>
          </w:tcPr>
          <w:p w14:paraId="4D2D38D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73E02371">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711" w:type="dxa"/>
            <w:tcBorders>
              <w:top w:val="single" w:color="auto" w:sz="4" w:space="0"/>
              <w:left w:val="nil"/>
              <w:bottom w:val="single" w:color="auto" w:sz="4" w:space="0"/>
              <w:right w:val="single" w:color="auto" w:sz="4" w:space="0"/>
            </w:tcBorders>
            <w:noWrap w:val="0"/>
            <w:vAlign w:val="center"/>
          </w:tcPr>
          <w:p w14:paraId="7BE8765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753FE75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1178" w:type="dxa"/>
            <w:tcBorders>
              <w:top w:val="single" w:color="auto" w:sz="4" w:space="0"/>
              <w:left w:val="nil"/>
              <w:bottom w:val="single" w:color="auto" w:sz="4" w:space="0"/>
              <w:right w:val="single" w:color="auto" w:sz="4" w:space="0"/>
            </w:tcBorders>
            <w:noWrap w:val="0"/>
            <w:vAlign w:val="center"/>
          </w:tcPr>
          <w:p w14:paraId="25A9DEC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额定功率</w:t>
            </w:r>
          </w:p>
          <w:p w14:paraId="039194E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（KW）</w:t>
            </w:r>
          </w:p>
        </w:tc>
        <w:tc>
          <w:tcPr>
            <w:tcW w:w="797" w:type="dxa"/>
            <w:tcBorders>
              <w:top w:val="single" w:color="auto" w:sz="4" w:space="0"/>
              <w:left w:val="nil"/>
              <w:bottom w:val="single" w:color="auto" w:sz="4" w:space="0"/>
              <w:right w:val="single" w:color="auto" w:sz="4" w:space="0"/>
            </w:tcBorders>
            <w:noWrap w:val="0"/>
            <w:vAlign w:val="center"/>
          </w:tcPr>
          <w:p w14:paraId="5EEDC25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生产</w:t>
            </w:r>
          </w:p>
          <w:p w14:paraId="3A4B4E6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能力</w:t>
            </w:r>
          </w:p>
        </w:tc>
        <w:tc>
          <w:tcPr>
            <w:tcW w:w="950" w:type="dxa"/>
            <w:tcBorders>
              <w:top w:val="single" w:color="auto" w:sz="4" w:space="0"/>
              <w:left w:val="nil"/>
              <w:bottom w:val="single" w:color="auto" w:sz="4" w:space="0"/>
              <w:right w:val="single" w:color="auto" w:sz="4" w:space="0"/>
            </w:tcBorders>
            <w:noWrap w:val="0"/>
            <w:vAlign w:val="center"/>
          </w:tcPr>
          <w:p w14:paraId="57BF6A6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用于施</w:t>
            </w:r>
          </w:p>
          <w:p w14:paraId="537F1F1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工部位</w:t>
            </w:r>
          </w:p>
        </w:tc>
        <w:tc>
          <w:tcPr>
            <w:tcW w:w="766" w:type="dxa"/>
            <w:tcBorders>
              <w:top w:val="single" w:color="auto" w:sz="4" w:space="0"/>
              <w:left w:val="nil"/>
              <w:bottom w:val="single" w:color="auto" w:sz="4" w:space="0"/>
              <w:right w:val="single" w:color="auto" w:sz="4" w:space="0"/>
            </w:tcBorders>
            <w:noWrap w:val="0"/>
            <w:vAlign w:val="center"/>
          </w:tcPr>
          <w:p w14:paraId="030E177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80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275238">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0F2C449">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A5A22E2">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EE4B4E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BB03D7D">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25682E4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8555E7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DBE4A6F">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FA3BBD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8AE6513">
            <w:pPr>
              <w:spacing w:line="480" w:lineRule="exact"/>
              <w:ind w:firstLine="480"/>
              <w:jc w:val="center"/>
              <w:textAlignment w:val="center"/>
              <w:rPr>
                <w:rFonts w:hint="eastAsia" w:ascii="宋体" w:hAnsi="宋体" w:eastAsia="宋体" w:cs="宋体"/>
                <w:color w:val="auto"/>
              </w:rPr>
            </w:pPr>
          </w:p>
        </w:tc>
      </w:tr>
      <w:tr w14:paraId="26B4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748D6B">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51F966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B000AA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090886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7B8A077">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470D06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E0E2BB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2CE286D8">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CF67BE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0AACB57">
            <w:pPr>
              <w:spacing w:line="480" w:lineRule="exact"/>
              <w:ind w:firstLine="480"/>
              <w:jc w:val="center"/>
              <w:textAlignment w:val="center"/>
              <w:rPr>
                <w:rFonts w:hint="eastAsia" w:ascii="宋体" w:hAnsi="宋体" w:eastAsia="宋体" w:cs="宋体"/>
                <w:color w:val="auto"/>
              </w:rPr>
            </w:pPr>
          </w:p>
        </w:tc>
      </w:tr>
      <w:tr w14:paraId="70F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F8A026">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3942699">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0DA8359">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15CC092">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4FF9919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3DFFB8F">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7F26A2A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C12A353">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08CC0B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428355F">
            <w:pPr>
              <w:spacing w:line="480" w:lineRule="exact"/>
              <w:ind w:firstLine="480"/>
              <w:jc w:val="center"/>
              <w:textAlignment w:val="center"/>
              <w:rPr>
                <w:rFonts w:hint="eastAsia" w:ascii="宋体" w:hAnsi="宋体" w:eastAsia="宋体" w:cs="宋体"/>
                <w:color w:val="auto"/>
              </w:rPr>
            </w:pPr>
          </w:p>
        </w:tc>
      </w:tr>
      <w:tr w14:paraId="1EE4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3B0D46">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CC8F1EF">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34D2106">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63D7816">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E1AE91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E69AE48">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B89A254">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C78FAD3">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7C5581E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89ABCC8">
            <w:pPr>
              <w:spacing w:line="480" w:lineRule="exact"/>
              <w:ind w:firstLine="480"/>
              <w:jc w:val="center"/>
              <w:textAlignment w:val="center"/>
              <w:rPr>
                <w:rFonts w:hint="eastAsia" w:ascii="宋体" w:hAnsi="宋体" w:eastAsia="宋体" w:cs="宋体"/>
                <w:color w:val="auto"/>
              </w:rPr>
            </w:pPr>
          </w:p>
        </w:tc>
      </w:tr>
      <w:tr w14:paraId="5645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65A94">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B1CEE5C">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096B74B">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413058D">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97D104E">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3EF7804A">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C18BBBA">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7828E77">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642E72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985F7A9">
            <w:pPr>
              <w:spacing w:line="480" w:lineRule="exact"/>
              <w:ind w:firstLine="480"/>
              <w:jc w:val="center"/>
              <w:textAlignment w:val="center"/>
              <w:rPr>
                <w:rFonts w:hint="eastAsia" w:ascii="宋体" w:hAnsi="宋体" w:eastAsia="宋体" w:cs="宋体"/>
                <w:color w:val="auto"/>
              </w:rPr>
            </w:pPr>
          </w:p>
        </w:tc>
      </w:tr>
      <w:tr w14:paraId="546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6D8262">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695A81B">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1FE8915">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E2291C2">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A028070">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808698E">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363C7F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76E241C">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1BAF6F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09F8837">
            <w:pPr>
              <w:spacing w:line="480" w:lineRule="exact"/>
              <w:ind w:firstLine="480"/>
              <w:jc w:val="center"/>
              <w:textAlignment w:val="center"/>
              <w:rPr>
                <w:rFonts w:hint="eastAsia" w:ascii="宋体" w:hAnsi="宋体" w:eastAsia="宋体" w:cs="宋体"/>
                <w:color w:val="auto"/>
              </w:rPr>
            </w:pPr>
          </w:p>
        </w:tc>
      </w:tr>
      <w:tr w14:paraId="203C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FD648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0EEEF8C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F19D58E">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ED78F7C">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0E2B03B">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25581B85">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8C37C90">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74E18F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87510F6">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6940EC5">
            <w:pPr>
              <w:spacing w:line="480" w:lineRule="exact"/>
              <w:ind w:firstLine="480"/>
              <w:jc w:val="center"/>
              <w:textAlignment w:val="center"/>
              <w:rPr>
                <w:rFonts w:hint="eastAsia" w:ascii="宋体" w:hAnsi="宋体" w:eastAsia="宋体" w:cs="宋体"/>
                <w:color w:val="auto"/>
              </w:rPr>
            </w:pPr>
          </w:p>
        </w:tc>
      </w:tr>
      <w:tr w14:paraId="470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4B696E">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44C053D">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5EE103B">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64EA141">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096B124">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4F2DAF7">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70DD8A09">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7587229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27647D7E">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27C51CD">
            <w:pPr>
              <w:spacing w:line="480" w:lineRule="exact"/>
              <w:ind w:firstLine="480"/>
              <w:jc w:val="center"/>
              <w:textAlignment w:val="center"/>
              <w:rPr>
                <w:rFonts w:hint="eastAsia" w:ascii="宋体" w:hAnsi="宋体" w:eastAsia="宋体" w:cs="宋体"/>
                <w:color w:val="auto"/>
              </w:rPr>
            </w:pPr>
          </w:p>
        </w:tc>
      </w:tr>
      <w:tr w14:paraId="3E3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0C250E">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365B66B">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38AC48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43DD854">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53BEBE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2A7857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FFC1853">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9A5DCC6">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7D6A20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A093A60">
            <w:pPr>
              <w:spacing w:line="480" w:lineRule="exact"/>
              <w:ind w:firstLine="480"/>
              <w:jc w:val="center"/>
              <w:textAlignment w:val="center"/>
              <w:rPr>
                <w:rFonts w:hint="eastAsia" w:ascii="宋体" w:hAnsi="宋体" w:eastAsia="宋体" w:cs="宋体"/>
                <w:color w:val="auto"/>
              </w:rPr>
            </w:pPr>
          </w:p>
        </w:tc>
      </w:tr>
      <w:tr w14:paraId="3AC6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0DC1E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9B5F42E">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31D52EDF">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9017E9F">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31B9D848">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472946D">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7A4533E">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16A4CCAE">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3FF754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0C67B48">
            <w:pPr>
              <w:spacing w:line="480" w:lineRule="exact"/>
              <w:ind w:firstLine="480"/>
              <w:jc w:val="center"/>
              <w:textAlignment w:val="center"/>
              <w:rPr>
                <w:rFonts w:hint="eastAsia" w:ascii="宋体" w:hAnsi="宋体" w:eastAsia="宋体" w:cs="宋体"/>
                <w:color w:val="auto"/>
              </w:rPr>
            </w:pPr>
          </w:p>
        </w:tc>
      </w:tr>
      <w:tr w14:paraId="755C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D65A6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7DC12DC">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BF923F9">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3F83E530">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556FE70">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14694D1">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EAEE61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FAC6B11">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1606FD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4ACB01A0">
            <w:pPr>
              <w:spacing w:line="480" w:lineRule="exact"/>
              <w:ind w:firstLine="480"/>
              <w:jc w:val="center"/>
              <w:textAlignment w:val="center"/>
              <w:rPr>
                <w:rFonts w:hint="eastAsia" w:ascii="宋体" w:hAnsi="宋体" w:eastAsia="宋体" w:cs="宋体"/>
                <w:color w:val="auto"/>
              </w:rPr>
            </w:pPr>
          </w:p>
        </w:tc>
      </w:tr>
      <w:tr w14:paraId="6515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FB155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8C41D9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EB28A5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375FDDB">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454423A">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6A0CCB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95C320B">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0E27DA5">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7604D54">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025FB5C">
            <w:pPr>
              <w:spacing w:line="480" w:lineRule="exact"/>
              <w:ind w:firstLine="480"/>
              <w:jc w:val="center"/>
              <w:textAlignment w:val="center"/>
              <w:rPr>
                <w:rFonts w:hint="eastAsia" w:ascii="宋体" w:hAnsi="宋体" w:eastAsia="宋体" w:cs="宋体"/>
                <w:color w:val="auto"/>
              </w:rPr>
            </w:pPr>
          </w:p>
        </w:tc>
      </w:tr>
      <w:tr w14:paraId="729D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02715">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1D0A212">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3C2809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FCCB459">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A7DA90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843D7FD">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AE1975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59B23B0">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26A54E3">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2F9E2B18">
            <w:pPr>
              <w:spacing w:line="480" w:lineRule="exact"/>
              <w:ind w:firstLine="480"/>
              <w:jc w:val="center"/>
              <w:textAlignment w:val="center"/>
              <w:rPr>
                <w:rFonts w:hint="eastAsia" w:ascii="宋体" w:hAnsi="宋体" w:eastAsia="宋体" w:cs="宋体"/>
                <w:color w:val="auto"/>
              </w:rPr>
            </w:pPr>
          </w:p>
        </w:tc>
      </w:tr>
      <w:tr w14:paraId="7D12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D30825">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F115726">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3813B0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59905EC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0812A62">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E65A33A">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DAADA90">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19DFDD6">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DBD212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30EF294">
            <w:pPr>
              <w:spacing w:line="480" w:lineRule="exact"/>
              <w:ind w:firstLine="480"/>
              <w:jc w:val="center"/>
              <w:textAlignment w:val="center"/>
              <w:rPr>
                <w:rFonts w:hint="eastAsia" w:ascii="宋体" w:hAnsi="宋体" w:eastAsia="宋体" w:cs="宋体"/>
                <w:color w:val="auto"/>
              </w:rPr>
            </w:pPr>
          </w:p>
        </w:tc>
      </w:tr>
      <w:tr w14:paraId="15A1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A76621">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D240D7E">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54B2D9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2525207">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3089FD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F6FE2B7">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02B9BF2C">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E3DAA01">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75B8D761">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0BD593C">
            <w:pPr>
              <w:spacing w:line="480" w:lineRule="exact"/>
              <w:ind w:firstLine="480"/>
              <w:jc w:val="center"/>
              <w:textAlignment w:val="center"/>
              <w:rPr>
                <w:rFonts w:hint="eastAsia" w:ascii="宋体" w:hAnsi="宋体" w:eastAsia="宋体" w:cs="宋体"/>
                <w:color w:val="auto"/>
              </w:rPr>
            </w:pPr>
          </w:p>
        </w:tc>
      </w:tr>
      <w:tr w14:paraId="7510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A8B991">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3B0B8DA">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C192D7E">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F31D1E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FE55344">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32F6271">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0EA351F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88908AC">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6C1960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CDE8FD8">
            <w:pPr>
              <w:spacing w:line="480" w:lineRule="exact"/>
              <w:ind w:firstLine="480"/>
              <w:jc w:val="center"/>
              <w:textAlignment w:val="center"/>
              <w:rPr>
                <w:rFonts w:hint="eastAsia" w:ascii="宋体" w:hAnsi="宋体" w:eastAsia="宋体" w:cs="宋体"/>
                <w:color w:val="auto"/>
              </w:rPr>
            </w:pPr>
          </w:p>
        </w:tc>
      </w:tr>
      <w:tr w14:paraId="610B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1CFEDF8">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80771E2">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C1918E4">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0FC133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4663288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BFD5628">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0D091F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6966B3F">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63B5F4A">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27D96BF1">
            <w:pPr>
              <w:spacing w:line="480" w:lineRule="exact"/>
              <w:ind w:firstLine="480"/>
              <w:jc w:val="center"/>
              <w:textAlignment w:val="center"/>
              <w:rPr>
                <w:rFonts w:hint="eastAsia" w:ascii="宋体" w:hAnsi="宋体" w:eastAsia="宋体" w:cs="宋体"/>
                <w:color w:val="auto"/>
              </w:rPr>
            </w:pPr>
          </w:p>
        </w:tc>
      </w:tr>
      <w:tr w14:paraId="207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D61D1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333B047">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91DAC3A">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1812195">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038978C">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B00B3E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57890F55">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53B2C4B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D1E822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B090348">
            <w:pPr>
              <w:spacing w:line="480" w:lineRule="exact"/>
              <w:ind w:firstLine="480"/>
              <w:jc w:val="center"/>
              <w:textAlignment w:val="center"/>
              <w:rPr>
                <w:rFonts w:hint="eastAsia" w:ascii="宋体" w:hAnsi="宋体" w:eastAsia="宋体" w:cs="宋体"/>
                <w:color w:val="auto"/>
              </w:rPr>
            </w:pPr>
          </w:p>
        </w:tc>
      </w:tr>
    </w:tbl>
    <w:p w14:paraId="24FE47A3">
      <w:pPr>
        <w:spacing w:beforeLines="50" w:afterLines="100" w:line="480" w:lineRule="exact"/>
        <w:ind w:firstLine="482"/>
        <w:jc w:val="center"/>
        <w:textAlignment w:val="center"/>
        <w:rPr>
          <w:rFonts w:hint="eastAsia" w:ascii="宋体" w:hAnsi="宋体" w:eastAsia="宋体" w:cs="宋体"/>
          <w:b/>
          <w:bCs/>
          <w:color w:val="auto"/>
        </w:rPr>
      </w:pPr>
    </w:p>
    <w:p w14:paraId="32652829">
      <w:pPr>
        <w:spacing w:beforeLines="50" w:afterLines="100" w:line="480" w:lineRule="exact"/>
        <w:ind w:firstLine="482"/>
        <w:jc w:val="center"/>
        <w:textAlignment w:val="center"/>
        <w:rPr>
          <w:rFonts w:hint="eastAsia" w:ascii="宋体" w:hAnsi="宋体" w:eastAsia="宋体" w:cs="宋体"/>
          <w:b/>
          <w:bCs/>
          <w:color w:val="auto"/>
        </w:rPr>
      </w:pPr>
    </w:p>
    <w:p w14:paraId="4C873AAE">
      <w:pPr>
        <w:spacing w:beforeLines="50" w:afterLines="100" w:line="480" w:lineRule="exact"/>
        <w:ind w:firstLine="482"/>
        <w:jc w:val="center"/>
        <w:textAlignment w:val="center"/>
        <w:rPr>
          <w:rFonts w:hint="eastAsia" w:ascii="宋体" w:hAnsi="宋体" w:eastAsia="宋体" w:cs="宋体"/>
          <w:b/>
          <w:bCs/>
          <w:color w:val="auto"/>
        </w:rPr>
      </w:pPr>
    </w:p>
    <w:p w14:paraId="564E95D3">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7F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760B9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34" w:type="dxa"/>
            <w:tcBorders>
              <w:top w:val="single" w:color="auto" w:sz="4" w:space="0"/>
              <w:left w:val="nil"/>
              <w:bottom w:val="single" w:color="auto" w:sz="4" w:space="0"/>
              <w:right w:val="single" w:color="auto" w:sz="4" w:space="0"/>
            </w:tcBorders>
            <w:noWrap w:val="0"/>
            <w:vAlign w:val="center"/>
          </w:tcPr>
          <w:p w14:paraId="5552B0D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仪器设备名称</w:t>
            </w:r>
          </w:p>
        </w:tc>
        <w:tc>
          <w:tcPr>
            <w:tcW w:w="851" w:type="dxa"/>
            <w:tcBorders>
              <w:top w:val="single" w:color="auto" w:sz="4" w:space="0"/>
              <w:left w:val="nil"/>
              <w:bottom w:val="single" w:color="auto" w:sz="4" w:space="0"/>
              <w:right w:val="single" w:color="auto" w:sz="4" w:space="0"/>
            </w:tcBorders>
            <w:noWrap w:val="0"/>
            <w:vAlign w:val="center"/>
          </w:tcPr>
          <w:p w14:paraId="714FF11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532B125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992" w:type="dxa"/>
            <w:tcBorders>
              <w:top w:val="single" w:color="auto" w:sz="4" w:space="0"/>
              <w:left w:val="nil"/>
              <w:bottom w:val="single" w:color="auto" w:sz="4" w:space="0"/>
              <w:right w:val="single" w:color="auto" w:sz="4" w:space="0"/>
            </w:tcBorders>
            <w:noWrap w:val="0"/>
            <w:vAlign w:val="center"/>
          </w:tcPr>
          <w:p w14:paraId="14E56DF9">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09" w:type="dxa"/>
            <w:tcBorders>
              <w:top w:val="single" w:color="auto" w:sz="4" w:space="0"/>
              <w:left w:val="nil"/>
              <w:bottom w:val="single" w:color="auto" w:sz="4" w:space="0"/>
              <w:right w:val="single" w:color="auto" w:sz="4" w:space="0"/>
            </w:tcBorders>
            <w:noWrap w:val="0"/>
            <w:vAlign w:val="center"/>
          </w:tcPr>
          <w:p w14:paraId="2F4C7D7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2513B8A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850" w:type="dxa"/>
            <w:tcBorders>
              <w:top w:val="single" w:color="auto" w:sz="4" w:space="0"/>
              <w:left w:val="nil"/>
              <w:bottom w:val="single" w:color="auto" w:sz="4" w:space="0"/>
              <w:right w:val="single" w:color="auto" w:sz="4" w:space="0"/>
            </w:tcBorders>
            <w:noWrap w:val="0"/>
            <w:vAlign w:val="center"/>
          </w:tcPr>
          <w:p w14:paraId="488F210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7A8DF2F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992" w:type="dxa"/>
            <w:tcBorders>
              <w:top w:val="single" w:color="auto" w:sz="4" w:space="0"/>
              <w:left w:val="nil"/>
              <w:bottom w:val="single" w:color="auto" w:sz="4" w:space="0"/>
              <w:right w:val="single" w:color="auto" w:sz="4" w:space="0"/>
            </w:tcBorders>
            <w:noWrap w:val="0"/>
            <w:vAlign w:val="center"/>
          </w:tcPr>
          <w:p w14:paraId="41AE5F1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已使用</w:t>
            </w:r>
          </w:p>
          <w:p w14:paraId="135D37D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台时数</w:t>
            </w:r>
          </w:p>
        </w:tc>
        <w:tc>
          <w:tcPr>
            <w:tcW w:w="1418" w:type="dxa"/>
            <w:tcBorders>
              <w:top w:val="single" w:color="auto" w:sz="4" w:space="0"/>
              <w:left w:val="nil"/>
              <w:bottom w:val="single" w:color="auto" w:sz="4" w:space="0"/>
              <w:right w:val="single" w:color="auto" w:sz="4" w:space="0"/>
            </w:tcBorders>
            <w:noWrap w:val="0"/>
            <w:vAlign w:val="center"/>
          </w:tcPr>
          <w:p w14:paraId="06735C00">
            <w:pPr>
              <w:spacing w:line="480" w:lineRule="exact"/>
              <w:ind w:firstLine="240" w:firstLineChars="100"/>
              <w:textAlignment w:val="center"/>
              <w:rPr>
                <w:rFonts w:hint="eastAsia" w:ascii="宋体" w:hAnsi="宋体" w:eastAsia="宋体" w:cs="宋体"/>
                <w:color w:val="auto"/>
                <w:szCs w:val="21"/>
              </w:rPr>
            </w:pPr>
            <w:r>
              <w:rPr>
                <w:rFonts w:hint="eastAsia" w:ascii="宋体" w:hAnsi="宋体" w:eastAsia="宋体" w:cs="宋体"/>
                <w:color w:val="auto"/>
                <w:szCs w:val="21"/>
              </w:rPr>
              <w:t>用  途</w:t>
            </w:r>
          </w:p>
        </w:tc>
        <w:tc>
          <w:tcPr>
            <w:tcW w:w="850" w:type="dxa"/>
            <w:tcBorders>
              <w:top w:val="single" w:color="auto" w:sz="4" w:space="0"/>
              <w:left w:val="nil"/>
              <w:bottom w:val="single" w:color="auto" w:sz="4" w:space="0"/>
              <w:right w:val="single" w:color="auto" w:sz="4" w:space="0"/>
            </w:tcBorders>
            <w:noWrap w:val="0"/>
            <w:vAlign w:val="center"/>
          </w:tcPr>
          <w:p w14:paraId="65F80D5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0A5B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AA3DD1">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28E137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DB15B0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4ADEAE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DE84270">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E5C532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4D1D92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BB7CE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CEBBC87">
            <w:pPr>
              <w:spacing w:line="480" w:lineRule="exact"/>
              <w:ind w:firstLine="480"/>
              <w:jc w:val="center"/>
              <w:textAlignment w:val="center"/>
              <w:rPr>
                <w:rFonts w:hint="eastAsia" w:ascii="宋体" w:hAnsi="宋体" w:eastAsia="宋体" w:cs="宋体"/>
                <w:color w:val="auto"/>
              </w:rPr>
            </w:pPr>
          </w:p>
        </w:tc>
      </w:tr>
      <w:tr w14:paraId="4260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BCB7F4">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028496F">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0C14DD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0A74A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148B1C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A9B388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0903AA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6D826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8C08B3E">
            <w:pPr>
              <w:spacing w:line="480" w:lineRule="exact"/>
              <w:ind w:firstLine="480"/>
              <w:jc w:val="center"/>
              <w:textAlignment w:val="center"/>
              <w:rPr>
                <w:rFonts w:hint="eastAsia" w:ascii="宋体" w:hAnsi="宋体" w:eastAsia="宋体" w:cs="宋体"/>
                <w:color w:val="auto"/>
              </w:rPr>
            </w:pPr>
          </w:p>
        </w:tc>
      </w:tr>
      <w:tr w14:paraId="235D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D7174C">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183A1F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E07CBE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BF082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66B7C5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3CCF72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D21E74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2ECB21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2735EDE">
            <w:pPr>
              <w:spacing w:line="480" w:lineRule="exact"/>
              <w:ind w:firstLine="480"/>
              <w:jc w:val="center"/>
              <w:textAlignment w:val="center"/>
              <w:rPr>
                <w:rFonts w:hint="eastAsia" w:ascii="宋体" w:hAnsi="宋体" w:eastAsia="宋体" w:cs="宋体"/>
                <w:color w:val="auto"/>
              </w:rPr>
            </w:pPr>
          </w:p>
        </w:tc>
      </w:tr>
      <w:tr w14:paraId="7343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E06CC">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031EC5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A09806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2A76BE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C6B6A8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72E1F1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2ED319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271A7E4">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A429E84">
            <w:pPr>
              <w:spacing w:line="480" w:lineRule="exact"/>
              <w:ind w:firstLine="480"/>
              <w:jc w:val="center"/>
              <w:textAlignment w:val="center"/>
              <w:rPr>
                <w:rFonts w:hint="eastAsia" w:ascii="宋体" w:hAnsi="宋体" w:eastAsia="宋体" w:cs="宋体"/>
                <w:color w:val="auto"/>
              </w:rPr>
            </w:pPr>
          </w:p>
        </w:tc>
      </w:tr>
      <w:tr w14:paraId="3B6D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D15B9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33E4C9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7C544E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634F1E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D6858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8B0A46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D301A7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D448E11">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D07070">
            <w:pPr>
              <w:spacing w:line="480" w:lineRule="exact"/>
              <w:ind w:firstLine="480"/>
              <w:jc w:val="center"/>
              <w:textAlignment w:val="center"/>
              <w:rPr>
                <w:rFonts w:hint="eastAsia" w:ascii="宋体" w:hAnsi="宋体" w:eastAsia="宋体" w:cs="宋体"/>
                <w:color w:val="auto"/>
              </w:rPr>
            </w:pPr>
          </w:p>
        </w:tc>
      </w:tr>
      <w:tr w14:paraId="07A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FD041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1F17055">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04E0EE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830083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46F34A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CC6AEF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369C23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304B8A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9216331">
            <w:pPr>
              <w:spacing w:line="480" w:lineRule="exact"/>
              <w:ind w:firstLine="480"/>
              <w:jc w:val="center"/>
              <w:textAlignment w:val="center"/>
              <w:rPr>
                <w:rFonts w:hint="eastAsia" w:ascii="宋体" w:hAnsi="宋体" w:eastAsia="宋体" w:cs="宋体"/>
                <w:color w:val="auto"/>
              </w:rPr>
            </w:pPr>
          </w:p>
        </w:tc>
      </w:tr>
      <w:tr w14:paraId="569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2FA48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28C9B47">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1773C1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6D567C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E9296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67B5CA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18097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4C55A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880DEE2">
            <w:pPr>
              <w:spacing w:line="480" w:lineRule="exact"/>
              <w:ind w:firstLine="480"/>
              <w:jc w:val="center"/>
              <w:textAlignment w:val="center"/>
              <w:rPr>
                <w:rFonts w:hint="eastAsia" w:ascii="宋体" w:hAnsi="宋体" w:eastAsia="宋体" w:cs="宋体"/>
                <w:color w:val="auto"/>
              </w:rPr>
            </w:pPr>
          </w:p>
        </w:tc>
      </w:tr>
      <w:tr w14:paraId="2DF8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66F17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63DC2DB">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70AC5E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505E6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F60BE81">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31C86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09997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4D63C0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C71AE74">
            <w:pPr>
              <w:spacing w:line="480" w:lineRule="exact"/>
              <w:ind w:firstLine="480"/>
              <w:jc w:val="center"/>
              <w:textAlignment w:val="center"/>
              <w:rPr>
                <w:rFonts w:hint="eastAsia" w:ascii="宋体" w:hAnsi="宋体" w:eastAsia="宋体" w:cs="宋体"/>
                <w:color w:val="auto"/>
              </w:rPr>
            </w:pPr>
          </w:p>
        </w:tc>
      </w:tr>
      <w:tr w14:paraId="3ADE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63D928">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B43AED2">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DCDC8E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3B9268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36BF55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765B36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DE02B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536191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7D92213">
            <w:pPr>
              <w:spacing w:line="480" w:lineRule="exact"/>
              <w:ind w:firstLine="480"/>
              <w:jc w:val="center"/>
              <w:textAlignment w:val="center"/>
              <w:rPr>
                <w:rFonts w:hint="eastAsia" w:ascii="宋体" w:hAnsi="宋体" w:eastAsia="宋体" w:cs="宋体"/>
                <w:color w:val="auto"/>
              </w:rPr>
            </w:pPr>
          </w:p>
        </w:tc>
      </w:tr>
      <w:tr w14:paraId="0314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97099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044A9F6">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DDFA13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67D06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46F2E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004D7F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C1F54B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A6DB6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288894B">
            <w:pPr>
              <w:spacing w:line="480" w:lineRule="exact"/>
              <w:ind w:firstLine="480"/>
              <w:jc w:val="center"/>
              <w:textAlignment w:val="center"/>
              <w:rPr>
                <w:rFonts w:hint="eastAsia" w:ascii="宋体" w:hAnsi="宋体" w:eastAsia="宋体" w:cs="宋体"/>
                <w:color w:val="auto"/>
              </w:rPr>
            </w:pPr>
          </w:p>
        </w:tc>
      </w:tr>
      <w:tr w14:paraId="2954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5E3F1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514BE9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28685D8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6B2A016">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9CC6B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16FC9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C1A590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71DE91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B719BDD">
            <w:pPr>
              <w:spacing w:line="480" w:lineRule="exact"/>
              <w:ind w:firstLine="480"/>
              <w:jc w:val="center"/>
              <w:textAlignment w:val="center"/>
              <w:rPr>
                <w:rFonts w:hint="eastAsia" w:ascii="宋体" w:hAnsi="宋体" w:eastAsia="宋体" w:cs="宋体"/>
                <w:color w:val="auto"/>
              </w:rPr>
            </w:pPr>
          </w:p>
        </w:tc>
      </w:tr>
      <w:tr w14:paraId="0CD3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8BC9A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176694D">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4F34549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217832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552948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68258D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8E5507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9DF50C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EEAE2D7">
            <w:pPr>
              <w:spacing w:line="480" w:lineRule="exact"/>
              <w:ind w:firstLine="480"/>
              <w:jc w:val="center"/>
              <w:textAlignment w:val="center"/>
              <w:rPr>
                <w:rFonts w:hint="eastAsia" w:ascii="宋体" w:hAnsi="宋体" w:eastAsia="宋体" w:cs="宋体"/>
                <w:color w:val="auto"/>
              </w:rPr>
            </w:pPr>
          </w:p>
        </w:tc>
      </w:tr>
      <w:tr w14:paraId="1868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7CFE4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35646D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D9B730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0911B0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024E1C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09185C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0676961">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E3208F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9945553">
            <w:pPr>
              <w:spacing w:line="480" w:lineRule="exact"/>
              <w:ind w:firstLine="480"/>
              <w:jc w:val="center"/>
              <w:textAlignment w:val="center"/>
              <w:rPr>
                <w:rFonts w:hint="eastAsia" w:ascii="宋体" w:hAnsi="宋体" w:eastAsia="宋体" w:cs="宋体"/>
                <w:color w:val="auto"/>
              </w:rPr>
            </w:pPr>
          </w:p>
        </w:tc>
      </w:tr>
      <w:tr w14:paraId="4A9F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E0B9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01DB0B3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973B62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6CA77D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5B43552">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643602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F692E0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8FAE65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56DD649">
            <w:pPr>
              <w:spacing w:line="480" w:lineRule="exact"/>
              <w:ind w:firstLine="480"/>
              <w:jc w:val="center"/>
              <w:textAlignment w:val="center"/>
              <w:rPr>
                <w:rFonts w:hint="eastAsia" w:ascii="宋体" w:hAnsi="宋体" w:eastAsia="宋体" w:cs="宋体"/>
                <w:color w:val="auto"/>
              </w:rPr>
            </w:pPr>
          </w:p>
        </w:tc>
      </w:tr>
      <w:tr w14:paraId="5DE7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E0B9A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15A581C">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21253A3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1948CE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341991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EBA2FC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54CFD1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E99D4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3E57813">
            <w:pPr>
              <w:spacing w:line="480" w:lineRule="exact"/>
              <w:ind w:firstLine="480"/>
              <w:jc w:val="center"/>
              <w:textAlignment w:val="center"/>
              <w:rPr>
                <w:rFonts w:hint="eastAsia" w:ascii="宋体" w:hAnsi="宋体" w:eastAsia="宋体" w:cs="宋体"/>
                <w:color w:val="auto"/>
              </w:rPr>
            </w:pPr>
          </w:p>
        </w:tc>
      </w:tr>
      <w:tr w14:paraId="5F56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A510E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682553E">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644B29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75D4BB5">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84D191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B3CD23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AA79E9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72254B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96F13FE">
            <w:pPr>
              <w:spacing w:line="480" w:lineRule="exact"/>
              <w:ind w:firstLine="480"/>
              <w:jc w:val="center"/>
              <w:textAlignment w:val="center"/>
              <w:rPr>
                <w:rFonts w:hint="eastAsia" w:ascii="宋体" w:hAnsi="宋体" w:eastAsia="宋体" w:cs="宋体"/>
                <w:color w:val="auto"/>
              </w:rPr>
            </w:pPr>
          </w:p>
        </w:tc>
      </w:tr>
      <w:tr w14:paraId="198F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A163E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C3D7DF2">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152ECE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85B553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D84189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472FBD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85DCD6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E083D14">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4E57782">
            <w:pPr>
              <w:spacing w:line="480" w:lineRule="exact"/>
              <w:ind w:firstLine="480"/>
              <w:jc w:val="center"/>
              <w:textAlignment w:val="center"/>
              <w:rPr>
                <w:rFonts w:hint="eastAsia" w:ascii="宋体" w:hAnsi="宋体" w:eastAsia="宋体" w:cs="宋体"/>
                <w:color w:val="auto"/>
              </w:rPr>
            </w:pPr>
          </w:p>
        </w:tc>
      </w:tr>
      <w:tr w14:paraId="5799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4B1AEB">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1B627DC">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F97395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AEA6E0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7322E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B4935C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86D281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DDC0CF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5DC030E">
            <w:pPr>
              <w:spacing w:line="480" w:lineRule="exact"/>
              <w:ind w:firstLine="480"/>
              <w:jc w:val="center"/>
              <w:textAlignment w:val="center"/>
              <w:rPr>
                <w:rFonts w:hint="eastAsia" w:ascii="宋体" w:hAnsi="宋体" w:eastAsia="宋体" w:cs="宋体"/>
                <w:color w:val="auto"/>
              </w:rPr>
            </w:pPr>
          </w:p>
        </w:tc>
      </w:tr>
      <w:tr w14:paraId="4826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F861E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0A79187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0FB43C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7F05AA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23884D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2A6A7A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CBC7E4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4497C9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E2D37D4">
            <w:pPr>
              <w:spacing w:line="480" w:lineRule="exact"/>
              <w:ind w:firstLine="480"/>
              <w:jc w:val="center"/>
              <w:textAlignment w:val="center"/>
              <w:rPr>
                <w:rFonts w:hint="eastAsia" w:ascii="宋体" w:hAnsi="宋体" w:eastAsia="宋体" w:cs="宋体"/>
                <w:color w:val="auto"/>
              </w:rPr>
            </w:pPr>
          </w:p>
        </w:tc>
      </w:tr>
      <w:tr w14:paraId="62C5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4652CA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05E284A">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BE918B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CEF4C8C">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26694A0">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79BCB9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011DC6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E0794D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A0AC1DF">
            <w:pPr>
              <w:spacing w:line="480" w:lineRule="exact"/>
              <w:ind w:firstLine="480"/>
              <w:jc w:val="center"/>
              <w:textAlignment w:val="center"/>
              <w:rPr>
                <w:rFonts w:hint="eastAsia" w:ascii="宋体" w:hAnsi="宋体" w:eastAsia="宋体" w:cs="宋体"/>
                <w:color w:val="auto"/>
              </w:rPr>
            </w:pPr>
          </w:p>
        </w:tc>
      </w:tr>
    </w:tbl>
    <w:p w14:paraId="21AD6BAE">
      <w:pPr>
        <w:spacing w:beforeLines="50" w:afterLines="50" w:line="480" w:lineRule="exact"/>
        <w:ind w:firstLine="480"/>
        <w:jc w:val="center"/>
        <w:textAlignment w:val="center"/>
        <w:rPr>
          <w:rFonts w:hint="eastAsia" w:ascii="宋体" w:hAnsi="宋体" w:eastAsia="宋体" w:cs="宋体"/>
          <w:color w:val="auto"/>
        </w:rPr>
      </w:pPr>
    </w:p>
    <w:p w14:paraId="26D71236">
      <w:pPr>
        <w:spacing w:beforeLines="50" w:afterLines="50" w:line="480" w:lineRule="exact"/>
        <w:ind w:firstLine="480"/>
        <w:jc w:val="center"/>
        <w:textAlignment w:val="center"/>
        <w:rPr>
          <w:rFonts w:hint="eastAsia" w:ascii="宋体" w:hAnsi="宋体" w:eastAsia="宋体" w:cs="宋体"/>
          <w:color w:val="auto"/>
        </w:rPr>
      </w:pPr>
    </w:p>
    <w:p w14:paraId="082F30E0">
      <w:pPr>
        <w:spacing w:beforeLines="50" w:afterLines="50" w:line="480" w:lineRule="exact"/>
        <w:ind w:firstLine="482"/>
        <w:jc w:val="center"/>
        <w:textAlignment w:val="center"/>
        <w:rPr>
          <w:rFonts w:hint="eastAsia" w:ascii="宋体" w:hAnsi="宋体" w:eastAsia="宋体" w:cs="宋体"/>
          <w:b/>
          <w:bCs/>
          <w:color w:val="auto"/>
        </w:rPr>
      </w:pPr>
    </w:p>
    <w:p w14:paraId="29B23D2E">
      <w:pPr>
        <w:spacing w:beforeLines="50" w:afterLines="50" w:line="480" w:lineRule="exact"/>
        <w:ind w:firstLine="0" w:firstLineChars="0"/>
        <w:jc w:val="center"/>
        <w:textAlignment w:val="center"/>
        <w:rPr>
          <w:rFonts w:hint="eastAsia" w:ascii="宋体" w:hAnsi="宋体" w:eastAsia="宋体" w:cs="宋体"/>
          <w:b/>
          <w:bCs/>
          <w:color w:val="auto"/>
        </w:rPr>
      </w:pPr>
      <w:r>
        <w:rPr>
          <w:rFonts w:hint="eastAsia" w:ascii="宋体" w:hAnsi="宋体" w:eastAsia="宋体" w:cs="宋体"/>
          <w:b/>
          <w:bCs/>
          <w:color w:val="auto"/>
        </w:rPr>
        <w:t>附表三：劳动力计划表</w:t>
      </w:r>
    </w:p>
    <w:p w14:paraId="5F7306D8">
      <w:pPr>
        <w:spacing w:line="480" w:lineRule="exact"/>
        <w:ind w:right="360" w:firstLine="480"/>
        <w:jc w:val="right"/>
        <w:textAlignment w:val="center"/>
        <w:rPr>
          <w:rFonts w:hint="eastAsia" w:ascii="宋体" w:hAnsi="宋体" w:eastAsia="宋体" w:cs="宋体"/>
          <w:color w:val="auto"/>
        </w:rPr>
      </w:pPr>
      <w:r>
        <w:rPr>
          <w:rFonts w:hint="eastAsia" w:ascii="宋体" w:hAnsi="宋体" w:eastAsia="宋体" w:cs="宋体"/>
          <w:color w:val="auto"/>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B14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7A38EF">
            <w:pPr>
              <w:spacing w:line="48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2130CBFF">
            <w:pPr>
              <w:spacing w:line="48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按工程施工阶段投入劳动力情况</w:t>
            </w:r>
          </w:p>
        </w:tc>
      </w:tr>
      <w:tr w14:paraId="4E44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5A361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25DF0E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42CF30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B78F2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87A45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F21AF1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650FD1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443C24D">
            <w:pPr>
              <w:spacing w:line="480" w:lineRule="exact"/>
              <w:ind w:firstLine="480"/>
              <w:jc w:val="center"/>
              <w:textAlignment w:val="center"/>
              <w:rPr>
                <w:rFonts w:hint="eastAsia" w:ascii="宋体" w:hAnsi="宋体" w:eastAsia="宋体" w:cs="宋体"/>
                <w:color w:val="auto"/>
              </w:rPr>
            </w:pPr>
          </w:p>
        </w:tc>
      </w:tr>
      <w:tr w14:paraId="514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4FCB4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9EA8F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ED2C25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090201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F0CD8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454978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8A3E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353137E">
            <w:pPr>
              <w:spacing w:line="480" w:lineRule="exact"/>
              <w:ind w:firstLine="480"/>
              <w:jc w:val="center"/>
              <w:textAlignment w:val="center"/>
              <w:rPr>
                <w:rFonts w:hint="eastAsia" w:ascii="宋体" w:hAnsi="宋体" w:eastAsia="宋体" w:cs="宋体"/>
                <w:color w:val="auto"/>
              </w:rPr>
            </w:pPr>
          </w:p>
        </w:tc>
      </w:tr>
      <w:tr w14:paraId="377E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50824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7C0A4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B161CD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EB36D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7049FC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C83FEF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6C97D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06DE31B">
            <w:pPr>
              <w:spacing w:line="480" w:lineRule="exact"/>
              <w:ind w:firstLine="480"/>
              <w:jc w:val="center"/>
              <w:textAlignment w:val="center"/>
              <w:rPr>
                <w:rFonts w:hint="eastAsia" w:ascii="宋体" w:hAnsi="宋体" w:eastAsia="宋体" w:cs="宋体"/>
                <w:color w:val="auto"/>
              </w:rPr>
            </w:pPr>
          </w:p>
        </w:tc>
      </w:tr>
      <w:tr w14:paraId="1A3F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D6B5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C457E8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A692B3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B77335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B99280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855206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C3D35C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3DE2EE4">
            <w:pPr>
              <w:spacing w:line="480" w:lineRule="exact"/>
              <w:ind w:firstLine="480"/>
              <w:jc w:val="center"/>
              <w:textAlignment w:val="center"/>
              <w:rPr>
                <w:rFonts w:hint="eastAsia" w:ascii="宋体" w:hAnsi="宋体" w:eastAsia="宋体" w:cs="宋体"/>
                <w:color w:val="auto"/>
              </w:rPr>
            </w:pPr>
          </w:p>
        </w:tc>
      </w:tr>
      <w:tr w14:paraId="77D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15761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881D4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A7575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5AA975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84D4F5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A7FB3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FAA708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8E29092">
            <w:pPr>
              <w:spacing w:line="480" w:lineRule="exact"/>
              <w:ind w:firstLine="480"/>
              <w:jc w:val="center"/>
              <w:textAlignment w:val="center"/>
              <w:rPr>
                <w:rFonts w:hint="eastAsia" w:ascii="宋体" w:hAnsi="宋体" w:eastAsia="宋体" w:cs="宋体"/>
                <w:color w:val="auto"/>
              </w:rPr>
            </w:pPr>
          </w:p>
        </w:tc>
      </w:tr>
      <w:tr w14:paraId="7C7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0FA2C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B30455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4395D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88E44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C99F6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8BF3FB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E9E96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47A51E">
            <w:pPr>
              <w:spacing w:line="480" w:lineRule="exact"/>
              <w:ind w:firstLine="480"/>
              <w:jc w:val="center"/>
              <w:textAlignment w:val="center"/>
              <w:rPr>
                <w:rFonts w:hint="eastAsia" w:ascii="宋体" w:hAnsi="宋体" w:eastAsia="宋体" w:cs="宋体"/>
                <w:color w:val="auto"/>
              </w:rPr>
            </w:pPr>
          </w:p>
        </w:tc>
      </w:tr>
      <w:tr w14:paraId="5DA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9EAEA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C6F40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3C7359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AFF0A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83CFF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A399FE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2394B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BC6FEAB">
            <w:pPr>
              <w:spacing w:line="480" w:lineRule="exact"/>
              <w:ind w:firstLine="480"/>
              <w:jc w:val="center"/>
              <w:textAlignment w:val="center"/>
              <w:rPr>
                <w:rFonts w:hint="eastAsia" w:ascii="宋体" w:hAnsi="宋体" w:eastAsia="宋体" w:cs="宋体"/>
                <w:color w:val="auto"/>
              </w:rPr>
            </w:pPr>
          </w:p>
        </w:tc>
      </w:tr>
      <w:tr w14:paraId="601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CCD9F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511714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88C3C3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E5F36A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9DB9E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07ABBA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A78DC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1D269D">
            <w:pPr>
              <w:spacing w:line="480" w:lineRule="exact"/>
              <w:ind w:firstLine="480"/>
              <w:jc w:val="center"/>
              <w:textAlignment w:val="center"/>
              <w:rPr>
                <w:rFonts w:hint="eastAsia" w:ascii="宋体" w:hAnsi="宋体" w:eastAsia="宋体" w:cs="宋体"/>
                <w:color w:val="auto"/>
              </w:rPr>
            </w:pPr>
          </w:p>
        </w:tc>
      </w:tr>
      <w:tr w14:paraId="2B6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ADD36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A4644F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A91E2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341219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2935C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C9BADC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BDCEF0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0B9A08A">
            <w:pPr>
              <w:spacing w:line="480" w:lineRule="exact"/>
              <w:ind w:firstLine="480"/>
              <w:jc w:val="center"/>
              <w:textAlignment w:val="center"/>
              <w:rPr>
                <w:rFonts w:hint="eastAsia" w:ascii="宋体" w:hAnsi="宋体" w:eastAsia="宋体" w:cs="宋体"/>
                <w:color w:val="auto"/>
              </w:rPr>
            </w:pPr>
          </w:p>
        </w:tc>
      </w:tr>
      <w:tr w14:paraId="5612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34A78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78736C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AA4B1E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123AC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0EBB73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9DE62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02B40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8B70478">
            <w:pPr>
              <w:spacing w:line="480" w:lineRule="exact"/>
              <w:ind w:firstLine="480"/>
              <w:jc w:val="center"/>
              <w:textAlignment w:val="center"/>
              <w:rPr>
                <w:rFonts w:hint="eastAsia" w:ascii="宋体" w:hAnsi="宋体" w:eastAsia="宋体" w:cs="宋体"/>
                <w:color w:val="auto"/>
              </w:rPr>
            </w:pPr>
          </w:p>
        </w:tc>
      </w:tr>
      <w:tr w14:paraId="5A1F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69517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F94FDE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D5137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5F7D57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1B2711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ED3478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F67AC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78D1FCE">
            <w:pPr>
              <w:spacing w:line="480" w:lineRule="exact"/>
              <w:ind w:firstLine="480"/>
              <w:jc w:val="center"/>
              <w:textAlignment w:val="center"/>
              <w:rPr>
                <w:rFonts w:hint="eastAsia" w:ascii="宋体" w:hAnsi="宋体" w:eastAsia="宋体" w:cs="宋体"/>
                <w:color w:val="auto"/>
              </w:rPr>
            </w:pPr>
          </w:p>
        </w:tc>
      </w:tr>
      <w:tr w14:paraId="3080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36B7A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6504F5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F18A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B12322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C8859B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3C4934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9BB904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517FA0">
            <w:pPr>
              <w:spacing w:line="480" w:lineRule="exact"/>
              <w:ind w:firstLine="480"/>
              <w:jc w:val="center"/>
              <w:textAlignment w:val="center"/>
              <w:rPr>
                <w:rFonts w:hint="eastAsia" w:ascii="宋体" w:hAnsi="宋体" w:eastAsia="宋体" w:cs="宋体"/>
                <w:color w:val="auto"/>
              </w:rPr>
            </w:pPr>
          </w:p>
        </w:tc>
      </w:tr>
      <w:tr w14:paraId="0D24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A339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B1F2DE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3D0D3C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44E25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FEFF7B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EA8938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2E2D49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53A9CF2">
            <w:pPr>
              <w:spacing w:line="480" w:lineRule="exact"/>
              <w:ind w:firstLine="480"/>
              <w:jc w:val="center"/>
              <w:textAlignment w:val="center"/>
              <w:rPr>
                <w:rFonts w:hint="eastAsia" w:ascii="宋体" w:hAnsi="宋体" w:eastAsia="宋体" w:cs="宋体"/>
                <w:color w:val="auto"/>
              </w:rPr>
            </w:pPr>
          </w:p>
        </w:tc>
      </w:tr>
      <w:tr w14:paraId="5185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57AC4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27E983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9B2F0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D65A06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82E52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118370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240744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1A0BDCD">
            <w:pPr>
              <w:spacing w:line="480" w:lineRule="exact"/>
              <w:ind w:firstLine="480"/>
              <w:jc w:val="center"/>
              <w:textAlignment w:val="center"/>
              <w:rPr>
                <w:rFonts w:hint="eastAsia" w:ascii="宋体" w:hAnsi="宋体" w:eastAsia="宋体" w:cs="宋体"/>
                <w:color w:val="auto"/>
              </w:rPr>
            </w:pPr>
          </w:p>
        </w:tc>
      </w:tr>
      <w:tr w14:paraId="159C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EC7B7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163B1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B4911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E2EEB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1FEEE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6A17AB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F3C7BA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E1EDE1F">
            <w:pPr>
              <w:spacing w:line="480" w:lineRule="exact"/>
              <w:ind w:firstLine="480"/>
              <w:jc w:val="center"/>
              <w:textAlignment w:val="center"/>
              <w:rPr>
                <w:rFonts w:hint="eastAsia" w:ascii="宋体" w:hAnsi="宋体" w:eastAsia="宋体" w:cs="宋体"/>
                <w:color w:val="auto"/>
              </w:rPr>
            </w:pPr>
          </w:p>
        </w:tc>
      </w:tr>
      <w:tr w14:paraId="536C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0962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B8795E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1A772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99B232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C5DD8A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F5BAF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5E21F0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5F4C514">
            <w:pPr>
              <w:spacing w:line="480" w:lineRule="exact"/>
              <w:ind w:firstLine="480"/>
              <w:jc w:val="center"/>
              <w:textAlignment w:val="center"/>
              <w:rPr>
                <w:rFonts w:hint="eastAsia" w:ascii="宋体" w:hAnsi="宋体" w:eastAsia="宋体" w:cs="宋体"/>
                <w:color w:val="auto"/>
              </w:rPr>
            </w:pPr>
          </w:p>
        </w:tc>
      </w:tr>
      <w:tr w14:paraId="128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3B3B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8008CD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253BB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47A81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3A0629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21A2DB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F8554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AF022ED">
            <w:pPr>
              <w:spacing w:line="480" w:lineRule="exact"/>
              <w:ind w:firstLine="480"/>
              <w:jc w:val="center"/>
              <w:textAlignment w:val="center"/>
              <w:rPr>
                <w:rFonts w:hint="eastAsia" w:ascii="宋体" w:hAnsi="宋体" w:eastAsia="宋体" w:cs="宋体"/>
                <w:color w:val="auto"/>
              </w:rPr>
            </w:pPr>
          </w:p>
        </w:tc>
      </w:tr>
      <w:tr w14:paraId="604E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E2AC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03FA2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AD585B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BB66AB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F79FB3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3BC042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3D5C6E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984B3C7">
            <w:pPr>
              <w:spacing w:line="480" w:lineRule="exact"/>
              <w:ind w:firstLine="480"/>
              <w:jc w:val="center"/>
              <w:textAlignment w:val="center"/>
              <w:rPr>
                <w:rFonts w:hint="eastAsia" w:ascii="宋体" w:hAnsi="宋体" w:eastAsia="宋体" w:cs="宋体"/>
                <w:color w:val="auto"/>
              </w:rPr>
            </w:pPr>
          </w:p>
        </w:tc>
      </w:tr>
      <w:tr w14:paraId="61C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8D1E6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3CEA07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47CFD8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CFEF5D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C3807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23E48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F13F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0C37659">
            <w:pPr>
              <w:spacing w:line="480" w:lineRule="exact"/>
              <w:ind w:firstLine="480"/>
              <w:jc w:val="center"/>
              <w:textAlignment w:val="center"/>
              <w:rPr>
                <w:rFonts w:hint="eastAsia" w:ascii="宋体" w:hAnsi="宋体" w:eastAsia="宋体" w:cs="宋体"/>
                <w:color w:val="auto"/>
              </w:rPr>
            </w:pPr>
          </w:p>
        </w:tc>
      </w:tr>
      <w:tr w14:paraId="10B7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4216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232B9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4E6A9F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96C2C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ED7F8C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4F61AB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E29550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D7760E">
            <w:pPr>
              <w:spacing w:line="480" w:lineRule="exact"/>
              <w:ind w:firstLine="480"/>
              <w:jc w:val="center"/>
              <w:textAlignment w:val="center"/>
              <w:rPr>
                <w:rFonts w:hint="eastAsia" w:ascii="宋体" w:hAnsi="宋体" w:eastAsia="宋体" w:cs="宋体"/>
                <w:color w:val="auto"/>
              </w:rPr>
            </w:pPr>
          </w:p>
        </w:tc>
      </w:tr>
      <w:tr w14:paraId="1302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41C17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2024B1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502B6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116457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A25BB4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C66A2E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456277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E1FC78">
            <w:pPr>
              <w:spacing w:line="480" w:lineRule="exact"/>
              <w:ind w:firstLine="480"/>
              <w:jc w:val="center"/>
              <w:textAlignment w:val="center"/>
              <w:rPr>
                <w:rFonts w:hint="eastAsia" w:ascii="宋体" w:hAnsi="宋体" w:eastAsia="宋体" w:cs="宋体"/>
                <w:color w:val="auto"/>
              </w:rPr>
            </w:pPr>
          </w:p>
        </w:tc>
      </w:tr>
    </w:tbl>
    <w:p w14:paraId="016686A5">
      <w:pPr>
        <w:spacing w:beforeLines="50" w:afterLines="100" w:line="480" w:lineRule="exact"/>
        <w:ind w:firstLine="480"/>
        <w:jc w:val="center"/>
        <w:textAlignment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附表四：计划开、竣工日期和施工进度网络图</w:t>
      </w:r>
    </w:p>
    <w:p w14:paraId="203344E6">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1．响应人应递交施工进度网络图或施工进度表，说明按磋商文件要求的计划工期进行施工的各个关键日期。</w:t>
      </w:r>
    </w:p>
    <w:p w14:paraId="652AE37F">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2．施工进度表可采用网络图和（或）横道图表示。</w:t>
      </w:r>
    </w:p>
    <w:p w14:paraId="1E9579DC">
      <w:pPr>
        <w:ind w:firstLine="480"/>
        <w:jc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附表五：施工总平面图</w:t>
      </w:r>
    </w:p>
    <w:p w14:paraId="2AFD9D77">
      <w:pPr>
        <w:pStyle w:val="20"/>
        <w:rPr>
          <w:rFonts w:hint="eastAsia" w:ascii="宋体" w:hAnsi="宋体" w:eastAsia="宋体" w:cs="宋体"/>
        </w:rPr>
      </w:pPr>
    </w:p>
    <w:p w14:paraId="26EEF9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应递交一份施工总平面图，说明临时设施、现场办公、设备及仓储、供电、供水、卫生、生活、道路、消防等设施的情况和布置。</w:t>
      </w:r>
    </w:p>
    <w:p w14:paraId="3871CB7B">
      <w:pPr>
        <w:pStyle w:val="37"/>
        <w:spacing w:line="500" w:lineRule="exact"/>
        <w:ind w:firstLine="559" w:firstLineChars="233"/>
        <w:rPr>
          <w:rFonts w:hint="eastAsia" w:ascii="宋体" w:hAnsi="宋体" w:eastAsia="宋体" w:cs="宋体"/>
          <w:color w:val="auto"/>
          <w:kern w:val="2"/>
          <w:highlight w:val="none"/>
        </w:rPr>
      </w:pPr>
    </w:p>
    <w:p w14:paraId="5E6D511F">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End w:id="362"/>
      <w:bookmarkStart w:id="363" w:name="_Toc5177"/>
      <w:bookmarkStart w:id="364" w:name="_Toc22050"/>
      <w:bookmarkStart w:id="365" w:name="_Toc24724"/>
      <w:bookmarkStart w:id="366" w:name="_Toc9323"/>
      <w:bookmarkStart w:id="367" w:name="_Toc13347"/>
      <w:bookmarkStart w:id="368" w:name="_Toc27211"/>
      <w:bookmarkStart w:id="369" w:name="_Toc8256"/>
      <w:bookmarkStart w:id="370" w:name="_Toc14989"/>
      <w:bookmarkStart w:id="371" w:name="_Toc27708"/>
      <w:bookmarkStart w:id="372" w:name="_Toc3987"/>
      <w:bookmarkStart w:id="373" w:name="_Toc6339"/>
      <w:r>
        <w:rPr>
          <w:rFonts w:hint="eastAsia" w:ascii="宋体" w:hAnsi="宋体" w:eastAsia="宋体" w:cs="宋体"/>
          <w:b/>
          <w:bCs/>
          <w:color w:val="auto"/>
          <w:sz w:val="32"/>
          <w:szCs w:val="32"/>
        </w:rPr>
        <w:t>七、项目管理机构</w:t>
      </w:r>
      <w:bookmarkEnd w:id="363"/>
      <w:bookmarkEnd w:id="364"/>
      <w:bookmarkEnd w:id="365"/>
      <w:bookmarkEnd w:id="366"/>
      <w:bookmarkEnd w:id="367"/>
      <w:bookmarkEnd w:id="368"/>
      <w:bookmarkEnd w:id="369"/>
      <w:bookmarkEnd w:id="370"/>
      <w:bookmarkEnd w:id="371"/>
      <w:bookmarkEnd w:id="372"/>
      <w:bookmarkEnd w:id="373"/>
    </w:p>
    <w:p w14:paraId="22888024">
      <w:pPr>
        <w:spacing w:afterLines="100" w:line="48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DA7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4DF8B8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2B592CD8">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BA42CE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A2F44A3">
            <w:pPr>
              <w:spacing w:line="480" w:lineRule="exact"/>
              <w:ind w:firstLine="480"/>
              <w:jc w:val="center"/>
              <w:textAlignment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404762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1DAE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78FC8B">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DB3B531">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2ACD5967">
            <w:pPr>
              <w:widowControl/>
              <w:ind w:firstLine="480"/>
              <w:jc w:val="left"/>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4B42D26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993" w:type="dxa"/>
            <w:tcBorders>
              <w:top w:val="single" w:color="auto" w:sz="4" w:space="0"/>
              <w:left w:val="nil"/>
              <w:bottom w:val="single" w:color="auto" w:sz="4" w:space="0"/>
              <w:right w:val="single" w:color="auto" w:sz="4" w:space="0"/>
            </w:tcBorders>
            <w:noWrap w:val="0"/>
            <w:vAlign w:val="center"/>
          </w:tcPr>
          <w:p w14:paraId="0E573E0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992" w:type="dxa"/>
            <w:tcBorders>
              <w:top w:val="single" w:color="auto" w:sz="4" w:space="0"/>
              <w:left w:val="nil"/>
              <w:bottom w:val="single" w:color="auto" w:sz="4" w:space="0"/>
              <w:right w:val="single" w:color="auto" w:sz="4" w:space="0"/>
            </w:tcBorders>
            <w:noWrap w:val="0"/>
            <w:vAlign w:val="center"/>
          </w:tcPr>
          <w:p w14:paraId="44EE82D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992" w:type="dxa"/>
            <w:tcBorders>
              <w:top w:val="single" w:color="auto" w:sz="4" w:space="0"/>
              <w:left w:val="nil"/>
              <w:bottom w:val="single" w:color="auto" w:sz="4" w:space="0"/>
              <w:right w:val="single" w:color="auto" w:sz="4" w:space="0"/>
            </w:tcBorders>
            <w:noWrap w:val="0"/>
            <w:vAlign w:val="center"/>
          </w:tcPr>
          <w:p w14:paraId="1796908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418" w:type="dxa"/>
            <w:tcBorders>
              <w:top w:val="single" w:color="auto" w:sz="4" w:space="0"/>
              <w:left w:val="nil"/>
              <w:bottom w:val="single" w:color="auto" w:sz="4" w:space="0"/>
              <w:right w:val="single" w:color="auto" w:sz="4" w:space="0"/>
            </w:tcBorders>
            <w:noWrap w:val="0"/>
            <w:vAlign w:val="center"/>
          </w:tcPr>
          <w:p w14:paraId="34A89C4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E3E4F71">
            <w:pPr>
              <w:widowControl/>
              <w:ind w:firstLine="480"/>
              <w:jc w:val="left"/>
              <w:rPr>
                <w:rFonts w:hint="eastAsia" w:ascii="宋体" w:hAnsi="宋体" w:eastAsia="宋体" w:cs="宋体"/>
                <w:color w:val="auto"/>
                <w:szCs w:val="21"/>
              </w:rPr>
            </w:pPr>
          </w:p>
        </w:tc>
      </w:tr>
      <w:tr w14:paraId="277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91D0B1">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03FD93F9">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7B7C17FE">
            <w:pPr>
              <w:spacing w:line="480" w:lineRule="exact"/>
              <w:ind w:firstLine="480"/>
              <w:jc w:val="center"/>
              <w:textAlignment w:val="center"/>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2D7B814F">
            <w:pPr>
              <w:spacing w:line="480" w:lineRule="exact"/>
              <w:ind w:firstLine="480"/>
              <w:jc w:val="center"/>
              <w:textAlignment w:val="center"/>
              <w:rPr>
                <w:rFonts w:hint="eastAsia" w:ascii="宋体" w:hAnsi="宋体" w:eastAsia="宋体" w:cs="宋体"/>
                <w:color w:val="auto"/>
                <w:szCs w:val="21"/>
              </w:rPr>
            </w:pPr>
          </w:p>
        </w:tc>
        <w:tc>
          <w:tcPr>
            <w:tcW w:w="993" w:type="dxa"/>
            <w:tcBorders>
              <w:top w:val="single" w:color="auto" w:sz="4" w:space="0"/>
              <w:left w:val="nil"/>
              <w:bottom w:val="single" w:color="auto" w:sz="4" w:space="0"/>
              <w:right w:val="single" w:color="auto" w:sz="4" w:space="0"/>
            </w:tcBorders>
            <w:noWrap w:val="0"/>
            <w:vAlign w:val="center"/>
          </w:tcPr>
          <w:p w14:paraId="61B14A92">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4429C2E7">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6C39356F">
            <w:pPr>
              <w:spacing w:line="480" w:lineRule="exact"/>
              <w:ind w:firstLine="480"/>
              <w:jc w:val="center"/>
              <w:textAlignment w:val="center"/>
              <w:rPr>
                <w:rFonts w:hint="eastAsia" w:ascii="宋体" w:hAnsi="宋体" w:eastAsia="宋体" w:cs="宋体"/>
                <w:color w:val="auto"/>
                <w:szCs w:val="21"/>
              </w:rPr>
            </w:pPr>
          </w:p>
        </w:tc>
        <w:tc>
          <w:tcPr>
            <w:tcW w:w="1418" w:type="dxa"/>
            <w:tcBorders>
              <w:top w:val="single" w:color="auto" w:sz="4" w:space="0"/>
              <w:left w:val="nil"/>
              <w:bottom w:val="single" w:color="auto" w:sz="4" w:space="0"/>
              <w:right w:val="single" w:color="auto" w:sz="4" w:space="0"/>
            </w:tcBorders>
            <w:noWrap w:val="0"/>
            <w:vAlign w:val="center"/>
          </w:tcPr>
          <w:p w14:paraId="6C28B437">
            <w:pPr>
              <w:spacing w:line="480" w:lineRule="exact"/>
              <w:ind w:firstLine="480"/>
              <w:jc w:val="center"/>
              <w:textAlignment w:val="center"/>
              <w:rPr>
                <w:rFonts w:hint="eastAsia" w:ascii="宋体" w:hAnsi="宋体" w:eastAsia="宋体" w:cs="宋体"/>
                <w:color w:val="auto"/>
                <w:szCs w:val="21"/>
              </w:rPr>
            </w:pPr>
          </w:p>
        </w:tc>
        <w:tc>
          <w:tcPr>
            <w:tcW w:w="708" w:type="dxa"/>
            <w:tcBorders>
              <w:top w:val="single" w:color="auto" w:sz="4" w:space="0"/>
              <w:left w:val="nil"/>
              <w:bottom w:val="single" w:color="auto" w:sz="4" w:space="0"/>
              <w:right w:val="single" w:color="auto" w:sz="4" w:space="0"/>
            </w:tcBorders>
            <w:noWrap w:val="0"/>
            <w:vAlign w:val="center"/>
          </w:tcPr>
          <w:p w14:paraId="51E9E74B">
            <w:pPr>
              <w:spacing w:line="480" w:lineRule="exact"/>
              <w:ind w:firstLine="480"/>
              <w:jc w:val="center"/>
              <w:textAlignment w:val="center"/>
              <w:rPr>
                <w:rFonts w:hint="eastAsia" w:ascii="宋体" w:hAnsi="宋体" w:eastAsia="宋体" w:cs="宋体"/>
                <w:color w:val="auto"/>
                <w:szCs w:val="21"/>
              </w:rPr>
            </w:pPr>
          </w:p>
        </w:tc>
      </w:tr>
      <w:tr w14:paraId="375E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B5550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3BDC0F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4F4B18A">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449FCC92">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6A0283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26398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14A591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EDEF5C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79F4DF1">
            <w:pPr>
              <w:spacing w:line="480" w:lineRule="exact"/>
              <w:ind w:firstLine="480"/>
              <w:jc w:val="center"/>
              <w:textAlignment w:val="center"/>
              <w:rPr>
                <w:rFonts w:hint="eastAsia" w:ascii="宋体" w:hAnsi="宋体" w:eastAsia="宋体" w:cs="宋体"/>
                <w:color w:val="auto"/>
              </w:rPr>
            </w:pPr>
          </w:p>
        </w:tc>
      </w:tr>
      <w:tr w14:paraId="57F6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21F744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21AF9F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E8C4EE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09859A0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E2C715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6BDB2A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82605F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9BFF5F6">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3F79674">
            <w:pPr>
              <w:spacing w:line="480" w:lineRule="exact"/>
              <w:ind w:firstLine="480"/>
              <w:jc w:val="center"/>
              <w:textAlignment w:val="center"/>
              <w:rPr>
                <w:rFonts w:hint="eastAsia" w:ascii="宋体" w:hAnsi="宋体" w:eastAsia="宋体" w:cs="宋体"/>
                <w:color w:val="auto"/>
              </w:rPr>
            </w:pPr>
          </w:p>
        </w:tc>
      </w:tr>
      <w:tr w14:paraId="2CC9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DF17B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C324DD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58986F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704C26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3A8E0B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7384C5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A44CC2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D3C54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3069186">
            <w:pPr>
              <w:spacing w:line="480" w:lineRule="exact"/>
              <w:ind w:firstLine="480"/>
              <w:jc w:val="center"/>
              <w:textAlignment w:val="center"/>
              <w:rPr>
                <w:rFonts w:hint="eastAsia" w:ascii="宋体" w:hAnsi="宋体" w:eastAsia="宋体" w:cs="宋体"/>
                <w:color w:val="auto"/>
              </w:rPr>
            </w:pPr>
          </w:p>
        </w:tc>
      </w:tr>
      <w:tr w14:paraId="1C3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542EE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3D52E7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BD0DD9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22945D3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24D3E6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E81353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FBCD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258E9A">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E0514E8">
            <w:pPr>
              <w:spacing w:line="480" w:lineRule="exact"/>
              <w:ind w:firstLine="480"/>
              <w:jc w:val="center"/>
              <w:textAlignment w:val="center"/>
              <w:rPr>
                <w:rFonts w:hint="eastAsia" w:ascii="宋体" w:hAnsi="宋体" w:eastAsia="宋体" w:cs="宋体"/>
                <w:color w:val="auto"/>
              </w:rPr>
            </w:pPr>
          </w:p>
        </w:tc>
      </w:tr>
      <w:tr w14:paraId="4B91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B5AD0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83F911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2A4757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04D4E82">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107875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119695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EBA314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8367B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60CBDDF">
            <w:pPr>
              <w:spacing w:line="480" w:lineRule="exact"/>
              <w:ind w:firstLine="480"/>
              <w:jc w:val="center"/>
              <w:textAlignment w:val="center"/>
              <w:rPr>
                <w:rFonts w:hint="eastAsia" w:ascii="宋体" w:hAnsi="宋体" w:eastAsia="宋体" w:cs="宋体"/>
                <w:color w:val="auto"/>
              </w:rPr>
            </w:pPr>
          </w:p>
        </w:tc>
      </w:tr>
      <w:tr w14:paraId="0EFE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1CEA5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062DB8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CF61812">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0F61D4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D35687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C007C4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C908DC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58BE9F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DBE1498">
            <w:pPr>
              <w:spacing w:line="480" w:lineRule="exact"/>
              <w:ind w:firstLine="480"/>
              <w:jc w:val="center"/>
              <w:textAlignment w:val="center"/>
              <w:rPr>
                <w:rFonts w:hint="eastAsia" w:ascii="宋体" w:hAnsi="宋体" w:eastAsia="宋体" w:cs="宋体"/>
                <w:color w:val="auto"/>
              </w:rPr>
            </w:pPr>
          </w:p>
        </w:tc>
      </w:tr>
      <w:tr w14:paraId="16AD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0344E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9D9C3B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6685DC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2FE7E4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CB54F6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5553DA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F20FE5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8C3B5D3">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EBAC474">
            <w:pPr>
              <w:spacing w:line="480" w:lineRule="exact"/>
              <w:ind w:firstLine="480"/>
              <w:jc w:val="center"/>
              <w:textAlignment w:val="center"/>
              <w:rPr>
                <w:rFonts w:hint="eastAsia" w:ascii="宋体" w:hAnsi="宋体" w:eastAsia="宋体" w:cs="宋体"/>
                <w:color w:val="auto"/>
              </w:rPr>
            </w:pPr>
          </w:p>
        </w:tc>
      </w:tr>
      <w:tr w14:paraId="246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39F4F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AB7B33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3C1B32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2C3B4E0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99EE45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C69482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E8F317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0311013">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3C0B0E89">
            <w:pPr>
              <w:spacing w:line="480" w:lineRule="exact"/>
              <w:ind w:firstLine="480"/>
              <w:jc w:val="center"/>
              <w:textAlignment w:val="center"/>
              <w:rPr>
                <w:rFonts w:hint="eastAsia" w:ascii="宋体" w:hAnsi="宋体" w:eastAsia="宋体" w:cs="宋体"/>
                <w:color w:val="auto"/>
              </w:rPr>
            </w:pPr>
          </w:p>
        </w:tc>
      </w:tr>
      <w:tr w14:paraId="59C2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9AF80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8675E5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8F3547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98DEFB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7FD6DE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A011D0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4B2CF8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B8F5E27">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C58D9F6">
            <w:pPr>
              <w:spacing w:line="480" w:lineRule="exact"/>
              <w:ind w:firstLine="480"/>
              <w:jc w:val="center"/>
              <w:textAlignment w:val="center"/>
              <w:rPr>
                <w:rFonts w:hint="eastAsia" w:ascii="宋体" w:hAnsi="宋体" w:eastAsia="宋体" w:cs="宋体"/>
                <w:color w:val="auto"/>
              </w:rPr>
            </w:pPr>
          </w:p>
        </w:tc>
      </w:tr>
      <w:tr w14:paraId="0512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D6F05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35F710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41F455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4E2889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06F70E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11D57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6529B6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C01DC72">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DB47F29">
            <w:pPr>
              <w:spacing w:line="480" w:lineRule="exact"/>
              <w:ind w:firstLine="480"/>
              <w:jc w:val="center"/>
              <w:textAlignment w:val="center"/>
              <w:rPr>
                <w:rFonts w:hint="eastAsia" w:ascii="宋体" w:hAnsi="宋体" w:eastAsia="宋体" w:cs="宋体"/>
                <w:color w:val="auto"/>
              </w:rPr>
            </w:pPr>
          </w:p>
        </w:tc>
      </w:tr>
      <w:tr w14:paraId="468D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CB460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2B342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94D856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41A22657">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6BDE519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EC20D8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F7604D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D1C403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652BE0B5">
            <w:pPr>
              <w:spacing w:line="480" w:lineRule="exact"/>
              <w:ind w:firstLine="480"/>
              <w:jc w:val="center"/>
              <w:textAlignment w:val="center"/>
              <w:rPr>
                <w:rFonts w:hint="eastAsia" w:ascii="宋体" w:hAnsi="宋体" w:eastAsia="宋体" w:cs="宋体"/>
                <w:color w:val="auto"/>
              </w:rPr>
            </w:pPr>
          </w:p>
        </w:tc>
      </w:tr>
      <w:tr w14:paraId="5B87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476F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886305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02B55B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7816FAB">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E8ED0B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297BE6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10923A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F4F50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BCF4CAB">
            <w:pPr>
              <w:spacing w:line="480" w:lineRule="exact"/>
              <w:ind w:firstLine="480"/>
              <w:jc w:val="center"/>
              <w:textAlignment w:val="center"/>
              <w:rPr>
                <w:rFonts w:hint="eastAsia" w:ascii="宋体" w:hAnsi="宋体" w:eastAsia="宋体" w:cs="宋体"/>
                <w:color w:val="auto"/>
              </w:rPr>
            </w:pPr>
          </w:p>
        </w:tc>
      </w:tr>
      <w:tr w14:paraId="1B77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65D47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FAD92B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2D0788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89CE92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686FE0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8D7470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3B6291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EE6045A">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FC91C75">
            <w:pPr>
              <w:spacing w:line="480" w:lineRule="exact"/>
              <w:ind w:firstLine="480"/>
              <w:jc w:val="center"/>
              <w:textAlignment w:val="center"/>
              <w:rPr>
                <w:rFonts w:hint="eastAsia" w:ascii="宋体" w:hAnsi="宋体" w:eastAsia="宋体" w:cs="宋体"/>
                <w:color w:val="auto"/>
              </w:rPr>
            </w:pPr>
          </w:p>
        </w:tc>
      </w:tr>
      <w:tr w14:paraId="70C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A7A88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D2ACE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BD1A44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69A16B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390582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F11C87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4F2FF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3058120">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53957958">
            <w:pPr>
              <w:spacing w:line="480" w:lineRule="exact"/>
              <w:ind w:firstLine="480"/>
              <w:jc w:val="center"/>
              <w:textAlignment w:val="center"/>
              <w:rPr>
                <w:rFonts w:hint="eastAsia" w:ascii="宋体" w:hAnsi="宋体" w:eastAsia="宋体" w:cs="宋体"/>
                <w:color w:val="auto"/>
              </w:rPr>
            </w:pPr>
          </w:p>
        </w:tc>
      </w:tr>
      <w:tr w14:paraId="15E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EB3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BC8769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F58EB05">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5E1C0C9E">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4E54BB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D5B6DC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AFBEAC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9CA2EA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3229508">
            <w:pPr>
              <w:spacing w:line="480" w:lineRule="exact"/>
              <w:ind w:firstLine="480"/>
              <w:jc w:val="center"/>
              <w:textAlignment w:val="center"/>
              <w:rPr>
                <w:rFonts w:hint="eastAsia" w:ascii="宋体" w:hAnsi="宋体" w:eastAsia="宋体" w:cs="宋体"/>
                <w:color w:val="auto"/>
              </w:rPr>
            </w:pPr>
          </w:p>
        </w:tc>
      </w:tr>
      <w:tr w14:paraId="3E46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47C06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CE63CD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7D2F9B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EA62145">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511E8A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04652A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A03C99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B08E3B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558E277">
            <w:pPr>
              <w:spacing w:line="480" w:lineRule="exact"/>
              <w:ind w:firstLine="480"/>
              <w:jc w:val="center"/>
              <w:textAlignment w:val="center"/>
              <w:rPr>
                <w:rFonts w:hint="eastAsia" w:ascii="宋体" w:hAnsi="宋体" w:eastAsia="宋体" w:cs="宋体"/>
                <w:color w:val="auto"/>
              </w:rPr>
            </w:pPr>
          </w:p>
        </w:tc>
      </w:tr>
      <w:tr w14:paraId="1499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C7291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FA585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176E358">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1510CB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0BE538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992A44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670118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23366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18F3C17E">
            <w:pPr>
              <w:spacing w:line="480" w:lineRule="exact"/>
              <w:ind w:firstLine="480"/>
              <w:jc w:val="center"/>
              <w:textAlignment w:val="center"/>
              <w:rPr>
                <w:rFonts w:hint="eastAsia" w:ascii="宋体" w:hAnsi="宋体" w:eastAsia="宋体" w:cs="宋体"/>
                <w:color w:val="auto"/>
              </w:rPr>
            </w:pPr>
          </w:p>
        </w:tc>
      </w:tr>
      <w:tr w14:paraId="567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5E29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516CE8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16AB7D">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CC6008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311CFE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EB0C23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0A0A9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F588E0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5E5561A1">
            <w:pPr>
              <w:spacing w:line="480" w:lineRule="exact"/>
              <w:ind w:firstLine="480"/>
              <w:jc w:val="center"/>
              <w:textAlignment w:val="center"/>
              <w:rPr>
                <w:rFonts w:hint="eastAsia" w:ascii="宋体" w:hAnsi="宋体" w:eastAsia="宋体" w:cs="宋体"/>
                <w:color w:val="auto"/>
              </w:rPr>
            </w:pPr>
          </w:p>
        </w:tc>
      </w:tr>
    </w:tbl>
    <w:p w14:paraId="10C8D899">
      <w:pPr>
        <w:spacing w:beforeLines="50" w:afterLines="100" w:line="400" w:lineRule="exact"/>
        <w:ind w:firstLine="480"/>
        <w:textAlignment w:val="center"/>
        <w:rPr>
          <w:rFonts w:hint="eastAsia" w:ascii="宋体" w:hAnsi="宋体" w:eastAsia="宋体" w:cs="宋体"/>
          <w:color w:val="auto"/>
        </w:rPr>
      </w:pPr>
    </w:p>
    <w:p w14:paraId="645F0744">
      <w:pPr>
        <w:spacing w:beforeLines="50" w:afterLines="100" w:line="40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（二）主要人员简历表</w:t>
      </w:r>
    </w:p>
    <w:p w14:paraId="36653458">
      <w:pPr>
        <w:spacing w:beforeLines="50" w:afterLines="100" w:line="400" w:lineRule="exact"/>
        <w:ind w:firstLine="480"/>
        <w:jc w:val="left"/>
        <w:textAlignment w:val="center"/>
        <w:rPr>
          <w:rFonts w:hint="eastAsia" w:ascii="宋体" w:hAnsi="宋体" w:eastAsia="宋体" w:cs="宋体"/>
          <w:b/>
          <w:bCs/>
          <w:color w:val="auto"/>
        </w:rPr>
      </w:pPr>
      <w:r>
        <w:rPr>
          <w:rFonts w:hint="eastAsia" w:ascii="宋体" w:hAnsi="宋体" w:eastAsia="宋体" w:cs="宋体"/>
          <w:color w:val="auto"/>
        </w:rPr>
        <w:t>“主要人员简历表”中的项目经理应附项目经理注册证、安全生产考核证、身份证及劳动合同、养老保险扫描件，管理过的项目业绩须附中标通知书和合同协议书扫描件；主要项目管理人员指技术负责人、专职安全生产管理人员及其他管理人员，技术负责人应附职称证、劳动合同和养老保险扫描件，专职安全生产管理人员应附有效的安全生产考核合格证书（C证）扫描件，其他管理人员应附岗位证书扫描件。</w:t>
      </w:r>
    </w:p>
    <w:tbl>
      <w:tblPr>
        <w:tblStyle w:val="22"/>
        <w:tblW w:w="9099"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77"/>
        <w:gridCol w:w="1162"/>
        <w:gridCol w:w="1307"/>
        <w:gridCol w:w="1889"/>
        <w:gridCol w:w="2181"/>
      </w:tblGrid>
      <w:tr w14:paraId="6D2F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0F5A81FF">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姓  名</w:t>
            </w:r>
          </w:p>
        </w:tc>
        <w:tc>
          <w:tcPr>
            <w:tcW w:w="1177" w:type="dxa"/>
            <w:tcBorders>
              <w:top w:val="single" w:color="auto" w:sz="4" w:space="0"/>
              <w:left w:val="nil"/>
              <w:bottom w:val="single" w:color="auto" w:sz="4" w:space="0"/>
              <w:right w:val="single" w:color="auto" w:sz="4" w:space="0"/>
            </w:tcBorders>
            <w:noWrap w:val="0"/>
            <w:vAlign w:val="center"/>
          </w:tcPr>
          <w:p w14:paraId="19F9752A">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52030447">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年  龄</w:t>
            </w:r>
          </w:p>
        </w:tc>
        <w:tc>
          <w:tcPr>
            <w:tcW w:w="1307" w:type="dxa"/>
            <w:tcBorders>
              <w:top w:val="single" w:color="auto" w:sz="4" w:space="0"/>
              <w:left w:val="nil"/>
              <w:bottom w:val="single" w:color="auto" w:sz="4" w:space="0"/>
              <w:right w:val="single" w:color="auto" w:sz="4" w:space="0"/>
            </w:tcBorders>
            <w:noWrap w:val="0"/>
            <w:vAlign w:val="center"/>
          </w:tcPr>
          <w:p w14:paraId="70369F25">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1F5BC640">
            <w:pPr>
              <w:spacing w:line="400" w:lineRule="exact"/>
              <w:ind w:firstLine="480"/>
              <w:textAlignment w:val="center"/>
              <w:rPr>
                <w:rFonts w:hint="eastAsia" w:ascii="宋体" w:hAnsi="宋体" w:eastAsia="宋体" w:cs="宋体"/>
                <w:color w:val="auto"/>
              </w:rPr>
            </w:pPr>
            <w:r>
              <w:rPr>
                <w:rFonts w:hint="eastAsia" w:ascii="宋体" w:hAnsi="宋体" w:eastAsia="宋体" w:cs="宋体"/>
                <w:color w:val="auto"/>
              </w:rPr>
              <w:t>学历</w:t>
            </w:r>
          </w:p>
        </w:tc>
        <w:tc>
          <w:tcPr>
            <w:tcW w:w="2181" w:type="dxa"/>
            <w:tcBorders>
              <w:top w:val="single" w:color="auto" w:sz="4" w:space="0"/>
              <w:left w:val="nil"/>
              <w:bottom w:val="single" w:color="auto" w:sz="4" w:space="0"/>
              <w:right w:val="single" w:color="auto" w:sz="4" w:space="0"/>
            </w:tcBorders>
            <w:noWrap w:val="0"/>
            <w:vAlign w:val="center"/>
          </w:tcPr>
          <w:p w14:paraId="20BA5659">
            <w:pPr>
              <w:spacing w:line="400" w:lineRule="exact"/>
              <w:ind w:firstLine="480"/>
              <w:jc w:val="center"/>
              <w:textAlignment w:val="center"/>
              <w:rPr>
                <w:rFonts w:hint="eastAsia" w:ascii="宋体" w:hAnsi="宋体" w:eastAsia="宋体" w:cs="宋体"/>
                <w:color w:val="auto"/>
              </w:rPr>
            </w:pPr>
          </w:p>
        </w:tc>
      </w:tr>
      <w:tr w14:paraId="1639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654EAB91">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职  称</w:t>
            </w:r>
          </w:p>
        </w:tc>
        <w:tc>
          <w:tcPr>
            <w:tcW w:w="1177" w:type="dxa"/>
            <w:tcBorders>
              <w:top w:val="single" w:color="auto" w:sz="4" w:space="0"/>
              <w:left w:val="nil"/>
              <w:bottom w:val="single" w:color="auto" w:sz="4" w:space="0"/>
              <w:right w:val="single" w:color="auto" w:sz="4" w:space="0"/>
            </w:tcBorders>
            <w:noWrap w:val="0"/>
            <w:vAlign w:val="center"/>
          </w:tcPr>
          <w:p w14:paraId="5D646FED">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56894F94">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职  务</w:t>
            </w:r>
          </w:p>
        </w:tc>
        <w:tc>
          <w:tcPr>
            <w:tcW w:w="1307" w:type="dxa"/>
            <w:tcBorders>
              <w:top w:val="single" w:color="auto" w:sz="4" w:space="0"/>
              <w:left w:val="nil"/>
              <w:bottom w:val="single" w:color="auto" w:sz="4" w:space="0"/>
              <w:right w:val="single" w:color="auto" w:sz="4" w:space="0"/>
            </w:tcBorders>
            <w:noWrap w:val="0"/>
            <w:vAlign w:val="center"/>
          </w:tcPr>
          <w:p w14:paraId="38B1B60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77A4D4B">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拟在本工程</w:t>
            </w:r>
          </w:p>
          <w:p w14:paraId="2D580A22">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任职</w:t>
            </w:r>
          </w:p>
        </w:tc>
        <w:tc>
          <w:tcPr>
            <w:tcW w:w="2181" w:type="dxa"/>
            <w:tcBorders>
              <w:top w:val="single" w:color="auto" w:sz="4" w:space="0"/>
              <w:left w:val="nil"/>
              <w:bottom w:val="single" w:color="auto" w:sz="4" w:space="0"/>
              <w:right w:val="single" w:color="auto" w:sz="4" w:space="0"/>
            </w:tcBorders>
            <w:noWrap w:val="0"/>
            <w:vAlign w:val="center"/>
          </w:tcPr>
          <w:p w14:paraId="026D30AB">
            <w:pPr>
              <w:spacing w:line="400" w:lineRule="exact"/>
              <w:ind w:firstLine="480"/>
              <w:jc w:val="center"/>
              <w:textAlignment w:val="center"/>
              <w:rPr>
                <w:rFonts w:hint="eastAsia" w:ascii="宋体" w:hAnsi="宋体" w:eastAsia="宋体" w:cs="宋体"/>
                <w:color w:val="auto"/>
              </w:rPr>
            </w:pPr>
          </w:p>
        </w:tc>
      </w:tr>
      <w:tr w14:paraId="4F4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367B031">
            <w:pPr>
              <w:ind w:firstLine="0" w:firstLineChars="0"/>
              <w:jc w:val="center"/>
              <w:rPr>
                <w:rFonts w:hint="eastAsia" w:ascii="宋体" w:hAnsi="宋体" w:eastAsia="宋体" w:cs="宋体"/>
                <w:color w:val="auto"/>
              </w:rPr>
            </w:pPr>
            <w:r>
              <w:rPr>
                <w:rFonts w:hint="eastAsia" w:ascii="宋体" w:hAnsi="宋体" w:eastAsia="宋体" w:cs="宋体"/>
                <w:color w:val="auto"/>
              </w:rPr>
              <w:t>毕业学校</w:t>
            </w:r>
          </w:p>
        </w:tc>
        <w:tc>
          <w:tcPr>
            <w:tcW w:w="7716" w:type="dxa"/>
            <w:gridSpan w:val="5"/>
            <w:tcBorders>
              <w:top w:val="single" w:color="auto" w:sz="4" w:space="0"/>
              <w:left w:val="nil"/>
              <w:bottom w:val="single" w:color="auto" w:sz="4" w:space="0"/>
              <w:right w:val="single" w:color="auto" w:sz="4" w:space="0"/>
            </w:tcBorders>
            <w:noWrap w:val="0"/>
            <w:vAlign w:val="center"/>
          </w:tcPr>
          <w:p w14:paraId="1C4A77EF">
            <w:pPr>
              <w:spacing w:line="400" w:lineRule="exact"/>
              <w:ind w:firstLine="960" w:firstLineChars="400"/>
              <w:textAlignment w:val="center"/>
              <w:rPr>
                <w:rFonts w:hint="eastAsia" w:ascii="宋体" w:hAnsi="宋体" w:eastAsia="宋体" w:cs="宋体"/>
                <w:color w:val="auto"/>
              </w:rPr>
            </w:pPr>
            <w:r>
              <w:rPr>
                <w:rFonts w:hint="eastAsia" w:ascii="宋体" w:hAnsi="宋体" w:eastAsia="宋体" w:cs="宋体"/>
                <w:color w:val="auto"/>
              </w:rPr>
              <w:t>年毕业于                  学校            专业</w:t>
            </w:r>
          </w:p>
        </w:tc>
      </w:tr>
      <w:tr w14:paraId="7E2F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99" w:type="dxa"/>
            <w:gridSpan w:val="6"/>
            <w:tcBorders>
              <w:top w:val="single" w:color="auto" w:sz="4" w:space="0"/>
              <w:left w:val="single" w:color="auto" w:sz="4" w:space="0"/>
              <w:bottom w:val="single" w:color="auto" w:sz="4" w:space="0"/>
              <w:right w:val="single" w:color="auto" w:sz="4" w:space="0"/>
            </w:tcBorders>
            <w:noWrap w:val="0"/>
            <w:vAlign w:val="center"/>
          </w:tcPr>
          <w:p w14:paraId="1C5FFE4D">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主要工作经历</w:t>
            </w:r>
          </w:p>
        </w:tc>
      </w:tr>
      <w:tr w14:paraId="53D9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3DB2D2B">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时  间</w:t>
            </w:r>
          </w:p>
        </w:tc>
        <w:tc>
          <w:tcPr>
            <w:tcW w:w="3646" w:type="dxa"/>
            <w:gridSpan w:val="3"/>
            <w:tcBorders>
              <w:top w:val="single" w:color="auto" w:sz="4" w:space="0"/>
              <w:left w:val="nil"/>
              <w:bottom w:val="single" w:color="auto" w:sz="4" w:space="0"/>
              <w:right w:val="single" w:color="auto" w:sz="4" w:space="0"/>
            </w:tcBorders>
            <w:noWrap w:val="0"/>
            <w:vAlign w:val="center"/>
          </w:tcPr>
          <w:p w14:paraId="2D74E7D6">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3EBD6F2A">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担任职务</w:t>
            </w:r>
          </w:p>
        </w:tc>
        <w:tc>
          <w:tcPr>
            <w:tcW w:w="2181" w:type="dxa"/>
            <w:tcBorders>
              <w:top w:val="single" w:color="auto" w:sz="4" w:space="0"/>
              <w:left w:val="nil"/>
              <w:bottom w:val="single" w:color="auto" w:sz="4" w:space="0"/>
              <w:right w:val="single" w:color="auto" w:sz="4" w:space="0"/>
            </w:tcBorders>
            <w:noWrap w:val="0"/>
            <w:vAlign w:val="center"/>
          </w:tcPr>
          <w:p w14:paraId="1CF9CC31">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发包人及联系电话</w:t>
            </w:r>
          </w:p>
        </w:tc>
      </w:tr>
      <w:tr w14:paraId="5F59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1C7384B">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2E7C1E86">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1514D70">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24267AB7">
            <w:pPr>
              <w:spacing w:line="400" w:lineRule="exact"/>
              <w:ind w:firstLine="480"/>
              <w:jc w:val="center"/>
              <w:textAlignment w:val="center"/>
              <w:rPr>
                <w:rFonts w:hint="eastAsia" w:ascii="宋体" w:hAnsi="宋体" w:eastAsia="宋体" w:cs="宋体"/>
                <w:color w:val="auto"/>
              </w:rPr>
            </w:pPr>
          </w:p>
        </w:tc>
      </w:tr>
      <w:tr w14:paraId="0933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0D0CF7CE">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1C33EE84">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DBF8A47">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41A20263">
            <w:pPr>
              <w:spacing w:line="400" w:lineRule="exact"/>
              <w:ind w:firstLine="480"/>
              <w:jc w:val="center"/>
              <w:textAlignment w:val="center"/>
              <w:rPr>
                <w:rFonts w:hint="eastAsia" w:ascii="宋体" w:hAnsi="宋体" w:eastAsia="宋体" w:cs="宋体"/>
                <w:color w:val="auto"/>
              </w:rPr>
            </w:pPr>
          </w:p>
        </w:tc>
      </w:tr>
      <w:tr w14:paraId="43EE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7EEA51A5">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086E953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2607D7A4">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7CCCBE9A">
            <w:pPr>
              <w:spacing w:line="400" w:lineRule="exact"/>
              <w:ind w:firstLine="480"/>
              <w:jc w:val="center"/>
              <w:textAlignment w:val="center"/>
              <w:rPr>
                <w:rFonts w:hint="eastAsia" w:ascii="宋体" w:hAnsi="宋体" w:eastAsia="宋体" w:cs="宋体"/>
                <w:color w:val="auto"/>
              </w:rPr>
            </w:pPr>
          </w:p>
        </w:tc>
      </w:tr>
      <w:tr w14:paraId="451C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26B81FD8">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4EC5847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6E50D77D">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2AC35EA4">
            <w:pPr>
              <w:spacing w:line="400" w:lineRule="exact"/>
              <w:ind w:firstLine="480"/>
              <w:jc w:val="center"/>
              <w:textAlignment w:val="center"/>
              <w:rPr>
                <w:rFonts w:hint="eastAsia" w:ascii="宋体" w:hAnsi="宋体" w:eastAsia="宋体" w:cs="宋体"/>
                <w:color w:val="auto"/>
              </w:rPr>
            </w:pPr>
          </w:p>
        </w:tc>
      </w:tr>
      <w:tr w14:paraId="7B1C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009991C">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7789DBF8">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54D58B3C">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08629116">
            <w:pPr>
              <w:spacing w:line="400" w:lineRule="exact"/>
              <w:ind w:firstLine="480"/>
              <w:jc w:val="center"/>
              <w:textAlignment w:val="center"/>
              <w:rPr>
                <w:rFonts w:hint="eastAsia" w:ascii="宋体" w:hAnsi="宋体" w:eastAsia="宋体" w:cs="宋体"/>
                <w:color w:val="auto"/>
              </w:rPr>
            </w:pPr>
          </w:p>
        </w:tc>
      </w:tr>
    </w:tbl>
    <w:p w14:paraId="128B5F43">
      <w:pPr>
        <w:ind w:firstLine="562"/>
        <w:jc w:val="center"/>
        <w:outlineLvl w:val="0"/>
        <w:rPr>
          <w:rFonts w:hint="eastAsia" w:ascii="宋体" w:hAnsi="宋体" w:eastAsia="宋体" w:cs="宋体"/>
          <w:color w:val="auto"/>
          <w:lang w:val="en-US" w:eastAsia="zh-CN"/>
        </w:rPr>
      </w:pPr>
      <w:r>
        <w:rPr>
          <w:rFonts w:hint="eastAsia" w:ascii="宋体" w:hAnsi="宋体" w:eastAsia="宋体" w:cs="宋体"/>
          <w:b/>
          <w:color w:val="auto"/>
          <w:kern w:val="0"/>
          <w:sz w:val="28"/>
          <w:szCs w:val="28"/>
        </w:rPr>
        <w:br w:type="page"/>
      </w:r>
      <w:bookmarkStart w:id="374" w:name="_Toc3294"/>
      <w:bookmarkStart w:id="375" w:name="_Toc6187"/>
      <w:bookmarkStart w:id="376" w:name="_Toc26996"/>
      <w:bookmarkStart w:id="377" w:name="_Toc3824"/>
      <w:bookmarkStart w:id="378" w:name="_Toc333"/>
      <w:bookmarkStart w:id="379" w:name="_Toc1583"/>
      <w:bookmarkStart w:id="380" w:name="_Toc3712"/>
      <w:r>
        <w:rPr>
          <w:rFonts w:hint="eastAsia" w:ascii="宋体" w:hAnsi="宋体" w:eastAsia="宋体" w:cs="宋体"/>
          <w:b/>
          <w:bCs/>
          <w:color w:val="auto"/>
          <w:kern w:val="0"/>
          <w:sz w:val="32"/>
          <w:szCs w:val="32"/>
        </w:rPr>
        <w:t>八、</w:t>
      </w:r>
      <w:bookmarkEnd w:id="374"/>
      <w:bookmarkEnd w:id="375"/>
      <w:bookmarkEnd w:id="376"/>
      <w:bookmarkEnd w:id="377"/>
      <w:bookmarkEnd w:id="378"/>
      <w:bookmarkEnd w:id="379"/>
      <w:r>
        <w:rPr>
          <w:rFonts w:hint="eastAsia" w:ascii="宋体" w:hAnsi="宋体" w:eastAsia="宋体" w:cs="宋体"/>
          <w:b/>
          <w:bCs/>
          <w:color w:val="auto"/>
          <w:kern w:val="0"/>
          <w:sz w:val="32"/>
          <w:szCs w:val="32"/>
          <w:lang w:val="en-US" w:eastAsia="zh-CN"/>
        </w:rPr>
        <w:t>资格审查资料</w:t>
      </w:r>
      <w:bookmarkEnd w:id="380"/>
    </w:p>
    <w:p w14:paraId="3AB14F2D">
      <w:pPr>
        <w:ind w:firstLine="562"/>
        <w:jc w:val="center"/>
        <w:outlineLvl w:val="1"/>
        <w:rPr>
          <w:rFonts w:hint="eastAsia" w:ascii="宋体" w:hAnsi="宋体" w:eastAsia="宋体" w:cs="宋体"/>
          <w:b/>
          <w:bCs/>
          <w:color w:val="auto"/>
          <w:sz w:val="28"/>
          <w:szCs w:val="28"/>
        </w:rPr>
      </w:pPr>
      <w:bookmarkStart w:id="381" w:name="_Toc152042597"/>
      <w:bookmarkStart w:id="382" w:name="_Toc144974876"/>
      <w:bookmarkStart w:id="383" w:name="_Toc152045808"/>
      <w:bookmarkStart w:id="384" w:name="_Toc296602618"/>
      <w:bookmarkStart w:id="385" w:name="_Toc179632828"/>
      <w:bookmarkStart w:id="386" w:name="_Toc246996373"/>
      <w:bookmarkStart w:id="387" w:name="_Toc246997116"/>
      <w:bookmarkStart w:id="388" w:name="_Toc247085891"/>
      <w:r>
        <w:rPr>
          <w:rFonts w:hint="eastAsia" w:ascii="宋体" w:hAnsi="宋体" w:eastAsia="宋体" w:cs="宋体"/>
          <w:b/>
          <w:bCs/>
          <w:color w:val="auto"/>
          <w:sz w:val="28"/>
          <w:szCs w:val="28"/>
        </w:rPr>
        <w:t>（一）响应人基本情况表</w:t>
      </w:r>
      <w:bookmarkEnd w:id="381"/>
      <w:bookmarkEnd w:id="382"/>
      <w:bookmarkEnd w:id="383"/>
      <w:bookmarkEnd w:id="384"/>
      <w:bookmarkEnd w:id="385"/>
      <w:bookmarkEnd w:id="386"/>
      <w:bookmarkEnd w:id="387"/>
      <w:bookmarkEnd w:id="38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1116"/>
        <w:gridCol w:w="227"/>
        <w:gridCol w:w="1344"/>
        <w:gridCol w:w="319"/>
        <w:gridCol w:w="1024"/>
      </w:tblGrid>
      <w:tr w14:paraId="2BA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33" w:type="dxa"/>
            <w:noWrap w:val="0"/>
            <w:vAlign w:val="center"/>
          </w:tcPr>
          <w:p w14:paraId="4E11B0B4">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响应人名称</w:t>
            </w:r>
          </w:p>
        </w:tc>
        <w:tc>
          <w:tcPr>
            <w:tcW w:w="7467" w:type="dxa"/>
            <w:gridSpan w:val="8"/>
            <w:noWrap w:val="0"/>
            <w:vAlign w:val="center"/>
          </w:tcPr>
          <w:p w14:paraId="4C07A132">
            <w:pPr>
              <w:autoSpaceDE w:val="0"/>
              <w:autoSpaceDN w:val="0"/>
              <w:adjustRightInd w:val="0"/>
              <w:spacing w:line="420" w:lineRule="exact"/>
              <w:ind w:firstLine="480"/>
              <w:jc w:val="center"/>
              <w:rPr>
                <w:rFonts w:hint="eastAsia" w:ascii="宋体" w:hAnsi="宋体" w:eastAsia="宋体" w:cs="宋体"/>
                <w:color w:val="auto"/>
                <w:kern w:val="0"/>
              </w:rPr>
            </w:pPr>
          </w:p>
        </w:tc>
      </w:tr>
      <w:tr w14:paraId="499A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5AFA29B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注册地址</w:t>
            </w:r>
          </w:p>
        </w:tc>
        <w:tc>
          <w:tcPr>
            <w:tcW w:w="3437" w:type="dxa"/>
            <w:gridSpan w:val="3"/>
            <w:noWrap w:val="0"/>
            <w:vAlign w:val="center"/>
          </w:tcPr>
          <w:p w14:paraId="0885B250">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7AC5DA63">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邮政编码</w:t>
            </w:r>
          </w:p>
        </w:tc>
        <w:tc>
          <w:tcPr>
            <w:tcW w:w="2687" w:type="dxa"/>
            <w:gridSpan w:val="3"/>
            <w:noWrap w:val="0"/>
            <w:vAlign w:val="center"/>
          </w:tcPr>
          <w:p w14:paraId="3D2B2C42">
            <w:pPr>
              <w:autoSpaceDE w:val="0"/>
              <w:autoSpaceDN w:val="0"/>
              <w:adjustRightInd w:val="0"/>
              <w:spacing w:line="420" w:lineRule="exact"/>
              <w:ind w:firstLine="480"/>
              <w:jc w:val="center"/>
              <w:rPr>
                <w:rFonts w:hint="eastAsia" w:ascii="宋体" w:hAnsi="宋体" w:eastAsia="宋体" w:cs="宋体"/>
                <w:color w:val="auto"/>
                <w:kern w:val="0"/>
              </w:rPr>
            </w:pPr>
          </w:p>
        </w:tc>
      </w:tr>
      <w:tr w14:paraId="54C9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62CA5955">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联系方式</w:t>
            </w:r>
          </w:p>
        </w:tc>
        <w:tc>
          <w:tcPr>
            <w:tcW w:w="1027" w:type="dxa"/>
            <w:noWrap w:val="0"/>
            <w:vAlign w:val="center"/>
          </w:tcPr>
          <w:p w14:paraId="2CD86B99">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联系人</w:t>
            </w:r>
          </w:p>
        </w:tc>
        <w:tc>
          <w:tcPr>
            <w:tcW w:w="2410" w:type="dxa"/>
            <w:gridSpan w:val="2"/>
            <w:noWrap w:val="0"/>
            <w:vAlign w:val="center"/>
          </w:tcPr>
          <w:p w14:paraId="32B5FABE">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4CBC50D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电 话</w:t>
            </w:r>
          </w:p>
        </w:tc>
        <w:tc>
          <w:tcPr>
            <w:tcW w:w="2687" w:type="dxa"/>
            <w:gridSpan w:val="3"/>
            <w:noWrap w:val="0"/>
            <w:vAlign w:val="center"/>
          </w:tcPr>
          <w:p w14:paraId="1D82D9B4">
            <w:pPr>
              <w:autoSpaceDE w:val="0"/>
              <w:autoSpaceDN w:val="0"/>
              <w:adjustRightInd w:val="0"/>
              <w:spacing w:line="420" w:lineRule="exact"/>
              <w:ind w:firstLine="480"/>
              <w:jc w:val="center"/>
              <w:rPr>
                <w:rFonts w:hint="eastAsia" w:ascii="宋体" w:hAnsi="宋体" w:eastAsia="宋体" w:cs="宋体"/>
                <w:color w:val="auto"/>
                <w:kern w:val="0"/>
              </w:rPr>
            </w:pPr>
          </w:p>
        </w:tc>
      </w:tr>
      <w:tr w14:paraId="43B2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70C9BB53">
            <w:pPr>
              <w:autoSpaceDE w:val="0"/>
              <w:autoSpaceDN w:val="0"/>
              <w:adjustRightInd w:val="0"/>
              <w:spacing w:line="420" w:lineRule="exact"/>
              <w:ind w:firstLine="480"/>
              <w:jc w:val="center"/>
              <w:rPr>
                <w:rFonts w:hint="eastAsia" w:ascii="宋体" w:hAnsi="宋体" w:eastAsia="宋体" w:cs="宋体"/>
                <w:color w:val="auto"/>
                <w:kern w:val="0"/>
              </w:rPr>
            </w:pPr>
          </w:p>
        </w:tc>
        <w:tc>
          <w:tcPr>
            <w:tcW w:w="1027" w:type="dxa"/>
            <w:noWrap w:val="0"/>
            <w:vAlign w:val="center"/>
          </w:tcPr>
          <w:p w14:paraId="784DF477">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传  真</w:t>
            </w:r>
          </w:p>
        </w:tc>
        <w:tc>
          <w:tcPr>
            <w:tcW w:w="2410" w:type="dxa"/>
            <w:gridSpan w:val="2"/>
            <w:noWrap w:val="0"/>
            <w:vAlign w:val="center"/>
          </w:tcPr>
          <w:p w14:paraId="79941703">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203EB078">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网 址</w:t>
            </w:r>
          </w:p>
        </w:tc>
        <w:tc>
          <w:tcPr>
            <w:tcW w:w="2687" w:type="dxa"/>
            <w:gridSpan w:val="3"/>
            <w:noWrap w:val="0"/>
            <w:vAlign w:val="center"/>
          </w:tcPr>
          <w:p w14:paraId="1657FD1F">
            <w:pPr>
              <w:autoSpaceDE w:val="0"/>
              <w:autoSpaceDN w:val="0"/>
              <w:adjustRightInd w:val="0"/>
              <w:spacing w:line="420" w:lineRule="exact"/>
              <w:ind w:firstLine="480"/>
              <w:jc w:val="center"/>
              <w:rPr>
                <w:rFonts w:hint="eastAsia" w:ascii="宋体" w:hAnsi="宋体" w:eastAsia="宋体" w:cs="宋体"/>
                <w:color w:val="auto"/>
                <w:kern w:val="0"/>
              </w:rPr>
            </w:pPr>
          </w:p>
        </w:tc>
      </w:tr>
      <w:tr w14:paraId="5A9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3BBB202">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组织结构</w:t>
            </w:r>
          </w:p>
        </w:tc>
        <w:tc>
          <w:tcPr>
            <w:tcW w:w="7467" w:type="dxa"/>
            <w:gridSpan w:val="8"/>
            <w:noWrap w:val="0"/>
            <w:vAlign w:val="center"/>
          </w:tcPr>
          <w:p w14:paraId="6191A99F">
            <w:pPr>
              <w:autoSpaceDE w:val="0"/>
              <w:autoSpaceDN w:val="0"/>
              <w:adjustRightInd w:val="0"/>
              <w:spacing w:line="420" w:lineRule="exact"/>
              <w:ind w:firstLine="480"/>
              <w:jc w:val="center"/>
              <w:rPr>
                <w:rFonts w:hint="eastAsia" w:ascii="宋体" w:hAnsi="宋体" w:eastAsia="宋体" w:cs="宋体"/>
                <w:color w:val="auto"/>
                <w:kern w:val="0"/>
              </w:rPr>
            </w:pPr>
          </w:p>
        </w:tc>
      </w:tr>
      <w:tr w14:paraId="03C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53995E3E">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法定代表人</w:t>
            </w:r>
          </w:p>
        </w:tc>
        <w:tc>
          <w:tcPr>
            <w:tcW w:w="1027" w:type="dxa"/>
            <w:noWrap w:val="0"/>
            <w:vAlign w:val="center"/>
          </w:tcPr>
          <w:p w14:paraId="4DEE2D08">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5F17E689">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4461E90D">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728326F5">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58B379D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3BD53964">
            <w:pPr>
              <w:autoSpaceDE w:val="0"/>
              <w:autoSpaceDN w:val="0"/>
              <w:adjustRightInd w:val="0"/>
              <w:spacing w:line="420" w:lineRule="exact"/>
              <w:ind w:firstLine="480"/>
              <w:jc w:val="center"/>
              <w:rPr>
                <w:rFonts w:hint="eastAsia" w:ascii="宋体" w:hAnsi="宋体" w:eastAsia="宋体" w:cs="宋体"/>
                <w:color w:val="auto"/>
                <w:kern w:val="0"/>
              </w:rPr>
            </w:pPr>
          </w:p>
        </w:tc>
      </w:tr>
      <w:tr w14:paraId="4CEC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05A8021E">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技术负责人</w:t>
            </w:r>
          </w:p>
        </w:tc>
        <w:tc>
          <w:tcPr>
            <w:tcW w:w="1027" w:type="dxa"/>
            <w:noWrap w:val="0"/>
            <w:vAlign w:val="center"/>
          </w:tcPr>
          <w:p w14:paraId="12F0FA94">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0E37E255">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70B5270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50524A77">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30F1720B">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0243E7E9">
            <w:pPr>
              <w:autoSpaceDE w:val="0"/>
              <w:autoSpaceDN w:val="0"/>
              <w:adjustRightInd w:val="0"/>
              <w:spacing w:line="420" w:lineRule="exact"/>
              <w:ind w:firstLine="480"/>
              <w:jc w:val="center"/>
              <w:rPr>
                <w:rFonts w:hint="eastAsia" w:ascii="宋体" w:hAnsi="宋体" w:eastAsia="宋体" w:cs="宋体"/>
                <w:color w:val="auto"/>
                <w:kern w:val="0"/>
              </w:rPr>
            </w:pPr>
          </w:p>
        </w:tc>
      </w:tr>
      <w:tr w14:paraId="6945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49C4253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成立时间</w:t>
            </w:r>
          </w:p>
        </w:tc>
        <w:tc>
          <w:tcPr>
            <w:tcW w:w="3437" w:type="dxa"/>
            <w:gridSpan w:val="3"/>
            <w:noWrap w:val="0"/>
            <w:vAlign w:val="center"/>
          </w:tcPr>
          <w:p w14:paraId="026572A2">
            <w:pPr>
              <w:autoSpaceDE w:val="0"/>
              <w:autoSpaceDN w:val="0"/>
              <w:adjustRightInd w:val="0"/>
              <w:spacing w:line="420" w:lineRule="exact"/>
              <w:ind w:firstLine="480"/>
              <w:jc w:val="center"/>
              <w:rPr>
                <w:rFonts w:hint="eastAsia" w:ascii="宋体" w:hAnsi="宋体" w:eastAsia="宋体" w:cs="宋体"/>
                <w:color w:val="auto"/>
                <w:kern w:val="0"/>
              </w:rPr>
            </w:pPr>
          </w:p>
        </w:tc>
        <w:tc>
          <w:tcPr>
            <w:tcW w:w="4030" w:type="dxa"/>
            <w:gridSpan w:val="5"/>
            <w:noWrap w:val="0"/>
            <w:vAlign w:val="center"/>
          </w:tcPr>
          <w:p w14:paraId="0032E29B">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员工总人数：</w:t>
            </w:r>
          </w:p>
        </w:tc>
      </w:tr>
      <w:tr w14:paraId="389E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933" w:type="dxa"/>
            <w:noWrap w:val="0"/>
            <w:vAlign w:val="center"/>
          </w:tcPr>
          <w:p w14:paraId="239C8105">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企业资质等级</w:t>
            </w:r>
          </w:p>
        </w:tc>
        <w:tc>
          <w:tcPr>
            <w:tcW w:w="3437" w:type="dxa"/>
            <w:gridSpan w:val="3"/>
            <w:noWrap w:val="0"/>
            <w:vAlign w:val="center"/>
          </w:tcPr>
          <w:p w14:paraId="6B16AF09">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restart"/>
            <w:noWrap w:val="0"/>
            <w:vAlign w:val="center"/>
          </w:tcPr>
          <w:p w14:paraId="78D9BA9B">
            <w:pPr>
              <w:autoSpaceDE w:val="0"/>
              <w:autoSpaceDN w:val="0"/>
              <w:adjustRightInd w:val="0"/>
              <w:spacing w:line="420" w:lineRule="exact"/>
              <w:ind w:left="480" w:leftChars="200" w:firstLine="0" w:firstLineChars="0"/>
              <w:rPr>
                <w:rFonts w:hint="eastAsia" w:ascii="宋体" w:hAnsi="宋体" w:eastAsia="宋体" w:cs="宋体"/>
                <w:color w:val="auto"/>
                <w:kern w:val="0"/>
              </w:rPr>
            </w:pPr>
            <w:r>
              <w:rPr>
                <w:rFonts w:hint="eastAsia" w:ascii="宋体" w:hAnsi="宋体" w:eastAsia="宋体" w:cs="宋体"/>
                <w:color w:val="auto"/>
                <w:kern w:val="0"/>
              </w:rPr>
              <w:t>其中</w:t>
            </w:r>
          </w:p>
        </w:tc>
        <w:tc>
          <w:tcPr>
            <w:tcW w:w="1890" w:type="dxa"/>
            <w:gridSpan w:val="3"/>
            <w:noWrap w:val="0"/>
            <w:vAlign w:val="center"/>
          </w:tcPr>
          <w:p w14:paraId="783CC120">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项目经理</w:t>
            </w:r>
          </w:p>
        </w:tc>
        <w:tc>
          <w:tcPr>
            <w:tcW w:w="1024" w:type="dxa"/>
            <w:noWrap w:val="0"/>
            <w:vAlign w:val="center"/>
          </w:tcPr>
          <w:p w14:paraId="402AB102">
            <w:pPr>
              <w:autoSpaceDE w:val="0"/>
              <w:autoSpaceDN w:val="0"/>
              <w:adjustRightInd w:val="0"/>
              <w:spacing w:line="420" w:lineRule="exact"/>
              <w:ind w:firstLine="480"/>
              <w:jc w:val="center"/>
              <w:rPr>
                <w:rFonts w:hint="eastAsia" w:ascii="宋体" w:hAnsi="宋体" w:eastAsia="宋体" w:cs="宋体"/>
                <w:color w:val="auto"/>
                <w:kern w:val="0"/>
              </w:rPr>
            </w:pPr>
          </w:p>
        </w:tc>
      </w:tr>
      <w:tr w14:paraId="7C6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366DFB7A">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营业执照号</w:t>
            </w:r>
          </w:p>
        </w:tc>
        <w:tc>
          <w:tcPr>
            <w:tcW w:w="3437" w:type="dxa"/>
            <w:gridSpan w:val="3"/>
            <w:noWrap w:val="0"/>
            <w:vAlign w:val="center"/>
          </w:tcPr>
          <w:p w14:paraId="4FF96822">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36A65C66">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02F6F8A6">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高级职称人员</w:t>
            </w:r>
          </w:p>
        </w:tc>
        <w:tc>
          <w:tcPr>
            <w:tcW w:w="1024" w:type="dxa"/>
            <w:noWrap w:val="0"/>
            <w:vAlign w:val="center"/>
          </w:tcPr>
          <w:p w14:paraId="288852A5">
            <w:pPr>
              <w:autoSpaceDE w:val="0"/>
              <w:autoSpaceDN w:val="0"/>
              <w:adjustRightInd w:val="0"/>
              <w:spacing w:line="420" w:lineRule="exact"/>
              <w:ind w:firstLine="480"/>
              <w:jc w:val="center"/>
              <w:rPr>
                <w:rFonts w:hint="eastAsia" w:ascii="宋体" w:hAnsi="宋体" w:eastAsia="宋体" w:cs="宋体"/>
                <w:color w:val="auto"/>
                <w:kern w:val="0"/>
              </w:rPr>
            </w:pPr>
          </w:p>
        </w:tc>
      </w:tr>
      <w:tr w14:paraId="009C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0360DBC5">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注册资金</w:t>
            </w:r>
          </w:p>
        </w:tc>
        <w:tc>
          <w:tcPr>
            <w:tcW w:w="3437" w:type="dxa"/>
            <w:gridSpan w:val="3"/>
            <w:noWrap w:val="0"/>
            <w:vAlign w:val="center"/>
          </w:tcPr>
          <w:p w14:paraId="0F5770CD">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42C1870F">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668FBFC0">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中级职称人员</w:t>
            </w:r>
          </w:p>
        </w:tc>
        <w:tc>
          <w:tcPr>
            <w:tcW w:w="1024" w:type="dxa"/>
            <w:noWrap w:val="0"/>
            <w:vAlign w:val="center"/>
          </w:tcPr>
          <w:p w14:paraId="4BE4C35D">
            <w:pPr>
              <w:autoSpaceDE w:val="0"/>
              <w:autoSpaceDN w:val="0"/>
              <w:adjustRightInd w:val="0"/>
              <w:spacing w:line="420" w:lineRule="exact"/>
              <w:ind w:firstLine="480"/>
              <w:jc w:val="center"/>
              <w:rPr>
                <w:rFonts w:hint="eastAsia" w:ascii="宋体" w:hAnsi="宋体" w:eastAsia="宋体" w:cs="宋体"/>
                <w:color w:val="auto"/>
                <w:kern w:val="0"/>
              </w:rPr>
            </w:pPr>
          </w:p>
        </w:tc>
      </w:tr>
      <w:tr w14:paraId="43C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1E8D858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开户银行</w:t>
            </w:r>
          </w:p>
        </w:tc>
        <w:tc>
          <w:tcPr>
            <w:tcW w:w="3437" w:type="dxa"/>
            <w:gridSpan w:val="3"/>
            <w:noWrap w:val="0"/>
            <w:vAlign w:val="center"/>
          </w:tcPr>
          <w:p w14:paraId="1E12188D">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3503D19E">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1E508D4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初级职称人员</w:t>
            </w:r>
          </w:p>
        </w:tc>
        <w:tc>
          <w:tcPr>
            <w:tcW w:w="1024" w:type="dxa"/>
            <w:noWrap w:val="0"/>
            <w:vAlign w:val="center"/>
          </w:tcPr>
          <w:p w14:paraId="75C0B4C7">
            <w:pPr>
              <w:autoSpaceDE w:val="0"/>
              <w:autoSpaceDN w:val="0"/>
              <w:adjustRightInd w:val="0"/>
              <w:spacing w:line="420" w:lineRule="exact"/>
              <w:ind w:firstLine="480"/>
              <w:jc w:val="center"/>
              <w:rPr>
                <w:rFonts w:hint="eastAsia" w:ascii="宋体" w:hAnsi="宋体" w:eastAsia="宋体" w:cs="宋体"/>
                <w:color w:val="auto"/>
                <w:kern w:val="0"/>
              </w:rPr>
            </w:pPr>
          </w:p>
        </w:tc>
      </w:tr>
      <w:tr w14:paraId="4BD3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028B3902">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账号</w:t>
            </w:r>
          </w:p>
        </w:tc>
        <w:tc>
          <w:tcPr>
            <w:tcW w:w="3437" w:type="dxa"/>
            <w:gridSpan w:val="3"/>
            <w:noWrap w:val="0"/>
            <w:vAlign w:val="center"/>
          </w:tcPr>
          <w:p w14:paraId="549BDACE">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7C073D9A">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5F31249A">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 工</w:t>
            </w:r>
          </w:p>
        </w:tc>
        <w:tc>
          <w:tcPr>
            <w:tcW w:w="1024" w:type="dxa"/>
            <w:noWrap w:val="0"/>
            <w:vAlign w:val="center"/>
          </w:tcPr>
          <w:p w14:paraId="71F8A08F">
            <w:pPr>
              <w:autoSpaceDE w:val="0"/>
              <w:autoSpaceDN w:val="0"/>
              <w:adjustRightInd w:val="0"/>
              <w:spacing w:line="420" w:lineRule="exact"/>
              <w:ind w:firstLine="480"/>
              <w:jc w:val="center"/>
              <w:rPr>
                <w:rFonts w:hint="eastAsia" w:ascii="宋体" w:hAnsi="宋体" w:eastAsia="宋体" w:cs="宋体"/>
                <w:color w:val="auto"/>
                <w:kern w:val="0"/>
              </w:rPr>
            </w:pPr>
          </w:p>
        </w:tc>
      </w:tr>
      <w:tr w14:paraId="56AF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3" w:type="dxa"/>
            <w:noWrap w:val="0"/>
            <w:vAlign w:val="center"/>
          </w:tcPr>
          <w:p w14:paraId="302D140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经营范围</w:t>
            </w:r>
          </w:p>
        </w:tc>
        <w:tc>
          <w:tcPr>
            <w:tcW w:w="7467" w:type="dxa"/>
            <w:gridSpan w:val="8"/>
            <w:noWrap w:val="0"/>
            <w:vAlign w:val="center"/>
          </w:tcPr>
          <w:p w14:paraId="7FA8F295">
            <w:pPr>
              <w:autoSpaceDE w:val="0"/>
              <w:autoSpaceDN w:val="0"/>
              <w:adjustRightInd w:val="0"/>
              <w:spacing w:line="420" w:lineRule="exact"/>
              <w:ind w:firstLine="480"/>
              <w:jc w:val="center"/>
              <w:rPr>
                <w:rFonts w:hint="eastAsia" w:ascii="宋体" w:hAnsi="宋体" w:eastAsia="宋体" w:cs="宋体"/>
                <w:color w:val="auto"/>
                <w:kern w:val="0"/>
              </w:rPr>
            </w:pPr>
          </w:p>
        </w:tc>
      </w:tr>
      <w:tr w14:paraId="5653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3B657289">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备注</w:t>
            </w:r>
          </w:p>
        </w:tc>
        <w:tc>
          <w:tcPr>
            <w:tcW w:w="7467" w:type="dxa"/>
            <w:gridSpan w:val="8"/>
            <w:noWrap w:val="0"/>
            <w:vAlign w:val="center"/>
          </w:tcPr>
          <w:p w14:paraId="7280BE0D">
            <w:pPr>
              <w:autoSpaceDE w:val="0"/>
              <w:autoSpaceDN w:val="0"/>
              <w:adjustRightInd w:val="0"/>
              <w:spacing w:line="420" w:lineRule="exact"/>
              <w:ind w:firstLine="480"/>
              <w:jc w:val="center"/>
              <w:rPr>
                <w:rFonts w:hint="eastAsia" w:ascii="宋体" w:hAnsi="宋体" w:eastAsia="宋体" w:cs="宋体"/>
                <w:color w:val="auto"/>
                <w:kern w:val="0"/>
              </w:rPr>
            </w:pPr>
          </w:p>
        </w:tc>
      </w:tr>
    </w:tbl>
    <w:p w14:paraId="2DCB35D5">
      <w:pPr>
        <w:ind w:firstLine="480"/>
        <w:rPr>
          <w:rFonts w:hint="eastAsia" w:ascii="宋体" w:hAnsi="宋体" w:eastAsia="宋体" w:cs="宋体"/>
          <w:color w:val="auto"/>
        </w:rPr>
      </w:pPr>
      <w:r>
        <w:rPr>
          <w:rFonts w:hint="eastAsia" w:ascii="宋体" w:hAnsi="宋体" w:eastAsia="宋体" w:cs="宋体"/>
          <w:color w:val="auto"/>
          <w:szCs w:val="21"/>
        </w:rPr>
        <w:t>注：本表后应附企业法人营业执照、企业资质证书等材料的复印件</w:t>
      </w:r>
      <w:r>
        <w:rPr>
          <w:rFonts w:hint="eastAsia" w:ascii="宋体" w:hAnsi="宋体" w:eastAsia="宋体" w:cs="宋体"/>
          <w:color w:val="auto"/>
        </w:rPr>
        <w:t>；</w:t>
      </w:r>
    </w:p>
    <w:p w14:paraId="0BCF0F2B">
      <w:pPr>
        <w:widowControl/>
        <w:ind w:firstLine="600" w:firstLineChars="300"/>
        <w:jc w:val="center"/>
        <w:outlineLvl w:val="1"/>
        <w:rPr>
          <w:rFonts w:hint="eastAsia" w:ascii="宋体" w:hAnsi="宋体" w:eastAsia="宋体" w:cs="宋体"/>
          <w:b/>
          <w:bCs/>
          <w:color w:val="auto"/>
          <w:kern w:val="0"/>
          <w:sz w:val="28"/>
          <w:szCs w:val="28"/>
        </w:rPr>
      </w:pPr>
      <w:r>
        <w:rPr>
          <w:rFonts w:hint="eastAsia" w:ascii="宋体" w:hAnsi="宋体" w:eastAsia="宋体" w:cs="宋体"/>
          <w:color w:val="auto"/>
          <w:sz w:val="20"/>
          <w:szCs w:val="20"/>
        </w:rPr>
        <w:br w:type="page"/>
      </w:r>
      <w:r>
        <w:rPr>
          <w:rFonts w:hint="eastAsia" w:ascii="宋体" w:hAnsi="宋体" w:eastAsia="宋体" w:cs="宋体"/>
          <w:b/>
          <w:bCs/>
          <w:color w:val="auto"/>
          <w:sz w:val="28"/>
          <w:szCs w:val="28"/>
        </w:rPr>
        <w:t>（二）近年完成的类似项目情况表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1D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CBFB72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4" w:type="dxa"/>
            <w:noWrap w:val="0"/>
            <w:vAlign w:val="center"/>
          </w:tcPr>
          <w:p w14:paraId="48D9D0BA">
            <w:pPr>
              <w:ind w:firstLine="480"/>
              <w:jc w:val="center"/>
              <w:rPr>
                <w:rFonts w:hint="eastAsia" w:ascii="宋体" w:hAnsi="宋体" w:eastAsia="宋体" w:cs="宋体"/>
                <w:color w:val="auto"/>
                <w:szCs w:val="21"/>
              </w:rPr>
            </w:pPr>
          </w:p>
        </w:tc>
      </w:tr>
      <w:tr w14:paraId="00FD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3757201">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4" w:type="dxa"/>
            <w:noWrap w:val="0"/>
            <w:vAlign w:val="center"/>
          </w:tcPr>
          <w:p w14:paraId="413F5D56">
            <w:pPr>
              <w:ind w:firstLine="480"/>
              <w:jc w:val="center"/>
              <w:rPr>
                <w:rFonts w:hint="eastAsia" w:ascii="宋体" w:hAnsi="宋体" w:eastAsia="宋体" w:cs="宋体"/>
                <w:color w:val="auto"/>
                <w:szCs w:val="21"/>
              </w:rPr>
            </w:pPr>
          </w:p>
        </w:tc>
      </w:tr>
      <w:tr w14:paraId="2B1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noWrap w:val="0"/>
            <w:vAlign w:val="center"/>
          </w:tcPr>
          <w:p w14:paraId="17F7FA43">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4" w:type="dxa"/>
            <w:noWrap w:val="0"/>
            <w:vAlign w:val="center"/>
          </w:tcPr>
          <w:p w14:paraId="76FE82DE">
            <w:pPr>
              <w:ind w:firstLine="480"/>
              <w:jc w:val="center"/>
              <w:rPr>
                <w:rFonts w:hint="eastAsia" w:ascii="宋体" w:hAnsi="宋体" w:eastAsia="宋体" w:cs="宋体"/>
                <w:color w:val="auto"/>
                <w:szCs w:val="21"/>
              </w:rPr>
            </w:pPr>
          </w:p>
        </w:tc>
      </w:tr>
      <w:tr w14:paraId="2275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FCA229E">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4" w:type="dxa"/>
            <w:noWrap w:val="0"/>
            <w:vAlign w:val="center"/>
          </w:tcPr>
          <w:p w14:paraId="69D3EB4C">
            <w:pPr>
              <w:ind w:firstLine="480"/>
              <w:jc w:val="center"/>
              <w:rPr>
                <w:rFonts w:hint="eastAsia" w:ascii="宋体" w:hAnsi="宋体" w:eastAsia="宋体" w:cs="宋体"/>
                <w:color w:val="auto"/>
                <w:szCs w:val="21"/>
              </w:rPr>
            </w:pPr>
          </w:p>
        </w:tc>
      </w:tr>
      <w:tr w14:paraId="5F36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noWrap w:val="0"/>
            <w:vAlign w:val="center"/>
          </w:tcPr>
          <w:p w14:paraId="709C5811">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发包人联系人及电话</w:t>
            </w:r>
          </w:p>
        </w:tc>
        <w:tc>
          <w:tcPr>
            <w:tcW w:w="6094" w:type="dxa"/>
            <w:noWrap w:val="0"/>
            <w:vAlign w:val="center"/>
          </w:tcPr>
          <w:p w14:paraId="180640C4">
            <w:pPr>
              <w:ind w:firstLine="480"/>
              <w:jc w:val="center"/>
              <w:rPr>
                <w:rFonts w:hint="eastAsia" w:ascii="宋体" w:hAnsi="宋体" w:eastAsia="宋体" w:cs="宋体"/>
                <w:color w:val="auto"/>
                <w:szCs w:val="21"/>
              </w:rPr>
            </w:pPr>
          </w:p>
        </w:tc>
      </w:tr>
      <w:tr w14:paraId="12C6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FA54635">
            <w:pPr>
              <w:ind w:firstLine="480"/>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094" w:type="dxa"/>
            <w:noWrap w:val="0"/>
            <w:vAlign w:val="center"/>
          </w:tcPr>
          <w:p w14:paraId="389BA2E4">
            <w:pPr>
              <w:ind w:firstLine="480"/>
              <w:jc w:val="center"/>
              <w:rPr>
                <w:rFonts w:hint="eastAsia" w:ascii="宋体" w:hAnsi="宋体" w:eastAsia="宋体" w:cs="宋体"/>
                <w:color w:val="auto"/>
                <w:szCs w:val="21"/>
              </w:rPr>
            </w:pPr>
          </w:p>
        </w:tc>
      </w:tr>
      <w:tr w14:paraId="6F8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2EC3A3">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4" w:type="dxa"/>
            <w:noWrap w:val="0"/>
            <w:vAlign w:val="center"/>
          </w:tcPr>
          <w:p w14:paraId="2221DE4F">
            <w:pPr>
              <w:ind w:firstLine="480"/>
              <w:jc w:val="center"/>
              <w:rPr>
                <w:rFonts w:hint="eastAsia" w:ascii="宋体" w:hAnsi="宋体" w:eastAsia="宋体" w:cs="宋体"/>
                <w:color w:val="auto"/>
                <w:szCs w:val="21"/>
              </w:rPr>
            </w:pPr>
          </w:p>
        </w:tc>
      </w:tr>
      <w:tr w14:paraId="09DE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BE4DA32">
            <w:pPr>
              <w:ind w:firstLine="480"/>
              <w:jc w:val="center"/>
              <w:rPr>
                <w:rFonts w:hint="eastAsia" w:ascii="宋体" w:hAnsi="宋体" w:eastAsia="宋体" w:cs="宋体"/>
                <w:color w:val="auto"/>
                <w:szCs w:val="21"/>
              </w:rPr>
            </w:pPr>
            <w:r>
              <w:rPr>
                <w:rFonts w:hint="eastAsia" w:ascii="宋体" w:hAnsi="宋体" w:eastAsia="宋体" w:cs="宋体"/>
                <w:color w:val="auto"/>
                <w:szCs w:val="21"/>
              </w:rPr>
              <w:t>竣工日期</w:t>
            </w:r>
          </w:p>
        </w:tc>
        <w:tc>
          <w:tcPr>
            <w:tcW w:w="6094" w:type="dxa"/>
            <w:noWrap w:val="0"/>
            <w:vAlign w:val="center"/>
          </w:tcPr>
          <w:p w14:paraId="0A180147">
            <w:pPr>
              <w:ind w:firstLine="480"/>
              <w:jc w:val="center"/>
              <w:rPr>
                <w:rFonts w:hint="eastAsia" w:ascii="宋体" w:hAnsi="宋体" w:eastAsia="宋体" w:cs="宋体"/>
                <w:color w:val="auto"/>
                <w:szCs w:val="21"/>
              </w:rPr>
            </w:pPr>
          </w:p>
        </w:tc>
      </w:tr>
      <w:tr w14:paraId="3E6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4FD8F8D">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4" w:type="dxa"/>
            <w:noWrap w:val="0"/>
            <w:vAlign w:val="center"/>
          </w:tcPr>
          <w:p w14:paraId="0B741054">
            <w:pPr>
              <w:ind w:firstLine="480"/>
              <w:jc w:val="center"/>
              <w:rPr>
                <w:rFonts w:hint="eastAsia" w:ascii="宋体" w:hAnsi="宋体" w:eastAsia="宋体" w:cs="宋体"/>
                <w:color w:val="auto"/>
                <w:szCs w:val="21"/>
              </w:rPr>
            </w:pPr>
          </w:p>
        </w:tc>
      </w:tr>
      <w:tr w14:paraId="051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ECD89E5">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4" w:type="dxa"/>
            <w:noWrap w:val="0"/>
            <w:vAlign w:val="center"/>
          </w:tcPr>
          <w:p w14:paraId="6A4F9F65">
            <w:pPr>
              <w:ind w:firstLine="480"/>
              <w:jc w:val="center"/>
              <w:rPr>
                <w:rFonts w:hint="eastAsia" w:ascii="宋体" w:hAnsi="宋体" w:eastAsia="宋体" w:cs="宋体"/>
                <w:color w:val="auto"/>
                <w:szCs w:val="21"/>
              </w:rPr>
            </w:pPr>
          </w:p>
        </w:tc>
      </w:tr>
      <w:tr w14:paraId="5DD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8B0E08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4" w:type="dxa"/>
            <w:noWrap w:val="0"/>
            <w:vAlign w:val="center"/>
          </w:tcPr>
          <w:p w14:paraId="58C9FB97">
            <w:pPr>
              <w:ind w:firstLine="480"/>
              <w:jc w:val="center"/>
              <w:rPr>
                <w:rFonts w:hint="eastAsia" w:ascii="宋体" w:hAnsi="宋体" w:eastAsia="宋体" w:cs="宋体"/>
                <w:color w:val="auto"/>
                <w:szCs w:val="21"/>
              </w:rPr>
            </w:pPr>
          </w:p>
        </w:tc>
      </w:tr>
      <w:tr w14:paraId="7DB8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A83721">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4" w:type="dxa"/>
            <w:noWrap w:val="0"/>
            <w:vAlign w:val="center"/>
          </w:tcPr>
          <w:p w14:paraId="4FCD4E1D">
            <w:pPr>
              <w:ind w:firstLine="480"/>
              <w:jc w:val="center"/>
              <w:rPr>
                <w:rFonts w:hint="eastAsia" w:ascii="宋体" w:hAnsi="宋体" w:eastAsia="宋体" w:cs="宋体"/>
                <w:color w:val="auto"/>
                <w:szCs w:val="21"/>
              </w:rPr>
            </w:pPr>
          </w:p>
        </w:tc>
      </w:tr>
      <w:tr w14:paraId="1564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90C78AD">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4" w:type="dxa"/>
            <w:noWrap w:val="0"/>
            <w:vAlign w:val="center"/>
          </w:tcPr>
          <w:p w14:paraId="16B8B525">
            <w:pPr>
              <w:ind w:firstLine="480"/>
              <w:jc w:val="center"/>
              <w:rPr>
                <w:rFonts w:hint="eastAsia" w:ascii="宋体" w:hAnsi="宋体" w:eastAsia="宋体" w:cs="宋体"/>
                <w:color w:val="auto"/>
                <w:szCs w:val="21"/>
              </w:rPr>
            </w:pPr>
          </w:p>
        </w:tc>
      </w:tr>
      <w:tr w14:paraId="3AB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411" w:type="dxa"/>
            <w:noWrap w:val="0"/>
            <w:vAlign w:val="center"/>
          </w:tcPr>
          <w:p w14:paraId="1DADE4E2">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4" w:type="dxa"/>
            <w:noWrap w:val="0"/>
            <w:vAlign w:val="center"/>
          </w:tcPr>
          <w:p w14:paraId="5572A4C3">
            <w:pPr>
              <w:ind w:firstLine="480"/>
              <w:jc w:val="center"/>
              <w:rPr>
                <w:rFonts w:hint="eastAsia" w:ascii="宋体" w:hAnsi="宋体" w:eastAsia="宋体" w:cs="宋体"/>
                <w:color w:val="auto"/>
                <w:szCs w:val="21"/>
              </w:rPr>
            </w:pPr>
          </w:p>
        </w:tc>
      </w:tr>
      <w:tr w14:paraId="4FEA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1C4FC65">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4" w:type="dxa"/>
            <w:noWrap w:val="0"/>
            <w:vAlign w:val="center"/>
          </w:tcPr>
          <w:p w14:paraId="612DDC1B">
            <w:pPr>
              <w:ind w:firstLine="480"/>
              <w:jc w:val="center"/>
              <w:rPr>
                <w:rFonts w:hint="eastAsia" w:ascii="宋体" w:hAnsi="宋体" w:eastAsia="宋体" w:cs="宋体"/>
                <w:color w:val="auto"/>
                <w:szCs w:val="21"/>
              </w:rPr>
            </w:pPr>
          </w:p>
        </w:tc>
      </w:tr>
    </w:tbl>
    <w:p w14:paraId="2F22E6A5">
      <w:pPr>
        <w:tabs>
          <w:tab w:val="left" w:pos="0"/>
        </w:tabs>
        <w:ind w:right="-210" w:firstLine="480"/>
        <w:rPr>
          <w:rFonts w:hint="eastAsia" w:ascii="宋体" w:hAnsi="宋体" w:eastAsia="宋体" w:cs="宋体"/>
          <w:color w:val="auto"/>
          <w:kern w:val="0"/>
        </w:rPr>
      </w:pPr>
    </w:p>
    <w:p w14:paraId="7A5BE54A">
      <w:pPr>
        <w:tabs>
          <w:tab w:val="left" w:pos="0"/>
        </w:tabs>
        <w:ind w:right="-210" w:firstLine="480"/>
        <w:rPr>
          <w:rFonts w:hint="eastAsia" w:ascii="宋体" w:hAnsi="宋体" w:eastAsia="宋体" w:cs="宋体"/>
          <w:color w:val="auto"/>
          <w:kern w:val="0"/>
        </w:rPr>
      </w:pPr>
      <w:r>
        <w:rPr>
          <w:rFonts w:hint="eastAsia" w:ascii="宋体" w:hAnsi="宋体" w:eastAsia="宋体" w:cs="宋体"/>
          <w:color w:val="auto"/>
          <w:szCs w:val="21"/>
        </w:rPr>
        <w:t>备注：本表后附中标通知书和合同协议书的扫描件，具体年份要求20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年1月1日以来。每张表格只填写一个项目，并标明序号。</w:t>
      </w:r>
    </w:p>
    <w:p w14:paraId="63DA5A8D">
      <w:pPr>
        <w:ind w:firstLine="602"/>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0"/>
          <w:szCs w:val="30"/>
        </w:rPr>
        <w:br w:type="page"/>
      </w:r>
      <w:r>
        <w:rPr>
          <w:rFonts w:hint="eastAsia" w:ascii="宋体" w:hAnsi="宋体" w:eastAsia="宋体" w:cs="宋体"/>
          <w:b/>
          <w:bCs/>
          <w:color w:val="auto"/>
          <w:sz w:val="28"/>
          <w:szCs w:val="28"/>
        </w:rPr>
        <w:t>（三）正在施工的和新承接的项目情况表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C1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13206C3">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5" w:type="dxa"/>
            <w:noWrap w:val="0"/>
            <w:vAlign w:val="center"/>
          </w:tcPr>
          <w:p w14:paraId="7E01B5DA">
            <w:pPr>
              <w:ind w:firstLine="480"/>
              <w:jc w:val="center"/>
              <w:rPr>
                <w:rFonts w:hint="eastAsia" w:ascii="宋体" w:hAnsi="宋体" w:eastAsia="宋体" w:cs="宋体"/>
                <w:color w:val="auto"/>
                <w:szCs w:val="21"/>
              </w:rPr>
            </w:pPr>
          </w:p>
        </w:tc>
      </w:tr>
      <w:tr w14:paraId="68A6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64FD46A">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5" w:type="dxa"/>
            <w:noWrap w:val="0"/>
            <w:vAlign w:val="center"/>
          </w:tcPr>
          <w:p w14:paraId="55BB5689">
            <w:pPr>
              <w:ind w:firstLine="480"/>
              <w:jc w:val="center"/>
              <w:rPr>
                <w:rFonts w:hint="eastAsia" w:ascii="宋体" w:hAnsi="宋体" w:eastAsia="宋体" w:cs="宋体"/>
                <w:color w:val="auto"/>
                <w:szCs w:val="21"/>
              </w:rPr>
            </w:pPr>
          </w:p>
        </w:tc>
      </w:tr>
      <w:tr w14:paraId="3C38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6FC1B1F">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5" w:type="dxa"/>
            <w:noWrap w:val="0"/>
            <w:vAlign w:val="center"/>
          </w:tcPr>
          <w:p w14:paraId="2D173BCF">
            <w:pPr>
              <w:ind w:firstLine="480"/>
              <w:jc w:val="center"/>
              <w:rPr>
                <w:rFonts w:hint="eastAsia" w:ascii="宋体" w:hAnsi="宋体" w:eastAsia="宋体" w:cs="宋体"/>
                <w:color w:val="auto"/>
                <w:szCs w:val="21"/>
              </w:rPr>
            </w:pPr>
          </w:p>
        </w:tc>
      </w:tr>
      <w:tr w14:paraId="0E34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05386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5" w:type="dxa"/>
            <w:noWrap w:val="0"/>
            <w:vAlign w:val="center"/>
          </w:tcPr>
          <w:p w14:paraId="7080C2D3">
            <w:pPr>
              <w:ind w:firstLine="480"/>
              <w:jc w:val="center"/>
              <w:rPr>
                <w:rFonts w:hint="eastAsia" w:ascii="宋体" w:hAnsi="宋体" w:eastAsia="宋体" w:cs="宋体"/>
                <w:color w:val="auto"/>
                <w:szCs w:val="21"/>
              </w:rPr>
            </w:pPr>
          </w:p>
        </w:tc>
      </w:tr>
      <w:tr w14:paraId="32C8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CDFE8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发包人电话</w:t>
            </w:r>
          </w:p>
        </w:tc>
        <w:tc>
          <w:tcPr>
            <w:tcW w:w="6095" w:type="dxa"/>
            <w:noWrap w:val="0"/>
            <w:vAlign w:val="center"/>
          </w:tcPr>
          <w:p w14:paraId="7D9D8657">
            <w:pPr>
              <w:ind w:firstLine="480"/>
              <w:jc w:val="center"/>
              <w:rPr>
                <w:rFonts w:hint="eastAsia" w:ascii="宋体" w:hAnsi="宋体" w:eastAsia="宋体" w:cs="宋体"/>
                <w:color w:val="auto"/>
                <w:szCs w:val="21"/>
              </w:rPr>
            </w:pPr>
          </w:p>
        </w:tc>
      </w:tr>
      <w:tr w14:paraId="44EB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241A80E">
            <w:pPr>
              <w:ind w:firstLine="480"/>
              <w:jc w:val="center"/>
              <w:rPr>
                <w:rFonts w:hint="eastAsia" w:ascii="宋体" w:hAnsi="宋体" w:eastAsia="宋体" w:cs="宋体"/>
                <w:color w:val="auto"/>
                <w:szCs w:val="21"/>
              </w:rPr>
            </w:pPr>
            <w:r>
              <w:rPr>
                <w:rFonts w:hint="eastAsia" w:ascii="宋体" w:hAnsi="宋体" w:eastAsia="宋体" w:cs="宋体"/>
                <w:color w:val="auto"/>
                <w:szCs w:val="21"/>
              </w:rPr>
              <w:t>签约合同价</w:t>
            </w:r>
          </w:p>
        </w:tc>
        <w:tc>
          <w:tcPr>
            <w:tcW w:w="6095" w:type="dxa"/>
            <w:noWrap w:val="0"/>
            <w:vAlign w:val="center"/>
          </w:tcPr>
          <w:p w14:paraId="0565C758">
            <w:pPr>
              <w:ind w:firstLine="480"/>
              <w:jc w:val="center"/>
              <w:rPr>
                <w:rFonts w:hint="eastAsia" w:ascii="宋体" w:hAnsi="宋体" w:eastAsia="宋体" w:cs="宋体"/>
                <w:color w:val="auto"/>
                <w:szCs w:val="21"/>
              </w:rPr>
            </w:pPr>
          </w:p>
        </w:tc>
      </w:tr>
      <w:tr w14:paraId="279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CE3BBC3">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5" w:type="dxa"/>
            <w:noWrap w:val="0"/>
            <w:vAlign w:val="center"/>
          </w:tcPr>
          <w:p w14:paraId="745B5F23">
            <w:pPr>
              <w:ind w:firstLine="480"/>
              <w:jc w:val="center"/>
              <w:rPr>
                <w:rFonts w:hint="eastAsia" w:ascii="宋体" w:hAnsi="宋体" w:eastAsia="宋体" w:cs="宋体"/>
                <w:color w:val="auto"/>
                <w:szCs w:val="21"/>
              </w:rPr>
            </w:pPr>
          </w:p>
        </w:tc>
      </w:tr>
      <w:tr w14:paraId="1E2D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80B730C">
            <w:pPr>
              <w:ind w:firstLine="480"/>
              <w:jc w:val="center"/>
              <w:rPr>
                <w:rFonts w:hint="eastAsia" w:ascii="宋体" w:hAnsi="宋体" w:eastAsia="宋体" w:cs="宋体"/>
                <w:color w:val="auto"/>
                <w:szCs w:val="21"/>
              </w:rPr>
            </w:pPr>
            <w:r>
              <w:rPr>
                <w:rFonts w:hint="eastAsia" w:ascii="宋体" w:hAnsi="宋体" w:eastAsia="宋体" w:cs="宋体"/>
                <w:color w:val="auto"/>
                <w:szCs w:val="21"/>
              </w:rPr>
              <w:t>计划竣工日期</w:t>
            </w:r>
          </w:p>
        </w:tc>
        <w:tc>
          <w:tcPr>
            <w:tcW w:w="6095" w:type="dxa"/>
            <w:noWrap w:val="0"/>
            <w:vAlign w:val="center"/>
          </w:tcPr>
          <w:p w14:paraId="0BF574CB">
            <w:pPr>
              <w:ind w:firstLine="480"/>
              <w:jc w:val="center"/>
              <w:rPr>
                <w:rFonts w:hint="eastAsia" w:ascii="宋体" w:hAnsi="宋体" w:eastAsia="宋体" w:cs="宋体"/>
                <w:color w:val="auto"/>
                <w:szCs w:val="21"/>
              </w:rPr>
            </w:pPr>
          </w:p>
        </w:tc>
      </w:tr>
      <w:tr w14:paraId="27B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53DFFFE">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5" w:type="dxa"/>
            <w:noWrap w:val="0"/>
            <w:vAlign w:val="center"/>
          </w:tcPr>
          <w:p w14:paraId="651E7DED">
            <w:pPr>
              <w:ind w:firstLine="480"/>
              <w:jc w:val="center"/>
              <w:rPr>
                <w:rFonts w:hint="eastAsia" w:ascii="宋体" w:hAnsi="宋体" w:eastAsia="宋体" w:cs="宋体"/>
                <w:color w:val="auto"/>
                <w:szCs w:val="21"/>
              </w:rPr>
            </w:pPr>
          </w:p>
        </w:tc>
      </w:tr>
      <w:tr w14:paraId="456B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436971E">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5" w:type="dxa"/>
            <w:noWrap w:val="0"/>
            <w:vAlign w:val="center"/>
          </w:tcPr>
          <w:p w14:paraId="49611509">
            <w:pPr>
              <w:ind w:firstLine="480"/>
              <w:jc w:val="center"/>
              <w:rPr>
                <w:rFonts w:hint="eastAsia" w:ascii="宋体" w:hAnsi="宋体" w:eastAsia="宋体" w:cs="宋体"/>
                <w:color w:val="auto"/>
                <w:szCs w:val="21"/>
              </w:rPr>
            </w:pPr>
          </w:p>
        </w:tc>
      </w:tr>
      <w:tr w14:paraId="22B0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6204B0D">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5" w:type="dxa"/>
            <w:noWrap w:val="0"/>
            <w:vAlign w:val="center"/>
          </w:tcPr>
          <w:p w14:paraId="1B437924">
            <w:pPr>
              <w:ind w:firstLine="480"/>
              <w:jc w:val="center"/>
              <w:rPr>
                <w:rFonts w:hint="eastAsia" w:ascii="宋体" w:hAnsi="宋体" w:eastAsia="宋体" w:cs="宋体"/>
                <w:color w:val="auto"/>
                <w:szCs w:val="21"/>
              </w:rPr>
            </w:pPr>
          </w:p>
        </w:tc>
      </w:tr>
      <w:tr w14:paraId="7A61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0264B83">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5" w:type="dxa"/>
            <w:noWrap w:val="0"/>
            <w:vAlign w:val="center"/>
          </w:tcPr>
          <w:p w14:paraId="5D86598A">
            <w:pPr>
              <w:ind w:firstLine="480"/>
              <w:jc w:val="center"/>
              <w:rPr>
                <w:rFonts w:hint="eastAsia" w:ascii="宋体" w:hAnsi="宋体" w:eastAsia="宋体" w:cs="宋体"/>
                <w:color w:val="auto"/>
                <w:szCs w:val="21"/>
              </w:rPr>
            </w:pPr>
          </w:p>
        </w:tc>
      </w:tr>
      <w:tr w14:paraId="799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D174812">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5" w:type="dxa"/>
            <w:noWrap w:val="0"/>
            <w:vAlign w:val="center"/>
          </w:tcPr>
          <w:p w14:paraId="602A0D34">
            <w:pPr>
              <w:ind w:firstLine="480"/>
              <w:jc w:val="center"/>
              <w:rPr>
                <w:rFonts w:hint="eastAsia" w:ascii="宋体" w:hAnsi="宋体" w:eastAsia="宋体" w:cs="宋体"/>
                <w:color w:val="auto"/>
                <w:szCs w:val="21"/>
              </w:rPr>
            </w:pPr>
          </w:p>
        </w:tc>
      </w:tr>
      <w:tr w14:paraId="3A9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281BBCB2">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5" w:type="dxa"/>
            <w:noWrap w:val="0"/>
            <w:vAlign w:val="center"/>
          </w:tcPr>
          <w:p w14:paraId="6D17D977">
            <w:pPr>
              <w:ind w:firstLine="480"/>
              <w:jc w:val="center"/>
              <w:rPr>
                <w:rFonts w:hint="eastAsia" w:ascii="宋体" w:hAnsi="宋体" w:eastAsia="宋体" w:cs="宋体"/>
                <w:color w:val="auto"/>
                <w:szCs w:val="21"/>
              </w:rPr>
            </w:pPr>
          </w:p>
        </w:tc>
      </w:tr>
      <w:tr w14:paraId="67F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18A27A">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5" w:type="dxa"/>
            <w:noWrap w:val="0"/>
            <w:vAlign w:val="center"/>
          </w:tcPr>
          <w:p w14:paraId="77779097">
            <w:pPr>
              <w:ind w:firstLine="480"/>
              <w:jc w:val="center"/>
              <w:rPr>
                <w:rFonts w:hint="eastAsia" w:ascii="宋体" w:hAnsi="宋体" w:eastAsia="宋体" w:cs="宋体"/>
                <w:color w:val="auto"/>
                <w:szCs w:val="21"/>
              </w:rPr>
            </w:pPr>
          </w:p>
        </w:tc>
      </w:tr>
    </w:tbl>
    <w:p w14:paraId="760B75C7">
      <w:pPr>
        <w:spacing w:line="380" w:lineRule="exact"/>
        <w:ind w:firstLine="480"/>
        <w:rPr>
          <w:rFonts w:hint="eastAsia" w:ascii="宋体" w:hAnsi="宋体" w:eastAsia="宋体" w:cs="宋体"/>
          <w:color w:val="auto"/>
        </w:rPr>
      </w:pPr>
      <w:r>
        <w:rPr>
          <w:rFonts w:hint="eastAsia" w:ascii="宋体" w:hAnsi="宋体" w:eastAsia="宋体" w:cs="宋体"/>
          <w:color w:val="auto"/>
        </w:rPr>
        <w:t>备注：每张表格只填写一个项目，并标明序号。</w:t>
      </w:r>
    </w:p>
    <w:p w14:paraId="37EDC764">
      <w:pPr>
        <w:ind w:firstLine="602"/>
        <w:outlineLvl w:val="1"/>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r>
        <w:rPr>
          <w:rFonts w:hint="eastAsia" w:ascii="宋体" w:hAnsi="宋体" w:eastAsia="宋体" w:cs="宋体"/>
          <w:b/>
          <w:bCs/>
          <w:color w:val="auto"/>
          <w:sz w:val="30"/>
          <w:szCs w:val="30"/>
        </w:rPr>
        <w:t>（四）近年发生的诉讼和仲裁情况（20</w:t>
      </w:r>
      <w:r>
        <w:rPr>
          <w:rFonts w:hint="eastAsia" w:ascii="宋体" w:hAnsi="宋体" w:eastAsia="宋体" w:cs="宋体"/>
          <w:b/>
          <w:bCs/>
          <w:color w:val="auto"/>
          <w:sz w:val="30"/>
          <w:szCs w:val="30"/>
          <w:lang w:val="en-US" w:eastAsia="zh-CN"/>
        </w:rPr>
        <w:t>22</w:t>
      </w:r>
      <w:r>
        <w:rPr>
          <w:rFonts w:hint="eastAsia" w:ascii="宋体" w:hAnsi="宋体" w:eastAsia="宋体" w:cs="宋体"/>
          <w:b/>
          <w:bCs/>
          <w:color w:val="auto"/>
          <w:sz w:val="30"/>
          <w:szCs w:val="30"/>
        </w:rPr>
        <w:t>年1月 1日至今）</w:t>
      </w:r>
    </w:p>
    <w:p w14:paraId="202C9658">
      <w:pPr>
        <w:ind w:firstLine="480"/>
        <w:rPr>
          <w:rFonts w:hint="eastAsia" w:ascii="宋体" w:hAnsi="宋体" w:eastAsia="宋体" w:cs="宋体"/>
          <w:color w:val="auto"/>
        </w:rPr>
      </w:pPr>
      <w:r>
        <w:rPr>
          <w:rFonts w:hint="eastAsia" w:ascii="宋体" w:hAnsi="宋体" w:eastAsia="宋体" w:cs="宋体"/>
          <w:color w:val="auto"/>
        </w:rPr>
        <w:t>说明：近年发生的诉讼和仲裁情况仅限于响应人败诉的，且与履行承包合同有关的案件，不包括调解结案以及未裁决的仲裁或未终审判决的诉讼。</w:t>
      </w:r>
    </w:p>
    <w:p w14:paraId="0F270F57">
      <w:pPr>
        <w:tabs>
          <w:tab w:val="left" w:pos="1680"/>
        </w:tabs>
        <w:ind w:firstLine="480"/>
        <w:rPr>
          <w:rFonts w:hint="eastAsia" w:ascii="宋体" w:hAnsi="宋体" w:eastAsia="宋体" w:cs="宋体"/>
          <w:color w:val="auto"/>
        </w:rPr>
      </w:pPr>
    </w:p>
    <w:p w14:paraId="7339820D">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Start w:id="389" w:name="_Toc234382982"/>
      <w:bookmarkEnd w:id="389"/>
      <w:bookmarkStart w:id="390" w:name="_Toc234242181"/>
      <w:bookmarkEnd w:id="390"/>
      <w:bookmarkStart w:id="391" w:name="_Toc16478"/>
      <w:bookmarkStart w:id="392" w:name="_Toc3136"/>
      <w:bookmarkStart w:id="393" w:name="_Toc26872"/>
      <w:bookmarkStart w:id="394" w:name="_Toc26753"/>
      <w:bookmarkStart w:id="395" w:name="_Toc22088"/>
      <w:bookmarkStart w:id="396" w:name="_Toc682"/>
      <w:bookmarkStart w:id="397" w:name="_Toc15357"/>
      <w:bookmarkStart w:id="398" w:name="_Toc12857"/>
      <w:r>
        <w:rPr>
          <w:rFonts w:hint="eastAsia" w:ascii="宋体" w:hAnsi="宋体" w:eastAsia="宋体" w:cs="宋体"/>
          <w:b/>
          <w:bCs/>
          <w:color w:val="auto"/>
          <w:sz w:val="30"/>
          <w:szCs w:val="30"/>
        </w:rPr>
        <w:t>（五）其他资格审查资料</w:t>
      </w:r>
      <w:bookmarkEnd w:id="391"/>
      <w:bookmarkEnd w:id="392"/>
      <w:bookmarkEnd w:id="393"/>
      <w:bookmarkEnd w:id="394"/>
    </w:p>
    <w:p w14:paraId="56F35337">
      <w:pPr>
        <w:ind w:firstLine="602"/>
        <w:jc w:val="center"/>
        <w:rPr>
          <w:rFonts w:hint="eastAsia" w:ascii="宋体" w:hAnsi="宋体" w:eastAsia="宋体" w:cs="宋体"/>
          <w:color w:val="auto"/>
        </w:rPr>
      </w:pPr>
      <w:r>
        <w:rPr>
          <w:rFonts w:hint="eastAsia" w:ascii="宋体" w:hAnsi="宋体" w:eastAsia="宋体" w:cs="宋体"/>
          <w:b/>
          <w:bCs/>
          <w:color w:val="auto"/>
          <w:sz w:val="30"/>
          <w:szCs w:val="30"/>
        </w:rPr>
        <w:br w:type="page"/>
      </w:r>
      <w:bookmarkStart w:id="399" w:name="_Toc22425"/>
      <w:r>
        <w:rPr>
          <w:rFonts w:hint="eastAsia" w:ascii="宋体" w:hAnsi="宋体" w:eastAsia="宋体" w:cs="宋体"/>
          <w:b/>
          <w:bCs/>
          <w:color w:val="auto"/>
          <w:sz w:val="32"/>
          <w:szCs w:val="32"/>
        </w:rPr>
        <w:t>九、其他材料</w:t>
      </w:r>
      <w:bookmarkEnd w:id="395"/>
      <w:bookmarkEnd w:id="396"/>
      <w:bookmarkEnd w:id="397"/>
      <w:bookmarkEnd w:id="399"/>
    </w:p>
    <w:p w14:paraId="6B7A8A69">
      <w:pPr>
        <w:ind w:firstLine="480"/>
        <w:jc w:val="center"/>
        <w:outlineLvl w:val="0"/>
        <w:rPr>
          <w:rFonts w:hint="eastAsia" w:ascii="宋体" w:hAnsi="宋体" w:eastAsia="宋体" w:cs="宋体"/>
          <w:color w:val="auto"/>
        </w:rPr>
      </w:pPr>
      <w:bookmarkStart w:id="400" w:name="_Toc5095"/>
      <w:bookmarkStart w:id="401" w:name="_Toc2602"/>
      <w:bookmarkStart w:id="402" w:name="_Toc1834"/>
      <w:bookmarkStart w:id="403" w:name="_Toc21298"/>
      <w:bookmarkStart w:id="404" w:name="_Toc16309"/>
      <w:bookmarkStart w:id="405" w:name="_Toc952"/>
      <w:bookmarkStart w:id="406" w:name="_Toc6664"/>
      <w:bookmarkStart w:id="407" w:name="_Toc1371"/>
      <w:r>
        <w:rPr>
          <w:rFonts w:hint="eastAsia" w:ascii="宋体" w:hAnsi="宋体" w:eastAsia="宋体" w:cs="宋体"/>
          <w:color w:val="auto"/>
        </w:rPr>
        <w:t>响应人认为需要提供的资料</w:t>
      </w:r>
      <w:bookmarkEnd w:id="400"/>
      <w:bookmarkEnd w:id="401"/>
      <w:bookmarkEnd w:id="402"/>
      <w:bookmarkEnd w:id="403"/>
      <w:bookmarkEnd w:id="404"/>
      <w:bookmarkEnd w:id="405"/>
      <w:bookmarkEnd w:id="406"/>
      <w:bookmarkEnd w:id="407"/>
    </w:p>
    <w:bookmarkEnd w:id="398"/>
    <w:p w14:paraId="17786EE2">
      <w:pPr>
        <w:ind w:firstLine="0" w:firstLineChars="0"/>
        <w:rPr>
          <w:rFonts w:hint="eastAsia" w:ascii="宋体" w:hAnsi="宋体" w:eastAsia="宋体" w:cs="宋体"/>
          <w:color w:val="auto"/>
        </w:rPr>
      </w:pPr>
    </w:p>
    <w:p w14:paraId="60AD386C">
      <w:pPr>
        <w:ind w:firstLine="480"/>
        <w:rPr>
          <w:rFonts w:hint="eastAsia" w:ascii="宋体" w:hAnsi="宋体" w:eastAsia="宋体" w:cs="宋体"/>
          <w:color w:val="auto"/>
        </w:rPr>
      </w:pPr>
    </w:p>
    <w:p w14:paraId="5211EE66">
      <w:pPr>
        <w:rPr>
          <w:rFonts w:hint="eastAsia" w:ascii="宋体" w:hAnsi="宋体" w:eastAsia="宋体" w:cs="宋体"/>
          <w:color w:val="auto"/>
        </w:rPr>
      </w:pPr>
    </w:p>
    <w:p w14:paraId="23CA83DB">
      <w:pPr>
        <w:rPr>
          <w:rFonts w:hint="eastAsia" w:ascii="宋体" w:hAnsi="宋体" w:eastAsia="宋体" w:cs="宋体"/>
        </w:rPr>
      </w:pPr>
    </w:p>
    <w:p w14:paraId="1A5769DD">
      <w:pPr>
        <w:rPr>
          <w:rFonts w:hint="eastAsia" w:ascii="宋体" w:hAnsi="宋体" w:eastAsia="宋体" w:cs="宋体"/>
        </w:rPr>
      </w:pPr>
    </w:p>
    <w:p w14:paraId="3204CDC5">
      <w:pPr>
        <w:rPr>
          <w:rFonts w:hint="eastAsia" w:ascii="宋体" w:hAnsi="宋体" w:eastAsia="宋体" w:cs="宋体"/>
        </w:rPr>
        <w:sectPr>
          <w:headerReference r:id="rId9" w:type="default"/>
          <w:footerReference r:id="rId10" w:type="default"/>
          <w:pgSz w:w="11906" w:h="16838"/>
          <w:pgMar w:top="1440" w:right="1466" w:bottom="1440" w:left="1560" w:header="851" w:footer="992" w:gutter="0"/>
          <w:pgNumType w:fmt="decimal" w:start="1"/>
          <w:cols w:space="720" w:num="1"/>
          <w:docGrid w:type="lines" w:linePitch="312" w:charSpace="0"/>
        </w:sectPr>
      </w:pPr>
    </w:p>
    <w:p w14:paraId="66800A11">
      <w:pPr>
        <w:widowControl/>
        <w:ind w:left="0" w:leftChars="0" w:firstLine="0" w:firstLineChars="0"/>
        <w:jc w:val="both"/>
        <w:outlineLvl w:val="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附件：</w:t>
      </w:r>
    </w:p>
    <w:p w14:paraId="1DDD2EAE">
      <w:pPr>
        <w:widowControl/>
        <w:ind w:left="0" w:leftChars="0" w:firstLine="0" w:firstLineChars="0"/>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中小企业声明函</w:t>
      </w:r>
    </w:p>
    <w:p w14:paraId="5D5AC64B">
      <w:pPr>
        <w:pStyle w:val="20"/>
        <w:ind w:firstLine="2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w:t>
      </w:r>
    </w:p>
    <w:p w14:paraId="006456CD">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B6875BB">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6326113">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190CC7">
      <w:pPr>
        <w:pStyle w:val="20"/>
        <w:ind w:firstLine="84" w:firstLineChars="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E7F916">
      <w:pPr>
        <w:pStyle w:val="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69E573D">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BCBA06">
      <w:pPr>
        <w:pStyle w:val="20"/>
        <w:ind w:firstLine="240"/>
        <w:rPr>
          <w:rFonts w:hint="eastAsia" w:ascii="宋体" w:hAnsi="宋体" w:eastAsia="宋体" w:cs="宋体"/>
          <w:color w:val="auto"/>
          <w:sz w:val="24"/>
          <w:szCs w:val="24"/>
          <w:highlight w:val="none"/>
        </w:rPr>
      </w:pPr>
    </w:p>
    <w:p w14:paraId="41EFA0D8">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：（企业电子签章）</w:t>
      </w:r>
    </w:p>
    <w:p w14:paraId="509FC9DD">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DAD0214">
      <w:pPr>
        <w:pStyle w:val="20"/>
        <w:ind w:firstLine="240"/>
        <w:rPr>
          <w:rFonts w:hint="eastAsia" w:ascii="宋体" w:hAnsi="宋体" w:eastAsia="宋体" w:cs="宋体"/>
          <w:color w:val="auto"/>
          <w:sz w:val="24"/>
          <w:szCs w:val="24"/>
          <w:highlight w:val="none"/>
        </w:rPr>
      </w:pPr>
    </w:p>
    <w:p w14:paraId="2032D389">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50AA993D">
      <w:pPr>
        <w:widowControl/>
        <w:jc w:val="center"/>
        <w:rPr>
          <w:rFonts w:hint="eastAsia" w:ascii="宋体" w:hAnsi="宋体" w:eastAsia="宋体" w:cs="宋体"/>
          <w:b/>
          <w:color w:val="auto"/>
          <w:sz w:val="24"/>
          <w:highlight w:val="none"/>
        </w:rPr>
      </w:pPr>
    </w:p>
    <w:p w14:paraId="76F0E092">
      <w:pPr>
        <w:ind w:left="0" w:leftChars="0" w:firstLine="0" w:firstLineChars="0"/>
        <w:rPr>
          <w:rFonts w:hint="eastAsia" w:ascii="宋体" w:hAnsi="宋体" w:eastAsia="宋体" w:cs="宋体"/>
        </w:rPr>
      </w:pP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7A76">
    <w:pPr>
      <w:pStyle w:val="13"/>
      <w:tabs>
        <w:tab w:val="left" w:pos="5455"/>
        <w:tab w:val="clear" w:pos="4153"/>
      </w:tabs>
      <w:ind w:firstLine="36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E09C">
    <w:pPr>
      <w:pStyle w:val="13"/>
      <w:tabs>
        <w:tab w:val="left" w:pos="5455"/>
        <w:tab w:val="clear" w:pos="4153"/>
      </w:tabs>
      <w:ind w:firstLine="360"/>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4181">
    <w:pPr>
      <w:pStyle w:val="13"/>
      <w:tabs>
        <w:tab w:val="center" w:pos="4440"/>
        <w:tab w:val="clear" w:pos="4153"/>
      </w:tabs>
      <w:ind w:firstLine="36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C770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EC770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C15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0A15B">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70A15B">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E5AA">
    <w:pPr>
      <w:pStyle w:val="14"/>
      <w:pBdr>
        <w:bottom w:val="none" w:color="auto" w:sz="0" w:space="1"/>
      </w:pBdr>
      <w:spacing w:line="300" w:lineRule="exact"/>
      <w:ind w:firstLine="0" w:firstLineChars="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9619">
    <w:pPr>
      <w:pStyle w:val="14"/>
      <w:pBdr>
        <w:bottom w:val="none" w:color="auto" w:sz="0" w:space="1"/>
      </w:pBdr>
      <w:spacing w:line="300" w:lineRule="exact"/>
      <w:ind w:firstLine="0" w:firstLineChars="0"/>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84C8">
    <w:pPr>
      <w:pStyle w:val="14"/>
      <w:pBdr>
        <w:bottom w:val="none" w:color="auto" w:sz="0" w:space="1"/>
      </w:pBdr>
      <w:spacing w:line="300" w:lineRule="exact"/>
      <w:ind w:firstLine="0" w:firstLineChars="0"/>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08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CE36"/>
    <w:multiLevelType w:val="singleLevel"/>
    <w:tmpl w:val="DD3FC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00000000"/>
    <w:rsid w:val="001A18D4"/>
    <w:rsid w:val="00847DE1"/>
    <w:rsid w:val="00997D30"/>
    <w:rsid w:val="01192C1F"/>
    <w:rsid w:val="024E54E5"/>
    <w:rsid w:val="02935170"/>
    <w:rsid w:val="02E30A02"/>
    <w:rsid w:val="04B769D7"/>
    <w:rsid w:val="050B6D23"/>
    <w:rsid w:val="05740424"/>
    <w:rsid w:val="062147FC"/>
    <w:rsid w:val="067B1CC6"/>
    <w:rsid w:val="08A62DFB"/>
    <w:rsid w:val="08C6368D"/>
    <w:rsid w:val="095B6401"/>
    <w:rsid w:val="0B542FDE"/>
    <w:rsid w:val="0BA33057"/>
    <w:rsid w:val="0BAA6EC0"/>
    <w:rsid w:val="0DBE2E8E"/>
    <w:rsid w:val="0DF26CD2"/>
    <w:rsid w:val="0F1E5075"/>
    <w:rsid w:val="0F3A26DF"/>
    <w:rsid w:val="0FDD5DD0"/>
    <w:rsid w:val="10684712"/>
    <w:rsid w:val="10944070"/>
    <w:rsid w:val="10D02C1A"/>
    <w:rsid w:val="11333889"/>
    <w:rsid w:val="11BA2465"/>
    <w:rsid w:val="13516249"/>
    <w:rsid w:val="13BD38DE"/>
    <w:rsid w:val="172872C1"/>
    <w:rsid w:val="1765459C"/>
    <w:rsid w:val="188744BB"/>
    <w:rsid w:val="18C748B7"/>
    <w:rsid w:val="19216716"/>
    <w:rsid w:val="194F322A"/>
    <w:rsid w:val="19693CE9"/>
    <w:rsid w:val="1A0F029D"/>
    <w:rsid w:val="1A246465"/>
    <w:rsid w:val="1B740D26"/>
    <w:rsid w:val="1B9118D8"/>
    <w:rsid w:val="1CAF2F95"/>
    <w:rsid w:val="1DE5415D"/>
    <w:rsid w:val="1EB06971"/>
    <w:rsid w:val="22FD5AA5"/>
    <w:rsid w:val="23865695"/>
    <w:rsid w:val="23F22F48"/>
    <w:rsid w:val="23FC6D80"/>
    <w:rsid w:val="250C6474"/>
    <w:rsid w:val="252D4B39"/>
    <w:rsid w:val="26977FBF"/>
    <w:rsid w:val="26C45497"/>
    <w:rsid w:val="26FE003E"/>
    <w:rsid w:val="27194E78"/>
    <w:rsid w:val="2768460D"/>
    <w:rsid w:val="27952750"/>
    <w:rsid w:val="29093F5C"/>
    <w:rsid w:val="29695C42"/>
    <w:rsid w:val="2A0D23E5"/>
    <w:rsid w:val="2A1906A1"/>
    <w:rsid w:val="2A8D7ABA"/>
    <w:rsid w:val="2AA0458B"/>
    <w:rsid w:val="2AD510B6"/>
    <w:rsid w:val="2AF75E4C"/>
    <w:rsid w:val="2B2377E6"/>
    <w:rsid w:val="2B3B6370"/>
    <w:rsid w:val="2B522761"/>
    <w:rsid w:val="2B5B15BB"/>
    <w:rsid w:val="2BFB2FF7"/>
    <w:rsid w:val="2D606CBA"/>
    <w:rsid w:val="2D677A50"/>
    <w:rsid w:val="2DDF416D"/>
    <w:rsid w:val="2E2B2D7C"/>
    <w:rsid w:val="2E8C22F3"/>
    <w:rsid w:val="30915642"/>
    <w:rsid w:val="31300B2E"/>
    <w:rsid w:val="33F71BB1"/>
    <w:rsid w:val="34B32468"/>
    <w:rsid w:val="351F3D2E"/>
    <w:rsid w:val="353B045F"/>
    <w:rsid w:val="373158C6"/>
    <w:rsid w:val="3786787E"/>
    <w:rsid w:val="399A3BF6"/>
    <w:rsid w:val="3ADE13F4"/>
    <w:rsid w:val="3AFF3C10"/>
    <w:rsid w:val="3B5A363D"/>
    <w:rsid w:val="3BC96A15"/>
    <w:rsid w:val="3D0A4587"/>
    <w:rsid w:val="3DAE1A1E"/>
    <w:rsid w:val="3DE9514C"/>
    <w:rsid w:val="3F9A4950"/>
    <w:rsid w:val="3FA5251D"/>
    <w:rsid w:val="40572841"/>
    <w:rsid w:val="40E37C31"/>
    <w:rsid w:val="41287D39"/>
    <w:rsid w:val="414C7ECC"/>
    <w:rsid w:val="41EA56ED"/>
    <w:rsid w:val="42186000"/>
    <w:rsid w:val="42730D36"/>
    <w:rsid w:val="43A72392"/>
    <w:rsid w:val="43FD725B"/>
    <w:rsid w:val="45293621"/>
    <w:rsid w:val="453E7B2C"/>
    <w:rsid w:val="46295FCE"/>
    <w:rsid w:val="46502E12"/>
    <w:rsid w:val="469A5235"/>
    <w:rsid w:val="4714323A"/>
    <w:rsid w:val="4840005F"/>
    <w:rsid w:val="494E2307"/>
    <w:rsid w:val="49857645"/>
    <w:rsid w:val="49C64350"/>
    <w:rsid w:val="49F96717"/>
    <w:rsid w:val="4BEC311E"/>
    <w:rsid w:val="4D0230B1"/>
    <w:rsid w:val="4E577143"/>
    <w:rsid w:val="4FC155E1"/>
    <w:rsid w:val="50630B76"/>
    <w:rsid w:val="50B213CE"/>
    <w:rsid w:val="50DC38DB"/>
    <w:rsid w:val="5151304E"/>
    <w:rsid w:val="52927D98"/>
    <w:rsid w:val="529871E7"/>
    <w:rsid w:val="542E1E58"/>
    <w:rsid w:val="547D6FB5"/>
    <w:rsid w:val="54FE2C33"/>
    <w:rsid w:val="54FF1F2A"/>
    <w:rsid w:val="55337A5E"/>
    <w:rsid w:val="557269C8"/>
    <w:rsid w:val="5650632C"/>
    <w:rsid w:val="56B279BB"/>
    <w:rsid w:val="57256D9D"/>
    <w:rsid w:val="57790699"/>
    <w:rsid w:val="57D63BF4"/>
    <w:rsid w:val="580003BE"/>
    <w:rsid w:val="592472B1"/>
    <w:rsid w:val="59480B21"/>
    <w:rsid w:val="5AD91F93"/>
    <w:rsid w:val="5B3E6680"/>
    <w:rsid w:val="5B9660DC"/>
    <w:rsid w:val="5BF136F2"/>
    <w:rsid w:val="5C3F445D"/>
    <w:rsid w:val="5E1B4A56"/>
    <w:rsid w:val="5EEC77D9"/>
    <w:rsid w:val="5EF0025A"/>
    <w:rsid w:val="5F181881"/>
    <w:rsid w:val="5F2246A3"/>
    <w:rsid w:val="60BA31BD"/>
    <w:rsid w:val="60D7789B"/>
    <w:rsid w:val="61011924"/>
    <w:rsid w:val="613E095D"/>
    <w:rsid w:val="61720E31"/>
    <w:rsid w:val="618B4FB8"/>
    <w:rsid w:val="624327CD"/>
    <w:rsid w:val="6283178E"/>
    <w:rsid w:val="62C54F90"/>
    <w:rsid w:val="62FA7330"/>
    <w:rsid w:val="633D5222"/>
    <w:rsid w:val="649477F5"/>
    <w:rsid w:val="651B4283"/>
    <w:rsid w:val="66216982"/>
    <w:rsid w:val="665C20B0"/>
    <w:rsid w:val="66635524"/>
    <w:rsid w:val="66AA4A39"/>
    <w:rsid w:val="68CF4908"/>
    <w:rsid w:val="6A1E707D"/>
    <w:rsid w:val="6A6901EE"/>
    <w:rsid w:val="6AC344AB"/>
    <w:rsid w:val="6B851761"/>
    <w:rsid w:val="6D611D5A"/>
    <w:rsid w:val="6DAE000D"/>
    <w:rsid w:val="6E3C08A1"/>
    <w:rsid w:val="6F1057E5"/>
    <w:rsid w:val="6F365496"/>
    <w:rsid w:val="6F65040F"/>
    <w:rsid w:val="70EF790A"/>
    <w:rsid w:val="71E10696"/>
    <w:rsid w:val="721101F2"/>
    <w:rsid w:val="72385A6E"/>
    <w:rsid w:val="7312139A"/>
    <w:rsid w:val="73476A10"/>
    <w:rsid w:val="740F0761"/>
    <w:rsid w:val="744406CB"/>
    <w:rsid w:val="74D55507"/>
    <w:rsid w:val="75090187"/>
    <w:rsid w:val="772E0EFE"/>
    <w:rsid w:val="773B361B"/>
    <w:rsid w:val="78C22246"/>
    <w:rsid w:val="79C3170B"/>
    <w:rsid w:val="7A06774A"/>
    <w:rsid w:val="7A3B22B0"/>
    <w:rsid w:val="7ABC4A73"/>
    <w:rsid w:val="7B405774"/>
    <w:rsid w:val="7BBD4F47"/>
    <w:rsid w:val="7C6333F8"/>
    <w:rsid w:val="7DB639FC"/>
    <w:rsid w:val="7DFF0013"/>
    <w:rsid w:val="7E7E6C0F"/>
    <w:rsid w:val="7EEF71C5"/>
    <w:rsid w:val="7F475253"/>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spacing w:line="360" w:lineRule="auto"/>
      <w:ind w:firstLine="880" w:firstLineChars="200"/>
      <w:jc w:val="both"/>
    </w:pPr>
    <w:rPr>
      <w:rFonts w:ascii="Times New Roman" w:hAnsi="Times New Roman" w:eastAsia="宋体" w:cs="Times New Roman"/>
      <w:kern w:val="1"/>
      <w:sz w:val="24"/>
      <w:szCs w:val="24"/>
      <w:lang w:val="en-US" w:eastAsia="zh-CN" w:bidi="ar-SA"/>
    </w:rPr>
  </w:style>
  <w:style w:type="paragraph" w:styleId="3">
    <w:name w:val="heading 1"/>
    <w:basedOn w:val="1"/>
    <w:next w:val="1"/>
    <w:link w:val="36"/>
    <w:autoRedefine/>
    <w:qFormat/>
    <w:uiPriority w:val="0"/>
    <w:pPr>
      <w:keepNext/>
      <w:keepLines/>
      <w:spacing w:before="100" w:after="100" w:line="579" w:lineRule="auto"/>
      <w:jc w:val="center"/>
      <w:outlineLvl w:val="0"/>
    </w:pPr>
    <w:rPr>
      <w:rFonts w:ascii="等线" w:hAnsi="等线" w:eastAsia="宋体"/>
      <w:b/>
      <w:bCs/>
      <w:kern w:val="44"/>
      <w:sz w:val="32"/>
      <w:szCs w:val="44"/>
    </w:rPr>
  </w:style>
  <w:style w:type="paragraph" w:styleId="2">
    <w:name w:val="heading 2"/>
    <w:basedOn w:val="1"/>
    <w:next w:val="1"/>
    <w:link w:val="47"/>
    <w:autoRedefine/>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jc w:val="both"/>
    </w:pPr>
    <w:rPr>
      <w:kern w:val="2"/>
      <w:sz w:val="21"/>
      <w:szCs w:val="24"/>
    </w:rPr>
  </w:style>
  <w:style w:type="paragraph" w:styleId="6">
    <w:name w:val="Body Text 2"/>
    <w:basedOn w:val="1"/>
    <w:autoRedefine/>
    <w:qFormat/>
    <w:uiPriority w:val="0"/>
    <w:pPr>
      <w:spacing w:after="120" w:line="480" w:lineRule="auto"/>
      <w:ind w:firstLine="560" w:firstLineChars="200"/>
    </w:pPr>
    <w:rPr>
      <w:rFonts w:ascii="Calibri" w:hAnsi="Calibri" w:eastAsia="仿宋_GB2312"/>
      <w:sz w:val="28"/>
      <w:szCs w:val="24"/>
    </w:rPr>
  </w:style>
  <w:style w:type="paragraph" w:styleId="7">
    <w:name w:val="Body Text Indent"/>
    <w:basedOn w:val="1"/>
    <w:next w:val="8"/>
    <w:autoRedefine/>
    <w:semiHidden/>
    <w:unhideWhenUsed/>
    <w:qFormat/>
    <w:uiPriority w:val="99"/>
    <w:pPr>
      <w:spacing w:after="12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toc 3"/>
    <w:basedOn w:val="1"/>
    <w:next w:val="1"/>
    <w:autoRedefine/>
    <w:qFormat/>
    <w:uiPriority w:val="0"/>
    <w:pPr>
      <w:ind w:left="840" w:leftChars="400"/>
    </w:pPr>
  </w:style>
  <w:style w:type="paragraph" w:styleId="11">
    <w:name w:val="Plain Text"/>
    <w:basedOn w:val="1"/>
    <w:autoRedefine/>
    <w:unhideWhenUsed/>
    <w:qFormat/>
    <w:uiPriority w:val="0"/>
    <w:rPr>
      <w:rFonts w:hint="eastAsia" w:ascii="宋体" w:hAnsi="Courier New"/>
      <w:sz w:val="21"/>
      <w:szCs w:val="21"/>
    </w:rPr>
  </w:style>
  <w:style w:type="paragraph" w:styleId="12">
    <w:name w:val="Body Text Indent 2"/>
    <w:basedOn w:val="1"/>
    <w:autoRedefine/>
    <w:qFormat/>
    <w:uiPriority w:val="0"/>
    <w:pPr>
      <w:spacing w:line="600" w:lineRule="exact"/>
      <w:ind w:firstLine="480" w:firstLineChars="200"/>
    </w:pPr>
    <w:rPr>
      <w:rFonts w:ascii="宋体" w:hAnsi="宋体"/>
      <w:sz w:val="24"/>
      <w:szCs w:val="28"/>
    </w:rPr>
  </w:style>
  <w:style w:type="paragraph" w:styleId="13">
    <w:name w:val="footer"/>
    <w:basedOn w:val="1"/>
    <w:autoRedefine/>
    <w:unhideWhenUsed/>
    <w:qFormat/>
    <w:uiPriority w:val="0"/>
    <w:pPr>
      <w:tabs>
        <w:tab w:val="center" w:pos="4153"/>
        <w:tab w:val="right" w:pos="8306"/>
      </w:tabs>
      <w:snapToGrid w:val="0"/>
    </w:pPr>
    <w:rPr>
      <w:kern w:val="2"/>
      <w:sz w:val="18"/>
    </w:rPr>
  </w:style>
  <w:style w:type="paragraph" w:styleId="14">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autoRedefine/>
    <w:qFormat/>
    <w:uiPriority w:val="39"/>
    <w:pPr>
      <w:widowControl w:val="0"/>
      <w:jc w:val="both"/>
    </w:pPr>
    <w:rPr>
      <w:kern w:val="2"/>
      <w:sz w:val="21"/>
      <w:szCs w:val="24"/>
    </w:rPr>
  </w:style>
  <w:style w:type="paragraph" w:styleId="16">
    <w:name w:val="toc 2"/>
    <w:basedOn w:val="1"/>
    <w:next w:val="1"/>
    <w:autoRedefine/>
    <w:qFormat/>
    <w:uiPriority w:val="0"/>
    <w:pPr>
      <w:ind w:left="420" w:leftChars="200"/>
    </w:pPr>
  </w:style>
  <w:style w:type="paragraph" w:styleId="17">
    <w:name w:val="Message Header"/>
    <w:basedOn w:val="1"/>
    <w:next w:val="18"/>
    <w:autoRedefine/>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7"/>
    <w:autoRedefine/>
    <w:qFormat/>
    <w:uiPriority w:val="0"/>
    <w:pPr>
      <w:ind w:firstLine="480" w:firstLineChars="200"/>
    </w:pPr>
    <w:rPr>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autoRedefine/>
    <w:qFormat/>
    <w:uiPriority w:val="0"/>
    <w:pPr>
      <w:ind w:firstLine="420"/>
    </w:pPr>
    <w:rPr>
      <w:rFonts w:eastAsia="楷体_GB2312"/>
      <w:sz w:val="32"/>
      <w:szCs w:val="32"/>
    </w:rPr>
  </w:style>
  <w:style w:type="paragraph" w:styleId="21">
    <w:name w:val="Body Text First Indent 2"/>
    <w:basedOn w:val="7"/>
    <w:next w:val="1"/>
    <w:autoRedefine/>
    <w:unhideWhenUsed/>
    <w:qFormat/>
    <w:uiPriority w:val="99"/>
    <w:pPr>
      <w:ind w:firstLine="420" w:firstLineChars="200"/>
    </w:p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rPr>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rPr>
      <w:bdr w:val="single" w:color="F1F1F1" w:sz="2" w:space="0"/>
      <w:shd w:val="clear" w:fill="F1F1F1"/>
    </w:rPr>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ascii="monospace" w:hAnsi="monospace" w:eastAsia="monospace" w:cs="monospace"/>
    </w:rPr>
  </w:style>
  <w:style w:type="character" w:customStyle="1" w:styleId="36">
    <w:name w:val="标题 1 Char"/>
    <w:basedOn w:val="23"/>
    <w:link w:val="3"/>
    <w:autoRedefine/>
    <w:qFormat/>
    <w:uiPriority w:val="0"/>
    <w:rPr>
      <w:rFonts w:ascii="等线" w:hAnsi="等线" w:eastAsia="宋体"/>
      <w:b/>
      <w:bCs/>
      <w:kern w:val="44"/>
      <w:sz w:val="32"/>
      <w:szCs w:val="44"/>
    </w:rPr>
  </w:style>
  <w:style w:type="paragraph" w:customStyle="1" w:styleId="37">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layui-layer-tabnow"/>
    <w:basedOn w:val="23"/>
    <w:autoRedefine/>
    <w:qFormat/>
    <w:uiPriority w:val="0"/>
    <w:rPr>
      <w:bdr w:val="single" w:color="CCCCCC" w:sz="6" w:space="0"/>
      <w:shd w:val="clear" w:fill="FFFFFF"/>
    </w:rPr>
  </w:style>
  <w:style w:type="character" w:customStyle="1" w:styleId="40">
    <w:name w:val="first-child"/>
    <w:basedOn w:val="23"/>
    <w:qFormat/>
    <w:uiPriority w:val="0"/>
  </w:style>
  <w:style w:type="paragraph" w:customStyle="1" w:styleId="41">
    <w:name w:val="表格文字"/>
    <w:basedOn w:val="1"/>
    <w:qFormat/>
    <w:uiPriority w:val="0"/>
    <w:pPr>
      <w:spacing w:line="360" w:lineRule="auto"/>
      <w:jc w:val="left"/>
    </w:pPr>
    <w:rPr>
      <w:rFonts w:ascii="Calibri" w:hAnsi="Calibri"/>
      <w:szCs w:val="21"/>
    </w:rPr>
  </w:style>
  <w:style w:type="character" w:customStyle="1" w:styleId="42">
    <w:name w:val="hover1"/>
    <w:basedOn w:val="23"/>
    <w:autoRedefine/>
    <w:qFormat/>
    <w:uiPriority w:val="0"/>
    <w:rPr>
      <w:color w:val="2590EB"/>
    </w:rPr>
  </w:style>
  <w:style w:type="character" w:customStyle="1" w:styleId="43">
    <w:name w:val="hover2"/>
    <w:basedOn w:val="23"/>
    <w:autoRedefine/>
    <w:qFormat/>
    <w:uiPriority w:val="0"/>
    <w:rPr>
      <w:color w:val="2590EB"/>
    </w:rPr>
  </w:style>
  <w:style w:type="character" w:customStyle="1" w:styleId="44">
    <w:name w:val="hover3"/>
    <w:basedOn w:val="23"/>
    <w:autoRedefine/>
    <w:qFormat/>
    <w:uiPriority w:val="0"/>
  </w:style>
  <w:style w:type="character" w:customStyle="1" w:styleId="45">
    <w:name w:val="mini-outputtext1"/>
    <w:basedOn w:val="23"/>
    <w:autoRedefine/>
    <w:qFormat/>
    <w:uiPriority w:val="0"/>
  </w:style>
  <w:style w:type="character" w:customStyle="1" w:styleId="46">
    <w:name w:val="NormalCharacter"/>
    <w:autoRedefine/>
    <w:semiHidden/>
    <w:qFormat/>
    <w:uiPriority w:val="0"/>
  </w:style>
  <w:style w:type="character" w:customStyle="1" w:styleId="47">
    <w:name w:val="标题 2 Char"/>
    <w:link w:val="2"/>
    <w:autoRedefine/>
    <w:qFormat/>
    <w:uiPriority w:val="99"/>
    <w:rPr>
      <w:rFonts w:ascii="Arial" w:hAnsi="Arial" w:eastAsia="黑体"/>
      <w:b/>
      <w:sz w:val="32"/>
    </w:rPr>
  </w:style>
  <w:style w:type="character" w:customStyle="1" w:styleId="48">
    <w:name w:val="hover"/>
    <w:basedOn w:val="23"/>
    <w:autoRedefine/>
    <w:qFormat/>
    <w:uiPriority w:val="0"/>
    <w:rPr>
      <w:color w:val="2590EB"/>
    </w:rPr>
  </w:style>
  <w:style w:type="paragraph" w:customStyle="1" w:styleId="49">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19848</Words>
  <Characters>21440</Characters>
  <Lines>0</Lines>
  <Paragraphs>0</Paragraphs>
  <TotalTime>7</TotalTime>
  <ScaleCrop>false</ScaleCrop>
  <LinksUpToDate>false</LinksUpToDate>
  <CharactersWithSpaces>21756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uu</cp:lastModifiedBy>
  <cp:lastPrinted>2025-09-01T02:11:00Z</cp:lastPrinted>
  <dcterms:modified xsi:type="dcterms:W3CDTF">2025-09-03T01:31:42Z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0D9E5EA684544EB2AB62982EDD52D706_12</vt:lpwstr>
  </property>
  <property fmtid="{D5CDD505-2E9C-101B-9397-08002B2CF9AE}" pid="4" name="KSOTemplateDocerSaveRecord">
    <vt:lpwstr>eyJoZGlkIjoiNDMyZmIzYzBjMmRiNmY3ZTBjYWNlZmRkZGViZmY5YTIiLCJ1c2VySWQiOiI0MzcyMTY3MjMifQ==</vt:lpwstr>
  </property>
</Properties>
</file>