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97156">
      <w:pPr>
        <w:autoSpaceDE w:val="0"/>
        <w:autoSpaceDN w:val="0"/>
        <w:adjustRightInd w:val="0"/>
        <w:spacing w:line="360" w:lineRule="auto"/>
        <w:jc w:val="center"/>
        <w:outlineLvl w:val="1"/>
        <w:rPr>
          <w:rFonts w:hint="eastAsia" w:ascii="宋体" w:hAnsi="宋体" w:eastAsia="宋体" w:cs="宋体"/>
          <w:b/>
          <w:bCs w:val="0"/>
          <w:kern w:val="0"/>
          <w:sz w:val="32"/>
          <w:szCs w:val="32"/>
          <w:shd w:val="clear" w:color="auto" w:fill="FFFFFF"/>
        </w:rPr>
      </w:pPr>
      <w:r>
        <w:rPr>
          <w:rFonts w:hint="eastAsia" w:ascii="宋体" w:hAnsi="宋体" w:eastAsia="宋体" w:cs="宋体"/>
          <w:b/>
          <w:bCs w:val="0"/>
          <w:kern w:val="0"/>
          <w:sz w:val="32"/>
          <w:szCs w:val="32"/>
          <w:shd w:val="clear" w:color="auto" w:fill="FFFFFF"/>
        </w:rPr>
        <w:t>竞争性磋商公告</w:t>
      </w:r>
    </w:p>
    <w:p w14:paraId="152D9DF6">
      <w:pPr>
        <w:keepNext w:val="0"/>
        <w:keepLines w:val="0"/>
        <w:pageBreakBefore w:val="0"/>
        <w:numPr>
          <w:ilvl w:val="0"/>
          <w:numId w:val="0"/>
        </w:numPr>
        <w:kinsoku/>
        <w:wordWrap/>
        <w:overflowPunct/>
        <w:topLinePunct w:val="0"/>
        <w:autoSpaceDE/>
        <w:autoSpaceDN/>
        <w:bidi w:val="0"/>
        <w:adjustRightInd/>
        <w:snapToGrid/>
        <w:spacing w:line="520" w:lineRule="exact"/>
        <w:ind w:leftChars="175"/>
        <w:jc w:val="both"/>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789FEE3B">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三门峡市湖滨区农村中小学2025年冬季取暖燃料采购项目</w:t>
      </w:r>
      <w:r>
        <w:rPr>
          <w:rFonts w:hint="eastAsia" w:ascii="宋体" w:hAnsi="宋体" w:eastAsia="宋体" w:cs="宋体"/>
          <w:sz w:val="24"/>
          <w:szCs w:val="24"/>
        </w:rPr>
        <w:t>的潜在供应商应在三门峡市公共资源交易中心网获取竞争性磋商文</w:t>
      </w:r>
      <w:r>
        <w:rPr>
          <w:rFonts w:hint="eastAsia" w:ascii="宋体" w:hAnsi="宋体" w:eastAsia="宋体" w:cs="宋体"/>
          <w:color w:val="auto"/>
          <w:sz w:val="24"/>
          <w:szCs w:val="24"/>
        </w:rPr>
        <w:t>件，并于</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 xml:space="preserve"> 11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09 </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 xml:space="preserve"> 30 </w:t>
      </w:r>
      <w:r>
        <w:rPr>
          <w:rFonts w:hint="eastAsia" w:ascii="宋体" w:hAnsi="宋体" w:eastAsia="宋体" w:cs="宋体"/>
          <w:sz w:val="24"/>
          <w:szCs w:val="24"/>
          <w:lang w:eastAsia="zh-CN"/>
        </w:rPr>
        <w:t>分</w:t>
      </w:r>
      <w:r>
        <w:rPr>
          <w:rFonts w:hint="eastAsia" w:ascii="宋体" w:hAnsi="宋体" w:eastAsia="宋体" w:cs="宋体"/>
          <w:color w:val="auto"/>
          <w:sz w:val="24"/>
          <w:szCs w:val="24"/>
        </w:rPr>
        <w:t>（北京时间）前递交响应文件。</w:t>
      </w:r>
    </w:p>
    <w:p w14:paraId="4105A30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14:paraId="5BE3953F">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1.项目</w:t>
      </w:r>
      <w:r>
        <w:rPr>
          <w:rFonts w:hint="eastAsia" w:ascii="宋体" w:hAnsi="宋体" w:eastAsia="宋体" w:cs="宋体"/>
          <w:color w:val="auto"/>
          <w:sz w:val="24"/>
          <w:szCs w:val="24"/>
          <w:lang w:eastAsia="zh-CN"/>
        </w:rPr>
        <w:t>编号：湖滨竞磋采购-2025-28、SGZ[2025]480-ZC317</w:t>
      </w:r>
    </w:p>
    <w:p w14:paraId="5D1D73C7">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eastAsia="zh-CN"/>
        </w:rPr>
        <w:t>三门峡市湖滨区农村中小学2025年冬季取暖燃料采购项目</w:t>
      </w:r>
    </w:p>
    <w:p w14:paraId="065490FB">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3.采购方</w:t>
      </w:r>
      <w:r>
        <w:rPr>
          <w:rFonts w:hint="eastAsia" w:ascii="宋体" w:hAnsi="宋体" w:eastAsia="宋体" w:cs="宋体"/>
          <w:color w:val="auto"/>
          <w:sz w:val="24"/>
          <w:szCs w:val="24"/>
        </w:rPr>
        <w:t>式：竞争性磋商</w:t>
      </w:r>
    </w:p>
    <w:p w14:paraId="31B74737">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4.预算金额：</w:t>
      </w:r>
      <w:r>
        <w:rPr>
          <w:rFonts w:hint="eastAsia" w:ascii="宋体" w:hAnsi="宋体" w:eastAsia="宋体" w:cs="宋体"/>
          <w:color w:val="auto"/>
          <w:sz w:val="24"/>
          <w:szCs w:val="24"/>
          <w:lang w:val="en-US" w:eastAsia="zh-CN"/>
        </w:rPr>
        <w:t xml:space="preserve"> 637102.74 </w:t>
      </w:r>
      <w:r>
        <w:rPr>
          <w:rFonts w:hint="eastAsia" w:ascii="宋体" w:hAnsi="宋体" w:eastAsia="宋体" w:cs="宋体"/>
          <w:color w:val="auto"/>
          <w:sz w:val="24"/>
          <w:szCs w:val="24"/>
          <w:lang w:eastAsia="zh-CN"/>
        </w:rPr>
        <w:t>元</w:t>
      </w:r>
    </w:p>
    <w:p w14:paraId="4D9BBBFE">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最高限价：</w:t>
      </w:r>
      <w:r>
        <w:rPr>
          <w:rFonts w:hint="eastAsia" w:ascii="宋体" w:hAnsi="宋体" w:eastAsia="宋体" w:cs="宋体"/>
          <w:color w:val="auto"/>
          <w:sz w:val="24"/>
          <w:szCs w:val="24"/>
          <w:lang w:val="en-US" w:eastAsia="zh-CN"/>
        </w:rPr>
        <w:t xml:space="preserve">  637102.74 </w:t>
      </w:r>
      <w:r>
        <w:rPr>
          <w:rFonts w:hint="eastAsia" w:ascii="宋体" w:hAnsi="宋体" w:eastAsia="宋体" w:cs="宋体"/>
          <w:color w:val="auto"/>
          <w:sz w:val="24"/>
          <w:szCs w:val="24"/>
          <w:lang w:eastAsia="zh-CN"/>
        </w:rPr>
        <w:t>元</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8"/>
        <w:gridCol w:w="3051"/>
        <w:gridCol w:w="1843"/>
        <w:gridCol w:w="1416"/>
      </w:tblGrid>
      <w:tr w14:paraId="6118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0E205706">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98" w:type="dxa"/>
            <w:noWrap w:val="0"/>
            <w:vAlign w:val="center"/>
          </w:tcPr>
          <w:p w14:paraId="7AABC28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rPr>
            </w:pPr>
            <w:r>
              <w:rPr>
                <w:rFonts w:hint="eastAsia" w:ascii="宋体" w:hAnsi="宋体" w:eastAsia="宋体" w:cs="宋体"/>
                <w:color w:val="auto"/>
                <w:sz w:val="24"/>
                <w:szCs w:val="24"/>
              </w:rPr>
              <w:t>包号</w:t>
            </w:r>
          </w:p>
        </w:tc>
        <w:tc>
          <w:tcPr>
            <w:tcW w:w="3051" w:type="dxa"/>
            <w:noWrap w:val="0"/>
            <w:vAlign w:val="center"/>
          </w:tcPr>
          <w:p w14:paraId="76BE6D1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包名称</w:t>
            </w:r>
          </w:p>
        </w:tc>
        <w:tc>
          <w:tcPr>
            <w:tcW w:w="1843" w:type="dxa"/>
            <w:noWrap w:val="0"/>
            <w:vAlign w:val="center"/>
          </w:tcPr>
          <w:p w14:paraId="3482E0FF">
            <w:pPr>
              <w:keepNext w:val="0"/>
              <w:keepLines w:val="0"/>
              <w:pageBreakBefore w:val="0"/>
              <w:widowControl/>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包预算</w:t>
            </w:r>
          </w:p>
          <w:p w14:paraId="2764A991">
            <w:pPr>
              <w:keepNext w:val="0"/>
              <w:keepLines w:val="0"/>
              <w:pageBreakBefore w:val="0"/>
              <w:widowControl/>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（元）</w:t>
            </w:r>
          </w:p>
        </w:tc>
        <w:tc>
          <w:tcPr>
            <w:tcW w:w="1416" w:type="dxa"/>
            <w:noWrap w:val="0"/>
            <w:vAlign w:val="center"/>
          </w:tcPr>
          <w:p w14:paraId="3BF5A208">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包最高限价</w:t>
            </w:r>
          </w:p>
          <w:p w14:paraId="21601599">
            <w:pPr>
              <w:keepNext w:val="0"/>
              <w:keepLines w:val="0"/>
              <w:pageBreakBefore w:val="0"/>
              <w:widowControl/>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（元）</w:t>
            </w:r>
          </w:p>
        </w:tc>
      </w:tr>
      <w:tr w14:paraId="1BF5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0"/>
            <w:vAlign w:val="center"/>
          </w:tcPr>
          <w:p w14:paraId="79C16E0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98" w:type="dxa"/>
            <w:noWrap w:val="0"/>
            <w:vAlign w:val="center"/>
          </w:tcPr>
          <w:p w14:paraId="3D1C7019">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宋体" w:hAnsi="宋体" w:eastAsia="宋体" w:cs="宋体"/>
                <w:kern w:val="0"/>
                <w:sz w:val="24"/>
                <w:szCs w:val="24"/>
                <w:lang w:val="en-US" w:eastAsia="zh-CN"/>
              </w:rPr>
            </w:pPr>
            <w:r>
              <w:rPr>
                <w:rFonts w:hint="eastAsia" w:ascii="宋体" w:hAnsi="宋体" w:eastAsia="宋体" w:cs="宋体"/>
                <w:color w:val="auto"/>
                <w:sz w:val="24"/>
                <w:szCs w:val="24"/>
                <w:lang w:eastAsia="zh-CN"/>
              </w:rPr>
              <w:t>SGZ[2025]480-ZC317</w:t>
            </w:r>
            <w:r>
              <w:rPr>
                <w:rFonts w:hint="eastAsia" w:ascii="宋体" w:hAnsi="宋体" w:eastAsia="宋体" w:cs="宋体"/>
                <w:color w:val="auto"/>
                <w:sz w:val="24"/>
                <w:szCs w:val="24"/>
                <w:lang w:val="en-US" w:eastAsia="zh-CN"/>
              </w:rPr>
              <w:t>-1</w:t>
            </w:r>
          </w:p>
        </w:tc>
        <w:tc>
          <w:tcPr>
            <w:tcW w:w="3051" w:type="dxa"/>
            <w:noWrap w:val="0"/>
            <w:vAlign w:val="center"/>
          </w:tcPr>
          <w:p w14:paraId="18E1DEFD">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sz w:val="24"/>
                <w:szCs w:val="24"/>
                <w:lang w:eastAsia="zh-CN"/>
              </w:rPr>
              <w:t>三门峡市湖滨区农村中小学2025年冬季取暖燃料采购项目</w:t>
            </w:r>
          </w:p>
        </w:tc>
        <w:tc>
          <w:tcPr>
            <w:tcW w:w="1843" w:type="dxa"/>
            <w:noWrap w:val="0"/>
            <w:vAlign w:val="center"/>
          </w:tcPr>
          <w:p w14:paraId="7E5C99D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637102.74 </w:t>
            </w:r>
          </w:p>
        </w:tc>
        <w:tc>
          <w:tcPr>
            <w:tcW w:w="1416" w:type="dxa"/>
            <w:noWrap w:val="0"/>
            <w:vAlign w:val="center"/>
          </w:tcPr>
          <w:p w14:paraId="73A07854">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637102.74 </w:t>
            </w:r>
          </w:p>
        </w:tc>
      </w:tr>
    </w:tbl>
    <w:p w14:paraId="16ED15D8">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1C368EE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highlight w:val="none"/>
        </w:rPr>
        <w:t>1</w:t>
      </w:r>
      <w:r>
        <w:rPr>
          <w:rFonts w:hint="eastAsia" w:ascii="宋体" w:hAnsi="宋体"/>
          <w:sz w:val="24"/>
          <w:szCs w:val="24"/>
          <w:highlight w:val="none"/>
        </w:rPr>
        <w:t>采购内容</w:t>
      </w:r>
      <w:r>
        <w:rPr>
          <w:rFonts w:hint="eastAsia" w:ascii="宋体" w:hAnsi="宋体" w:eastAsia="宋体" w:cs="宋体"/>
          <w:sz w:val="24"/>
          <w:szCs w:val="24"/>
          <w:highlight w:val="none"/>
        </w:rPr>
        <w:t>：柴油（</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69</w:t>
      </w:r>
      <w:r>
        <w:rPr>
          <w:rFonts w:hint="eastAsia" w:ascii="宋体" w:hAnsi="宋体" w:eastAsia="宋体" w:cs="宋体"/>
          <w:sz w:val="24"/>
          <w:szCs w:val="24"/>
          <w:highlight w:val="none"/>
          <w:lang w:eastAsia="zh-CN"/>
        </w:rPr>
        <w:t>吨</w:t>
      </w:r>
      <w:r>
        <w:rPr>
          <w:rFonts w:hint="eastAsia" w:ascii="宋体" w:hAnsi="宋体" w:eastAsia="宋体" w:cs="宋体"/>
          <w:sz w:val="24"/>
          <w:szCs w:val="24"/>
          <w:highlight w:val="none"/>
        </w:rPr>
        <w:t>，包括货物的采购及验收、</w:t>
      </w:r>
      <w:r>
        <w:rPr>
          <w:rFonts w:hint="eastAsia" w:ascii="宋体" w:hAnsi="宋体" w:eastAsia="宋体" w:cs="宋体"/>
          <w:sz w:val="24"/>
          <w:szCs w:val="24"/>
          <w:highlight w:val="none"/>
          <w:lang w:eastAsia="zh-CN"/>
        </w:rPr>
        <w:t>质保期服务与其有关</w:t>
      </w:r>
      <w:r>
        <w:rPr>
          <w:rFonts w:hint="eastAsia" w:ascii="宋体" w:hAnsi="宋体" w:eastAsia="宋体" w:cs="宋体"/>
          <w:sz w:val="24"/>
          <w:szCs w:val="24"/>
          <w:highlight w:val="none"/>
        </w:rPr>
        <w:t>的运输和保险及其他伴随服务，具体采购内容及参数要求详见竞争性磋商文件。</w:t>
      </w:r>
      <w:r>
        <w:rPr>
          <w:rFonts w:hint="eastAsia" w:ascii="宋体" w:hAnsi="宋体" w:eastAsia="宋体" w:cs="宋体"/>
          <w:sz w:val="24"/>
          <w:szCs w:val="24"/>
          <w:highlight w:val="none"/>
          <w:lang w:val="en-US" w:eastAsia="zh-CN"/>
        </w:rPr>
        <w:t xml:space="preserve">  </w:t>
      </w:r>
    </w:p>
    <w:p w14:paraId="2A92DE63">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5.2资金来源：</w:t>
      </w: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rPr>
        <w:t>，已落实。</w:t>
      </w:r>
    </w:p>
    <w:p w14:paraId="0CBF0769">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5.3质量要求：</w:t>
      </w:r>
      <w:r>
        <w:rPr>
          <w:rFonts w:hint="eastAsia" w:ascii="宋体" w:hAnsi="宋体" w:eastAsia="宋体" w:cs="宋体"/>
          <w:color w:val="auto"/>
          <w:sz w:val="24"/>
          <w:szCs w:val="24"/>
          <w:highlight w:val="none"/>
          <w:lang w:eastAsia="zh-CN"/>
        </w:rPr>
        <w:t>符合国家现行标准的合格标准</w:t>
      </w:r>
      <w:r>
        <w:rPr>
          <w:rFonts w:hint="eastAsia" w:ascii="宋体" w:hAnsi="宋体" w:eastAsia="宋体" w:cs="宋体"/>
          <w:color w:val="auto"/>
          <w:sz w:val="24"/>
          <w:szCs w:val="24"/>
          <w:highlight w:val="none"/>
        </w:rPr>
        <w:t>。</w:t>
      </w:r>
    </w:p>
    <w:p w14:paraId="07734972">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交 货 期：</w:t>
      </w:r>
      <w:r>
        <w:rPr>
          <w:rFonts w:hint="eastAsia" w:ascii="宋体" w:hAnsi="宋体" w:eastAsia="宋体" w:cs="宋体"/>
          <w:color w:val="auto"/>
          <w:sz w:val="24"/>
          <w:szCs w:val="24"/>
          <w:highlight w:val="none"/>
          <w:lang w:eastAsia="zh-CN"/>
        </w:rPr>
        <w:t>自合同签订之日起5日历天内交货</w:t>
      </w:r>
      <w:r>
        <w:rPr>
          <w:rFonts w:hint="eastAsia" w:ascii="宋体" w:hAnsi="宋体" w:eastAsia="宋体" w:cs="宋体"/>
          <w:color w:val="auto"/>
          <w:sz w:val="24"/>
          <w:szCs w:val="24"/>
          <w:highlight w:val="none"/>
        </w:rPr>
        <w:t>。</w:t>
      </w:r>
    </w:p>
    <w:p w14:paraId="76E145F9">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eastAsia="zh-CN"/>
        </w:rPr>
        <w:t>采购人指定地点</w:t>
      </w:r>
      <w:r>
        <w:rPr>
          <w:rFonts w:hint="eastAsia" w:ascii="宋体" w:hAnsi="宋体" w:eastAsia="宋体" w:cs="宋体"/>
          <w:color w:val="auto"/>
          <w:sz w:val="24"/>
          <w:szCs w:val="24"/>
          <w:highlight w:val="none"/>
        </w:rPr>
        <w:t>。</w:t>
      </w:r>
    </w:p>
    <w:p w14:paraId="53105CB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w:t>
      </w:r>
      <w:r>
        <w:rPr>
          <w:rFonts w:hint="eastAsia" w:ascii="宋体" w:hAnsi="宋体" w:eastAsia="宋体" w:cs="宋体"/>
          <w:color w:val="auto"/>
          <w:sz w:val="24"/>
          <w:szCs w:val="24"/>
          <w:highlight w:val="none"/>
          <w:lang w:eastAsia="zh-CN"/>
        </w:rPr>
        <w:t>限：</w:t>
      </w:r>
      <w:r>
        <w:rPr>
          <w:rFonts w:hint="eastAsia" w:ascii="宋体" w:hAnsi="宋体" w:eastAsia="宋体" w:cs="宋体"/>
          <w:color w:val="auto"/>
          <w:sz w:val="24"/>
          <w:szCs w:val="24"/>
          <w:highlight w:val="none"/>
          <w:lang w:val="en-US" w:eastAsia="zh-CN"/>
        </w:rPr>
        <w:t>同交货期</w:t>
      </w:r>
      <w:r>
        <w:rPr>
          <w:rFonts w:hint="eastAsia" w:ascii="宋体" w:hAnsi="宋体" w:eastAsia="宋体" w:cs="宋体"/>
          <w:color w:val="auto"/>
          <w:sz w:val="24"/>
          <w:szCs w:val="24"/>
          <w:highlight w:val="none"/>
          <w:lang w:eastAsia="zh-CN"/>
        </w:rPr>
        <w:t>。</w:t>
      </w:r>
    </w:p>
    <w:p w14:paraId="7B39A41B">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7.本项目是否接受联合体投标：否</w:t>
      </w:r>
      <w:r>
        <w:rPr>
          <w:rFonts w:hint="eastAsia" w:ascii="宋体" w:hAnsi="宋体" w:eastAsia="宋体" w:cs="宋体"/>
          <w:color w:val="auto"/>
          <w:sz w:val="24"/>
          <w:szCs w:val="24"/>
          <w:lang w:eastAsia="zh-CN"/>
        </w:rPr>
        <w:t>。</w:t>
      </w:r>
    </w:p>
    <w:p w14:paraId="411D75D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8.是否接受进口产品：否</w:t>
      </w:r>
      <w:r>
        <w:rPr>
          <w:rFonts w:hint="eastAsia" w:ascii="宋体" w:hAnsi="宋体" w:eastAsia="宋体" w:cs="宋体"/>
          <w:color w:val="auto"/>
          <w:sz w:val="24"/>
          <w:szCs w:val="24"/>
          <w:lang w:eastAsia="zh-CN"/>
        </w:rPr>
        <w:t>。</w:t>
      </w:r>
    </w:p>
    <w:p w14:paraId="49AC44A4">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是否专门面向中小企业：否。</w:t>
      </w:r>
    </w:p>
    <w:p w14:paraId="204417C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二、申请人资格要求</w:t>
      </w:r>
    </w:p>
    <w:p w14:paraId="2979C82B">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w:t>
      </w:r>
    </w:p>
    <w:p w14:paraId="0F59DE8C">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2、落实政府采购政策满足的资格要求：</w:t>
      </w:r>
      <w:r>
        <w:rPr>
          <w:rFonts w:hint="eastAsia" w:ascii="宋体" w:hAnsi="宋体" w:eastAsia="宋体" w:cs="宋体"/>
          <w:color w:val="auto"/>
          <w:sz w:val="24"/>
          <w:szCs w:val="24"/>
          <w:highlight w:val="none"/>
        </w:rPr>
        <w:t>本项目非专门面向中小微企业采购项目,执行促进中小企业（监狱企业、残疾人福利性企业）发展等政府采购政策</w:t>
      </w:r>
      <w:r>
        <w:rPr>
          <w:rFonts w:hint="eastAsia" w:ascii="宋体" w:hAnsi="宋体" w:eastAsia="宋体" w:cs="宋体"/>
          <w:color w:val="auto"/>
          <w:sz w:val="24"/>
          <w:szCs w:val="24"/>
          <w:highlight w:val="none"/>
          <w:lang w:eastAsia="zh-CN"/>
        </w:rPr>
        <w:t>。</w:t>
      </w:r>
    </w:p>
    <w:p w14:paraId="6FAB253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69994CA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3.1供应商须具有独立承担民事责任能力的法人或其他组织，同时具有有效的营业执照、税务登记证、组织机构代码证或三证合一的营业执照；</w:t>
      </w:r>
    </w:p>
    <w:p w14:paraId="4CC45AA8">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3.2供应商需具有成品油零售经营批准证书或具有危险化学品经营许可证；</w:t>
      </w:r>
    </w:p>
    <w:p w14:paraId="6E35062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lang w:val="en-US" w:eastAsia="zh-CN"/>
        </w:rPr>
        <w:t>3.</w:t>
      </w:r>
      <w:r>
        <w:rPr>
          <w:rFonts w:hint="eastAsia" w:ascii="宋体" w:hAnsi="宋体" w:eastAsia="宋体" w:cs="宋体"/>
          <w:color w:val="auto"/>
          <w:sz w:val="24"/>
          <w:szCs w:val="24"/>
          <w:lang w:val="en-US" w:eastAsia="zh-CN"/>
        </w:rPr>
        <w:t>3具有履行合同所必需的设备和专业技术能力（自行承诺，格式自拟）；</w:t>
      </w:r>
    </w:p>
    <w:p w14:paraId="7FDB7D0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供应商须出具无行贿犯罪记录在中国裁判文书网自行查询结果或自行承诺（查询对象：企业、法定代表人）；</w:t>
      </w:r>
    </w:p>
    <w:p w14:paraId="3DA296BD">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参加政府采购活动前三年内，在经营活动中没有重大违法记录（提供开标前三年内无重大违法记录的书面声明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p>
    <w:p w14:paraId="297A330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rPr>
        <w:t>供应商须提供本企业无商业贿赂和不正当竞争行为承诺书</w:t>
      </w:r>
      <w:r>
        <w:rPr>
          <w:rFonts w:hint="eastAsia" w:ascii="宋体" w:hAnsi="宋体" w:eastAsia="宋体" w:cs="宋体"/>
          <w:color w:val="auto"/>
          <w:sz w:val="24"/>
          <w:szCs w:val="24"/>
          <w:lang w:eastAsia="zh-CN"/>
        </w:rPr>
        <w:t>；</w:t>
      </w:r>
    </w:p>
    <w:p w14:paraId="4C414060">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r>
        <w:rPr>
          <w:rFonts w:hint="eastAsia" w:ascii="宋体" w:hAnsi="宋体" w:eastAsia="宋体" w:cs="宋体"/>
          <w:color w:val="auto"/>
          <w:sz w:val="24"/>
          <w:szCs w:val="24"/>
          <w:lang w:eastAsia="zh-CN"/>
        </w:rPr>
        <w:t>；</w:t>
      </w:r>
    </w:p>
    <w:p w14:paraId="077ABA3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本次采购实行资格后审，资格审查的具体要求见采购文件</w:t>
      </w:r>
      <w:r>
        <w:rPr>
          <w:rFonts w:hint="eastAsia" w:ascii="宋体" w:hAnsi="宋体" w:eastAsia="宋体" w:cs="宋体"/>
          <w:color w:val="auto"/>
          <w:sz w:val="24"/>
          <w:szCs w:val="24"/>
          <w:lang w:eastAsia="zh-CN"/>
        </w:rPr>
        <w:t>；</w:t>
      </w:r>
    </w:p>
    <w:p w14:paraId="4EFB1F29">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1E49A4B0">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10 月 28 日08时00分</w:t>
      </w:r>
      <w:r>
        <w:rPr>
          <w:rFonts w:hint="eastAsia" w:ascii="宋体" w:hAnsi="宋体" w:eastAsia="宋体" w:cs="宋体"/>
          <w:color w:val="auto"/>
          <w:sz w:val="24"/>
          <w:szCs w:val="24"/>
        </w:rPr>
        <w:t>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11 月 7 日 09 时 30 分</w:t>
      </w:r>
      <w:r>
        <w:rPr>
          <w:rFonts w:hint="eastAsia" w:ascii="宋体" w:hAnsi="宋体" w:eastAsia="宋体" w:cs="宋体"/>
          <w:color w:val="auto"/>
          <w:sz w:val="24"/>
          <w:szCs w:val="24"/>
        </w:rPr>
        <w:t>，每天上午00:00至12:00，下午12:00至23:59（北京时间，法定节假日除外。）</w:t>
      </w:r>
    </w:p>
    <w:p w14:paraId="2FC78458">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2.地点：三门峡市公共资源交易中心网上</w:t>
      </w:r>
    </w:p>
    <w:p w14:paraId="7B69050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7290DC1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248B3379">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5653D88D">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2F6032E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 xml:space="preserve"> 11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09 </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 xml:space="preserve"> 30 </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p w14:paraId="186BF862">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2.地点：加密电子竞争性磋商响应文件须在磋商截止时间前通过三门峡市公共资源交易中心电子交易平台加密上传。</w:t>
      </w:r>
    </w:p>
    <w:p w14:paraId="45D448FF">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color w:val="auto"/>
          <w:sz w:val="24"/>
          <w:szCs w:val="24"/>
        </w:rPr>
      </w:pPr>
      <w:r>
        <w:rPr>
          <w:rFonts w:hint="eastAsia" w:ascii="宋体" w:hAnsi="宋体" w:eastAsia="宋体" w:cs="宋体"/>
          <w:sz w:val="24"/>
          <w:szCs w:val="24"/>
        </w:rPr>
        <w:t>五</w:t>
      </w:r>
      <w:r>
        <w:rPr>
          <w:rFonts w:hint="eastAsia" w:ascii="宋体" w:hAnsi="宋体" w:eastAsia="宋体" w:cs="宋体"/>
          <w:color w:val="auto"/>
          <w:sz w:val="24"/>
          <w:szCs w:val="24"/>
        </w:rPr>
        <w:t>、响应文件开启</w:t>
      </w:r>
    </w:p>
    <w:p w14:paraId="76D2DD4F">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 xml:space="preserve"> 11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09 </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 xml:space="preserve"> 30 </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（北京时间）</w:t>
      </w:r>
    </w:p>
    <w:p w14:paraId="32B454D9">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2.地点：三门峡市公共资源交易中心五楼开标区</w:t>
      </w:r>
    </w:p>
    <w:p w14:paraId="0203CE80">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0D70C039">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eastAsia="zh-CN"/>
        </w:rPr>
        <w:t>《河南省政府采购网》、《</w:t>
      </w:r>
      <w:r>
        <w:rPr>
          <w:rFonts w:hint="eastAsia" w:ascii="宋体" w:hAnsi="宋体" w:eastAsia="宋体" w:cs="宋体"/>
          <w:color w:val="auto"/>
          <w:sz w:val="24"/>
          <w:szCs w:val="24"/>
          <w:lang w:val="en-US" w:eastAsia="zh-CN"/>
        </w:rPr>
        <w:t>中国</w:t>
      </w:r>
      <w:r>
        <w:rPr>
          <w:rFonts w:hint="eastAsia" w:ascii="宋体" w:hAnsi="宋体" w:eastAsia="宋体" w:cs="宋体"/>
          <w:color w:val="auto"/>
          <w:sz w:val="24"/>
          <w:szCs w:val="24"/>
          <w:lang w:eastAsia="zh-CN"/>
        </w:rPr>
        <w:t>招标投标公共服务平台》、《三门峡市公共资源交易中心网》</w:t>
      </w:r>
      <w:r>
        <w:rPr>
          <w:rFonts w:hint="eastAsia" w:ascii="宋体" w:hAnsi="宋体" w:eastAsia="宋体" w:cs="宋体"/>
          <w:color w:val="auto"/>
          <w:sz w:val="24"/>
          <w:szCs w:val="24"/>
        </w:rPr>
        <w:t>上发布。</w:t>
      </w:r>
    </w:p>
    <w:p w14:paraId="41B0EDA8">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37CE9F8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left"/>
        <w:textAlignment w:val="auto"/>
        <w:rPr>
          <w:rFonts w:hint="eastAsia" w:ascii="宋体" w:hAnsi="宋体" w:eastAsia="宋体" w:cs="宋体"/>
          <w:b w:val="0"/>
          <w:bCs w:val="0"/>
          <w:sz w:val="24"/>
          <w:szCs w:val="24"/>
        </w:rPr>
      </w:pPr>
      <w:r>
        <w:rPr>
          <w:rFonts w:hint="eastAsia" w:ascii="宋体" w:hAnsi="宋体" w:eastAsia="宋体" w:cs="宋体"/>
          <w:color w:val="auto"/>
          <w:sz w:val="24"/>
          <w:szCs w:val="24"/>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w:t>
      </w:r>
      <w:r>
        <w:rPr>
          <w:rFonts w:hint="eastAsia" w:ascii="宋体" w:hAnsi="宋体" w:eastAsia="宋体" w:cs="宋体"/>
          <w:sz w:val="24"/>
          <w:szCs w:val="24"/>
        </w:rPr>
        <w:t>llaction/hall/login）,在线准时参加开标活动并进行磋商响应文件解密等。每位投标人的解密时间为开标时间起30</w:t>
      </w:r>
      <w:r>
        <w:rPr>
          <w:rFonts w:hint="eastAsia" w:ascii="宋体" w:hAnsi="宋体" w:eastAsia="宋体" w:cs="宋体"/>
          <w:b w:val="0"/>
          <w:bCs w:val="0"/>
          <w:sz w:val="24"/>
          <w:szCs w:val="24"/>
        </w:rPr>
        <w:t>分钟内完成。因投标人原因未能解密、解密失败或解密超时的将被拒绝。</w:t>
      </w:r>
    </w:p>
    <w:p w14:paraId="0884FDA5">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响应人</w:t>
      </w:r>
      <w:r>
        <w:rPr>
          <w:rFonts w:hint="eastAsia" w:ascii="宋体" w:hAnsi="宋体" w:eastAsia="宋体" w:cs="宋体"/>
          <w:b w:val="0"/>
          <w:bCs w:val="0"/>
          <w:color w:val="auto"/>
          <w:sz w:val="24"/>
          <w:szCs w:val="24"/>
        </w:rPr>
        <w:t>应仔细阅读操作手册，在本公告中要求的截止时间前完成。并充分考虑人为操作等因素，因</w:t>
      </w:r>
      <w:r>
        <w:rPr>
          <w:rFonts w:hint="eastAsia" w:ascii="宋体" w:hAnsi="宋体" w:eastAsia="宋体" w:cs="宋体"/>
          <w:b w:val="0"/>
          <w:bCs w:val="0"/>
          <w:color w:val="auto"/>
          <w:sz w:val="24"/>
          <w:szCs w:val="24"/>
          <w:lang w:eastAsia="zh-CN"/>
        </w:rPr>
        <w:t>响应人</w:t>
      </w:r>
      <w:r>
        <w:rPr>
          <w:rFonts w:hint="eastAsia" w:ascii="宋体" w:hAnsi="宋体" w:eastAsia="宋体" w:cs="宋体"/>
          <w:b w:val="0"/>
          <w:bCs w:val="0"/>
          <w:color w:val="auto"/>
          <w:sz w:val="24"/>
          <w:szCs w:val="24"/>
        </w:rPr>
        <w:t>操作不当等问题造成的无法报名、无法下载</w:t>
      </w:r>
      <w:r>
        <w:rPr>
          <w:rFonts w:hint="eastAsia" w:ascii="宋体" w:hAnsi="宋体" w:eastAsia="宋体" w:cs="宋体"/>
          <w:b w:val="0"/>
          <w:bCs w:val="0"/>
          <w:color w:val="auto"/>
          <w:sz w:val="24"/>
          <w:szCs w:val="24"/>
          <w:lang w:eastAsia="zh-CN"/>
        </w:rPr>
        <w:t>磋商</w:t>
      </w:r>
      <w:r>
        <w:rPr>
          <w:rFonts w:hint="eastAsia" w:ascii="宋体" w:hAnsi="宋体" w:eastAsia="宋体" w:cs="宋体"/>
          <w:b w:val="0"/>
          <w:bCs w:val="0"/>
          <w:color w:val="auto"/>
          <w:sz w:val="24"/>
          <w:szCs w:val="24"/>
        </w:rPr>
        <w:t>文件、无法</w:t>
      </w:r>
      <w:r>
        <w:rPr>
          <w:rFonts w:hint="eastAsia" w:ascii="宋体" w:hAnsi="宋体" w:eastAsia="宋体" w:cs="宋体"/>
          <w:b w:val="0"/>
          <w:bCs w:val="0"/>
          <w:color w:val="auto"/>
          <w:sz w:val="24"/>
          <w:szCs w:val="24"/>
          <w:lang w:eastAsia="zh-CN"/>
        </w:rPr>
        <w:t>开</w:t>
      </w:r>
      <w:r>
        <w:rPr>
          <w:rFonts w:hint="eastAsia" w:ascii="宋体" w:hAnsi="宋体" w:eastAsia="宋体" w:cs="宋体"/>
          <w:b w:val="0"/>
          <w:bCs w:val="0"/>
          <w:color w:val="auto"/>
          <w:sz w:val="24"/>
          <w:szCs w:val="24"/>
        </w:rPr>
        <w:t>标等一切后果，由</w:t>
      </w:r>
      <w:r>
        <w:rPr>
          <w:rFonts w:hint="eastAsia" w:ascii="宋体" w:hAnsi="宋体" w:eastAsia="宋体" w:cs="宋体"/>
          <w:b w:val="0"/>
          <w:bCs w:val="0"/>
          <w:color w:val="auto"/>
          <w:sz w:val="24"/>
          <w:szCs w:val="24"/>
          <w:lang w:eastAsia="zh-CN"/>
        </w:rPr>
        <w:t>响应人</w:t>
      </w:r>
      <w:r>
        <w:rPr>
          <w:rFonts w:hint="eastAsia" w:ascii="宋体" w:hAnsi="宋体" w:eastAsia="宋体" w:cs="宋体"/>
          <w:b w:val="0"/>
          <w:bCs w:val="0"/>
          <w:color w:val="auto"/>
          <w:sz w:val="24"/>
          <w:szCs w:val="24"/>
        </w:rPr>
        <w:t>自行承担；</w:t>
      </w:r>
    </w:p>
    <w:p w14:paraId="3FC8C8BD">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lang w:eastAsia="zh-CN"/>
        </w:rPr>
        <w:t>开</w:t>
      </w:r>
      <w:r>
        <w:rPr>
          <w:rFonts w:hint="eastAsia" w:ascii="宋体" w:hAnsi="宋体" w:eastAsia="宋体" w:cs="宋体"/>
          <w:b w:val="0"/>
          <w:bCs w:val="0"/>
          <w:color w:val="auto"/>
          <w:sz w:val="24"/>
          <w:szCs w:val="24"/>
        </w:rPr>
        <w:t>标所发生一切费用由各</w:t>
      </w:r>
      <w:r>
        <w:rPr>
          <w:rFonts w:hint="eastAsia" w:ascii="宋体" w:hAnsi="宋体" w:eastAsia="宋体" w:cs="宋体"/>
          <w:b w:val="0"/>
          <w:bCs w:val="0"/>
          <w:color w:val="auto"/>
          <w:sz w:val="24"/>
          <w:szCs w:val="24"/>
          <w:lang w:eastAsia="zh-CN"/>
        </w:rPr>
        <w:t>响应人</w:t>
      </w:r>
      <w:r>
        <w:rPr>
          <w:rFonts w:hint="eastAsia" w:ascii="宋体" w:hAnsi="宋体" w:eastAsia="宋体" w:cs="宋体"/>
          <w:b w:val="0"/>
          <w:bCs w:val="0"/>
          <w:color w:val="auto"/>
          <w:sz w:val="24"/>
          <w:szCs w:val="24"/>
        </w:rPr>
        <w:t>自行承担，并承担相应的风险和责任；</w:t>
      </w:r>
      <w:r>
        <w:rPr>
          <w:rFonts w:hint="eastAsia" w:ascii="宋体" w:hAnsi="宋体" w:eastAsia="宋体" w:cs="宋体"/>
          <w:b w:val="0"/>
          <w:bCs w:val="0"/>
          <w:sz w:val="24"/>
          <w:szCs w:val="24"/>
        </w:rPr>
        <w:t>。</w:t>
      </w:r>
    </w:p>
    <w:p w14:paraId="2C4A9C18">
      <w:pPr>
        <w:keepNext w:val="0"/>
        <w:keepLines w:val="0"/>
        <w:pageBreakBefore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.本项目为电子化、无纸化交易项目，开</w:t>
      </w:r>
      <w:r>
        <w:rPr>
          <w:rFonts w:hint="eastAsia" w:ascii="宋体" w:hAnsi="宋体" w:eastAsia="宋体" w:cs="宋体"/>
          <w:sz w:val="24"/>
          <w:szCs w:val="24"/>
        </w:rPr>
        <w:t>标时不再接受任何纸质资料，为保证您能投标成功，请需仔细阅读竞争性磋商文件和三门峡市公共资源交易中心官网业务办理指南。</w:t>
      </w:r>
    </w:p>
    <w:p w14:paraId="13D8BB10">
      <w:pPr>
        <w:keepNext w:val="0"/>
        <w:keepLines w:val="0"/>
        <w:pageBreakBefore w:val="0"/>
        <w:widowControl w:val="0"/>
        <w:kinsoku/>
        <w:overflowPunct/>
        <w:topLinePunct w:val="0"/>
        <w:autoSpaceDE/>
        <w:autoSpaceDN/>
        <w:bidi w:val="0"/>
        <w:adjustRightInd/>
        <w:snapToGrid/>
        <w:spacing w:line="600" w:lineRule="exact"/>
        <w:ind w:firstLine="480" w:firstLineChars="200"/>
        <w:jc w:val="left"/>
        <w:textAlignment w:val="auto"/>
        <w:outlineLvl w:val="2"/>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根据优化营商环境的要求，评标时以响应文件为准：</w:t>
      </w:r>
    </w:p>
    <w:p w14:paraId="006B0318">
      <w:pPr>
        <w:keepNext w:val="0"/>
        <w:keepLines w:val="0"/>
        <w:pageBreakBefore w:val="0"/>
        <w:widowControl w:val="0"/>
        <w:kinsoku/>
        <w:overflowPunct/>
        <w:topLinePunct w:val="0"/>
        <w:autoSpaceDE/>
        <w:autoSpaceDN/>
        <w:bidi w:val="0"/>
        <w:adjustRightInd/>
        <w:snapToGrid/>
        <w:spacing w:line="600" w:lineRule="exact"/>
        <w:ind w:left="0" w:leftChars="0"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①资格评（预）审部分：资格评（预）审以响应文件为准，其上传资料真实性由</w:t>
      </w:r>
      <w:r>
        <w:rPr>
          <w:rFonts w:hint="eastAsia" w:ascii="宋体" w:hAnsi="宋体" w:eastAsia="宋体" w:cs="宋体"/>
          <w:b w:val="0"/>
          <w:bCs w:val="0"/>
          <w:color w:val="auto"/>
          <w:kern w:val="0"/>
          <w:sz w:val="24"/>
          <w:szCs w:val="24"/>
          <w:lang w:eastAsia="zh-CN"/>
        </w:rPr>
        <w:t>响应人</w:t>
      </w:r>
      <w:r>
        <w:rPr>
          <w:rFonts w:hint="eastAsia" w:ascii="宋体" w:hAnsi="宋体" w:eastAsia="宋体" w:cs="宋体"/>
          <w:b w:val="0"/>
          <w:bCs w:val="0"/>
          <w:color w:val="auto"/>
          <w:kern w:val="0"/>
          <w:sz w:val="24"/>
          <w:szCs w:val="24"/>
        </w:rPr>
        <w:t>自行承担，同时，</w:t>
      </w:r>
      <w:r>
        <w:rPr>
          <w:rFonts w:hint="eastAsia" w:ascii="宋体" w:hAnsi="宋体" w:eastAsia="宋体" w:cs="宋体"/>
          <w:b w:val="0"/>
          <w:bCs w:val="0"/>
          <w:color w:val="auto"/>
          <w:kern w:val="0"/>
          <w:sz w:val="24"/>
          <w:szCs w:val="24"/>
          <w:lang w:eastAsia="zh-CN"/>
        </w:rPr>
        <w:t>响应人</w:t>
      </w:r>
      <w:r>
        <w:rPr>
          <w:rFonts w:hint="eastAsia" w:ascii="宋体" w:hAnsi="宋体" w:eastAsia="宋体" w:cs="宋体"/>
          <w:b w:val="0"/>
          <w:bCs w:val="0"/>
          <w:color w:val="auto"/>
          <w:kern w:val="0"/>
          <w:sz w:val="24"/>
          <w:szCs w:val="24"/>
        </w:rPr>
        <w:t>要完善主体库。</w:t>
      </w:r>
    </w:p>
    <w:p w14:paraId="73A93973">
      <w:pPr>
        <w:keepNext w:val="0"/>
        <w:keepLines w:val="0"/>
        <w:pageBreakBefore w:val="0"/>
        <w:widowControl w:val="0"/>
        <w:kinsoku/>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②评标打分部分：评标打分部分仍按照100分制原则进行，涉及到资格审查、企业荣誉、人员业绩、企业业绩等计分部分时，以</w:t>
      </w:r>
      <w:r>
        <w:rPr>
          <w:rFonts w:hint="eastAsia" w:ascii="宋体" w:hAnsi="宋体" w:eastAsia="宋体" w:cs="宋体"/>
          <w:b w:val="0"/>
          <w:bCs w:val="0"/>
          <w:color w:val="auto"/>
          <w:kern w:val="0"/>
          <w:sz w:val="24"/>
          <w:szCs w:val="24"/>
          <w:lang w:eastAsia="zh-CN"/>
        </w:rPr>
        <w:t>响应单位</w:t>
      </w:r>
      <w:r>
        <w:rPr>
          <w:rFonts w:hint="eastAsia" w:ascii="宋体" w:hAnsi="宋体" w:eastAsia="宋体" w:cs="宋体"/>
          <w:b w:val="0"/>
          <w:bCs w:val="0"/>
          <w:color w:val="auto"/>
          <w:kern w:val="0"/>
          <w:sz w:val="24"/>
          <w:szCs w:val="24"/>
        </w:rPr>
        <w:t>自行上传到响应文件中的相应内容为准。</w:t>
      </w:r>
    </w:p>
    <w:p w14:paraId="2C773C86">
      <w:pPr>
        <w:keepNext w:val="0"/>
        <w:keepLines w:val="0"/>
        <w:pageBreakBefore w:val="0"/>
        <w:widowControl w:val="0"/>
        <w:kinsoku/>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③响应文件编制部分：在磋商文件中要求</w:t>
      </w:r>
      <w:r>
        <w:rPr>
          <w:rFonts w:hint="eastAsia" w:ascii="宋体" w:hAnsi="宋体" w:eastAsia="宋体" w:cs="宋体"/>
          <w:b w:val="0"/>
          <w:bCs w:val="0"/>
          <w:color w:val="auto"/>
          <w:kern w:val="0"/>
          <w:sz w:val="24"/>
          <w:szCs w:val="24"/>
          <w:lang w:eastAsia="zh-CN"/>
        </w:rPr>
        <w:t>响应人</w:t>
      </w:r>
      <w:r>
        <w:rPr>
          <w:rFonts w:hint="eastAsia" w:ascii="宋体" w:hAnsi="宋体" w:eastAsia="宋体" w:cs="宋体"/>
          <w:b w:val="0"/>
          <w:bCs w:val="0"/>
          <w:color w:val="auto"/>
          <w:kern w:val="0"/>
          <w:sz w:val="24"/>
          <w:szCs w:val="24"/>
        </w:rPr>
        <w:t>按照响应文件格式进行响应文件编制，在响应文件编制时，应明确将</w:t>
      </w:r>
      <w:r>
        <w:rPr>
          <w:rFonts w:hint="eastAsia" w:ascii="宋体" w:hAnsi="宋体" w:eastAsia="宋体" w:cs="宋体"/>
          <w:b w:val="0"/>
          <w:bCs w:val="0"/>
          <w:color w:val="auto"/>
          <w:kern w:val="0"/>
          <w:sz w:val="24"/>
          <w:szCs w:val="24"/>
          <w:lang w:eastAsia="zh-CN"/>
        </w:rPr>
        <w:t>响应单位</w:t>
      </w:r>
      <w:r>
        <w:rPr>
          <w:rFonts w:hint="eastAsia" w:ascii="宋体" w:hAnsi="宋体" w:eastAsia="宋体" w:cs="宋体"/>
          <w:b w:val="0"/>
          <w:bCs w:val="0"/>
          <w:color w:val="auto"/>
          <w:kern w:val="0"/>
          <w:sz w:val="24"/>
          <w:szCs w:val="24"/>
        </w:rPr>
        <w:t>企业基本情况、资质情况、人员情况、财务情况、业绩情况编入响应文件，便于进行资格审查及评标打分。</w:t>
      </w:r>
    </w:p>
    <w:p w14:paraId="11CA9F1B">
      <w:pPr>
        <w:keepNext w:val="0"/>
        <w:keepLines w:val="0"/>
        <w:pageBreakBefore w:val="0"/>
        <w:widowControl w:val="0"/>
        <w:kinsoku/>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④我单位（采购人）严格按三财购【2021】9号文要求的时限发布中标结果公告，发出成交通知书，签订采购合同，上传采购合同。</w:t>
      </w:r>
    </w:p>
    <w:p w14:paraId="771030F4">
      <w:pPr>
        <w:keepNext w:val="0"/>
        <w:keepLines w:val="0"/>
        <w:pageBreakBefore w:val="0"/>
        <w:widowControl w:val="0"/>
        <w:kinsoku/>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color w:val="auto"/>
          <w:kern w:val="0"/>
          <w:sz w:val="24"/>
          <w:szCs w:val="24"/>
        </w:rPr>
        <w:t>⑤磋商文件中涉及到资格审查、企业荣誉、人员业绩、企业业绩等计分部分，以</w:t>
      </w:r>
      <w:r>
        <w:rPr>
          <w:rFonts w:hint="eastAsia" w:ascii="宋体" w:hAnsi="宋体" w:eastAsia="宋体" w:cs="宋体"/>
          <w:b w:val="0"/>
          <w:bCs w:val="0"/>
          <w:color w:val="auto"/>
          <w:kern w:val="0"/>
          <w:sz w:val="24"/>
          <w:szCs w:val="24"/>
          <w:lang w:eastAsia="zh-CN"/>
        </w:rPr>
        <w:t>响应单位</w:t>
      </w:r>
      <w:r>
        <w:rPr>
          <w:rFonts w:hint="eastAsia" w:ascii="宋体" w:hAnsi="宋体" w:eastAsia="宋体" w:cs="宋体"/>
          <w:b w:val="0"/>
          <w:bCs w:val="0"/>
          <w:color w:val="auto"/>
          <w:kern w:val="0"/>
          <w:sz w:val="24"/>
          <w:szCs w:val="24"/>
        </w:rPr>
        <w:t>自行上传到响应文件中的相应内容为准.</w:t>
      </w:r>
    </w:p>
    <w:p w14:paraId="3D293D7F">
      <w:pPr>
        <w:keepNext w:val="0"/>
        <w:keepLines w:val="0"/>
        <w:pageBreakBefore w:val="0"/>
        <w:widowControl w:val="0"/>
        <w:kinsoku/>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按照《河南省财政厅关于优化政府采购营商环境有关问题的通知》（豫财购[2019]4号文）的要求本项目不再收取</w:t>
      </w:r>
      <w:r>
        <w:rPr>
          <w:rFonts w:hint="eastAsia" w:ascii="宋体" w:hAnsi="宋体" w:eastAsia="宋体" w:cs="宋体"/>
          <w:b w:val="0"/>
          <w:bCs w:val="0"/>
          <w:color w:val="auto"/>
          <w:kern w:val="0"/>
          <w:sz w:val="24"/>
          <w:szCs w:val="24"/>
          <w:lang w:eastAsia="zh-CN"/>
        </w:rPr>
        <w:t>磋商</w:t>
      </w:r>
      <w:r>
        <w:rPr>
          <w:rFonts w:hint="eastAsia" w:ascii="宋体" w:hAnsi="宋体" w:eastAsia="宋体" w:cs="宋体"/>
          <w:b w:val="0"/>
          <w:bCs w:val="0"/>
          <w:color w:val="auto"/>
          <w:kern w:val="0"/>
          <w:sz w:val="24"/>
          <w:szCs w:val="24"/>
        </w:rPr>
        <w:t>保证金。</w:t>
      </w:r>
    </w:p>
    <w:p w14:paraId="04F23752">
      <w:pPr>
        <w:keepNext w:val="0"/>
        <w:keepLines w:val="0"/>
        <w:pageBreakBefore w:val="0"/>
        <w:widowControl w:val="0"/>
        <w:kinsoku/>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7.我单位（采购人）严格按三财购【2021】9号文要求的时限发布中标结果公告，发出中标通知书，签订采购合同，上传采购合同。</w:t>
      </w:r>
    </w:p>
    <w:p w14:paraId="0E4E9C8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八、凡对本次招标提出询问，请按照以下方式联系</w:t>
      </w:r>
    </w:p>
    <w:p w14:paraId="734A221B">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rPr>
        <w:t>1.监督单位：</w:t>
      </w:r>
      <w:r>
        <w:rPr>
          <w:rFonts w:hint="eastAsia" w:ascii="宋体" w:hAnsi="宋体" w:eastAsia="宋体" w:cs="宋体"/>
          <w:sz w:val="24"/>
          <w:szCs w:val="24"/>
          <w:lang w:eastAsia="zh-CN"/>
        </w:rPr>
        <w:t>三门峡市湖滨区政府采购管理办公室</w:t>
      </w:r>
    </w:p>
    <w:p w14:paraId="44F7DA4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0398-2957328</w:t>
      </w:r>
    </w:p>
    <w:p w14:paraId="5FF0482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2.采购人：</w:t>
      </w:r>
      <w:r>
        <w:rPr>
          <w:rFonts w:hint="eastAsia" w:ascii="宋体" w:hAnsi="宋体" w:eastAsia="宋体" w:cs="宋体"/>
          <w:sz w:val="24"/>
          <w:szCs w:val="24"/>
          <w:lang w:eastAsia="zh-CN"/>
        </w:rPr>
        <w:t>三门峡市湖滨区教育体育局</w:t>
      </w:r>
      <w:r>
        <w:rPr>
          <w:rFonts w:hint="eastAsia" w:ascii="宋体" w:hAnsi="宋体" w:eastAsia="宋体" w:cs="宋体"/>
          <w:sz w:val="24"/>
          <w:szCs w:val="24"/>
        </w:rPr>
        <w:t xml:space="preserve"> </w:t>
      </w:r>
    </w:p>
    <w:p w14:paraId="028988A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三门峡市和平路</w:t>
      </w:r>
    </w:p>
    <w:p w14:paraId="1B83EDB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董先生</w:t>
      </w:r>
    </w:p>
    <w:p w14:paraId="4B625CE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联系方式：0398-2822939</w:t>
      </w:r>
    </w:p>
    <w:p w14:paraId="6257B092">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3.采购代理机构：</w:t>
      </w:r>
      <w:r>
        <w:rPr>
          <w:rFonts w:hint="eastAsia" w:ascii="宋体" w:hAnsi="宋体" w:eastAsia="宋体" w:cs="宋体"/>
          <w:sz w:val="24"/>
          <w:szCs w:val="24"/>
          <w:lang w:eastAsia="zh-CN"/>
        </w:rPr>
        <w:t>河南知信合工程咨询有限公司</w:t>
      </w:r>
    </w:p>
    <w:p w14:paraId="788E2E5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地址：河南省三门峡市湖滨区涧河街道河堤北路昌宏伟业大厦407室</w:t>
      </w:r>
    </w:p>
    <w:p w14:paraId="069E63C3">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刘</w:t>
      </w:r>
      <w:r>
        <w:rPr>
          <w:rFonts w:hint="eastAsia" w:ascii="宋体" w:hAnsi="宋体" w:eastAsia="宋体" w:cs="宋体"/>
          <w:sz w:val="24"/>
          <w:szCs w:val="24"/>
          <w:lang w:val="en-US" w:eastAsia="zh-CN"/>
        </w:rPr>
        <w:t>女士</w:t>
      </w:r>
    </w:p>
    <w:p w14:paraId="64B1F1BC">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仿宋" w:hAnsi="仿宋" w:eastAsia="宋体"/>
          <w:sz w:val="24"/>
          <w:szCs w:val="28"/>
          <w:lang w:eastAsia="zh-CN"/>
        </w:rPr>
      </w:pPr>
      <w:r>
        <w:rPr>
          <w:rFonts w:hint="eastAsia" w:ascii="宋体" w:hAnsi="宋体" w:eastAsia="宋体" w:cs="宋体"/>
          <w:sz w:val="24"/>
          <w:szCs w:val="24"/>
        </w:rPr>
        <w:t>联系方式：</w:t>
      </w:r>
      <w:r>
        <w:rPr>
          <w:rFonts w:hint="eastAsia" w:ascii="宋体" w:hAnsi="宋体" w:eastAsia="宋体" w:cs="宋体"/>
          <w:color w:val="auto"/>
          <w:sz w:val="24"/>
          <w:szCs w:val="24"/>
          <w:lang w:val="en-US" w:eastAsia="zh-CN"/>
        </w:rPr>
        <w:t>18939088206</w:t>
      </w:r>
    </w:p>
    <w:p w14:paraId="22639E00">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电子邮箱：</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"mailto:henanzhixinhe@163.com"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henanzhixinhe@163.co</w:t>
      </w:r>
      <w:r>
        <w:rPr>
          <w:rFonts w:hint="eastAsia" w:ascii="宋体" w:hAnsi="宋体" w:eastAsia="宋体" w:cs="宋体"/>
          <w:sz w:val="24"/>
          <w:szCs w:val="24"/>
          <w:lang w:val="en-US" w:eastAsia="zh-CN"/>
        </w:rPr>
        <w:t>m</w:t>
      </w:r>
      <w:r>
        <w:rPr>
          <w:rFonts w:hint="eastAsia" w:ascii="宋体" w:hAnsi="宋体" w:eastAsia="宋体" w:cs="宋体"/>
          <w:sz w:val="24"/>
          <w:szCs w:val="24"/>
          <w:lang w:eastAsia="zh-CN"/>
        </w:rPr>
        <w:fldChar w:fldCharType="end"/>
      </w:r>
    </w:p>
    <w:p w14:paraId="533D90D8">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4.项目联系方式</w:t>
      </w:r>
    </w:p>
    <w:p w14:paraId="5910507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联系人：</w:t>
      </w:r>
      <w:r>
        <w:rPr>
          <w:rFonts w:hint="eastAsia" w:ascii="宋体" w:hAnsi="宋体" w:cs="宋体"/>
          <w:color w:val="auto"/>
          <w:sz w:val="24"/>
          <w:szCs w:val="24"/>
          <w:lang w:val="en-US" w:eastAsia="zh-CN"/>
        </w:rPr>
        <w:t>刘</w:t>
      </w:r>
      <w:r>
        <w:rPr>
          <w:rFonts w:hint="eastAsia" w:ascii="宋体" w:hAnsi="宋体" w:eastAsia="宋体" w:cs="宋体"/>
          <w:color w:val="auto"/>
          <w:sz w:val="24"/>
          <w:szCs w:val="24"/>
          <w:lang w:val="en-US" w:eastAsia="zh-CN"/>
        </w:rPr>
        <w:t>女士</w:t>
      </w:r>
      <w:bookmarkStart w:id="0" w:name="_GoBack"/>
      <w:bookmarkEnd w:id="0"/>
    </w:p>
    <w:p w14:paraId="7252D273">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仿宋" w:hAnsi="仿宋" w:eastAsia="宋体"/>
          <w:sz w:val="24"/>
          <w:szCs w:val="28"/>
          <w:lang w:eastAsia="zh-CN"/>
        </w:rPr>
      </w:pPr>
      <w:r>
        <w:rPr>
          <w:rFonts w:hint="eastAsia" w:ascii="宋体" w:hAnsi="宋体" w:eastAsia="宋体" w:cs="宋体"/>
          <w:sz w:val="24"/>
          <w:szCs w:val="24"/>
        </w:rPr>
        <w:t>联系方式：</w:t>
      </w:r>
      <w:r>
        <w:rPr>
          <w:rFonts w:hint="eastAsia" w:ascii="宋体" w:hAnsi="宋体" w:eastAsia="宋体" w:cs="宋体"/>
          <w:color w:val="auto"/>
          <w:sz w:val="24"/>
          <w:szCs w:val="24"/>
          <w:lang w:val="en-US" w:eastAsia="zh-CN"/>
        </w:rPr>
        <w:t>18939088206</w:t>
      </w:r>
    </w:p>
    <w:p w14:paraId="080041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07A1E"/>
    <w:rsid w:val="5D06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2492</Words>
  <Characters>3011</Characters>
  <Lines>0</Lines>
  <Paragraphs>0</Paragraphs>
  <TotalTime>14</TotalTime>
  <ScaleCrop>false</ScaleCrop>
  <LinksUpToDate>false</LinksUpToDate>
  <CharactersWithSpaces>3054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2025-10-27T02:08:00Z</dcterms:created>
  <dc:creator>Administrator</dc:creator>
  <cp:lastModifiedBy>WPS_1602124444</cp:lastModifiedBy>
  <dcterms:modified xsi:type="dcterms:W3CDTF">2025-10-27T02:26:26Z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eyJoZGlkIjoiOGFkZDgxZDhkMTE2MjQwMTYzZGRhYTNmN2VmNDhiZDEiLCJ1c2VySWQiOiIxMTI4NDAxNjg4In0=</vt:lpwstr>
  </property>
  <property fmtid="{D5CDD505-2E9C-101B-9397-08002B2CF9AE}" pid="4" name="ICV">
    <vt:lpwstr>E1D8810DE94E467E809015C877459B65_12</vt:lpwstr>
  </property>
</Properties>
</file>