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DCB1">
      <w:pPr>
        <w:adjustRightInd w:val="0"/>
        <w:snapToGrid w:val="0"/>
        <w:spacing w:line="360" w:lineRule="auto"/>
        <w:jc w:val="both"/>
        <w:rPr>
          <w:rFonts w:hint="eastAsia" w:ascii="宋体" w:hAnsi="宋体" w:cs="宋体"/>
          <w:b/>
          <w:color w:val="auto"/>
          <w:kern w:val="2"/>
          <w:sz w:val="36"/>
          <w:szCs w:val="36"/>
          <w:lang w:val="en-US" w:eastAsia="zh-CN" w:bidi="ar-SA"/>
        </w:rPr>
      </w:pPr>
      <w:bookmarkStart w:id="0" w:name="_Toc144974495"/>
      <w:bookmarkEnd w:id="0"/>
      <w:bookmarkStart w:id="1" w:name="_Toc179632544"/>
      <w:bookmarkEnd w:id="1"/>
      <w:bookmarkStart w:id="2" w:name="_Toc152042303"/>
      <w:bookmarkEnd w:id="2"/>
    </w:p>
    <w:p w14:paraId="50609858">
      <w:pPr>
        <w:spacing w:line="600" w:lineRule="exact"/>
        <w:jc w:val="center"/>
        <w:outlineLvl w:val="0"/>
        <w:rPr>
          <w:rFonts w:hint="eastAsia" w:ascii="宋体" w:hAnsi="宋体" w:cs="黑体"/>
          <w:sz w:val="44"/>
          <w:szCs w:val="44"/>
          <w:lang w:val="en-US" w:eastAsia="zh-CN"/>
        </w:rPr>
      </w:pPr>
      <w:r>
        <w:rPr>
          <w:rFonts w:hint="eastAsia" w:ascii="宋体" w:hAnsi="宋体" w:cs="黑体"/>
          <w:sz w:val="44"/>
          <w:szCs w:val="44"/>
          <w:lang w:val="en-US" w:eastAsia="zh-CN"/>
        </w:rPr>
        <w:t xml:space="preserve">2025年卢氏县第二批农村公益事业财政奖补普惠性项目-双槐树乡双槐树村修建桥涵项目 </w:t>
      </w:r>
    </w:p>
    <w:p w14:paraId="1D16E9E7">
      <w:pPr>
        <w:spacing w:line="600" w:lineRule="exact"/>
        <w:jc w:val="center"/>
        <w:rPr>
          <w:rFonts w:hint="eastAsia" w:ascii="宋体" w:hAnsi="宋体" w:cs="黑体"/>
          <w:sz w:val="48"/>
          <w:szCs w:val="48"/>
        </w:rPr>
      </w:pPr>
    </w:p>
    <w:p w14:paraId="1E915056">
      <w:pPr>
        <w:spacing w:line="600" w:lineRule="exact"/>
        <w:jc w:val="center"/>
        <w:outlineLvl w:val="0"/>
        <w:rPr>
          <w:rFonts w:hint="eastAsia" w:ascii="宋体" w:hAnsi="宋体" w:cs="黑体"/>
          <w:sz w:val="48"/>
          <w:szCs w:val="48"/>
        </w:rPr>
      </w:pPr>
      <w:bookmarkStart w:id="3" w:name="_Toc8032"/>
      <w:r>
        <w:rPr>
          <w:rFonts w:hint="eastAsia" w:ascii="宋体" w:hAnsi="宋体" w:cs="黑体"/>
          <w:sz w:val="48"/>
          <w:szCs w:val="48"/>
        </w:rPr>
        <w:t>竞争性磋商文件</w:t>
      </w:r>
      <w:bookmarkEnd w:id="3"/>
    </w:p>
    <w:p w14:paraId="2FF074DF">
      <w:pPr>
        <w:spacing w:line="600" w:lineRule="exact"/>
        <w:jc w:val="center"/>
        <w:outlineLvl w:val="0"/>
        <w:rPr>
          <w:rFonts w:hint="eastAsia" w:ascii="宋体" w:hAnsi="宋体" w:cs="黑体"/>
          <w:sz w:val="48"/>
          <w:szCs w:val="48"/>
        </w:rPr>
      </w:pPr>
    </w:p>
    <w:p w14:paraId="733C9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0" w:firstLineChars="300"/>
        <w:jc w:val="left"/>
        <w:rPr>
          <w:rFonts w:hint="eastAsia" w:ascii="宋体" w:hAnsi="宋体" w:cs="宋体"/>
          <w:b w:val="0"/>
          <w:bCs/>
          <w:color w:val="000000" w:themeColor="text1"/>
          <w:sz w:val="28"/>
          <w:szCs w:val="28"/>
          <w:lang w:eastAsia="zh-CN"/>
          <w14:textFill>
            <w14:solidFill>
              <w14:schemeClr w14:val="tx1"/>
            </w14:solidFill>
          </w14:textFill>
        </w:rPr>
      </w:pPr>
      <w:r>
        <w:rPr>
          <w:rFonts w:hint="eastAsia" w:ascii="宋体" w:hAnsi="宋体" w:cs="宋体"/>
          <w:b w:val="0"/>
          <w:bCs/>
          <w:color w:val="000000" w:themeColor="text1"/>
          <w:sz w:val="28"/>
          <w:szCs w:val="28"/>
          <w:lang w:eastAsia="zh-CN"/>
          <w14:textFill>
            <w14:solidFill>
              <w14:schemeClr w14:val="tx1"/>
            </w14:solidFill>
          </w14:textFill>
        </w:rPr>
        <w:t>项目编号：三卢竞磋采购</w:t>
      </w:r>
      <w:r>
        <w:rPr>
          <w:rFonts w:hint="eastAsia" w:ascii="宋体" w:hAnsi="宋体" w:cs="宋体"/>
          <w:b w:val="0"/>
          <w:bCs/>
          <w:color w:val="000000" w:themeColor="text1"/>
          <w:sz w:val="28"/>
          <w:szCs w:val="28"/>
          <w:lang w:val="en-US" w:eastAsia="zh-CN"/>
          <w14:textFill>
            <w14:solidFill>
              <w14:schemeClr w14:val="tx1"/>
            </w14:solidFill>
          </w14:textFill>
        </w:rPr>
        <w:t>-2025-105、LSGZ[2025]267-ZC151</w:t>
      </w:r>
    </w:p>
    <w:p w14:paraId="2D07D6AD">
      <w:pPr>
        <w:pStyle w:val="7"/>
        <w:rPr>
          <w:rFonts w:hint="default" w:ascii="宋体" w:hAnsi="宋体" w:eastAsia="宋体" w:cs="宋体"/>
          <w:b/>
          <w:bCs/>
          <w:color w:val="auto"/>
          <w:sz w:val="32"/>
          <w:szCs w:val="32"/>
          <w:lang w:val="en-US"/>
        </w:rPr>
      </w:pPr>
    </w:p>
    <w:p w14:paraId="03F12CC8">
      <w:pPr>
        <w:pStyle w:val="7"/>
        <w:rPr>
          <w:rFonts w:hint="default" w:ascii="宋体" w:hAnsi="宋体" w:eastAsia="宋体" w:cs="宋体"/>
          <w:b/>
          <w:bCs/>
          <w:color w:val="auto"/>
          <w:sz w:val="32"/>
          <w:szCs w:val="32"/>
          <w:lang w:val="en-US"/>
        </w:rPr>
      </w:pPr>
    </w:p>
    <w:p w14:paraId="6492557E">
      <w:pPr>
        <w:pStyle w:val="7"/>
        <w:rPr>
          <w:rFonts w:ascii="宋体" w:hAnsi="宋体" w:eastAsia="宋体" w:cs="宋体"/>
          <w:b/>
          <w:color w:val="auto"/>
          <w:spacing w:val="-6"/>
          <w:sz w:val="32"/>
          <w:szCs w:val="32"/>
        </w:rPr>
      </w:pPr>
      <w:r>
        <w:rPr>
          <w:rFonts w:hint="eastAsia" w:hAnsi="宋体" w:cs="黑体"/>
          <w:color w:val="auto"/>
          <w:sz w:val="24"/>
          <w:szCs w:val="24"/>
          <w:highlight w:val="none"/>
          <w:lang w:val="en-US" w:eastAsia="zh-CN"/>
        </w:rPr>
        <w:t xml:space="preserve">              </w:t>
      </w:r>
      <w:r>
        <w:rPr>
          <w:rFonts w:hint="eastAsia" w:ascii="宋体" w:hAnsi="宋体" w:eastAsia="宋体" w:cs="黑体"/>
          <w:color w:val="auto"/>
          <w:sz w:val="22"/>
          <w:szCs w:val="22"/>
          <w:highlight w:val="none"/>
          <w:lang w:eastAsia="zh-CN"/>
        </w:rPr>
        <w:drawing>
          <wp:inline distT="0" distB="0" distL="114300" distR="114300">
            <wp:extent cx="3487420" cy="3487420"/>
            <wp:effectExtent l="0" t="0" r="17780" b="177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3487420" cy="3487420"/>
                    </a:xfrm>
                    <a:prstGeom prst="rect">
                      <a:avLst/>
                    </a:prstGeom>
                    <a:noFill/>
                    <a:ln>
                      <a:noFill/>
                    </a:ln>
                  </pic:spPr>
                </pic:pic>
              </a:graphicData>
            </a:graphic>
          </wp:inline>
        </w:drawing>
      </w:r>
    </w:p>
    <w:p w14:paraId="7042B94D">
      <w:pPr>
        <w:tabs>
          <w:tab w:val="left" w:pos="-1155"/>
          <w:tab w:val="left" w:pos="-1050"/>
        </w:tabs>
        <w:adjustRightInd w:val="0"/>
        <w:snapToGrid w:val="0"/>
        <w:spacing w:line="360" w:lineRule="auto"/>
        <w:ind w:firstLine="2165" w:firstLineChars="700"/>
        <w:jc w:val="left"/>
        <w:rPr>
          <w:rFonts w:ascii="宋体" w:hAnsi="宋体" w:eastAsia="宋体" w:cs="宋体"/>
          <w:b/>
          <w:color w:val="auto"/>
          <w:spacing w:val="-6"/>
          <w:sz w:val="32"/>
          <w:szCs w:val="32"/>
        </w:rPr>
      </w:pPr>
    </w:p>
    <w:p w14:paraId="17DB3B8A">
      <w:pPr>
        <w:spacing w:line="600" w:lineRule="exact"/>
        <w:ind w:firstLine="2160" w:firstLineChars="900"/>
        <w:jc w:val="both"/>
        <w:rPr>
          <w:rFonts w:hint="eastAsia" w:ascii="宋体" w:hAnsi="宋体" w:eastAsiaTheme="minorEastAsia"/>
          <w:bCs/>
          <w:spacing w:val="-20"/>
          <w:sz w:val="28"/>
          <w:szCs w:val="28"/>
          <w:lang w:eastAsia="zh-CN"/>
        </w:rPr>
      </w:pPr>
      <w:bookmarkStart w:id="4" w:name="_Toc22293"/>
      <w:bookmarkStart w:id="5" w:name="_Toc26856"/>
      <w:r>
        <w:rPr>
          <w:rFonts w:hint="eastAsia" w:ascii="宋体" w:hAnsi="宋体"/>
          <w:bCs/>
          <w:spacing w:val="-20"/>
          <w:sz w:val="28"/>
          <w:szCs w:val="28"/>
        </w:rPr>
        <w:t>采购人：</w:t>
      </w:r>
      <w:r>
        <w:rPr>
          <w:rFonts w:hint="eastAsia" w:ascii="宋体" w:hAnsi="宋体"/>
          <w:bCs/>
          <w:spacing w:val="-20"/>
          <w:sz w:val="28"/>
          <w:szCs w:val="28"/>
          <w:lang w:eastAsia="zh-CN"/>
        </w:rPr>
        <w:t>卢氏县双槐树乡人民政府</w:t>
      </w:r>
    </w:p>
    <w:p w14:paraId="55A08977">
      <w:pPr>
        <w:spacing w:line="600" w:lineRule="exact"/>
        <w:jc w:val="center"/>
        <w:rPr>
          <w:rFonts w:hint="eastAsia" w:ascii="宋体" w:hAnsi="宋体"/>
          <w:bCs/>
          <w:spacing w:val="-20"/>
          <w:sz w:val="28"/>
          <w:szCs w:val="28"/>
          <w:lang w:eastAsia="zh-CN"/>
        </w:rPr>
      </w:pPr>
      <w:r>
        <w:rPr>
          <w:rFonts w:hint="eastAsia" w:ascii="宋体" w:hAnsi="宋体"/>
          <w:bCs/>
          <w:spacing w:val="-20"/>
          <w:sz w:val="28"/>
          <w:szCs w:val="28"/>
        </w:rPr>
        <w:t>代理机构：</w:t>
      </w:r>
      <w:r>
        <w:rPr>
          <w:rFonts w:hint="eastAsia" w:ascii="宋体" w:hAnsi="宋体"/>
          <w:bCs/>
          <w:spacing w:val="-20"/>
          <w:sz w:val="28"/>
          <w:szCs w:val="28"/>
          <w:lang w:eastAsia="zh-CN"/>
        </w:rPr>
        <w:t>河南良智行工程管理咨询有限公司</w:t>
      </w:r>
    </w:p>
    <w:p w14:paraId="58D23214">
      <w:pPr>
        <w:spacing w:line="600" w:lineRule="exact"/>
        <w:ind w:firstLine="2160" w:firstLineChars="900"/>
        <w:jc w:val="both"/>
        <w:rPr>
          <w:rFonts w:ascii="宋体" w:hAnsi="宋体"/>
          <w:bCs/>
          <w:spacing w:val="-20"/>
          <w:sz w:val="28"/>
          <w:szCs w:val="28"/>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Cs/>
          <w:spacing w:val="-20"/>
          <w:sz w:val="28"/>
          <w:szCs w:val="28"/>
          <w:lang w:eastAsia="zh-CN"/>
        </w:rPr>
        <w:t>日</w:t>
      </w:r>
      <w:r>
        <w:rPr>
          <w:rFonts w:hint="eastAsia" w:ascii="宋体" w:hAnsi="宋体"/>
          <w:bCs/>
          <w:spacing w:val="-20"/>
          <w:sz w:val="28"/>
          <w:szCs w:val="28"/>
          <w:lang w:val="en-US" w:eastAsia="zh-CN"/>
        </w:rPr>
        <w:t xml:space="preserve">   </w:t>
      </w:r>
      <w:r>
        <w:rPr>
          <w:rFonts w:hint="eastAsia" w:ascii="宋体" w:hAnsi="宋体"/>
          <w:bCs/>
          <w:spacing w:val="-20"/>
          <w:sz w:val="28"/>
          <w:szCs w:val="28"/>
        </w:rPr>
        <w:t>期：二零二</w:t>
      </w:r>
      <w:r>
        <w:rPr>
          <w:rFonts w:hint="eastAsia" w:ascii="宋体" w:hAnsi="宋体"/>
          <w:bCs/>
          <w:spacing w:val="-20"/>
          <w:sz w:val="28"/>
          <w:szCs w:val="28"/>
          <w:lang w:val="en-US" w:eastAsia="zh-CN"/>
        </w:rPr>
        <w:t>五</w:t>
      </w:r>
      <w:r>
        <w:rPr>
          <w:rFonts w:hint="eastAsia" w:ascii="宋体" w:hAnsi="宋体"/>
          <w:bCs/>
          <w:spacing w:val="-20"/>
          <w:sz w:val="28"/>
          <w:szCs w:val="28"/>
        </w:rPr>
        <w:t>年</w:t>
      </w:r>
      <w:r>
        <w:rPr>
          <w:rFonts w:hint="eastAsia" w:ascii="宋体" w:hAnsi="宋体"/>
          <w:bCs/>
          <w:spacing w:val="-20"/>
          <w:sz w:val="28"/>
          <w:szCs w:val="28"/>
          <w:lang w:val="en-US" w:eastAsia="zh-CN"/>
        </w:rPr>
        <w:t>九</w:t>
      </w:r>
      <w:r>
        <w:rPr>
          <w:rFonts w:hint="eastAsia" w:ascii="宋体" w:hAnsi="宋体"/>
          <w:bCs/>
          <w:spacing w:val="-20"/>
          <w:sz w:val="28"/>
          <w:szCs w:val="28"/>
        </w:rPr>
        <w:t>月</w:t>
      </w:r>
    </w:p>
    <w:p w14:paraId="11148189">
      <w:pPr>
        <w:adjustRightInd w:val="0"/>
        <w:snapToGrid w:val="0"/>
        <w:spacing w:line="360" w:lineRule="auto"/>
        <w:jc w:val="center"/>
        <w:rPr>
          <w:rFonts w:ascii="宋体" w:hAnsi="宋体" w:eastAsia="宋体" w:cs="宋体"/>
          <w:b/>
          <w:kern w:val="44"/>
          <w:sz w:val="32"/>
          <w:szCs w:val="32"/>
        </w:rPr>
      </w:pPr>
      <w:r>
        <w:rPr>
          <w:rFonts w:hint="eastAsia" w:ascii="宋体" w:hAnsi="宋体" w:eastAsia="宋体" w:cs="宋体"/>
          <w:b/>
          <w:kern w:val="44"/>
          <w:sz w:val="32"/>
          <w:szCs w:val="32"/>
        </w:rPr>
        <w:t>目  录</w:t>
      </w:r>
      <w:bookmarkEnd w:id="4"/>
      <w:bookmarkEnd w:id="5"/>
    </w:p>
    <w:p w14:paraId="53B26A2A">
      <w:pPr>
        <w:pStyle w:val="31"/>
        <w:snapToGrid w:val="0"/>
        <w:spacing w:after="0" w:line="360" w:lineRule="auto"/>
        <w:rPr>
          <w:color w:val="auto"/>
        </w:rPr>
      </w:pPr>
    </w:p>
    <w:p w14:paraId="18D0AC56">
      <w:pPr>
        <w:pStyle w:val="10"/>
        <w:tabs>
          <w:tab w:val="right" w:leader="dot" w:pos="9072"/>
        </w:tabs>
        <w:adjustRightInd w:val="0"/>
        <w:snapToGrid w:val="0"/>
        <w:spacing w:line="360" w:lineRule="auto"/>
        <w:rPr>
          <w:sz w:val="32"/>
          <w:szCs w:val="32"/>
        </w:rPr>
      </w:pPr>
      <w:r>
        <w:rPr>
          <w:rFonts w:hint="eastAsia" w:ascii="宋体" w:hAnsi="宋体" w:eastAsia="宋体" w:cs="宋体"/>
          <w:bCs/>
          <w:sz w:val="32"/>
          <w:szCs w:val="32"/>
        </w:rPr>
        <w:fldChar w:fldCharType="begin"/>
      </w:r>
      <w:r>
        <w:rPr>
          <w:rFonts w:hint="eastAsia" w:ascii="宋体" w:hAnsi="宋体" w:eastAsia="宋体" w:cs="宋体"/>
          <w:bCs/>
          <w:sz w:val="32"/>
          <w:szCs w:val="32"/>
        </w:rPr>
        <w:instrText xml:space="preserve">TOC \o "1-1" \h \u </w:instrText>
      </w:r>
      <w:r>
        <w:rPr>
          <w:rFonts w:hint="eastAsia" w:ascii="宋体" w:hAnsi="宋体" w:eastAsia="宋体" w:cs="宋体"/>
          <w:bCs/>
          <w:sz w:val="32"/>
          <w:szCs w:val="32"/>
        </w:rPr>
        <w:fldChar w:fldCharType="separate"/>
      </w:r>
      <w:r>
        <w:fldChar w:fldCharType="begin"/>
      </w:r>
      <w:r>
        <w:instrText xml:space="preserve"> HYPERLINK \l "_Toc8929" </w:instrText>
      </w:r>
      <w:r>
        <w:fldChar w:fldCharType="separate"/>
      </w:r>
      <w:r>
        <w:rPr>
          <w:rFonts w:hint="eastAsia" w:ascii="宋体" w:hAnsi="宋体" w:eastAsia="宋体" w:cs="宋体"/>
          <w:bCs/>
          <w:sz w:val="32"/>
          <w:szCs w:val="32"/>
        </w:rPr>
        <w:t>第一章 竞争性磋商公告</w:t>
      </w:r>
      <w:r>
        <w:rPr>
          <w:sz w:val="32"/>
          <w:szCs w:val="32"/>
        </w:rPr>
        <w:tab/>
      </w:r>
      <w:r>
        <w:rPr>
          <w:rFonts w:hint="eastAsia"/>
          <w:sz w:val="32"/>
          <w:szCs w:val="32"/>
          <w:lang w:val="en-US" w:eastAsia="zh-CN"/>
        </w:rPr>
        <w:t>1</w:t>
      </w:r>
      <w:r>
        <w:rPr>
          <w:sz w:val="32"/>
          <w:szCs w:val="32"/>
        </w:rPr>
        <w:fldChar w:fldCharType="end"/>
      </w:r>
    </w:p>
    <w:p w14:paraId="5EB5C202">
      <w:pPr>
        <w:pStyle w:val="10"/>
        <w:tabs>
          <w:tab w:val="right" w:leader="dot" w:pos="9072"/>
        </w:tabs>
        <w:adjustRightInd w:val="0"/>
        <w:snapToGrid w:val="0"/>
        <w:spacing w:line="360" w:lineRule="auto"/>
        <w:rPr>
          <w:sz w:val="32"/>
          <w:szCs w:val="32"/>
        </w:rPr>
      </w:pPr>
      <w:r>
        <w:fldChar w:fldCharType="begin"/>
      </w:r>
      <w:r>
        <w:instrText xml:space="preserve"> HYPERLINK \l "_Toc7461" </w:instrText>
      </w:r>
      <w:r>
        <w:fldChar w:fldCharType="separate"/>
      </w:r>
      <w:r>
        <w:rPr>
          <w:rFonts w:hint="eastAsia" w:ascii="宋体" w:hAnsi="宋体" w:eastAsia="宋体" w:cs="宋体"/>
          <w:bCs/>
          <w:sz w:val="32"/>
          <w:szCs w:val="32"/>
        </w:rPr>
        <w:t xml:space="preserve">第二章 </w:t>
      </w:r>
      <w:r>
        <w:rPr>
          <w:rFonts w:hint="eastAsia" w:ascii="宋体" w:hAnsi="宋体" w:eastAsia="宋体" w:cs="宋体"/>
          <w:bCs/>
          <w:sz w:val="32"/>
          <w:szCs w:val="32"/>
          <w:lang w:eastAsia="zh-CN"/>
        </w:rPr>
        <w:t>响应人</w:t>
      </w:r>
      <w:r>
        <w:rPr>
          <w:rFonts w:hint="eastAsia" w:ascii="宋体" w:hAnsi="宋体" w:eastAsia="宋体" w:cs="宋体"/>
          <w:bCs/>
          <w:sz w:val="32"/>
          <w:szCs w:val="32"/>
        </w:rPr>
        <w:t>须知</w:t>
      </w:r>
      <w:r>
        <w:rPr>
          <w:sz w:val="32"/>
          <w:szCs w:val="32"/>
        </w:rPr>
        <w:tab/>
      </w:r>
      <w:r>
        <w:rPr>
          <w:rFonts w:hint="eastAsia"/>
          <w:sz w:val="32"/>
          <w:szCs w:val="32"/>
        </w:rPr>
        <w:t>5</w:t>
      </w:r>
      <w:r>
        <w:rPr>
          <w:rFonts w:hint="eastAsia"/>
          <w:sz w:val="32"/>
          <w:szCs w:val="32"/>
        </w:rPr>
        <w:fldChar w:fldCharType="end"/>
      </w:r>
    </w:p>
    <w:p w14:paraId="3E7E53CF">
      <w:pPr>
        <w:pStyle w:val="10"/>
        <w:tabs>
          <w:tab w:val="right" w:leader="dot" w:pos="9072"/>
        </w:tabs>
        <w:adjustRightInd w:val="0"/>
        <w:snapToGrid w:val="0"/>
        <w:spacing w:line="360" w:lineRule="auto"/>
        <w:rPr>
          <w:rFonts w:hint="eastAsia" w:eastAsia="宋体"/>
          <w:sz w:val="32"/>
          <w:szCs w:val="32"/>
          <w:lang w:val="en-US" w:eastAsia="zh-CN"/>
        </w:rPr>
      </w:pPr>
      <w:r>
        <w:fldChar w:fldCharType="begin"/>
      </w:r>
      <w:r>
        <w:instrText xml:space="preserve"> HYPERLINK \l "_Toc18532" </w:instrText>
      </w:r>
      <w:r>
        <w:fldChar w:fldCharType="separate"/>
      </w:r>
      <w:r>
        <w:rPr>
          <w:rFonts w:hint="eastAsia" w:ascii="宋体" w:hAnsi="宋体" w:eastAsia="宋体" w:cs="宋体"/>
          <w:bCs/>
          <w:sz w:val="32"/>
          <w:szCs w:val="32"/>
        </w:rPr>
        <w:t xml:space="preserve">第三章 </w:t>
      </w:r>
      <w:r>
        <w:rPr>
          <w:rFonts w:hint="eastAsia" w:ascii="宋体" w:hAnsi="宋体" w:cs="宋体"/>
          <w:bCs/>
          <w:sz w:val="32"/>
          <w:szCs w:val="32"/>
          <w:lang w:eastAsia="zh-CN"/>
        </w:rPr>
        <w:t>工程量清单（另附）</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7</w:t>
      </w:r>
    </w:p>
    <w:p w14:paraId="5756F0A5">
      <w:pPr>
        <w:pStyle w:val="10"/>
        <w:tabs>
          <w:tab w:val="right" w:leader="dot" w:pos="9072"/>
        </w:tabs>
        <w:adjustRightInd w:val="0"/>
        <w:snapToGrid w:val="0"/>
        <w:spacing w:line="360" w:lineRule="auto"/>
        <w:rPr>
          <w:rFonts w:hint="eastAsia" w:eastAsia="宋体"/>
          <w:sz w:val="32"/>
          <w:szCs w:val="32"/>
          <w:lang w:val="en-US" w:eastAsia="zh-CN"/>
        </w:rPr>
      </w:pPr>
      <w:r>
        <w:fldChar w:fldCharType="begin"/>
      </w:r>
      <w:r>
        <w:instrText xml:space="preserve"> HYPERLINK \l "_Toc6637" </w:instrText>
      </w:r>
      <w:r>
        <w:fldChar w:fldCharType="separate"/>
      </w:r>
      <w:r>
        <w:rPr>
          <w:rFonts w:hint="eastAsia" w:ascii="宋体" w:hAnsi="宋体" w:eastAsia="宋体" w:cs="宋体"/>
          <w:bCs/>
          <w:sz w:val="32"/>
          <w:szCs w:val="32"/>
        </w:rPr>
        <w:t>第四章 合同条款</w:t>
      </w:r>
      <w:r>
        <w:rPr>
          <w:rFonts w:hint="eastAsia" w:ascii="宋体" w:hAnsi="宋体" w:cs="宋体"/>
          <w:bCs/>
          <w:sz w:val="32"/>
          <w:szCs w:val="32"/>
          <w:lang w:eastAsia="zh-CN"/>
        </w:rPr>
        <w:t>及合同文件格式</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8</w:t>
      </w:r>
    </w:p>
    <w:p w14:paraId="6685CA60">
      <w:pPr>
        <w:pStyle w:val="10"/>
        <w:tabs>
          <w:tab w:val="right" w:leader="dot" w:pos="9072"/>
        </w:tabs>
        <w:adjustRightInd w:val="0"/>
        <w:snapToGrid w:val="0"/>
        <w:spacing w:line="360" w:lineRule="auto"/>
        <w:rPr>
          <w:rFonts w:hint="eastAsia" w:eastAsia="宋体"/>
          <w:sz w:val="32"/>
          <w:szCs w:val="32"/>
          <w:lang w:val="en-US" w:eastAsia="zh-CN"/>
        </w:rPr>
      </w:pPr>
      <w:r>
        <w:fldChar w:fldCharType="begin"/>
      </w:r>
      <w:r>
        <w:instrText xml:space="preserve"> HYPERLINK \l "_Toc10207" </w:instrText>
      </w:r>
      <w:r>
        <w:fldChar w:fldCharType="separate"/>
      </w:r>
      <w:r>
        <w:rPr>
          <w:rFonts w:hint="eastAsia" w:ascii="宋体" w:hAnsi="宋体" w:eastAsia="宋体" w:cs="宋体"/>
          <w:bCs/>
          <w:sz w:val="32"/>
          <w:szCs w:val="32"/>
        </w:rPr>
        <w:t xml:space="preserve">第五章 </w:t>
      </w:r>
      <w:r>
        <w:rPr>
          <w:rFonts w:hint="eastAsia" w:ascii="宋体" w:hAnsi="宋体" w:cs="宋体"/>
          <w:bCs/>
          <w:sz w:val="32"/>
          <w:szCs w:val="32"/>
          <w:lang w:eastAsia="zh-CN"/>
        </w:rPr>
        <w:t>评审标准</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14:paraId="5A09F81A">
      <w:pPr>
        <w:pStyle w:val="10"/>
        <w:tabs>
          <w:tab w:val="right" w:leader="dot" w:pos="9072"/>
        </w:tabs>
        <w:adjustRightInd w:val="0"/>
        <w:snapToGrid w:val="0"/>
        <w:spacing w:line="360" w:lineRule="auto"/>
        <w:rPr>
          <w:rFonts w:hint="eastAsia" w:eastAsia="宋体"/>
          <w:sz w:val="32"/>
          <w:szCs w:val="32"/>
          <w:lang w:val="en-US" w:eastAsia="zh-CN"/>
        </w:rPr>
      </w:pPr>
      <w:r>
        <w:fldChar w:fldCharType="begin"/>
      </w:r>
      <w:r>
        <w:instrText xml:space="preserve"> HYPERLINK \l "_Toc7428" </w:instrText>
      </w:r>
      <w:r>
        <w:fldChar w:fldCharType="separate"/>
      </w:r>
      <w:r>
        <w:rPr>
          <w:rFonts w:hint="eastAsia" w:ascii="宋体" w:hAnsi="宋体" w:eastAsia="宋体" w:cs="宋体"/>
          <w:bCs/>
          <w:sz w:val="32"/>
          <w:szCs w:val="32"/>
        </w:rPr>
        <w:t>第</w:t>
      </w:r>
      <w:r>
        <w:rPr>
          <w:rFonts w:hint="eastAsia" w:ascii="宋体" w:hAnsi="宋体" w:cs="宋体"/>
          <w:bCs/>
          <w:sz w:val="32"/>
          <w:szCs w:val="32"/>
          <w:lang w:eastAsia="zh-CN"/>
        </w:rPr>
        <w:t>六</w:t>
      </w:r>
      <w:r>
        <w:rPr>
          <w:rFonts w:hint="eastAsia" w:ascii="宋体" w:hAnsi="宋体" w:eastAsia="宋体" w:cs="宋体"/>
          <w:bCs/>
          <w:sz w:val="32"/>
          <w:szCs w:val="32"/>
        </w:rPr>
        <w:t>章 响应文件格式</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4</w:t>
      </w:r>
    </w:p>
    <w:p w14:paraId="3F473BC2">
      <w:pPr>
        <w:adjustRightInd w:val="0"/>
        <w:snapToGrid w:val="0"/>
        <w:spacing w:line="360" w:lineRule="auto"/>
        <w:rPr>
          <w:rFonts w:ascii="宋体" w:hAnsi="宋体" w:eastAsia="宋体" w:cs="宋体"/>
          <w:b/>
          <w:bCs/>
          <w:sz w:val="30"/>
          <w:szCs w:val="30"/>
        </w:rPr>
      </w:pPr>
      <w:r>
        <w:rPr>
          <w:rFonts w:hint="eastAsia" w:ascii="宋体" w:hAnsi="宋体" w:eastAsia="宋体" w:cs="宋体"/>
          <w:bCs/>
          <w:sz w:val="32"/>
          <w:szCs w:val="32"/>
        </w:rPr>
        <w:fldChar w:fldCharType="end"/>
      </w:r>
    </w:p>
    <w:p w14:paraId="06F458BE">
      <w:pPr>
        <w:adjustRightInd w:val="0"/>
        <w:snapToGrid w:val="0"/>
        <w:spacing w:line="360" w:lineRule="auto"/>
        <w:jc w:val="center"/>
        <w:rPr>
          <w:rFonts w:ascii="宋体" w:hAnsi="宋体" w:eastAsia="宋体" w:cs="宋体"/>
          <w:b/>
          <w:sz w:val="32"/>
          <w:szCs w:val="32"/>
        </w:rPr>
      </w:pPr>
    </w:p>
    <w:p w14:paraId="67C791D7">
      <w:pPr>
        <w:shd w:val="clear" w:color="auto" w:fill="FFFFFF"/>
        <w:spacing w:line="600" w:lineRule="exact"/>
        <w:ind w:firstLine="360" w:firstLineChars="150"/>
        <w:jc w:val="center"/>
        <w:rPr>
          <w:rFonts w:ascii="宋体" w:hAnsi="宋体" w:cs="宋体"/>
          <w:sz w:val="24"/>
          <w:szCs w:val="24"/>
          <w:shd w:val="clear" w:color="auto" w:fill="FFFFFF"/>
        </w:rPr>
      </w:pPr>
    </w:p>
    <w:p w14:paraId="507B00B1">
      <w:pPr>
        <w:spacing w:line="600" w:lineRule="exact"/>
        <w:jc w:val="center"/>
        <w:outlineLvl w:val="0"/>
        <w:rPr>
          <w:rFonts w:ascii="黑体" w:cs="宋体"/>
          <w:bCs/>
          <w:kern w:val="2"/>
          <w:sz w:val="24"/>
          <w:szCs w:val="24"/>
        </w:rPr>
        <w:sectPr>
          <w:headerReference r:id="rId4" w:type="default"/>
          <w:footerReference r:id="rId5" w:type="default"/>
          <w:pgSz w:w="11906" w:h="16838"/>
          <w:pgMar w:top="1135" w:right="1196" w:bottom="1135" w:left="1418" w:header="720" w:footer="720" w:gutter="0"/>
          <w:pgNumType w:start="1"/>
          <w:cols w:space="720" w:num="1"/>
          <w:docGrid w:type="lines" w:linePitch="312" w:charSpace="0"/>
        </w:sectPr>
      </w:pPr>
      <w:bookmarkStart w:id="6" w:name="_Toc16152"/>
      <w:bookmarkStart w:id="7" w:name="_Toc15562"/>
    </w:p>
    <w:p w14:paraId="65FB295F">
      <w:pPr>
        <w:spacing w:line="600" w:lineRule="exact"/>
        <w:jc w:val="center"/>
        <w:outlineLvl w:val="0"/>
        <w:rPr>
          <w:rFonts w:ascii="宋体" w:hAnsi="宋体" w:cs="宋体"/>
          <w:bCs/>
          <w:kern w:val="2"/>
          <w:sz w:val="30"/>
          <w:szCs w:val="30"/>
        </w:rPr>
      </w:pPr>
      <w:r>
        <w:rPr>
          <w:rFonts w:hint="eastAsia" w:ascii="宋体" w:hAnsi="宋体" w:cs="宋体"/>
          <w:bCs/>
          <w:kern w:val="2"/>
          <w:sz w:val="30"/>
          <w:szCs w:val="30"/>
        </w:rPr>
        <w:t>第一章    竞争性磋商公告</w:t>
      </w:r>
      <w:bookmarkEnd w:id="6"/>
      <w:bookmarkEnd w:id="7"/>
    </w:p>
    <w:p w14:paraId="6D5738B6">
      <w:pPr>
        <w:adjustRightInd w:val="0"/>
        <w:snapToGrid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河南良智行工程管理咨询有限公司</w:t>
      </w:r>
      <w:r>
        <w:rPr>
          <w:rFonts w:hint="eastAsia" w:ascii="宋体" w:hAnsi="宋体" w:eastAsia="宋体" w:cs="宋体"/>
          <w:sz w:val="24"/>
          <w:szCs w:val="24"/>
        </w:rPr>
        <w:t>受</w:t>
      </w:r>
      <w:r>
        <w:rPr>
          <w:rFonts w:hint="eastAsia" w:ascii="宋体" w:hAnsi="宋体" w:cs="宋体"/>
          <w:sz w:val="24"/>
          <w:szCs w:val="24"/>
          <w:lang w:eastAsia="zh-CN"/>
        </w:rPr>
        <w:t>卢氏县双槐树乡人民政府</w:t>
      </w:r>
      <w:r>
        <w:rPr>
          <w:rFonts w:hint="eastAsia" w:ascii="宋体" w:hAnsi="宋体" w:eastAsia="宋体" w:cs="宋体"/>
          <w:sz w:val="24"/>
          <w:szCs w:val="24"/>
        </w:rPr>
        <w:t>的委托，就</w:t>
      </w:r>
      <w:r>
        <w:rPr>
          <w:rFonts w:hint="eastAsia" w:ascii="宋体" w:hAnsi="宋体" w:cs="宋体"/>
          <w:sz w:val="24"/>
          <w:szCs w:val="24"/>
          <w:lang w:eastAsia="zh-CN"/>
        </w:rPr>
        <w:t>2025年卢氏县第二批农村公益事业财政奖补普惠性项目-双槐树乡双槐树村修建桥涵项目</w:t>
      </w:r>
      <w:r>
        <w:rPr>
          <w:rFonts w:hint="eastAsia" w:ascii="宋体" w:hAnsi="宋体" w:eastAsia="宋体" w:cs="宋体"/>
          <w:sz w:val="24"/>
          <w:szCs w:val="24"/>
        </w:rPr>
        <w:t>进行竞争性磋商，项目已具备</w:t>
      </w:r>
      <w:r>
        <w:rPr>
          <w:rFonts w:hint="eastAsia" w:ascii="宋体" w:hAnsi="宋体" w:cs="宋体"/>
          <w:sz w:val="24"/>
          <w:szCs w:val="24"/>
          <w:lang w:eastAsia="zh-CN"/>
        </w:rPr>
        <w:t>磋商</w:t>
      </w:r>
      <w:r>
        <w:rPr>
          <w:rFonts w:hint="eastAsia" w:ascii="宋体" w:hAnsi="宋体" w:eastAsia="宋体" w:cs="宋体"/>
          <w:sz w:val="24"/>
          <w:szCs w:val="24"/>
        </w:rPr>
        <w:t>条件，欢迎符合资格条件的</w:t>
      </w:r>
      <w:r>
        <w:rPr>
          <w:rFonts w:hint="eastAsia" w:ascii="宋体" w:hAnsi="宋体" w:cs="宋体"/>
          <w:sz w:val="24"/>
          <w:szCs w:val="24"/>
          <w:lang w:eastAsia="zh-CN"/>
        </w:rPr>
        <w:t>响应人</w:t>
      </w:r>
      <w:r>
        <w:rPr>
          <w:rFonts w:hint="eastAsia" w:ascii="宋体" w:hAnsi="宋体" w:eastAsia="宋体" w:cs="宋体"/>
          <w:sz w:val="24"/>
          <w:szCs w:val="24"/>
        </w:rPr>
        <w:t>参加磋商。</w:t>
      </w:r>
    </w:p>
    <w:p w14:paraId="0DF9DA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一、项目概况</w:t>
      </w:r>
    </w:p>
    <w:p w14:paraId="7E51AA14">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卢氏县双槐树乡人民政府</w:t>
      </w:r>
    </w:p>
    <w:p w14:paraId="1579D2D2">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cs="宋体"/>
          <w:sz w:val="24"/>
          <w:szCs w:val="24"/>
          <w:lang w:eastAsia="zh-CN"/>
        </w:rPr>
        <w:t xml:space="preserve">2025年卢氏县第二批农村公益事业财政奖补普惠性项目-双槐树乡双槐树村修建桥涵项目 </w:t>
      </w:r>
    </w:p>
    <w:p w14:paraId="20CCD2F2">
      <w:pPr>
        <w:adjustRightInd w:val="0"/>
        <w:snapToGrid w:val="0"/>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eastAsia="宋体" w:cs="宋体"/>
          <w:sz w:val="24"/>
          <w:szCs w:val="24"/>
        </w:rPr>
        <w:t>3、项目编号</w:t>
      </w:r>
      <w:r>
        <w:rPr>
          <w:rFonts w:hint="eastAsia" w:ascii="宋体" w:hAnsi="宋体" w:eastAsia="宋体" w:cs="宋体"/>
          <w:sz w:val="24"/>
          <w:szCs w:val="24"/>
          <w:lang w:eastAsia="zh-CN"/>
        </w:rPr>
        <w:t>：</w:t>
      </w:r>
      <w:r>
        <w:rPr>
          <w:rFonts w:hint="eastAsia" w:ascii="宋体" w:hAnsi="宋体" w:cs="宋体"/>
          <w:sz w:val="24"/>
          <w:szCs w:val="24"/>
          <w:lang w:eastAsia="zh-CN"/>
        </w:rPr>
        <w:t>三卢竞磋采购</w:t>
      </w:r>
      <w:r>
        <w:rPr>
          <w:rFonts w:hint="eastAsia" w:ascii="宋体" w:hAnsi="宋体" w:cs="宋体"/>
          <w:sz w:val="24"/>
          <w:szCs w:val="24"/>
          <w:lang w:val="en-US" w:eastAsia="zh-CN"/>
        </w:rPr>
        <w:t>-2025-105、LSGZ[2025]267-ZC151</w:t>
      </w:r>
    </w:p>
    <w:p w14:paraId="1B62161D">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sz w:val="22"/>
          <w:szCs w:val="22"/>
          <w:lang w:eastAsia="zh-CN"/>
        </w:rPr>
      </w:pPr>
      <w:bookmarkStart w:id="8" w:name="_Toc32606"/>
      <w:r>
        <w:rPr>
          <w:rFonts w:hint="eastAsia" w:asciiTheme="minorEastAsia" w:hAnsiTheme="minorEastAsia"/>
          <w:sz w:val="22"/>
          <w:szCs w:val="22"/>
          <w:lang w:eastAsia="zh-CN"/>
        </w:rPr>
        <w:t>4、标段划分：一个标段</w:t>
      </w:r>
    </w:p>
    <w:p w14:paraId="224F6458">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5、项目内容及规模：</w:t>
      </w:r>
      <w:r>
        <w:rPr>
          <w:rFonts w:hint="eastAsia" w:asciiTheme="minorEastAsia" w:hAnsiTheme="minorEastAsia"/>
          <w:sz w:val="22"/>
          <w:szCs w:val="22"/>
          <w:lang w:val="en-US" w:eastAsia="zh-CN"/>
        </w:rPr>
        <w:t>主要内容为</w:t>
      </w:r>
      <w:r>
        <w:rPr>
          <w:rFonts w:hint="eastAsia" w:asciiTheme="minorEastAsia" w:hAnsiTheme="minorEastAsia"/>
          <w:sz w:val="22"/>
          <w:szCs w:val="22"/>
          <w:lang w:eastAsia="zh-CN"/>
        </w:rPr>
        <w:t>2025年卢氏县第二批农村公益事业财政奖补普惠性项目-双槐树乡双槐树村修建桥涵项目（具体内容详见工程量清单）</w:t>
      </w:r>
    </w:p>
    <w:p w14:paraId="102C3FB2">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6</w:t>
      </w:r>
      <w:r>
        <w:rPr>
          <w:rFonts w:hint="eastAsia" w:asciiTheme="minorEastAsia" w:hAnsiTheme="minorEastAsia"/>
          <w:sz w:val="22"/>
          <w:szCs w:val="22"/>
          <w:lang w:eastAsia="zh-CN"/>
        </w:rPr>
        <w:t>、预算资金：￥</w:t>
      </w:r>
      <w:r>
        <w:rPr>
          <w:rFonts w:hint="eastAsia" w:asciiTheme="minorEastAsia" w:hAnsiTheme="minorEastAsia"/>
          <w:sz w:val="22"/>
          <w:szCs w:val="22"/>
          <w:lang w:val="en-US" w:eastAsia="zh-CN"/>
        </w:rPr>
        <w:t>608700.28</w:t>
      </w:r>
      <w:r>
        <w:rPr>
          <w:rFonts w:hint="eastAsia" w:asciiTheme="minorEastAsia" w:hAnsiTheme="minorEastAsia"/>
          <w:sz w:val="22"/>
          <w:szCs w:val="22"/>
          <w:lang w:eastAsia="zh-CN"/>
        </w:rPr>
        <w:t>元</w:t>
      </w:r>
    </w:p>
    <w:p w14:paraId="2E6DEA00">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sz w:val="22"/>
          <w:szCs w:val="22"/>
        </w:rPr>
      </w:pPr>
      <w:r>
        <w:rPr>
          <w:rFonts w:hint="eastAsia" w:asciiTheme="minorEastAsia" w:hAnsiTheme="minorEastAsia"/>
          <w:sz w:val="22"/>
          <w:szCs w:val="22"/>
          <w:lang w:val="en-US" w:eastAsia="zh-CN"/>
        </w:rPr>
        <w:t>7</w:t>
      </w:r>
      <w:r>
        <w:rPr>
          <w:rFonts w:hint="eastAsia" w:asciiTheme="minorEastAsia" w:hAnsiTheme="minorEastAsia" w:eastAsiaTheme="minorEastAsia"/>
          <w:sz w:val="22"/>
          <w:szCs w:val="22"/>
        </w:rPr>
        <w:t>、资金来源：</w:t>
      </w:r>
      <w:r>
        <w:rPr>
          <w:rFonts w:hint="eastAsia" w:asciiTheme="minorEastAsia" w:hAnsiTheme="minorEastAsia"/>
          <w:sz w:val="22"/>
          <w:szCs w:val="22"/>
          <w:lang w:val="en-US" w:eastAsia="zh-CN"/>
        </w:rPr>
        <w:t>财政</w:t>
      </w:r>
      <w:r>
        <w:rPr>
          <w:rFonts w:hint="eastAsia" w:asciiTheme="minorEastAsia" w:hAnsiTheme="minorEastAsia" w:eastAsiaTheme="minorEastAsia"/>
          <w:sz w:val="22"/>
          <w:szCs w:val="22"/>
        </w:rPr>
        <w:t>资金，已落实</w:t>
      </w:r>
    </w:p>
    <w:p w14:paraId="253FA0E6">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olor w:val="0000FF"/>
          <w:sz w:val="22"/>
          <w:szCs w:val="22"/>
        </w:rPr>
      </w:pPr>
      <w:r>
        <w:rPr>
          <w:rFonts w:hint="eastAsia" w:asciiTheme="minorEastAsia" w:hAnsiTheme="minorEastAsia"/>
          <w:sz w:val="22"/>
          <w:szCs w:val="22"/>
          <w:lang w:val="en-US" w:eastAsia="zh-CN"/>
        </w:rPr>
        <w:t>8</w:t>
      </w:r>
      <w:r>
        <w:rPr>
          <w:rFonts w:hint="eastAsia" w:asciiTheme="minorEastAsia" w:hAnsiTheme="minorEastAsia" w:eastAsiaTheme="minorEastAsia"/>
          <w:sz w:val="22"/>
          <w:szCs w:val="22"/>
        </w:rPr>
        <w:t>、计划</w:t>
      </w:r>
      <w:r>
        <w:rPr>
          <w:rFonts w:hint="eastAsia" w:asciiTheme="minorEastAsia" w:hAnsiTheme="minorEastAsia" w:eastAsiaTheme="minorEastAsia"/>
          <w:color w:val="000000" w:themeColor="text1"/>
          <w:sz w:val="22"/>
          <w:szCs w:val="22"/>
          <w14:textFill>
            <w14:solidFill>
              <w14:schemeClr w14:val="tx1"/>
            </w14:solidFill>
          </w14:textFill>
        </w:rPr>
        <w:t>工期：</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45</w:t>
      </w:r>
      <w:r>
        <w:rPr>
          <w:rFonts w:hint="eastAsia" w:asciiTheme="minorEastAsia" w:hAnsiTheme="minorEastAsia" w:eastAsiaTheme="minorEastAsia"/>
          <w:color w:val="000000" w:themeColor="text1"/>
          <w:sz w:val="22"/>
          <w:szCs w:val="22"/>
          <w14:textFill>
            <w14:solidFill>
              <w14:schemeClr w14:val="tx1"/>
            </w14:solidFill>
          </w14:textFill>
        </w:rPr>
        <w:t>日历天</w:t>
      </w:r>
    </w:p>
    <w:p w14:paraId="0D4FD28E">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sz w:val="22"/>
          <w:szCs w:val="22"/>
        </w:rPr>
      </w:pPr>
      <w:r>
        <w:rPr>
          <w:rFonts w:hint="eastAsia" w:asciiTheme="minorEastAsia" w:hAnsiTheme="minorEastAsia"/>
          <w:sz w:val="22"/>
          <w:szCs w:val="22"/>
          <w:lang w:val="en-US" w:eastAsia="zh-CN"/>
        </w:rPr>
        <w:t>9</w:t>
      </w:r>
      <w:r>
        <w:rPr>
          <w:rFonts w:hint="eastAsia" w:asciiTheme="minorEastAsia" w:hAnsiTheme="minorEastAsia" w:eastAsiaTheme="minorEastAsia"/>
          <w:sz w:val="22"/>
          <w:szCs w:val="22"/>
        </w:rPr>
        <w:t>、质量要求：达到国家现行建设工程施工质量验收规范合格标准</w:t>
      </w:r>
    </w:p>
    <w:p w14:paraId="17ACC787">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rPr>
        <w:t>10、建设地点：卢氏县</w:t>
      </w:r>
      <w:r>
        <w:rPr>
          <w:rFonts w:hint="eastAsia" w:asciiTheme="minorEastAsia" w:hAnsiTheme="minorEastAsia"/>
          <w:sz w:val="22"/>
          <w:szCs w:val="22"/>
          <w:lang w:eastAsia="zh-CN"/>
        </w:rPr>
        <w:t>双槐树乡双槐树村</w:t>
      </w:r>
    </w:p>
    <w:p w14:paraId="5201E29D">
      <w:pPr>
        <w:adjustRightInd w:val="0"/>
        <w:snapToGrid w:val="0"/>
        <w:spacing w:line="360" w:lineRule="auto"/>
        <w:ind w:firstLine="440" w:firstLineChars="20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11、磋商范围：竞争性磋商文件、工程量清单所</w:t>
      </w:r>
      <w:r>
        <w:rPr>
          <w:rFonts w:hint="eastAsia" w:asciiTheme="minorEastAsia" w:hAnsiTheme="minorEastAsia"/>
          <w:sz w:val="22"/>
          <w:szCs w:val="22"/>
          <w:lang w:eastAsia="zh-CN"/>
        </w:rPr>
        <w:t>包含</w:t>
      </w:r>
      <w:r>
        <w:rPr>
          <w:rFonts w:hint="eastAsia" w:asciiTheme="minorEastAsia" w:hAnsiTheme="minorEastAsia" w:eastAsiaTheme="minorEastAsia"/>
          <w:sz w:val="22"/>
          <w:szCs w:val="22"/>
        </w:rPr>
        <w:t>的全部内容。</w:t>
      </w:r>
    </w:p>
    <w:p w14:paraId="3E30E936">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12、落实政府采购政策满足的资格要求：根据《政府采购促进中小企业发展管理办法》（财库〔2020〕46号）规定，本项目专门面向中小企业采购,同时响应人须提供《中小企业声明函》。</w:t>
      </w:r>
    </w:p>
    <w:p w14:paraId="11FFDFF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二、供应商资格要求</w:t>
      </w:r>
      <w:bookmarkEnd w:id="8"/>
    </w:p>
    <w:p w14:paraId="0739E6F3">
      <w:pPr>
        <w:adjustRightInd w:val="0"/>
        <w:snapToGrid w:val="0"/>
        <w:spacing w:line="360" w:lineRule="auto"/>
        <w:ind w:firstLine="480" w:firstLineChars="200"/>
        <w:rPr>
          <w:rFonts w:hint="eastAsia" w:ascii="宋体" w:hAnsi="宋体" w:eastAsia="宋体" w:cs="宋体"/>
          <w:sz w:val="24"/>
          <w:szCs w:val="24"/>
        </w:rPr>
      </w:pPr>
      <w:bookmarkStart w:id="9" w:name="_Toc16513"/>
      <w:r>
        <w:rPr>
          <w:rFonts w:hint="eastAsia" w:ascii="宋体" w:hAnsi="宋体" w:eastAsia="宋体" w:cs="宋体"/>
          <w:sz w:val="24"/>
          <w:szCs w:val="24"/>
        </w:rPr>
        <w:t>1、</w:t>
      </w:r>
      <w:r>
        <w:rPr>
          <w:rFonts w:hint="eastAsia" w:ascii="宋体" w:hAnsi="宋体" w:eastAsia="宋体" w:cs="宋体"/>
          <w:sz w:val="24"/>
          <w:szCs w:val="24"/>
          <w:lang w:val="en-US" w:eastAsia="zh-CN"/>
        </w:rPr>
        <w:t>在中华人民共和国境内注册且持有国家工商行政管理部门核发的真实有效的营业执照</w:t>
      </w:r>
      <w:r>
        <w:rPr>
          <w:rFonts w:hint="eastAsia" w:ascii="宋体" w:hAnsi="宋体" w:eastAsia="宋体" w:cs="宋体"/>
          <w:sz w:val="24"/>
          <w:szCs w:val="24"/>
          <w:lang w:eastAsia="zh-CN"/>
        </w:rPr>
        <w:t>；</w:t>
      </w:r>
    </w:p>
    <w:p w14:paraId="588CD39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w:t>
      </w:r>
      <w:r>
        <w:rPr>
          <w:rFonts w:hint="eastAsia" w:ascii="宋体" w:hAnsi="宋体" w:eastAsia="宋体" w:cs="宋体"/>
          <w:sz w:val="24"/>
          <w:szCs w:val="24"/>
          <w:lang w:eastAsia="zh-CN"/>
        </w:rPr>
        <w:t>须具备</w:t>
      </w:r>
      <w:r>
        <w:rPr>
          <w:rFonts w:hint="eastAsia" w:ascii="宋体" w:hAnsi="宋体" w:cs="宋体"/>
          <w:sz w:val="24"/>
          <w:szCs w:val="24"/>
          <w:lang w:eastAsia="zh-CN"/>
        </w:rPr>
        <w:t>水利水电</w:t>
      </w:r>
      <w:r>
        <w:rPr>
          <w:rFonts w:hint="eastAsia" w:ascii="宋体" w:hAnsi="宋体" w:eastAsia="宋体" w:cs="宋体"/>
          <w:sz w:val="24"/>
          <w:szCs w:val="24"/>
          <w:lang w:eastAsia="zh-CN"/>
        </w:rPr>
        <w:t>工程施工总承包叁级（含叁级）及以上资质，在人员、设备、资金等方面具有相应的施工能力</w:t>
      </w:r>
      <w:r>
        <w:rPr>
          <w:rFonts w:hint="eastAsia" w:ascii="宋体" w:hAnsi="宋体" w:eastAsia="宋体" w:cs="宋体"/>
          <w:sz w:val="24"/>
          <w:szCs w:val="24"/>
        </w:rPr>
        <w:t xml:space="preserve">； </w:t>
      </w:r>
    </w:p>
    <w:p w14:paraId="6010E66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拟派项目经理须具备</w:t>
      </w:r>
      <w:r>
        <w:rPr>
          <w:rFonts w:hint="eastAsia" w:ascii="宋体" w:hAnsi="宋体" w:cs="宋体"/>
          <w:sz w:val="24"/>
          <w:szCs w:val="24"/>
          <w:lang w:eastAsia="zh-CN"/>
        </w:rPr>
        <w:t>水利水电</w:t>
      </w:r>
      <w:r>
        <w:rPr>
          <w:rFonts w:hint="eastAsia" w:ascii="宋体" w:hAnsi="宋体" w:eastAsia="宋体" w:cs="宋体"/>
          <w:sz w:val="24"/>
          <w:szCs w:val="24"/>
          <w:lang w:eastAsia="zh-CN"/>
        </w:rPr>
        <w:t>工程专业贰级（含贰级）及以上建造师执业资格和安全生产考核合格证，为本单位员工（提供劳动合同），提供近半年连续三个月参加社会养老保险的缴费证明且未在其他在建工程项目中担任项目经理</w:t>
      </w:r>
      <w:r>
        <w:rPr>
          <w:rFonts w:hint="eastAsia" w:ascii="宋体" w:hAnsi="宋体" w:eastAsia="宋体" w:cs="宋体"/>
          <w:sz w:val="24"/>
          <w:szCs w:val="24"/>
        </w:rPr>
        <w:t>；</w:t>
      </w:r>
    </w:p>
    <w:p w14:paraId="6AFD4D66">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4、拟派技术负责人须具备工程相关专业中级及以上技术职称，提供近半年连续三个月参加社会养老保险的缴费证明；</w:t>
      </w:r>
    </w:p>
    <w:p w14:paraId="0CE0D890">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14:paraId="144A3889">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具有良好的财务状况：</w:t>
      </w:r>
      <w:r>
        <w:rPr>
          <w:rFonts w:hint="eastAsia" w:ascii="宋体" w:hAnsi="宋体" w:eastAsia="宋体" w:cs="宋体"/>
          <w:sz w:val="24"/>
          <w:szCs w:val="24"/>
        </w:rPr>
        <w:t>供应商</w:t>
      </w:r>
      <w:r>
        <w:rPr>
          <w:rFonts w:hint="default" w:ascii="宋体" w:hAnsi="宋体" w:eastAsia="宋体" w:cs="宋体"/>
          <w:sz w:val="24"/>
          <w:szCs w:val="24"/>
          <w:lang w:val="en-US" w:eastAsia="zh-CN"/>
        </w:rPr>
        <w:t>须提供近三年任意一年的经第三方审计机构出具的审计报告,</w:t>
      </w:r>
      <w:r>
        <w:rPr>
          <w:rFonts w:hint="eastAsia" w:ascii="宋体" w:hAnsi="宋体" w:eastAsia="宋体" w:cs="宋体"/>
          <w:sz w:val="24"/>
          <w:szCs w:val="24"/>
        </w:rPr>
        <w:t>供应商</w:t>
      </w:r>
      <w:r>
        <w:rPr>
          <w:rFonts w:hint="default" w:ascii="宋体" w:hAnsi="宋体" w:eastAsia="宋体" w:cs="宋体"/>
          <w:sz w:val="24"/>
          <w:szCs w:val="24"/>
          <w:lang w:val="en-US" w:eastAsia="zh-CN"/>
        </w:rPr>
        <w:t>成立不满三年的提供公司成立以来第三方审计机构出具的审计报告，</w:t>
      </w:r>
      <w:r>
        <w:rPr>
          <w:rFonts w:hint="eastAsia" w:ascii="宋体" w:hAnsi="宋体" w:eastAsia="宋体" w:cs="宋体"/>
          <w:sz w:val="24"/>
          <w:szCs w:val="24"/>
        </w:rPr>
        <w:t>供应商</w:t>
      </w:r>
      <w:r>
        <w:rPr>
          <w:rFonts w:hint="default" w:ascii="宋体" w:hAnsi="宋体" w:eastAsia="宋体" w:cs="宋体"/>
          <w:sz w:val="24"/>
          <w:szCs w:val="24"/>
          <w:lang w:val="en-US" w:eastAsia="zh-CN"/>
        </w:rPr>
        <w:t>成立不满一年的提供最近一月的财务报表</w:t>
      </w:r>
      <w:r>
        <w:rPr>
          <w:rFonts w:hint="eastAsia" w:ascii="宋体" w:hAnsi="宋体" w:eastAsia="宋体" w:cs="宋体"/>
          <w:sz w:val="24"/>
          <w:szCs w:val="24"/>
          <w:lang w:val="en-US" w:eastAsia="zh-CN"/>
        </w:rPr>
        <w:t>；</w:t>
      </w:r>
    </w:p>
    <w:p w14:paraId="4EF0D01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7、参加政府采购活动前3年内无行贿犯罪记录、商业贿</w:t>
      </w:r>
      <w:r>
        <w:rPr>
          <w:rFonts w:hint="eastAsia" w:ascii="宋体" w:hAnsi="宋体" w:eastAsia="宋体" w:cs="宋体"/>
          <w:sz w:val="24"/>
          <w:szCs w:val="24"/>
          <w:lang w:eastAsia="zh-CN"/>
        </w:rPr>
        <w:t>赂、不正当竞争行为、骗取中标、严重</w:t>
      </w:r>
      <w:r>
        <w:rPr>
          <w:rFonts w:hint="eastAsia" w:ascii="宋体" w:hAnsi="宋体" w:eastAsia="宋体" w:cs="宋体"/>
          <w:sz w:val="24"/>
          <w:szCs w:val="24"/>
        </w:rPr>
        <w:t>违约及重大工程质量等问题；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470D93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1C3C70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、本项目实行资格后审；</w:t>
      </w:r>
    </w:p>
    <w:p w14:paraId="08BAFE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、本项目不接受联合体投标。</w:t>
      </w:r>
    </w:p>
    <w:p w14:paraId="472B70C4">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、本项目专门面向中小企业采购,供应商须提供《中小企业声明函》；</w:t>
      </w:r>
    </w:p>
    <w:p w14:paraId="2B30797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注：被列入失信被执行人及重大税收违法失信主体的企业做无效标处理。采购人或采购代理机构有权对供应商信用记录进行甄别和复查。</w:t>
      </w:r>
    </w:p>
    <w:p w14:paraId="352AF8C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三、磋商文件获取方式</w:t>
      </w:r>
      <w:bookmarkEnd w:id="9"/>
    </w:p>
    <w:p w14:paraId="688034ED">
      <w:pPr>
        <w:adjustRightInd w:val="0"/>
        <w:snapToGrid w:val="0"/>
        <w:spacing w:line="360" w:lineRule="auto"/>
        <w:ind w:firstLine="480" w:firstLineChars="200"/>
        <w:rPr>
          <w:rFonts w:hint="eastAsia" w:ascii="宋体" w:hAnsi="宋体" w:eastAsia="宋体" w:cs="宋体"/>
          <w:sz w:val="24"/>
          <w:szCs w:val="24"/>
        </w:rPr>
      </w:pPr>
      <w:bookmarkStart w:id="10" w:name="_Toc12451"/>
      <w:r>
        <w:rPr>
          <w:rFonts w:hint="eastAsia" w:ascii="宋体" w:hAnsi="宋体" w:eastAsia="宋体" w:cs="宋体"/>
          <w:sz w:val="24"/>
          <w:szCs w:val="24"/>
        </w:rPr>
        <w:t>1、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5ED7A78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具体操作请查看以下链接：http://gzjy.smx.gov.cn/bzzx/008001/moreinfo.html</w:t>
      </w:r>
    </w:p>
    <w:p w14:paraId="42C1EE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办理CA证书http://gzjy.smx.gov.cn/bzzx/008001/moreinfo.html</w:t>
      </w:r>
    </w:p>
    <w:p w14:paraId="71C6A0DE">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2、文件下载时</w:t>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01</w:t>
      </w:r>
      <w:r>
        <w:rPr>
          <w:rFonts w:hint="eastAsia" w:ascii="宋体" w:hAnsi="宋体" w:eastAsia="宋体" w:cs="宋体"/>
          <w:color w:val="000000" w:themeColor="text1"/>
          <w:sz w:val="24"/>
          <w:szCs w:val="24"/>
          <w:lang w:eastAsia="zh-CN"/>
          <w14:textFill>
            <w14:solidFill>
              <w14:schemeClr w14:val="tx1"/>
            </w14:solidFill>
          </w14:textFill>
        </w:rPr>
        <w:t>日08时00分至202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日0</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时40分</w:t>
      </w:r>
      <w:r>
        <w:rPr>
          <w:rFonts w:hint="eastAsia" w:ascii="宋体" w:hAnsi="宋体" w:eastAsia="宋体" w:cs="宋体"/>
          <w:color w:val="000000" w:themeColor="text1"/>
          <w:sz w:val="24"/>
          <w:szCs w:val="24"/>
          <w14:textFill>
            <w14:solidFill>
              <w14:schemeClr w14:val="tx1"/>
            </w14:solidFill>
          </w14:textFill>
        </w:rPr>
        <w:t>；</w:t>
      </w:r>
    </w:p>
    <w:p w14:paraId="72B9C91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4EA84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4、本项目为全电子招标，不再收取招标文件费用。</w:t>
      </w:r>
    </w:p>
    <w:p w14:paraId="4F62320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四、磋商保证金</w:t>
      </w:r>
      <w:bookmarkEnd w:id="10"/>
    </w:p>
    <w:p w14:paraId="457D2C7C">
      <w:pPr>
        <w:adjustRightInd w:val="0"/>
        <w:snapToGrid w:val="0"/>
        <w:spacing w:line="360" w:lineRule="auto"/>
        <w:ind w:firstLine="480" w:firstLineChars="200"/>
        <w:rPr>
          <w:rFonts w:hint="eastAsia" w:ascii="宋体" w:hAnsi="宋体" w:eastAsia="宋体" w:cs="宋体"/>
          <w:sz w:val="24"/>
          <w:szCs w:val="24"/>
        </w:rPr>
      </w:pPr>
      <w:bookmarkStart w:id="11" w:name="_Toc13329"/>
      <w:r>
        <w:rPr>
          <w:rFonts w:hint="eastAsia" w:ascii="宋体" w:hAnsi="宋体" w:eastAsia="宋体" w:cs="宋体"/>
          <w:sz w:val="24"/>
          <w:szCs w:val="24"/>
        </w:rPr>
        <w:t>按照《河南省财政厅关于优化政府采购营商环境有关问题的通知》（豫财购[2019]4号文）的要求本项目不再收取磋商保证金。</w:t>
      </w:r>
    </w:p>
    <w:p w14:paraId="2F41C2A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五、供应商资料的提交</w:t>
      </w:r>
      <w:bookmarkEnd w:id="11"/>
    </w:p>
    <w:p w14:paraId="5EBD94FA">
      <w:pPr>
        <w:adjustRightInd w:val="0"/>
        <w:snapToGrid w:val="0"/>
        <w:spacing w:line="360" w:lineRule="auto"/>
        <w:ind w:firstLine="480" w:firstLineChars="200"/>
        <w:rPr>
          <w:rFonts w:hint="eastAsia" w:ascii="宋体" w:hAnsi="宋体" w:eastAsia="宋体" w:cs="宋体"/>
          <w:sz w:val="24"/>
          <w:szCs w:val="24"/>
        </w:rPr>
      </w:pPr>
      <w:bookmarkStart w:id="12" w:name="_Toc8949"/>
      <w:r>
        <w:rPr>
          <w:rFonts w:hint="eastAsia" w:ascii="宋体" w:hAnsi="宋体" w:eastAsia="宋体" w:cs="宋体"/>
          <w:sz w:val="24"/>
          <w:szCs w:val="24"/>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6D7E9B6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bookmarkEnd w:id="12"/>
      <w:r>
        <w:rPr>
          <w:rFonts w:hint="eastAsia" w:ascii="宋体" w:hAnsi="宋体" w:eastAsia="宋体" w:cs="宋体"/>
          <w:sz w:val="24"/>
          <w:szCs w:val="24"/>
        </w:rPr>
        <w:t>响应文件的递交截止时间及开评标地点</w:t>
      </w:r>
    </w:p>
    <w:p w14:paraId="1A2976E0">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1、磋商文件递交的截止时间（开标时间</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日08时40分</w:t>
      </w:r>
      <w:r>
        <w:rPr>
          <w:rFonts w:hint="eastAsia" w:ascii="宋体" w:hAnsi="宋体" w:eastAsia="宋体" w:cs="宋体"/>
          <w:color w:val="000000" w:themeColor="text1"/>
          <w:sz w:val="24"/>
          <w:szCs w:val="24"/>
          <w14:textFill>
            <w14:solidFill>
              <w14:schemeClr w14:val="tx1"/>
            </w14:solidFill>
          </w14:textFill>
        </w:rPr>
        <w:t>；</w:t>
      </w:r>
    </w:p>
    <w:p w14:paraId="3B18D041">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2、开标地点：卢氏县公共资源交易中心四楼第</w:t>
      </w:r>
      <w:r>
        <w:rPr>
          <w:rFonts w:hint="eastAsia" w:ascii="宋体" w:hAnsi="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开标室；</w:t>
      </w:r>
    </w:p>
    <w:p w14:paraId="459B8C87">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3、评标地点：卢氏县公共资源交易中心二楼</w:t>
      </w: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eastAsia="zh-CN"/>
          <w14:textFill>
            <w14:solidFill>
              <w14:schemeClr w14:val="tx1"/>
            </w14:solidFill>
          </w14:textFill>
        </w:rPr>
        <w:t>评标室</w:t>
      </w:r>
      <w:r>
        <w:rPr>
          <w:rFonts w:hint="eastAsia" w:ascii="宋体" w:hAnsi="宋体" w:eastAsia="宋体" w:cs="宋体"/>
          <w:color w:val="000000" w:themeColor="text1"/>
          <w:sz w:val="24"/>
          <w:szCs w:val="24"/>
          <w14:textFill>
            <w14:solidFill>
              <w14:schemeClr w14:val="tx1"/>
            </w14:solidFill>
          </w14:textFill>
        </w:rPr>
        <w:t>。</w:t>
      </w:r>
    </w:p>
    <w:p w14:paraId="4EC29F53">
      <w:pPr>
        <w:adjustRightInd w:val="0"/>
        <w:snapToGrid w:val="0"/>
        <w:spacing w:line="360" w:lineRule="auto"/>
        <w:ind w:firstLine="480" w:firstLineChars="200"/>
        <w:rPr>
          <w:rFonts w:hint="eastAsia" w:ascii="宋体" w:hAnsi="宋体" w:eastAsia="宋体" w:cs="宋体"/>
          <w:sz w:val="24"/>
          <w:szCs w:val="24"/>
        </w:rPr>
      </w:pPr>
      <w:bookmarkStart w:id="13" w:name="_Toc19627"/>
      <w:r>
        <w:rPr>
          <w:rFonts w:hint="eastAsia" w:ascii="宋体" w:hAnsi="宋体" w:eastAsia="宋体" w:cs="宋体"/>
          <w:sz w:val="24"/>
          <w:szCs w:val="24"/>
        </w:rPr>
        <w:t>七、其他事项</w:t>
      </w:r>
      <w:bookmarkEnd w:id="13"/>
    </w:p>
    <w:p w14:paraId="0DE3E3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1、供应商应仔细阅读操作手册，在本公告中要求的截止时间前完成。并充分考虑人为操作等因素，因供应商操作不当等问题造成的无法报名、无法下载磋商文件、无法投标等一切后果，由供应商自行承担；</w:t>
      </w:r>
    </w:p>
    <w:p w14:paraId="45A5D03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2、投标所发生一切费用由各供应商自行承担，并承担相应的风险和责任；</w:t>
      </w:r>
    </w:p>
    <w:p w14:paraId="6DDF65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3、供应商递交的投标文件不论中标与否均不予退还。</w:t>
      </w:r>
    </w:p>
    <w:p w14:paraId="716A639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温馨提示：本项目为电子化、无纸化交易项目，开标时不再接受任何纸质资料，为保证您能投标成功，请需仔细阅读招标文件和三门峡市公共资源交易中心官网业务办理指南。</w:t>
      </w:r>
    </w:p>
    <w:p w14:paraId="3CE5D7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八、发布公告的媒介</w:t>
      </w:r>
    </w:p>
    <w:p w14:paraId="77D6B16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本次磋商公告同时在《</w:t>
      </w:r>
      <w:r>
        <w:rPr>
          <w:rFonts w:hint="eastAsia" w:ascii="宋体" w:hAnsi="宋体" w:cs="宋体"/>
          <w:sz w:val="24"/>
          <w:szCs w:val="24"/>
          <w:lang w:eastAsia="zh-CN"/>
        </w:rPr>
        <w:t>中国采购与招标网</w:t>
      </w:r>
      <w:r>
        <w:rPr>
          <w:rFonts w:hint="eastAsia" w:ascii="宋体" w:hAnsi="宋体" w:eastAsia="宋体" w:cs="宋体"/>
          <w:sz w:val="24"/>
          <w:szCs w:val="24"/>
        </w:rPr>
        <w:t>》、</w:t>
      </w:r>
      <w:r>
        <w:rPr>
          <w:rFonts w:hint="eastAsia" w:ascii="宋体" w:hAnsi="宋体" w:eastAsia="宋体" w:cs="宋体"/>
          <w:sz w:val="24"/>
          <w:szCs w:val="24"/>
          <w:lang w:eastAsia="zh-CN"/>
        </w:rPr>
        <w:t>《河南省政府采购网》、《三门峡市公共资源交易中心网》</w:t>
      </w:r>
      <w:r>
        <w:rPr>
          <w:rFonts w:hint="eastAsia" w:ascii="宋体" w:hAnsi="宋体" w:eastAsia="宋体" w:cs="宋体"/>
          <w:sz w:val="24"/>
          <w:szCs w:val="24"/>
        </w:rPr>
        <w:t>上发布。</w:t>
      </w:r>
    </w:p>
    <w:p w14:paraId="03227224">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九、联系方式</w:t>
      </w:r>
    </w:p>
    <w:p w14:paraId="3D6EC891">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lang w:val="en-US" w:eastAsia="zh-CN"/>
        </w:rPr>
      </w:pPr>
      <w:bookmarkStart w:id="14" w:name="_Toc6968"/>
      <w:bookmarkStart w:id="15" w:name="_Toc14037"/>
      <w:r>
        <w:rPr>
          <w:rFonts w:hint="eastAsia" w:cs="Times New Roman" w:asciiTheme="minorEastAsia" w:hAnsiTheme="minorEastAsia" w:eastAsiaTheme="minorEastAsia"/>
          <w:sz w:val="22"/>
          <w:szCs w:val="22"/>
          <w:lang w:val="en-US" w:eastAsia="zh-CN"/>
        </w:rPr>
        <w:t>监督单位：卢氏县政府采购办公室</w:t>
      </w:r>
    </w:p>
    <w:p w14:paraId="32F3B9AE">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lang w:val="en-US" w:eastAsia="zh-CN"/>
        </w:rPr>
      </w:pPr>
      <w:r>
        <w:rPr>
          <w:rFonts w:hint="eastAsia" w:cs="Times New Roman" w:asciiTheme="minorEastAsia" w:hAnsiTheme="minorEastAsia" w:eastAsiaTheme="minorEastAsia"/>
          <w:sz w:val="22"/>
          <w:szCs w:val="22"/>
          <w:lang w:val="en-US" w:eastAsia="zh-CN"/>
        </w:rPr>
        <w:t>电话：0398-7863556</w:t>
      </w:r>
    </w:p>
    <w:p w14:paraId="56C41384">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lang w:val="en-US" w:eastAsia="zh-CN"/>
        </w:rPr>
      </w:pPr>
      <w:r>
        <w:rPr>
          <w:rFonts w:hint="eastAsia" w:cs="Times New Roman" w:asciiTheme="minorEastAsia" w:hAnsiTheme="minorEastAsia" w:eastAsiaTheme="minorEastAsia"/>
          <w:sz w:val="22"/>
          <w:szCs w:val="22"/>
          <w:lang w:val="en-US" w:eastAsia="zh-CN"/>
        </w:rPr>
        <w:t>地址：卢氏县城关镇解放路中段</w:t>
      </w:r>
    </w:p>
    <w:p w14:paraId="6A31A296">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lang w:eastAsia="zh-CN"/>
        </w:rPr>
      </w:pPr>
      <w:r>
        <w:rPr>
          <w:rFonts w:hint="eastAsia" w:cs="Times New Roman" w:asciiTheme="minorEastAsia" w:hAnsiTheme="minorEastAsia" w:eastAsiaTheme="minorEastAsia"/>
          <w:sz w:val="22"/>
          <w:szCs w:val="22"/>
        </w:rPr>
        <w:t>监督单位：卢氏县</w:t>
      </w:r>
      <w:r>
        <w:rPr>
          <w:rFonts w:hint="eastAsia" w:cs="Times New Roman" w:asciiTheme="minorEastAsia" w:hAnsiTheme="minorEastAsia" w:eastAsiaTheme="minorEastAsia"/>
          <w:sz w:val="22"/>
          <w:szCs w:val="22"/>
          <w:lang w:val="en-US" w:eastAsia="zh-CN"/>
        </w:rPr>
        <w:t>财政局</w:t>
      </w:r>
    </w:p>
    <w:p w14:paraId="3557805E">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cs="Times New Roman" w:asciiTheme="minorEastAsia" w:hAnsiTheme="minorEastAsia" w:eastAsiaTheme="minorEastAsia"/>
          <w:sz w:val="22"/>
          <w:szCs w:val="22"/>
          <w:lang w:eastAsia="zh-CN"/>
        </w:rPr>
      </w:pPr>
      <w:r>
        <w:rPr>
          <w:rFonts w:hint="eastAsia" w:cs="Times New Roman" w:asciiTheme="minorEastAsia" w:hAnsiTheme="minorEastAsia" w:eastAsiaTheme="minorEastAsia"/>
          <w:sz w:val="22"/>
          <w:szCs w:val="22"/>
        </w:rPr>
        <w:t>联系人：</w:t>
      </w:r>
      <w:r>
        <w:rPr>
          <w:rFonts w:hint="eastAsia" w:cs="Times New Roman" w:asciiTheme="minorEastAsia" w:hAnsiTheme="minorEastAsia" w:eastAsiaTheme="minorEastAsia"/>
          <w:sz w:val="22"/>
          <w:szCs w:val="22"/>
          <w:lang w:val="en-US" w:eastAsia="zh-CN"/>
        </w:rPr>
        <w:t>张利民</w:t>
      </w:r>
    </w:p>
    <w:p w14:paraId="416D7038">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rPr>
        <w:t>电话：</w:t>
      </w:r>
      <w:r>
        <w:rPr>
          <w:rFonts w:hint="eastAsia" w:asciiTheme="minorEastAsia" w:hAnsiTheme="minorEastAsia" w:eastAsiaTheme="minorEastAsia"/>
          <w:sz w:val="22"/>
          <w:szCs w:val="22"/>
          <w:lang w:val="en-US" w:eastAsia="zh-CN"/>
        </w:rPr>
        <w:t>0398-7862102</w:t>
      </w:r>
    </w:p>
    <w:p w14:paraId="135DE18F">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地址：卢氏县城关镇解放路中段</w:t>
      </w:r>
    </w:p>
    <w:p w14:paraId="61CAE720">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采购人：卢氏县双槐树乡人民政府   </w:t>
      </w:r>
    </w:p>
    <w:p w14:paraId="3745B640">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姓名：李茂森</w:t>
      </w:r>
    </w:p>
    <w:p w14:paraId="1208E4A7">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电话：13781011088</w:t>
      </w:r>
    </w:p>
    <w:p w14:paraId="5BE14577">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地址：卢氏县双槐树乡双槐树街</w:t>
      </w:r>
    </w:p>
    <w:p w14:paraId="3794EC8D">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招标代理：河南良智行工程管理咨询有限公司</w:t>
      </w:r>
      <w:bookmarkStart w:id="212" w:name="_GoBack"/>
      <w:bookmarkEnd w:id="212"/>
    </w:p>
    <w:p w14:paraId="2A941D94">
      <w:pPr>
        <w:widowControl/>
        <w:spacing w:line="360" w:lineRule="auto"/>
        <w:ind w:firstLine="440" w:firstLineChars="200"/>
        <w:jc w:val="left"/>
        <w:rPr>
          <w:rFonts w:hint="eastAsia"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联系人：陈瑞鸽</w:t>
      </w:r>
    </w:p>
    <w:p w14:paraId="47A57549">
      <w:pPr>
        <w:widowControl/>
        <w:spacing w:line="360" w:lineRule="auto"/>
        <w:ind w:firstLine="440" w:firstLineChars="200"/>
        <w:jc w:val="left"/>
        <w:rPr>
          <w:rFonts w:hint="default"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电话：18839897236</w:t>
      </w:r>
    </w:p>
    <w:p w14:paraId="625076F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sz w:val="22"/>
          <w:szCs w:val="22"/>
        </w:rPr>
      </w:pPr>
      <w:r>
        <w:rPr>
          <w:rFonts w:hint="eastAsia" w:ascii="宋体" w:hAnsi="宋体" w:eastAsia="宋体" w:cs="Times New Roman"/>
          <w:color w:val="auto"/>
          <w:sz w:val="22"/>
          <w:szCs w:val="22"/>
          <w:lang w:val="en-US" w:eastAsia="zh-CN"/>
        </w:rPr>
        <w:t>地址：</w:t>
      </w:r>
      <w:r>
        <w:rPr>
          <w:rFonts w:hint="eastAsia" w:ascii="宋体" w:hAnsi="宋体" w:eastAsia="宋体" w:cs="宋体"/>
          <w:b w:val="0"/>
          <w:bCs w:val="0"/>
          <w:sz w:val="22"/>
          <w:szCs w:val="22"/>
          <w:lang w:val="en-US" w:eastAsia="zh-CN"/>
        </w:rPr>
        <w:t>河南省郑州市惠济区江山路西、008乡道南弘泰小区1号楼1单元3层302号</w:t>
      </w:r>
    </w:p>
    <w:p w14:paraId="71C6733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4B08B571">
      <w:pPr>
        <w:spacing w:line="600" w:lineRule="exact"/>
        <w:jc w:val="center"/>
        <w:outlineLvl w:val="0"/>
        <w:rPr>
          <w:rFonts w:ascii="宋体" w:hAnsi="宋体" w:cs="宋体"/>
          <w:bCs/>
          <w:kern w:val="2"/>
          <w:sz w:val="30"/>
          <w:szCs w:val="30"/>
        </w:rPr>
      </w:pPr>
      <w:r>
        <w:rPr>
          <w:rFonts w:hint="eastAsia" w:ascii="宋体" w:hAnsi="宋体" w:cs="宋体"/>
          <w:bCs/>
          <w:kern w:val="2"/>
          <w:sz w:val="30"/>
          <w:szCs w:val="30"/>
        </w:rPr>
        <w:t>第二章    供应商须知</w:t>
      </w:r>
      <w:bookmarkEnd w:id="14"/>
      <w:bookmarkEnd w:id="15"/>
    </w:p>
    <w:p w14:paraId="073D3F36">
      <w:pPr>
        <w:keepNext/>
        <w:keepLines/>
        <w:widowControl w:val="0"/>
        <w:spacing w:line="600" w:lineRule="exact"/>
        <w:jc w:val="center"/>
        <w:outlineLvl w:val="1"/>
        <w:rPr>
          <w:rFonts w:ascii="宋体" w:hAnsi="宋体"/>
          <w:b/>
          <w:sz w:val="24"/>
          <w:szCs w:val="24"/>
        </w:rPr>
      </w:pPr>
      <w:bookmarkStart w:id="16" w:name="_Toc461977413"/>
      <w:bookmarkEnd w:id="16"/>
      <w:bookmarkStart w:id="17" w:name="_Toc5034"/>
      <w:bookmarkStart w:id="18" w:name="_Toc18723"/>
      <w:r>
        <w:rPr>
          <w:rFonts w:hint="eastAsia" w:ascii="宋体" w:hAnsi="宋体" w:cs="宋体"/>
          <w:b/>
          <w:kern w:val="2"/>
          <w:sz w:val="24"/>
          <w:szCs w:val="24"/>
        </w:rPr>
        <w:t>供应商须知前附表</w:t>
      </w:r>
      <w:bookmarkEnd w:id="17"/>
      <w:bookmarkEnd w:id="18"/>
    </w:p>
    <w:tbl>
      <w:tblPr>
        <w:tblStyle w:val="16"/>
        <w:tblW w:w="9810" w:type="dxa"/>
        <w:tblInd w:w="-224" w:type="dxa"/>
        <w:tblLayout w:type="fixed"/>
        <w:tblCellMar>
          <w:top w:w="0" w:type="dxa"/>
          <w:left w:w="108" w:type="dxa"/>
          <w:bottom w:w="0" w:type="dxa"/>
          <w:right w:w="108" w:type="dxa"/>
        </w:tblCellMar>
      </w:tblPr>
      <w:tblGrid>
        <w:gridCol w:w="765"/>
        <w:gridCol w:w="2640"/>
        <w:gridCol w:w="6405"/>
      </w:tblGrid>
      <w:tr w14:paraId="575C5733">
        <w:tblPrEx>
          <w:tblCellMar>
            <w:top w:w="0" w:type="dxa"/>
            <w:left w:w="108" w:type="dxa"/>
            <w:bottom w:w="0" w:type="dxa"/>
            <w:right w:w="108" w:type="dxa"/>
          </w:tblCellMar>
        </w:tblPrEx>
        <w:trPr>
          <w:cantSplit/>
          <w:trHeight w:val="697" w:hRule="atLeast"/>
        </w:trPr>
        <w:tc>
          <w:tcPr>
            <w:tcW w:w="765" w:type="dxa"/>
            <w:tcBorders>
              <w:top w:val="single" w:color="auto" w:sz="12" w:space="0"/>
              <w:left w:val="single" w:color="auto" w:sz="12" w:space="0"/>
              <w:bottom w:val="single" w:color="auto" w:sz="6" w:space="0"/>
              <w:right w:val="single" w:color="auto" w:sz="6" w:space="0"/>
            </w:tcBorders>
            <w:vAlign w:val="center"/>
          </w:tcPr>
          <w:p w14:paraId="00453561">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w:t>
            </w:r>
          </w:p>
        </w:tc>
        <w:tc>
          <w:tcPr>
            <w:tcW w:w="2640" w:type="dxa"/>
            <w:tcBorders>
              <w:top w:val="single" w:color="auto" w:sz="12" w:space="0"/>
              <w:left w:val="single" w:color="auto" w:sz="6" w:space="0"/>
              <w:bottom w:val="single" w:color="auto" w:sz="6" w:space="0"/>
              <w:right w:val="single" w:color="auto" w:sz="6" w:space="0"/>
            </w:tcBorders>
            <w:vAlign w:val="center"/>
          </w:tcPr>
          <w:p w14:paraId="48914765">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条款号</w:t>
            </w:r>
          </w:p>
        </w:tc>
        <w:tc>
          <w:tcPr>
            <w:tcW w:w="6405" w:type="dxa"/>
            <w:tcBorders>
              <w:top w:val="single" w:color="auto" w:sz="12" w:space="0"/>
              <w:left w:val="single" w:color="auto" w:sz="6" w:space="0"/>
              <w:bottom w:val="single" w:color="auto" w:sz="6" w:space="0"/>
              <w:right w:val="single" w:color="auto" w:sz="12" w:space="0"/>
            </w:tcBorders>
            <w:vAlign w:val="center"/>
          </w:tcPr>
          <w:p w14:paraId="20EE739F">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编列内容</w:t>
            </w:r>
          </w:p>
        </w:tc>
      </w:tr>
      <w:tr w14:paraId="7A722E24">
        <w:tblPrEx>
          <w:tblCellMar>
            <w:top w:w="0" w:type="dxa"/>
            <w:left w:w="108" w:type="dxa"/>
            <w:bottom w:w="0" w:type="dxa"/>
            <w:right w:w="108" w:type="dxa"/>
          </w:tblCellMar>
        </w:tblPrEx>
        <w:trPr>
          <w:cantSplit/>
          <w:trHeight w:val="563" w:hRule="atLeast"/>
        </w:trPr>
        <w:tc>
          <w:tcPr>
            <w:tcW w:w="765" w:type="dxa"/>
            <w:tcBorders>
              <w:top w:val="single" w:color="auto" w:sz="6" w:space="0"/>
              <w:left w:val="single" w:color="auto" w:sz="12" w:space="0"/>
              <w:bottom w:val="single" w:color="auto" w:sz="6" w:space="0"/>
              <w:right w:val="single" w:color="auto" w:sz="6" w:space="0"/>
            </w:tcBorders>
            <w:vAlign w:val="center"/>
          </w:tcPr>
          <w:p w14:paraId="17AE6AFB">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w:t>
            </w:r>
          </w:p>
        </w:tc>
        <w:tc>
          <w:tcPr>
            <w:tcW w:w="2640" w:type="dxa"/>
            <w:tcBorders>
              <w:top w:val="single" w:color="auto" w:sz="6" w:space="0"/>
              <w:left w:val="single" w:color="auto" w:sz="6" w:space="0"/>
              <w:bottom w:val="single" w:color="auto" w:sz="6" w:space="0"/>
              <w:right w:val="single" w:color="auto" w:sz="6" w:space="0"/>
            </w:tcBorders>
            <w:vAlign w:val="center"/>
          </w:tcPr>
          <w:p w14:paraId="3923E54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566147DD">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采购人：卢氏县双槐树乡人民政府   </w:t>
            </w:r>
          </w:p>
          <w:p w14:paraId="47C6F346">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姓名：李茂森</w:t>
            </w:r>
          </w:p>
          <w:p w14:paraId="40722D32">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电话：13781011088</w:t>
            </w:r>
          </w:p>
          <w:p w14:paraId="4C559992">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地址：卢氏县双槐树乡双槐树街</w:t>
            </w:r>
          </w:p>
        </w:tc>
      </w:tr>
      <w:tr w14:paraId="58E76AD2">
        <w:tblPrEx>
          <w:tblCellMar>
            <w:top w:w="0" w:type="dxa"/>
            <w:left w:w="108" w:type="dxa"/>
            <w:bottom w:w="0" w:type="dxa"/>
            <w:right w:w="108" w:type="dxa"/>
          </w:tblCellMar>
        </w:tblPrEx>
        <w:trPr>
          <w:cantSplit/>
          <w:trHeight w:val="563" w:hRule="atLeast"/>
        </w:trPr>
        <w:tc>
          <w:tcPr>
            <w:tcW w:w="765" w:type="dxa"/>
            <w:tcBorders>
              <w:top w:val="single" w:color="auto" w:sz="6" w:space="0"/>
              <w:left w:val="single" w:color="auto" w:sz="12" w:space="0"/>
              <w:bottom w:val="single" w:color="auto" w:sz="6" w:space="0"/>
              <w:right w:val="single" w:color="auto" w:sz="6" w:space="0"/>
            </w:tcBorders>
            <w:vAlign w:val="center"/>
          </w:tcPr>
          <w:p w14:paraId="312FDDF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w:t>
            </w:r>
          </w:p>
        </w:tc>
        <w:tc>
          <w:tcPr>
            <w:tcW w:w="2640" w:type="dxa"/>
            <w:tcBorders>
              <w:top w:val="single" w:color="auto" w:sz="6" w:space="0"/>
              <w:left w:val="single" w:color="auto" w:sz="6" w:space="0"/>
              <w:bottom w:val="single" w:color="auto" w:sz="6" w:space="0"/>
              <w:right w:val="single" w:color="auto" w:sz="6" w:space="0"/>
            </w:tcBorders>
            <w:vAlign w:val="center"/>
          </w:tcPr>
          <w:p w14:paraId="1FDAAA3C">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代理机构</w:t>
            </w:r>
          </w:p>
        </w:tc>
        <w:tc>
          <w:tcPr>
            <w:tcW w:w="6405" w:type="dxa"/>
            <w:tcBorders>
              <w:top w:val="single" w:color="auto" w:sz="6" w:space="0"/>
              <w:left w:val="single" w:color="auto" w:sz="6" w:space="0"/>
              <w:bottom w:val="single" w:color="auto" w:sz="6" w:space="0"/>
              <w:right w:val="single" w:color="auto" w:sz="12" w:space="0"/>
            </w:tcBorders>
            <w:vAlign w:val="center"/>
          </w:tcPr>
          <w:p w14:paraId="2C7AF905">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招标代理：河南良智行工程管理咨询有限公司</w:t>
            </w:r>
          </w:p>
          <w:p w14:paraId="399E5F11">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联系人：陈瑞鸽</w:t>
            </w:r>
          </w:p>
          <w:p w14:paraId="5AA04923">
            <w:pPr>
              <w:spacing w:line="38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电话：18839897236</w:t>
            </w:r>
          </w:p>
          <w:p w14:paraId="1764F1C3">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地址：河南省郑州市惠济区江山路西、008乡道南弘泰小区1号楼1单元3层302号</w:t>
            </w:r>
          </w:p>
        </w:tc>
      </w:tr>
      <w:tr w14:paraId="5DB68424">
        <w:tblPrEx>
          <w:tblCellMar>
            <w:top w:w="0" w:type="dxa"/>
            <w:left w:w="108" w:type="dxa"/>
            <w:bottom w:w="0" w:type="dxa"/>
            <w:right w:w="108" w:type="dxa"/>
          </w:tblCellMar>
        </w:tblPrEx>
        <w:trPr>
          <w:cantSplit/>
          <w:trHeight w:val="525" w:hRule="atLeast"/>
        </w:trPr>
        <w:tc>
          <w:tcPr>
            <w:tcW w:w="765" w:type="dxa"/>
            <w:tcBorders>
              <w:top w:val="single" w:color="auto" w:sz="6" w:space="0"/>
              <w:left w:val="single" w:color="auto" w:sz="12" w:space="0"/>
              <w:bottom w:val="single" w:color="auto" w:sz="6" w:space="0"/>
              <w:right w:val="single" w:color="auto" w:sz="6" w:space="0"/>
            </w:tcBorders>
            <w:vAlign w:val="center"/>
          </w:tcPr>
          <w:p w14:paraId="07428ADE">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3</w:t>
            </w:r>
          </w:p>
        </w:tc>
        <w:tc>
          <w:tcPr>
            <w:tcW w:w="2640" w:type="dxa"/>
            <w:tcBorders>
              <w:top w:val="single" w:color="auto" w:sz="6" w:space="0"/>
              <w:left w:val="single" w:color="auto" w:sz="6" w:space="0"/>
              <w:bottom w:val="single" w:color="auto" w:sz="6" w:space="0"/>
              <w:right w:val="single" w:color="auto" w:sz="6" w:space="0"/>
            </w:tcBorders>
            <w:vAlign w:val="center"/>
          </w:tcPr>
          <w:p w14:paraId="73B19CA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6405" w:type="dxa"/>
            <w:tcBorders>
              <w:top w:val="single" w:color="auto" w:sz="6" w:space="0"/>
              <w:left w:val="single" w:color="auto" w:sz="6" w:space="0"/>
              <w:bottom w:val="single" w:color="auto" w:sz="6" w:space="0"/>
              <w:right w:val="single" w:color="auto" w:sz="12" w:space="0"/>
            </w:tcBorders>
            <w:vAlign w:val="center"/>
          </w:tcPr>
          <w:p w14:paraId="60C9C6B4">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 xml:space="preserve">2025年卢氏县第二批农村公益事业财政奖补普惠性项目-双槐树乡双槐树村修建桥涵项目 </w:t>
            </w:r>
          </w:p>
        </w:tc>
      </w:tr>
      <w:tr w14:paraId="46D59EA1">
        <w:tblPrEx>
          <w:tblCellMar>
            <w:top w:w="0" w:type="dxa"/>
            <w:left w:w="108" w:type="dxa"/>
            <w:bottom w:w="0" w:type="dxa"/>
            <w:right w:w="108" w:type="dxa"/>
          </w:tblCellMar>
        </w:tblPrEx>
        <w:trPr>
          <w:cantSplit/>
          <w:trHeight w:val="543" w:hRule="atLeast"/>
        </w:trPr>
        <w:tc>
          <w:tcPr>
            <w:tcW w:w="765" w:type="dxa"/>
            <w:tcBorders>
              <w:top w:val="single" w:color="auto" w:sz="6" w:space="0"/>
              <w:left w:val="single" w:color="auto" w:sz="12" w:space="0"/>
              <w:bottom w:val="single" w:color="auto" w:sz="6" w:space="0"/>
              <w:right w:val="single" w:color="auto" w:sz="6" w:space="0"/>
            </w:tcBorders>
            <w:vAlign w:val="center"/>
          </w:tcPr>
          <w:p w14:paraId="7D0C6916">
            <w:pPr>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4</w:t>
            </w:r>
          </w:p>
        </w:tc>
        <w:tc>
          <w:tcPr>
            <w:tcW w:w="2640" w:type="dxa"/>
            <w:tcBorders>
              <w:top w:val="single" w:color="auto" w:sz="6" w:space="0"/>
              <w:left w:val="single" w:color="auto" w:sz="6" w:space="0"/>
              <w:bottom w:val="single" w:color="auto" w:sz="6" w:space="0"/>
              <w:right w:val="single" w:color="auto" w:sz="6" w:space="0"/>
            </w:tcBorders>
            <w:vAlign w:val="center"/>
          </w:tcPr>
          <w:p w14:paraId="6DD765B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项目编号</w:t>
            </w:r>
          </w:p>
        </w:tc>
        <w:tc>
          <w:tcPr>
            <w:tcW w:w="6405" w:type="dxa"/>
            <w:tcBorders>
              <w:top w:val="single" w:color="auto" w:sz="6" w:space="0"/>
              <w:left w:val="single" w:color="auto" w:sz="6" w:space="0"/>
              <w:bottom w:val="single" w:color="auto" w:sz="6" w:space="0"/>
              <w:right w:val="single" w:color="auto" w:sz="12" w:space="0"/>
            </w:tcBorders>
            <w:vAlign w:val="center"/>
          </w:tcPr>
          <w:p w14:paraId="4EB51582">
            <w:pPr>
              <w:spacing w:line="38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三卢竞磋采购</w:t>
            </w:r>
            <w:r>
              <w:rPr>
                <w:rFonts w:hint="eastAsia" w:ascii="宋体" w:hAnsi="宋体" w:eastAsia="宋体" w:cs="宋体"/>
                <w:kern w:val="0"/>
                <w:sz w:val="21"/>
                <w:szCs w:val="21"/>
                <w:highlight w:val="none"/>
                <w:lang w:val="en-US" w:eastAsia="zh-CN"/>
              </w:rPr>
              <w:t>-2024-117、LSGZ[2024]269-ZC199</w:t>
            </w:r>
          </w:p>
        </w:tc>
      </w:tr>
      <w:tr w14:paraId="73A7B1E1">
        <w:tblPrEx>
          <w:tblCellMar>
            <w:top w:w="0" w:type="dxa"/>
            <w:left w:w="108" w:type="dxa"/>
            <w:bottom w:w="0" w:type="dxa"/>
            <w:right w:w="108" w:type="dxa"/>
          </w:tblCellMar>
        </w:tblPrEx>
        <w:trPr>
          <w:cantSplit/>
          <w:trHeight w:val="490" w:hRule="atLeast"/>
        </w:trPr>
        <w:tc>
          <w:tcPr>
            <w:tcW w:w="765" w:type="dxa"/>
            <w:tcBorders>
              <w:top w:val="single" w:color="auto" w:sz="6" w:space="0"/>
              <w:left w:val="single" w:color="auto" w:sz="12" w:space="0"/>
              <w:bottom w:val="single" w:color="auto" w:sz="6" w:space="0"/>
              <w:right w:val="single" w:color="auto" w:sz="6" w:space="0"/>
            </w:tcBorders>
            <w:vAlign w:val="center"/>
          </w:tcPr>
          <w:p w14:paraId="6C82E287">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5</w:t>
            </w:r>
          </w:p>
        </w:tc>
        <w:tc>
          <w:tcPr>
            <w:tcW w:w="2640" w:type="dxa"/>
            <w:tcBorders>
              <w:top w:val="single" w:color="auto" w:sz="6" w:space="0"/>
              <w:left w:val="single" w:color="auto" w:sz="6" w:space="0"/>
              <w:bottom w:val="single" w:color="auto" w:sz="6" w:space="0"/>
              <w:right w:val="single" w:color="auto" w:sz="6" w:space="0"/>
            </w:tcBorders>
            <w:vAlign w:val="center"/>
          </w:tcPr>
          <w:p w14:paraId="6BBBA31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1CD66E40">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卢氏县双槐树乡人民政府</w:t>
            </w:r>
          </w:p>
        </w:tc>
      </w:tr>
      <w:tr w14:paraId="5E399996">
        <w:tblPrEx>
          <w:tblCellMar>
            <w:top w:w="0" w:type="dxa"/>
            <w:left w:w="108" w:type="dxa"/>
            <w:bottom w:w="0" w:type="dxa"/>
            <w:right w:w="108" w:type="dxa"/>
          </w:tblCellMar>
        </w:tblPrEx>
        <w:trPr>
          <w:cantSplit/>
          <w:trHeight w:val="840" w:hRule="atLeast"/>
        </w:trPr>
        <w:tc>
          <w:tcPr>
            <w:tcW w:w="765" w:type="dxa"/>
            <w:tcBorders>
              <w:top w:val="single" w:color="auto" w:sz="6" w:space="0"/>
              <w:left w:val="single" w:color="auto" w:sz="12" w:space="0"/>
              <w:bottom w:val="single" w:color="auto" w:sz="6" w:space="0"/>
              <w:right w:val="single" w:color="auto" w:sz="6" w:space="0"/>
            </w:tcBorders>
            <w:vAlign w:val="center"/>
          </w:tcPr>
          <w:p w14:paraId="56C414E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6</w:t>
            </w:r>
          </w:p>
        </w:tc>
        <w:tc>
          <w:tcPr>
            <w:tcW w:w="2640" w:type="dxa"/>
            <w:tcBorders>
              <w:top w:val="single" w:color="auto" w:sz="6" w:space="0"/>
              <w:left w:val="single" w:color="auto" w:sz="6" w:space="0"/>
              <w:bottom w:val="single" w:color="auto" w:sz="6" w:space="0"/>
              <w:right w:val="single" w:color="auto" w:sz="6" w:space="0"/>
            </w:tcBorders>
            <w:vAlign w:val="center"/>
          </w:tcPr>
          <w:p w14:paraId="38640757">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项目内容及规模</w:t>
            </w:r>
          </w:p>
        </w:tc>
        <w:tc>
          <w:tcPr>
            <w:tcW w:w="6405" w:type="dxa"/>
            <w:tcBorders>
              <w:top w:val="single" w:color="auto" w:sz="6" w:space="0"/>
              <w:left w:val="single" w:color="auto" w:sz="6" w:space="0"/>
              <w:bottom w:val="single" w:color="auto" w:sz="6" w:space="0"/>
              <w:right w:val="single" w:color="auto" w:sz="12" w:space="0"/>
            </w:tcBorders>
            <w:vAlign w:val="center"/>
          </w:tcPr>
          <w:p w14:paraId="11AFA09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 xml:space="preserve">本项目为2025年卢氏县第二批农村公益事业财政奖补普惠性项目-双槐树乡双槐树村修建桥涵项目 </w:t>
            </w:r>
            <w:r>
              <w:rPr>
                <w:rFonts w:hint="eastAsia" w:ascii="宋体" w:hAnsi="宋体" w:eastAsia="宋体" w:cs="宋体"/>
                <w:kern w:val="0"/>
                <w:sz w:val="21"/>
                <w:szCs w:val="21"/>
                <w:highlight w:val="none"/>
              </w:rPr>
              <w:t>（具体内容详见工程量清单）</w:t>
            </w:r>
          </w:p>
        </w:tc>
      </w:tr>
      <w:tr w14:paraId="4712753E">
        <w:tblPrEx>
          <w:tblCellMar>
            <w:top w:w="0" w:type="dxa"/>
            <w:left w:w="108" w:type="dxa"/>
            <w:bottom w:w="0" w:type="dxa"/>
            <w:right w:w="108" w:type="dxa"/>
          </w:tblCellMar>
        </w:tblPrEx>
        <w:trPr>
          <w:trHeight w:val="579" w:hRule="atLeast"/>
        </w:trPr>
        <w:tc>
          <w:tcPr>
            <w:tcW w:w="765" w:type="dxa"/>
            <w:tcBorders>
              <w:top w:val="single" w:color="auto" w:sz="6" w:space="0"/>
              <w:left w:val="single" w:color="auto" w:sz="12" w:space="0"/>
              <w:bottom w:val="single" w:color="auto" w:sz="6" w:space="0"/>
              <w:right w:val="single" w:color="auto" w:sz="6" w:space="0"/>
            </w:tcBorders>
            <w:vAlign w:val="center"/>
          </w:tcPr>
          <w:p w14:paraId="556B62AD">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7</w:t>
            </w:r>
          </w:p>
        </w:tc>
        <w:tc>
          <w:tcPr>
            <w:tcW w:w="2640" w:type="dxa"/>
            <w:tcBorders>
              <w:top w:val="single" w:color="auto" w:sz="6" w:space="0"/>
              <w:left w:val="single" w:color="auto" w:sz="6" w:space="0"/>
              <w:bottom w:val="single" w:color="auto" w:sz="6" w:space="0"/>
              <w:right w:val="single" w:color="auto" w:sz="6" w:space="0"/>
            </w:tcBorders>
            <w:vAlign w:val="center"/>
          </w:tcPr>
          <w:p w14:paraId="2348FCB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6405" w:type="dxa"/>
            <w:tcBorders>
              <w:top w:val="single" w:color="auto" w:sz="6" w:space="0"/>
              <w:left w:val="single" w:color="auto" w:sz="6" w:space="0"/>
              <w:bottom w:val="single" w:color="auto" w:sz="6" w:space="0"/>
              <w:right w:val="single" w:color="auto" w:sz="12" w:space="0"/>
            </w:tcBorders>
            <w:vAlign w:val="center"/>
          </w:tcPr>
          <w:p w14:paraId="11C6717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w:t>
            </w:r>
          </w:p>
        </w:tc>
      </w:tr>
      <w:tr w14:paraId="3FF1EA6C">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B42E0CF">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8</w:t>
            </w:r>
          </w:p>
        </w:tc>
        <w:tc>
          <w:tcPr>
            <w:tcW w:w="2640" w:type="dxa"/>
            <w:tcBorders>
              <w:top w:val="single" w:color="auto" w:sz="6" w:space="0"/>
              <w:left w:val="single" w:color="auto" w:sz="6" w:space="0"/>
              <w:bottom w:val="single" w:color="auto" w:sz="6" w:space="0"/>
              <w:right w:val="single" w:color="auto" w:sz="6" w:space="0"/>
            </w:tcBorders>
            <w:vAlign w:val="center"/>
          </w:tcPr>
          <w:p w14:paraId="79FFCCD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6405" w:type="dxa"/>
            <w:tcBorders>
              <w:top w:val="single" w:color="auto" w:sz="6" w:space="0"/>
              <w:left w:val="single" w:color="auto" w:sz="6" w:space="0"/>
              <w:bottom w:val="single" w:color="auto" w:sz="6" w:space="0"/>
              <w:right w:val="single" w:color="auto" w:sz="12" w:space="0"/>
            </w:tcBorders>
            <w:vAlign w:val="center"/>
          </w:tcPr>
          <w:p w14:paraId="3430B98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达到国家现行建设工程施工质量验收规范合格标准</w:t>
            </w:r>
          </w:p>
        </w:tc>
      </w:tr>
      <w:tr w14:paraId="0F78FC88">
        <w:tblPrEx>
          <w:tblCellMar>
            <w:top w:w="0" w:type="dxa"/>
            <w:left w:w="108" w:type="dxa"/>
            <w:bottom w:w="0" w:type="dxa"/>
            <w:right w:w="108" w:type="dxa"/>
          </w:tblCellMar>
        </w:tblPrEx>
        <w:trPr>
          <w:trHeight w:val="545" w:hRule="atLeast"/>
        </w:trPr>
        <w:tc>
          <w:tcPr>
            <w:tcW w:w="765" w:type="dxa"/>
            <w:tcBorders>
              <w:top w:val="single" w:color="auto" w:sz="6" w:space="0"/>
              <w:left w:val="single" w:color="auto" w:sz="12" w:space="0"/>
              <w:bottom w:val="single" w:color="auto" w:sz="6" w:space="0"/>
              <w:right w:val="single" w:color="auto" w:sz="6" w:space="0"/>
            </w:tcBorders>
            <w:vAlign w:val="center"/>
          </w:tcPr>
          <w:p w14:paraId="750D2C52">
            <w:pPr>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9</w:t>
            </w:r>
          </w:p>
        </w:tc>
        <w:tc>
          <w:tcPr>
            <w:tcW w:w="2640" w:type="dxa"/>
            <w:tcBorders>
              <w:top w:val="single" w:color="auto" w:sz="6" w:space="0"/>
              <w:left w:val="single" w:color="auto" w:sz="6" w:space="0"/>
              <w:bottom w:val="single" w:color="auto" w:sz="6" w:space="0"/>
              <w:right w:val="single" w:color="auto" w:sz="6" w:space="0"/>
            </w:tcBorders>
            <w:vAlign w:val="center"/>
          </w:tcPr>
          <w:p w14:paraId="5D70B43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计划工期</w:t>
            </w:r>
          </w:p>
        </w:tc>
        <w:tc>
          <w:tcPr>
            <w:tcW w:w="6405" w:type="dxa"/>
            <w:tcBorders>
              <w:top w:val="single" w:color="auto" w:sz="6" w:space="0"/>
              <w:left w:val="single" w:color="auto" w:sz="6" w:space="0"/>
              <w:bottom w:val="single" w:color="auto" w:sz="6" w:space="0"/>
              <w:right w:val="single" w:color="auto" w:sz="12" w:space="0"/>
            </w:tcBorders>
            <w:vAlign w:val="center"/>
          </w:tcPr>
          <w:p w14:paraId="78CB4413">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45</w:t>
            </w:r>
            <w:r>
              <w:rPr>
                <w:rFonts w:hint="eastAsia" w:ascii="宋体" w:hAnsi="宋体" w:eastAsia="宋体" w:cs="宋体"/>
                <w:kern w:val="0"/>
                <w:sz w:val="21"/>
                <w:szCs w:val="21"/>
                <w:highlight w:val="none"/>
                <w:lang w:eastAsia="zh-CN"/>
              </w:rPr>
              <w:t>日历天</w:t>
            </w:r>
          </w:p>
        </w:tc>
      </w:tr>
      <w:tr w14:paraId="3200439E">
        <w:tblPrEx>
          <w:tblCellMar>
            <w:top w:w="0" w:type="dxa"/>
            <w:left w:w="108" w:type="dxa"/>
            <w:bottom w:w="0" w:type="dxa"/>
            <w:right w:w="108" w:type="dxa"/>
          </w:tblCellMar>
        </w:tblPrEx>
        <w:trPr>
          <w:trHeight w:val="621" w:hRule="atLeast"/>
        </w:trPr>
        <w:tc>
          <w:tcPr>
            <w:tcW w:w="765" w:type="dxa"/>
            <w:tcBorders>
              <w:top w:val="single" w:color="auto" w:sz="6" w:space="0"/>
              <w:left w:val="single" w:color="auto" w:sz="12" w:space="0"/>
              <w:bottom w:val="single" w:color="auto" w:sz="6" w:space="0"/>
              <w:right w:val="single" w:color="auto" w:sz="6" w:space="0"/>
            </w:tcBorders>
            <w:vAlign w:val="center"/>
          </w:tcPr>
          <w:p w14:paraId="484CA944">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10</w:t>
            </w:r>
          </w:p>
        </w:tc>
        <w:tc>
          <w:tcPr>
            <w:tcW w:w="2640" w:type="dxa"/>
            <w:tcBorders>
              <w:top w:val="single" w:color="auto" w:sz="6" w:space="0"/>
              <w:left w:val="single" w:color="auto" w:sz="6" w:space="0"/>
              <w:bottom w:val="single" w:color="auto" w:sz="6" w:space="0"/>
              <w:right w:val="single" w:color="auto" w:sz="6" w:space="0"/>
            </w:tcBorders>
            <w:vAlign w:val="center"/>
          </w:tcPr>
          <w:p w14:paraId="11C0626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资金来源</w:t>
            </w:r>
          </w:p>
        </w:tc>
        <w:tc>
          <w:tcPr>
            <w:tcW w:w="6405" w:type="dxa"/>
            <w:tcBorders>
              <w:top w:val="single" w:color="auto" w:sz="6" w:space="0"/>
              <w:left w:val="single" w:color="auto" w:sz="6" w:space="0"/>
              <w:bottom w:val="single" w:color="auto" w:sz="6" w:space="0"/>
              <w:right w:val="single" w:color="auto" w:sz="12" w:space="0"/>
            </w:tcBorders>
            <w:vAlign w:val="center"/>
          </w:tcPr>
          <w:p w14:paraId="18048D6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财政资金</w:t>
            </w:r>
            <w:r>
              <w:rPr>
                <w:rFonts w:hint="eastAsia" w:ascii="宋体" w:hAnsi="宋体" w:eastAsia="宋体" w:cs="宋体"/>
                <w:kern w:val="0"/>
                <w:sz w:val="21"/>
                <w:szCs w:val="21"/>
                <w:highlight w:val="none"/>
              </w:rPr>
              <w:t>，已落实</w:t>
            </w:r>
          </w:p>
        </w:tc>
      </w:tr>
      <w:tr w14:paraId="34496C85">
        <w:tblPrEx>
          <w:tblCellMar>
            <w:top w:w="0" w:type="dxa"/>
            <w:left w:w="108" w:type="dxa"/>
            <w:bottom w:w="0" w:type="dxa"/>
            <w:right w:w="108" w:type="dxa"/>
          </w:tblCellMar>
        </w:tblPrEx>
        <w:trPr>
          <w:trHeight w:val="531" w:hRule="atLeast"/>
        </w:trPr>
        <w:tc>
          <w:tcPr>
            <w:tcW w:w="765" w:type="dxa"/>
            <w:tcBorders>
              <w:top w:val="single" w:color="auto" w:sz="6" w:space="0"/>
              <w:left w:val="single" w:color="auto" w:sz="12" w:space="0"/>
              <w:bottom w:val="single" w:color="auto" w:sz="6" w:space="0"/>
              <w:right w:val="single" w:color="auto" w:sz="6" w:space="0"/>
            </w:tcBorders>
            <w:vAlign w:val="center"/>
          </w:tcPr>
          <w:p w14:paraId="09620499">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11</w:t>
            </w:r>
          </w:p>
        </w:tc>
        <w:tc>
          <w:tcPr>
            <w:tcW w:w="2640" w:type="dxa"/>
            <w:tcBorders>
              <w:top w:val="single" w:color="auto" w:sz="6" w:space="0"/>
              <w:left w:val="single" w:color="auto" w:sz="6" w:space="0"/>
              <w:bottom w:val="single" w:color="auto" w:sz="6" w:space="0"/>
              <w:right w:val="single" w:color="auto" w:sz="6" w:space="0"/>
            </w:tcBorders>
            <w:vAlign w:val="center"/>
          </w:tcPr>
          <w:p w14:paraId="75CCDC2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建设地点</w:t>
            </w:r>
          </w:p>
        </w:tc>
        <w:tc>
          <w:tcPr>
            <w:tcW w:w="6405" w:type="dxa"/>
            <w:tcBorders>
              <w:top w:val="single" w:color="auto" w:sz="6" w:space="0"/>
              <w:left w:val="single" w:color="auto" w:sz="6" w:space="0"/>
              <w:bottom w:val="single" w:color="auto" w:sz="6" w:space="0"/>
              <w:right w:val="single" w:color="auto" w:sz="12" w:space="0"/>
            </w:tcBorders>
            <w:vAlign w:val="center"/>
          </w:tcPr>
          <w:p w14:paraId="028591B1">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卢氏县</w:t>
            </w:r>
          </w:p>
        </w:tc>
      </w:tr>
      <w:tr w14:paraId="0786D962">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46D5808B">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12</w:t>
            </w:r>
          </w:p>
        </w:tc>
        <w:tc>
          <w:tcPr>
            <w:tcW w:w="2640" w:type="dxa"/>
            <w:tcBorders>
              <w:top w:val="single" w:color="auto" w:sz="6" w:space="0"/>
              <w:left w:val="single" w:color="auto" w:sz="6" w:space="0"/>
              <w:bottom w:val="single" w:color="auto" w:sz="6" w:space="0"/>
              <w:right w:val="single" w:color="auto" w:sz="6" w:space="0"/>
            </w:tcBorders>
            <w:vAlign w:val="center"/>
          </w:tcPr>
          <w:p w14:paraId="015D610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预算资金</w:t>
            </w:r>
          </w:p>
        </w:tc>
        <w:tc>
          <w:tcPr>
            <w:tcW w:w="6405" w:type="dxa"/>
            <w:tcBorders>
              <w:top w:val="single" w:color="auto" w:sz="6" w:space="0"/>
              <w:left w:val="single" w:color="auto" w:sz="6" w:space="0"/>
              <w:bottom w:val="single" w:color="auto" w:sz="6" w:space="0"/>
              <w:right w:val="single" w:color="auto" w:sz="12" w:space="0"/>
            </w:tcBorders>
            <w:vAlign w:val="center"/>
          </w:tcPr>
          <w:p w14:paraId="2C389D6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预算资金￥</w:t>
            </w:r>
            <w:r>
              <w:rPr>
                <w:rFonts w:hint="eastAsia" w:ascii="宋体" w:hAnsi="宋体" w:eastAsia="宋体" w:cs="宋体"/>
                <w:kern w:val="0"/>
                <w:sz w:val="21"/>
                <w:szCs w:val="21"/>
                <w:highlight w:val="none"/>
                <w:lang w:val="en-US" w:eastAsia="zh-CN"/>
              </w:rPr>
              <w:t>608700.28</w:t>
            </w:r>
            <w:r>
              <w:rPr>
                <w:rFonts w:hint="eastAsia" w:ascii="宋体" w:hAnsi="宋体" w:eastAsia="宋体" w:cs="宋体"/>
                <w:kern w:val="0"/>
                <w:sz w:val="21"/>
                <w:szCs w:val="21"/>
                <w:highlight w:val="none"/>
              </w:rPr>
              <w:t>元</w:t>
            </w:r>
            <w:r>
              <w:rPr>
                <w:rFonts w:hint="eastAsia" w:ascii="宋体" w:hAnsi="宋体" w:eastAsia="宋体" w:cs="宋体"/>
                <w:kern w:val="0"/>
                <w:sz w:val="21"/>
                <w:szCs w:val="21"/>
                <w:highlight w:val="none"/>
                <w:lang w:eastAsia="zh-CN"/>
              </w:rPr>
              <w:t>。</w:t>
            </w:r>
          </w:p>
        </w:tc>
      </w:tr>
      <w:tr w14:paraId="63ADF07B">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3C75D578">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13</w:t>
            </w:r>
          </w:p>
        </w:tc>
        <w:tc>
          <w:tcPr>
            <w:tcW w:w="2640" w:type="dxa"/>
            <w:tcBorders>
              <w:top w:val="single" w:color="auto" w:sz="6" w:space="0"/>
              <w:left w:val="single" w:color="auto" w:sz="6" w:space="0"/>
              <w:bottom w:val="single" w:color="auto" w:sz="6" w:space="0"/>
              <w:right w:val="single" w:color="auto" w:sz="6" w:space="0"/>
            </w:tcBorders>
            <w:vAlign w:val="center"/>
          </w:tcPr>
          <w:p w14:paraId="59CBA40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磋商范围</w:t>
            </w:r>
          </w:p>
        </w:tc>
        <w:tc>
          <w:tcPr>
            <w:tcW w:w="6405" w:type="dxa"/>
            <w:tcBorders>
              <w:top w:val="single" w:color="auto" w:sz="6" w:space="0"/>
              <w:left w:val="single" w:color="auto" w:sz="6" w:space="0"/>
              <w:bottom w:val="single" w:color="auto" w:sz="6" w:space="0"/>
              <w:right w:val="single" w:color="auto" w:sz="12" w:space="0"/>
            </w:tcBorders>
            <w:vAlign w:val="center"/>
          </w:tcPr>
          <w:p w14:paraId="5ACA450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竞争性磋商文件、工程量清单所表示的全部内容。</w:t>
            </w:r>
          </w:p>
        </w:tc>
      </w:tr>
      <w:tr w14:paraId="0C9BBCEE">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6F810FA5">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14</w:t>
            </w:r>
          </w:p>
        </w:tc>
        <w:tc>
          <w:tcPr>
            <w:tcW w:w="2640" w:type="dxa"/>
            <w:tcBorders>
              <w:top w:val="single" w:color="auto" w:sz="6" w:space="0"/>
              <w:left w:val="single" w:color="auto" w:sz="6" w:space="0"/>
              <w:bottom w:val="single" w:color="auto" w:sz="6" w:space="0"/>
              <w:right w:val="single" w:color="auto" w:sz="6" w:space="0"/>
            </w:tcBorders>
            <w:vAlign w:val="center"/>
          </w:tcPr>
          <w:p w14:paraId="23365CC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供应商资质要求</w:t>
            </w:r>
          </w:p>
        </w:tc>
        <w:tc>
          <w:tcPr>
            <w:tcW w:w="6405" w:type="dxa"/>
            <w:tcBorders>
              <w:top w:val="single" w:color="auto" w:sz="6" w:space="0"/>
              <w:left w:val="single" w:color="auto" w:sz="6" w:space="0"/>
              <w:bottom w:val="single" w:color="auto" w:sz="6" w:space="0"/>
              <w:right w:val="single" w:color="auto" w:sz="12" w:space="0"/>
            </w:tcBorders>
            <w:vAlign w:val="center"/>
          </w:tcPr>
          <w:p w14:paraId="4089FB5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具体详见公告部分</w:t>
            </w:r>
          </w:p>
        </w:tc>
      </w:tr>
      <w:tr w14:paraId="6220329B">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234FEB">
            <w:pPr>
              <w:shd w:val="clear" w:color="auto" w:fill="FFFFFF"/>
              <w:spacing w:line="600" w:lineRule="exact"/>
              <w:ind w:firstLine="252" w:firstLineChars="100"/>
              <w:rPr>
                <w:rFonts w:ascii="宋体" w:hAnsi="宋体" w:cs="宋体"/>
                <w:spacing w:val="6"/>
                <w:kern w:val="2"/>
                <w:sz w:val="24"/>
                <w:szCs w:val="24"/>
              </w:rPr>
            </w:pPr>
            <w:r>
              <w:rPr>
                <w:rFonts w:hint="eastAsia" w:ascii="宋体" w:hAnsi="宋体" w:cs="宋体"/>
                <w:spacing w:val="6"/>
                <w:kern w:val="2"/>
                <w:sz w:val="24"/>
                <w:szCs w:val="24"/>
              </w:rPr>
              <w:t>15</w:t>
            </w:r>
          </w:p>
        </w:tc>
        <w:tc>
          <w:tcPr>
            <w:tcW w:w="2640" w:type="dxa"/>
            <w:tcBorders>
              <w:top w:val="single" w:color="auto" w:sz="6" w:space="0"/>
              <w:left w:val="single" w:color="auto" w:sz="6" w:space="0"/>
              <w:bottom w:val="single" w:color="auto" w:sz="6" w:space="0"/>
              <w:right w:val="single" w:color="auto" w:sz="6" w:space="0"/>
            </w:tcBorders>
            <w:vAlign w:val="center"/>
          </w:tcPr>
          <w:p w14:paraId="29327C6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开标时间和地点</w:t>
            </w:r>
          </w:p>
        </w:tc>
        <w:tc>
          <w:tcPr>
            <w:tcW w:w="6405" w:type="dxa"/>
            <w:tcBorders>
              <w:top w:val="single" w:color="auto" w:sz="6" w:space="0"/>
              <w:left w:val="single" w:color="auto" w:sz="6" w:space="0"/>
              <w:bottom w:val="single" w:color="auto" w:sz="6" w:space="0"/>
              <w:right w:val="single" w:color="auto" w:sz="12" w:space="0"/>
            </w:tcBorders>
            <w:vAlign w:val="center"/>
          </w:tcPr>
          <w:p w14:paraId="3AC49E57">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具体详见公告部分</w:t>
            </w:r>
          </w:p>
        </w:tc>
      </w:tr>
      <w:tr w14:paraId="37CD264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D4AD4F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16</w:t>
            </w:r>
          </w:p>
        </w:tc>
        <w:tc>
          <w:tcPr>
            <w:tcW w:w="2640" w:type="dxa"/>
            <w:tcBorders>
              <w:top w:val="single" w:color="auto" w:sz="6" w:space="0"/>
              <w:left w:val="single" w:color="auto" w:sz="6" w:space="0"/>
              <w:bottom w:val="single" w:color="auto" w:sz="6" w:space="0"/>
              <w:right w:val="single" w:color="auto" w:sz="6" w:space="0"/>
            </w:tcBorders>
            <w:vAlign w:val="center"/>
          </w:tcPr>
          <w:p w14:paraId="75D64F6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是否接受联合体投标</w:t>
            </w:r>
          </w:p>
        </w:tc>
        <w:tc>
          <w:tcPr>
            <w:tcW w:w="6405" w:type="dxa"/>
            <w:tcBorders>
              <w:top w:val="single" w:color="auto" w:sz="6" w:space="0"/>
              <w:left w:val="single" w:color="auto" w:sz="6" w:space="0"/>
              <w:bottom w:val="single" w:color="auto" w:sz="6" w:space="0"/>
              <w:right w:val="single" w:color="auto" w:sz="12" w:space="0"/>
            </w:tcBorders>
            <w:vAlign w:val="center"/>
          </w:tcPr>
          <w:p w14:paraId="6CE6273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不接受</w:t>
            </w:r>
          </w:p>
        </w:tc>
      </w:tr>
      <w:tr w14:paraId="0DB6E4A2">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845EE7D">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17</w:t>
            </w:r>
          </w:p>
        </w:tc>
        <w:tc>
          <w:tcPr>
            <w:tcW w:w="2640" w:type="dxa"/>
            <w:tcBorders>
              <w:top w:val="single" w:color="auto" w:sz="6" w:space="0"/>
              <w:left w:val="single" w:color="auto" w:sz="6" w:space="0"/>
              <w:bottom w:val="single" w:color="auto" w:sz="6" w:space="0"/>
              <w:right w:val="single" w:color="auto" w:sz="6" w:space="0"/>
            </w:tcBorders>
            <w:vAlign w:val="center"/>
          </w:tcPr>
          <w:p w14:paraId="033E938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踏勘现场</w:t>
            </w:r>
          </w:p>
        </w:tc>
        <w:tc>
          <w:tcPr>
            <w:tcW w:w="6405" w:type="dxa"/>
            <w:tcBorders>
              <w:top w:val="single" w:color="auto" w:sz="6" w:space="0"/>
              <w:left w:val="single" w:color="auto" w:sz="6" w:space="0"/>
              <w:bottom w:val="single" w:color="auto" w:sz="6" w:space="0"/>
              <w:right w:val="single" w:color="auto" w:sz="12" w:space="0"/>
            </w:tcBorders>
            <w:vAlign w:val="center"/>
          </w:tcPr>
          <w:p w14:paraId="1108B54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不组织</w:t>
            </w:r>
          </w:p>
        </w:tc>
      </w:tr>
      <w:tr w14:paraId="78417908">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68317B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18</w:t>
            </w:r>
          </w:p>
        </w:tc>
        <w:tc>
          <w:tcPr>
            <w:tcW w:w="2640" w:type="dxa"/>
            <w:tcBorders>
              <w:top w:val="single" w:color="auto" w:sz="6" w:space="0"/>
              <w:left w:val="single" w:color="auto" w:sz="6" w:space="0"/>
              <w:bottom w:val="single" w:color="auto" w:sz="6" w:space="0"/>
              <w:right w:val="single" w:color="auto" w:sz="6" w:space="0"/>
            </w:tcBorders>
            <w:vAlign w:val="center"/>
          </w:tcPr>
          <w:p w14:paraId="310D92B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投标预备会</w:t>
            </w:r>
          </w:p>
        </w:tc>
        <w:tc>
          <w:tcPr>
            <w:tcW w:w="6405" w:type="dxa"/>
            <w:tcBorders>
              <w:top w:val="single" w:color="auto" w:sz="6" w:space="0"/>
              <w:left w:val="single" w:color="auto" w:sz="6" w:space="0"/>
              <w:bottom w:val="single" w:color="auto" w:sz="6" w:space="0"/>
              <w:right w:val="single" w:color="auto" w:sz="12" w:space="0"/>
            </w:tcBorders>
            <w:vAlign w:val="center"/>
          </w:tcPr>
          <w:p w14:paraId="21C87DC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不召开</w:t>
            </w:r>
          </w:p>
        </w:tc>
      </w:tr>
      <w:tr w14:paraId="6464AAAF">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26C24E2">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19</w:t>
            </w:r>
          </w:p>
        </w:tc>
        <w:tc>
          <w:tcPr>
            <w:tcW w:w="2640" w:type="dxa"/>
            <w:tcBorders>
              <w:top w:val="single" w:color="auto" w:sz="6" w:space="0"/>
              <w:left w:val="single" w:color="auto" w:sz="6" w:space="0"/>
              <w:bottom w:val="single" w:color="auto" w:sz="6" w:space="0"/>
              <w:right w:val="single" w:color="auto" w:sz="6" w:space="0"/>
            </w:tcBorders>
            <w:vAlign w:val="center"/>
          </w:tcPr>
          <w:p w14:paraId="091492C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分包</w:t>
            </w:r>
          </w:p>
        </w:tc>
        <w:tc>
          <w:tcPr>
            <w:tcW w:w="6405" w:type="dxa"/>
            <w:tcBorders>
              <w:top w:val="single" w:color="auto" w:sz="6" w:space="0"/>
              <w:left w:val="single" w:color="auto" w:sz="6" w:space="0"/>
              <w:bottom w:val="single" w:color="auto" w:sz="6" w:space="0"/>
              <w:right w:val="single" w:color="auto" w:sz="12" w:space="0"/>
            </w:tcBorders>
            <w:vAlign w:val="center"/>
          </w:tcPr>
          <w:p w14:paraId="44F8352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不允许</w:t>
            </w:r>
          </w:p>
        </w:tc>
      </w:tr>
      <w:tr w14:paraId="3A791F0D">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F4C930A">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20</w:t>
            </w:r>
          </w:p>
        </w:tc>
        <w:tc>
          <w:tcPr>
            <w:tcW w:w="2640" w:type="dxa"/>
            <w:tcBorders>
              <w:top w:val="single" w:color="auto" w:sz="6" w:space="0"/>
              <w:left w:val="single" w:color="auto" w:sz="6" w:space="0"/>
              <w:bottom w:val="single" w:color="auto" w:sz="6" w:space="0"/>
              <w:right w:val="single" w:color="auto" w:sz="6" w:space="0"/>
            </w:tcBorders>
            <w:vAlign w:val="center"/>
          </w:tcPr>
          <w:p w14:paraId="4DD2BAC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是否接受进口产品</w:t>
            </w:r>
          </w:p>
        </w:tc>
        <w:tc>
          <w:tcPr>
            <w:tcW w:w="6405" w:type="dxa"/>
            <w:tcBorders>
              <w:top w:val="single" w:color="auto" w:sz="6" w:space="0"/>
              <w:left w:val="single" w:color="auto" w:sz="6" w:space="0"/>
              <w:bottom w:val="single" w:color="auto" w:sz="6" w:space="0"/>
              <w:right w:val="single" w:color="auto" w:sz="12" w:space="0"/>
            </w:tcBorders>
            <w:vAlign w:val="center"/>
          </w:tcPr>
          <w:p w14:paraId="5DEBFAA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2C75BE0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6055457E">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21</w:t>
            </w:r>
          </w:p>
        </w:tc>
        <w:tc>
          <w:tcPr>
            <w:tcW w:w="2640" w:type="dxa"/>
            <w:tcBorders>
              <w:top w:val="single" w:color="auto" w:sz="6" w:space="0"/>
              <w:left w:val="single" w:color="auto" w:sz="6" w:space="0"/>
              <w:bottom w:val="single" w:color="auto" w:sz="6" w:space="0"/>
              <w:right w:val="single" w:color="auto" w:sz="6" w:space="0"/>
            </w:tcBorders>
            <w:vAlign w:val="center"/>
          </w:tcPr>
          <w:p w14:paraId="3E22444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近年完成的类似项目的业绩年份要求</w:t>
            </w:r>
          </w:p>
        </w:tc>
        <w:tc>
          <w:tcPr>
            <w:tcW w:w="6405" w:type="dxa"/>
            <w:tcBorders>
              <w:top w:val="single" w:color="auto" w:sz="6" w:space="0"/>
              <w:left w:val="single" w:color="auto" w:sz="6" w:space="0"/>
              <w:bottom w:val="single" w:color="auto" w:sz="6" w:space="0"/>
              <w:right w:val="single" w:color="auto" w:sz="12" w:space="0"/>
            </w:tcBorders>
            <w:vAlign w:val="center"/>
          </w:tcPr>
          <w:p w14:paraId="3DB34C5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年01月01日以来完成类似项目</w:t>
            </w:r>
          </w:p>
        </w:tc>
      </w:tr>
      <w:tr w14:paraId="391F9667">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6E3D6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22</w:t>
            </w:r>
          </w:p>
        </w:tc>
        <w:tc>
          <w:tcPr>
            <w:tcW w:w="2640" w:type="dxa"/>
            <w:tcBorders>
              <w:top w:val="single" w:color="auto" w:sz="6" w:space="0"/>
              <w:left w:val="single" w:color="auto" w:sz="6" w:space="0"/>
              <w:bottom w:val="single" w:color="auto" w:sz="6" w:space="0"/>
              <w:right w:val="single" w:color="auto" w:sz="6" w:space="0"/>
            </w:tcBorders>
            <w:vAlign w:val="center"/>
          </w:tcPr>
          <w:p w14:paraId="66055925">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磋商文件递交截止时间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7653E11">
            <w:pPr>
              <w:spacing w:line="38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日08时40分</w:t>
            </w:r>
          </w:p>
        </w:tc>
      </w:tr>
      <w:tr w14:paraId="094ECA91">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2EB7D8C">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23</w:t>
            </w:r>
          </w:p>
        </w:tc>
        <w:tc>
          <w:tcPr>
            <w:tcW w:w="2640" w:type="dxa"/>
            <w:tcBorders>
              <w:top w:val="single" w:color="auto" w:sz="6" w:space="0"/>
              <w:left w:val="single" w:color="auto" w:sz="6" w:space="0"/>
              <w:bottom w:val="single" w:color="auto" w:sz="6" w:space="0"/>
              <w:right w:val="single" w:color="auto" w:sz="6" w:space="0"/>
            </w:tcBorders>
            <w:vAlign w:val="center"/>
          </w:tcPr>
          <w:p w14:paraId="5348A77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投标文件是否退还</w:t>
            </w:r>
          </w:p>
        </w:tc>
        <w:tc>
          <w:tcPr>
            <w:tcW w:w="6405" w:type="dxa"/>
            <w:tcBorders>
              <w:top w:val="single" w:color="auto" w:sz="6" w:space="0"/>
              <w:left w:val="single" w:color="auto" w:sz="6" w:space="0"/>
              <w:bottom w:val="single" w:color="auto" w:sz="6" w:space="0"/>
              <w:right w:val="single" w:color="auto" w:sz="12" w:space="0"/>
            </w:tcBorders>
            <w:vAlign w:val="center"/>
          </w:tcPr>
          <w:p w14:paraId="188791E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7474A852">
        <w:tblPrEx>
          <w:tblCellMar>
            <w:top w:w="0" w:type="dxa"/>
            <w:left w:w="108" w:type="dxa"/>
            <w:bottom w:w="0" w:type="dxa"/>
            <w:right w:w="108" w:type="dxa"/>
          </w:tblCellMar>
        </w:tblPrEx>
        <w:trPr>
          <w:trHeight w:val="1035" w:hRule="atLeast"/>
        </w:trPr>
        <w:tc>
          <w:tcPr>
            <w:tcW w:w="765" w:type="dxa"/>
            <w:tcBorders>
              <w:top w:val="single" w:color="auto" w:sz="6" w:space="0"/>
              <w:left w:val="single" w:color="auto" w:sz="12" w:space="0"/>
              <w:bottom w:val="single" w:color="auto" w:sz="6" w:space="0"/>
              <w:right w:val="single" w:color="auto" w:sz="6" w:space="0"/>
            </w:tcBorders>
            <w:vAlign w:val="center"/>
          </w:tcPr>
          <w:p w14:paraId="2281BB5D">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24</w:t>
            </w:r>
          </w:p>
        </w:tc>
        <w:tc>
          <w:tcPr>
            <w:tcW w:w="2640" w:type="dxa"/>
            <w:tcBorders>
              <w:top w:val="single" w:color="auto" w:sz="6" w:space="0"/>
              <w:left w:val="single" w:color="auto" w:sz="6" w:space="0"/>
              <w:bottom w:val="single" w:color="auto" w:sz="6" w:space="0"/>
              <w:right w:val="single" w:color="auto" w:sz="6" w:space="0"/>
            </w:tcBorders>
            <w:vAlign w:val="center"/>
          </w:tcPr>
          <w:p w14:paraId="543B23C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是否允许递交备选投标方案</w:t>
            </w:r>
          </w:p>
        </w:tc>
        <w:tc>
          <w:tcPr>
            <w:tcW w:w="6405" w:type="dxa"/>
            <w:tcBorders>
              <w:top w:val="single" w:color="auto" w:sz="6" w:space="0"/>
              <w:left w:val="single" w:color="auto" w:sz="6" w:space="0"/>
              <w:bottom w:val="single" w:color="auto" w:sz="6" w:space="0"/>
              <w:right w:val="single" w:color="auto" w:sz="12" w:space="0"/>
            </w:tcBorders>
            <w:vAlign w:val="center"/>
          </w:tcPr>
          <w:p w14:paraId="1C0CA13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不允许</w:t>
            </w:r>
          </w:p>
        </w:tc>
      </w:tr>
      <w:tr w14:paraId="0C6BF20E">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ACC360C">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25</w:t>
            </w:r>
          </w:p>
        </w:tc>
        <w:tc>
          <w:tcPr>
            <w:tcW w:w="2640" w:type="dxa"/>
            <w:tcBorders>
              <w:top w:val="single" w:color="auto" w:sz="6" w:space="0"/>
              <w:left w:val="single" w:color="auto" w:sz="6" w:space="0"/>
              <w:bottom w:val="single" w:color="auto" w:sz="6" w:space="0"/>
              <w:right w:val="single" w:color="auto" w:sz="6" w:space="0"/>
            </w:tcBorders>
            <w:vAlign w:val="center"/>
          </w:tcPr>
          <w:p w14:paraId="461B50B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竞争性磋商有效期</w:t>
            </w:r>
          </w:p>
        </w:tc>
        <w:tc>
          <w:tcPr>
            <w:tcW w:w="6405" w:type="dxa"/>
            <w:tcBorders>
              <w:top w:val="single" w:color="auto" w:sz="6" w:space="0"/>
              <w:left w:val="single" w:color="auto" w:sz="6" w:space="0"/>
              <w:bottom w:val="single" w:color="auto" w:sz="6" w:space="0"/>
              <w:right w:val="single" w:color="auto" w:sz="12" w:space="0"/>
            </w:tcBorders>
            <w:vAlign w:val="center"/>
          </w:tcPr>
          <w:p w14:paraId="583BA9F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60日历天(指本次采购项目递交响应性文件截止之日起)</w:t>
            </w:r>
          </w:p>
        </w:tc>
      </w:tr>
      <w:tr w14:paraId="0F4AFE61">
        <w:tblPrEx>
          <w:tblCellMar>
            <w:top w:w="0" w:type="dxa"/>
            <w:left w:w="108" w:type="dxa"/>
            <w:bottom w:w="0" w:type="dxa"/>
            <w:right w:w="108" w:type="dxa"/>
          </w:tblCellMar>
        </w:tblPrEx>
        <w:trPr>
          <w:trHeight w:val="615" w:hRule="atLeast"/>
        </w:trPr>
        <w:tc>
          <w:tcPr>
            <w:tcW w:w="765" w:type="dxa"/>
            <w:tcBorders>
              <w:top w:val="single" w:color="auto" w:sz="6" w:space="0"/>
              <w:left w:val="single" w:color="auto" w:sz="12" w:space="0"/>
              <w:bottom w:val="single" w:color="auto" w:sz="6" w:space="0"/>
              <w:right w:val="single" w:color="auto" w:sz="6" w:space="0"/>
            </w:tcBorders>
            <w:vAlign w:val="center"/>
          </w:tcPr>
          <w:p w14:paraId="087BD9EC">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26</w:t>
            </w:r>
          </w:p>
        </w:tc>
        <w:tc>
          <w:tcPr>
            <w:tcW w:w="2640" w:type="dxa"/>
            <w:tcBorders>
              <w:top w:val="single" w:color="auto" w:sz="6" w:space="0"/>
              <w:left w:val="single" w:color="auto" w:sz="6" w:space="0"/>
              <w:bottom w:val="single" w:color="auto" w:sz="6" w:space="0"/>
              <w:right w:val="single" w:color="auto" w:sz="6" w:space="0"/>
            </w:tcBorders>
            <w:vAlign w:val="center"/>
          </w:tcPr>
          <w:p w14:paraId="7F5D353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竞争性磋商响应文件上传</w:t>
            </w:r>
          </w:p>
        </w:tc>
        <w:tc>
          <w:tcPr>
            <w:tcW w:w="6405" w:type="dxa"/>
            <w:tcBorders>
              <w:top w:val="single" w:color="auto" w:sz="6" w:space="0"/>
              <w:left w:val="single" w:color="auto" w:sz="6" w:space="0"/>
              <w:bottom w:val="single" w:color="auto" w:sz="6" w:space="0"/>
              <w:right w:val="single" w:color="auto" w:sz="12" w:space="0"/>
            </w:tcBorders>
            <w:vAlign w:val="center"/>
          </w:tcPr>
          <w:p w14:paraId="279E9B4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用CA在电子平台上传电子投标文件</w:t>
            </w:r>
          </w:p>
        </w:tc>
      </w:tr>
      <w:tr w14:paraId="7BF5CB99">
        <w:tblPrEx>
          <w:tblCellMar>
            <w:top w:w="0" w:type="dxa"/>
            <w:left w:w="108" w:type="dxa"/>
            <w:bottom w:w="0" w:type="dxa"/>
            <w:right w:w="108" w:type="dxa"/>
          </w:tblCellMar>
        </w:tblPrEx>
        <w:trPr>
          <w:trHeight w:val="1021" w:hRule="atLeast"/>
        </w:trPr>
        <w:tc>
          <w:tcPr>
            <w:tcW w:w="765" w:type="dxa"/>
            <w:tcBorders>
              <w:top w:val="single" w:color="auto" w:sz="6" w:space="0"/>
              <w:left w:val="single" w:color="auto" w:sz="12" w:space="0"/>
              <w:bottom w:val="single" w:color="auto" w:sz="6" w:space="0"/>
              <w:right w:val="single" w:color="auto" w:sz="6" w:space="0"/>
            </w:tcBorders>
            <w:vAlign w:val="center"/>
          </w:tcPr>
          <w:p w14:paraId="0117173B">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27</w:t>
            </w:r>
          </w:p>
        </w:tc>
        <w:tc>
          <w:tcPr>
            <w:tcW w:w="2640" w:type="dxa"/>
            <w:tcBorders>
              <w:top w:val="single" w:color="auto" w:sz="6" w:space="0"/>
              <w:left w:val="single" w:color="auto" w:sz="6" w:space="0"/>
              <w:bottom w:val="single" w:color="auto" w:sz="6" w:space="0"/>
              <w:right w:val="single" w:color="auto" w:sz="6" w:space="0"/>
            </w:tcBorders>
            <w:vAlign w:val="center"/>
          </w:tcPr>
          <w:p w14:paraId="0B2D335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磋商小组的组建</w:t>
            </w:r>
          </w:p>
        </w:tc>
        <w:tc>
          <w:tcPr>
            <w:tcW w:w="6405" w:type="dxa"/>
            <w:tcBorders>
              <w:top w:val="single" w:color="auto" w:sz="6" w:space="0"/>
              <w:left w:val="single" w:color="auto" w:sz="6" w:space="0"/>
              <w:bottom w:val="single" w:color="auto" w:sz="6" w:space="0"/>
              <w:right w:val="single" w:color="auto" w:sz="12" w:space="0"/>
            </w:tcBorders>
            <w:vAlign w:val="center"/>
          </w:tcPr>
          <w:p w14:paraId="30A2167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磋商小组成员为3人，采购人代表1人，其余技术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经济类专家2人。评标专家确定方式：评标专家库随机抽取</w:t>
            </w:r>
          </w:p>
        </w:tc>
      </w:tr>
      <w:tr w14:paraId="00246D69">
        <w:tblPrEx>
          <w:tblCellMar>
            <w:top w:w="0" w:type="dxa"/>
            <w:left w:w="108" w:type="dxa"/>
            <w:bottom w:w="0" w:type="dxa"/>
            <w:right w:w="108" w:type="dxa"/>
          </w:tblCellMar>
        </w:tblPrEx>
        <w:trPr>
          <w:trHeight w:val="615" w:hRule="atLeast"/>
        </w:trPr>
        <w:tc>
          <w:tcPr>
            <w:tcW w:w="765" w:type="dxa"/>
            <w:tcBorders>
              <w:top w:val="single" w:color="auto" w:sz="6" w:space="0"/>
              <w:left w:val="single" w:color="auto" w:sz="12" w:space="0"/>
              <w:bottom w:val="single" w:color="auto" w:sz="6" w:space="0"/>
              <w:right w:val="single" w:color="auto" w:sz="6" w:space="0"/>
            </w:tcBorders>
            <w:vAlign w:val="center"/>
          </w:tcPr>
          <w:p w14:paraId="2B851E78">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28</w:t>
            </w:r>
          </w:p>
        </w:tc>
        <w:tc>
          <w:tcPr>
            <w:tcW w:w="2640" w:type="dxa"/>
            <w:tcBorders>
              <w:top w:val="single" w:color="auto" w:sz="6" w:space="0"/>
              <w:left w:val="single" w:color="auto" w:sz="6" w:space="0"/>
              <w:bottom w:val="single" w:color="auto" w:sz="6" w:space="0"/>
              <w:right w:val="single" w:color="auto" w:sz="6" w:space="0"/>
            </w:tcBorders>
            <w:vAlign w:val="center"/>
          </w:tcPr>
          <w:p w14:paraId="5E2259F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是否授权磋商小组确定中标人</w:t>
            </w:r>
          </w:p>
        </w:tc>
        <w:tc>
          <w:tcPr>
            <w:tcW w:w="6405" w:type="dxa"/>
            <w:tcBorders>
              <w:top w:val="single" w:color="auto" w:sz="6" w:space="0"/>
              <w:left w:val="single" w:color="auto" w:sz="6" w:space="0"/>
              <w:bottom w:val="single" w:color="auto" w:sz="6" w:space="0"/>
              <w:right w:val="single" w:color="auto" w:sz="12" w:space="0"/>
            </w:tcBorders>
            <w:vAlign w:val="center"/>
          </w:tcPr>
          <w:p w14:paraId="25B1DE6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否，磋商小组推选三名成交候选人</w:t>
            </w:r>
          </w:p>
        </w:tc>
      </w:tr>
      <w:tr w14:paraId="74320F54">
        <w:tblPrEx>
          <w:tblCellMar>
            <w:top w:w="0" w:type="dxa"/>
            <w:left w:w="108" w:type="dxa"/>
            <w:bottom w:w="0" w:type="dxa"/>
            <w:right w:w="108" w:type="dxa"/>
          </w:tblCellMar>
        </w:tblPrEx>
        <w:trPr>
          <w:trHeight w:val="615" w:hRule="atLeast"/>
        </w:trPr>
        <w:tc>
          <w:tcPr>
            <w:tcW w:w="765" w:type="dxa"/>
            <w:tcBorders>
              <w:top w:val="single" w:color="auto" w:sz="6" w:space="0"/>
              <w:left w:val="single" w:color="auto" w:sz="12" w:space="0"/>
              <w:bottom w:val="single" w:color="auto" w:sz="6" w:space="0"/>
              <w:right w:val="single" w:color="auto" w:sz="6" w:space="0"/>
            </w:tcBorders>
            <w:vAlign w:val="center"/>
          </w:tcPr>
          <w:p w14:paraId="13554628">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29</w:t>
            </w:r>
          </w:p>
        </w:tc>
        <w:tc>
          <w:tcPr>
            <w:tcW w:w="2640" w:type="dxa"/>
            <w:tcBorders>
              <w:top w:val="single" w:color="auto" w:sz="6" w:space="0"/>
              <w:left w:val="single" w:color="auto" w:sz="6" w:space="0"/>
              <w:bottom w:val="single" w:color="auto" w:sz="6" w:space="0"/>
              <w:right w:val="single" w:color="auto" w:sz="6" w:space="0"/>
            </w:tcBorders>
            <w:vAlign w:val="center"/>
          </w:tcPr>
          <w:p w14:paraId="238E49F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评标标准及方法</w:t>
            </w:r>
          </w:p>
        </w:tc>
        <w:tc>
          <w:tcPr>
            <w:tcW w:w="6405" w:type="dxa"/>
            <w:tcBorders>
              <w:top w:val="single" w:color="auto" w:sz="6" w:space="0"/>
              <w:left w:val="single" w:color="auto" w:sz="6" w:space="0"/>
              <w:bottom w:val="single" w:color="auto" w:sz="6" w:space="0"/>
              <w:right w:val="single" w:color="auto" w:sz="12" w:space="0"/>
            </w:tcBorders>
            <w:vAlign w:val="center"/>
          </w:tcPr>
          <w:p w14:paraId="16B4F95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2E9D7531">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6DF4EAA8">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30</w:t>
            </w:r>
          </w:p>
        </w:tc>
        <w:tc>
          <w:tcPr>
            <w:tcW w:w="2640" w:type="dxa"/>
            <w:tcBorders>
              <w:top w:val="single" w:color="auto" w:sz="6" w:space="0"/>
              <w:left w:val="single" w:color="auto" w:sz="6" w:space="0"/>
              <w:bottom w:val="single" w:color="auto" w:sz="6" w:space="0"/>
              <w:right w:val="single" w:color="auto" w:sz="6" w:space="0"/>
            </w:tcBorders>
            <w:vAlign w:val="center"/>
          </w:tcPr>
          <w:p w14:paraId="7A36F4F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w:t>
            </w:r>
          </w:p>
        </w:tc>
        <w:tc>
          <w:tcPr>
            <w:tcW w:w="6405" w:type="dxa"/>
            <w:tcBorders>
              <w:top w:val="single" w:color="auto" w:sz="6" w:space="0"/>
              <w:left w:val="single" w:color="auto" w:sz="6" w:space="0"/>
              <w:bottom w:val="single" w:color="auto" w:sz="6" w:space="0"/>
              <w:right w:val="single" w:color="auto" w:sz="12" w:space="0"/>
            </w:tcBorders>
            <w:vAlign w:val="center"/>
          </w:tcPr>
          <w:p w14:paraId="1074B87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r w14:paraId="6AAD3BB7">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5E07DD3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31</w:t>
            </w:r>
          </w:p>
        </w:tc>
        <w:tc>
          <w:tcPr>
            <w:tcW w:w="2640" w:type="dxa"/>
            <w:tcBorders>
              <w:top w:val="single" w:color="auto" w:sz="6" w:space="0"/>
              <w:left w:val="single" w:color="auto" w:sz="6" w:space="0"/>
              <w:bottom w:val="single" w:color="auto" w:sz="6" w:space="0"/>
              <w:right w:val="single" w:color="auto" w:sz="6" w:space="0"/>
            </w:tcBorders>
            <w:vAlign w:val="center"/>
          </w:tcPr>
          <w:p w14:paraId="67E85D6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w:t>
            </w:r>
          </w:p>
        </w:tc>
        <w:tc>
          <w:tcPr>
            <w:tcW w:w="6405" w:type="dxa"/>
            <w:tcBorders>
              <w:top w:val="single" w:color="auto" w:sz="6" w:space="0"/>
              <w:left w:val="single" w:color="auto" w:sz="6" w:space="0"/>
              <w:bottom w:val="single" w:color="auto" w:sz="6" w:space="0"/>
              <w:right w:val="single" w:color="auto" w:sz="12" w:space="0"/>
            </w:tcBorders>
            <w:vAlign w:val="center"/>
          </w:tcPr>
          <w:p w14:paraId="618699A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按照工程进度付款</w:t>
            </w:r>
            <w:r>
              <w:rPr>
                <w:rFonts w:hint="eastAsia" w:ascii="宋体" w:hAnsi="宋体" w:eastAsia="宋体" w:cs="宋体"/>
                <w:kern w:val="0"/>
                <w:sz w:val="21"/>
                <w:szCs w:val="21"/>
                <w:highlight w:val="none"/>
                <w:lang w:eastAsia="zh-CN"/>
              </w:rPr>
              <w:t>，项目进场</w:t>
            </w:r>
            <w:r>
              <w:rPr>
                <w:rFonts w:hint="eastAsia" w:ascii="宋体" w:hAnsi="宋体" w:eastAsia="宋体" w:cs="宋体"/>
                <w:kern w:val="0"/>
                <w:sz w:val="21"/>
                <w:szCs w:val="21"/>
                <w:highlight w:val="none"/>
              </w:rPr>
              <w:t>支付合同价款的</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工程竣工验收合格后支付到合同价款的80%，提交完整结算资料后，审计完成后累计支付到审定金额的97%。质量保证金为工程造价的3%，工程通过验收后12个月无缺陷责任期满后支付。质量保证金不计算利息。</w:t>
            </w:r>
          </w:p>
        </w:tc>
      </w:tr>
      <w:tr w14:paraId="33DC5570">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7E885BB9">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 xml:space="preserve"> 32</w:t>
            </w:r>
          </w:p>
        </w:tc>
        <w:tc>
          <w:tcPr>
            <w:tcW w:w="2640" w:type="dxa"/>
            <w:tcBorders>
              <w:top w:val="single" w:color="auto" w:sz="6" w:space="0"/>
              <w:left w:val="single" w:color="auto" w:sz="6" w:space="0"/>
              <w:bottom w:val="single" w:color="auto" w:sz="6" w:space="0"/>
              <w:right w:val="single" w:color="auto" w:sz="6" w:space="0"/>
            </w:tcBorders>
            <w:vAlign w:val="center"/>
          </w:tcPr>
          <w:p w14:paraId="2757F9E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发布公告媒介</w:t>
            </w:r>
          </w:p>
        </w:tc>
        <w:tc>
          <w:tcPr>
            <w:tcW w:w="6405" w:type="dxa"/>
            <w:tcBorders>
              <w:top w:val="single" w:color="auto" w:sz="6" w:space="0"/>
              <w:left w:val="single" w:color="auto" w:sz="6" w:space="0"/>
              <w:bottom w:val="single" w:color="auto" w:sz="6" w:space="0"/>
              <w:right w:val="single" w:color="auto" w:sz="12" w:space="0"/>
            </w:tcBorders>
            <w:vAlign w:val="center"/>
          </w:tcPr>
          <w:p w14:paraId="3CF760B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同时在</w:t>
            </w:r>
            <w:r>
              <w:rPr>
                <w:rFonts w:hint="eastAsia" w:ascii="宋体" w:hAnsi="宋体" w:eastAsia="宋体" w:cs="宋体"/>
                <w:kern w:val="0"/>
                <w:sz w:val="21"/>
                <w:szCs w:val="21"/>
                <w:highlight w:val="none"/>
                <w:lang w:eastAsia="zh-CN"/>
              </w:rPr>
              <w:t>《中国采购与招标网》、《河南省政府采购网》、《三门峡市公共资源交易中心网》</w:t>
            </w:r>
            <w:r>
              <w:rPr>
                <w:rFonts w:hint="eastAsia" w:ascii="宋体" w:hAnsi="宋体" w:eastAsia="宋体" w:cs="宋体"/>
                <w:kern w:val="0"/>
                <w:sz w:val="21"/>
                <w:szCs w:val="21"/>
                <w:highlight w:val="none"/>
              </w:rPr>
              <w:t>上发布</w:t>
            </w:r>
          </w:p>
        </w:tc>
      </w:tr>
      <w:tr w14:paraId="02870A9C">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47A0EEE5">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33</w:t>
            </w:r>
          </w:p>
        </w:tc>
        <w:tc>
          <w:tcPr>
            <w:tcW w:w="2640" w:type="dxa"/>
            <w:tcBorders>
              <w:top w:val="single" w:color="auto" w:sz="6" w:space="0"/>
              <w:left w:val="single" w:color="auto" w:sz="6" w:space="0"/>
              <w:bottom w:val="single" w:color="auto" w:sz="6" w:space="0"/>
              <w:right w:val="single" w:color="auto" w:sz="6" w:space="0"/>
            </w:tcBorders>
            <w:vAlign w:val="center"/>
          </w:tcPr>
          <w:p w14:paraId="41C900B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其他事项</w:t>
            </w:r>
          </w:p>
        </w:tc>
        <w:tc>
          <w:tcPr>
            <w:tcW w:w="6405" w:type="dxa"/>
            <w:tcBorders>
              <w:top w:val="single" w:color="auto" w:sz="6" w:space="0"/>
              <w:left w:val="single" w:color="auto" w:sz="6" w:space="0"/>
              <w:bottom w:val="single" w:color="auto" w:sz="6" w:space="0"/>
              <w:right w:val="single" w:color="auto" w:sz="12" w:space="0"/>
            </w:tcBorders>
            <w:vAlign w:val="center"/>
          </w:tcPr>
          <w:p w14:paraId="35712C6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1.电子化响应文件应在投标截止时间前成功上传至三门峡市公共资源电子化交易系统。至投标截止时间止，仍未上传成功的电子化响应文件，将不予接受</w:t>
            </w:r>
          </w:p>
          <w:p w14:paraId="015977C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2.中标方领取通知书时，</w:t>
            </w:r>
            <w:r>
              <w:rPr>
                <w:rFonts w:hint="eastAsia" w:ascii="宋体" w:hAnsi="宋体" w:eastAsia="宋体" w:cs="宋体"/>
                <w:kern w:val="0"/>
                <w:sz w:val="21"/>
                <w:szCs w:val="21"/>
                <w:highlight w:val="none"/>
                <w:lang w:eastAsia="zh-CN"/>
              </w:rPr>
              <w:t>须提供与上传电子版内容一致的纸质版响应文件三份</w:t>
            </w:r>
            <w:r>
              <w:rPr>
                <w:rFonts w:hint="eastAsia" w:ascii="宋体" w:hAnsi="宋体" w:eastAsia="宋体" w:cs="宋体"/>
                <w:kern w:val="0"/>
                <w:sz w:val="21"/>
                <w:szCs w:val="21"/>
                <w:highlight w:val="none"/>
              </w:rPr>
              <w:t>，不得采用活页夹形式</w:t>
            </w:r>
          </w:p>
        </w:tc>
      </w:tr>
      <w:tr w14:paraId="1FB863F5">
        <w:tblPrEx>
          <w:tblCellMar>
            <w:top w:w="0" w:type="dxa"/>
            <w:left w:w="108" w:type="dxa"/>
            <w:bottom w:w="0" w:type="dxa"/>
            <w:right w:w="108" w:type="dxa"/>
          </w:tblCellMar>
        </w:tblPrEx>
        <w:trPr>
          <w:trHeight w:val="807" w:hRule="atLeast"/>
        </w:trPr>
        <w:tc>
          <w:tcPr>
            <w:tcW w:w="765" w:type="dxa"/>
            <w:tcBorders>
              <w:top w:val="single" w:color="auto" w:sz="6" w:space="0"/>
              <w:left w:val="single" w:color="auto" w:sz="12" w:space="0"/>
              <w:bottom w:val="single" w:color="auto" w:sz="6" w:space="0"/>
              <w:right w:val="single" w:color="auto" w:sz="6" w:space="0"/>
            </w:tcBorders>
            <w:vAlign w:val="center"/>
          </w:tcPr>
          <w:p w14:paraId="20ED0AE7">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34</w:t>
            </w:r>
          </w:p>
          <w:p w14:paraId="521C4F94">
            <w:pPr>
              <w:pStyle w:val="15"/>
              <w:ind w:left="400" w:firstLine="400"/>
            </w:pPr>
          </w:p>
        </w:tc>
        <w:tc>
          <w:tcPr>
            <w:tcW w:w="2640" w:type="dxa"/>
            <w:tcBorders>
              <w:top w:val="single" w:color="auto" w:sz="6" w:space="0"/>
              <w:left w:val="single" w:color="auto" w:sz="6" w:space="0"/>
              <w:bottom w:val="single" w:color="auto" w:sz="6" w:space="0"/>
              <w:right w:val="single" w:color="auto" w:sz="6" w:space="0"/>
            </w:tcBorders>
            <w:vAlign w:val="center"/>
          </w:tcPr>
          <w:p w14:paraId="2FFBB4D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代理服务费</w:t>
            </w:r>
          </w:p>
        </w:tc>
        <w:tc>
          <w:tcPr>
            <w:tcW w:w="6405" w:type="dxa"/>
            <w:tcBorders>
              <w:top w:val="single" w:color="auto" w:sz="6" w:space="0"/>
              <w:left w:val="single" w:color="auto" w:sz="6" w:space="0"/>
              <w:bottom w:val="single" w:color="auto" w:sz="6" w:space="0"/>
              <w:right w:val="single" w:color="auto" w:sz="12" w:space="0"/>
            </w:tcBorders>
            <w:vAlign w:val="center"/>
          </w:tcPr>
          <w:p w14:paraId="7AB68DB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招标代理服务收费参照豫招协[2023]002号河南省招标投标协会关于印发《河南省招标代理服务收费指导意见》规定的收费标准收取中标服务费。由成交人领取中标通知书时进行支付。</w:t>
            </w:r>
          </w:p>
        </w:tc>
      </w:tr>
      <w:tr w14:paraId="5CA10445">
        <w:tblPrEx>
          <w:tblCellMar>
            <w:top w:w="0" w:type="dxa"/>
            <w:left w:w="108" w:type="dxa"/>
            <w:bottom w:w="0" w:type="dxa"/>
            <w:right w:w="108" w:type="dxa"/>
          </w:tblCellMar>
        </w:tblPrEx>
        <w:trPr>
          <w:trHeight w:val="522" w:hRule="atLeast"/>
        </w:trPr>
        <w:tc>
          <w:tcPr>
            <w:tcW w:w="765" w:type="dxa"/>
            <w:tcBorders>
              <w:top w:val="single" w:color="auto" w:sz="6" w:space="0"/>
              <w:left w:val="single" w:color="auto" w:sz="12" w:space="0"/>
              <w:bottom w:val="single" w:color="auto" w:sz="6" w:space="0"/>
              <w:right w:val="single" w:color="auto" w:sz="6" w:space="0"/>
            </w:tcBorders>
            <w:vAlign w:val="center"/>
          </w:tcPr>
          <w:p w14:paraId="7D489F4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35</w:t>
            </w:r>
          </w:p>
        </w:tc>
        <w:tc>
          <w:tcPr>
            <w:tcW w:w="2640" w:type="dxa"/>
            <w:tcBorders>
              <w:top w:val="single" w:color="auto" w:sz="6" w:space="0"/>
              <w:left w:val="single" w:color="auto" w:sz="6" w:space="0"/>
              <w:bottom w:val="single" w:color="auto" w:sz="6" w:space="0"/>
              <w:right w:val="single" w:color="auto" w:sz="6" w:space="0"/>
            </w:tcBorders>
            <w:vAlign w:val="center"/>
          </w:tcPr>
          <w:p w14:paraId="633E840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采购合同签订</w:t>
            </w:r>
          </w:p>
        </w:tc>
        <w:tc>
          <w:tcPr>
            <w:tcW w:w="6405" w:type="dxa"/>
            <w:tcBorders>
              <w:top w:val="single" w:color="auto" w:sz="6" w:space="0"/>
              <w:left w:val="single" w:color="auto" w:sz="6" w:space="0"/>
              <w:bottom w:val="single" w:color="auto" w:sz="6" w:space="0"/>
              <w:right w:val="single" w:color="auto" w:sz="12" w:space="0"/>
            </w:tcBorders>
            <w:vAlign w:val="center"/>
          </w:tcPr>
          <w:p w14:paraId="2EC0D88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成交人应自成交通知书发出之日起</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个工作日内按照成交通知书和响应文件内容及要求签订合同。</w:t>
            </w:r>
          </w:p>
        </w:tc>
      </w:tr>
      <w:tr w14:paraId="06134A23">
        <w:tblPrEx>
          <w:tblCellMar>
            <w:top w:w="0" w:type="dxa"/>
            <w:left w:w="108" w:type="dxa"/>
            <w:bottom w:w="0" w:type="dxa"/>
            <w:right w:w="108" w:type="dxa"/>
          </w:tblCellMar>
        </w:tblPrEx>
        <w:trPr>
          <w:trHeight w:val="770" w:hRule="atLeast"/>
        </w:trPr>
        <w:tc>
          <w:tcPr>
            <w:tcW w:w="765" w:type="dxa"/>
            <w:tcBorders>
              <w:top w:val="single" w:color="auto" w:sz="6" w:space="0"/>
              <w:left w:val="single" w:color="auto" w:sz="12" w:space="0"/>
              <w:bottom w:val="single" w:color="auto" w:sz="12" w:space="0"/>
              <w:right w:val="single" w:color="auto" w:sz="6" w:space="0"/>
            </w:tcBorders>
            <w:vAlign w:val="center"/>
          </w:tcPr>
          <w:p w14:paraId="3F633E3A">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6</w:t>
            </w:r>
          </w:p>
        </w:tc>
        <w:tc>
          <w:tcPr>
            <w:tcW w:w="2640" w:type="dxa"/>
            <w:tcBorders>
              <w:top w:val="single" w:color="auto" w:sz="6" w:space="0"/>
              <w:left w:val="single" w:color="auto" w:sz="6" w:space="0"/>
              <w:bottom w:val="single" w:color="auto" w:sz="12" w:space="0"/>
              <w:right w:val="single" w:color="auto" w:sz="6" w:space="0"/>
            </w:tcBorders>
            <w:vAlign w:val="center"/>
          </w:tcPr>
          <w:p w14:paraId="3A97604B">
            <w:pPr>
              <w:widowControl w:val="0"/>
              <w:adjustRightInd w:val="0"/>
              <w:spacing w:line="600" w:lineRule="exact"/>
              <w:jc w:val="center"/>
              <w:rPr>
                <w:rFonts w:ascii="宋体" w:hAnsi="宋体" w:cs="宋体"/>
                <w:spacing w:val="6"/>
                <w:kern w:val="2"/>
                <w:sz w:val="24"/>
                <w:szCs w:val="24"/>
              </w:rPr>
            </w:pPr>
            <w:r>
              <w:rPr>
                <w:rFonts w:hint="eastAsia" w:ascii="宋体" w:hAnsi="宋体" w:eastAsia="宋体" w:cs="宋体"/>
                <w:spacing w:val="6"/>
                <w:sz w:val="24"/>
                <w:szCs w:val="24"/>
              </w:rPr>
              <w:t>电子化注意事项</w:t>
            </w:r>
          </w:p>
        </w:tc>
        <w:tc>
          <w:tcPr>
            <w:tcW w:w="6405" w:type="dxa"/>
            <w:tcBorders>
              <w:top w:val="single" w:color="auto" w:sz="6" w:space="0"/>
              <w:left w:val="single" w:color="auto" w:sz="6" w:space="0"/>
              <w:bottom w:val="single" w:color="auto" w:sz="12" w:space="0"/>
              <w:right w:val="single" w:color="auto" w:sz="12" w:space="0"/>
            </w:tcBorders>
            <w:vAlign w:val="center"/>
          </w:tcPr>
          <w:p w14:paraId="2F0C840C">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本项目为电子化、无纸化交易项目，投标文件是投标人（以下简称“投标人”）通过中心投标文件制作系统制作，并经过电子签章和加密后生成的电子版投标文件。投标人投标时，将不再接受任何纸质文件资料。</w:t>
            </w:r>
          </w:p>
          <w:p w14:paraId="502E67E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电子化投标文件具体制作文件请点击https://download.bqpoint.com/download/downloaddetail.html?SourceFrom=Ztb&amp;ZtbSoftXiaQuCode=1532&amp;ZtbSoftType=tballinclusive进行下载。</w:t>
            </w:r>
          </w:p>
          <w:p w14:paraId="1688601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温馨提示：本项目为电子化、无纸化交易项目，为保证您能投标成功，请需仔细阅读以下条款。</w:t>
            </w:r>
          </w:p>
          <w:p w14:paraId="64B8384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w:t>
            </w:r>
          </w:p>
          <w:p w14:paraId="446DBEE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（一）电子化投标文件的签章</w:t>
            </w:r>
          </w:p>
          <w:p w14:paraId="2990BF8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1、投标人在生成电子化投标文件后，应对电子化投标文件进行签章，未进行签章的视为无效投标。</w:t>
            </w:r>
          </w:p>
          <w:p w14:paraId="7D99920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2F8DD4E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（二）电子化投标文件的格式及上传投标</w:t>
            </w:r>
          </w:p>
          <w:p w14:paraId="194DFC1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5E8CBFD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61C14FF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电子化投标文件应在投标截止时间前成功上传至三门峡市公共资源电子化交易系统。至投标截止时间止，仍未上传成功的电子化投标文件将不予接收。</w:t>
            </w:r>
          </w:p>
          <w:p w14:paraId="0E97252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270C73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技术联系电话：400 998 0000、0398-3117871</w:t>
            </w:r>
          </w:p>
          <w:p w14:paraId="5272076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（三）电子化项目开标、解密、唱标、评标</w:t>
            </w:r>
          </w:p>
          <w:p w14:paraId="1F8F2D2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 ）,在线准时参加开标活动并进行投标文件解密等</w:t>
            </w:r>
          </w:p>
          <w:p w14:paraId="50B9444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6F8BF4F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3、电子化投标文件解密异常的处理</w:t>
            </w:r>
          </w:p>
          <w:p w14:paraId="4D00273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如出现投标人的电子投标文件无法解密等异常情况，投标人应及时致电中介服务机构说明。投标文件异常，按以下步骤进行处理：</w:t>
            </w:r>
          </w:p>
          <w:p w14:paraId="1357BE2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（1）首先由技术人员进行问题排查。</w:t>
            </w:r>
          </w:p>
          <w:p w14:paraId="3E9E937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（2）经技术人员排查后，是投标人文件自身问题导致投标文件无法解密的，该投标文件将不予接收、解密和唱标。开标会议继续进行。</w:t>
            </w:r>
          </w:p>
          <w:p w14:paraId="710163D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1C532C7">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4、待所有投标人投标文件解密完成后，由中介服务机构操作，对所有已解密投标文件进行唱标。</w:t>
            </w:r>
          </w:p>
          <w:p w14:paraId="5D057FB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投标人应保证在开标期间电话、电脑、网络能够正常工作，投标人因停电、电脑病毒、网络堵塞等原因，未在规定的解密时间内对投标文件进行解密的，其投标文件不予接收、唱标。</w:t>
            </w:r>
          </w:p>
          <w:p w14:paraId="0F40B8C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44C8C5A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505DC74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7、如评标委员会对需要回复的投标人在规定时间内（30分钟内）通过电子化交易系统未收到回复的，视为投标人放弃回复，评标委员会将自行对需要回复的内容进行认定。</w:t>
            </w:r>
          </w:p>
          <w:p w14:paraId="5249A3D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二、相关证书原件的提交</w:t>
            </w:r>
          </w:p>
          <w:p w14:paraId="4446324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3C3D959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7229EA8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5F64EF5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具体操作详见《三门峡市公共资源交易投标人（供应商）主体信息库操作手册》。</w:t>
            </w:r>
          </w:p>
          <w:p w14:paraId="27C3714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（二）项目评标结果公示时，将同时公示中标候选人主体库信息，接受社会监督。</w:t>
            </w:r>
          </w:p>
          <w:p w14:paraId="08EFB06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（三）投标人需应仔细阅读操作手册，保证上传内容齐全，真实有效，原件扫描件清晰可辨。因投标人上传原因导致应得分项而未得分或资格审查不合格等情况的，由投标人自行承担责任。</w:t>
            </w:r>
          </w:p>
          <w:p w14:paraId="57D37493">
            <w:pPr>
              <w:tabs>
                <w:tab w:val="left" w:pos="9720"/>
              </w:tabs>
              <w:autoSpaceDE w:val="0"/>
              <w:autoSpaceDN w:val="0"/>
              <w:adjustRightInd w:val="0"/>
              <w:spacing w:line="360" w:lineRule="exact"/>
              <w:ind w:right="-34" w:rightChars="-17"/>
              <w:rPr>
                <w:rFonts w:ascii="宋体" w:hAnsi="宋体"/>
                <w:kern w:val="2"/>
                <w:sz w:val="24"/>
                <w:szCs w:val="24"/>
              </w:rPr>
            </w:pPr>
            <w:r>
              <w:rPr>
                <w:rFonts w:hint="eastAsia" w:ascii="宋体" w:hAnsi="宋体" w:eastAsia="宋体" w:cs="宋体"/>
                <w:kern w:val="0"/>
                <w:sz w:val="21"/>
                <w:szCs w:val="21"/>
                <w:highlight w:val="none"/>
              </w:rPr>
              <w:t>提示：本项目为电子化、无纸化交易项目，开标时不再接受任何纸质资料，为保证您能投标成功，请需仔细阅读以上条款。</w:t>
            </w:r>
          </w:p>
        </w:tc>
      </w:tr>
    </w:tbl>
    <w:p w14:paraId="102B2684">
      <w:pPr>
        <w:keepNext/>
        <w:keepLines/>
        <w:widowControl w:val="0"/>
        <w:wordWrap w:val="0"/>
        <w:spacing w:line="360" w:lineRule="auto"/>
        <w:ind w:firstLine="482" w:firstLineChars="200"/>
        <w:jc w:val="center"/>
        <w:outlineLvl w:val="1"/>
        <w:rPr>
          <w:rFonts w:ascii="宋体" w:hAnsi="宋体"/>
          <w:b/>
          <w:sz w:val="24"/>
          <w:szCs w:val="24"/>
        </w:rPr>
      </w:pPr>
      <w:bookmarkStart w:id="19" w:name="_Toc23754"/>
      <w:bookmarkStart w:id="20" w:name="_Toc12657"/>
      <w:r>
        <w:rPr>
          <w:rFonts w:hint="eastAsia" w:ascii="宋体" w:hAnsi="宋体" w:cs="宋体"/>
          <w:b/>
          <w:sz w:val="24"/>
          <w:szCs w:val="24"/>
        </w:rPr>
        <w:t>一、说明</w:t>
      </w:r>
      <w:bookmarkEnd w:id="19"/>
      <w:bookmarkEnd w:id="20"/>
    </w:p>
    <w:p w14:paraId="789EA7B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1" w:name="_Toc32268"/>
      <w:bookmarkStart w:id="22" w:name="_Toc19964"/>
      <w:r>
        <w:rPr>
          <w:rFonts w:hint="eastAsia" w:ascii="宋体" w:hAnsi="宋体" w:cs="宋体"/>
          <w:spacing w:val="-3"/>
          <w:sz w:val="24"/>
          <w:szCs w:val="24"/>
        </w:rPr>
        <w:t>1.适用范围</w:t>
      </w:r>
      <w:bookmarkEnd w:id="21"/>
      <w:bookmarkEnd w:id="22"/>
    </w:p>
    <w:p w14:paraId="3A96A9DD">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本竞争性磋商文件仅适用于竞争性磋商公告中所叙述项目的相关采购。</w:t>
      </w:r>
    </w:p>
    <w:p w14:paraId="004443E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3" w:name="_Toc30675"/>
      <w:bookmarkStart w:id="24" w:name="_Toc7846"/>
      <w:r>
        <w:rPr>
          <w:rFonts w:hint="eastAsia" w:ascii="宋体" w:hAnsi="宋体" w:cs="宋体"/>
          <w:spacing w:val="-3"/>
          <w:sz w:val="24"/>
          <w:szCs w:val="24"/>
        </w:rPr>
        <w:t>2.定义</w:t>
      </w:r>
      <w:bookmarkEnd w:id="23"/>
      <w:bookmarkEnd w:id="24"/>
    </w:p>
    <w:p w14:paraId="254DBF71">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22F1740C">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22672CFA">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2.3 “供应商”系指响应采购、参加磋商竞争的法人或者其他组织。</w:t>
      </w:r>
    </w:p>
    <w:p w14:paraId="362266FE">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392DB0F6">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2C85A848">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3059993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“竞争性磋商文件有效期”系指本次采购项目递交响应性文件截止之日起至合同签订之日止的期限。成交供应商的竞争性磋商文件有效期至合同完全履行止。</w:t>
      </w:r>
    </w:p>
    <w:p w14:paraId="234B7009">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2.8磋商范围、计划工期和质量要求</w:t>
      </w:r>
    </w:p>
    <w:p w14:paraId="3CE0A682">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2.8.1 磋商范围：见供应商须知前附表。</w:t>
      </w:r>
    </w:p>
    <w:p w14:paraId="0191445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2.8.2 计划工期：见供应商须知前附表。</w:t>
      </w:r>
    </w:p>
    <w:p w14:paraId="34B522BB">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2.8.3 质量要求：见供应商须知前附表。</w:t>
      </w:r>
    </w:p>
    <w:p w14:paraId="47D6F940">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5" w:name="_Toc25077"/>
      <w:bookmarkStart w:id="26" w:name="_Toc23370"/>
      <w:r>
        <w:rPr>
          <w:rFonts w:hint="eastAsia" w:ascii="宋体" w:hAnsi="宋体" w:cs="宋体"/>
          <w:spacing w:val="-3"/>
          <w:sz w:val="24"/>
          <w:szCs w:val="24"/>
        </w:rPr>
        <w:t>3.资金来源：</w:t>
      </w:r>
      <w:bookmarkEnd w:id="25"/>
      <w:bookmarkStart w:id="27" w:name="_Toc16278"/>
      <w:r>
        <w:rPr>
          <w:rFonts w:hint="eastAsia" w:ascii="宋体" w:hAnsi="宋体" w:cs="宋体"/>
          <w:spacing w:val="-3"/>
          <w:sz w:val="24"/>
          <w:szCs w:val="24"/>
          <w:lang w:eastAsia="zh-CN"/>
        </w:rPr>
        <w:t>财政资金</w:t>
      </w:r>
      <w:r>
        <w:rPr>
          <w:rFonts w:hint="eastAsia" w:ascii="宋体" w:hAnsi="宋体" w:cs="宋体"/>
          <w:spacing w:val="-3"/>
          <w:sz w:val="24"/>
          <w:szCs w:val="24"/>
        </w:rPr>
        <w:t>，已落实。</w:t>
      </w:r>
      <w:bookmarkEnd w:id="26"/>
    </w:p>
    <w:p w14:paraId="2C31810F">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8" w:name="_Toc16943"/>
      <w:r>
        <w:rPr>
          <w:rFonts w:hint="eastAsia" w:ascii="宋体" w:hAnsi="宋体" w:cs="宋体"/>
          <w:spacing w:val="-3"/>
          <w:sz w:val="24"/>
          <w:szCs w:val="24"/>
        </w:rPr>
        <w:t>4.供应商资格要求</w:t>
      </w:r>
      <w:bookmarkEnd w:id="28"/>
    </w:p>
    <w:p w14:paraId="189C0265">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9" w:name="_Toc3734"/>
      <w:r>
        <w:rPr>
          <w:rFonts w:hint="eastAsia" w:ascii="宋体" w:hAnsi="宋体" w:cs="宋体"/>
          <w:spacing w:val="-3"/>
          <w:sz w:val="24"/>
          <w:szCs w:val="24"/>
        </w:rPr>
        <w:t>4.1 响应人应具备承担本工程施工的资质条件、能力见具体详见供应商须知。</w:t>
      </w:r>
      <w:bookmarkEnd w:id="29"/>
    </w:p>
    <w:p w14:paraId="626A09A5">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0" w:name="_Toc18254"/>
      <w:r>
        <w:rPr>
          <w:rFonts w:hint="eastAsia" w:ascii="宋体" w:hAnsi="宋体" w:cs="宋体"/>
          <w:spacing w:val="-3"/>
          <w:sz w:val="24"/>
          <w:szCs w:val="24"/>
        </w:rPr>
        <w:t>4.2 响应人不得存在下列情形之一：</w:t>
      </w:r>
      <w:bookmarkEnd w:id="30"/>
    </w:p>
    <w:p w14:paraId="2813A63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1" w:name="_Toc8143"/>
      <w:r>
        <w:rPr>
          <w:rFonts w:hint="eastAsia" w:ascii="宋体" w:hAnsi="宋体" w:cs="宋体"/>
          <w:spacing w:val="-3"/>
          <w:sz w:val="24"/>
          <w:szCs w:val="24"/>
        </w:rPr>
        <w:t>(l）为采购人不具有独立法人资格的附属机构（单位）；</w:t>
      </w:r>
      <w:bookmarkEnd w:id="31"/>
    </w:p>
    <w:p w14:paraId="08B63BAF">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2" w:name="_Toc14590"/>
      <w:r>
        <w:rPr>
          <w:rFonts w:hint="eastAsia" w:ascii="宋体" w:hAnsi="宋体" w:cs="宋体"/>
          <w:spacing w:val="-3"/>
          <w:sz w:val="24"/>
          <w:szCs w:val="24"/>
        </w:rPr>
        <w:t>(2）为本磋商项目前期准备提供设计或咨询服务，但设计施工总承包的除外；</w:t>
      </w:r>
      <w:bookmarkEnd w:id="32"/>
    </w:p>
    <w:p w14:paraId="0B192558">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3" w:name="_Toc17747"/>
      <w:r>
        <w:rPr>
          <w:rFonts w:hint="eastAsia" w:ascii="宋体" w:hAnsi="宋体" w:cs="宋体"/>
          <w:spacing w:val="-3"/>
          <w:sz w:val="24"/>
          <w:szCs w:val="24"/>
        </w:rPr>
        <w:t>(3）为本磋商项目的监理人；</w:t>
      </w:r>
      <w:bookmarkEnd w:id="33"/>
    </w:p>
    <w:p w14:paraId="171A62BA">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4" w:name="_Toc6365"/>
      <w:r>
        <w:rPr>
          <w:rFonts w:hint="eastAsia" w:ascii="宋体" w:hAnsi="宋体" w:cs="宋体"/>
          <w:spacing w:val="-3"/>
          <w:sz w:val="24"/>
          <w:szCs w:val="24"/>
        </w:rPr>
        <w:t>(4）为本磋商项目的代建人；</w:t>
      </w:r>
      <w:bookmarkEnd w:id="34"/>
    </w:p>
    <w:p w14:paraId="0F6369A2">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5" w:name="_Toc29715"/>
      <w:r>
        <w:rPr>
          <w:rFonts w:hint="eastAsia" w:ascii="宋体" w:hAnsi="宋体" w:cs="宋体"/>
          <w:spacing w:val="-3"/>
          <w:sz w:val="24"/>
          <w:szCs w:val="24"/>
        </w:rPr>
        <w:t>(5）为本磋商项目提供采购代理服务的；</w:t>
      </w:r>
      <w:bookmarkEnd w:id="35"/>
    </w:p>
    <w:p w14:paraId="4C13D752">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6" w:name="_Toc25251"/>
      <w:r>
        <w:rPr>
          <w:rFonts w:hint="eastAsia" w:ascii="宋体" w:hAnsi="宋体" w:cs="宋体"/>
          <w:spacing w:val="-3"/>
          <w:sz w:val="24"/>
          <w:szCs w:val="24"/>
        </w:rPr>
        <w:t>(6）与本磋商项目的监理人或代建人或采购代理机构同为一个法定代表人的；</w:t>
      </w:r>
      <w:bookmarkEnd w:id="36"/>
    </w:p>
    <w:p w14:paraId="2969EF2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7" w:name="_Toc20813"/>
      <w:r>
        <w:rPr>
          <w:rFonts w:hint="eastAsia" w:ascii="宋体" w:hAnsi="宋体" w:cs="宋体"/>
          <w:spacing w:val="-3"/>
          <w:sz w:val="24"/>
          <w:szCs w:val="24"/>
        </w:rPr>
        <w:t>(7）与本磋商项目的监理人或代建人或采购代理机构相互控股或参股的；</w:t>
      </w:r>
      <w:bookmarkEnd w:id="37"/>
    </w:p>
    <w:p w14:paraId="2F9A8FA1">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8" w:name="_Toc25968"/>
      <w:r>
        <w:rPr>
          <w:rFonts w:hint="eastAsia" w:ascii="宋体" w:hAnsi="宋体" w:cs="宋体"/>
          <w:spacing w:val="-3"/>
          <w:sz w:val="24"/>
          <w:szCs w:val="24"/>
        </w:rPr>
        <w:t>(8）与本磋商项目的监理人或代建人或采购代理机构相互任职或工作的；</w:t>
      </w:r>
      <w:bookmarkEnd w:id="38"/>
    </w:p>
    <w:p w14:paraId="445B6DF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9" w:name="_Toc6931"/>
      <w:r>
        <w:rPr>
          <w:rFonts w:hint="eastAsia" w:ascii="宋体" w:hAnsi="宋体" w:cs="宋体"/>
          <w:spacing w:val="-3"/>
          <w:sz w:val="24"/>
          <w:szCs w:val="24"/>
        </w:rPr>
        <w:t>(9）被责令停业的；</w:t>
      </w:r>
      <w:bookmarkEnd w:id="39"/>
    </w:p>
    <w:p w14:paraId="71CF6040">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0" w:name="_Toc11449"/>
      <w:r>
        <w:rPr>
          <w:rFonts w:hint="eastAsia" w:ascii="宋体" w:hAnsi="宋体" w:cs="宋体"/>
          <w:spacing w:val="-3"/>
          <w:sz w:val="24"/>
          <w:szCs w:val="24"/>
        </w:rPr>
        <w:t>(10）被暂停或取消磋商资格的；</w:t>
      </w:r>
      <w:bookmarkEnd w:id="40"/>
    </w:p>
    <w:p w14:paraId="00C7E06C">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1" w:name="_Toc1541"/>
      <w:r>
        <w:rPr>
          <w:rFonts w:hint="eastAsia" w:ascii="宋体" w:hAnsi="宋体" w:cs="宋体"/>
          <w:spacing w:val="-3"/>
          <w:sz w:val="24"/>
          <w:szCs w:val="24"/>
        </w:rPr>
        <w:t>(11）财产被接管或冻结的；</w:t>
      </w:r>
      <w:bookmarkEnd w:id="41"/>
    </w:p>
    <w:p w14:paraId="476B68AD">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2" w:name="_Toc7576"/>
      <w:r>
        <w:rPr>
          <w:rFonts w:hint="eastAsia" w:ascii="宋体" w:hAnsi="宋体" w:cs="宋体"/>
          <w:spacing w:val="-3"/>
          <w:sz w:val="24"/>
          <w:szCs w:val="24"/>
        </w:rPr>
        <w:t>(12）在最近三年内有骗取成交或严重违约或重大质量问题的。</w:t>
      </w:r>
      <w:bookmarkEnd w:id="42"/>
    </w:p>
    <w:bookmarkEnd w:id="27"/>
    <w:p w14:paraId="4B27F8CA">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3" w:name="_Toc6584"/>
      <w:bookmarkStart w:id="44" w:name="_Toc16875"/>
      <w:r>
        <w:rPr>
          <w:rFonts w:hint="eastAsia" w:ascii="宋体" w:hAnsi="宋体" w:cs="宋体"/>
          <w:spacing w:val="-3"/>
          <w:sz w:val="24"/>
          <w:szCs w:val="24"/>
        </w:rPr>
        <w:t>5.磋商费用</w:t>
      </w:r>
      <w:bookmarkEnd w:id="43"/>
      <w:bookmarkEnd w:id="44"/>
    </w:p>
    <w:p w14:paraId="08BD919E">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37A4522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5" w:name="_Toc13621"/>
      <w:bookmarkStart w:id="46" w:name="_Toc21374"/>
      <w:r>
        <w:rPr>
          <w:rFonts w:hint="eastAsia" w:ascii="宋体" w:hAnsi="宋体" w:cs="宋体"/>
          <w:spacing w:val="-3"/>
          <w:sz w:val="24"/>
          <w:szCs w:val="24"/>
        </w:rPr>
        <w:t>6.联合体参加磋商</w:t>
      </w:r>
      <w:bookmarkEnd w:id="45"/>
      <w:bookmarkEnd w:id="46"/>
    </w:p>
    <w:p w14:paraId="16265AD1">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3DA5F449">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7" w:name="_Toc7233"/>
      <w:bookmarkStart w:id="48" w:name="_Toc9234"/>
      <w:r>
        <w:rPr>
          <w:rFonts w:hint="eastAsia" w:ascii="宋体" w:hAnsi="宋体" w:cs="宋体"/>
          <w:spacing w:val="-3"/>
          <w:sz w:val="24"/>
          <w:szCs w:val="24"/>
        </w:rPr>
        <w:t>7.转包与分包</w:t>
      </w:r>
      <w:bookmarkEnd w:id="47"/>
      <w:bookmarkEnd w:id="48"/>
    </w:p>
    <w:p w14:paraId="3B5667E9">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7.1 本项目不允许采取转包方式履行合同。</w:t>
      </w:r>
    </w:p>
    <w:p w14:paraId="70DE2E30">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7.2 本项目不允许采取分包方式履行合同。</w:t>
      </w:r>
    </w:p>
    <w:p w14:paraId="7C1BAB11">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9" w:name="_Toc24476"/>
      <w:bookmarkStart w:id="50" w:name="_Toc21763"/>
      <w:r>
        <w:rPr>
          <w:rFonts w:hint="eastAsia" w:ascii="宋体" w:hAnsi="宋体" w:cs="宋体"/>
          <w:spacing w:val="-3"/>
          <w:sz w:val="24"/>
          <w:szCs w:val="24"/>
        </w:rPr>
        <w:t>8.特别说明：</w:t>
      </w:r>
      <w:bookmarkEnd w:id="49"/>
      <w:bookmarkEnd w:id="50"/>
    </w:p>
    <w:p w14:paraId="6A9F0701">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56A4F41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49C0304A">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供应商在磋商活动中提供虚假材料或从事其他违法活动的,其响应无效，由相关部门查处。</w:t>
      </w:r>
    </w:p>
    <w:p w14:paraId="2A715FED">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1" w:name="_Toc20927"/>
      <w:bookmarkStart w:id="52" w:name="_Toc11673"/>
      <w:r>
        <w:rPr>
          <w:rFonts w:hint="eastAsia" w:ascii="宋体" w:hAnsi="宋体" w:cs="宋体"/>
          <w:spacing w:val="-3"/>
          <w:sz w:val="24"/>
          <w:szCs w:val="24"/>
        </w:rPr>
        <w:t>9.质疑和投诉</w:t>
      </w:r>
      <w:bookmarkEnd w:id="51"/>
      <w:bookmarkEnd w:id="52"/>
    </w:p>
    <w:p w14:paraId="3D7A83B5">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AEE897C">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2D1749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3" w:name="_Toc26756"/>
      <w:bookmarkStart w:id="54" w:name="_Toc21617"/>
      <w:r>
        <w:rPr>
          <w:rFonts w:hint="eastAsia" w:ascii="宋体" w:hAnsi="宋体" w:cs="宋体"/>
          <w:spacing w:val="-3"/>
          <w:sz w:val="24"/>
          <w:szCs w:val="24"/>
        </w:rPr>
        <w:t>10.供应商的风险</w:t>
      </w:r>
      <w:bookmarkEnd w:id="53"/>
      <w:bookmarkEnd w:id="54"/>
    </w:p>
    <w:p w14:paraId="6CD0FAD5">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供应商没有按照竞争性磋商文件要求提供全部资料，或者供应商没有对响应性文件在各方面都作出实质性响应是供应商的风险，并可能导致其响应被拒绝。</w:t>
      </w:r>
    </w:p>
    <w:p w14:paraId="2D66696E">
      <w:pPr>
        <w:keepNext/>
        <w:keepLines/>
        <w:widowControl w:val="0"/>
        <w:wordWrap w:val="0"/>
        <w:spacing w:line="360" w:lineRule="auto"/>
        <w:ind w:firstLine="482" w:firstLineChars="200"/>
        <w:jc w:val="center"/>
        <w:outlineLvl w:val="1"/>
        <w:rPr>
          <w:rFonts w:ascii="宋体" w:hAnsi="宋体"/>
          <w:b/>
          <w:sz w:val="24"/>
          <w:szCs w:val="24"/>
        </w:rPr>
      </w:pPr>
      <w:bookmarkStart w:id="55" w:name="_Toc461977415"/>
      <w:bookmarkEnd w:id="55"/>
      <w:bookmarkStart w:id="56" w:name="_Toc5388"/>
      <w:bookmarkStart w:id="57" w:name="_Toc22484"/>
      <w:r>
        <w:rPr>
          <w:rFonts w:hint="eastAsia" w:ascii="宋体" w:hAnsi="宋体" w:cs="宋体"/>
          <w:b/>
          <w:sz w:val="24"/>
          <w:szCs w:val="24"/>
        </w:rPr>
        <w:t>二、竞争性磋商文件</w:t>
      </w:r>
      <w:bookmarkEnd w:id="56"/>
      <w:bookmarkEnd w:id="57"/>
    </w:p>
    <w:p w14:paraId="69EE8AA6">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11.竞争性磋商文件的构成。本竞争性磋商文件由以下部分组成：</w:t>
      </w:r>
    </w:p>
    <w:p w14:paraId="1E225648">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11.1 竞争性磋商公告</w:t>
      </w:r>
    </w:p>
    <w:p w14:paraId="099623CA">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11.2 供应商须知</w:t>
      </w:r>
    </w:p>
    <w:p w14:paraId="0CC8A58B">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11.3 工程量清单</w:t>
      </w:r>
    </w:p>
    <w:p w14:paraId="4BC5A593">
      <w:pPr>
        <w:widowControl w:val="0"/>
        <w:wordWrap w:val="0"/>
        <w:autoSpaceDE w:val="0"/>
        <w:autoSpaceDN w:val="0"/>
        <w:adjustRightIn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11.4 合同主要条款</w:t>
      </w:r>
    </w:p>
    <w:p w14:paraId="32A2B7A0">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11.5 响应性文件格式</w:t>
      </w:r>
    </w:p>
    <w:p w14:paraId="0E43AB7D">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12.竞争性磋商文件的澄清与修改</w:t>
      </w:r>
    </w:p>
    <w:p w14:paraId="438F3754">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的，应当在竞争性磋商文件要求提交响应性文件截止时间5日（如至原定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。竞争性磋商文件公示期间对竞争性磋商文件进行的澄清、修改或补充不受上述限制。</w:t>
      </w:r>
    </w:p>
    <w:p w14:paraId="1720CAAD">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12.2 竞争性磋商文件澄清、修改或补充的内容为竞争性磋商文件的组成部分。</w:t>
      </w:r>
    </w:p>
    <w:p w14:paraId="2D426D6A">
      <w:pPr>
        <w:widowControl w:val="0"/>
        <w:wordWrap w:val="0"/>
        <w:autoSpaceDE w:val="0"/>
        <w:autoSpaceDN w:val="0"/>
        <w:adjustRightInd w:val="0"/>
        <w:spacing w:line="360" w:lineRule="auto"/>
        <w:ind w:firstLine="468" w:firstLineChars="200"/>
        <w:jc w:val="both"/>
        <w:rPr>
          <w:rFonts w:ascii="宋体" w:hAnsi="宋体" w:cs="宋体"/>
          <w:spacing w:val="-5"/>
          <w:sz w:val="24"/>
          <w:szCs w:val="24"/>
        </w:rPr>
      </w:pPr>
      <w:r>
        <w:rPr>
          <w:rFonts w:hint="eastAsia" w:ascii="宋体" w:hAnsi="宋体" w:cs="宋体"/>
          <w:spacing w:val="-3"/>
          <w:sz w:val="24"/>
          <w:szCs w:val="24"/>
        </w:rPr>
        <w:t>12.3 竞争性磋商文件的澄清、修改或补充都应通过本采购代理机构以法定形式</w:t>
      </w:r>
      <w:r>
        <w:rPr>
          <w:rFonts w:hint="eastAsia" w:ascii="宋体" w:hAnsi="宋体" w:cs="宋体"/>
          <w:spacing w:val="-5"/>
          <w:sz w:val="24"/>
          <w:szCs w:val="24"/>
        </w:rPr>
        <w:t>发布。采购人未通过本采购代理机构对竞争性磋商文件进行的澄清、修改或补充无效，磋商时不予认可。</w:t>
      </w:r>
    </w:p>
    <w:p w14:paraId="75883C23">
      <w:pPr>
        <w:widowControl w:val="0"/>
        <w:wordWrap w:val="0"/>
        <w:autoSpaceDE w:val="0"/>
        <w:autoSpaceDN w:val="0"/>
        <w:adjustRightInd w:val="0"/>
        <w:spacing w:line="360" w:lineRule="auto"/>
        <w:ind w:firstLine="468" w:firstLineChars="200"/>
        <w:jc w:val="both"/>
        <w:rPr>
          <w:rFonts w:hint="eastAsia" w:ascii="宋体" w:hAnsi="宋体" w:cs="宋体"/>
          <w:spacing w:val="-4"/>
          <w:sz w:val="24"/>
          <w:szCs w:val="24"/>
          <w:lang w:eastAsia="zh-CN"/>
        </w:rPr>
      </w:pPr>
      <w:r>
        <w:rPr>
          <w:rFonts w:hint="eastAsia" w:ascii="宋体" w:hAnsi="宋体" w:cs="宋体"/>
          <w:spacing w:val="-3"/>
          <w:sz w:val="24"/>
          <w:szCs w:val="24"/>
        </w:rPr>
        <w:t>12.4 采购代理机构可以视采购具体情况，延长递交响应性文件截止时间和</w:t>
      </w:r>
      <w:r>
        <w:rPr>
          <w:rFonts w:hint="eastAsia" w:ascii="宋体" w:hAnsi="宋体" w:cs="宋体"/>
          <w:spacing w:val="-4"/>
          <w:sz w:val="24"/>
          <w:szCs w:val="24"/>
        </w:rPr>
        <w:t>开始磋商时间，但至少应当在竞争性磋商文件要求提交响应性文件的截止时间5日前，将变更时间在</w:t>
      </w:r>
      <w:r>
        <w:rPr>
          <w:rFonts w:hint="eastAsia" w:ascii="宋体" w:hAnsi="宋体" w:cs="宋体"/>
          <w:spacing w:val="-4"/>
          <w:sz w:val="24"/>
          <w:szCs w:val="24"/>
          <w:lang w:eastAsia="zh-CN"/>
        </w:rPr>
        <w:t>《中</w:t>
      </w:r>
    </w:p>
    <w:p w14:paraId="2A0D2E55">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lang w:eastAsia="zh-CN"/>
        </w:rPr>
      </w:pPr>
    </w:p>
    <w:p w14:paraId="3CAEE618">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lang w:eastAsia="zh-CN"/>
        </w:rPr>
      </w:pPr>
    </w:p>
    <w:p w14:paraId="55433CC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lang w:eastAsia="zh-CN"/>
        </w:rPr>
        <w:t>国招标投标公共服务平台》、《河南省电子招标投标公共服务平台》、《河南省政府采购网》、《三门峡市公共资源交易中心网》</w:t>
      </w:r>
      <w:r>
        <w:rPr>
          <w:rFonts w:hint="eastAsia" w:ascii="宋体" w:hAnsi="宋体" w:cs="宋体"/>
          <w:spacing w:val="-4"/>
          <w:sz w:val="24"/>
          <w:szCs w:val="24"/>
        </w:rPr>
        <w:t>等相关媒体上发布更正公告。</w:t>
      </w:r>
    </w:p>
    <w:p w14:paraId="5545CA5B">
      <w:pPr>
        <w:keepNext/>
        <w:keepLines/>
        <w:widowControl w:val="0"/>
        <w:wordWrap w:val="0"/>
        <w:spacing w:line="360" w:lineRule="auto"/>
        <w:ind w:firstLine="482" w:firstLineChars="200"/>
        <w:jc w:val="center"/>
        <w:outlineLvl w:val="1"/>
        <w:rPr>
          <w:rFonts w:ascii="宋体" w:hAnsi="宋体"/>
          <w:b/>
          <w:sz w:val="24"/>
          <w:szCs w:val="24"/>
        </w:rPr>
      </w:pPr>
      <w:bookmarkStart w:id="58" w:name="_Toc461977416"/>
      <w:bookmarkEnd w:id="58"/>
      <w:bookmarkStart w:id="59" w:name="_Toc21450"/>
      <w:bookmarkStart w:id="60" w:name="_Toc2226"/>
      <w:r>
        <w:rPr>
          <w:rFonts w:hint="eastAsia" w:ascii="宋体" w:hAnsi="宋体" w:cs="宋体"/>
          <w:b/>
          <w:sz w:val="24"/>
          <w:szCs w:val="24"/>
        </w:rPr>
        <w:t>三、响应性文件的编制</w:t>
      </w:r>
      <w:bookmarkEnd w:id="59"/>
      <w:bookmarkEnd w:id="60"/>
    </w:p>
    <w:p w14:paraId="4BCB64D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13.要求</w:t>
      </w:r>
    </w:p>
    <w:p w14:paraId="51F8373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1F44EBF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14.响应性文件的语言和计量单位</w:t>
      </w:r>
    </w:p>
    <w:p w14:paraId="2B316B2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14.1 响应性文件以及供应商与采购、代理机构就有关磋商事宜的所有来往函电均应使用简体中文书写。</w:t>
      </w:r>
    </w:p>
    <w:p w14:paraId="7498D23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367F3E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15.响应性文件的组成。响应性文件应包括：详见磋商文件</w:t>
      </w:r>
    </w:p>
    <w:p w14:paraId="757C6CF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16.响应性文件有效期</w:t>
      </w:r>
    </w:p>
    <w:p w14:paraId="62304D8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16.1 响应性文件从所规定的递交响应性文件截止期之后开始生效，有效期不足将导致其响应性文件被拒绝。成交供应商的响应性文件有效期至合同完全履行止。</w:t>
      </w:r>
    </w:p>
    <w:p w14:paraId="35C7F2E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16.2 特殊情况下采购代理机构可于响应性文件有效期满之前要求供应商同意延长有效期，供应商应在采购代理机构规定的期限内予以答复。</w:t>
      </w:r>
    </w:p>
    <w:p w14:paraId="025D0BB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17.磋商报价</w:t>
      </w:r>
    </w:p>
    <w:p w14:paraId="7A06282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17.1响应人的报价应含有所投项目、税费、交付后约定期限内免费后续工程等所发生的一切应有费用。</w:t>
      </w:r>
    </w:p>
    <w:p w14:paraId="1403FAB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17.2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FFD30E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17.3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303FF4C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 xml:space="preserve">17.4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4B2550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6329A88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12C9CE5">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17.6 全部报价均应以人民币为计量币种，并以人民币进行结算。</w:t>
      </w:r>
    </w:p>
    <w:p w14:paraId="126FC3C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17.7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15BEC3C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17.8施工期间由于工程条件发生变化或响应人原因造成技术方案的更改，所增加的措施费用及服务周期一概不予调整，相应的费用响应人应在磋商报价中充分考虑，采购人不另支付。</w:t>
      </w:r>
    </w:p>
    <w:p w14:paraId="6C7B64B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17.9增值税属不可竞争费用，如违背国家税收规定的，对未按规定计取增值税的响应人，其磋商报价按低于成本价处理。</w:t>
      </w:r>
    </w:p>
    <w:p w14:paraId="6BD75702">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18. 响应性文件的签署</w:t>
      </w:r>
    </w:p>
    <w:p w14:paraId="43E3A7BA">
      <w:pPr>
        <w:wordWrap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18.1 供应商应按供应商前附表中要求签署。响应性文件内容不完整、编排混乱导致被误读、漏读或者查找不到相关内容的，由供应商负责。</w:t>
      </w:r>
    </w:p>
    <w:p w14:paraId="069E44E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19.招标控制价编制说明</w:t>
      </w:r>
    </w:p>
    <w:p w14:paraId="6516E06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bookmarkStart w:id="61" w:name="_Toc30212"/>
      <w:bookmarkStart w:id="62" w:name="_Toc27830"/>
      <w:r>
        <w:rPr>
          <w:rFonts w:hint="eastAsia" w:ascii="宋体" w:hAnsi="宋体" w:cs="宋体"/>
          <w:spacing w:val="-4"/>
          <w:sz w:val="24"/>
          <w:szCs w:val="24"/>
        </w:rPr>
        <w:t>详见招标控制价文件</w:t>
      </w:r>
    </w:p>
    <w:p w14:paraId="05BFAD39">
      <w:pPr>
        <w:keepNext/>
        <w:keepLines/>
        <w:widowControl w:val="0"/>
        <w:wordWrap w:val="0"/>
        <w:spacing w:line="360" w:lineRule="auto"/>
        <w:ind w:firstLine="482" w:firstLineChars="200"/>
        <w:jc w:val="center"/>
        <w:outlineLvl w:val="1"/>
        <w:rPr>
          <w:rFonts w:ascii="宋体" w:hAnsi="宋体" w:cs="宋体"/>
          <w:spacing w:val="-4"/>
          <w:sz w:val="24"/>
          <w:szCs w:val="24"/>
        </w:rPr>
      </w:pPr>
      <w:r>
        <w:rPr>
          <w:rFonts w:hint="eastAsia" w:ascii="宋体" w:hAnsi="宋体" w:cs="宋体"/>
          <w:b/>
          <w:sz w:val="24"/>
          <w:szCs w:val="24"/>
        </w:rPr>
        <w:t>四、响应性文件的递交</w:t>
      </w:r>
      <w:bookmarkEnd w:id="61"/>
      <w:bookmarkEnd w:id="62"/>
    </w:p>
    <w:p w14:paraId="7C189CD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21.响应性文件的递交</w:t>
      </w:r>
    </w:p>
    <w:p w14:paraId="7A8086F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2E1DE5D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22.响应性文件的修改和撤回</w:t>
      </w:r>
    </w:p>
    <w:p w14:paraId="780FE38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22.1供应商在递交竞争性磋商文件截止时间前，可以对所提交的响应性文件进行补充、修改或者撤回。</w:t>
      </w:r>
    </w:p>
    <w:p w14:paraId="0A100BA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23.供应商有下列情形之一的，采购人或采购代理机构将拒绝接受其响应性文件：</w:t>
      </w:r>
    </w:p>
    <w:p w14:paraId="6F51319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23.1 在竞争性磋商文件规定的递交竞争性磋商文件截止时间之后上传竞争性磋商文件的。</w:t>
      </w:r>
    </w:p>
    <w:p w14:paraId="78DE238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 2未按竞争性磋商文件参加磋商的。</w:t>
      </w:r>
    </w:p>
    <w:p w14:paraId="55396D8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 3未提交磋商承诺函的。</w:t>
      </w:r>
    </w:p>
    <w:p w14:paraId="0960EDC8">
      <w:pPr>
        <w:keepNext/>
        <w:keepLines/>
        <w:widowControl w:val="0"/>
        <w:wordWrap w:val="0"/>
        <w:spacing w:line="360" w:lineRule="auto"/>
        <w:ind w:firstLine="482" w:firstLineChars="200"/>
        <w:jc w:val="center"/>
        <w:outlineLvl w:val="1"/>
        <w:rPr>
          <w:rFonts w:ascii="宋体" w:hAnsi="宋体"/>
          <w:b/>
          <w:sz w:val="24"/>
          <w:szCs w:val="24"/>
        </w:rPr>
      </w:pPr>
      <w:bookmarkStart w:id="63" w:name="_Toc461977418"/>
      <w:bookmarkEnd w:id="63"/>
      <w:bookmarkStart w:id="64" w:name="_Toc12714"/>
      <w:bookmarkStart w:id="65" w:name="_Toc9665"/>
      <w:r>
        <w:rPr>
          <w:rFonts w:hint="eastAsia" w:ascii="宋体" w:hAnsi="宋体" w:cs="宋体"/>
          <w:b/>
          <w:sz w:val="24"/>
          <w:szCs w:val="24"/>
        </w:rPr>
        <w:t>五、磋商</w:t>
      </w:r>
      <w:bookmarkEnd w:id="64"/>
      <w:bookmarkEnd w:id="65"/>
    </w:p>
    <w:p w14:paraId="19F07A9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24.磋商仪式</w:t>
      </w:r>
    </w:p>
    <w:p w14:paraId="0364936D">
      <w:pPr>
        <w:widowControl w:val="0"/>
        <w:wordWrap w:val="0"/>
        <w:autoSpaceDE w:val="0"/>
        <w:autoSpaceDN w:val="0"/>
        <w:adjustRightInd w:val="0"/>
        <w:spacing w:line="360" w:lineRule="auto"/>
        <w:ind w:firstLine="464" w:firstLineChars="200"/>
        <w:jc w:val="both"/>
        <w:rPr>
          <w:rFonts w:ascii="宋体" w:hAnsi="宋体"/>
          <w:sz w:val="24"/>
          <w:szCs w:val="24"/>
          <w:shd w:val="clear" w:color="auto" w:fill="FFFFFF"/>
        </w:rPr>
      </w:pPr>
      <w:r>
        <w:rPr>
          <w:rFonts w:hint="eastAsia" w:ascii="宋体" w:hAnsi="宋体" w:cs="宋体"/>
          <w:spacing w:val="-4"/>
          <w:sz w:val="24"/>
          <w:szCs w:val="24"/>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宋体" w:hAnsi="宋体"/>
          <w:sz w:val="24"/>
          <w:szCs w:val="24"/>
          <w:shd w:val="clear" w:color="auto" w:fill="FFFFFF"/>
        </w:rPr>
        <w:t>因供应商原因未能解密、解密失败或解密超时的将被拒绝。</w:t>
      </w:r>
    </w:p>
    <w:p w14:paraId="6D99A69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25.磋商小组</w:t>
      </w:r>
      <w:r>
        <w:rPr>
          <w:rFonts w:hint="eastAsia" w:ascii="宋体" w:hAnsi="宋体" w:cs="宋体"/>
          <w:spacing w:val="-4"/>
          <w:sz w:val="24"/>
          <w:szCs w:val="24"/>
        </w:rPr>
        <w:tab/>
      </w:r>
    </w:p>
    <w:p w14:paraId="01FAEB9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2746374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26.磋商工作纪律及保密</w:t>
      </w:r>
    </w:p>
    <w:p w14:paraId="3013D3E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13EE8BF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27.磋商小组工作原则</w:t>
      </w:r>
    </w:p>
    <w:p w14:paraId="5EA0879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4B52FD">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28.响应文件审查</w:t>
      </w:r>
    </w:p>
    <w:p w14:paraId="0B792BE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B5A902">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29.供应商澄清</w:t>
      </w:r>
    </w:p>
    <w:p w14:paraId="78B65315">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6ADD6A0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30.磋商程序、最后报价、综合评分</w:t>
      </w:r>
    </w:p>
    <w:p w14:paraId="21311E2D">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55F4DCD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在磋商过程中，磋商小组可以根据磋商文件和磋商情况实质性变动采购需求中的技术、服务要求以及合同草案条款，但不得变动磋商文件中的其他内容。</w:t>
      </w:r>
    </w:p>
    <w:p w14:paraId="1103CD5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磋商文件能够详细列明采购的的技术、服务要求的，磋商结束后，磋商小组将要求所有实质性响应的供应商在规定时间内提交最后报价。最后报价是供应商响应文件的有效组成部分。</w:t>
      </w:r>
    </w:p>
    <w:p w14:paraId="18862D9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已提交响应文件的供应商，在提交最后报价之前，可以根据情况退出磋商。</w:t>
      </w:r>
    </w:p>
    <w:p w14:paraId="09BD4B5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70BBE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21129D1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50DD2C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572F17BC">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7D904AE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73247B6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6DE461F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5C43AF72">
      <w:pPr>
        <w:keepNext/>
        <w:keepLines/>
        <w:widowControl w:val="0"/>
        <w:wordWrap w:val="0"/>
        <w:spacing w:line="360" w:lineRule="auto"/>
        <w:ind w:firstLine="482" w:firstLineChars="200"/>
        <w:jc w:val="center"/>
        <w:outlineLvl w:val="1"/>
        <w:rPr>
          <w:rFonts w:ascii="宋体" w:hAnsi="宋体"/>
          <w:b/>
          <w:sz w:val="24"/>
          <w:szCs w:val="24"/>
        </w:rPr>
      </w:pPr>
      <w:bookmarkStart w:id="66" w:name="_Toc461977419"/>
      <w:bookmarkEnd w:id="66"/>
      <w:bookmarkStart w:id="67" w:name="_Toc12427"/>
      <w:bookmarkStart w:id="68" w:name="_Toc7848"/>
      <w:r>
        <w:rPr>
          <w:rFonts w:hint="eastAsia" w:ascii="宋体" w:hAnsi="宋体" w:cs="宋体"/>
          <w:b/>
          <w:sz w:val="24"/>
          <w:szCs w:val="24"/>
        </w:rPr>
        <w:t>六、确定成交</w:t>
      </w:r>
      <w:bookmarkEnd w:id="67"/>
      <w:bookmarkEnd w:id="68"/>
    </w:p>
    <w:p w14:paraId="6A38B68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bookmarkStart w:id="69" w:name="_Toc461977420"/>
      <w:bookmarkEnd w:id="69"/>
      <w:bookmarkStart w:id="70" w:name="_Toc32480"/>
      <w:bookmarkStart w:id="71" w:name="_Toc8971"/>
      <w:r>
        <w:rPr>
          <w:rFonts w:hint="eastAsia" w:ascii="宋体" w:hAnsi="宋体" w:cs="宋体"/>
          <w:spacing w:val="-4"/>
          <w:sz w:val="24"/>
          <w:szCs w:val="24"/>
        </w:rPr>
        <w:t>评标结束后，采购人和其委托的采购代理机构，在政府采购项目评审结束当日完成评标报告的报送、中标成交响应人的确定、成交公告的发布、成交通知书发出。成交通知书对采购人和成交响应人具有同等法律效力。成交通知书发出后，采购人改变中标结果，或者成交响应人放弃中标，应按相关法律、规章、规范性文件的要求承担相应的法律责任。未按规定交纳服务费、领取成交通知书的视为自动放弃中标。</w:t>
      </w:r>
    </w:p>
    <w:p w14:paraId="0837A587">
      <w:pPr>
        <w:keepNext/>
        <w:keepLines/>
        <w:widowControl w:val="0"/>
        <w:wordWrap w:val="0"/>
        <w:spacing w:line="360" w:lineRule="auto"/>
        <w:ind w:firstLine="482" w:firstLineChars="200"/>
        <w:jc w:val="center"/>
        <w:outlineLvl w:val="1"/>
        <w:rPr>
          <w:rFonts w:ascii="宋体" w:hAnsi="宋体"/>
          <w:b/>
          <w:sz w:val="24"/>
          <w:szCs w:val="24"/>
        </w:rPr>
      </w:pPr>
      <w:r>
        <w:rPr>
          <w:rFonts w:hint="eastAsia" w:ascii="宋体" w:hAnsi="宋体" w:cs="宋体"/>
          <w:b/>
          <w:sz w:val="24"/>
          <w:szCs w:val="24"/>
        </w:rPr>
        <w:t>七、授予合同</w:t>
      </w:r>
      <w:bookmarkEnd w:id="70"/>
      <w:bookmarkEnd w:id="71"/>
    </w:p>
    <w:p w14:paraId="4D1EB19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签订合同</w:t>
      </w:r>
    </w:p>
    <w:p w14:paraId="34DB5EB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人、成交响应人在成交通知书发出之日发出之日起在1个工作日，根据竞争性磋商文件确定的事项和成交响应人响应性文件签订合同。合同签订后2个工作日内完成合同备案。双方所签订的合同不得对竞争性磋商文件和成交响应人响应性文件作实质性修改。成交响应人逾期未签订合同，视为成交后无正当理由不与采购人签订合同，按照有关法律规定承担相应的法律责任。采购人逾期不与成交响应人签订合同的，按政府采购的有关规定处理。</w:t>
      </w:r>
    </w:p>
    <w:p w14:paraId="6022369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71580C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9B17D2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p>
    <w:p w14:paraId="6EE360FC">
      <w:pPr>
        <w:widowControl w:val="0"/>
        <w:autoSpaceDE w:val="0"/>
        <w:autoSpaceDN w:val="0"/>
        <w:adjustRightInd w:val="0"/>
        <w:spacing w:line="600" w:lineRule="exact"/>
        <w:ind w:right="-58" w:firstLine="464" w:firstLineChars="200"/>
        <w:jc w:val="both"/>
        <w:rPr>
          <w:rFonts w:ascii="宋体" w:hAnsi="宋体" w:cs="宋体"/>
          <w:spacing w:val="-4"/>
          <w:sz w:val="24"/>
          <w:szCs w:val="24"/>
        </w:rPr>
      </w:pPr>
    </w:p>
    <w:p w14:paraId="0FDE69A6">
      <w:pPr>
        <w:widowControl w:val="0"/>
        <w:autoSpaceDE w:val="0"/>
        <w:autoSpaceDN w:val="0"/>
        <w:adjustRightInd w:val="0"/>
        <w:spacing w:line="600" w:lineRule="exact"/>
        <w:ind w:right="-58"/>
        <w:jc w:val="both"/>
        <w:rPr>
          <w:rFonts w:ascii="宋体" w:hAnsi="宋体" w:cs="宋体"/>
          <w:spacing w:val="-4"/>
          <w:sz w:val="24"/>
          <w:szCs w:val="24"/>
        </w:rPr>
      </w:pPr>
    </w:p>
    <w:p w14:paraId="11F8F1FB">
      <w:pPr>
        <w:spacing w:line="600" w:lineRule="exact"/>
        <w:ind w:firstLine="3600" w:firstLineChars="1500"/>
        <w:rPr>
          <w:sz w:val="24"/>
          <w:szCs w:val="24"/>
        </w:rPr>
      </w:pPr>
      <w:r>
        <w:rPr>
          <w:rFonts w:hint="eastAsia"/>
          <w:sz w:val="24"/>
          <w:szCs w:val="24"/>
        </w:rPr>
        <w:br w:type="page"/>
      </w:r>
      <w:bookmarkStart w:id="72" w:name="_Toc461977421"/>
      <w:bookmarkEnd w:id="72"/>
    </w:p>
    <w:p w14:paraId="5467681D">
      <w:pPr>
        <w:spacing w:line="600" w:lineRule="exact"/>
        <w:jc w:val="center"/>
        <w:outlineLvl w:val="0"/>
        <w:rPr>
          <w:rFonts w:hint="eastAsia" w:ascii="宋体" w:hAnsi="宋体" w:cs="宋体"/>
          <w:bCs/>
          <w:kern w:val="2"/>
          <w:sz w:val="30"/>
          <w:szCs w:val="30"/>
        </w:rPr>
      </w:pPr>
      <w:bookmarkStart w:id="73" w:name="_Toc9907"/>
      <w:r>
        <w:rPr>
          <w:rFonts w:hint="eastAsia" w:ascii="宋体" w:hAnsi="宋体" w:cs="宋体"/>
          <w:bCs/>
          <w:kern w:val="2"/>
          <w:sz w:val="30"/>
          <w:szCs w:val="30"/>
        </w:rPr>
        <w:t>第三章   工程量清单</w:t>
      </w:r>
      <w:bookmarkEnd w:id="73"/>
    </w:p>
    <w:p w14:paraId="4B002917">
      <w:pPr>
        <w:widowControl w:val="0"/>
        <w:autoSpaceDE w:val="0"/>
        <w:autoSpaceDN w:val="0"/>
        <w:adjustRightInd w:val="0"/>
        <w:spacing w:line="600" w:lineRule="exact"/>
        <w:ind w:right="-58" w:firstLine="464" w:firstLineChars="200"/>
        <w:jc w:val="center"/>
        <w:rPr>
          <w:rFonts w:ascii="宋体" w:hAnsi="宋体" w:cs="宋体"/>
          <w:spacing w:val="-4"/>
          <w:sz w:val="24"/>
          <w:szCs w:val="24"/>
        </w:rPr>
      </w:pPr>
      <w:r>
        <w:rPr>
          <w:rFonts w:hint="eastAsia" w:ascii="宋体" w:hAnsi="宋体" w:cs="宋体"/>
          <w:spacing w:val="-4"/>
          <w:sz w:val="24"/>
          <w:szCs w:val="24"/>
        </w:rPr>
        <w:t>工程量清单:（另附）</w:t>
      </w:r>
    </w:p>
    <w:p w14:paraId="5EF7579E">
      <w:pPr>
        <w:widowControl w:val="0"/>
        <w:autoSpaceDE w:val="0"/>
        <w:autoSpaceDN w:val="0"/>
        <w:adjustRightInd w:val="0"/>
        <w:spacing w:line="600" w:lineRule="exact"/>
        <w:ind w:right="-58" w:firstLine="464" w:firstLineChars="200"/>
        <w:jc w:val="both"/>
        <w:rPr>
          <w:rFonts w:ascii="宋体" w:hAnsi="宋体" w:cs="宋体"/>
          <w:color w:val="C00000"/>
          <w:spacing w:val="-4"/>
          <w:sz w:val="24"/>
          <w:szCs w:val="24"/>
        </w:rPr>
      </w:pPr>
    </w:p>
    <w:p w14:paraId="6B3B8E96">
      <w:pPr>
        <w:widowControl w:val="0"/>
        <w:autoSpaceDE w:val="0"/>
        <w:autoSpaceDN w:val="0"/>
        <w:adjustRightInd w:val="0"/>
        <w:spacing w:line="600" w:lineRule="exact"/>
        <w:ind w:right="-58" w:firstLine="464" w:firstLineChars="200"/>
        <w:jc w:val="both"/>
        <w:rPr>
          <w:rFonts w:ascii="宋体" w:hAnsi="宋体" w:cs="宋体"/>
          <w:color w:val="C00000"/>
          <w:spacing w:val="-4"/>
          <w:sz w:val="24"/>
          <w:szCs w:val="24"/>
        </w:rPr>
      </w:pPr>
    </w:p>
    <w:p w14:paraId="7E3746E0">
      <w:pPr>
        <w:pStyle w:val="3"/>
        <w:spacing w:after="0" w:line="600" w:lineRule="exact"/>
        <w:rPr>
          <w:rFonts w:ascii="黑体" w:cs="宋体"/>
          <w:bCs/>
          <w:sz w:val="24"/>
        </w:rPr>
      </w:pPr>
    </w:p>
    <w:p w14:paraId="7D7BFBFD">
      <w:pPr>
        <w:pStyle w:val="3"/>
        <w:spacing w:after="0" w:line="600" w:lineRule="exact"/>
        <w:rPr>
          <w:rFonts w:ascii="黑体" w:cs="宋体"/>
          <w:bCs/>
          <w:sz w:val="24"/>
        </w:rPr>
      </w:pPr>
    </w:p>
    <w:p w14:paraId="250B7FEE">
      <w:pPr>
        <w:pStyle w:val="3"/>
        <w:spacing w:after="0" w:line="600" w:lineRule="exact"/>
        <w:rPr>
          <w:rFonts w:ascii="黑体" w:cs="宋体"/>
          <w:bCs/>
          <w:sz w:val="24"/>
        </w:rPr>
      </w:pPr>
    </w:p>
    <w:p w14:paraId="04362C37">
      <w:pPr>
        <w:pStyle w:val="3"/>
        <w:spacing w:after="0" w:line="600" w:lineRule="exact"/>
        <w:rPr>
          <w:rFonts w:ascii="黑体" w:cs="宋体"/>
          <w:bCs/>
          <w:sz w:val="24"/>
        </w:rPr>
      </w:pPr>
    </w:p>
    <w:p w14:paraId="14B52F05">
      <w:pPr>
        <w:pStyle w:val="3"/>
        <w:spacing w:after="0" w:line="600" w:lineRule="exact"/>
        <w:rPr>
          <w:rFonts w:ascii="黑体" w:cs="宋体"/>
          <w:bCs/>
          <w:sz w:val="24"/>
        </w:rPr>
      </w:pPr>
    </w:p>
    <w:p w14:paraId="4EA26B51">
      <w:pPr>
        <w:pStyle w:val="3"/>
        <w:spacing w:after="0" w:line="600" w:lineRule="exact"/>
        <w:rPr>
          <w:rFonts w:ascii="黑体" w:cs="宋体"/>
          <w:bCs/>
          <w:sz w:val="24"/>
        </w:rPr>
      </w:pPr>
    </w:p>
    <w:p w14:paraId="12056509">
      <w:pPr>
        <w:pStyle w:val="3"/>
        <w:spacing w:after="0" w:line="600" w:lineRule="exact"/>
        <w:rPr>
          <w:rFonts w:ascii="黑体" w:cs="宋体"/>
          <w:bCs/>
          <w:sz w:val="24"/>
        </w:rPr>
      </w:pPr>
    </w:p>
    <w:p w14:paraId="6D9818E8">
      <w:pPr>
        <w:pStyle w:val="3"/>
        <w:spacing w:after="0" w:line="600" w:lineRule="exact"/>
        <w:rPr>
          <w:rFonts w:ascii="黑体" w:cs="宋体"/>
          <w:bCs/>
          <w:sz w:val="24"/>
        </w:rPr>
      </w:pPr>
    </w:p>
    <w:p w14:paraId="6FFA4520">
      <w:pPr>
        <w:pStyle w:val="3"/>
        <w:spacing w:after="0" w:line="600" w:lineRule="exact"/>
        <w:rPr>
          <w:rFonts w:ascii="黑体" w:cs="宋体"/>
          <w:bCs/>
          <w:sz w:val="24"/>
        </w:rPr>
      </w:pPr>
    </w:p>
    <w:p w14:paraId="01A2C49C">
      <w:pPr>
        <w:pStyle w:val="3"/>
        <w:spacing w:after="0" w:line="600" w:lineRule="exact"/>
        <w:rPr>
          <w:rFonts w:ascii="黑体" w:cs="宋体"/>
          <w:bCs/>
          <w:sz w:val="24"/>
        </w:rPr>
      </w:pPr>
    </w:p>
    <w:p w14:paraId="5AC93524">
      <w:pPr>
        <w:pStyle w:val="3"/>
        <w:spacing w:after="0" w:line="600" w:lineRule="exact"/>
        <w:rPr>
          <w:rFonts w:ascii="黑体" w:cs="宋体"/>
          <w:bCs/>
          <w:sz w:val="24"/>
        </w:rPr>
      </w:pPr>
    </w:p>
    <w:p w14:paraId="12076007">
      <w:pPr>
        <w:pStyle w:val="3"/>
        <w:spacing w:after="0" w:line="600" w:lineRule="exact"/>
        <w:rPr>
          <w:rFonts w:ascii="黑体" w:cs="宋体"/>
          <w:bCs/>
          <w:sz w:val="24"/>
        </w:rPr>
      </w:pPr>
    </w:p>
    <w:p w14:paraId="58CE2D7E">
      <w:pPr>
        <w:spacing w:line="600" w:lineRule="exact"/>
        <w:rPr>
          <w:rFonts w:ascii="黑体" w:cs="宋体"/>
          <w:bCs/>
          <w:kern w:val="2"/>
          <w:sz w:val="24"/>
          <w:szCs w:val="24"/>
        </w:rPr>
      </w:pPr>
    </w:p>
    <w:p w14:paraId="045166AD">
      <w:pPr>
        <w:pStyle w:val="6"/>
        <w:spacing w:line="600" w:lineRule="exact"/>
        <w:ind w:left="880" w:hanging="480"/>
        <w:rPr>
          <w:rFonts w:ascii="黑体" w:cs="宋体"/>
          <w:bCs/>
          <w:kern w:val="2"/>
          <w:sz w:val="24"/>
          <w:szCs w:val="24"/>
        </w:rPr>
      </w:pPr>
    </w:p>
    <w:p w14:paraId="3BABD460">
      <w:pPr>
        <w:pStyle w:val="6"/>
        <w:spacing w:line="600" w:lineRule="exact"/>
        <w:ind w:left="880" w:hanging="480"/>
        <w:rPr>
          <w:rFonts w:ascii="黑体" w:cs="宋体"/>
          <w:bCs/>
          <w:kern w:val="2"/>
          <w:sz w:val="24"/>
          <w:szCs w:val="24"/>
        </w:rPr>
      </w:pPr>
    </w:p>
    <w:p w14:paraId="4D445328">
      <w:pPr>
        <w:keepNext/>
        <w:widowControl w:val="0"/>
        <w:spacing w:line="600" w:lineRule="exact"/>
        <w:ind w:left="720" w:hanging="720"/>
        <w:jc w:val="center"/>
        <w:rPr>
          <w:rFonts w:ascii="黑体" w:cs="宋体"/>
          <w:b/>
          <w:kern w:val="2"/>
          <w:sz w:val="24"/>
          <w:szCs w:val="24"/>
        </w:rPr>
      </w:pPr>
      <w:bookmarkStart w:id="74" w:name="_Toc7143"/>
    </w:p>
    <w:p w14:paraId="486E661A">
      <w:pPr>
        <w:keepNext/>
        <w:widowControl w:val="0"/>
        <w:spacing w:line="600" w:lineRule="exact"/>
        <w:ind w:left="720" w:hanging="720"/>
        <w:jc w:val="center"/>
        <w:rPr>
          <w:rFonts w:ascii="黑体" w:cs="宋体"/>
          <w:b/>
          <w:kern w:val="2"/>
          <w:sz w:val="24"/>
          <w:szCs w:val="24"/>
        </w:rPr>
      </w:pPr>
    </w:p>
    <w:p w14:paraId="24E0FCA9">
      <w:pPr>
        <w:keepNext/>
        <w:widowControl w:val="0"/>
        <w:spacing w:line="600" w:lineRule="exact"/>
        <w:jc w:val="both"/>
        <w:rPr>
          <w:rFonts w:ascii="黑体" w:cs="宋体"/>
          <w:b/>
          <w:kern w:val="2"/>
          <w:sz w:val="24"/>
          <w:szCs w:val="24"/>
        </w:rPr>
      </w:pPr>
    </w:p>
    <w:p w14:paraId="0A8B0F30">
      <w:pPr>
        <w:rPr>
          <w:rFonts w:ascii="黑体" w:cs="宋体"/>
          <w:bCs/>
          <w:kern w:val="2"/>
          <w:sz w:val="24"/>
          <w:szCs w:val="24"/>
        </w:rPr>
      </w:pPr>
      <w:r>
        <w:rPr>
          <w:rFonts w:hint="eastAsia" w:ascii="黑体" w:cs="宋体"/>
          <w:bCs/>
          <w:kern w:val="2"/>
          <w:sz w:val="24"/>
          <w:szCs w:val="24"/>
        </w:rPr>
        <w:br w:type="page"/>
      </w:r>
    </w:p>
    <w:p w14:paraId="060596E4">
      <w:pPr>
        <w:spacing w:line="600" w:lineRule="exact"/>
        <w:jc w:val="center"/>
        <w:outlineLvl w:val="0"/>
        <w:rPr>
          <w:rFonts w:hint="eastAsia" w:ascii="宋体" w:hAnsi="宋体" w:cs="宋体"/>
          <w:bCs/>
          <w:kern w:val="2"/>
          <w:sz w:val="30"/>
          <w:szCs w:val="30"/>
        </w:rPr>
      </w:pPr>
      <w:bookmarkStart w:id="75" w:name="_Toc17312"/>
      <w:r>
        <w:rPr>
          <w:rFonts w:hint="eastAsia" w:ascii="宋体" w:hAnsi="宋体" w:cs="宋体"/>
          <w:bCs/>
          <w:kern w:val="2"/>
          <w:sz w:val="30"/>
          <w:szCs w:val="30"/>
        </w:rPr>
        <w:t>第四章  合同条款及合同文件格式</w:t>
      </w:r>
      <w:bookmarkEnd w:id="74"/>
      <w:bookmarkEnd w:id="75"/>
    </w:p>
    <w:p w14:paraId="31C8CB8B">
      <w:pPr>
        <w:keepNext/>
        <w:widowControl w:val="0"/>
        <w:spacing w:line="600" w:lineRule="exact"/>
        <w:ind w:left="720" w:hanging="720"/>
        <w:jc w:val="center"/>
        <w:outlineLvl w:val="0"/>
        <w:rPr>
          <w:rFonts w:ascii="宋体" w:hAnsi="Courier New" w:cs="宋体"/>
          <w:sz w:val="24"/>
          <w:szCs w:val="24"/>
        </w:rPr>
      </w:pPr>
      <w:bookmarkStart w:id="76" w:name="_Toc4588"/>
      <w:bookmarkStart w:id="77" w:name="_Toc27433"/>
      <w:bookmarkStart w:id="78" w:name="_Toc29245"/>
      <w:r>
        <w:rPr>
          <w:rFonts w:hint="eastAsia" w:ascii="黑体" w:cs="宋体"/>
          <w:b/>
          <w:kern w:val="2"/>
          <w:sz w:val="24"/>
          <w:szCs w:val="24"/>
        </w:rPr>
        <w:t>（以实际签订合同为准）</w:t>
      </w:r>
      <w:bookmarkEnd w:id="76"/>
      <w:bookmarkEnd w:id="77"/>
      <w:bookmarkEnd w:id="78"/>
    </w:p>
    <w:p w14:paraId="20595CDE">
      <w:pPr>
        <w:spacing w:line="600" w:lineRule="exact"/>
        <w:rPr>
          <w:rFonts w:ascii="黑体"/>
          <w:b/>
          <w:kern w:val="2"/>
          <w:sz w:val="24"/>
          <w:szCs w:val="24"/>
        </w:rPr>
      </w:pPr>
    </w:p>
    <w:p w14:paraId="0BB8EC71">
      <w:pPr>
        <w:pStyle w:val="6"/>
        <w:spacing w:line="600" w:lineRule="exact"/>
        <w:ind w:left="882" w:hanging="482"/>
        <w:jc w:val="center"/>
        <w:sectPr>
          <w:footerReference r:id="rId6" w:type="default"/>
          <w:pgSz w:w="11906" w:h="16838"/>
          <w:pgMar w:top="1135" w:right="1196" w:bottom="1135" w:left="1418" w:header="720" w:footer="720" w:gutter="0"/>
          <w:pgNumType w:start="1"/>
          <w:cols w:space="720" w:num="1"/>
          <w:docGrid w:type="lines" w:linePitch="312" w:charSpace="0"/>
        </w:sectPr>
      </w:pPr>
      <w:r>
        <w:rPr>
          <w:rFonts w:hint="eastAsia" w:ascii="黑体"/>
          <w:b/>
          <w:kern w:val="2"/>
          <w:sz w:val="24"/>
          <w:szCs w:val="24"/>
        </w:rPr>
        <w:t>格式自拟</w:t>
      </w:r>
    </w:p>
    <w:p w14:paraId="5A01093B">
      <w:pPr>
        <w:spacing w:line="600" w:lineRule="exact"/>
        <w:jc w:val="center"/>
        <w:outlineLvl w:val="0"/>
        <w:rPr>
          <w:rFonts w:hint="eastAsia" w:ascii="宋体" w:hAnsi="宋体" w:cs="宋体"/>
          <w:bCs/>
          <w:kern w:val="2"/>
          <w:sz w:val="30"/>
          <w:szCs w:val="30"/>
        </w:rPr>
      </w:pPr>
      <w:bookmarkStart w:id="79" w:name="_Toc461977428"/>
      <w:bookmarkEnd w:id="79"/>
      <w:bookmarkStart w:id="80" w:name="_Toc21009"/>
      <w:bookmarkStart w:id="81" w:name="_Toc20032"/>
      <w:r>
        <w:rPr>
          <w:rFonts w:hint="eastAsia" w:ascii="宋体" w:hAnsi="宋体" w:cs="宋体"/>
          <w:bCs/>
          <w:kern w:val="2"/>
          <w:sz w:val="30"/>
          <w:szCs w:val="30"/>
        </w:rPr>
        <w:t>第五章 评审标准</w:t>
      </w:r>
      <w:bookmarkEnd w:id="80"/>
      <w:bookmarkEnd w:id="81"/>
    </w:p>
    <w:p w14:paraId="522D0EAD">
      <w:pPr>
        <w:widowControl w:val="0"/>
        <w:spacing w:line="600" w:lineRule="exact"/>
        <w:jc w:val="center"/>
        <w:rPr>
          <w:rFonts w:ascii="宋体" w:hAnsi="宋体" w:cs="宋体"/>
          <w:b/>
          <w:sz w:val="24"/>
          <w:szCs w:val="24"/>
        </w:rPr>
      </w:pPr>
      <w:bookmarkStart w:id="82" w:name="_Toc17665"/>
      <w:r>
        <w:rPr>
          <w:rFonts w:hint="eastAsia" w:ascii="宋体" w:hAnsi="宋体" w:cs="宋体"/>
          <w:b/>
          <w:kern w:val="2"/>
          <w:sz w:val="24"/>
          <w:szCs w:val="24"/>
        </w:rPr>
        <w:t>评标办法前附表</w:t>
      </w:r>
      <w:bookmarkEnd w:id="82"/>
    </w:p>
    <w:tbl>
      <w:tblPr>
        <w:tblStyle w:val="16"/>
        <w:tblW w:w="10225" w:type="dxa"/>
        <w:tblInd w:w="108" w:type="dxa"/>
        <w:tblLayout w:type="fixed"/>
        <w:tblCellMar>
          <w:top w:w="0" w:type="dxa"/>
          <w:left w:w="108" w:type="dxa"/>
          <w:bottom w:w="0" w:type="dxa"/>
          <w:right w:w="108" w:type="dxa"/>
        </w:tblCellMar>
      </w:tblPr>
      <w:tblGrid>
        <w:gridCol w:w="832"/>
        <w:gridCol w:w="978"/>
        <w:gridCol w:w="1965"/>
        <w:gridCol w:w="6450"/>
      </w:tblGrid>
      <w:tr w14:paraId="05E57E29">
        <w:tblPrEx>
          <w:tblCellMar>
            <w:top w:w="0" w:type="dxa"/>
            <w:left w:w="108" w:type="dxa"/>
            <w:bottom w:w="0" w:type="dxa"/>
            <w:right w:w="108" w:type="dxa"/>
          </w:tblCellMar>
        </w:tblPrEx>
        <w:trPr>
          <w:trHeight w:val="606" w:hRule="atLeast"/>
        </w:trPr>
        <w:tc>
          <w:tcPr>
            <w:tcW w:w="1810" w:type="dxa"/>
            <w:gridSpan w:val="2"/>
            <w:tcBorders>
              <w:top w:val="single" w:color="auto" w:sz="4" w:space="0"/>
              <w:left w:val="single" w:color="auto" w:sz="4" w:space="0"/>
              <w:bottom w:val="single" w:color="auto" w:sz="4" w:space="0"/>
              <w:right w:val="single" w:color="auto" w:sz="4" w:space="0"/>
            </w:tcBorders>
            <w:vAlign w:val="center"/>
          </w:tcPr>
          <w:p w14:paraId="181563FC">
            <w:pPr>
              <w:widowControl w:val="0"/>
              <w:spacing w:line="600" w:lineRule="exact"/>
              <w:jc w:val="center"/>
              <w:rPr>
                <w:rFonts w:ascii="宋体" w:hAnsi="宋体" w:cs="宋体"/>
                <w:kern w:val="2"/>
                <w:sz w:val="24"/>
                <w:szCs w:val="24"/>
              </w:rPr>
            </w:pPr>
            <w:r>
              <w:rPr>
                <w:rFonts w:ascii="宋体" w:hAnsi="宋体" w:cs="宋体"/>
                <w:kern w:val="2"/>
                <w:sz w:val="24"/>
                <w:szCs w:val="24"/>
              </w:rPr>
              <w:t>2.1初步评审</w:t>
            </w:r>
          </w:p>
        </w:tc>
        <w:tc>
          <w:tcPr>
            <w:tcW w:w="1965" w:type="dxa"/>
            <w:tcBorders>
              <w:top w:val="single" w:color="auto" w:sz="4" w:space="0"/>
              <w:left w:val="nil"/>
              <w:bottom w:val="single" w:color="auto" w:sz="4" w:space="0"/>
              <w:right w:val="single" w:color="auto" w:sz="4" w:space="0"/>
            </w:tcBorders>
            <w:vAlign w:val="center"/>
          </w:tcPr>
          <w:p w14:paraId="727B6944">
            <w:pPr>
              <w:widowControl w:val="0"/>
              <w:spacing w:line="600" w:lineRule="exact"/>
              <w:jc w:val="center"/>
              <w:rPr>
                <w:rFonts w:ascii="宋体" w:hAnsi="宋体" w:cs="宋体"/>
                <w:kern w:val="2"/>
                <w:sz w:val="24"/>
                <w:szCs w:val="24"/>
              </w:rPr>
            </w:pPr>
            <w:r>
              <w:rPr>
                <w:rFonts w:ascii="宋体" w:hAnsi="宋体" w:cs="宋体"/>
                <w:kern w:val="2"/>
                <w:sz w:val="24"/>
                <w:szCs w:val="24"/>
              </w:rPr>
              <w:t>评审因素</w:t>
            </w:r>
          </w:p>
        </w:tc>
        <w:tc>
          <w:tcPr>
            <w:tcW w:w="6450" w:type="dxa"/>
            <w:tcBorders>
              <w:top w:val="single" w:color="auto" w:sz="4" w:space="0"/>
              <w:left w:val="nil"/>
              <w:bottom w:val="single" w:color="auto" w:sz="4" w:space="0"/>
              <w:right w:val="single" w:color="auto" w:sz="4" w:space="0"/>
            </w:tcBorders>
            <w:vAlign w:val="center"/>
          </w:tcPr>
          <w:p w14:paraId="39AEF510">
            <w:pPr>
              <w:widowControl w:val="0"/>
              <w:spacing w:line="600" w:lineRule="exact"/>
              <w:jc w:val="center"/>
              <w:rPr>
                <w:rFonts w:ascii="宋体" w:hAnsi="宋体" w:cs="宋体"/>
                <w:kern w:val="2"/>
                <w:sz w:val="24"/>
                <w:szCs w:val="24"/>
              </w:rPr>
            </w:pPr>
            <w:r>
              <w:rPr>
                <w:rFonts w:ascii="宋体" w:hAnsi="宋体" w:cs="宋体"/>
                <w:kern w:val="2"/>
                <w:sz w:val="24"/>
                <w:szCs w:val="24"/>
              </w:rPr>
              <w:t>评审标准</w:t>
            </w:r>
          </w:p>
        </w:tc>
      </w:tr>
      <w:tr w14:paraId="0E258E44">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vAlign w:val="center"/>
          </w:tcPr>
          <w:p w14:paraId="51471C1B">
            <w:pPr>
              <w:widowControl w:val="0"/>
              <w:spacing w:line="600" w:lineRule="exact"/>
              <w:jc w:val="center"/>
              <w:rPr>
                <w:rFonts w:ascii="宋体" w:hAnsi="宋体" w:cs="宋体"/>
                <w:kern w:val="2"/>
                <w:sz w:val="24"/>
                <w:szCs w:val="24"/>
              </w:rPr>
            </w:pPr>
            <w:r>
              <w:rPr>
                <w:rFonts w:ascii="宋体" w:hAnsi="宋体" w:cs="宋体"/>
                <w:kern w:val="2"/>
                <w:sz w:val="24"/>
                <w:szCs w:val="24"/>
              </w:rPr>
              <w:t>2.1.1</w:t>
            </w:r>
          </w:p>
        </w:tc>
        <w:tc>
          <w:tcPr>
            <w:tcW w:w="978" w:type="dxa"/>
            <w:vMerge w:val="restart"/>
            <w:tcBorders>
              <w:top w:val="nil"/>
              <w:left w:val="nil"/>
              <w:right w:val="single" w:color="auto" w:sz="4" w:space="0"/>
            </w:tcBorders>
            <w:vAlign w:val="center"/>
          </w:tcPr>
          <w:p w14:paraId="7B6B9458">
            <w:pPr>
              <w:widowControl w:val="0"/>
              <w:spacing w:line="600" w:lineRule="exact"/>
              <w:jc w:val="center"/>
              <w:rPr>
                <w:rFonts w:ascii="宋体" w:hAnsi="宋体" w:cs="宋体"/>
                <w:kern w:val="2"/>
                <w:sz w:val="24"/>
                <w:szCs w:val="24"/>
              </w:rPr>
            </w:pPr>
            <w:r>
              <w:rPr>
                <w:rFonts w:ascii="宋体" w:hAnsi="宋体" w:cs="宋体"/>
                <w:kern w:val="2"/>
                <w:sz w:val="24"/>
                <w:szCs w:val="24"/>
              </w:rPr>
              <w:t>资格评审标准</w:t>
            </w:r>
          </w:p>
        </w:tc>
        <w:tc>
          <w:tcPr>
            <w:tcW w:w="1965" w:type="dxa"/>
            <w:tcBorders>
              <w:top w:val="single" w:color="auto" w:sz="4" w:space="0"/>
              <w:left w:val="nil"/>
              <w:bottom w:val="single" w:color="auto" w:sz="4" w:space="0"/>
              <w:right w:val="single" w:color="auto" w:sz="4" w:space="0"/>
            </w:tcBorders>
            <w:vAlign w:val="center"/>
          </w:tcPr>
          <w:p w14:paraId="6935E9C3">
            <w:pPr>
              <w:widowControl w:val="0"/>
              <w:spacing w:line="600" w:lineRule="exact"/>
              <w:jc w:val="center"/>
              <w:rPr>
                <w:rFonts w:ascii="宋体" w:hAnsi="宋体" w:cs="宋体"/>
                <w:kern w:val="2"/>
                <w:sz w:val="24"/>
                <w:szCs w:val="24"/>
              </w:rPr>
            </w:pPr>
            <w:r>
              <w:rPr>
                <w:rFonts w:ascii="宋体" w:hAnsi="宋体" w:cs="宋体"/>
                <w:kern w:val="2"/>
                <w:sz w:val="24"/>
                <w:szCs w:val="24"/>
              </w:rPr>
              <w:t>营业执照</w:t>
            </w:r>
          </w:p>
        </w:tc>
        <w:tc>
          <w:tcPr>
            <w:tcW w:w="6450" w:type="dxa"/>
            <w:tcBorders>
              <w:top w:val="single" w:color="auto" w:sz="4" w:space="0"/>
              <w:left w:val="nil"/>
              <w:bottom w:val="single" w:color="auto" w:sz="4" w:space="0"/>
              <w:right w:val="single" w:color="auto" w:sz="4" w:space="0"/>
            </w:tcBorders>
            <w:vAlign w:val="center"/>
          </w:tcPr>
          <w:p w14:paraId="55DF0900">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lang w:eastAsia="zh-CN"/>
              </w:rPr>
            </w:pPr>
            <w:r>
              <w:rPr>
                <w:rFonts w:hint="eastAsia" w:ascii="宋体" w:hAnsi="宋体" w:eastAsia="宋体" w:cs="宋体"/>
                <w:sz w:val="24"/>
                <w:szCs w:val="24"/>
                <w:lang w:val="en-US" w:eastAsia="zh-CN"/>
              </w:rPr>
              <w:t>在中华人民共和国境内注册且持有国家工商行政管理部门核发的真实有效的营业执照</w:t>
            </w:r>
          </w:p>
        </w:tc>
      </w:tr>
      <w:tr w14:paraId="43E4D5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6EEB026">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452573A">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032723CD">
            <w:pPr>
              <w:widowControl w:val="0"/>
              <w:spacing w:line="600" w:lineRule="exact"/>
              <w:jc w:val="center"/>
              <w:rPr>
                <w:rFonts w:ascii="宋体" w:hAnsi="宋体" w:cs="宋体" w:eastAsiaTheme="minorEastAsia"/>
                <w:kern w:val="2"/>
                <w:sz w:val="24"/>
                <w:szCs w:val="24"/>
              </w:rPr>
            </w:pPr>
            <w:r>
              <w:rPr>
                <w:rFonts w:hint="eastAsia" w:cs="宋体" w:asciiTheme="minorEastAsia" w:hAnsiTheme="minorEastAsia" w:eastAsiaTheme="minorEastAsia"/>
                <w:kern w:val="2"/>
                <w:sz w:val="24"/>
                <w:szCs w:val="24"/>
              </w:rPr>
              <w:t>资质</w:t>
            </w:r>
          </w:p>
        </w:tc>
        <w:tc>
          <w:tcPr>
            <w:tcW w:w="6450" w:type="dxa"/>
            <w:tcBorders>
              <w:top w:val="single" w:color="auto" w:sz="4" w:space="0"/>
              <w:left w:val="nil"/>
              <w:bottom w:val="single" w:color="auto" w:sz="4" w:space="0"/>
              <w:right w:val="single" w:color="auto" w:sz="4" w:space="0"/>
            </w:tcBorders>
            <w:vAlign w:val="center"/>
          </w:tcPr>
          <w:p w14:paraId="56CB8D35">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须具备</w:t>
            </w:r>
            <w:r>
              <w:rPr>
                <w:rFonts w:hint="eastAsia" w:cs="宋体" w:asciiTheme="minorEastAsia" w:hAnsiTheme="minorEastAsia" w:eastAsiaTheme="minorEastAsia"/>
                <w:kern w:val="2"/>
                <w:sz w:val="24"/>
                <w:szCs w:val="24"/>
                <w:lang w:eastAsia="zh-CN"/>
              </w:rPr>
              <w:t>水利水电工程</w:t>
            </w:r>
            <w:r>
              <w:rPr>
                <w:rFonts w:hint="eastAsia" w:cs="宋体" w:asciiTheme="minorEastAsia" w:hAnsiTheme="minorEastAsia" w:eastAsiaTheme="minorEastAsia"/>
                <w:kern w:val="2"/>
                <w:sz w:val="24"/>
                <w:szCs w:val="24"/>
              </w:rPr>
              <w:t xml:space="preserve">施工总承包叁级（含叁级）及以上资质，在人员、设备、资金等方面具有相应的施工能力； </w:t>
            </w:r>
          </w:p>
        </w:tc>
      </w:tr>
      <w:tr w14:paraId="5802D14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B4CCD72">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0ED6E32">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858BEDC">
            <w:pPr>
              <w:widowControl w:val="0"/>
              <w:spacing w:line="600" w:lineRule="exact"/>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安全生产许可证</w:t>
            </w:r>
          </w:p>
        </w:tc>
        <w:tc>
          <w:tcPr>
            <w:tcW w:w="6450" w:type="dxa"/>
            <w:tcBorders>
              <w:top w:val="single" w:color="auto" w:sz="4" w:space="0"/>
              <w:left w:val="nil"/>
              <w:bottom w:val="single" w:color="auto" w:sz="4" w:space="0"/>
              <w:right w:val="single" w:color="auto" w:sz="4" w:space="0"/>
            </w:tcBorders>
            <w:vAlign w:val="center"/>
          </w:tcPr>
          <w:p w14:paraId="1D726CF9">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具有有效的安全生产许可证，</w:t>
            </w:r>
          </w:p>
        </w:tc>
      </w:tr>
      <w:tr w14:paraId="52E1665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49313F70">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4CCC991">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05E56207">
            <w:pPr>
              <w:widowControl w:val="0"/>
              <w:spacing w:line="600" w:lineRule="exact"/>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项目经理</w:t>
            </w:r>
          </w:p>
        </w:tc>
        <w:tc>
          <w:tcPr>
            <w:tcW w:w="6450" w:type="dxa"/>
            <w:tcBorders>
              <w:top w:val="single" w:color="auto" w:sz="4" w:space="0"/>
              <w:left w:val="nil"/>
              <w:bottom w:val="single" w:color="auto" w:sz="4" w:space="0"/>
              <w:right w:val="single" w:color="auto" w:sz="4" w:space="0"/>
            </w:tcBorders>
            <w:vAlign w:val="center"/>
          </w:tcPr>
          <w:p w14:paraId="3783173D">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eastAsia="zh-CN"/>
              </w:rPr>
              <w:t>拟派项目经理须具备水利水电工程专业贰级（含贰级）及以上建造师执业资格和安全生产考核合格证，为本单位员工（提供劳动合同），提供近半年连续三个月参加社会养老保险的缴费证明且未在其他在建工程项目中担任项目经理</w:t>
            </w:r>
            <w:r>
              <w:rPr>
                <w:rFonts w:hint="eastAsia" w:cs="宋体" w:asciiTheme="minorEastAsia" w:hAnsiTheme="minorEastAsia" w:eastAsiaTheme="minorEastAsia"/>
                <w:kern w:val="2"/>
                <w:sz w:val="24"/>
                <w:szCs w:val="24"/>
              </w:rPr>
              <w:t>；</w:t>
            </w:r>
          </w:p>
        </w:tc>
      </w:tr>
      <w:tr w14:paraId="5F2402A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C6F243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9D87C8B">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C03D6B9">
            <w:pPr>
              <w:widowControl w:val="0"/>
              <w:spacing w:line="600" w:lineRule="exact"/>
              <w:jc w:val="center"/>
              <w:rPr>
                <w:rFonts w:hint="eastAsia"/>
                <w:lang w:eastAsia="zh-CN"/>
              </w:rPr>
            </w:pPr>
            <w:r>
              <w:rPr>
                <w:rFonts w:hint="eastAsia" w:ascii="宋体" w:hAnsi="宋体" w:cs="宋体"/>
                <w:kern w:val="2"/>
                <w:sz w:val="24"/>
                <w:szCs w:val="24"/>
                <w:lang w:eastAsia="zh-CN"/>
              </w:rPr>
              <w:t>技术负责人</w:t>
            </w:r>
          </w:p>
        </w:tc>
        <w:tc>
          <w:tcPr>
            <w:tcW w:w="6450" w:type="dxa"/>
            <w:tcBorders>
              <w:top w:val="single" w:color="auto" w:sz="4" w:space="0"/>
              <w:left w:val="nil"/>
              <w:bottom w:val="single" w:color="auto" w:sz="4" w:space="0"/>
              <w:right w:val="single" w:color="auto" w:sz="4" w:space="0"/>
            </w:tcBorders>
            <w:vAlign w:val="center"/>
          </w:tcPr>
          <w:p w14:paraId="349A8DA1">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拟派技术负责人须具备工程相关专业中级及以上技术职称，提供近半年连续三个月参加社会养老保险的缴费证明</w:t>
            </w:r>
          </w:p>
        </w:tc>
      </w:tr>
      <w:tr w14:paraId="6E1A96D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4AF2C52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02D87D8">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26A25DD3">
            <w:pPr>
              <w:widowControl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财务状况</w:t>
            </w:r>
          </w:p>
        </w:tc>
        <w:tc>
          <w:tcPr>
            <w:tcW w:w="6450" w:type="dxa"/>
            <w:tcBorders>
              <w:top w:val="single" w:color="auto" w:sz="4" w:space="0"/>
              <w:left w:val="nil"/>
              <w:bottom w:val="single" w:color="auto" w:sz="4" w:space="0"/>
              <w:right w:val="single" w:color="auto" w:sz="4" w:space="0"/>
            </w:tcBorders>
            <w:vAlign w:val="center"/>
          </w:tcPr>
          <w:p w14:paraId="450803FA">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eastAsia="zh-CN"/>
              </w:rPr>
              <w:t>具有良好的财务状况：投标人须提供近三年度任意一年的经第三方审计机构出具的审计报告,投标人成立不满三年的提供公司成立以来第三方审计机构出具的审计报告，投标人成立不满一年的提供最近一月的财务报表</w:t>
            </w:r>
          </w:p>
        </w:tc>
      </w:tr>
      <w:tr w14:paraId="0CE5871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65C8FE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BFF29E9">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734194D">
            <w:pPr>
              <w:widowControl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税收</w:t>
            </w:r>
          </w:p>
        </w:tc>
        <w:tc>
          <w:tcPr>
            <w:tcW w:w="6450" w:type="dxa"/>
            <w:tcBorders>
              <w:top w:val="single" w:color="auto" w:sz="4" w:space="0"/>
              <w:left w:val="nil"/>
              <w:bottom w:val="single" w:color="auto" w:sz="4" w:space="0"/>
              <w:right w:val="single" w:color="auto" w:sz="4" w:space="0"/>
            </w:tcBorders>
            <w:vAlign w:val="center"/>
          </w:tcPr>
          <w:p w14:paraId="1A063977">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tc>
      </w:tr>
      <w:tr w14:paraId="6B832C8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D2C807E">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EEF7C62">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69DC676">
            <w:pPr>
              <w:widowControl w:val="0"/>
              <w:spacing w:line="600" w:lineRule="exact"/>
              <w:jc w:val="center"/>
              <w:rPr>
                <w:rFonts w:ascii="宋体" w:hAnsi="宋体" w:cs="宋体"/>
                <w:kern w:val="2"/>
                <w:sz w:val="24"/>
                <w:szCs w:val="24"/>
              </w:rPr>
            </w:pPr>
            <w:r>
              <w:rPr>
                <w:rFonts w:hint="eastAsia" w:ascii="宋体" w:hAnsi="宋体" w:cs="宋体"/>
                <w:kern w:val="2"/>
                <w:sz w:val="24"/>
                <w:szCs w:val="24"/>
              </w:rPr>
              <w:t>网站自行查询</w:t>
            </w:r>
          </w:p>
        </w:tc>
        <w:tc>
          <w:tcPr>
            <w:tcW w:w="6450" w:type="dxa"/>
            <w:tcBorders>
              <w:top w:val="single" w:color="auto" w:sz="4" w:space="0"/>
              <w:left w:val="nil"/>
              <w:bottom w:val="single" w:color="auto" w:sz="4" w:space="0"/>
              <w:right w:val="single" w:color="auto" w:sz="4" w:space="0"/>
            </w:tcBorders>
            <w:vAlign w:val="center"/>
          </w:tcPr>
          <w:p w14:paraId="222F13BC">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参加政府采购活动前3年内无行贿犯罪记录、商业贿赂、不正当竞争行为、骗取中标、严重违约及重大工程质量等问题；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tc>
      </w:tr>
      <w:tr w14:paraId="5A8B0CD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75B812F">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44157C1">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CEA3C5A">
            <w:pPr>
              <w:widowControl w:val="0"/>
              <w:spacing w:line="600" w:lineRule="exact"/>
              <w:jc w:val="center"/>
              <w:rPr>
                <w:rFonts w:ascii="宋体" w:hAnsi="宋体" w:cs="宋体"/>
                <w:kern w:val="2"/>
                <w:sz w:val="24"/>
                <w:szCs w:val="24"/>
              </w:rPr>
            </w:pPr>
            <w:r>
              <w:rPr>
                <w:rFonts w:hint="eastAsia" w:ascii="宋体" w:hAnsi="宋体" w:cs="宋体"/>
                <w:kern w:val="2"/>
                <w:sz w:val="24"/>
                <w:szCs w:val="24"/>
              </w:rPr>
              <w:t>信用信息</w:t>
            </w:r>
          </w:p>
        </w:tc>
        <w:tc>
          <w:tcPr>
            <w:tcW w:w="6450" w:type="dxa"/>
            <w:tcBorders>
              <w:top w:val="single" w:color="auto" w:sz="4" w:space="0"/>
              <w:left w:val="nil"/>
              <w:bottom w:val="single" w:color="auto" w:sz="4" w:space="0"/>
              <w:right w:val="single" w:color="auto" w:sz="4" w:space="0"/>
            </w:tcBorders>
            <w:vAlign w:val="center"/>
          </w:tcPr>
          <w:p w14:paraId="5113A078">
            <w:pPr>
              <w:tabs>
                <w:tab w:val="left" w:pos="9720"/>
              </w:tabs>
              <w:autoSpaceDE w:val="0"/>
              <w:autoSpaceDN w:val="0"/>
              <w:adjustRightInd w:val="0"/>
              <w:spacing w:line="360" w:lineRule="exact"/>
              <w:ind w:right="-34" w:rightChars="-17"/>
              <w:rPr>
                <w:rFonts w:hint="eastAsia"/>
              </w:rPr>
            </w:pPr>
            <w:r>
              <w:rPr>
                <w:rFonts w:hint="eastAsia" w:cs="宋体" w:asciiTheme="minorEastAsia" w:hAnsiTheme="minorEastAsia" w:eastAsiaTheme="minorEastAsia"/>
                <w:kern w:val="2"/>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4EF13515">
        <w:tblPrEx>
          <w:tblCellMar>
            <w:top w:w="0" w:type="dxa"/>
            <w:left w:w="108" w:type="dxa"/>
            <w:bottom w:w="0" w:type="dxa"/>
            <w:right w:w="108" w:type="dxa"/>
          </w:tblCellMar>
        </w:tblPrEx>
        <w:trPr>
          <w:trHeight w:val="520" w:hRule="atLeast"/>
        </w:trPr>
        <w:tc>
          <w:tcPr>
            <w:tcW w:w="832" w:type="dxa"/>
            <w:vMerge w:val="continue"/>
            <w:tcBorders>
              <w:left w:val="single" w:color="auto" w:sz="4" w:space="0"/>
              <w:right w:val="single" w:color="auto" w:sz="4" w:space="0"/>
            </w:tcBorders>
            <w:vAlign w:val="center"/>
          </w:tcPr>
          <w:p w14:paraId="4C99D512">
            <w:pPr>
              <w:widowControl w:val="0"/>
              <w:spacing w:line="600" w:lineRule="exact"/>
              <w:jc w:val="center"/>
              <w:rPr>
                <w:rFonts w:ascii="宋体" w:hAnsi="宋体" w:cs="宋体"/>
                <w:kern w:val="2"/>
                <w:sz w:val="24"/>
                <w:szCs w:val="24"/>
              </w:rPr>
            </w:pPr>
          </w:p>
        </w:tc>
        <w:tc>
          <w:tcPr>
            <w:tcW w:w="978" w:type="dxa"/>
            <w:vMerge w:val="continue"/>
            <w:tcBorders>
              <w:left w:val="nil"/>
              <w:right w:val="single" w:color="auto" w:sz="4" w:space="0"/>
            </w:tcBorders>
            <w:vAlign w:val="center"/>
          </w:tcPr>
          <w:p w14:paraId="32A18379">
            <w:pPr>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754B8DD5">
            <w:pPr>
              <w:widowControl w:val="0"/>
              <w:spacing w:line="600" w:lineRule="exact"/>
              <w:jc w:val="center"/>
              <w:rPr>
                <w:rFonts w:ascii="宋体" w:hAnsi="宋体" w:cs="宋体"/>
                <w:kern w:val="2"/>
                <w:sz w:val="24"/>
                <w:szCs w:val="24"/>
              </w:rPr>
            </w:pPr>
            <w:r>
              <w:rPr>
                <w:rFonts w:hint="eastAsia" w:cs="宋体" w:asciiTheme="minorEastAsia" w:hAnsiTheme="minorEastAsia" w:eastAsiaTheme="minorEastAsia"/>
                <w:kern w:val="2"/>
                <w:sz w:val="24"/>
                <w:szCs w:val="24"/>
              </w:rPr>
              <w:t>联合体磋商</w:t>
            </w:r>
          </w:p>
        </w:tc>
        <w:tc>
          <w:tcPr>
            <w:tcW w:w="6450" w:type="dxa"/>
            <w:tcBorders>
              <w:top w:val="single" w:color="auto" w:sz="4" w:space="0"/>
              <w:left w:val="nil"/>
              <w:bottom w:val="single" w:color="auto" w:sz="4" w:space="0"/>
              <w:right w:val="single" w:color="auto" w:sz="4" w:space="0"/>
            </w:tcBorders>
            <w:vAlign w:val="center"/>
          </w:tcPr>
          <w:p w14:paraId="5718BC1E">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本项目不接受联合体磋商</w:t>
            </w:r>
          </w:p>
        </w:tc>
      </w:tr>
      <w:tr w14:paraId="4C01CABB">
        <w:tblPrEx>
          <w:tblCellMar>
            <w:top w:w="0" w:type="dxa"/>
            <w:left w:w="108" w:type="dxa"/>
            <w:bottom w:w="0" w:type="dxa"/>
            <w:right w:w="108" w:type="dxa"/>
          </w:tblCellMar>
        </w:tblPrEx>
        <w:trPr>
          <w:trHeight w:val="520" w:hRule="atLeast"/>
        </w:trPr>
        <w:tc>
          <w:tcPr>
            <w:tcW w:w="832" w:type="dxa"/>
            <w:vMerge w:val="continue"/>
            <w:tcBorders>
              <w:left w:val="single" w:color="auto" w:sz="4" w:space="0"/>
              <w:bottom w:val="single" w:color="auto" w:sz="4" w:space="0"/>
              <w:right w:val="single" w:color="auto" w:sz="4" w:space="0"/>
            </w:tcBorders>
            <w:vAlign w:val="center"/>
          </w:tcPr>
          <w:p w14:paraId="6B1BB3C8">
            <w:pPr>
              <w:widowControl w:val="0"/>
              <w:spacing w:line="600" w:lineRule="exact"/>
              <w:jc w:val="center"/>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357B96A7">
            <w:pPr>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2872A82D">
            <w:pPr>
              <w:widowControl w:val="0"/>
              <w:spacing w:line="600" w:lineRule="exact"/>
              <w:jc w:val="center"/>
              <w:rPr>
                <w:rFonts w:ascii="宋体" w:hAnsi="宋体" w:cs="宋体"/>
                <w:kern w:val="2"/>
                <w:sz w:val="24"/>
                <w:szCs w:val="24"/>
              </w:rPr>
            </w:pPr>
            <w:r>
              <w:rPr>
                <w:rFonts w:hint="eastAsia" w:cs="宋体" w:asciiTheme="minorEastAsia" w:hAnsiTheme="minorEastAsia" w:eastAsiaTheme="minorEastAsia"/>
                <w:kern w:val="2"/>
                <w:sz w:val="24"/>
                <w:szCs w:val="24"/>
              </w:rPr>
              <w:t>中小企业声明</w:t>
            </w:r>
          </w:p>
        </w:tc>
        <w:tc>
          <w:tcPr>
            <w:tcW w:w="6450" w:type="dxa"/>
            <w:tcBorders>
              <w:top w:val="single" w:color="auto" w:sz="4" w:space="0"/>
              <w:left w:val="nil"/>
              <w:bottom w:val="single" w:color="auto" w:sz="4" w:space="0"/>
              <w:right w:val="single" w:color="auto" w:sz="4" w:space="0"/>
            </w:tcBorders>
            <w:vAlign w:val="center"/>
          </w:tcPr>
          <w:p w14:paraId="3BFA76D0">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rPr>
              <w:t>本项目专门面向中小企业采购,供应商须提供《中小企业声明函》</w:t>
            </w:r>
            <w:r>
              <w:rPr>
                <w:rFonts w:hint="eastAsia" w:cs="宋体" w:asciiTheme="minorEastAsia" w:hAnsiTheme="minorEastAsia" w:eastAsiaTheme="minorEastAsia"/>
                <w:kern w:val="2"/>
                <w:sz w:val="24"/>
                <w:szCs w:val="24"/>
                <w:lang w:eastAsia="zh-CN"/>
              </w:rPr>
              <w:t>；</w:t>
            </w:r>
          </w:p>
        </w:tc>
      </w:tr>
      <w:tr w14:paraId="7CB75C38">
        <w:tblPrEx>
          <w:tblCellMar>
            <w:top w:w="0" w:type="dxa"/>
            <w:left w:w="108" w:type="dxa"/>
            <w:bottom w:w="0" w:type="dxa"/>
            <w:right w:w="108" w:type="dxa"/>
          </w:tblCellMar>
        </w:tblPrEx>
        <w:trPr>
          <w:trHeight w:val="520" w:hRule="atLeast"/>
        </w:trPr>
        <w:tc>
          <w:tcPr>
            <w:tcW w:w="832" w:type="dxa"/>
            <w:vMerge w:val="restart"/>
            <w:tcBorders>
              <w:top w:val="single" w:color="auto" w:sz="4" w:space="0"/>
              <w:left w:val="single" w:color="auto" w:sz="4" w:space="0"/>
              <w:right w:val="single" w:color="auto" w:sz="4" w:space="0"/>
            </w:tcBorders>
            <w:vAlign w:val="center"/>
          </w:tcPr>
          <w:p w14:paraId="3F81301F">
            <w:pPr>
              <w:widowControl w:val="0"/>
              <w:spacing w:line="600" w:lineRule="exact"/>
              <w:jc w:val="center"/>
              <w:rPr>
                <w:rFonts w:ascii="宋体" w:hAnsi="宋体" w:cs="宋体"/>
                <w:kern w:val="2"/>
                <w:sz w:val="24"/>
                <w:szCs w:val="24"/>
              </w:rPr>
            </w:pPr>
            <w:r>
              <w:rPr>
                <w:rFonts w:ascii="宋体" w:hAnsi="宋体" w:cs="宋体"/>
                <w:kern w:val="2"/>
                <w:sz w:val="24"/>
                <w:szCs w:val="24"/>
              </w:rPr>
              <w:t>2.1.2</w:t>
            </w:r>
          </w:p>
        </w:tc>
        <w:tc>
          <w:tcPr>
            <w:tcW w:w="978" w:type="dxa"/>
            <w:vMerge w:val="restart"/>
            <w:tcBorders>
              <w:top w:val="single" w:color="auto" w:sz="4" w:space="0"/>
              <w:left w:val="nil"/>
              <w:right w:val="single" w:color="auto" w:sz="4" w:space="0"/>
            </w:tcBorders>
            <w:vAlign w:val="center"/>
          </w:tcPr>
          <w:p w14:paraId="257C4A0F">
            <w:pPr>
              <w:spacing w:line="600" w:lineRule="exact"/>
              <w:jc w:val="center"/>
              <w:rPr>
                <w:rFonts w:ascii="宋体" w:hAnsi="宋体" w:cs="宋体"/>
                <w:kern w:val="2"/>
                <w:sz w:val="24"/>
                <w:szCs w:val="24"/>
              </w:rPr>
            </w:pPr>
            <w:r>
              <w:rPr>
                <w:rFonts w:hint="eastAsia" w:ascii="宋体" w:hAnsi="宋体" w:cs="宋体"/>
                <w:kern w:val="2"/>
                <w:sz w:val="24"/>
                <w:szCs w:val="24"/>
              </w:rPr>
              <w:t>响应性审查</w:t>
            </w:r>
          </w:p>
        </w:tc>
        <w:tc>
          <w:tcPr>
            <w:tcW w:w="1965" w:type="dxa"/>
            <w:tcBorders>
              <w:top w:val="single" w:color="auto" w:sz="4" w:space="0"/>
              <w:left w:val="nil"/>
              <w:bottom w:val="single" w:color="auto" w:sz="4" w:space="0"/>
              <w:right w:val="single" w:color="auto" w:sz="4" w:space="0"/>
            </w:tcBorders>
            <w:vAlign w:val="center"/>
          </w:tcPr>
          <w:p w14:paraId="0FBC4632">
            <w:pPr>
              <w:widowControl w:val="0"/>
              <w:spacing w:line="600" w:lineRule="exact"/>
              <w:jc w:val="center"/>
              <w:rPr>
                <w:rFonts w:ascii="宋体" w:hAnsi="宋体" w:cs="宋体"/>
                <w:color w:val="auto"/>
                <w:kern w:val="2"/>
                <w:sz w:val="24"/>
                <w:szCs w:val="24"/>
              </w:rPr>
            </w:pPr>
            <w:r>
              <w:rPr>
                <w:rFonts w:hint="eastAsia" w:ascii="宋体" w:hAnsi="宋体" w:cs="宋体"/>
                <w:color w:val="auto"/>
                <w:kern w:val="2"/>
                <w:sz w:val="24"/>
                <w:szCs w:val="24"/>
              </w:rPr>
              <w:t>计划工期</w:t>
            </w:r>
          </w:p>
        </w:tc>
        <w:tc>
          <w:tcPr>
            <w:tcW w:w="6450" w:type="dxa"/>
            <w:tcBorders>
              <w:top w:val="single" w:color="auto" w:sz="4" w:space="0"/>
              <w:left w:val="nil"/>
              <w:bottom w:val="single" w:color="auto" w:sz="4" w:space="0"/>
              <w:right w:val="single" w:color="auto" w:sz="4" w:space="0"/>
            </w:tcBorders>
            <w:vAlign w:val="center"/>
          </w:tcPr>
          <w:p w14:paraId="1695D6F8">
            <w:pPr>
              <w:tabs>
                <w:tab w:val="left" w:pos="9720"/>
              </w:tabs>
              <w:autoSpaceDE w:val="0"/>
              <w:autoSpaceDN w:val="0"/>
              <w:adjustRightInd w:val="0"/>
              <w:spacing w:line="360" w:lineRule="exact"/>
              <w:ind w:right="-34" w:rightChars="-17"/>
              <w:rPr>
                <w:rFonts w:hint="eastAsia" w:cs="宋体" w:asciiTheme="minorEastAsia" w:hAnsiTheme="minorEastAsia" w:eastAsiaTheme="minorEastAsia"/>
                <w:color w:val="auto"/>
                <w:kern w:val="2"/>
                <w:sz w:val="24"/>
                <w:szCs w:val="24"/>
                <w:lang w:eastAsia="zh-CN"/>
              </w:rPr>
            </w:pPr>
            <w:r>
              <w:rPr>
                <w:rFonts w:hint="eastAsia" w:cs="宋体" w:asciiTheme="minorEastAsia" w:hAnsiTheme="minorEastAsia" w:eastAsiaTheme="minorEastAsia"/>
                <w:color w:val="000000" w:themeColor="text1"/>
                <w:kern w:val="2"/>
                <w:sz w:val="24"/>
                <w:szCs w:val="24"/>
                <w:lang w:val="en-US" w:eastAsia="zh-CN"/>
                <w14:textFill>
                  <w14:solidFill>
                    <w14:schemeClr w14:val="tx1"/>
                  </w14:solidFill>
                </w14:textFill>
              </w:rPr>
              <w:t>45</w:t>
            </w: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日历天</w:t>
            </w:r>
          </w:p>
        </w:tc>
      </w:tr>
      <w:tr w14:paraId="3C81E205">
        <w:tblPrEx>
          <w:tblCellMar>
            <w:top w:w="0" w:type="dxa"/>
            <w:left w:w="108" w:type="dxa"/>
            <w:bottom w:w="0" w:type="dxa"/>
            <w:right w:w="108" w:type="dxa"/>
          </w:tblCellMar>
        </w:tblPrEx>
        <w:trPr>
          <w:trHeight w:val="610" w:hRule="atLeast"/>
        </w:trPr>
        <w:tc>
          <w:tcPr>
            <w:tcW w:w="832" w:type="dxa"/>
            <w:vMerge w:val="continue"/>
            <w:tcBorders>
              <w:left w:val="single" w:color="auto" w:sz="4" w:space="0"/>
              <w:right w:val="single" w:color="auto" w:sz="4" w:space="0"/>
            </w:tcBorders>
            <w:vAlign w:val="center"/>
          </w:tcPr>
          <w:p w14:paraId="74870814">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30FF269">
            <w:pPr>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A033EBE">
            <w:pPr>
              <w:widowControl w:val="0"/>
              <w:spacing w:line="600" w:lineRule="exact"/>
              <w:jc w:val="center"/>
              <w:rPr>
                <w:rFonts w:ascii="宋体" w:hAnsi="宋体" w:cs="宋体"/>
                <w:kern w:val="2"/>
                <w:sz w:val="24"/>
                <w:szCs w:val="24"/>
              </w:rPr>
            </w:pPr>
            <w:r>
              <w:rPr>
                <w:rFonts w:hint="eastAsia" w:ascii="宋体" w:hAnsi="宋体" w:cs="宋体"/>
                <w:kern w:val="2"/>
                <w:sz w:val="24"/>
                <w:szCs w:val="24"/>
              </w:rPr>
              <w:t>质量</w:t>
            </w:r>
            <w:r>
              <w:rPr>
                <w:rFonts w:ascii="宋体" w:hAnsi="宋体" w:cs="宋体"/>
                <w:kern w:val="2"/>
                <w:sz w:val="24"/>
                <w:szCs w:val="24"/>
              </w:rPr>
              <w:t>要求</w:t>
            </w:r>
          </w:p>
        </w:tc>
        <w:tc>
          <w:tcPr>
            <w:tcW w:w="6450" w:type="dxa"/>
            <w:tcBorders>
              <w:top w:val="single" w:color="auto" w:sz="4" w:space="0"/>
              <w:left w:val="nil"/>
              <w:bottom w:val="single" w:color="auto" w:sz="4" w:space="0"/>
              <w:right w:val="single" w:color="auto" w:sz="4" w:space="0"/>
            </w:tcBorders>
            <w:vAlign w:val="center"/>
          </w:tcPr>
          <w:p w14:paraId="4B73EED1">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达到国家现行建设工程施工质量验收规范合格标准</w:t>
            </w:r>
          </w:p>
        </w:tc>
      </w:tr>
      <w:tr w14:paraId="457B5872">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400B0FE0">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F9D24CD">
            <w:pPr>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E9A0B6E">
            <w:pPr>
              <w:widowControl w:val="0"/>
              <w:spacing w:line="600" w:lineRule="exact"/>
              <w:jc w:val="center"/>
              <w:rPr>
                <w:rFonts w:ascii="宋体" w:hAnsi="宋体" w:cs="宋体"/>
                <w:kern w:val="2"/>
                <w:sz w:val="24"/>
                <w:szCs w:val="24"/>
              </w:rPr>
            </w:pPr>
            <w:r>
              <w:rPr>
                <w:rFonts w:ascii="宋体" w:hAnsi="宋体" w:cs="宋体"/>
                <w:kern w:val="2"/>
                <w:sz w:val="24"/>
                <w:szCs w:val="24"/>
              </w:rPr>
              <w:t>磋商有效期</w:t>
            </w:r>
          </w:p>
        </w:tc>
        <w:tc>
          <w:tcPr>
            <w:tcW w:w="6450" w:type="dxa"/>
            <w:tcBorders>
              <w:top w:val="single" w:color="auto" w:sz="4" w:space="0"/>
              <w:left w:val="nil"/>
              <w:bottom w:val="single" w:color="auto" w:sz="4" w:space="0"/>
              <w:right w:val="single" w:color="auto" w:sz="4" w:space="0"/>
            </w:tcBorders>
            <w:vAlign w:val="center"/>
          </w:tcPr>
          <w:p w14:paraId="3F365BB5">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符合磋商文件要求</w:t>
            </w:r>
          </w:p>
        </w:tc>
      </w:tr>
      <w:tr w14:paraId="42BF7F29">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142F1AB3">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326785D">
            <w:pPr>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2ADB1A3">
            <w:pPr>
              <w:widowControl w:val="0"/>
              <w:spacing w:line="600" w:lineRule="exact"/>
              <w:jc w:val="center"/>
              <w:rPr>
                <w:rFonts w:ascii="宋体" w:hAnsi="宋体" w:cs="宋体"/>
                <w:kern w:val="2"/>
                <w:sz w:val="24"/>
                <w:szCs w:val="24"/>
              </w:rPr>
            </w:pPr>
            <w:r>
              <w:rPr>
                <w:rFonts w:ascii="宋体" w:hAnsi="宋体" w:cs="宋体"/>
                <w:kern w:val="2"/>
                <w:sz w:val="24"/>
                <w:szCs w:val="24"/>
              </w:rPr>
              <w:t>磋商</w:t>
            </w:r>
            <w:r>
              <w:rPr>
                <w:rFonts w:hint="eastAsia" w:ascii="宋体" w:hAnsi="宋体" w:cs="宋体"/>
                <w:kern w:val="2"/>
                <w:sz w:val="24"/>
                <w:szCs w:val="24"/>
              </w:rPr>
              <w:t>投标承诺函</w:t>
            </w:r>
          </w:p>
        </w:tc>
        <w:tc>
          <w:tcPr>
            <w:tcW w:w="6450" w:type="dxa"/>
            <w:tcBorders>
              <w:top w:val="single" w:color="auto" w:sz="4" w:space="0"/>
              <w:left w:val="nil"/>
              <w:bottom w:val="single" w:color="auto" w:sz="4" w:space="0"/>
              <w:right w:val="single" w:color="auto" w:sz="4" w:space="0"/>
            </w:tcBorders>
            <w:vAlign w:val="center"/>
          </w:tcPr>
          <w:p w14:paraId="198A3540">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按照磋商文件要求提交</w:t>
            </w:r>
          </w:p>
        </w:tc>
      </w:tr>
      <w:tr w14:paraId="4D5D7642">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66DF4EA1">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E0CCF5F">
            <w:pPr>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CDB772F">
            <w:pPr>
              <w:widowControl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磋商范围</w:t>
            </w:r>
          </w:p>
        </w:tc>
        <w:tc>
          <w:tcPr>
            <w:tcW w:w="6450" w:type="dxa"/>
            <w:tcBorders>
              <w:top w:val="single" w:color="auto" w:sz="4" w:space="0"/>
              <w:left w:val="nil"/>
              <w:bottom w:val="single" w:color="auto" w:sz="4" w:space="0"/>
              <w:right w:val="single" w:color="auto" w:sz="4" w:space="0"/>
            </w:tcBorders>
            <w:vAlign w:val="center"/>
          </w:tcPr>
          <w:p w14:paraId="58247F98">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竞争性磋商文件、工程量清单所表示的全</w:t>
            </w:r>
          </w:p>
          <w:p w14:paraId="30B0EC27">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部内容</w:t>
            </w:r>
          </w:p>
        </w:tc>
      </w:tr>
      <w:tr w14:paraId="21A3E2B0">
        <w:tblPrEx>
          <w:tblCellMar>
            <w:top w:w="0" w:type="dxa"/>
            <w:left w:w="108" w:type="dxa"/>
            <w:bottom w:w="0" w:type="dxa"/>
            <w:right w:w="108" w:type="dxa"/>
          </w:tblCellMar>
        </w:tblPrEx>
        <w:trPr>
          <w:trHeight w:val="452" w:hRule="atLeast"/>
        </w:trPr>
        <w:tc>
          <w:tcPr>
            <w:tcW w:w="832" w:type="dxa"/>
            <w:vMerge w:val="continue"/>
            <w:tcBorders>
              <w:left w:val="single" w:color="auto" w:sz="4" w:space="0"/>
              <w:bottom w:val="single" w:color="auto" w:sz="4" w:space="0"/>
              <w:right w:val="single" w:color="auto" w:sz="4" w:space="0"/>
            </w:tcBorders>
            <w:vAlign w:val="center"/>
          </w:tcPr>
          <w:p w14:paraId="307E3012">
            <w:pPr>
              <w:spacing w:line="600" w:lineRule="exact"/>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785C2B89">
            <w:pPr>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2512AA8">
            <w:pPr>
              <w:widowControl w:val="0"/>
              <w:spacing w:line="600" w:lineRule="exact"/>
              <w:jc w:val="center"/>
              <w:rPr>
                <w:rFonts w:ascii="宋体" w:hAnsi="宋体" w:cs="宋体"/>
                <w:kern w:val="2"/>
                <w:sz w:val="24"/>
                <w:szCs w:val="24"/>
              </w:rPr>
            </w:pPr>
            <w:r>
              <w:rPr>
                <w:rFonts w:ascii="宋体" w:hAnsi="宋体" w:cs="宋体"/>
                <w:kern w:val="2"/>
                <w:sz w:val="24"/>
                <w:szCs w:val="24"/>
              </w:rPr>
              <w:t>磋商报价</w:t>
            </w:r>
          </w:p>
        </w:tc>
        <w:tc>
          <w:tcPr>
            <w:tcW w:w="6450" w:type="dxa"/>
            <w:tcBorders>
              <w:top w:val="single" w:color="auto" w:sz="4" w:space="0"/>
              <w:left w:val="nil"/>
              <w:bottom w:val="single" w:color="auto" w:sz="4" w:space="0"/>
              <w:right w:val="single" w:color="auto" w:sz="4" w:space="0"/>
            </w:tcBorders>
            <w:vAlign w:val="center"/>
          </w:tcPr>
          <w:p w14:paraId="2E6BF52A">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磋商供应商的报价不能超出磋商预算价,否则按废标处理。</w:t>
            </w:r>
          </w:p>
        </w:tc>
      </w:tr>
      <w:tr w14:paraId="71AF69C2">
        <w:tblPrEx>
          <w:tblCellMar>
            <w:top w:w="0" w:type="dxa"/>
            <w:left w:w="108" w:type="dxa"/>
            <w:bottom w:w="0" w:type="dxa"/>
            <w:right w:w="108" w:type="dxa"/>
          </w:tblCellMar>
        </w:tblPrEx>
        <w:trPr>
          <w:trHeight w:val="90" w:hRule="atLeast"/>
        </w:trPr>
        <w:tc>
          <w:tcPr>
            <w:tcW w:w="832" w:type="dxa"/>
            <w:vMerge w:val="restart"/>
            <w:tcBorders>
              <w:top w:val="single" w:color="auto" w:sz="4" w:space="0"/>
              <w:left w:val="single" w:color="auto" w:sz="4" w:space="0"/>
              <w:right w:val="single" w:color="auto" w:sz="4" w:space="0"/>
            </w:tcBorders>
            <w:vAlign w:val="center"/>
          </w:tcPr>
          <w:p w14:paraId="7A966174">
            <w:pPr>
              <w:spacing w:line="600" w:lineRule="exact"/>
              <w:rPr>
                <w:rFonts w:ascii="宋体" w:hAnsi="宋体" w:cs="宋体"/>
                <w:kern w:val="2"/>
                <w:sz w:val="24"/>
                <w:szCs w:val="24"/>
              </w:rPr>
            </w:pPr>
            <w:r>
              <w:rPr>
                <w:rFonts w:hint="eastAsia" w:ascii="宋体" w:hAnsi="宋体" w:cs="宋体"/>
                <w:kern w:val="2"/>
                <w:sz w:val="24"/>
                <w:szCs w:val="24"/>
              </w:rPr>
              <w:t>2.1.3</w:t>
            </w:r>
          </w:p>
        </w:tc>
        <w:tc>
          <w:tcPr>
            <w:tcW w:w="978" w:type="dxa"/>
            <w:vMerge w:val="restart"/>
            <w:tcBorders>
              <w:top w:val="single" w:color="auto" w:sz="4" w:space="0"/>
              <w:left w:val="nil"/>
              <w:right w:val="single" w:color="auto" w:sz="4" w:space="0"/>
            </w:tcBorders>
            <w:vAlign w:val="center"/>
          </w:tcPr>
          <w:p w14:paraId="5D7C860D">
            <w:pPr>
              <w:spacing w:line="600" w:lineRule="exact"/>
              <w:jc w:val="center"/>
              <w:rPr>
                <w:rFonts w:ascii="宋体" w:hAnsi="宋体" w:cs="宋体"/>
                <w:kern w:val="2"/>
                <w:sz w:val="24"/>
                <w:szCs w:val="24"/>
              </w:rPr>
            </w:pPr>
            <w:r>
              <w:rPr>
                <w:rFonts w:ascii="宋体" w:hAnsi="宋体" w:cs="宋体"/>
                <w:kern w:val="2"/>
                <w:sz w:val="24"/>
                <w:szCs w:val="24"/>
              </w:rPr>
              <w:t>符合性审查</w:t>
            </w:r>
          </w:p>
        </w:tc>
        <w:tc>
          <w:tcPr>
            <w:tcW w:w="1965" w:type="dxa"/>
            <w:tcBorders>
              <w:top w:val="single" w:color="auto" w:sz="4" w:space="0"/>
              <w:left w:val="nil"/>
              <w:bottom w:val="single" w:color="auto" w:sz="4" w:space="0"/>
              <w:right w:val="single" w:color="auto" w:sz="4" w:space="0"/>
            </w:tcBorders>
            <w:vAlign w:val="center"/>
          </w:tcPr>
          <w:p w14:paraId="6D5C743C">
            <w:pPr>
              <w:widowControl w:val="0"/>
              <w:spacing w:line="600" w:lineRule="exact"/>
              <w:jc w:val="center"/>
              <w:rPr>
                <w:rFonts w:ascii="宋体" w:hAnsi="宋体" w:cs="宋体"/>
                <w:kern w:val="2"/>
                <w:sz w:val="24"/>
                <w:szCs w:val="24"/>
              </w:rPr>
            </w:pPr>
            <w:r>
              <w:rPr>
                <w:rFonts w:hint="eastAsia" w:ascii="宋体" w:hAnsi="宋体" w:cs="宋体"/>
                <w:kern w:val="2"/>
                <w:sz w:val="24"/>
                <w:szCs w:val="24"/>
              </w:rPr>
              <w:t>响应人名称</w:t>
            </w:r>
          </w:p>
        </w:tc>
        <w:tc>
          <w:tcPr>
            <w:tcW w:w="6450" w:type="dxa"/>
            <w:tcBorders>
              <w:top w:val="single" w:color="auto" w:sz="4" w:space="0"/>
              <w:left w:val="nil"/>
              <w:bottom w:val="single" w:color="auto" w:sz="4" w:space="0"/>
              <w:right w:val="single" w:color="auto" w:sz="4" w:space="0"/>
            </w:tcBorders>
            <w:vAlign w:val="center"/>
          </w:tcPr>
          <w:p w14:paraId="58E8810E">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与营业执照、资质证书、安全生产许可证一致</w:t>
            </w:r>
          </w:p>
        </w:tc>
      </w:tr>
      <w:tr w14:paraId="4964BA70">
        <w:tblPrEx>
          <w:tblCellMar>
            <w:top w:w="0" w:type="dxa"/>
            <w:left w:w="108" w:type="dxa"/>
            <w:bottom w:w="0" w:type="dxa"/>
            <w:right w:w="108" w:type="dxa"/>
          </w:tblCellMar>
        </w:tblPrEx>
        <w:trPr>
          <w:trHeight w:val="657" w:hRule="atLeast"/>
        </w:trPr>
        <w:tc>
          <w:tcPr>
            <w:tcW w:w="832" w:type="dxa"/>
            <w:vMerge w:val="continue"/>
            <w:tcBorders>
              <w:left w:val="single" w:color="auto" w:sz="4" w:space="0"/>
              <w:right w:val="single" w:color="auto" w:sz="4" w:space="0"/>
            </w:tcBorders>
            <w:vAlign w:val="center"/>
          </w:tcPr>
          <w:p w14:paraId="17F175A0">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36D87CF">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C638C5E">
            <w:pPr>
              <w:widowControl w:val="0"/>
              <w:spacing w:line="600" w:lineRule="exact"/>
              <w:jc w:val="center"/>
              <w:rPr>
                <w:rFonts w:ascii="宋体" w:hAnsi="宋体" w:cs="宋体"/>
                <w:kern w:val="2"/>
                <w:sz w:val="24"/>
                <w:szCs w:val="24"/>
              </w:rPr>
            </w:pPr>
            <w:r>
              <w:rPr>
                <w:rFonts w:hint="eastAsia" w:ascii="宋体" w:hAnsi="宋体" w:cs="宋体"/>
                <w:kern w:val="2"/>
                <w:sz w:val="24"/>
                <w:szCs w:val="24"/>
              </w:rPr>
              <w:t>签字盖章</w:t>
            </w:r>
          </w:p>
        </w:tc>
        <w:tc>
          <w:tcPr>
            <w:tcW w:w="6450" w:type="dxa"/>
            <w:tcBorders>
              <w:top w:val="single" w:color="auto" w:sz="4" w:space="0"/>
              <w:left w:val="nil"/>
              <w:bottom w:val="single" w:color="auto" w:sz="4" w:space="0"/>
              <w:right w:val="single" w:color="auto" w:sz="4" w:space="0"/>
            </w:tcBorders>
            <w:vAlign w:val="center"/>
          </w:tcPr>
          <w:p w14:paraId="0173CA85">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有法定代表人签章并加盖单位公章</w:t>
            </w:r>
          </w:p>
        </w:tc>
      </w:tr>
      <w:tr w14:paraId="5B1D1921">
        <w:tblPrEx>
          <w:tblCellMar>
            <w:top w:w="0" w:type="dxa"/>
            <w:left w:w="108" w:type="dxa"/>
            <w:bottom w:w="0" w:type="dxa"/>
            <w:right w:w="108" w:type="dxa"/>
          </w:tblCellMar>
        </w:tblPrEx>
        <w:trPr>
          <w:trHeight w:val="642" w:hRule="atLeast"/>
        </w:trPr>
        <w:tc>
          <w:tcPr>
            <w:tcW w:w="832" w:type="dxa"/>
            <w:vMerge w:val="continue"/>
            <w:tcBorders>
              <w:left w:val="single" w:color="auto" w:sz="4" w:space="0"/>
              <w:right w:val="single" w:color="auto" w:sz="4" w:space="0"/>
            </w:tcBorders>
            <w:vAlign w:val="center"/>
          </w:tcPr>
          <w:p w14:paraId="478ABDEE">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979724F">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7D15460">
            <w:pPr>
              <w:widowControl w:val="0"/>
              <w:spacing w:line="600" w:lineRule="exact"/>
              <w:jc w:val="center"/>
              <w:rPr>
                <w:rFonts w:ascii="宋体" w:hAnsi="宋体" w:cs="宋体"/>
                <w:kern w:val="2"/>
                <w:sz w:val="24"/>
                <w:szCs w:val="24"/>
              </w:rPr>
            </w:pPr>
            <w:r>
              <w:rPr>
                <w:rFonts w:hint="eastAsia" w:ascii="宋体" w:hAnsi="宋体" w:cs="宋体"/>
                <w:kern w:val="2"/>
                <w:sz w:val="24"/>
                <w:szCs w:val="24"/>
              </w:rPr>
              <w:t>报价唯一</w:t>
            </w:r>
          </w:p>
        </w:tc>
        <w:tc>
          <w:tcPr>
            <w:tcW w:w="6450" w:type="dxa"/>
            <w:tcBorders>
              <w:top w:val="single" w:color="auto" w:sz="4" w:space="0"/>
              <w:left w:val="nil"/>
              <w:bottom w:val="single" w:color="auto" w:sz="4" w:space="0"/>
              <w:right w:val="single" w:color="auto" w:sz="4" w:space="0"/>
            </w:tcBorders>
            <w:vAlign w:val="center"/>
          </w:tcPr>
          <w:p w14:paraId="7EBB1F2F">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磋商函及磋商函附录中只能有一个有效报价</w:t>
            </w:r>
          </w:p>
        </w:tc>
      </w:tr>
      <w:tr w14:paraId="7D8E380B">
        <w:tblPrEx>
          <w:tblCellMar>
            <w:top w:w="0" w:type="dxa"/>
            <w:left w:w="108" w:type="dxa"/>
            <w:bottom w:w="0" w:type="dxa"/>
            <w:right w:w="108" w:type="dxa"/>
          </w:tblCellMar>
        </w:tblPrEx>
        <w:trPr>
          <w:trHeight w:val="642" w:hRule="atLeast"/>
        </w:trPr>
        <w:tc>
          <w:tcPr>
            <w:tcW w:w="832" w:type="dxa"/>
            <w:vMerge w:val="continue"/>
            <w:tcBorders>
              <w:left w:val="single" w:color="auto" w:sz="4" w:space="0"/>
              <w:bottom w:val="single" w:color="auto" w:sz="4" w:space="0"/>
              <w:right w:val="single" w:color="auto" w:sz="4" w:space="0"/>
            </w:tcBorders>
            <w:vAlign w:val="center"/>
          </w:tcPr>
          <w:p w14:paraId="3A37F846">
            <w:pPr>
              <w:spacing w:line="600" w:lineRule="exact"/>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1E48D904">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20F5F69">
            <w:pPr>
              <w:widowControl w:val="0"/>
              <w:jc w:val="center"/>
              <w:rPr>
                <w:rFonts w:ascii="宋体" w:hAnsi="宋体" w:cs="宋体"/>
                <w:kern w:val="2"/>
                <w:sz w:val="24"/>
                <w:szCs w:val="24"/>
              </w:rPr>
            </w:pPr>
            <w:r>
              <w:rPr>
                <w:rFonts w:hint="eastAsia" w:ascii="宋体" w:hAnsi="宋体" w:cs="宋体"/>
                <w:kern w:val="2"/>
                <w:sz w:val="24"/>
                <w:szCs w:val="24"/>
                <w:lang w:val="zh-CN"/>
              </w:rPr>
              <w:t>响应文件内容及格式</w:t>
            </w:r>
          </w:p>
        </w:tc>
        <w:tc>
          <w:tcPr>
            <w:tcW w:w="6450" w:type="dxa"/>
            <w:tcBorders>
              <w:top w:val="single" w:color="auto" w:sz="4" w:space="0"/>
              <w:left w:val="nil"/>
              <w:bottom w:val="single" w:color="auto" w:sz="4" w:space="0"/>
              <w:right w:val="single" w:color="auto" w:sz="4" w:space="0"/>
            </w:tcBorders>
            <w:vAlign w:val="center"/>
          </w:tcPr>
          <w:p w14:paraId="2E5E652C">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zh-CN"/>
              </w:rPr>
              <w:t>符合第六章“响应文件内容及格式”的要求</w:t>
            </w:r>
          </w:p>
        </w:tc>
      </w:tr>
    </w:tbl>
    <w:p w14:paraId="29245FA4">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83" w:name="_Toc17450"/>
      <w:r>
        <w:rPr>
          <w:rFonts w:hint="eastAsia" w:ascii="宋体" w:hAnsi="宋体" w:cs="宋体"/>
          <w:spacing w:val="-4"/>
          <w:sz w:val="24"/>
          <w:szCs w:val="24"/>
        </w:rPr>
        <w:t>1. 磋商文件的评审、比较和否决</w:t>
      </w:r>
      <w:bookmarkEnd w:id="83"/>
    </w:p>
    <w:p w14:paraId="171755D8">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1.1磋商小组将按照竞争性磋商文件的规定，仅对在实质上响应竞争性磋商文件要求的磋商文件进行评估和比较。</w:t>
      </w:r>
    </w:p>
    <w:p w14:paraId="36048DF8">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1.2根据相关法律法规及有关招磋商文件规定，结合本项目具体情况，制定本次采购评标办法。并按照“公平、公正、科学、择优”的原则进行评标。采用百分制综合评估法进行评比。</w:t>
      </w:r>
    </w:p>
    <w:p w14:paraId="630D5B27">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1.3在评审过程中，磋商小组可以以书面形式要求磋商供应商就磋商文件中含义不明确的内容进行书面说明并提供相关材料；凡遇到竞争性磋商文件中无界定或界定不清、前后不一致使评委会成员意见有分歧且又难于协商一致的问题，均由评委会予以表决，获半数以上同意的即为通过，未获半数同意的即为否决。</w:t>
      </w:r>
    </w:p>
    <w:p w14:paraId="30C3B921">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1.4评标时，磋商报价是评标的重要依据，但不是唯一依据，采购人不承诺将合同授予报价最低或最高的磋商供应商。</w:t>
      </w:r>
    </w:p>
    <w:p w14:paraId="32BB395F">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1.5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2EE44E74">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84" w:name="_Toc29771"/>
      <w:bookmarkStart w:id="85" w:name="_Toc4591"/>
      <w:r>
        <w:rPr>
          <w:rFonts w:hint="eastAsia" w:ascii="宋体" w:hAnsi="宋体" w:cs="宋体"/>
          <w:spacing w:val="-4"/>
          <w:sz w:val="24"/>
          <w:szCs w:val="24"/>
        </w:rPr>
        <w:t>2. 评审程序</w:t>
      </w:r>
      <w:bookmarkEnd w:id="84"/>
      <w:bookmarkEnd w:id="85"/>
    </w:p>
    <w:p w14:paraId="37804DDB">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2.1 资格审查</w:t>
      </w:r>
    </w:p>
    <w:p w14:paraId="48E876FD">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本项目采用资格后审</w:t>
      </w:r>
    </w:p>
    <w:p w14:paraId="3CD9DA6A">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磋商小组按照竞争性磋商文件供应商资格要求，对磋商供应商的磋商文件进行初步评审，有一项不符合的，视为未通过初步审查，按废标处理，符合的进入下一评标程序。</w:t>
      </w:r>
    </w:p>
    <w:p w14:paraId="77D9574A">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86" w:name="_Toc20772"/>
      <w:bookmarkStart w:id="87" w:name="_Toc3412"/>
      <w:r>
        <w:rPr>
          <w:rFonts w:hint="eastAsia" w:ascii="宋体" w:hAnsi="宋体" w:cs="宋体"/>
          <w:spacing w:val="-4"/>
          <w:sz w:val="24"/>
          <w:szCs w:val="24"/>
        </w:rPr>
        <w:t>3.评标具体方法和标准</w:t>
      </w:r>
      <w:bookmarkEnd w:id="86"/>
      <w:bookmarkEnd w:id="87"/>
    </w:p>
    <w:p w14:paraId="6DA3C850">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磋商小组根据评标原则和办法对所有磋商文件进行集中审核，分别评价。</w:t>
      </w:r>
    </w:p>
    <w:p w14:paraId="4D651EDB">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评审因素：首先应对投标企业的资格文件进行审查，不能通过初步审查的，其投标文件不再评审，通过初步审查的，其投标进入以下评标程序。</w:t>
      </w:r>
    </w:p>
    <w:p w14:paraId="121609E5">
      <w:pPr>
        <w:rPr>
          <w:rFonts w:ascii="宋体" w:hAnsi="宋体" w:cs="宋体"/>
          <w:b/>
          <w:bCs/>
          <w:sz w:val="24"/>
          <w:szCs w:val="24"/>
        </w:rPr>
      </w:pPr>
      <w:bookmarkStart w:id="88" w:name="_Toc15290"/>
      <w:bookmarkStart w:id="89" w:name="_Toc22971"/>
      <w:r>
        <w:rPr>
          <w:rFonts w:hint="eastAsia" w:ascii="宋体" w:hAnsi="宋体" w:cs="宋体"/>
          <w:b/>
          <w:bCs/>
          <w:sz w:val="24"/>
          <w:szCs w:val="24"/>
        </w:rPr>
        <w:br w:type="page"/>
      </w:r>
    </w:p>
    <w:p w14:paraId="73E124C7">
      <w:pPr>
        <w:pStyle w:val="15"/>
        <w:spacing w:after="0" w:line="600" w:lineRule="exact"/>
        <w:ind w:left="400" w:firstLine="3132" w:firstLineChars="1300"/>
        <w:jc w:val="both"/>
        <w:outlineLvl w:val="1"/>
        <w:rPr>
          <w:rFonts w:ascii="宋体" w:hAnsi="宋体" w:cs="宋体"/>
          <w:b/>
          <w:bCs/>
          <w:sz w:val="24"/>
          <w:szCs w:val="24"/>
        </w:rPr>
      </w:pPr>
      <w:r>
        <w:rPr>
          <w:rFonts w:hint="eastAsia" w:ascii="宋体" w:hAnsi="宋体" w:cs="宋体"/>
          <w:b/>
          <w:bCs/>
          <w:sz w:val="24"/>
          <w:szCs w:val="24"/>
        </w:rPr>
        <w:t>综合评分法评标办法</w:t>
      </w:r>
      <w:bookmarkEnd w:id="88"/>
      <w:bookmarkEnd w:id="89"/>
    </w:p>
    <w:tbl>
      <w:tblPr>
        <w:tblStyle w:val="16"/>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1865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5CC2FE43">
            <w:pPr>
              <w:widowControl/>
              <w:autoSpaceDE w:val="0"/>
              <w:autoSpaceDN w:val="0"/>
              <w:spacing w:line="360" w:lineRule="auto"/>
              <w:jc w:val="center"/>
              <w:rPr>
                <w:rFonts w:ascii="宋体" w:hAnsi="宋体" w:eastAsia="宋体" w:cs="宋体"/>
                <w:kern w:val="0"/>
                <w:sz w:val="24"/>
              </w:rPr>
            </w:pPr>
            <w:bookmarkStart w:id="90" w:name="_Toc8269"/>
            <w:bookmarkStart w:id="91" w:name="_Toc12980"/>
            <w:r>
              <w:rPr>
                <w:rFonts w:hint="eastAsia" w:ascii="宋体" w:hAnsi="宋体" w:eastAsia="宋体" w:cs="宋体"/>
                <w:kern w:val="0"/>
                <w:sz w:val="24"/>
              </w:rPr>
              <w:t>条款内容</w:t>
            </w:r>
          </w:p>
        </w:tc>
        <w:tc>
          <w:tcPr>
            <w:tcW w:w="7031" w:type="dxa"/>
            <w:tcBorders>
              <w:top w:val="single" w:color="auto" w:sz="4" w:space="0"/>
              <w:left w:val="nil"/>
              <w:bottom w:val="single" w:color="auto" w:sz="4" w:space="0"/>
              <w:right w:val="single" w:color="auto" w:sz="4" w:space="0"/>
            </w:tcBorders>
            <w:noWrap w:val="0"/>
            <w:vAlign w:val="center"/>
          </w:tcPr>
          <w:p w14:paraId="6A1B3442">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r>
      <w:tr w14:paraId="6F3B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7B3D66BE">
            <w:pPr>
              <w:widowControl/>
              <w:spacing w:line="360" w:lineRule="auto"/>
              <w:jc w:val="center"/>
              <w:rPr>
                <w:rFonts w:ascii="宋体" w:hAnsi="宋体" w:eastAsia="宋体" w:cs="宋体"/>
                <w:sz w:val="24"/>
              </w:rPr>
            </w:pPr>
            <w:r>
              <w:rPr>
                <w:rFonts w:hint="eastAsia" w:ascii="宋体" w:hAnsi="宋体" w:eastAsia="宋体" w:cs="宋体"/>
                <w:sz w:val="24"/>
              </w:rPr>
              <w:t>分值构成（总分100分）</w:t>
            </w:r>
          </w:p>
        </w:tc>
        <w:tc>
          <w:tcPr>
            <w:tcW w:w="7031" w:type="dxa"/>
            <w:tcBorders>
              <w:top w:val="single" w:color="auto" w:sz="4" w:space="0"/>
              <w:left w:val="nil"/>
              <w:bottom w:val="single" w:color="auto" w:sz="4" w:space="0"/>
              <w:right w:val="single" w:color="auto" w:sz="4" w:space="0"/>
            </w:tcBorders>
            <w:noWrap w:val="0"/>
            <w:vAlign w:val="center"/>
          </w:tcPr>
          <w:p w14:paraId="6BA338AA">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商务部分：30分</w:t>
            </w:r>
          </w:p>
          <w:p w14:paraId="7FF64E6E">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7ABC4C5F">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综合部分：20分</w:t>
            </w:r>
          </w:p>
        </w:tc>
      </w:tr>
      <w:tr w14:paraId="7FC5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19B07904">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招标采购预算</w:t>
            </w:r>
          </w:p>
        </w:tc>
        <w:tc>
          <w:tcPr>
            <w:tcW w:w="7031" w:type="dxa"/>
            <w:tcBorders>
              <w:top w:val="single" w:color="auto" w:sz="4" w:space="0"/>
              <w:left w:val="nil"/>
              <w:bottom w:val="single" w:color="auto" w:sz="4" w:space="0"/>
              <w:right w:val="single" w:color="auto" w:sz="4" w:space="0"/>
            </w:tcBorders>
            <w:noWrap w:val="0"/>
            <w:vAlign w:val="center"/>
          </w:tcPr>
          <w:p w14:paraId="69E95988">
            <w:pPr>
              <w:widowControl/>
              <w:spacing w:line="360" w:lineRule="auto"/>
              <w:textAlignment w:val="baseline"/>
              <w:rPr>
                <w:rFonts w:ascii="宋体" w:hAnsi="宋体" w:eastAsia="宋体" w:cs="宋体"/>
                <w:sz w:val="24"/>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458A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6811C891">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052E989A">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方法</w:t>
            </w:r>
          </w:p>
        </w:tc>
        <w:tc>
          <w:tcPr>
            <w:tcW w:w="7031" w:type="dxa"/>
            <w:tcBorders>
              <w:top w:val="single" w:color="auto" w:sz="4" w:space="0"/>
              <w:left w:val="nil"/>
              <w:bottom w:val="single" w:color="auto" w:sz="4" w:space="0"/>
              <w:right w:val="single" w:color="auto" w:sz="4" w:space="0"/>
            </w:tcBorders>
            <w:noWrap w:val="0"/>
            <w:vAlign w:val="center"/>
          </w:tcPr>
          <w:p w14:paraId="4978EF10">
            <w:pPr>
              <w:widowControl/>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6905CFA0">
            <w:pPr>
              <w:widowControl/>
              <w:spacing w:line="360" w:lineRule="auto"/>
              <w:textAlignment w:val="baseline"/>
              <w:rPr>
                <w:rFonts w:ascii="宋体" w:hAnsi="宋体" w:eastAsia="宋体" w:cs="宋体"/>
                <w:sz w:val="24"/>
              </w:rPr>
            </w:pPr>
            <w:r>
              <w:rPr>
                <w:rFonts w:hint="eastAsia" w:ascii="宋体" w:hAnsi="宋体" w:eastAsia="宋体" w:cs="宋体"/>
                <w:sz w:val="24"/>
              </w:rPr>
              <w:t>2、评标基准价=满足招标文件要求的最低有效报价为基准价</w:t>
            </w:r>
          </w:p>
        </w:tc>
      </w:tr>
      <w:tr w14:paraId="637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00311C53">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评审项</w:t>
            </w:r>
          </w:p>
        </w:tc>
        <w:tc>
          <w:tcPr>
            <w:tcW w:w="1348" w:type="dxa"/>
            <w:tcBorders>
              <w:top w:val="single" w:color="auto" w:sz="4" w:space="0"/>
              <w:left w:val="nil"/>
              <w:bottom w:val="single" w:color="auto" w:sz="4" w:space="0"/>
              <w:right w:val="single" w:color="auto" w:sz="4" w:space="0"/>
            </w:tcBorders>
            <w:noWrap w:val="0"/>
            <w:vAlign w:val="center"/>
          </w:tcPr>
          <w:p w14:paraId="17D8020D">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c>
          <w:tcPr>
            <w:tcW w:w="7031" w:type="dxa"/>
            <w:tcBorders>
              <w:top w:val="single" w:color="auto" w:sz="4" w:space="0"/>
              <w:left w:val="nil"/>
              <w:bottom w:val="single" w:color="auto" w:sz="4" w:space="0"/>
              <w:right w:val="single" w:color="auto" w:sz="4" w:space="0"/>
            </w:tcBorders>
            <w:noWrap w:val="0"/>
            <w:vAlign w:val="center"/>
          </w:tcPr>
          <w:p w14:paraId="41EBCE61">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kern w:val="0"/>
                <w:sz w:val="24"/>
              </w:rPr>
              <w:t>评审方法</w:t>
            </w:r>
          </w:p>
        </w:tc>
      </w:tr>
      <w:tr w14:paraId="04CB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4314F242">
            <w:pPr>
              <w:widowControl/>
              <w:spacing w:line="360" w:lineRule="auto"/>
              <w:jc w:val="center"/>
              <w:rPr>
                <w:rFonts w:ascii="宋体" w:hAnsi="宋体" w:eastAsia="宋体" w:cs="宋体"/>
                <w:sz w:val="24"/>
              </w:rPr>
            </w:pPr>
            <w:r>
              <w:rPr>
                <w:rFonts w:hint="eastAsia" w:ascii="宋体" w:hAnsi="宋体" w:eastAsia="宋体" w:cs="宋体"/>
                <w:sz w:val="24"/>
              </w:rPr>
              <w:t>商务部分（30分）</w:t>
            </w:r>
          </w:p>
        </w:tc>
        <w:tc>
          <w:tcPr>
            <w:tcW w:w="1348" w:type="dxa"/>
            <w:tcBorders>
              <w:top w:val="single" w:color="auto" w:sz="4" w:space="0"/>
              <w:left w:val="nil"/>
              <w:bottom w:val="single" w:color="auto" w:sz="4" w:space="0"/>
              <w:right w:val="single" w:color="auto" w:sz="4" w:space="0"/>
            </w:tcBorders>
            <w:noWrap w:val="0"/>
            <w:vAlign w:val="center"/>
          </w:tcPr>
          <w:p w14:paraId="176488B7">
            <w:pPr>
              <w:widowControl/>
              <w:spacing w:line="360" w:lineRule="auto"/>
              <w:jc w:val="center"/>
              <w:rPr>
                <w:rFonts w:ascii="宋体" w:hAnsi="宋体" w:eastAsia="宋体" w:cs="宋体"/>
                <w:sz w:val="24"/>
              </w:rPr>
            </w:pPr>
            <w:r>
              <w:rPr>
                <w:rFonts w:hint="eastAsia" w:ascii="宋体" w:hAnsi="宋体" w:cs="宋体"/>
                <w:sz w:val="24"/>
                <w:lang w:eastAsia="zh-CN"/>
              </w:rPr>
              <w:t>磋商</w:t>
            </w:r>
            <w:r>
              <w:rPr>
                <w:rFonts w:hint="eastAsia" w:ascii="宋体" w:hAnsi="宋体" w:eastAsia="宋体" w:cs="宋体"/>
                <w:sz w:val="24"/>
              </w:rPr>
              <w:t>报价</w:t>
            </w:r>
          </w:p>
        </w:tc>
        <w:tc>
          <w:tcPr>
            <w:tcW w:w="7031" w:type="dxa"/>
            <w:tcBorders>
              <w:top w:val="single" w:color="auto" w:sz="4" w:space="0"/>
              <w:left w:val="nil"/>
              <w:bottom w:val="single" w:color="auto" w:sz="4" w:space="0"/>
              <w:right w:val="single" w:color="auto" w:sz="4" w:space="0"/>
            </w:tcBorders>
            <w:noWrap w:val="0"/>
            <w:vAlign w:val="center"/>
          </w:tcPr>
          <w:p w14:paraId="314A6790">
            <w:pPr>
              <w:widowControl/>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1、价格分采用低价优先法计算，即满足磋商文件通过资格性和符合性审查且价格最低的投标报价为评标基准价，其价格得分为满分30分。</w:t>
            </w:r>
          </w:p>
          <w:p w14:paraId="5C35EEC0">
            <w:pPr>
              <w:widowControl/>
              <w:spacing w:line="360" w:lineRule="auto"/>
              <w:textAlignment w:val="baseline"/>
              <w:rPr>
                <w:rFonts w:ascii="宋体" w:hAnsi="宋体" w:eastAsia="宋体" w:cs="宋体"/>
                <w:sz w:val="24"/>
              </w:rPr>
            </w:pPr>
            <w:r>
              <w:rPr>
                <w:rFonts w:hint="eastAsia" w:ascii="宋体" w:hAnsi="宋体" w:eastAsia="宋体" w:cs="宋体"/>
                <w:sz w:val="24"/>
              </w:rPr>
              <w:t>2、其他响应人的价格分统一按照下列公式计算：</w:t>
            </w:r>
          </w:p>
          <w:p w14:paraId="268F29A7">
            <w:pPr>
              <w:widowControl/>
              <w:spacing w:line="360" w:lineRule="auto"/>
              <w:textAlignment w:val="baseline"/>
              <w:rPr>
                <w:rFonts w:ascii="宋体" w:hAnsi="宋体" w:eastAsia="宋体" w:cs="宋体"/>
                <w:sz w:val="24"/>
              </w:rPr>
            </w:pPr>
            <w:r>
              <w:rPr>
                <w:rFonts w:hint="eastAsia" w:ascii="宋体" w:hAnsi="宋体" w:eastAsia="宋体" w:cs="宋体"/>
                <w:sz w:val="24"/>
              </w:rPr>
              <w:t>投标报价得分=(评标基准价／投标报价)×30%*100</w:t>
            </w:r>
          </w:p>
          <w:p w14:paraId="0E9259F7">
            <w:pPr>
              <w:widowControl/>
              <w:spacing w:line="360" w:lineRule="auto"/>
              <w:textAlignment w:val="baseline"/>
              <w:rPr>
                <w:rFonts w:hint="eastAsia"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p w14:paraId="35CB1A99">
            <w:pPr>
              <w:widowControl/>
              <w:spacing w:line="360" w:lineRule="auto"/>
              <w:textAlignment w:val="baseline"/>
              <w:rPr>
                <w:rFonts w:hint="eastAsia" w:ascii="宋体" w:hAnsi="宋体" w:eastAsia="宋体" w:cs="宋体"/>
                <w:sz w:val="24"/>
              </w:rPr>
            </w:pPr>
            <w:r>
              <w:rPr>
                <w:rFonts w:hint="eastAsia" w:ascii="宋体" w:hAnsi="宋体" w:eastAsia="宋体" w:cs="宋体"/>
                <w:sz w:val="24"/>
              </w:rPr>
              <w:t>3、超出采购人预算价的响应报价为无效报价。</w:t>
            </w:r>
          </w:p>
          <w:p w14:paraId="5939A334">
            <w:pPr>
              <w:widowControl/>
              <w:spacing w:line="360" w:lineRule="auto"/>
              <w:textAlignment w:val="baseline"/>
              <w:rPr>
                <w:rFonts w:hint="eastAsia" w:ascii="宋体" w:hAnsi="宋体" w:eastAsia="宋体" w:cs="宋体"/>
                <w:sz w:val="24"/>
              </w:rPr>
            </w:pPr>
            <w:r>
              <w:rPr>
                <w:rFonts w:hint="eastAsia" w:ascii="宋体" w:hAnsi="宋体" w:eastAsia="宋体" w:cs="宋体"/>
                <w:sz w:val="24"/>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61EC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noWrap w:val="0"/>
            <w:vAlign w:val="center"/>
          </w:tcPr>
          <w:p w14:paraId="155C7931">
            <w:pPr>
              <w:widowControl/>
              <w:spacing w:line="360" w:lineRule="auto"/>
              <w:jc w:val="center"/>
              <w:rPr>
                <w:rFonts w:ascii="宋体" w:hAnsi="宋体" w:eastAsia="宋体" w:cs="宋体"/>
                <w:sz w:val="24"/>
              </w:rPr>
            </w:pPr>
          </w:p>
          <w:p w14:paraId="79F7CC93">
            <w:pPr>
              <w:widowControl/>
              <w:wordWrap w:val="0"/>
              <w:spacing w:line="360" w:lineRule="auto"/>
              <w:jc w:val="center"/>
              <w:rPr>
                <w:rFonts w:ascii="宋体" w:hAnsi="宋体" w:eastAsia="宋体" w:cs="宋体"/>
                <w:sz w:val="24"/>
              </w:rPr>
            </w:pPr>
          </w:p>
          <w:p w14:paraId="27735C14">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技术部分（50分）</w:t>
            </w:r>
          </w:p>
          <w:p w14:paraId="75F0A860">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1CAA0C40">
            <w:pPr>
              <w:widowControl/>
              <w:spacing w:line="360" w:lineRule="auto"/>
              <w:jc w:val="left"/>
              <w:textAlignment w:val="baseline"/>
              <w:rPr>
                <w:rFonts w:ascii="宋体" w:hAnsi="宋体" w:eastAsia="宋体" w:cs="宋体"/>
                <w:sz w:val="24"/>
              </w:rPr>
            </w:pPr>
            <w:r>
              <w:rPr>
                <w:rFonts w:hint="eastAsia" w:ascii="宋体" w:hAnsi="宋体" w:eastAsia="宋体" w:cs="宋体"/>
                <w:sz w:val="24"/>
              </w:rPr>
              <w:t>内容完整性（0-4分）</w:t>
            </w:r>
          </w:p>
        </w:tc>
        <w:tc>
          <w:tcPr>
            <w:tcW w:w="7031" w:type="dxa"/>
            <w:tcBorders>
              <w:top w:val="single" w:color="auto" w:sz="4" w:space="0"/>
              <w:left w:val="nil"/>
              <w:right w:val="single" w:color="auto" w:sz="4" w:space="0"/>
            </w:tcBorders>
            <w:noWrap w:val="0"/>
            <w:vAlign w:val="center"/>
          </w:tcPr>
          <w:p w14:paraId="69AA8C91">
            <w:pPr>
              <w:widowControl/>
              <w:spacing w:line="360" w:lineRule="auto"/>
              <w:textAlignment w:val="baseline"/>
              <w:rPr>
                <w:rFonts w:ascii="宋体" w:hAnsi="宋体" w:eastAsia="宋体" w:cs="宋体"/>
                <w:sz w:val="24"/>
              </w:rPr>
            </w:pPr>
            <w:r>
              <w:rPr>
                <w:rFonts w:hint="eastAsia" w:ascii="宋体" w:hAnsi="宋体" w:eastAsia="宋体" w:cs="宋体"/>
                <w:sz w:val="24"/>
              </w:rPr>
              <w:t>响应文件编制的主要内容完整、科学、对各专业工程叙述切实可行的得4分；</w:t>
            </w:r>
          </w:p>
          <w:p w14:paraId="46DE92CB">
            <w:pPr>
              <w:widowControl/>
              <w:spacing w:line="360" w:lineRule="auto"/>
              <w:textAlignment w:val="baseline"/>
              <w:rPr>
                <w:rFonts w:ascii="宋体" w:hAnsi="宋体" w:eastAsia="宋体" w:cs="宋体"/>
                <w:sz w:val="24"/>
              </w:rPr>
            </w:pPr>
            <w:r>
              <w:rPr>
                <w:rFonts w:hint="eastAsia" w:ascii="宋体" w:hAnsi="宋体" w:eastAsia="宋体" w:cs="宋体"/>
                <w:sz w:val="24"/>
              </w:rPr>
              <w:t>响应文件主要内容大致完整，满足磋商文件要求得3分；</w:t>
            </w:r>
          </w:p>
          <w:p w14:paraId="53676624">
            <w:pPr>
              <w:widowControl/>
              <w:spacing w:line="360" w:lineRule="auto"/>
              <w:textAlignment w:val="baseline"/>
              <w:rPr>
                <w:rFonts w:ascii="宋体" w:hAnsi="宋体" w:eastAsia="宋体" w:cs="宋体"/>
                <w:sz w:val="24"/>
              </w:rPr>
            </w:pPr>
            <w:r>
              <w:rPr>
                <w:rFonts w:hint="eastAsia" w:ascii="宋体" w:hAnsi="宋体" w:eastAsia="宋体" w:cs="宋体"/>
                <w:sz w:val="24"/>
              </w:rPr>
              <w:t>响应文件基本满足磋商文件要求的得2分；</w:t>
            </w:r>
          </w:p>
          <w:p w14:paraId="5B3DC3C9">
            <w:pPr>
              <w:widowControl/>
              <w:spacing w:line="360" w:lineRule="auto"/>
              <w:textAlignment w:val="baseline"/>
              <w:rPr>
                <w:rFonts w:ascii="宋体" w:hAnsi="宋体" w:eastAsia="宋体" w:cs="宋体"/>
                <w:sz w:val="24"/>
              </w:rPr>
            </w:pPr>
            <w:r>
              <w:rPr>
                <w:rFonts w:hint="eastAsia" w:ascii="宋体" w:hAnsi="宋体" w:eastAsia="宋体" w:cs="宋体"/>
                <w:sz w:val="24"/>
              </w:rPr>
              <w:t>不符合磋商文件要求不得分。</w:t>
            </w:r>
          </w:p>
        </w:tc>
      </w:tr>
      <w:tr w14:paraId="4490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noWrap w:val="0"/>
            <w:vAlign w:val="center"/>
          </w:tcPr>
          <w:p w14:paraId="0FA31A12">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49CF7085">
            <w:pPr>
              <w:widowControl/>
              <w:spacing w:line="360" w:lineRule="auto"/>
              <w:jc w:val="center"/>
              <w:rPr>
                <w:rFonts w:ascii="宋体" w:hAnsi="宋体" w:eastAsia="宋体" w:cs="宋体"/>
                <w:sz w:val="24"/>
              </w:rPr>
            </w:pPr>
            <w:r>
              <w:rPr>
                <w:rFonts w:hint="eastAsia" w:ascii="宋体" w:hAnsi="宋体" w:eastAsia="宋体" w:cs="宋体"/>
                <w:sz w:val="24"/>
              </w:rPr>
              <w:t>施工方案与技术措施（0-8分）</w:t>
            </w:r>
          </w:p>
        </w:tc>
        <w:tc>
          <w:tcPr>
            <w:tcW w:w="7031" w:type="dxa"/>
            <w:tcBorders>
              <w:top w:val="single" w:color="auto" w:sz="4" w:space="0"/>
              <w:left w:val="nil"/>
              <w:right w:val="single" w:color="auto" w:sz="4" w:space="0"/>
            </w:tcBorders>
            <w:noWrap w:val="0"/>
            <w:vAlign w:val="center"/>
          </w:tcPr>
          <w:p w14:paraId="500088D0">
            <w:pPr>
              <w:widowControl/>
              <w:spacing w:line="360" w:lineRule="auto"/>
              <w:rPr>
                <w:rFonts w:ascii="宋体" w:hAnsi="宋体" w:eastAsia="宋体" w:cs="宋体"/>
                <w:sz w:val="24"/>
              </w:rPr>
            </w:pPr>
            <w:r>
              <w:rPr>
                <w:rFonts w:hint="eastAsia" w:ascii="宋体" w:hAnsi="宋体" w:eastAsia="宋体" w:cs="宋体"/>
                <w:sz w:val="24"/>
              </w:rPr>
              <w:t>施工方案(含工程特点、施工重点与难点、科学运用先进、合理的施工工艺、施工机械，流水段的划分、各项交叉作业切合实际）总体安排完整合理、技术措施详细全面、可行，完全满足项目需求的得8分；</w:t>
            </w:r>
          </w:p>
          <w:p w14:paraId="009467B9">
            <w:pPr>
              <w:widowControl/>
              <w:spacing w:line="360" w:lineRule="auto"/>
              <w:rPr>
                <w:rFonts w:ascii="宋体" w:hAnsi="宋体" w:eastAsia="宋体" w:cs="宋体"/>
                <w:sz w:val="24"/>
              </w:rPr>
            </w:pPr>
            <w:r>
              <w:rPr>
                <w:rFonts w:hint="eastAsia" w:ascii="宋体" w:hAnsi="宋体" w:eastAsia="宋体" w:cs="宋体"/>
                <w:sz w:val="24"/>
              </w:rPr>
              <w:t>施工方案安排大体上符合项目特点、施工工艺及机械符合施工要求得5分；</w:t>
            </w:r>
          </w:p>
          <w:p w14:paraId="1C399058">
            <w:pPr>
              <w:widowControl/>
              <w:spacing w:line="360" w:lineRule="auto"/>
              <w:rPr>
                <w:rFonts w:ascii="宋体" w:hAnsi="宋体" w:eastAsia="宋体" w:cs="宋体"/>
                <w:sz w:val="24"/>
              </w:rPr>
            </w:pPr>
            <w:r>
              <w:rPr>
                <w:rFonts w:hint="eastAsia" w:ascii="宋体" w:hAnsi="宋体" w:eastAsia="宋体" w:cs="宋体"/>
                <w:sz w:val="24"/>
              </w:rPr>
              <w:t>施工方案总体安排简略、欠完善的得2分 ；</w:t>
            </w:r>
          </w:p>
          <w:p w14:paraId="357D6B2A">
            <w:pPr>
              <w:widowControl/>
              <w:spacing w:line="360" w:lineRule="auto"/>
              <w:rPr>
                <w:rFonts w:ascii="宋体" w:hAnsi="宋体" w:eastAsia="宋体" w:cs="宋体"/>
                <w:sz w:val="24"/>
              </w:rPr>
            </w:pPr>
            <w:r>
              <w:rPr>
                <w:rFonts w:hint="eastAsia" w:ascii="宋体" w:hAnsi="宋体" w:eastAsia="宋体" w:cs="宋体"/>
                <w:sz w:val="24"/>
              </w:rPr>
              <w:t>缺项不能满足项目需求不得分</w:t>
            </w:r>
          </w:p>
        </w:tc>
      </w:tr>
      <w:tr w14:paraId="492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00F5CB69">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19FAD726">
            <w:pPr>
              <w:widowControl/>
              <w:spacing w:line="360" w:lineRule="auto"/>
              <w:jc w:val="center"/>
              <w:rPr>
                <w:rFonts w:ascii="宋体" w:hAnsi="宋体" w:eastAsia="宋体" w:cs="宋体"/>
                <w:sz w:val="24"/>
              </w:rPr>
            </w:pPr>
            <w:r>
              <w:rPr>
                <w:rFonts w:hint="eastAsia" w:ascii="宋体" w:hAnsi="宋体" w:eastAsia="宋体" w:cs="宋体"/>
                <w:sz w:val="24"/>
              </w:rPr>
              <w:t>质量管理体系与措施（0-8分）</w:t>
            </w:r>
          </w:p>
        </w:tc>
        <w:tc>
          <w:tcPr>
            <w:tcW w:w="7031" w:type="dxa"/>
            <w:tcBorders>
              <w:top w:val="single" w:color="auto" w:sz="4" w:space="0"/>
              <w:left w:val="nil"/>
              <w:right w:val="single" w:color="auto" w:sz="4" w:space="0"/>
            </w:tcBorders>
            <w:noWrap w:val="0"/>
            <w:vAlign w:val="center"/>
          </w:tcPr>
          <w:p w14:paraId="52E1FA58">
            <w:pPr>
              <w:widowControl/>
              <w:spacing w:line="360" w:lineRule="auto"/>
              <w:rPr>
                <w:rFonts w:ascii="宋体" w:hAnsi="宋体" w:eastAsia="宋体" w:cs="宋体"/>
                <w:sz w:val="24"/>
              </w:rPr>
            </w:pPr>
            <w:r>
              <w:rPr>
                <w:rFonts w:hint="eastAsia" w:ascii="宋体" w:hAnsi="宋体" w:eastAsia="宋体" w:cs="宋体"/>
                <w:sz w:val="24"/>
              </w:rPr>
              <w:t>质量管理体系健全，质量管理组织机构形式合理，质量保证措施完整得力、经济、安全、切实可行的得8分；</w:t>
            </w:r>
          </w:p>
          <w:p w14:paraId="3295C116">
            <w:pPr>
              <w:widowControl/>
              <w:spacing w:line="360" w:lineRule="auto"/>
              <w:rPr>
                <w:rFonts w:ascii="宋体" w:hAnsi="宋体" w:eastAsia="宋体" w:cs="宋体"/>
                <w:sz w:val="24"/>
              </w:rPr>
            </w:pPr>
            <w:r>
              <w:rPr>
                <w:rFonts w:hint="eastAsia" w:ascii="宋体" w:hAnsi="宋体" w:eastAsia="宋体" w:cs="宋体"/>
                <w:sz w:val="24"/>
              </w:rPr>
              <w:t>质量管理组织机构形式大体上合理，质量保证措施大致完整的得5分；</w:t>
            </w:r>
          </w:p>
          <w:p w14:paraId="71C6E69D">
            <w:pPr>
              <w:widowControl/>
              <w:spacing w:line="360" w:lineRule="auto"/>
              <w:rPr>
                <w:rFonts w:ascii="宋体" w:hAnsi="宋体" w:eastAsia="宋体" w:cs="宋体"/>
                <w:sz w:val="24"/>
              </w:rPr>
            </w:pPr>
            <w:r>
              <w:rPr>
                <w:rFonts w:hint="eastAsia" w:ascii="宋体" w:hAnsi="宋体" w:eastAsia="宋体" w:cs="宋体"/>
                <w:sz w:val="24"/>
              </w:rPr>
              <w:t>质量管理组织机构形式不太明确，措施简略、欠完善的得2分；</w:t>
            </w:r>
          </w:p>
          <w:p w14:paraId="29C26FEB">
            <w:pPr>
              <w:widowControl/>
              <w:spacing w:line="360" w:lineRule="auto"/>
              <w:rPr>
                <w:rFonts w:ascii="宋体" w:hAnsi="宋体" w:eastAsia="宋体" w:cs="宋体"/>
                <w:sz w:val="24"/>
              </w:rPr>
            </w:pPr>
            <w:r>
              <w:rPr>
                <w:rFonts w:hint="eastAsia" w:ascii="宋体" w:hAnsi="宋体" w:eastAsia="宋体" w:cs="宋体"/>
                <w:sz w:val="24"/>
              </w:rPr>
              <w:t>有质量管理漏洞、不能满足采购需求的不得分</w:t>
            </w:r>
          </w:p>
        </w:tc>
      </w:tr>
      <w:tr w14:paraId="0314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659CD3C7">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4C5174A0">
            <w:pPr>
              <w:widowControl/>
              <w:spacing w:line="360" w:lineRule="auto"/>
              <w:jc w:val="center"/>
              <w:rPr>
                <w:rFonts w:ascii="宋体" w:hAnsi="宋体" w:eastAsia="宋体" w:cs="宋体"/>
                <w:sz w:val="24"/>
              </w:rPr>
            </w:pPr>
            <w:r>
              <w:rPr>
                <w:rFonts w:hint="eastAsia" w:ascii="宋体" w:hAnsi="宋体" w:eastAsia="宋体" w:cs="宋体"/>
                <w:sz w:val="24"/>
              </w:rPr>
              <w:t>安全管理体系与措施（0-6分）</w:t>
            </w:r>
          </w:p>
        </w:tc>
        <w:tc>
          <w:tcPr>
            <w:tcW w:w="7031" w:type="dxa"/>
            <w:tcBorders>
              <w:top w:val="single" w:color="auto" w:sz="4" w:space="0"/>
              <w:left w:val="nil"/>
              <w:right w:val="single" w:color="auto" w:sz="4" w:space="0"/>
            </w:tcBorders>
            <w:noWrap w:val="0"/>
            <w:vAlign w:val="center"/>
          </w:tcPr>
          <w:p w14:paraId="352EA5AE">
            <w:pPr>
              <w:widowControl/>
              <w:spacing w:line="360" w:lineRule="auto"/>
              <w:rPr>
                <w:rFonts w:ascii="宋体" w:hAnsi="宋体" w:eastAsia="宋体" w:cs="宋体"/>
                <w:sz w:val="24"/>
              </w:rPr>
            </w:pPr>
            <w:r>
              <w:rPr>
                <w:rFonts w:hint="eastAsia" w:ascii="宋体" w:hAnsi="宋体" w:eastAsia="宋体" w:cs="宋体"/>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0F91878E">
            <w:pPr>
              <w:widowControl/>
              <w:spacing w:line="360" w:lineRule="auto"/>
              <w:rPr>
                <w:rFonts w:ascii="宋体" w:hAnsi="宋体" w:eastAsia="宋体" w:cs="宋体"/>
                <w:sz w:val="24"/>
              </w:rPr>
            </w:pPr>
            <w:r>
              <w:rPr>
                <w:rFonts w:hint="eastAsia" w:ascii="宋体" w:hAnsi="宋体" w:eastAsia="宋体" w:cs="宋体"/>
                <w:sz w:val="24"/>
              </w:rPr>
              <w:t>安全管理体系和安全保证措施大致合理、安全管理制度较为可行的得4分 ；</w:t>
            </w:r>
          </w:p>
          <w:p w14:paraId="6B25D8E8">
            <w:pPr>
              <w:widowControl/>
              <w:spacing w:line="360" w:lineRule="auto"/>
              <w:rPr>
                <w:rFonts w:ascii="宋体" w:hAnsi="宋体" w:eastAsia="宋体" w:cs="宋体"/>
                <w:sz w:val="24"/>
              </w:rPr>
            </w:pPr>
            <w:r>
              <w:rPr>
                <w:rFonts w:hint="eastAsia" w:ascii="宋体" w:hAnsi="宋体" w:eastAsia="宋体" w:cs="宋体"/>
                <w:sz w:val="24"/>
              </w:rPr>
              <w:t>安全管理体系和措施简略、欠完善的得2分；</w:t>
            </w:r>
          </w:p>
          <w:p w14:paraId="7AA364B1">
            <w:pPr>
              <w:widowControl/>
              <w:spacing w:line="360" w:lineRule="auto"/>
              <w:rPr>
                <w:rFonts w:ascii="宋体" w:hAnsi="宋体" w:eastAsia="宋体" w:cs="宋体"/>
                <w:sz w:val="24"/>
              </w:rPr>
            </w:pPr>
            <w:r>
              <w:rPr>
                <w:rFonts w:hint="eastAsia" w:ascii="宋体" w:hAnsi="宋体" w:eastAsia="宋体" w:cs="宋体"/>
                <w:sz w:val="24"/>
              </w:rPr>
              <w:t>安全防护管理措施有漏洞的，不合理的不得分</w:t>
            </w:r>
          </w:p>
        </w:tc>
      </w:tr>
      <w:tr w14:paraId="7576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vMerge w:val="continue"/>
            <w:tcBorders>
              <w:left w:val="single" w:color="auto" w:sz="4" w:space="0"/>
              <w:right w:val="single" w:color="auto" w:sz="4" w:space="0"/>
            </w:tcBorders>
            <w:noWrap w:val="0"/>
            <w:vAlign w:val="center"/>
          </w:tcPr>
          <w:p w14:paraId="044D9D6E">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A0D41B6">
            <w:pPr>
              <w:widowControl/>
              <w:spacing w:line="360" w:lineRule="auto"/>
              <w:jc w:val="left"/>
              <w:rPr>
                <w:rFonts w:ascii="宋体" w:hAnsi="宋体" w:eastAsia="宋体" w:cs="宋体"/>
                <w:sz w:val="24"/>
              </w:rPr>
            </w:pPr>
            <w:r>
              <w:rPr>
                <w:rFonts w:hint="eastAsia" w:ascii="宋体" w:hAnsi="宋体" w:eastAsia="宋体" w:cs="宋体"/>
                <w:sz w:val="24"/>
              </w:rPr>
              <w:t>工程进度计划与措施（0-5分）</w:t>
            </w:r>
          </w:p>
        </w:tc>
        <w:tc>
          <w:tcPr>
            <w:tcW w:w="7031" w:type="dxa"/>
            <w:tcBorders>
              <w:top w:val="single" w:color="auto" w:sz="4" w:space="0"/>
              <w:left w:val="nil"/>
              <w:bottom w:val="single" w:color="auto" w:sz="4" w:space="0"/>
              <w:right w:val="single" w:color="auto" w:sz="4" w:space="0"/>
            </w:tcBorders>
            <w:noWrap w:val="0"/>
            <w:vAlign w:val="center"/>
          </w:tcPr>
          <w:p w14:paraId="5BA75FE8">
            <w:pPr>
              <w:widowControl/>
              <w:spacing w:line="360" w:lineRule="auto"/>
              <w:rPr>
                <w:rFonts w:ascii="宋体" w:hAnsi="宋体" w:eastAsia="宋体" w:cs="宋体"/>
                <w:sz w:val="24"/>
              </w:rPr>
            </w:pPr>
            <w:r>
              <w:rPr>
                <w:rFonts w:hint="eastAsia" w:ascii="宋体" w:hAnsi="宋体" w:eastAsia="宋体" w:cs="宋体"/>
                <w:sz w:val="24"/>
              </w:rPr>
              <w:t>工期承诺优于磋商文件要求，工期保证措施科学、合理且有针对性的得5分；</w:t>
            </w:r>
          </w:p>
          <w:p w14:paraId="2B837E2F">
            <w:pPr>
              <w:widowControl/>
              <w:spacing w:line="360" w:lineRule="auto"/>
              <w:rPr>
                <w:rFonts w:ascii="宋体" w:hAnsi="宋体" w:eastAsia="宋体" w:cs="宋体"/>
                <w:sz w:val="24"/>
              </w:rPr>
            </w:pPr>
            <w:r>
              <w:rPr>
                <w:rFonts w:hint="eastAsia" w:ascii="宋体" w:hAnsi="宋体" w:eastAsia="宋体" w:cs="宋体"/>
                <w:sz w:val="24"/>
              </w:rPr>
              <w:t>工期承诺满足磋商文件要求，工期保证措施大致科学、合理、有针对性的得3分；</w:t>
            </w:r>
          </w:p>
          <w:p w14:paraId="2C3F8B4E">
            <w:pPr>
              <w:widowControl/>
              <w:spacing w:line="360" w:lineRule="auto"/>
              <w:rPr>
                <w:rFonts w:ascii="宋体" w:hAnsi="宋体" w:eastAsia="宋体" w:cs="宋体"/>
                <w:sz w:val="24"/>
              </w:rPr>
            </w:pPr>
            <w:r>
              <w:rPr>
                <w:rFonts w:hint="eastAsia" w:ascii="宋体" w:hAnsi="宋体" w:eastAsia="宋体" w:cs="宋体"/>
                <w:sz w:val="24"/>
              </w:rPr>
              <w:t>工程进度计划简略、欠完善的得1分；</w:t>
            </w:r>
          </w:p>
          <w:p w14:paraId="637C6EAE">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1E3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vMerge w:val="continue"/>
            <w:tcBorders>
              <w:left w:val="single" w:color="auto" w:sz="4" w:space="0"/>
              <w:right w:val="single" w:color="auto" w:sz="4" w:space="0"/>
            </w:tcBorders>
            <w:noWrap w:val="0"/>
            <w:vAlign w:val="center"/>
          </w:tcPr>
          <w:p w14:paraId="3D38A843">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32A7A38">
            <w:pPr>
              <w:widowControl/>
              <w:spacing w:line="360" w:lineRule="auto"/>
              <w:jc w:val="left"/>
              <w:rPr>
                <w:rFonts w:ascii="宋体" w:hAnsi="宋体" w:eastAsia="宋体" w:cs="宋体"/>
                <w:sz w:val="24"/>
              </w:rPr>
            </w:pPr>
            <w:r>
              <w:rPr>
                <w:rFonts w:hint="eastAsia" w:ascii="宋体" w:hAnsi="宋体" w:eastAsia="宋体" w:cs="宋体"/>
                <w:sz w:val="24"/>
              </w:rPr>
              <w:t>资源配备计划（0-6分）</w:t>
            </w:r>
          </w:p>
        </w:tc>
        <w:tc>
          <w:tcPr>
            <w:tcW w:w="7031" w:type="dxa"/>
            <w:tcBorders>
              <w:top w:val="single" w:color="auto" w:sz="4" w:space="0"/>
              <w:left w:val="nil"/>
              <w:bottom w:val="single" w:color="auto" w:sz="4" w:space="0"/>
              <w:right w:val="single" w:color="auto" w:sz="4" w:space="0"/>
            </w:tcBorders>
            <w:noWrap w:val="0"/>
            <w:vAlign w:val="center"/>
          </w:tcPr>
          <w:p w14:paraId="7961A0C8">
            <w:pPr>
              <w:widowControl/>
              <w:spacing w:line="360" w:lineRule="auto"/>
              <w:rPr>
                <w:rFonts w:ascii="宋体" w:hAnsi="宋体" w:eastAsia="宋体" w:cs="宋体"/>
                <w:sz w:val="24"/>
              </w:rPr>
            </w:pPr>
            <w:r>
              <w:rPr>
                <w:rFonts w:hint="eastAsia" w:ascii="宋体" w:hAnsi="宋体" w:eastAsia="宋体" w:cs="宋体"/>
                <w:sz w:val="24"/>
              </w:rPr>
              <w:t>拟投入资源配备，根据机械设备配备计划、主要材料配备及进场计划表达、劳动力配备及进场计划表达完整齐全情况得6分；</w:t>
            </w:r>
          </w:p>
          <w:p w14:paraId="3EB3226F">
            <w:pPr>
              <w:widowControl/>
              <w:spacing w:line="360" w:lineRule="auto"/>
              <w:rPr>
                <w:rFonts w:ascii="宋体" w:hAnsi="宋体" w:eastAsia="宋体" w:cs="宋体"/>
                <w:sz w:val="24"/>
              </w:rPr>
            </w:pPr>
            <w:r>
              <w:rPr>
                <w:rFonts w:hint="eastAsia" w:ascii="宋体" w:hAnsi="宋体" w:eastAsia="宋体" w:cs="宋体"/>
                <w:sz w:val="24"/>
              </w:rPr>
              <w:t>根据机械设备配备计划、主要材料配备及进场计划表达、劳动力配备及进场计划基本满足项目要求的得4分；</w:t>
            </w:r>
          </w:p>
          <w:p w14:paraId="0487C30A">
            <w:pPr>
              <w:widowControl/>
              <w:spacing w:line="360" w:lineRule="auto"/>
              <w:rPr>
                <w:rFonts w:ascii="宋体" w:hAnsi="宋体" w:eastAsia="宋体" w:cs="宋体"/>
                <w:sz w:val="24"/>
              </w:rPr>
            </w:pPr>
            <w:r>
              <w:rPr>
                <w:rFonts w:hint="eastAsia" w:ascii="宋体" w:hAnsi="宋体" w:eastAsia="宋体" w:cs="宋体"/>
                <w:sz w:val="24"/>
              </w:rPr>
              <w:t>根据机械设备配备计划、主要材料配备及进场计划表达、劳动力配备及进场计划简略、欠完善的得2分；</w:t>
            </w:r>
          </w:p>
          <w:p w14:paraId="522A22ED">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304A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vMerge w:val="continue"/>
            <w:tcBorders>
              <w:left w:val="single" w:color="auto" w:sz="4" w:space="0"/>
              <w:right w:val="single" w:color="auto" w:sz="4" w:space="0"/>
            </w:tcBorders>
            <w:noWrap w:val="0"/>
            <w:vAlign w:val="top"/>
          </w:tcPr>
          <w:p w14:paraId="7DB6C633">
            <w:pPr>
              <w:widowControl/>
              <w:spacing w:line="360" w:lineRule="auto"/>
              <w:textAlignment w:val="baseline"/>
              <w:rPr>
                <w:rFonts w:ascii="宋体" w:hAnsi="宋体" w:eastAsia="宋体" w:cs="宋体"/>
                <w:sz w:val="24"/>
              </w:rPr>
            </w:pPr>
          </w:p>
        </w:tc>
        <w:tc>
          <w:tcPr>
            <w:tcW w:w="1348" w:type="dxa"/>
            <w:tcBorders>
              <w:bottom w:val="single" w:color="auto" w:sz="4" w:space="0"/>
            </w:tcBorders>
            <w:noWrap w:val="0"/>
            <w:vAlign w:val="top"/>
          </w:tcPr>
          <w:p w14:paraId="6A5B4768">
            <w:pPr>
              <w:widowControl/>
              <w:wordWrap w:val="0"/>
              <w:spacing w:line="360" w:lineRule="auto"/>
              <w:jc w:val="left"/>
              <w:rPr>
                <w:rFonts w:ascii="宋体" w:hAnsi="宋体" w:eastAsia="宋体" w:cs="宋体"/>
                <w:sz w:val="24"/>
              </w:rPr>
            </w:pPr>
            <w:r>
              <w:rPr>
                <w:rFonts w:hint="eastAsia" w:ascii="宋体" w:hAnsi="宋体" w:eastAsia="宋体" w:cs="宋体"/>
                <w:sz w:val="24"/>
              </w:rPr>
              <w:t>文明施工、环境保护措施（0-5分）</w:t>
            </w:r>
          </w:p>
        </w:tc>
        <w:tc>
          <w:tcPr>
            <w:tcW w:w="7031" w:type="dxa"/>
            <w:tcBorders>
              <w:bottom w:val="single" w:color="auto" w:sz="4" w:space="0"/>
            </w:tcBorders>
            <w:noWrap w:val="0"/>
            <w:vAlign w:val="center"/>
          </w:tcPr>
          <w:p w14:paraId="71310727">
            <w:pPr>
              <w:widowControl/>
              <w:spacing w:line="360" w:lineRule="auto"/>
              <w:rPr>
                <w:rFonts w:ascii="宋体" w:hAnsi="宋体" w:eastAsia="宋体" w:cs="宋体"/>
                <w:sz w:val="24"/>
              </w:rPr>
            </w:pPr>
            <w:r>
              <w:rPr>
                <w:rFonts w:hint="eastAsia" w:ascii="宋体" w:hAnsi="宋体" w:eastAsia="宋体" w:cs="宋体"/>
                <w:sz w:val="24"/>
              </w:rPr>
              <w:t>文明施工、环境保护管理体系及施工现场扬尘治理措施科学、合理、符合相关标准、规范、规程有具体的安全文明措施费用投入使用计划的，满足要求的得5分；</w:t>
            </w:r>
          </w:p>
          <w:p w14:paraId="263D5A8F">
            <w:pPr>
              <w:widowControl/>
              <w:spacing w:line="360" w:lineRule="auto"/>
              <w:rPr>
                <w:rFonts w:ascii="宋体" w:hAnsi="宋体" w:eastAsia="宋体" w:cs="宋体"/>
                <w:sz w:val="24"/>
              </w:rPr>
            </w:pPr>
            <w:r>
              <w:rPr>
                <w:rFonts w:hint="eastAsia" w:ascii="宋体" w:hAnsi="宋体" w:eastAsia="宋体" w:cs="宋体"/>
                <w:sz w:val="24"/>
              </w:rPr>
              <w:t>措施大致科学、合理、基本满足要求的得3分；</w:t>
            </w:r>
          </w:p>
          <w:p w14:paraId="0980B4CD">
            <w:pPr>
              <w:widowControl/>
              <w:spacing w:line="360" w:lineRule="auto"/>
              <w:rPr>
                <w:rFonts w:ascii="宋体" w:hAnsi="宋体" w:eastAsia="宋体" w:cs="宋体"/>
                <w:sz w:val="24"/>
              </w:rPr>
            </w:pPr>
            <w:r>
              <w:rPr>
                <w:rFonts w:hint="eastAsia" w:ascii="宋体" w:hAnsi="宋体" w:eastAsia="宋体" w:cs="宋体"/>
                <w:sz w:val="24"/>
              </w:rPr>
              <w:t>措施简略、欠完善的得1分；</w:t>
            </w:r>
          </w:p>
          <w:p w14:paraId="695238F1">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不提供不得分 </w:t>
            </w:r>
          </w:p>
        </w:tc>
      </w:tr>
      <w:tr w14:paraId="6E93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vMerge w:val="continue"/>
            <w:tcBorders>
              <w:left w:val="single" w:color="auto" w:sz="4" w:space="0"/>
              <w:right w:val="single" w:color="auto" w:sz="4" w:space="0"/>
            </w:tcBorders>
            <w:noWrap w:val="0"/>
            <w:vAlign w:val="top"/>
          </w:tcPr>
          <w:p w14:paraId="67E9B82D">
            <w:pPr>
              <w:widowControl/>
              <w:spacing w:line="360" w:lineRule="auto"/>
              <w:textAlignment w:val="baseline"/>
              <w:rPr>
                <w:rFonts w:ascii="宋体" w:hAnsi="宋体" w:eastAsia="宋体" w:cs="宋体"/>
                <w:sz w:val="24"/>
              </w:rPr>
            </w:pPr>
          </w:p>
        </w:tc>
        <w:tc>
          <w:tcPr>
            <w:tcW w:w="1348" w:type="dxa"/>
            <w:vMerge w:val="restart"/>
            <w:noWrap w:val="0"/>
            <w:vAlign w:val="top"/>
          </w:tcPr>
          <w:p w14:paraId="792AF496">
            <w:pPr>
              <w:widowControl/>
              <w:wordWrap w:val="0"/>
              <w:spacing w:line="360" w:lineRule="auto"/>
              <w:jc w:val="left"/>
              <w:rPr>
                <w:rFonts w:ascii="宋体" w:hAnsi="宋体" w:eastAsia="宋体" w:cs="宋体"/>
                <w:sz w:val="24"/>
              </w:rPr>
            </w:pPr>
            <w:r>
              <w:rPr>
                <w:rFonts w:hint="eastAsia" w:ascii="宋体" w:hAnsi="宋体" w:eastAsia="宋体" w:cs="宋体"/>
                <w:sz w:val="24"/>
              </w:rPr>
              <w:t xml:space="preserve">提高工效措施（0-2分） </w:t>
            </w:r>
          </w:p>
        </w:tc>
        <w:tc>
          <w:tcPr>
            <w:tcW w:w="7031" w:type="dxa"/>
            <w:tcBorders>
              <w:bottom w:val="single" w:color="auto" w:sz="4" w:space="0"/>
            </w:tcBorders>
            <w:noWrap w:val="0"/>
            <w:vAlign w:val="center"/>
          </w:tcPr>
          <w:p w14:paraId="0B6EDF51">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在节能减排、绿色施工、工艺创新等方面针对本工程有具体措施或企业自有创新技术的得1分，不提供不得分；            </w:t>
            </w:r>
          </w:p>
        </w:tc>
      </w:tr>
      <w:tr w14:paraId="2605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vMerge w:val="continue"/>
            <w:tcBorders>
              <w:left w:val="single" w:color="auto" w:sz="4" w:space="0"/>
              <w:right w:val="single" w:color="auto" w:sz="4" w:space="0"/>
            </w:tcBorders>
            <w:noWrap w:val="0"/>
            <w:vAlign w:val="top"/>
          </w:tcPr>
          <w:p w14:paraId="3EF816AE">
            <w:pPr>
              <w:widowControl/>
              <w:spacing w:line="360" w:lineRule="auto"/>
              <w:textAlignment w:val="baseline"/>
              <w:rPr>
                <w:rFonts w:ascii="宋体" w:hAnsi="宋体" w:eastAsia="宋体" w:cs="宋体"/>
                <w:sz w:val="24"/>
              </w:rPr>
            </w:pPr>
          </w:p>
        </w:tc>
        <w:tc>
          <w:tcPr>
            <w:tcW w:w="1348" w:type="dxa"/>
            <w:vMerge w:val="continue"/>
            <w:tcBorders>
              <w:bottom w:val="single" w:color="auto" w:sz="4" w:space="0"/>
            </w:tcBorders>
            <w:noWrap w:val="0"/>
            <w:vAlign w:val="top"/>
          </w:tcPr>
          <w:p w14:paraId="67575E64">
            <w:pPr>
              <w:widowControl/>
              <w:wordWrap w:val="0"/>
              <w:spacing w:line="360" w:lineRule="auto"/>
              <w:jc w:val="left"/>
              <w:rPr>
                <w:rFonts w:ascii="宋体" w:hAnsi="宋体" w:eastAsia="宋体" w:cs="宋体"/>
                <w:sz w:val="24"/>
              </w:rPr>
            </w:pPr>
          </w:p>
        </w:tc>
        <w:tc>
          <w:tcPr>
            <w:tcW w:w="7031" w:type="dxa"/>
            <w:tcBorders>
              <w:bottom w:val="single" w:color="auto" w:sz="4" w:space="0"/>
            </w:tcBorders>
            <w:noWrap w:val="0"/>
            <w:vAlign w:val="center"/>
          </w:tcPr>
          <w:p w14:paraId="3C05FA0F">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确保质量降低成本、缩短工期、减轻劳动强度、提高工效等方面措施科学、合理、可行性强满足要求的得1分，</w:t>
            </w:r>
            <w:bookmarkStart w:id="92" w:name="OLE_LINK6"/>
            <w:r>
              <w:rPr>
                <w:rFonts w:hint="eastAsia" w:ascii="宋体" w:hAnsi="宋体" w:eastAsia="宋体" w:cs="宋体"/>
                <w:sz w:val="24"/>
              </w:rPr>
              <w:t xml:space="preserve">不提供不得分 </w:t>
            </w:r>
            <w:bookmarkEnd w:id="92"/>
          </w:p>
        </w:tc>
      </w:tr>
      <w:tr w14:paraId="48B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noWrap w:val="0"/>
            <w:vAlign w:val="top"/>
          </w:tcPr>
          <w:p w14:paraId="5346AFB2">
            <w:pPr>
              <w:widowControl/>
              <w:spacing w:line="360" w:lineRule="auto"/>
              <w:textAlignment w:val="baseline"/>
              <w:rPr>
                <w:rFonts w:ascii="宋体" w:hAnsi="宋体" w:eastAsia="宋体" w:cs="宋体"/>
                <w:sz w:val="24"/>
              </w:rPr>
            </w:pPr>
          </w:p>
        </w:tc>
        <w:tc>
          <w:tcPr>
            <w:tcW w:w="1348" w:type="dxa"/>
            <w:noWrap w:val="0"/>
            <w:vAlign w:val="center"/>
          </w:tcPr>
          <w:p w14:paraId="128AEE56">
            <w:pPr>
              <w:widowControl/>
              <w:wordWrap w:val="0"/>
              <w:spacing w:line="360" w:lineRule="auto"/>
              <w:jc w:val="left"/>
              <w:rPr>
                <w:rFonts w:ascii="宋体" w:hAnsi="宋体" w:eastAsia="宋体" w:cs="宋体"/>
                <w:sz w:val="24"/>
              </w:rPr>
            </w:pPr>
            <w:r>
              <w:rPr>
                <w:rFonts w:hint="eastAsia" w:ascii="宋体" w:hAnsi="宋体" w:eastAsia="宋体" w:cs="宋体"/>
                <w:sz w:val="24"/>
              </w:rPr>
              <w:t>信息化管理（0-2分）</w:t>
            </w:r>
          </w:p>
        </w:tc>
        <w:tc>
          <w:tcPr>
            <w:tcW w:w="7031" w:type="dxa"/>
            <w:noWrap w:val="0"/>
            <w:vAlign w:val="center"/>
          </w:tcPr>
          <w:p w14:paraId="2E757AD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企业具备信息化管理平台，能够使工程管理者对现场实施监控和数据处理的得2分，不提供不得分                                 </w:t>
            </w:r>
          </w:p>
        </w:tc>
      </w:tr>
      <w:tr w14:paraId="2DAD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noWrap w:val="0"/>
            <w:vAlign w:val="top"/>
          </w:tcPr>
          <w:p w14:paraId="5F7CE7E7">
            <w:pPr>
              <w:widowControl/>
              <w:spacing w:line="360" w:lineRule="auto"/>
              <w:textAlignment w:val="baseline"/>
              <w:rPr>
                <w:rFonts w:ascii="宋体" w:hAnsi="宋体" w:eastAsia="宋体" w:cs="宋体"/>
                <w:sz w:val="24"/>
              </w:rPr>
            </w:pPr>
          </w:p>
        </w:tc>
        <w:tc>
          <w:tcPr>
            <w:tcW w:w="1348" w:type="dxa"/>
            <w:noWrap w:val="0"/>
            <w:vAlign w:val="center"/>
          </w:tcPr>
          <w:p w14:paraId="7BB8573A">
            <w:pPr>
              <w:widowControl/>
              <w:wordWrap w:val="0"/>
              <w:spacing w:line="360" w:lineRule="auto"/>
              <w:jc w:val="left"/>
              <w:rPr>
                <w:rFonts w:ascii="宋体" w:hAnsi="宋体" w:eastAsia="宋体" w:cs="宋体"/>
                <w:sz w:val="24"/>
              </w:rPr>
            </w:pPr>
            <w:r>
              <w:rPr>
                <w:rFonts w:hint="eastAsia" w:ascii="宋体" w:hAnsi="宋体" w:eastAsia="宋体" w:cs="宋体"/>
                <w:sz w:val="24"/>
              </w:rPr>
              <w:t>风险管理措施（0-4分）</w:t>
            </w:r>
          </w:p>
        </w:tc>
        <w:tc>
          <w:tcPr>
            <w:tcW w:w="7031" w:type="dxa"/>
            <w:noWrap w:val="0"/>
            <w:vAlign w:val="center"/>
          </w:tcPr>
          <w:p w14:paraId="65C66756">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风险防控管理措施齐全、考虑周密、针对+</w:t>
            </w:r>
          </w:p>
          <w:p w14:paraId="37007A0F">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性强，风险控制要点定位准确的，得4分;风险防控管理措施不能满足项目要求的，得1分。                                 </w:t>
            </w:r>
          </w:p>
        </w:tc>
      </w:tr>
      <w:tr w14:paraId="0C25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noWrap w:val="0"/>
            <w:vAlign w:val="top"/>
          </w:tcPr>
          <w:p w14:paraId="78585032">
            <w:pPr>
              <w:widowControl/>
              <w:spacing w:line="360" w:lineRule="auto"/>
              <w:textAlignment w:val="baseline"/>
              <w:rPr>
                <w:rFonts w:ascii="宋体" w:hAnsi="宋体" w:eastAsia="宋体" w:cs="宋体"/>
                <w:sz w:val="24"/>
              </w:rPr>
            </w:pPr>
          </w:p>
          <w:p w14:paraId="4F8A5430">
            <w:pPr>
              <w:widowControl/>
              <w:spacing w:line="360" w:lineRule="auto"/>
              <w:textAlignment w:val="baseline"/>
              <w:rPr>
                <w:rFonts w:ascii="宋体" w:hAnsi="宋体" w:eastAsia="宋体" w:cs="宋体"/>
                <w:sz w:val="24"/>
              </w:rPr>
            </w:pPr>
          </w:p>
          <w:p w14:paraId="5CEE2932">
            <w:pPr>
              <w:widowControl/>
              <w:spacing w:line="360" w:lineRule="auto"/>
              <w:jc w:val="center"/>
              <w:textAlignment w:val="baseline"/>
              <w:rPr>
                <w:rFonts w:ascii="宋体" w:hAnsi="宋体" w:eastAsia="宋体" w:cs="宋体"/>
                <w:sz w:val="24"/>
              </w:rPr>
            </w:pPr>
          </w:p>
          <w:p w14:paraId="19E35B3D">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综合部分（20分）</w:t>
            </w:r>
          </w:p>
        </w:tc>
        <w:tc>
          <w:tcPr>
            <w:tcW w:w="1348" w:type="dxa"/>
            <w:noWrap w:val="0"/>
            <w:vAlign w:val="center"/>
          </w:tcPr>
          <w:p w14:paraId="250BF934">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企业业绩</w:t>
            </w:r>
          </w:p>
          <w:p w14:paraId="0ABAC77C">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（0-6分）</w:t>
            </w:r>
          </w:p>
        </w:tc>
        <w:tc>
          <w:tcPr>
            <w:tcW w:w="7031" w:type="dxa"/>
            <w:noWrap w:val="0"/>
            <w:vAlign w:val="center"/>
          </w:tcPr>
          <w:p w14:paraId="7D5ACB27">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2</w:t>
            </w:r>
            <w:r>
              <w:rPr>
                <w:rFonts w:hint="eastAsia" w:ascii="宋体" w:hAnsi="宋体" w:eastAsia="宋体" w:cs="宋体"/>
                <w:sz w:val="24"/>
              </w:rPr>
              <w:t>年1月1日以来企业承担过的类似工程业绩（提供合同协议书和中标通知书原件扫描件，时间以合同协议书签订时间为准，）每提供一项得</w:t>
            </w:r>
            <w:r>
              <w:rPr>
                <w:rFonts w:hint="eastAsia" w:ascii="宋体" w:hAnsi="宋体" w:cs="宋体"/>
                <w:sz w:val="24"/>
                <w:lang w:val="en-US" w:eastAsia="zh-CN"/>
              </w:rPr>
              <w:t>2</w:t>
            </w:r>
            <w:r>
              <w:rPr>
                <w:rFonts w:hint="eastAsia" w:ascii="宋体" w:hAnsi="宋体" w:eastAsia="宋体" w:cs="宋体"/>
                <w:sz w:val="24"/>
              </w:rPr>
              <w:t>分，最多得6分，不提供不得分；</w:t>
            </w:r>
          </w:p>
        </w:tc>
      </w:tr>
      <w:tr w14:paraId="5BD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vMerge w:val="continue"/>
            <w:noWrap w:val="0"/>
            <w:vAlign w:val="top"/>
          </w:tcPr>
          <w:p w14:paraId="139A97D6">
            <w:pPr>
              <w:widowControl/>
              <w:spacing w:line="360" w:lineRule="auto"/>
              <w:textAlignment w:val="baseline"/>
              <w:rPr>
                <w:rFonts w:ascii="宋体" w:hAnsi="宋体" w:eastAsia="宋体" w:cs="宋体"/>
                <w:sz w:val="24"/>
              </w:rPr>
            </w:pPr>
          </w:p>
        </w:tc>
        <w:tc>
          <w:tcPr>
            <w:tcW w:w="1348" w:type="dxa"/>
            <w:noWrap w:val="0"/>
            <w:vAlign w:val="center"/>
          </w:tcPr>
          <w:p w14:paraId="76155219">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拟配备人员（0-5分）</w:t>
            </w:r>
          </w:p>
        </w:tc>
        <w:tc>
          <w:tcPr>
            <w:tcW w:w="7031" w:type="dxa"/>
            <w:noWrap w:val="0"/>
            <w:vAlign w:val="center"/>
          </w:tcPr>
          <w:p w14:paraId="5A19254D">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项目组织机构人员齐全得5分,缺一项扣一分，扣完为止。（响应文件中附相应证件扫描件，且在有效期内）</w:t>
            </w:r>
          </w:p>
        </w:tc>
      </w:tr>
      <w:tr w14:paraId="4562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vMerge w:val="continue"/>
            <w:noWrap w:val="0"/>
            <w:vAlign w:val="top"/>
          </w:tcPr>
          <w:p w14:paraId="35B5B7EB">
            <w:pPr>
              <w:widowControl/>
              <w:spacing w:line="360" w:lineRule="auto"/>
              <w:textAlignment w:val="baseline"/>
              <w:rPr>
                <w:rFonts w:ascii="宋体" w:hAnsi="宋体" w:eastAsia="宋体" w:cs="宋体"/>
                <w:sz w:val="24"/>
              </w:rPr>
            </w:pPr>
          </w:p>
        </w:tc>
        <w:tc>
          <w:tcPr>
            <w:tcW w:w="1348" w:type="dxa"/>
            <w:noWrap w:val="0"/>
            <w:vAlign w:val="center"/>
          </w:tcPr>
          <w:p w14:paraId="2834C18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履职尽责承诺（0-5分）</w:t>
            </w:r>
          </w:p>
        </w:tc>
        <w:tc>
          <w:tcPr>
            <w:tcW w:w="7031" w:type="dxa"/>
            <w:noWrap w:val="0"/>
            <w:vAlign w:val="center"/>
          </w:tcPr>
          <w:p w14:paraId="4E9ED888">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3DEC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noWrap w:val="0"/>
            <w:vAlign w:val="top"/>
          </w:tcPr>
          <w:p w14:paraId="07E5E2C0">
            <w:pPr>
              <w:widowControl/>
              <w:spacing w:line="360" w:lineRule="auto"/>
              <w:textAlignment w:val="baseline"/>
              <w:rPr>
                <w:rFonts w:ascii="宋体" w:hAnsi="宋体" w:eastAsia="宋体" w:cs="宋体"/>
                <w:sz w:val="24"/>
              </w:rPr>
            </w:pPr>
          </w:p>
        </w:tc>
        <w:tc>
          <w:tcPr>
            <w:tcW w:w="1348" w:type="dxa"/>
            <w:noWrap w:val="0"/>
            <w:vAlign w:val="top"/>
          </w:tcPr>
          <w:p w14:paraId="30D8870F">
            <w:pPr>
              <w:widowControl/>
              <w:tabs>
                <w:tab w:val="left" w:pos="9720"/>
              </w:tabs>
              <w:autoSpaceDE w:val="0"/>
              <w:autoSpaceDN w:val="0"/>
              <w:adjustRightInd w:val="0"/>
              <w:spacing w:line="360" w:lineRule="auto"/>
              <w:jc w:val="left"/>
              <w:rPr>
                <w:rFonts w:ascii="宋体" w:hAnsi="宋体" w:eastAsia="宋体" w:cs="宋体"/>
                <w:sz w:val="24"/>
              </w:rPr>
            </w:pPr>
          </w:p>
          <w:p w14:paraId="22812946">
            <w:pPr>
              <w:widowControl/>
              <w:tabs>
                <w:tab w:val="left" w:pos="9720"/>
              </w:tabs>
              <w:autoSpaceDE w:val="0"/>
              <w:autoSpaceDN w:val="0"/>
              <w:adjustRightInd w:val="0"/>
              <w:spacing w:line="360" w:lineRule="auto"/>
              <w:jc w:val="left"/>
              <w:rPr>
                <w:rFonts w:ascii="宋体" w:hAnsi="宋体" w:eastAsia="宋体" w:cs="宋体"/>
                <w:sz w:val="24"/>
              </w:rPr>
            </w:pPr>
          </w:p>
          <w:p w14:paraId="12B10E23">
            <w:pPr>
              <w:widowControl/>
              <w:tabs>
                <w:tab w:val="left" w:pos="9720"/>
              </w:tabs>
              <w:autoSpaceDE w:val="0"/>
              <w:autoSpaceDN w:val="0"/>
              <w:adjustRightInd w:val="0"/>
              <w:spacing w:line="360" w:lineRule="auto"/>
              <w:jc w:val="left"/>
              <w:rPr>
                <w:rFonts w:ascii="宋体" w:hAnsi="宋体" w:eastAsia="宋体" w:cs="宋体"/>
                <w:sz w:val="24"/>
              </w:rPr>
            </w:pPr>
          </w:p>
          <w:p w14:paraId="66C6EFA7">
            <w:pPr>
              <w:widowControl/>
              <w:tabs>
                <w:tab w:val="left" w:pos="9720"/>
              </w:tabs>
              <w:autoSpaceDE w:val="0"/>
              <w:autoSpaceDN w:val="0"/>
              <w:adjustRightInd w:val="0"/>
              <w:spacing w:line="360" w:lineRule="auto"/>
              <w:jc w:val="left"/>
              <w:rPr>
                <w:rFonts w:ascii="宋体" w:hAnsi="宋体" w:eastAsia="宋体" w:cs="宋体"/>
                <w:sz w:val="24"/>
              </w:rPr>
            </w:pPr>
          </w:p>
          <w:p w14:paraId="5289F1B3">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优惠条件的承诺（0-4分）</w:t>
            </w:r>
          </w:p>
        </w:tc>
        <w:tc>
          <w:tcPr>
            <w:tcW w:w="7031" w:type="dxa"/>
            <w:noWrap w:val="0"/>
            <w:vAlign w:val="center"/>
          </w:tcPr>
          <w:p w14:paraId="3D9BDF76">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56439273">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221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noWrap w:val="0"/>
            <w:vAlign w:val="top"/>
          </w:tcPr>
          <w:p w14:paraId="77F95596">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响应人综合得分=商务标得分＋技术标得分＋综合标得分。</w:t>
            </w:r>
          </w:p>
          <w:p w14:paraId="4A1798E5">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3EAE3CCF">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w:t>
            </w:r>
          </w:p>
          <w:p w14:paraId="31E1A88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注：1、评标过程中涉及到资格审查、企业业绩等计分部分时，以响应人自行上传到响应文件中的相应内容为准。</w:t>
            </w:r>
          </w:p>
          <w:p w14:paraId="115E99C5">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2、评标开始后，不再接受任何补充材料。</w:t>
            </w:r>
          </w:p>
        </w:tc>
      </w:tr>
    </w:tbl>
    <w:p w14:paraId="29467143">
      <w:pPr>
        <w:spacing w:line="600" w:lineRule="exact"/>
        <w:jc w:val="center"/>
        <w:outlineLvl w:val="0"/>
        <w:rPr>
          <w:rFonts w:hint="eastAsia" w:ascii="黑体" w:cs="宋体"/>
          <w:bCs/>
          <w:kern w:val="2"/>
          <w:sz w:val="24"/>
          <w:szCs w:val="24"/>
        </w:rPr>
      </w:pPr>
    </w:p>
    <w:p w14:paraId="19E156A8">
      <w:pPr>
        <w:spacing w:line="600" w:lineRule="exact"/>
        <w:jc w:val="center"/>
        <w:outlineLvl w:val="0"/>
        <w:rPr>
          <w:rFonts w:hint="eastAsia" w:ascii="黑体" w:cs="宋体"/>
          <w:bCs/>
          <w:kern w:val="2"/>
          <w:sz w:val="24"/>
          <w:szCs w:val="24"/>
        </w:rPr>
      </w:pPr>
    </w:p>
    <w:p w14:paraId="028463F7">
      <w:pPr>
        <w:spacing w:line="600" w:lineRule="exact"/>
        <w:jc w:val="center"/>
        <w:outlineLvl w:val="0"/>
        <w:rPr>
          <w:rFonts w:hint="eastAsia" w:ascii="黑体" w:cs="宋体"/>
          <w:bCs/>
          <w:kern w:val="2"/>
          <w:sz w:val="24"/>
          <w:szCs w:val="24"/>
        </w:rPr>
      </w:pPr>
    </w:p>
    <w:p w14:paraId="123BA477">
      <w:pPr>
        <w:spacing w:line="600" w:lineRule="exact"/>
        <w:jc w:val="center"/>
        <w:outlineLvl w:val="0"/>
        <w:rPr>
          <w:rFonts w:hint="eastAsia" w:ascii="黑体" w:cs="宋体"/>
          <w:bCs/>
          <w:kern w:val="2"/>
          <w:sz w:val="24"/>
          <w:szCs w:val="24"/>
        </w:rPr>
      </w:pPr>
    </w:p>
    <w:p w14:paraId="7EF62865">
      <w:pPr>
        <w:spacing w:line="600" w:lineRule="exact"/>
        <w:jc w:val="center"/>
        <w:outlineLvl w:val="0"/>
        <w:rPr>
          <w:rFonts w:hint="eastAsia" w:ascii="黑体" w:cs="宋体"/>
          <w:bCs/>
          <w:kern w:val="2"/>
          <w:sz w:val="24"/>
          <w:szCs w:val="24"/>
        </w:rPr>
      </w:pPr>
    </w:p>
    <w:p w14:paraId="67428FCD">
      <w:pPr>
        <w:spacing w:line="600" w:lineRule="exact"/>
        <w:jc w:val="center"/>
        <w:outlineLvl w:val="0"/>
        <w:rPr>
          <w:rFonts w:hint="eastAsia" w:ascii="黑体" w:cs="宋体"/>
          <w:bCs/>
          <w:kern w:val="2"/>
          <w:sz w:val="24"/>
          <w:szCs w:val="24"/>
        </w:rPr>
      </w:pPr>
    </w:p>
    <w:p w14:paraId="6F80F450">
      <w:pPr>
        <w:spacing w:line="600" w:lineRule="exact"/>
        <w:jc w:val="center"/>
        <w:outlineLvl w:val="0"/>
        <w:rPr>
          <w:rFonts w:hint="eastAsia" w:ascii="黑体" w:cs="宋体"/>
          <w:bCs/>
          <w:kern w:val="2"/>
          <w:sz w:val="24"/>
          <w:szCs w:val="24"/>
        </w:rPr>
      </w:pPr>
    </w:p>
    <w:p w14:paraId="7AEC4507">
      <w:pPr>
        <w:spacing w:line="600" w:lineRule="exact"/>
        <w:jc w:val="center"/>
        <w:outlineLvl w:val="0"/>
        <w:rPr>
          <w:rFonts w:hint="eastAsia" w:ascii="黑体" w:cs="宋体"/>
          <w:bCs/>
          <w:kern w:val="2"/>
          <w:sz w:val="24"/>
          <w:szCs w:val="24"/>
        </w:rPr>
      </w:pPr>
    </w:p>
    <w:p w14:paraId="1434AFEA">
      <w:pPr>
        <w:spacing w:line="600" w:lineRule="exact"/>
        <w:jc w:val="center"/>
        <w:outlineLvl w:val="0"/>
        <w:rPr>
          <w:rFonts w:hint="eastAsia" w:ascii="黑体" w:cs="宋体"/>
          <w:bCs/>
          <w:kern w:val="2"/>
          <w:sz w:val="24"/>
          <w:szCs w:val="24"/>
        </w:rPr>
      </w:pPr>
    </w:p>
    <w:p w14:paraId="46760BDE">
      <w:pPr>
        <w:spacing w:line="600" w:lineRule="exact"/>
        <w:jc w:val="center"/>
        <w:outlineLvl w:val="0"/>
        <w:rPr>
          <w:rFonts w:hint="eastAsia" w:ascii="黑体" w:cs="宋体"/>
          <w:bCs/>
          <w:kern w:val="2"/>
          <w:sz w:val="24"/>
          <w:szCs w:val="24"/>
        </w:rPr>
      </w:pPr>
    </w:p>
    <w:p w14:paraId="56AC2D3E">
      <w:pPr>
        <w:spacing w:line="600" w:lineRule="exact"/>
        <w:jc w:val="center"/>
        <w:outlineLvl w:val="0"/>
        <w:rPr>
          <w:rFonts w:hint="eastAsia" w:ascii="黑体" w:cs="宋体"/>
          <w:bCs/>
          <w:kern w:val="2"/>
          <w:sz w:val="24"/>
          <w:szCs w:val="24"/>
        </w:rPr>
      </w:pPr>
    </w:p>
    <w:p w14:paraId="5588F203">
      <w:pPr>
        <w:spacing w:line="600" w:lineRule="exact"/>
        <w:jc w:val="center"/>
        <w:outlineLvl w:val="0"/>
        <w:rPr>
          <w:rFonts w:hint="eastAsia" w:ascii="黑体" w:cs="宋体"/>
          <w:bCs/>
          <w:kern w:val="2"/>
          <w:sz w:val="24"/>
          <w:szCs w:val="24"/>
        </w:rPr>
      </w:pPr>
    </w:p>
    <w:p w14:paraId="71A77926">
      <w:pPr>
        <w:spacing w:line="600" w:lineRule="exact"/>
        <w:jc w:val="center"/>
        <w:outlineLvl w:val="0"/>
        <w:rPr>
          <w:rFonts w:hint="eastAsia" w:ascii="黑体" w:cs="宋体"/>
          <w:bCs/>
          <w:kern w:val="2"/>
          <w:sz w:val="24"/>
          <w:szCs w:val="24"/>
        </w:rPr>
      </w:pPr>
    </w:p>
    <w:p w14:paraId="224857FC">
      <w:pPr>
        <w:spacing w:line="600" w:lineRule="exact"/>
        <w:jc w:val="center"/>
        <w:outlineLvl w:val="0"/>
        <w:rPr>
          <w:rFonts w:hint="eastAsia" w:ascii="黑体" w:cs="宋体"/>
          <w:bCs/>
          <w:kern w:val="2"/>
          <w:sz w:val="24"/>
          <w:szCs w:val="24"/>
        </w:rPr>
      </w:pPr>
    </w:p>
    <w:p w14:paraId="3F42BFCC">
      <w:pPr>
        <w:spacing w:line="600" w:lineRule="exact"/>
        <w:jc w:val="center"/>
        <w:outlineLvl w:val="0"/>
        <w:rPr>
          <w:rFonts w:hint="eastAsia" w:ascii="黑体" w:cs="宋体"/>
          <w:bCs/>
          <w:kern w:val="2"/>
          <w:sz w:val="24"/>
          <w:szCs w:val="24"/>
        </w:rPr>
      </w:pPr>
    </w:p>
    <w:p w14:paraId="7F3072BA">
      <w:pPr>
        <w:spacing w:line="600" w:lineRule="exact"/>
        <w:jc w:val="center"/>
        <w:outlineLvl w:val="0"/>
        <w:rPr>
          <w:rFonts w:hint="eastAsia" w:ascii="黑体" w:cs="宋体"/>
          <w:bCs/>
          <w:kern w:val="2"/>
          <w:sz w:val="24"/>
          <w:szCs w:val="24"/>
        </w:rPr>
      </w:pPr>
    </w:p>
    <w:p w14:paraId="1B863209">
      <w:pPr>
        <w:spacing w:line="600" w:lineRule="exact"/>
        <w:jc w:val="center"/>
        <w:outlineLvl w:val="0"/>
        <w:rPr>
          <w:rFonts w:hint="eastAsia" w:ascii="宋体" w:hAnsi="宋体" w:cs="宋体"/>
          <w:bCs/>
          <w:kern w:val="2"/>
          <w:sz w:val="30"/>
          <w:szCs w:val="30"/>
        </w:rPr>
      </w:pPr>
      <w:r>
        <w:rPr>
          <w:rFonts w:hint="eastAsia" w:ascii="宋体" w:hAnsi="宋体" w:cs="宋体"/>
          <w:bCs/>
          <w:kern w:val="2"/>
          <w:sz w:val="30"/>
          <w:szCs w:val="30"/>
        </w:rPr>
        <w:t>第六章  响应文件格式</w:t>
      </w:r>
      <w:bookmarkEnd w:id="90"/>
      <w:bookmarkEnd w:id="91"/>
    </w:p>
    <w:p w14:paraId="550B56AD">
      <w:pPr>
        <w:widowControl w:val="0"/>
        <w:spacing w:line="600" w:lineRule="exact"/>
        <w:ind w:firstLine="952" w:firstLineChars="395"/>
        <w:jc w:val="center"/>
        <w:rPr>
          <w:rFonts w:ascii="宋体" w:hAnsi="宋体" w:cs="宋体"/>
          <w:b/>
          <w:kern w:val="2"/>
          <w:sz w:val="24"/>
          <w:szCs w:val="24"/>
          <w:u w:val="single"/>
        </w:rPr>
      </w:pPr>
    </w:p>
    <w:p w14:paraId="0BDDEC6C">
      <w:pPr>
        <w:widowControl w:val="0"/>
        <w:spacing w:line="600" w:lineRule="exact"/>
        <w:ind w:firstLine="952" w:firstLineChars="395"/>
        <w:jc w:val="center"/>
        <w:rPr>
          <w:rFonts w:ascii="宋体" w:hAnsi="宋体" w:cs="宋体"/>
          <w:b/>
          <w:kern w:val="2"/>
          <w:sz w:val="24"/>
          <w:szCs w:val="24"/>
          <w:u w:val="single"/>
        </w:rPr>
      </w:pPr>
    </w:p>
    <w:p w14:paraId="150CC4F9">
      <w:pPr>
        <w:jc w:val="center"/>
        <w:rPr>
          <w:rFonts w:asciiTheme="minorEastAsia" w:hAnsiTheme="minorEastAsia" w:eastAsiaTheme="minorEastAsia"/>
          <w:b/>
          <w:bCs/>
          <w:sz w:val="36"/>
          <w:szCs w:val="36"/>
        </w:rPr>
      </w:pPr>
    </w:p>
    <w:p w14:paraId="3F9852CB">
      <w:pPr>
        <w:spacing w:line="360" w:lineRule="auto"/>
        <w:rPr>
          <w:rFonts w:cs="宋体" w:asciiTheme="minorEastAsia" w:hAnsiTheme="minorEastAsia" w:eastAsiaTheme="minorEastAsia"/>
          <w:sz w:val="24"/>
        </w:rPr>
      </w:pPr>
    </w:p>
    <w:p w14:paraId="19FDCD21">
      <w:pPr>
        <w:spacing w:line="360" w:lineRule="auto"/>
        <w:rPr>
          <w:rFonts w:cs="宋体" w:asciiTheme="minorEastAsia" w:hAnsiTheme="minorEastAsia" w:eastAsiaTheme="minorEastAsia"/>
          <w:sz w:val="24"/>
          <w:u w:val="single"/>
        </w:rPr>
      </w:pPr>
    </w:p>
    <w:p w14:paraId="08A20CC1">
      <w:pPr>
        <w:spacing w:line="360" w:lineRule="auto"/>
        <w:jc w:val="center"/>
        <w:outlineLvl w:val="0"/>
        <w:rPr>
          <w:rFonts w:cs="宋体" w:asciiTheme="minorEastAsia" w:hAnsiTheme="minorEastAsia" w:eastAsiaTheme="minorEastAsia"/>
          <w:sz w:val="44"/>
          <w:szCs w:val="44"/>
        </w:rPr>
      </w:pPr>
      <w:bookmarkStart w:id="93" w:name="_Toc14852"/>
      <w:bookmarkStart w:id="94" w:name="_Toc15366"/>
      <w:bookmarkStart w:id="95" w:name="_Toc24054"/>
      <w:bookmarkStart w:id="96" w:name="_Toc24314"/>
      <w:bookmarkStart w:id="97" w:name="_Toc28974"/>
      <w:r>
        <w:rPr>
          <w:rFonts w:hint="eastAsia" w:cs="宋体" w:asciiTheme="minorEastAsia" w:hAnsiTheme="minorEastAsia" w:eastAsiaTheme="minorEastAsia"/>
          <w:sz w:val="28"/>
          <w:szCs w:val="28"/>
          <w:u w:val="single"/>
        </w:rPr>
        <w:t>（项目名称）</w:t>
      </w:r>
      <w:bookmarkEnd w:id="93"/>
      <w:bookmarkEnd w:id="94"/>
      <w:bookmarkEnd w:id="95"/>
      <w:bookmarkEnd w:id="96"/>
      <w:bookmarkEnd w:id="97"/>
    </w:p>
    <w:p w14:paraId="236BFD67">
      <w:pPr>
        <w:spacing w:line="360" w:lineRule="auto"/>
        <w:jc w:val="center"/>
        <w:outlineLvl w:val="0"/>
        <w:rPr>
          <w:rFonts w:cs="宋体" w:asciiTheme="minorEastAsia" w:hAnsiTheme="minorEastAsia" w:eastAsiaTheme="minorEastAsia"/>
          <w:sz w:val="44"/>
          <w:szCs w:val="44"/>
        </w:rPr>
      </w:pPr>
      <w:bookmarkStart w:id="98" w:name="_Toc13495"/>
      <w:bookmarkStart w:id="99" w:name="_Toc181"/>
      <w:bookmarkStart w:id="100" w:name="_Toc26224"/>
      <w:bookmarkStart w:id="101" w:name="_Toc26282"/>
      <w:bookmarkStart w:id="102" w:name="_Toc14209"/>
      <w:r>
        <w:rPr>
          <w:rFonts w:hint="eastAsia" w:cs="宋体" w:asciiTheme="minorEastAsia" w:hAnsiTheme="minorEastAsia" w:eastAsiaTheme="minorEastAsia"/>
          <w:sz w:val="44"/>
          <w:szCs w:val="44"/>
        </w:rPr>
        <w:t>响  应  文  件</w:t>
      </w:r>
      <w:bookmarkEnd w:id="98"/>
      <w:bookmarkEnd w:id="99"/>
      <w:bookmarkEnd w:id="100"/>
      <w:bookmarkEnd w:id="101"/>
      <w:bookmarkEnd w:id="102"/>
    </w:p>
    <w:p w14:paraId="2F3D200A">
      <w:pPr>
        <w:spacing w:line="360" w:lineRule="auto"/>
        <w:ind w:firstLine="2760" w:firstLineChars="1150"/>
        <w:rPr>
          <w:rFonts w:cs="宋体" w:asciiTheme="minorEastAsia" w:hAnsiTheme="minorEastAsia" w:eastAsiaTheme="minorEastAsia"/>
          <w:sz w:val="24"/>
        </w:rPr>
      </w:pPr>
    </w:p>
    <w:p w14:paraId="378EBD6F">
      <w:pPr>
        <w:spacing w:line="360" w:lineRule="auto"/>
        <w:ind w:firstLine="2760" w:firstLineChars="1150"/>
        <w:rPr>
          <w:rFonts w:cs="宋体" w:asciiTheme="minorEastAsia" w:hAnsiTheme="minorEastAsia" w:eastAsiaTheme="minorEastAsia"/>
          <w:sz w:val="24"/>
        </w:rPr>
      </w:pPr>
    </w:p>
    <w:p w14:paraId="580FE002">
      <w:pPr>
        <w:spacing w:line="360" w:lineRule="auto"/>
        <w:ind w:firstLine="2760" w:firstLineChars="1150"/>
        <w:rPr>
          <w:rFonts w:cs="宋体" w:asciiTheme="minorEastAsia" w:hAnsiTheme="minorEastAsia" w:eastAsiaTheme="minorEastAsia"/>
          <w:sz w:val="24"/>
        </w:rPr>
      </w:pPr>
    </w:p>
    <w:p w14:paraId="172B9963">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3ECDE8DF">
      <w:pPr>
        <w:spacing w:line="360" w:lineRule="auto"/>
        <w:jc w:val="center"/>
        <w:rPr>
          <w:rFonts w:cs="宋体" w:asciiTheme="minorEastAsia" w:hAnsiTheme="minorEastAsia" w:eastAsiaTheme="minorEastAsia"/>
          <w:sz w:val="24"/>
        </w:rPr>
      </w:pPr>
    </w:p>
    <w:p w14:paraId="5F05CE4E">
      <w:pPr>
        <w:spacing w:line="360" w:lineRule="auto"/>
        <w:jc w:val="center"/>
        <w:rPr>
          <w:rFonts w:cs="宋体" w:asciiTheme="minorEastAsia" w:hAnsiTheme="minorEastAsia" w:eastAsiaTheme="minorEastAsia"/>
          <w:sz w:val="24"/>
        </w:rPr>
      </w:pPr>
    </w:p>
    <w:p w14:paraId="5D856B07">
      <w:pPr>
        <w:spacing w:line="360" w:lineRule="auto"/>
        <w:jc w:val="center"/>
        <w:rPr>
          <w:rFonts w:cs="宋体" w:asciiTheme="minorEastAsia" w:hAnsiTheme="minorEastAsia" w:eastAsiaTheme="minorEastAsia"/>
          <w:sz w:val="24"/>
        </w:rPr>
      </w:pPr>
    </w:p>
    <w:p w14:paraId="7AEBC2A3">
      <w:pPr>
        <w:spacing w:line="360" w:lineRule="auto"/>
        <w:jc w:val="center"/>
        <w:rPr>
          <w:rFonts w:cs="宋体" w:asciiTheme="minorEastAsia" w:hAnsiTheme="minorEastAsia" w:eastAsiaTheme="minorEastAsia"/>
          <w:sz w:val="24"/>
        </w:rPr>
      </w:pPr>
    </w:p>
    <w:p w14:paraId="467193EC">
      <w:pPr>
        <w:spacing w:line="360" w:lineRule="auto"/>
        <w:rPr>
          <w:rFonts w:cs="宋体" w:asciiTheme="minorEastAsia" w:hAnsiTheme="minorEastAsia" w:eastAsiaTheme="minorEastAsia"/>
          <w:sz w:val="24"/>
        </w:rPr>
      </w:pPr>
    </w:p>
    <w:p w14:paraId="29B90DB9">
      <w:pPr>
        <w:pStyle w:val="14"/>
        <w:ind w:firstLine="240"/>
        <w:rPr>
          <w:rFonts w:cs="宋体" w:asciiTheme="minorEastAsia" w:hAnsiTheme="minorEastAsia" w:eastAsiaTheme="minorEastAsia"/>
          <w:sz w:val="24"/>
        </w:rPr>
      </w:pPr>
    </w:p>
    <w:p w14:paraId="6B069561">
      <w:pPr>
        <w:pStyle w:val="14"/>
        <w:ind w:firstLine="240"/>
        <w:rPr>
          <w:rFonts w:cs="宋体" w:asciiTheme="minorEastAsia" w:hAnsiTheme="minorEastAsia" w:eastAsiaTheme="minorEastAsia"/>
          <w:sz w:val="24"/>
        </w:rPr>
      </w:pPr>
    </w:p>
    <w:p w14:paraId="2B59394A">
      <w:pPr>
        <w:spacing w:line="360" w:lineRule="auto"/>
        <w:jc w:val="center"/>
        <w:rPr>
          <w:rFonts w:cs="宋体" w:asciiTheme="minorEastAsia" w:hAnsiTheme="minorEastAsia" w:eastAsiaTheme="minorEastAsia"/>
          <w:sz w:val="24"/>
        </w:rPr>
      </w:pPr>
    </w:p>
    <w:p w14:paraId="35A63DA7">
      <w:pPr>
        <w:spacing w:line="360" w:lineRule="auto"/>
        <w:jc w:val="center"/>
        <w:rPr>
          <w:rFonts w:cs="宋体" w:asciiTheme="minorEastAsia" w:hAnsiTheme="minorEastAsia" w:eastAsiaTheme="minorEastAsia"/>
          <w:sz w:val="24"/>
        </w:rPr>
      </w:pPr>
    </w:p>
    <w:p w14:paraId="28A4FC45">
      <w:pPr>
        <w:spacing w:line="360" w:lineRule="auto"/>
        <w:jc w:val="center"/>
        <w:outlineLvl w:val="0"/>
        <w:rPr>
          <w:rFonts w:cs="宋体" w:asciiTheme="minorEastAsia" w:hAnsiTheme="minorEastAsia" w:eastAsiaTheme="minorEastAsia"/>
          <w:sz w:val="24"/>
        </w:rPr>
      </w:pPr>
      <w:bookmarkStart w:id="103" w:name="_Toc13542"/>
      <w:bookmarkStart w:id="104" w:name="_Toc7649"/>
      <w:bookmarkStart w:id="105" w:name="_Toc26563"/>
      <w:bookmarkStart w:id="106" w:name="_Toc16543"/>
      <w:bookmarkStart w:id="107" w:name="_Toc3755"/>
      <w:r>
        <w:rPr>
          <w:rFonts w:hint="eastAsia" w:cs="宋体" w:asciiTheme="minorEastAsia" w:hAnsiTheme="minorEastAsia" w:eastAsiaTheme="minorEastAsia"/>
          <w:sz w:val="24"/>
        </w:rPr>
        <w:t>响应人：（盖章）</w:t>
      </w:r>
      <w:bookmarkEnd w:id="103"/>
      <w:bookmarkEnd w:id="104"/>
      <w:bookmarkEnd w:id="105"/>
      <w:bookmarkEnd w:id="106"/>
      <w:bookmarkEnd w:id="107"/>
    </w:p>
    <w:p w14:paraId="7A1F1983">
      <w:pPr>
        <w:spacing w:line="360" w:lineRule="auto"/>
        <w:jc w:val="center"/>
        <w:outlineLvl w:val="0"/>
        <w:rPr>
          <w:rFonts w:cs="宋体" w:asciiTheme="minorEastAsia" w:hAnsiTheme="minorEastAsia" w:eastAsiaTheme="minorEastAsia"/>
          <w:sz w:val="24"/>
          <w:u w:val="single"/>
        </w:rPr>
      </w:pPr>
      <w:bookmarkStart w:id="108" w:name="_Toc15935"/>
      <w:bookmarkStart w:id="109" w:name="_Toc273"/>
      <w:bookmarkStart w:id="110" w:name="_Toc24251"/>
      <w:bookmarkStart w:id="111" w:name="_Toc22710"/>
      <w:bookmarkStart w:id="112" w:name="_Toc16729"/>
      <w:r>
        <w:rPr>
          <w:rFonts w:hint="eastAsia" w:cs="宋体" w:asciiTheme="minorEastAsia" w:hAnsiTheme="minorEastAsia" w:eastAsiaTheme="minorEastAsia"/>
          <w:sz w:val="24"/>
        </w:rPr>
        <w:t>法定代表人：（电子签章）</w:t>
      </w:r>
      <w:bookmarkEnd w:id="108"/>
      <w:bookmarkEnd w:id="109"/>
      <w:bookmarkEnd w:id="110"/>
      <w:bookmarkEnd w:id="111"/>
      <w:bookmarkEnd w:id="112"/>
    </w:p>
    <w:p w14:paraId="2A0CFAA9">
      <w:pPr>
        <w:spacing w:line="360" w:lineRule="auto"/>
        <w:jc w:val="center"/>
        <w:outlineLvl w:val="0"/>
        <w:rPr>
          <w:rFonts w:cs="宋体" w:asciiTheme="minorEastAsia" w:hAnsiTheme="minorEastAsia" w:eastAsiaTheme="minorEastAsia"/>
          <w:sz w:val="24"/>
        </w:rPr>
      </w:pPr>
      <w:bookmarkStart w:id="113" w:name="_Toc11028"/>
      <w:bookmarkStart w:id="114" w:name="_Toc22871"/>
      <w:bookmarkStart w:id="115" w:name="_Toc6022"/>
      <w:bookmarkStart w:id="116" w:name="_Toc24718"/>
      <w:bookmarkStart w:id="117" w:name="_Toc8692"/>
      <w:r>
        <w:rPr>
          <w:rFonts w:hint="eastAsia" w:cs="宋体" w:asciiTheme="minorEastAsia" w:hAnsiTheme="minorEastAsia" w:eastAsiaTheme="minorEastAsia"/>
          <w:sz w:val="24"/>
        </w:rPr>
        <w:t>年月日</w:t>
      </w:r>
      <w:bookmarkEnd w:id="113"/>
      <w:bookmarkEnd w:id="114"/>
      <w:bookmarkEnd w:id="115"/>
      <w:bookmarkEnd w:id="116"/>
      <w:bookmarkEnd w:id="117"/>
    </w:p>
    <w:p w14:paraId="68B044A8">
      <w:pPr>
        <w:spacing w:line="360" w:lineRule="auto"/>
        <w:ind w:left="4200"/>
        <w:rPr>
          <w:rFonts w:cs="宋体" w:asciiTheme="minorEastAsia" w:hAnsiTheme="minorEastAsia" w:eastAsiaTheme="minorEastAsia"/>
          <w:b/>
          <w:bCs/>
          <w:sz w:val="30"/>
          <w:szCs w:val="30"/>
        </w:rPr>
      </w:pPr>
    </w:p>
    <w:p w14:paraId="2E412F2C">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5F05170E">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36904BBB">
      <w:pPr>
        <w:spacing w:line="520" w:lineRule="exact"/>
        <w:ind w:firstLine="240" w:firstLineChars="100"/>
        <w:textAlignment w:val="center"/>
        <w:rPr>
          <w:rFonts w:asciiTheme="minorEastAsia" w:hAnsiTheme="minorEastAsia" w:eastAsiaTheme="minorEastAsia"/>
          <w:sz w:val="24"/>
          <w:szCs w:val="24"/>
        </w:rPr>
      </w:pPr>
    </w:p>
    <w:p w14:paraId="1F6056EE">
      <w:pPr>
        <w:spacing w:line="520" w:lineRule="exact"/>
        <w:ind w:firstLine="480" w:firstLineChars="200"/>
        <w:textAlignment w:val="center"/>
        <w:outlineLvl w:val="0"/>
        <w:rPr>
          <w:rFonts w:cs="宋体" w:asciiTheme="minorEastAsia" w:hAnsiTheme="minorEastAsia" w:eastAsiaTheme="minorEastAsia"/>
          <w:sz w:val="24"/>
        </w:rPr>
      </w:pPr>
      <w:bookmarkStart w:id="118" w:name="_Toc28972"/>
      <w:bookmarkStart w:id="119" w:name="_Toc28965"/>
      <w:bookmarkStart w:id="120" w:name="_Toc6370"/>
      <w:bookmarkStart w:id="121" w:name="_Toc4573"/>
      <w:bookmarkStart w:id="122" w:name="_Toc27724"/>
      <w:r>
        <w:rPr>
          <w:rFonts w:hint="eastAsia" w:cs="宋体" w:asciiTheme="minorEastAsia" w:hAnsiTheme="minorEastAsia" w:eastAsiaTheme="minorEastAsia"/>
          <w:sz w:val="24"/>
        </w:rPr>
        <w:t>一、磋商函及磋商函附录</w:t>
      </w:r>
      <w:bookmarkEnd w:id="118"/>
      <w:bookmarkEnd w:id="119"/>
      <w:bookmarkEnd w:id="120"/>
      <w:bookmarkEnd w:id="121"/>
      <w:bookmarkEnd w:id="122"/>
    </w:p>
    <w:p w14:paraId="12D4BFBB">
      <w:pPr>
        <w:spacing w:line="520" w:lineRule="exact"/>
        <w:ind w:firstLine="480" w:firstLineChars="200"/>
        <w:textAlignment w:val="center"/>
        <w:outlineLvl w:val="0"/>
        <w:rPr>
          <w:rFonts w:cs="宋体" w:asciiTheme="minorEastAsia" w:hAnsiTheme="minorEastAsia" w:eastAsiaTheme="minorEastAsia"/>
          <w:sz w:val="24"/>
        </w:rPr>
      </w:pPr>
      <w:bookmarkStart w:id="123" w:name="_Toc24563"/>
      <w:bookmarkStart w:id="124" w:name="_Toc31584"/>
      <w:bookmarkStart w:id="125" w:name="_Toc1810"/>
      <w:bookmarkStart w:id="126" w:name="_Toc32153"/>
      <w:bookmarkStart w:id="127" w:name="_Toc31353"/>
      <w:r>
        <w:rPr>
          <w:rFonts w:hint="eastAsia" w:cs="宋体" w:asciiTheme="minorEastAsia" w:hAnsiTheme="minorEastAsia" w:eastAsiaTheme="minorEastAsia"/>
          <w:sz w:val="24"/>
        </w:rPr>
        <w:t>二、法定代表人身份证明</w:t>
      </w:r>
      <w:bookmarkEnd w:id="123"/>
      <w:bookmarkEnd w:id="124"/>
      <w:bookmarkEnd w:id="125"/>
      <w:bookmarkEnd w:id="126"/>
      <w:bookmarkEnd w:id="127"/>
    </w:p>
    <w:p w14:paraId="5657D535">
      <w:pPr>
        <w:spacing w:line="520" w:lineRule="exact"/>
        <w:ind w:firstLine="480" w:firstLineChars="200"/>
        <w:textAlignment w:val="center"/>
        <w:outlineLvl w:val="0"/>
        <w:rPr>
          <w:rFonts w:cs="宋体" w:asciiTheme="minorEastAsia" w:hAnsiTheme="minorEastAsia" w:eastAsiaTheme="minorEastAsia"/>
          <w:sz w:val="24"/>
        </w:rPr>
      </w:pPr>
      <w:bookmarkStart w:id="128" w:name="_Toc23528"/>
      <w:bookmarkStart w:id="129" w:name="_Toc32438"/>
      <w:bookmarkStart w:id="130" w:name="_Toc5239"/>
      <w:bookmarkStart w:id="131" w:name="_Toc20097"/>
      <w:bookmarkStart w:id="132" w:name="_Toc4349"/>
      <w:r>
        <w:rPr>
          <w:rFonts w:hint="eastAsia" w:cs="宋体" w:asciiTheme="minorEastAsia" w:hAnsiTheme="minorEastAsia" w:eastAsiaTheme="minorEastAsia"/>
          <w:sz w:val="24"/>
        </w:rPr>
        <w:t>三、授权委托书</w:t>
      </w:r>
      <w:bookmarkEnd w:id="128"/>
      <w:bookmarkEnd w:id="129"/>
      <w:bookmarkEnd w:id="130"/>
      <w:bookmarkEnd w:id="131"/>
      <w:bookmarkEnd w:id="132"/>
    </w:p>
    <w:p w14:paraId="48914A02">
      <w:pPr>
        <w:spacing w:line="520" w:lineRule="exact"/>
        <w:ind w:firstLine="480" w:firstLineChars="200"/>
        <w:textAlignment w:val="center"/>
        <w:outlineLvl w:val="0"/>
        <w:rPr>
          <w:rFonts w:cs="宋体" w:asciiTheme="minorEastAsia" w:hAnsiTheme="minorEastAsia" w:eastAsiaTheme="minorEastAsia"/>
          <w:sz w:val="24"/>
        </w:rPr>
      </w:pPr>
      <w:bookmarkStart w:id="133" w:name="_Toc7394"/>
      <w:bookmarkStart w:id="134" w:name="_Toc19589"/>
      <w:bookmarkStart w:id="135" w:name="_Toc14561"/>
      <w:bookmarkStart w:id="136" w:name="_Toc5243"/>
      <w:bookmarkStart w:id="137" w:name="_Toc28263"/>
      <w:r>
        <w:rPr>
          <w:rFonts w:hint="eastAsia" w:cs="宋体" w:asciiTheme="minorEastAsia" w:hAnsiTheme="minorEastAsia" w:eastAsiaTheme="minorEastAsia"/>
          <w:sz w:val="24"/>
        </w:rPr>
        <w:t>四、磋商承诺函</w:t>
      </w:r>
      <w:bookmarkEnd w:id="133"/>
      <w:bookmarkEnd w:id="134"/>
      <w:bookmarkEnd w:id="135"/>
      <w:bookmarkEnd w:id="136"/>
      <w:bookmarkEnd w:id="137"/>
    </w:p>
    <w:p w14:paraId="103D9CE5">
      <w:pPr>
        <w:spacing w:line="520" w:lineRule="exact"/>
        <w:ind w:firstLine="480" w:firstLineChars="200"/>
        <w:textAlignment w:val="center"/>
        <w:outlineLvl w:val="0"/>
        <w:rPr>
          <w:rFonts w:cs="宋体" w:asciiTheme="minorEastAsia" w:hAnsiTheme="minorEastAsia" w:eastAsiaTheme="minorEastAsia"/>
          <w:sz w:val="24"/>
        </w:rPr>
      </w:pPr>
      <w:bookmarkStart w:id="138" w:name="_Toc6819"/>
      <w:bookmarkStart w:id="139" w:name="_Toc21841"/>
      <w:bookmarkStart w:id="140" w:name="_Toc21081"/>
      <w:bookmarkStart w:id="141" w:name="_Toc24556"/>
      <w:bookmarkStart w:id="142" w:name="_Toc15068"/>
      <w:r>
        <w:rPr>
          <w:rFonts w:hint="eastAsia" w:cs="宋体" w:asciiTheme="minorEastAsia" w:hAnsiTheme="minorEastAsia" w:eastAsiaTheme="minorEastAsia"/>
          <w:sz w:val="24"/>
        </w:rPr>
        <w:t>五、已标价工程量清单</w:t>
      </w:r>
      <w:bookmarkEnd w:id="138"/>
      <w:bookmarkEnd w:id="139"/>
      <w:bookmarkEnd w:id="140"/>
      <w:bookmarkEnd w:id="141"/>
      <w:bookmarkEnd w:id="142"/>
    </w:p>
    <w:p w14:paraId="2A4CC069">
      <w:pPr>
        <w:spacing w:line="520" w:lineRule="exact"/>
        <w:ind w:firstLine="480" w:firstLineChars="200"/>
        <w:textAlignment w:val="center"/>
        <w:outlineLvl w:val="0"/>
        <w:rPr>
          <w:rFonts w:cs="宋体" w:asciiTheme="minorEastAsia" w:hAnsiTheme="minorEastAsia" w:eastAsiaTheme="minorEastAsia"/>
          <w:sz w:val="24"/>
        </w:rPr>
      </w:pPr>
      <w:bookmarkStart w:id="143" w:name="_Toc25875"/>
      <w:bookmarkStart w:id="144" w:name="_Toc14134"/>
      <w:bookmarkStart w:id="145" w:name="_Toc25853"/>
      <w:bookmarkStart w:id="146" w:name="_Toc32697"/>
      <w:bookmarkStart w:id="147" w:name="_Toc17396"/>
      <w:r>
        <w:rPr>
          <w:rFonts w:hint="eastAsia" w:cs="宋体" w:asciiTheme="minorEastAsia" w:hAnsiTheme="minorEastAsia" w:eastAsiaTheme="minorEastAsia"/>
          <w:sz w:val="24"/>
        </w:rPr>
        <w:t>六、施工组织设计</w:t>
      </w:r>
      <w:bookmarkEnd w:id="143"/>
      <w:bookmarkEnd w:id="144"/>
      <w:bookmarkEnd w:id="145"/>
      <w:bookmarkEnd w:id="146"/>
      <w:bookmarkEnd w:id="147"/>
    </w:p>
    <w:p w14:paraId="7B24B7DE">
      <w:pPr>
        <w:spacing w:line="520" w:lineRule="exact"/>
        <w:ind w:firstLine="480" w:firstLineChars="200"/>
        <w:textAlignment w:val="center"/>
        <w:outlineLvl w:val="0"/>
        <w:rPr>
          <w:rFonts w:cs="宋体" w:asciiTheme="minorEastAsia" w:hAnsiTheme="minorEastAsia" w:eastAsiaTheme="minorEastAsia"/>
          <w:sz w:val="24"/>
        </w:rPr>
      </w:pPr>
      <w:bookmarkStart w:id="148" w:name="_Toc1937"/>
      <w:bookmarkStart w:id="149" w:name="_Toc19254"/>
      <w:bookmarkStart w:id="150" w:name="_Toc24878"/>
      <w:bookmarkStart w:id="151" w:name="_Toc16030"/>
      <w:bookmarkStart w:id="152" w:name="_Toc25565"/>
      <w:r>
        <w:rPr>
          <w:rFonts w:hint="eastAsia" w:cs="宋体" w:asciiTheme="minorEastAsia" w:hAnsiTheme="minorEastAsia" w:eastAsiaTheme="minorEastAsia"/>
          <w:sz w:val="24"/>
        </w:rPr>
        <w:t>七、项目管理机构</w:t>
      </w:r>
      <w:bookmarkEnd w:id="148"/>
      <w:bookmarkEnd w:id="149"/>
      <w:bookmarkEnd w:id="150"/>
      <w:bookmarkEnd w:id="151"/>
      <w:bookmarkEnd w:id="152"/>
    </w:p>
    <w:p w14:paraId="5976567F">
      <w:pPr>
        <w:spacing w:line="520" w:lineRule="exact"/>
        <w:ind w:firstLine="480" w:firstLineChars="200"/>
        <w:textAlignment w:val="center"/>
        <w:outlineLvl w:val="0"/>
        <w:rPr>
          <w:rFonts w:cs="宋体" w:asciiTheme="minorEastAsia" w:hAnsiTheme="minorEastAsia" w:eastAsiaTheme="minorEastAsia"/>
          <w:sz w:val="24"/>
        </w:rPr>
      </w:pPr>
      <w:bookmarkStart w:id="153" w:name="_Toc20817"/>
      <w:bookmarkStart w:id="154" w:name="_Toc27395"/>
      <w:bookmarkStart w:id="155" w:name="_Toc18463"/>
      <w:bookmarkStart w:id="156" w:name="_Toc21658"/>
      <w:bookmarkStart w:id="157" w:name="_Toc17871"/>
      <w:r>
        <w:rPr>
          <w:rFonts w:hint="eastAsia" w:cs="宋体" w:asciiTheme="minorEastAsia" w:hAnsiTheme="minorEastAsia" w:eastAsiaTheme="minorEastAsia"/>
          <w:sz w:val="24"/>
        </w:rPr>
        <w:t>八、资格审查资料</w:t>
      </w:r>
      <w:bookmarkEnd w:id="153"/>
      <w:bookmarkEnd w:id="154"/>
      <w:bookmarkEnd w:id="155"/>
      <w:bookmarkEnd w:id="156"/>
      <w:bookmarkEnd w:id="157"/>
      <w:bookmarkStart w:id="158" w:name="_Toc26943"/>
      <w:bookmarkStart w:id="159" w:name="_Toc2939"/>
      <w:bookmarkStart w:id="160" w:name="_Toc15358"/>
      <w:bookmarkStart w:id="161" w:name="_Toc9774"/>
      <w:bookmarkStart w:id="162" w:name="_Toc12141"/>
    </w:p>
    <w:p w14:paraId="5972EBE9">
      <w:pPr>
        <w:spacing w:line="520" w:lineRule="exact"/>
        <w:ind w:firstLine="480" w:firstLineChars="200"/>
        <w:textAlignment w:val="center"/>
        <w:outlineLvl w:val="0"/>
        <w:rPr>
          <w:rFonts w:cs="宋体" w:asciiTheme="minorEastAsia" w:hAnsiTheme="minorEastAsia" w:eastAsiaTheme="minorEastAsia"/>
          <w:sz w:val="24"/>
        </w:rPr>
      </w:pPr>
      <w:r>
        <w:rPr>
          <w:rFonts w:hint="eastAsia" w:cs="宋体" w:asciiTheme="minorEastAsia" w:hAnsiTheme="minorEastAsia" w:eastAsiaTheme="minorEastAsia"/>
          <w:sz w:val="24"/>
        </w:rPr>
        <w:t>九、中小企业声明函</w:t>
      </w:r>
    </w:p>
    <w:p w14:paraId="38987252">
      <w:pPr>
        <w:spacing w:line="520" w:lineRule="exact"/>
        <w:ind w:firstLine="480" w:firstLineChars="200"/>
        <w:textAlignment w:val="center"/>
        <w:outlineLvl w:val="0"/>
        <w:rPr>
          <w:rFonts w:cs="宋体" w:asciiTheme="minorEastAsia" w:hAnsiTheme="minorEastAsia" w:eastAsiaTheme="minorEastAsia"/>
          <w:sz w:val="24"/>
        </w:rPr>
      </w:pPr>
      <w:r>
        <w:rPr>
          <w:rFonts w:hint="eastAsia" w:cs="宋体" w:asciiTheme="minorEastAsia" w:hAnsiTheme="minorEastAsia" w:eastAsiaTheme="minorEastAsia"/>
          <w:sz w:val="24"/>
        </w:rPr>
        <w:t>十、其他材料</w:t>
      </w:r>
      <w:bookmarkEnd w:id="158"/>
      <w:bookmarkEnd w:id="159"/>
      <w:bookmarkEnd w:id="160"/>
      <w:bookmarkEnd w:id="161"/>
      <w:bookmarkEnd w:id="162"/>
    </w:p>
    <w:p w14:paraId="1FA59754">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4A6C0936">
      <w:pPr>
        <w:spacing w:line="0" w:lineRule="atLeast"/>
        <w:jc w:val="center"/>
        <w:outlineLvl w:val="0"/>
        <w:rPr>
          <w:rFonts w:cs="宋体" w:asciiTheme="minorEastAsia" w:hAnsiTheme="minorEastAsia" w:eastAsiaTheme="minorEastAsia"/>
          <w:b/>
          <w:bCs/>
          <w:sz w:val="30"/>
          <w:szCs w:val="30"/>
        </w:rPr>
      </w:pPr>
      <w:bookmarkStart w:id="163" w:name="_Toc16807"/>
      <w:bookmarkStart w:id="164" w:name="_Toc11316"/>
      <w:bookmarkStart w:id="165" w:name="_Toc24483"/>
      <w:bookmarkStart w:id="166" w:name="_Toc9992"/>
      <w:bookmarkStart w:id="167" w:name="_Toc8764"/>
      <w:bookmarkStart w:id="168" w:name="_Toc21074"/>
      <w:r>
        <w:rPr>
          <w:rFonts w:hint="eastAsia" w:cs="宋体" w:asciiTheme="minorEastAsia" w:hAnsiTheme="minorEastAsia" w:eastAsiaTheme="minorEastAsia"/>
          <w:b/>
          <w:bCs/>
          <w:sz w:val="30"/>
          <w:szCs w:val="30"/>
        </w:rPr>
        <w:t>一、磋商函及磋商函附录</w:t>
      </w:r>
      <w:bookmarkEnd w:id="163"/>
      <w:bookmarkEnd w:id="164"/>
      <w:bookmarkEnd w:id="165"/>
      <w:bookmarkEnd w:id="166"/>
      <w:bookmarkEnd w:id="167"/>
      <w:bookmarkEnd w:id="168"/>
    </w:p>
    <w:p w14:paraId="3205863E">
      <w:pPr>
        <w:spacing w:line="0" w:lineRule="atLeast"/>
        <w:jc w:val="center"/>
        <w:rPr>
          <w:rFonts w:cs="宋体" w:asciiTheme="minorEastAsia" w:hAnsiTheme="minorEastAsia" w:eastAsiaTheme="minorEastAsia"/>
          <w:b/>
          <w:bCs/>
          <w:sz w:val="24"/>
        </w:rPr>
      </w:pPr>
    </w:p>
    <w:p w14:paraId="11912F33">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BE4EE18">
      <w:pPr>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致：（采购人名称）</w:t>
      </w:r>
    </w:p>
    <w:p w14:paraId="46208176">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（项目名称）</w:t>
      </w:r>
      <w:r>
        <w:rPr>
          <w:rFonts w:hint="eastAsia" w:cs="宋体" w:asciiTheme="minorEastAsia" w:hAnsiTheme="minorEastAsia" w:eastAsiaTheme="minorEastAsia"/>
          <w:sz w:val="24"/>
        </w:rPr>
        <w:t>竞争性磋商文件的全部内容，愿以人民币（大写：）（小写：元）的磋商总报价。 按合同约定实施和完成承包工程，修补工程中的任何缺陷。</w:t>
      </w:r>
    </w:p>
    <w:p w14:paraId="688F02CB">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44C2DA92">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7AA2A6A8">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2A47CDD9">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5E863A88">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1A5EB4D7">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（3）我方承诺在合同约定的期限内完成并移交全部合同工程。</w:t>
      </w:r>
    </w:p>
    <w:p w14:paraId="3B5C4537">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（4）我方承诺满足合同专用条款中补充条款的内容。</w:t>
      </w:r>
    </w:p>
    <w:p w14:paraId="534F8140">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（5）我方承诺并理解采购人不以最低磋商标价为中标价的唯一选择。</w:t>
      </w:r>
    </w:p>
    <w:p w14:paraId="0C977405">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5523FBDC">
      <w:pPr>
        <w:spacing w:line="460" w:lineRule="exact"/>
        <w:ind w:firstLine="3840" w:firstLineChars="1600"/>
        <w:rPr>
          <w:rFonts w:cs="宋体" w:asciiTheme="minorEastAsia" w:hAnsiTheme="minorEastAsia" w:eastAsiaTheme="minorEastAsia"/>
          <w:sz w:val="24"/>
        </w:rPr>
      </w:pPr>
    </w:p>
    <w:p w14:paraId="3026D350">
      <w:pPr>
        <w:spacing w:line="460" w:lineRule="exact"/>
        <w:ind w:firstLine="3840" w:firstLineChars="1600"/>
        <w:rPr>
          <w:rFonts w:cs="宋体" w:asciiTheme="minorEastAsia" w:hAnsiTheme="minorEastAsia" w:eastAsiaTheme="minorEastAsia"/>
          <w:sz w:val="24"/>
        </w:rPr>
      </w:pPr>
    </w:p>
    <w:p w14:paraId="7F9C4255">
      <w:pPr>
        <w:spacing w:line="700" w:lineRule="exact"/>
        <w:ind w:right="480" w:firstLine="3600" w:firstLineChars="1500"/>
        <w:rPr>
          <w:rFonts w:cs="宋体" w:asciiTheme="minorEastAsia" w:hAnsiTheme="minorEastAsia" w:eastAsiaTheme="minorEastAsia"/>
          <w:sz w:val="24"/>
        </w:rPr>
      </w:pPr>
      <w:r>
        <w:rPr>
          <w:rFonts w:hint="eastAsia" w:cs="宋体" w:asciiTheme="minorEastAsia" w:hAnsiTheme="minorEastAsia" w:eastAsiaTheme="minorEastAsia"/>
          <w:sz w:val="24"/>
        </w:rPr>
        <w:t>响应人：（公章签章）</w:t>
      </w:r>
    </w:p>
    <w:p w14:paraId="0DE714C4">
      <w:pPr>
        <w:wordWrap w:val="0"/>
        <w:spacing w:line="700" w:lineRule="exact"/>
        <w:ind w:firstLine="3523" w:firstLineChars="1468"/>
        <w:jc w:val="both"/>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57E69225">
      <w:pPr>
        <w:spacing w:line="700" w:lineRule="exact"/>
        <w:ind w:right="480" w:firstLine="3720" w:firstLineChars="1550"/>
        <w:rPr>
          <w:rFonts w:asciiTheme="minorEastAsia" w:hAnsiTheme="minorEastAsia" w:eastAsiaTheme="minorEastAsia"/>
          <w:sz w:val="24"/>
        </w:rPr>
      </w:pPr>
      <w:r>
        <w:rPr>
          <w:rFonts w:hint="eastAsia" w:cs="宋体" w:asciiTheme="minorEastAsia" w:hAnsiTheme="minorEastAsia" w:eastAsiaTheme="minorEastAsia"/>
          <w:sz w:val="24"/>
        </w:rPr>
        <w:t xml:space="preserve">日期： </w:t>
      </w:r>
      <w:r>
        <w:rPr>
          <w:rFonts w:hint="eastAsia" w:cs="宋体" w:asciiTheme="minorEastAsia" w:hAnsiTheme="minorEastAsia" w:eastAsiaTheme="minorEastAsia"/>
          <w:sz w:val="24"/>
          <w:lang w:val="en-US" w:eastAsia="zh-CN"/>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日</w:t>
      </w:r>
    </w:p>
    <w:p w14:paraId="1D440A3A">
      <w:pPr>
        <w:spacing w:line="23" w:lineRule="exact"/>
        <w:rPr>
          <w:rFonts w:cs="宋体" w:asciiTheme="minorEastAsia" w:hAnsiTheme="minorEastAsia" w:eastAsiaTheme="minorEastAsia"/>
          <w:sz w:val="24"/>
        </w:rPr>
      </w:pPr>
    </w:p>
    <w:p w14:paraId="18B97BE1">
      <w:pPr>
        <w:rPr>
          <w:rFonts w:cs="宋体" w:asciiTheme="minorEastAsia" w:hAnsiTheme="minorEastAsia" w:eastAsiaTheme="minorEastAsia"/>
          <w:sz w:val="24"/>
        </w:rPr>
        <w:sectPr>
          <w:footerReference r:id="rId7" w:type="default"/>
          <w:pgSz w:w="11900" w:h="16838"/>
          <w:pgMar w:top="1077" w:right="1134" w:bottom="1077" w:left="1134" w:header="720" w:footer="720" w:gutter="0"/>
          <w:cols w:space="720" w:num="1"/>
          <w:docGrid w:type="lines" w:linePitch="360" w:charSpace="0"/>
        </w:sectPr>
      </w:pPr>
    </w:p>
    <w:p w14:paraId="2FC05F59">
      <w:pPr>
        <w:spacing w:beforeLines="100" w:afterLines="50" w:line="240" w:lineRule="exact"/>
        <w:jc w:val="center"/>
        <w:textAlignment w:val="center"/>
        <w:rPr>
          <w:rFonts w:cs="宋体" w:asciiTheme="minorEastAsia" w:hAnsiTheme="minorEastAsia" w:eastAsiaTheme="minorEastAsia"/>
          <w:b/>
          <w:bCs/>
          <w:sz w:val="30"/>
          <w:szCs w:val="30"/>
        </w:rPr>
      </w:pPr>
      <w:bookmarkStart w:id="169" w:name="page58"/>
      <w:bookmarkEnd w:id="169"/>
    </w:p>
    <w:p w14:paraId="7A1616C4">
      <w:pPr>
        <w:spacing w:beforeLines="100"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8D9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E47787B">
            <w:pPr>
              <w:spacing w:line="331"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项目名称</w:t>
            </w:r>
          </w:p>
        </w:tc>
        <w:tc>
          <w:tcPr>
            <w:tcW w:w="6589" w:type="dxa"/>
            <w:gridSpan w:val="5"/>
            <w:tcBorders>
              <w:top w:val="single" w:color="auto" w:sz="4" w:space="0"/>
              <w:left w:val="nil"/>
              <w:bottom w:val="single" w:color="auto" w:sz="4" w:space="0"/>
              <w:right w:val="single" w:color="auto" w:sz="4" w:space="0"/>
            </w:tcBorders>
            <w:vAlign w:val="center"/>
          </w:tcPr>
          <w:p w14:paraId="0569A61F">
            <w:pPr>
              <w:spacing w:line="331" w:lineRule="exact"/>
              <w:jc w:val="center"/>
              <w:rPr>
                <w:rFonts w:cs="宋体" w:asciiTheme="minorEastAsia" w:hAnsiTheme="minorEastAsia" w:eastAsiaTheme="minorEastAsia"/>
                <w:kern w:val="2"/>
                <w:sz w:val="24"/>
                <w:szCs w:val="22"/>
              </w:rPr>
            </w:pPr>
          </w:p>
        </w:tc>
      </w:tr>
      <w:tr w14:paraId="6AB7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66AFCC4">
            <w:pPr>
              <w:spacing w:line="300"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04866F90">
            <w:pPr>
              <w:spacing w:line="300" w:lineRule="exact"/>
              <w:jc w:val="center"/>
              <w:rPr>
                <w:rFonts w:cs="宋体" w:asciiTheme="minorEastAsia" w:hAnsiTheme="minorEastAsia" w:eastAsiaTheme="minorEastAsia"/>
                <w:kern w:val="2"/>
                <w:sz w:val="24"/>
                <w:szCs w:val="22"/>
              </w:rPr>
            </w:pPr>
          </w:p>
        </w:tc>
      </w:tr>
      <w:tr w14:paraId="7BA0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AE0D8E4">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资质等级</w:t>
            </w:r>
          </w:p>
        </w:tc>
        <w:tc>
          <w:tcPr>
            <w:tcW w:w="6589" w:type="dxa"/>
            <w:gridSpan w:val="5"/>
            <w:tcBorders>
              <w:top w:val="single" w:color="auto" w:sz="4" w:space="0"/>
              <w:left w:val="nil"/>
              <w:bottom w:val="single" w:color="auto" w:sz="4" w:space="0"/>
              <w:right w:val="single" w:color="auto" w:sz="4" w:space="0"/>
            </w:tcBorders>
            <w:vAlign w:val="center"/>
          </w:tcPr>
          <w:p w14:paraId="7C96C51D">
            <w:pPr>
              <w:spacing w:line="300" w:lineRule="exact"/>
              <w:jc w:val="center"/>
              <w:rPr>
                <w:rFonts w:cs="宋体" w:asciiTheme="minorEastAsia" w:hAnsiTheme="minorEastAsia" w:eastAsiaTheme="minorEastAsia"/>
                <w:kern w:val="2"/>
                <w:sz w:val="24"/>
                <w:szCs w:val="22"/>
              </w:rPr>
            </w:pPr>
          </w:p>
        </w:tc>
      </w:tr>
      <w:tr w14:paraId="26E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5A7C745">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响应人地址</w:t>
            </w:r>
          </w:p>
        </w:tc>
        <w:tc>
          <w:tcPr>
            <w:tcW w:w="6589" w:type="dxa"/>
            <w:gridSpan w:val="5"/>
            <w:tcBorders>
              <w:top w:val="single" w:color="auto" w:sz="4" w:space="0"/>
              <w:left w:val="nil"/>
              <w:bottom w:val="single" w:color="auto" w:sz="4" w:space="0"/>
              <w:right w:val="single" w:color="auto" w:sz="4" w:space="0"/>
            </w:tcBorders>
            <w:vAlign w:val="center"/>
          </w:tcPr>
          <w:p w14:paraId="4060E465">
            <w:pPr>
              <w:spacing w:line="300" w:lineRule="exact"/>
              <w:jc w:val="center"/>
              <w:rPr>
                <w:rFonts w:cs="宋体" w:asciiTheme="minorEastAsia" w:hAnsiTheme="minorEastAsia" w:eastAsiaTheme="minorEastAsia"/>
                <w:kern w:val="2"/>
                <w:sz w:val="24"/>
                <w:szCs w:val="22"/>
              </w:rPr>
            </w:pPr>
          </w:p>
        </w:tc>
      </w:tr>
      <w:tr w14:paraId="160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5C0D6A9">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法定代表人姓名</w:t>
            </w:r>
          </w:p>
        </w:tc>
        <w:tc>
          <w:tcPr>
            <w:tcW w:w="6589" w:type="dxa"/>
            <w:gridSpan w:val="5"/>
            <w:tcBorders>
              <w:top w:val="single" w:color="auto" w:sz="4" w:space="0"/>
              <w:left w:val="nil"/>
              <w:bottom w:val="single" w:color="auto" w:sz="4" w:space="0"/>
              <w:right w:val="single" w:color="auto" w:sz="4" w:space="0"/>
            </w:tcBorders>
            <w:vAlign w:val="center"/>
          </w:tcPr>
          <w:p w14:paraId="2085E2A0">
            <w:pPr>
              <w:spacing w:line="300" w:lineRule="exact"/>
              <w:jc w:val="center"/>
              <w:rPr>
                <w:rFonts w:cs="宋体" w:asciiTheme="minorEastAsia" w:hAnsiTheme="minorEastAsia" w:eastAsiaTheme="minorEastAsia"/>
                <w:kern w:val="2"/>
                <w:sz w:val="24"/>
                <w:szCs w:val="22"/>
              </w:rPr>
            </w:pPr>
          </w:p>
        </w:tc>
      </w:tr>
      <w:tr w14:paraId="59E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A950AC1">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统一机构代码</w:t>
            </w:r>
          </w:p>
        </w:tc>
        <w:tc>
          <w:tcPr>
            <w:tcW w:w="6589" w:type="dxa"/>
            <w:gridSpan w:val="5"/>
            <w:tcBorders>
              <w:top w:val="single" w:color="auto" w:sz="4" w:space="0"/>
              <w:left w:val="nil"/>
              <w:bottom w:val="single" w:color="auto" w:sz="4" w:space="0"/>
              <w:right w:val="single" w:color="auto" w:sz="4" w:space="0"/>
            </w:tcBorders>
            <w:vAlign w:val="center"/>
          </w:tcPr>
          <w:p w14:paraId="4C820A1B">
            <w:pPr>
              <w:spacing w:line="300" w:lineRule="exact"/>
              <w:jc w:val="center"/>
              <w:rPr>
                <w:rFonts w:cs="宋体" w:asciiTheme="minorEastAsia" w:hAnsiTheme="minorEastAsia" w:eastAsiaTheme="minorEastAsia"/>
                <w:kern w:val="2"/>
                <w:sz w:val="24"/>
                <w:szCs w:val="22"/>
              </w:rPr>
            </w:pPr>
          </w:p>
        </w:tc>
      </w:tr>
      <w:tr w14:paraId="6FC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C9EA65A">
            <w:pPr>
              <w:spacing w:line="300"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项目经理</w:t>
            </w:r>
          </w:p>
        </w:tc>
        <w:tc>
          <w:tcPr>
            <w:tcW w:w="1933" w:type="dxa"/>
            <w:tcBorders>
              <w:top w:val="single" w:color="auto" w:sz="4" w:space="0"/>
              <w:left w:val="nil"/>
              <w:bottom w:val="single" w:color="auto" w:sz="4" w:space="0"/>
              <w:right w:val="single" w:color="auto" w:sz="4" w:space="0"/>
            </w:tcBorders>
            <w:vAlign w:val="center"/>
          </w:tcPr>
          <w:p w14:paraId="08265854">
            <w:pPr>
              <w:spacing w:line="300" w:lineRule="exact"/>
              <w:jc w:val="both"/>
              <w:rPr>
                <w:rFonts w:cs="宋体" w:asciiTheme="minorEastAsia" w:hAnsiTheme="minorEastAsia" w:eastAsiaTheme="minorEastAsia"/>
                <w:kern w:val="2"/>
                <w:sz w:val="24"/>
                <w:szCs w:val="22"/>
              </w:rPr>
            </w:pPr>
          </w:p>
        </w:tc>
        <w:tc>
          <w:tcPr>
            <w:tcW w:w="722" w:type="dxa"/>
            <w:tcBorders>
              <w:top w:val="single" w:color="auto" w:sz="4" w:space="0"/>
              <w:left w:val="nil"/>
              <w:bottom w:val="single" w:color="auto" w:sz="4" w:space="0"/>
              <w:right w:val="single" w:color="auto" w:sz="4" w:space="0"/>
            </w:tcBorders>
            <w:vAlign w:val="center"/>
          </w:tcPr>
          <w:p w14:paraId="6783E6DB">
            <w:pPr>
              <w:spacing w:line="300" w:lineRule="exact"/>
              <w:ind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级别</w:t>
            </w:r>
          </w:p>
        </w:tc>
        <w:tc>
          <w:tcPr>
            <w:tcW w:w="1123" w:type="dxa"/>
            <w:tcBorders>
              <w:top w:val="single" w:color="auto" w:sz="4" w:space="0"/>
              <w:left w:val="nil"/>
              <w:bottom w:val="single" w:color="auto" w:sz="4" w:space="0"/>
              <w:right w:val="single" w:color="auto" w:sz="4" w:space="0"/>
            </w:tcBorders>
            <w:vAlign w:val="center"/>
          </w:tcPr>
          <w:p w14:paraId="0F2DC8DC">
            <w:pPr>
              <w:spacing w:line="300" w:lineRule="exact"/>
              <w:jc w:val="center"/>
              <w:rPr>
                <w:rFonts w:cs="宋体" w:asciiTheme="minorEastAsia" w:hAnsiTheme="minorEastAsia" w:eastAsiaTheme="minorEastAsia"/>
                <w:kern w:val="2"/>
                <w:sz w:val="24"/>
                <w:szCs w:val="22"/>
              </w:rPr>
            </w:pPr>
          </w:p>
        </w:tc>
        <w:tc>
          <w:tcPr>
            <w:tcW w:w="1145" w:type="dxa"/>
            <w:tcBorders>
              <w:top w:val="single" w:color="auto" w:sz="4" w:space="0"/>
              <w:left w:val="nil"/>
              <w:bottom w:val="single" w:color="auto" w:sz="4" w:space="0"/>
              <w:right w:val="single" w:color="auto" w:sz="4" w:space="0"/>
            </w:tcBorders>
            <w:vAlign w:val="center"/>
          </w:tcPr>
          <w:p w14:paraId="4E557B67">
            <w:pPr>
              <w:spacing w:line="300" w:lineRule="exact"/>
              <w:ind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证书编号</w:t>
            </w:r>
          </w:p>
        </w:tc>
        <w:tc>
          <w:tcPr>
            <w:tcW w:w="1666" w:type="dxa"/>
            <w:tcBorders>
              <w:top w:val="single" w:color="auto" w:sz="4" w:space="0"/>
              <w:left w:val="nil"/>
              <w:bottom w:val="single" w:color="auto" w:sz="4" w:space="0"/>
              <w:right w:val="single" w:color="auto" w:sz="4" w:space="0"/>
            </w:tcBorders>
            <w:vAlign w:val="center"/>
          </w:tcPr>
          <w:p w14:paraId="72811233">
            <w:pPr>
              <w:spacing w:line="300" w:lineRule="exact"/>
              <w:jc w:val="center"/>
              <w:rPr>
                <w:rFonts w:cs="宋体" w:asciiTheme="minorEastAsia" w:hAnsiTheme="minorEastAsia" w:eastAsiaTheme="minorEastAsia"/>
                <w:kern w:val="2"/>
                <w:sz w:val="24"/>
                <w:szCs w:val="22"/>
              </w:rPr>
            </w:pPr>
          </w:p>
        </w:tc>
      </w:tr>
      <w:tr w14:paraId="6ED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C15CE8">
            <w:pPr>
              <w:spacing w:line="295"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计划工期</w:t>
            </w:r>
          </w:p>
        </w:tc>
        <w:tc>
          <w:tcPr>
            <w:tcW w:w="6589" w:type="dxa"/>
            <w:gridSpan w:val="5"/>
            <w:tcBorders>
              <w:top w:val="single" w:color="auto" w:sz="4" w:space="0"/>
              <w:left w:val="nil"/>
              <w:bottom w:val="single" w:color="auto" w:sz="4" w:space="0"/>
              <w:right w:val="single" w:color="auto" w:sz="4" w:space="0"/>
            </w:tcBorders>
            <w:vAlign w:val="center"/>
          </w:tcPr>
          <w:p w14:paraId="2F04FF82">
            <w:pPr>
              <w:spacing w:line="295" w:lineRule="exact"/>
              <w:jc w:val="both"/>
              <w:rPr>
                <w:rFonts w:cs="宋体" w:asciiTheme="minorEastAsia" w:hAnsiTheme="minorEastAsia" w:eastAsiaTheme="minorEastAsia"/>
                <w:kern w:val="2"/>
                <w:sz w:val="24"/>
                <w:szCs w:val="22"/>
                <w:u w:val="single"/>
              </w:rPr>
            </w:pPr>
          </w:p>
        </w:tc>
      </w:tr>
      <w:tr w14:paraId="08E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875800C">
            <w:pPr>
              <w:spacing w:line="30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15A9C9CE">
            <w:pPr>
              <w:spacing w:line="307" w:lineRule="exact"/>
              <w:ind w:left="108"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大写：；</w:t>
            </w:r>
            <w:r>
              <w:rPr>
                <w:rFonts w:hint="eastAsia" w:cs="宋体" w:asciiTheme="minorEastAsia" w:hAnsiTheme="minorEastAsia" w:eastAsiaTheme="minorEastAsia"/>
                <w:spacing w:val="-1"/>
                <w:kern w:val="2"/>
                <w:sz w:val="24"/>
                <w:szCs w:val="22"/>
                <w:lang w:val="en-US" w:eastAsia="zh-CN"/>
              </w:rPr>
              <w:t xml:space="preserve">                 </w:t>
            </w:r>
            <w:r>
              <w:rPr>
                <w:rFonts w:hint="eastAsia" w:cs="宋体" w:asciiTheme="minorEastAsia" w:hAnsiTheme="minorEastAsia" w:eastAsiaTheme="minorEastAsia"/>
                <w:spacing w:val="-1"/>
                <w:kern w:val="2"/>
                <w:sz w:val="24"/>
                <w:szCs w:val="22"/>
              </w:rPr>
              <w:t>小写：元</w:t>
            </w:r>
          </w:p>
        </w:tc>
      </w:tr>
      <w:tr w14:paraId="16A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CE8A6B5">
            <w:pPr>
              <w:spacing w:line="38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质量要求</w:t>
            </w:r>
          </w:p>
        </w:tc>
        <w:tc>
          <w:tcPr>
            <w:tcW w:w="6589" w:type="dxa"/>
            <w:gridSpan w:val="5"/>
            <w:tcBorders>
              <w:top w:val="single" w:color="auto" w:sz="4" w:space="0"/>
              <w:left w:val="nil"/>
              <w:bottom w:val="single" w:color="auto" w:sz="4" w:space="0"/>
              <w:right w:val="single" w:color="auto" w:sz="4" w:space="0"/>
            </w:tcBorders>
            <w:vAlign w:val="center"/>
          </w:tcPr>
          <w:p w14:paraId="0A11228B">
            <w:pPr>
              <w:spacing w:line="387" w:lineRule="exact"/>
              <w:jc w:val="center"/>
              <w:rPr>
                <w:rFonts w:cs="宋体" w:asciiTheme="minorEastAsia" w:hAnsiTheme="minorEastAsia" w:eastAsiaTheme="minorEastAsia"/>
                <w:kern w:val="2"/>
                <w:sz w:val="24"/>
                <w:szCs w:val="22"/>
                <w:u w:val="single"/>
              </w:rPr>
            </w:pPr>
          </w:p>
        </w:tc>
      </w:tr>
      <w:tr w14:paraId="6F6F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0A2D2BB">
            <w:pPr>
              <w:spacing w:line="42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安全目标</w:t>
            </w:r>
          </w:p>
        </w:tc>
        <w:tc>
          <w:tcPr>
            <w:tcW w:w="6589" w:type="dxa"/>
            <w:gridSpan w:val="5"/>
            <w:tcBorders>
              <w:top w:val="single" w:color="auto" w:sz="4" w:space="0"/>
              <w:left w:val="nil"/>
              <w:bottom w:val="single" w:color="auto" w:sz="4" w:space="0"/>
              <w:right w:val="single" w:color="auto" w:sz="4" w:space="0"/>
            </w:tcBorders>
            <w:vAlign w:val="center"/>
          </w:tcPr>
          <w:p w14:paraId="78D5EC37">
            <w:pPr>
              <w:spacing w:line="423" w:lineRule="exact"/>
              <w:ind w:right="-239"/>
              <w:rPr>
                <w:rFonts w:cs="宋体" w:asciiTheme="minorEastAsia" w:hAnsiTheme="minorEastAsia" w:eastAsiaTheme="minorEastAsia"/>
                <w:kern w:val="2"/>
                <w:sz w:val="24"/>
                <w:szCs w:val="22"/>
              </w:rPr>
            </w:pPr>
          </w:p>
        </w:tc>
      </w:tr>
      <w:tr w14:paraId="452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E1AE62">
            <w:pPr>
              <w:adjustRightInd w:val="0"/>
              <w:snapToGrid w:val="0"/>
              <w:spacing w:line="400" w:lineRule="exact"/>
              <w:jc w:val="center"/>
              <w:rPr>
                <w:rFonts w:cs="宋体" w:asciiTheme="minorEastAsia" w:hAnsiTheme="minorEastAsia" w:eastAsiaTheme="minorEastAsia"/>
                <w:b/>
                <w:kern w:val="2"/>
                <w:sz w:val="24"/>
                <w:szCs w:val="22"/>
              </w:rPr>
            </w:pPr>
            <w:r>
              <w:rPr>
                <w:rFonts w:hint="eastAsia" w:cs="宋体" w:asciiTheme="minorEastAsia" w:hAnsiTheme="minorEastAsia" w:eastAsiaTheme="minorEastAsia"/>
                <w:bCs/>
                <w:kern w:val="2"/>
                <w:sz w:val="24"/>
                <w:szCs w:val="22"/>
              </w:rPr>
              <w:t>备注</w:t>
            </w:r>
          </w:p>
        </w:tc>
        <w:tc>
          <w:tcPr>
            <w:tcW w:w="6589" w:type="dxa"/>
            <w:gridSpan w:val="5"/>
            <w:tcBorders>
              <w:top w:val="single" w:color="auto" w:sz="4" w:space="0"/>
              <w:left w:val="nil"/>
              <w:bottom w:val="single" w:color="auto" w:sz="4" w:space="0"/>
              <w:right w:val="single" w:color="auto" w:sz="4" w:space="0"/>
            </w:tcBorders>
            <w:vAlign w:val="center"/>
          </w:tcPr>
          <w:p w14:paraId="5D38FCD2">
            <w:pPr>
              <w:suppressAutoHyphens/>
              <w:snapToGrid w:val="0"/>
              <w:spacing w:line="400" w:lineRule="exact"/>
              <w:rPr>
                <w:rFonts w:cs="宋体" w:asciiTheme="minorEastAsia" w:hAnsiTheme="minorEastAsia" w:eastAsiaTheme="minorEastAsia"/>
                <w:b/>
                <w:kern w:val="2"/>
                <w:sz w:val="24"/>
                <w:szCs w:val="22"/>
              </w:rPr>
            </w:pPr>
          </w:p>
        </w:tc>
      </w:tr>
    </w:tbl>
    <w:p w14:paraId="343FA296">
      <w:pPr>
        <w:spacing w:line="440" w:lineRule="exact"/>
        <w:rPr>
          <w:rFonts w:cs="宋体" w:asciiTheme="minorEastAsia" w:hAnsiTheme="minorEastAsia" w:eastAsiaTheme="minorEastAsia"/>
          <w:sz w:val="24"/>
        </w:rPr>
      </w:pPr>
    </w:p>
    <w:p w14:paraId="3781C7FE">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人：（公章签章）</w:t>
      </w:r>
    </w:p>
    <w:p w14:paraId="24F5CD7F">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7EBE7486">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61A13029">
      <w:pPr>
        <w:spacing w:line="440" w:lineRule="exact"/>
        <w:jc w:val="center"/>
        <w:outlineLvl w:val="0"/>
        <w:rPr>
          <w:rFonts w:cs="宋体" w:asciiTheme="minorEastAsia" w:hAnsiTheme="minorEastAsia" w:eastAsiaTheme="minorEastAsia"/>
          <w:b/>
          <w:bCs/>
          <w:sz w:val="24"/>
        </w:rPr>
      </w:pPr>
      <w:bookmarkStart w:id="170" w:name="_Toc6390"/>
      <w:r>
        <w:rPr>
          <w:rFonts w:hint="eastAsia" w:cs="宋体" w:asciiTheme="minorEastAsia" w:hAnsiTheme="minorEastAsia" w:eastAsiaTheme="minorEastAsia"/>
          <w:b/>
          <w:bCs/>
          <w:sz w:val="30"/>
          <w:szCs w:val="30"/>
        </w:rPr>
        <w:br w:type="page"/>
      </w:r>
      <w:bookmarkStart w:id="171" w:name="_Toc25657"/>
      <w:bookmarkStart w:id="172" w:name="_Toc4763"/>
      <w:bookmarkStart w:id="173" w:name="_Toc30095"/>
      <w:bookmarkStart w:id="174" w:name="_Toc8022"/>
      <w:bookmarkStart w:id="175" w:name="_Toc9432"/>
      <w:r>
        <w:rPr>
          <w:rFonts w:hint="eastAsia" w:cs="宋体" w:asciiTheme="minorEastAsia" w:hAnsiTheme="minorEastAsia" w:eastAsiaTheme="minorEastAsia"/>
          <w:b/>
          <w:bCs/>
          <w:sz w:val="30"/>
          <w:szCs w:val="30"/>
        </w:rPr>
        <w:t>二、法定代表人身份证明</w:t>
      </w:r>
      <w:bookmarkEnd w:id="170"/>
      <w:bookmarkEnd w:id="171"/>
      <w:bookmarkEnd w:id="172"/>
      <w:bookmarkEnd w:id="173"/>
      <w:bookmarkEnd w:id="174"/>
      <w:bookmarkEnd w:id="175"/>
    </w:p>
    <w:p w14:paraId="742BB5B4">
      <w:pPr>
        <w:spacing w:line="480" w:lineRule="exact"/>
        <w:textAlignment w:val="center"/>
        <w:rPr>
          <w:rFonts w:cs="宋体" w:asciiTheme="minorEastAsia" w:hAnsiTheme="minorEastAsia" w:eastAsiaTheme="minorEastAsia"/>
          <w:sz w:val="24"/>
        </w:rPr>
      </w:pPr>
    </w:p>
    <w:p w14:paraId="35D0AA78">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6541502E">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073C8C9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6138C1C3">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5B3C336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7F26852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38EF49F0">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17CB5DE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系（响应人名称）的法定代表人。</w:t>
      </w:r>
    </w:p>
    <w:p w14:paraId="60372DEF">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6C91DE81">
      <w:pPr>
        <w:spacing w:line="480" w:lineRule="exact"/>
        <w:textAlignment w:val="center"/>
        <w:rPr>
          <w:rFonts w:cs="宋体" w:asciiTheme="minorEastAsia" w:hAnsiTheme="minorEastAsia" w:eastAsiaTheme="minorEastAsia"/>
          <w:sz w:val="24"/>
        </w:rPr>
      </w:pPr>
    </w:p>
    <w:p w14:paraId="1651F317">
      <w:pPr>
        <w:spacing w:line="480" w:lineRule="exact"/>
        <w:textAlignment w:val="center"/>
        <w:rPr>
          <w:rFonts w:cs="宋体" w:asciiTheme="minorEastAsia" w:hAnsiTheme="minorEastAsia" w:eastAsiaTheme="minorEastAsia"/>
          <w:sz w:val="24"/>
        </w:rPr>
      </w:pPr>
    </w:p>
    <w:p w14:paraId="70112C06">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（公章签章）</w:t>
      </w:r>
    </w:p>
    <w:p w14:paraId="0B81139A">
      <w:pPr>
        <w:spacing w:line="480" w:lineRule="exact"/>
        <w:textAlignment w:val="center"/>
        <w:rPr>
          <w:rFonts w:cs="宋体" w:asciiTheme="minorEastAsia" w:hAnsiTheme="minorEastAsia" w:eastAsiaTheme="minorEastAsia"/>
          <w:sz w:val="24"/>
          <w:u w:val="single"/>
        </w:rPr>
      </w:pPr>
    </w:p>
    <w:p w14:paraId="74DB0214">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3BCD4D39">
      <w:pPr>
        <w:spacing w:beforeLines="100" w:afterLines="50" w:line="480" w:lineRule="exact"/>
        <w:textAlignment w:val="center"/>
        <w:rPr>
          <w:rFonts w:cs="宋体" w:asciiTheme="minorEastAsia" w:hAnsiTheme="minorEastAsia" w:eastAsiaTheme="minorEastAsia"/>
          <w:sz w:val="24"/>
        </w:rPr>
      </w:pPr>
    </w:p>
    <w:p w14:paraId="020C0A4D">
      <w:pPr>
        <w:spacing w:line="114" w:lineRule="exact"/>
        <w:rPr>
          <w:rFonts w:cs="宋体" w:asciiTheme="minorEastAsia" w:hAnsiTheme="minorEastAsia" w:eastAsiaTheme="minorEastAsia"/>
          <w:sz w:val="24"/>
        </w:rPr>
      </w:pPr>
    </w:p>
    <w:p w14:paraId="2D8823B4">
      <w:pPr>
        <w:spacing w:line="0" w:lineRule="atLeast"/>
        <w:ind w:left="3740"/>
        <w:rPr>
          <w:rFonts w:cs="宋体" w:asciiTheme="minorEastAsia" w:hAnsiTheme="minorEastAsia" w:eastAsiaTheme="minorEastAsia"/>
          <w:b/>
          <w:bCs/>
          <w:sz w:val="24"/>
        </w:rPr>
      </w:pPr>
    </w:p>
    <w:p w14:paraId="6C16A285">
      <w:pPr>
        <w:spacing w:line="0" w:lineRule="atLeast"/>
        <w:ind w:left="3740"/>
        <w:rPr>
          <w:rFonts w:cs="宋体" w:asciiTheme="minorEastAsia" w:hAnsiTheme="minorEastAsia" w:eastAsiaTheme="minorEastAsia"/>
          <w:b/>
          <w:bCs/>
          <w:sz w:val="24"/>
        </w:rPr>
      </w:pPr>
    </w:p>
    <w:p w14:paraId="6B5BA6BD">
      <w:pPr>
        <w:spacing w:line="0" w:lineRule="atLeast"/>
        <w:ind w:left="3740"/>
        <w:rPr>
          <w:rFonts w:cs="宋体" w:asciiTheme="minorEastAsia" w:hAnsiTheme="minorEastAsia" w:eastAsiaTheme="minorEastAsia"/>
          <w:b/>
          <w:bCs/>
          <w:sz w:val="24"/>
        </w:rPr>
      </w:pPr>
    </w:p>
    <w:p w14:paraId="495066D2">
      <w:pPr>
        <w:spacing w:line="0" w:lineRule="atLeast"/>
        <w:ind w:left="3740"/>
        <w:rPr>
          <w:rFonts w:cs="宋体" w:asciiTheme="minorEastAsia" w:hAnsiTheme="minorEastAsia" w:eastAsiaTheme="minorEastAsia"/>
          <w:b/>
          <w:bCs/>
          <w:sz w:val="24"/>
        </w:rPr>
      </w:pPr>
    </w:p>
    <w:p w14:paraId="3DCDB1B1">
      <w:pPr>
        <w:spacing w:line="0" w:lineRule="atLeast"/>
        <w:ind w:left="3740"/>
        <w:rPr>
          <w:rFonts w:cs="宋体" w:asciiTheme="minorEastAsia" w:hAnsiTheme="minorEastAsia" w:eastAsiaTheme="minorEastAsia"/>
          <w:b/>
          <w:bCs/>
          <w:sz w:val="24"/>
        </w:rPr>
      </w:pPr>
    </w:p>
    <w:p w14:paraId="56BC60C9">
      <w:pPr>
        <w:spacing w:line="0" w:lineRule="atLeast"/>
        <w:ind w:left="3740"/>
        <w:rPr>
          <w:rFonts w:cs="宋体" w:asciiTheme="minorEastAsia" w:hAnsiTheme="minorEastAsia" w:eastAsiaTheme="minorEastAsia"/>
          <w:b/>
          <w:bCs/>
          <w:sz w:val="24"/>
        </w:rPr>
      </w:pPr>
    </w:p>
    <w:p w14:paraId="3C801449">
      <w:pPr>
        <w:spacing w:line="0" w:lineRule="atLeast"/>
        <w:ind w:left="3740"/>
        <w:rPr>
          <w:rFonts w:cs="宋体" w:asciiTheme="minorEastAsia" w:hAnsiTheme="minorEastAsia" w:eastAsiaTheme="minorEastAsia"/>
          <w:b/>
          <w:bCs/>
          <w:sz w:val="24"/>
        </w:rPr>
      </w:pPr>
    </w:p>
    <w:p w14:paraId="782EDEA2">
      <w:pPr>
        <w:spacing w:line="0" w:lineRule="atLeast"/>
        <w:ind w:left="3740"/>
        <w:rPr>
          <w:rFonts w:cs="宋体" w:asciiTheme="minorEastAsia" w:hAnsiTheme="minorEastAsia" w:eastAsiaTheme="minorEastAsia"/>
          <w:b/>
          <w:bCs/>
          <w:sz w:val="24"/>
        </w:rPr>
      </w:pPr>
    </w:p>
    <w:p w14:paraId="33139901">
      <w:pPr>
        <w:spacing w:line="0" w:lineRule="atLeast"/>
        <w:ind w:left="3740"/>
        <w:rPr>
          <w:rFonts w:cs="宋体" w:asciiTheme="minorEastAsia" w:hAnsiTheme="minorEastAsia" w:eastAsiaTheme="minorEastAsia"/>
          <w:b/>
          <w:bCs/>
          <w:sz w:val="24"/>
        </w:rPr>
      </w:pPr>
    </w:p>
    <w:p w14:paraId="4FAA1B82">
      <w:pPr>
        <w:spacing w:line="0" w:lineRule="atLeast"/>
        <w:rPr>
          <w:rFonts w:cs="宋体" w:asciiTheme="minorEastAsia" w:hAnsiTheme="minorEastAsia" w:eastAsiaTheme="minorEastAsia"/>
          <w:b/>
          <w:bCs/>
          <w:sz w:val="24"/>
        </w:rPr>
      </w:pPr>
    </w:p>
    <w:p w14:paraId="08998E49">
      <w:pPr>
        <w:spacing w:beforeLines="100" w:afterLines="50" w:line="480" w:lineRule="exact"/>
        <w:jc w:val="center"/>
        <w:textAlignment w:val="center"/>
        <w:rPr>
          <w:rFonts w:cs="宋体" w:asciiTheme="minorEastAsia" w:hAnsiTheme="minorEastAsia" w:eastAsiaTheme="minorEastAsia"/>
          <w:b/>
          <w:bCs/>
          <w:sz w:val="24"/>
        </w:rPr>
      </w:pPr>
    </w:p>
    <w:p w14:paraId="5BCA813B">
      <w:pPr>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176" w:name="_Toc30202"/>
      <w:bookmarkStart w:id="177" w:name="_Toc14392"/>
      <w:bookmarkStart w:id="178" w:name="_Toc28054"/>
      <w:bookmarkStart w:id="179" w:name="_Toc14818"/>
      <w:bookmarkStart w:id="180" w:name="_Toc7629"/>
      <w:bookmarkStart w:id="181" w:name="_Toc31687"/>
      <w:r>
        <w:rPr>
          <w:rFonts w:hint="eastAsia" w:cs="宋体" w:asciiTheme="minorEastAsia" w:hAnsiTheme="minorEastAsia" w:eastAsiaTheme="minorEastAsia"/>
          <w:b/>
          <w:bCs/>
          <w:sz w:val="30"/>
          <w:szCs w:val="30"/>
        </w:rPr>
        <w:t>三、授权委托书</w:t>
      </w:r>
      <w:bookmarkEnd w:id="176"/>
      <w:bookmarkEnd w:id="177"/>
      <w:bookmarkEnd w:id="178"/>
      <w:bookmarkEnd w:id="179"/>
      <w:bookmarkEnd w:id="180"/>
      <w:bookmarkEnd w:id="181"/>
    </w:p>
    <w:p w14:paraId="3C28DF75">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4E4C0F77">
      <w:pPr>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2A70325D">
      <w:pPr>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09AE9136">
      <w:pPr>
        <w:spacing w:line="480" w:lineRule="exact"/>
        <w:textAlignment w:val="center"/>
        <w:rPr>
          <w:rFonts w:cs="宋体" w:asciiTheme="minorEastAsia" w:hAnsiTheme="minorEastAsia" w:eastAsiaTheme="minorEastAsia"/>
          <w:sz w:val="24"/>
          <w:szCs w:val="24"/>
        </w:rPr>
      </w:pPr>
    </w:p>
    <w:p w14:paraId="7190E881">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14:paraId="164D0BA1">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56D1F970">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1E26B3FC">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504898C5">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4A65EF6E">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年月日</w:t>
      </w:r>
    </w:p>
    <w:p w14:paraId="4FBF17AC">
      <w:pPr>
        <w:spacing w:beforeLines="100" w:afterLines="50" w:line="480" w:lineRule="exact"/>
        <w:textAlignment w:val="center"/>
        <w:rPr>
          <w:rFonts w:cs="宋体" w:asciiTheme="minorEastAsia" w:hAnsiTheme="minorEastAsia" w:eastAsiaTheme="minorEastAsia"/>
          <w:b/>
          <w:bCs/>
          <w:sz w:val="24"/>
          <w:szCs w:val="24"/>
        </w:rPr>
      </w:pPr>
    </w:p>
    <w:p w14:paraId="28355E33">
      <w:pPr>
        <w:spacing w:line="400" w:lineRule="exact"/>
        <w:rPr>
          <w:rFonts w:cs="宋体" w:asciiTheme="minorEastAsia" w:hAnsiTheme="minorEastAsia" w:eastAsiaTheme="minorEastAsia"/>
          <w:b/>
          <w:bCs/>
          <w:sz w:val="24"/>
        </w:rPr>
      </w:pPr>
      <w:bookmarkStart w:id="182" w:name="_Toc466566720"/>
      <w:bookmarkEnd w:id="182"/>
    </w:p>
    <w:p w14:paraId="61A6B211">
      <w:pPr>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183" w:name="_Toc11405"/>
      <w:bookmarkStart w:id="184" w:name="_Toc4050"/>
      <w:bookmarkStart w:id="185" w:name="_Toc32717"/>
      <w:bookmarkStart w:id="186" w:name="_Toc6506"/>
      <w:bookmarkStart w:id="187" w:name="_Toc29411"/>
      <w:bookmarkStart w:id="188" w:name="_Toc7633"/>
      <w:r>
        <w:rPr>
          <w:rFonts w:hint="eastAsia" w:cs="宋体" w:asciiTheme="minorEastAsia" w:hAnsiTheme="minorEastAsia" w:eastAsiaTheme="minorEastAsia"/>
          <w:b/>
          <w:bCs/>
          <w:sz w:val="30"/>
          <w:szCs w:val="30"/>
        </w:rPr>
        <w:t>四、磋商承诺函</w:t>
      </w:r>
      <w:bookmarkEnd w:id="183"/>
      <w:bookmarkEnd w:id="184"/>
      <w:bookmarkEnd w:id="185"/>
      <w:bookmarkEnd w:id="186"/>
      <w:bookmarkEnd w:id="187"/>
      <w:bookmarkEnd w:id="188"/>
    </w:p>
    <w:p w14:paraId="2EDA86D1">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p>
    <w:p w14:paraId="14167B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3A7F13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060DFD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2BB49EA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15664B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377085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581C4BA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6D0E9E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B2FD3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B1856A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18B97B3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647809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02638A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4CB72D3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308C55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169885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370811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5698CF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6AB8F3C7">
      <w:pPr>
        <w:spacing w:line="360" w:lineRule="auto"/>
        <w:ind w:firstLine="480" w:firstLineChars="200"/>
        <w:rPr>
          <w:rFonts w:asciiTheme="minorEastAsia" w:hAnsiTheme="minorEastAsia" w:eastAsiaTheme="minorEastAsia"/>
          <w:sz w:val="24"/>
          <w:szCs w:val="24"/>
        </w:rPr>
      </w:pPr>
    </w:p>
    <w:p w14:paraId="7BA3C294">
      <w:pPr>
        <w:snapToGrid w:val="0"/>
        <w:spacing w:line="360" w:lineRule="auto"/>
        <w:rPr>
          <w:rFonts w:asciiTheme="minorEastAsia" w:hAnsiTheme="minorEastAsia" w:eastAsiaTheme="minorEastAsia"/>
          <w:sz w:val="24"/>
          <w:szCs w:val="24"/>
        </w:rPr>
      </w:pPr>
    </w:p>
    <w:p w14:paraId="6643E5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响应人名称：（公章签章）</w:t>
      </w:r>
    </w:p>
    <w:p w14:paraId="3157D0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14:paraId="43E843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3083D7A1">
      <w:pPr>
        <w:spacing w:line="460" w:lineRule="exact"/>
        <w:ind w:firstLine="480" w:firstLineChars="200"/>
        <w:rPr>
          <w:rFonts w:cs="宋体" w:asciiTheme="minorEastAsia" w:hAnsiTheme="minorEastAsia" w:eastAsiaTheme="minorEastAsia"/>
          <w:sz w:val="24"/>
        </w:rPr>
      </w:pPr>
    </w:p>
    <w:p w14:paraId="1D701353">
      <w:pPr>
        <w:spacing w:line="460" w:lineRule="exact"/>
        <w:ind w:firstLine="480" w:firstLineChars="200"/>
        <w:rPr>
          <w:rFonts w:cs="宋体" w:asciiTheme="minorEastAsia" w:hAnsiTheme="minorEastAsia" w:eastAsiaTheme="minorEastAsia"/>
          <w:sz w:val="24"/>
        </w:rPr>
      </w:pPr>
    </w:p>
    <w:p w14:paraId="0DFD035A">
      <w:pPr>
        <w:spacing w:line="460" w:lineRule="exact"/>
        <w:ind w:firstLine="480" w:firstLineChars="200"/>
        <w:rPr>
          <w:rFonts w:cs="宋体" w:asciiTheme="minorEastAsia" w:hAnsiTheme="minorEastAsia" w:eastAsiaTheme="minorEastAsia"/>
          <w:sz w:val="24"/>
        </w:rPr>
      </w:pPr>
    </w:p>
    <w:p w14:paraId="1E73DFE4">
      <w:pPr>
        <w:spacing w:line="460" w:lineRule="exact"/>
        <w:ind w:firstLine="480" w:firstLineChars="200"/>
        <w:rPr>
          <w:rFonts w:cs="宋体" w:asciiTheme="minorEastAsia" w:hAnsiTheme="minorEastAsia" w:eastAsiaTheme="minorEastAsia"/>
          <w:sz w:val="24"/>
        </w:rPr>
      </w:pPr>
    </w:p>
    <w:p w14:paraId="51F16914">
      <w:pPr>
        <w:spacing w:line="460" w:lineRule="exact"/>
        <w:ind w:firstLine="480" w:firstLineChars="200"/>
        <w:rPr>
          <w:rFonts w:cs="宋体" w:asciiTheme="minorEastAsia" w:hAnsiTheme="minorEastAsia" w:eastAsiaTheme="minorEastAsia"/>
          <w:sz w:val="24"/>
        </w:rPr>
      </w:pPr>
    </w:p>
    <w:p w14:paraId="1CCD4070">
      <w:pPr>
        <w:spacing w:line="460" w:lineRule="exact"/>
        <w:ind w:firstLine="480" w:firstLineChars="200"/>
        <w:rPr>
          <w:rFonts w:cs="宋体" w:asciiTheme="minorEastAsia" w:hAnsiTheme="minorEastAsia" w:eastAsiaTheme="minorEastAsia"/>
          <w:sz w:val="24"/>
        </w:rPr>
      </w:pPr>
    </w:p>
    <w:p w14:paraId="122AE0B4">
      <w:pPr>
        <w:spacing w:beforeLines="100" w:afterLines="50" w:line="480" w:lineRule="exact"/>
        <w:jc w:val="center"/>
        <w:textAlignment w:val="center"/>
        <w:rPr>
          <w:rFonts w:cs="宋体" w:asciiTheme="minorEastAsia" w:hAnsiTheme="minorEastAsia" w:eastAsiaTheme="minorEastAsia"/>
          <w:b/>
          <w:bCs/>
          <w:sz w:val="24"/>
        </w:rPr>
      </w:pPr>
    </w:p>
    <w:p w14:paraId="7EBB724E">
      <w:pPr>
        <w:spacing w:beforeLines="100" w:afterLines="50" w:line="480" w:lineRule="exact"/>
        <w:textAlignment w:val="center"/>
        <w:rPr>
          <w:rFonts w:cs="宋体" w:asciiTheme="minorEastAsia" w:hAnsiTheme="minorEastAsia" w:eastAsiaTheme="minorEastAsia"/>
          <w:b/>
          <w:bCs/>
          <w:sz w:val="24"/>
        </w:rPr>
      </w:pPr>
    </w:p>
    <w:p w14:paraId="7C3FF533">
      <w:pPr>
        <w:spacing w:beforeLines="100" w:afterLines="50" w:line="480" w:lineRule="exact"/>
        <w:textAlignment w:val="center"/>
        <w:rPr>
          <w:rFonts w:cs="宋体" w:asciiTheme="minorEastAsia" w:hAnsiTheme="minorEastAsia" w:eastAsiaTheme="minorEastAsia"/>
          <w:b/>
          <w:bCs/>
          <w:sz w:val="24"/>
        </w:rPr>
      </w:pPr>
    </w:p>
    <w:p w14:paraId="5827FBB7">
      <w:pPr>
        <w:spacing w:beforeLines="100" w:afterLines="50" w:line="480" w:lineRule="exact"/>
        <w:jc w:val="center"/>
        <w:textAlignment w:val="center"/>
        <w:rPr>
          <w:rFonts w:cs="宋体" w:asciiTheme="minorEastAsia" w:hAnsiTheme="minorEastAsia" w:eastAsiaTheme="minorEastAsia"/>
          <w:b/>
          <w:bCs/>
          <w:sz w:val="24"/>
        </w:rPr>
      </w:pPr>
    </w:p>
    <w:p w14:paraId="79B13811">
      <w:pPr>
        <w:spacing w:beforeLines="100" w:afterLines="50" w:line="480" w:lineRule="exact"/>
        <w:jc w:val="center"/>
        <w:textAlignment w:val="center"/>
        <w:rPr>
          <w:rFonts w:cs="宋体" w:asciiTheme="minorEastAsia" w:hAnsiTheme="minorEastAsia" w:eastAsiaTheme="minorEastAsia"/>
          <w:b/>
          <w:bCs/>
          <w:sz w:val="24"/>
        </w:rPr>
      </w:pPr>
    </w:p>
    <w:p w14:paraId="720EE1CF">
      <w:pPr>
        <w:spacing w:beforeLines="100" w:afterLines="50" w:line="480" w:lineRule="exact"/>
        <w:jc w:val="center"/>
        <w:textAlignment w:val="center"/>
        <w:rPr>
          <w:rFonts w:cs="宋体" w:asciiTheme="minorEastAsia" w:hAnsiTheme="minorEastAsia" w:eastAsiaTheme="minorEastAsia"/>
          <w:b/>
          <w:bCs/>
          <w:sz w:val="24"/>
        </w:rPr>
      </w:pPr>
    </w:p>
    <w:p w14:paraId="7DB80ED6">
      <w:pPr>
        <w:spacing w:beforeLines="100" w:afterLines="50" w:line="480" w:lineRule="exact"/>
        <w:jc w:val="center"/>
        <w:textAlignment w:val="center"/>
        <w:rPr>
          <w:rFonts w:cs="宋体" w:asciiTheme="minorEastAsia" w:hAnsiTheme="minorEastAsia" w:eastAsiaTheme="minorEastAsia"/>
          <w:b/>
          <w:bCs/>
          <w:sz w:val="24"/>
        </w:rPr>
      </w:pPr>
    </w:p>
    <w:p w14:paraId="3BD1090C">
      <w:pPr>
        <w:spacing w:beforeLines="100" w:afterLines="50" w:line="480" w:lineRule="exact"/>
        <w:jc w:val="center"/>
        <w:textAlignment w:val="center"/>
        <w:rPr>
          <w:rFonts w:cs="宋体" w:asciiTheme="minorEastAsia" w:hAnsiTheme="minorEastAsia" w:eastAsiaTheme="minorEastAsia"/>
          <w:b/>
          <w:bCs/>
          <w:sz w:val="24"/>
        </w:rPr>
      </w:pPr>
      <w:bookmarkStart w:id="189" w:name="_Toc5084"/>
      <w:bookmarkStart w:id="190" w:name="_Toc18966"/>
      <w:bookmarkStart w:id="191" w:name="_Toc2807"/>
      <w:bookmarkStart w:id="192" w:name="_Toc20745"/>
    </w:p>
    <w:p w14:paraId="36B9CB08">
      <w:pPr>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2CB8BE76">
      <w:pPr>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193" w:name="_Toc13160"/>
      <w:r>
        <w:rPr>
          <w:rFonts w:hint="eastAsia" w:cs="宋体" w:asciiTheme="minorEastAsia" w:hAnsiTheme="minorEastAsia" w:eastAsiaTheme="minorEastAsia"/>
          <w:b/>
          <w:bCs/>
          <w:sz w:val="30"/>
          <w:szCs w:val="30"/>
        </w:rPr>
        <w:t>五、已标价工程量清单</w:t>
      </w:r>
      <w:bookmarkEnd w:id="189"/>
      <w:bookmarkEnd w:id="190"/>
      <w:bookmarkEnd w:id="191"/>
      <w:bookmarkEnd w:id="192"/>
      <w:bookmarkEnd w:id="193"/>
    </w:p>
    <w:p w14:paraId="29AB893D">
      <w:pPr>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说明：已标价工程量清单按第五章“工程量清单”中的相关清单表格式填写。构成合同文件的已标价工程量清单包括第五章“工程量清单”有关工程量清单、磋商报价以及其他说明的内容。</w:t>
      </w:r>
    </w:p>
    <w:p w14:paraId="23D549F0">
      <w:pPr>
        <w:spacing w:beforeLines="100" w:afterLines="50" w:line="480" w:lineRule="exact"/>
        <w:textAlignment w:val="center"/>
        <w:rPr>
          <w:rFonts w:cs="宋体" w:asciiTheme="minorEastAsia" w:hAnsiTheme="minorEastAsia" w:eastAsiaTheme="minorEastAsia"/>
          <w:sz w:val="24"/>
        </w:rPr>
      </w:pPr>
    </w:p>
    <w:p w14:paraId="22FB5EEB">
      <w:pPr>
        <w:spacing w:beforeLines="100" w:afterLines="50" w:line="480" w:lineRule="exact"/>
        <w:textAlignment w:val="center"/>
        <w:rPr>
          <w:rFonts w:cs="宋体" w:asciiTheme="minorEastAsia" w:hAnsiTheme="minorEastAsia" w:eastAsiaTheme="minorEastAsia"/>
          <w:sz w:val="24"/>
        </w:rPr>
      </w:pPr>
    </w:p>
    <w:p w14:paraId="74E84AF6">
      <w:pPr>
        <w:spacing w:beforeLines="100" w:afterLines="50" w:line="480" w:lineRule="exact"/>
        <w:textAlignment w:val="center"/>
        <w:rPr>
          <w:rFonts w:cs="宋体" w:asciiTheme="minorEastAsia" w:hAnsiTheme="minorEastAsia" w:eastAsiaTheme="minorEastAsia"/>
          <w:sz w:val="24"/>
        </w:rPr>
      </w:pPr>
    </w:p>
    <w:p w14:paraId="304CEA2D">
      <w:pPr>
        <w:spacing w:beforeLines="100" w:afterLines="50" w:line="480" w:lineRule="exact"/>
        <w:textAlignment w:val="center"/>
        <w:rPr>
          <w:rFonts w:cs="宋体" w:asciiTheme="minorEastAsia" w:hAnsiTheme="minorEastAsia" w:eastAsiaTheme="minorEastAsia"/>
          <w:sz w:val="24"/>
        </w:rPr>
      </w:pPr>
    </w:p>
    <w:p w14:paraId="50090F79">
      <w:pPr>
        <w:spacing w:beforeLines="100" w:afterLines="50" w:line="480" w:lineRule="exact"/>
        <w:textAlignment w:val="center"/>
        <w:rPr>
          <w:rFonts w:cs="宋体" w:asciiTheme="minorEastAsia" w:hAnsiTheme="minorEastAsia" w:eastAsiaTheme="minorEastAsia"/>
          <w:sz w:val="24"/>
        </w:rPr>
      </w:pPr>
    </w:p>
    <w:p w14:paraId="5F9DA3D8">
      <w:pPr>
        <w:spacing w:beforeLines="100" w:afterLines="50" w:line="480" w:lineRule="exact"/>
        <w:textAlignment w:val="center"/>
        <w:rPr>
          <w:rFonts w:cs="宋体" w:asciiTheme="minorEastAsia" w:hAnsiTheme="minorEastAsia" w:eastAsiaTheme="minorEastAsia"/>
          <w:sz w:val="24"/>
        </w:rPr>
      </w:pPr>
    </w:p>
    <w:p w14:paraId="4FEF6BB5">
      <w:pPr>
        <w:spacing w:beforeLines="100" w:afterLines="50" w:line="480" w:lineRule="exact"/>
        <w:textAlignment w:val="center"/>
        <w:rPr>
          <w:rFonts w:cs="宋体" w:asciiTheme="minorEastAsia" w:hAnsiTheme="minorEastAsia" w:eastAsiaTheme="minorEastAsia"/>
          <w:sz w:val="24"/>
        </w:rPr>
      </w:pPr>
    </w:p>
    <w:p w14:paraId="35B0CCD1">
      <w:pPr>
        <w:spacing w:beforeLines="100" w:afterLines="50" w:line="480" w:lineRule="exact"/>
        <w:textAlignment w:val="center"/>
        <w:rPr>
          <w:rFonts w:cs="宋体" w:asciiTheme="minorEastAsia" w:hAnsiTheme="minorEastAsia" w:eastAsiaTheme="minorEastAsia"/>
          <w:sz w:val="24"/>
        </w:rPr>
      </w:pPr>
    </w:p>
    <w:p w14:paraId="53862B2F">
      <w:pPr>
        <w:spacing w:beforeLines="100" w:afterLines="50" w:line="480" w:lineRule="exact"/>
        <w:textAlignment w:val="center"/>
        <w:rPr>
          <w:rFonts w:cs="宋体" w:asciiTheme="minorEastAsia" w:hAnsiTheme="minorEastAsia" w:eastAsiaTheme="minorEastAsia"/>
          <w:sz w:val="24"/>
        </w:rPr>
      </w:pPr>
    </w:p>
    <w:p w14:paraId="1AD7BF80">
      <w:pPr>
        <w:spacing w:beforeLines="100" w:afterLines="50" w:line="480" w:lineRule="exact"/>
        <w:textAlignment w:val="center"/>
        <w:rPr>
          <w:rFonts w:cs="宋体" w:asciiTheme="minorEastAsia" w:hAnsiTheme="minorEastAsia" w:eastAsiaTheme="minorEastAsia"/>
          <w:b/>
          <w:bCs/>
          <w:sz w:val="24"/>
        </w:rPr>
      </w:pPr>
    </w:p>
    <w:p w14:paraId="77C6A692">
      <w:pPr>
        <w:spacing w:beforeLines="100" w:afterLines="50" w:line="480" w:lineRule="exact"/>
        <w:textAlignment w:val="center"/>
        <w:rPr>
          <w:rFonts w:cs="宋体" w:asciiTheme="minorEastAsia" w:hAnsiTheme="minorEastAsia" w:eastAsiaTheme="minorEastAsia"/>
          <w:b/>
          <w:bCs/>
          <w:sz w:val="24"/>
        </w:rPr>
      </w:pPr>
    </w:p>
    <w:p w14:paraId="49DDCE95">
      <w:pPr>
        <w:spacing w:beforeLines="100" w:afterLines="50" w:line="480" w:lineRule="exact"/>
        <w:textAlignment w:val="center"/>
        <w:rPr>
          <w:rFonts w:cs="宋体" w:asciiTheme="minorEastAsia" w:hAnsiTheme="minorEastAsia" w:eastAsiaTheme="minorEastAsia"/>
          <w:b/>
          <w:bCs/>
          <w:sz w:val="24"/>
        </w:rPr>
      </w:pPr>
    </w:p>
    <w:p w14:paraId="33A29F96">
      <w:pPr>
        <w:spacing w:beforeLines="100" w:afterLines="50" w:line="480" w:lineRule="exact"/>
        <w:textAlignment w:val="center"/>
        <w:rPr>
          <w:rFonts w:cs="宋体" w:asciiTheme="minorEastAsia" w:hAnsiTheme="minorEastAsia" w:eastAsiaTheme="minorEastAsia"/>
          <w:b/>
          <w:bCs/>
          <w:sz w:val="24"/>
        </w:rPr>
      </w:pPr>
    </w:p>
    <w:p w14:paraId="732C12F4">
      <w:pPr>
        <w:spacing w:beforeLines="100" w:afterLines="50" w:line="480" w:lineRule="exact"/>
        <w:textAlignment w:val="center"/>
        <w:rPr>
          <w:rFonts w:cs="宋体" w:asciiTheme="minorEastAsia" w:hAnsiTheme="minorEastAsia" w:eastAsiaTheme="minorEastAsia"/>
          <w:b/>
          <w:bCs/>
          <w:sz w:val="30"/>
          <w:szCs w:val="30"/>
        </w:rPr>
      </w:pPr>
    </w:p>
    <w:p w14:paraId="649315FF">
      <w:pPr>
        <w:spacing w:beforeLines="100" w:afterLines="50" w:line="480" w:lineRule="exact"/>
        <w:jc w:val="center"/>
        <w:textAlignment w:val="center"/>
        <w:outlineLvl w:val="0"/>
        <w:rPr>
          <w:rFonts w:cs="宋体" w:asciiTheme="minorEastAsia" w:hAnsiTheme="minorEastAsia" w:eastAsiaTheme="minorEastAsia"/>
          <w:b/>
          <w:bCs/>
          <w:sz w:val="24"/>
        </w:rPr>
      </w:pPr>
      <w:bookmarkStart w:id="194" w:name="_Toc12493"/>
      <w:bookmarkStart w:id="195" w:name="_Toc3097"/>
      <w:bookmarkStart w:id="196" w:name="_Toc1933"/>
      <w:bookmarkStart w:id="197" w:name="_Toc30855"/>
      <w:r>
        <w:rPr>
          <w:rFonts w:hint="eastAsia" w:cs="宋体" w:asciiTheme="minorEastAsia" w:hAnsiTheme="minorEastAsia" w:eastAsiaTheme="minorEastAsia"/>
          <w:b/>
          <w:bCs/>
          <w:sz w:val="30"/>
          <w:szCs w:val="30"/>
        </w:rPr>
        <w:br w:type="page"/>
      </w:r>
      <w:bookmarkStart w:id="198" w:name="_Toc24304"/>
      <w:bookmarkStart w:id="199" w:name="_Toc8985"/>
      <w:r>
        <w:rPr>
          <w:rFonts w:hint="eastAsia" w:cs="宋体" w:asciiTheme="minorEastAsia" w:hAnsiTheme="minorEastAsia" w:eastAsiaTheme="minorEastAsia"/>
          <w:b/>
          <w:bCs/>
          <w:sz w:val="30"/>
          <w:szCs w:val="30"/>
        </w:rPr>
        <w:t>六、施工组织设计</w:t>
      </w:r>
      <w:bookmarkEnd w:id="194"/>
      <w:bookmarkEnd w:id="195"/>
      <w:bookmarkEnd w:id="196"/>
      <w:bookmarkEnd w:id="197"/>
      <w:bookmarkEnd w:id="198"/>
      <w:bookmarkEnd w:id="199"/>
    </w:p>
    <w:p w14:paraId="60CFB713">
      <w:pPr>
        <w:spacing w:line="42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sz w:val="24"/>
          <w:szCs w:val="24"/>
        </w:rPr>
        <w:t>响应人应根据竞争性磋商文件和对现场的勘察情况，采用文字并结合图表形式，参考本竞争性磋商文件评分标准编制本工程的施工组织设计；</w:t>
      </w:r>
    </w:p>
    <w:p w14:paraId="0CD8AD79">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4C434DCE">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1549324D">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34427D40">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197B162B">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2720030C">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4C75AFD2">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1AC6EACF">
      <w:pPr>
        <w:spacing w:line="480" w:lineRule="exact"/>
        <w:ind w:firstLine="422" w:firstLineChars="175"/>
        <w:textAlignment w:val="center"/>
        <w:rPr>
          <w:rFonts w:cs="宋体" w:asciiTheme="minorEastAsia" w:hAnsiTheme="minorEastAsia" w:eastAsiaTheme="minorEastAsia"/>
          <w:b/>
          <w:bCs/>
          <w:sz w:val="24"/>
        </w:rPr>
      </w:pPr>
    </w:p>
    <w:p w14:paraId="42D1D676">
      <w:pPr>
        <w:spacing w:beforeLines="50" w:afterLines="100" w:line="480" w:lineRule="exact"/>
        <w:jc w:val="center"/>
        <w:textAlignment w:val="center"/>
        <w:rPr>
          <w:rFonts w:cs="宋体" w:asciiTheme="minorEastAsia" w:hAnsiTheme="minorEastAsia" w:eastAsiaTheme="minorEastAsia"/>
          <w:b/>
          <w:bCs/>
          <w:sz w:val="24"/>
        </w:rPr>
      </w:pPr>
    </w:p>
    <w:p w14:paraId="60A234FF">
      <w:pPr>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16"/>
        <w:tblW w:w="8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66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6CCD875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002" w:type="dxa"/>
            <w:tcBorders>
              <w:top w:val="single" w:color="auto" w:sz="4" w:space="0"/>
              <w:left w:val="nil"/>
              <w:bottom w:val="single" w:color="auto" w:sz="4" w:space="0"/>
              <w:right w:val="single" w:color="auto" w:sz="4" w:space="0"/>
            </w:tcBorders>
            <w:vAlign w:val="center"/>
          </w:tcPr>
          <w:p w14:paraId="578A77F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设备</w:t>
            </w:r>
          </w:p>
          <w:p w14:paraId="4DCDC2E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41" w:type="dxa"/>
            <w:tcBorders>
              <w:top w:val="single" w:color="auto" w:sz="4" w:space="0"/>
              <w:left w:val="nil"/>
              <w:bottom w:val="single" w:color="auto" w:sz="4" w:space="0"/>
              <w:right w:val="single" w:color="auto" w:sz="4" w:space="0"/>
            </w:tcBorders>
            <w:vAlign w:val="center"/>
          </w:tcPr>
          <w:p w14:paraId="7B3B756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3958B3E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856" w:type="dxa"/>
            <w:tcBorders>
              <w:top w:val="single" w:color="auto" w:sz="4" w:space="0"/>
              <w:left w:val="nil"/>
              <w:bottom w:val="single" w:color="auto" w:sz="4" w:space="0"/>
              <w:right w:val="single" w:color="auto" w:sz="4" w:space="0"/>
            </w:tcBorders>
            <w:vAlign w:val="center"/>
          </w:tcPr>
          <w:p w14:paraId="3AFCC6B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10" w:type="dxa"/>
            <w:tcBorders>
              <w:top w:val="single" w:color="auto" w:sz="4" w:space="0"/>
              <w:left w:val="nil"/>
              <w:bottom w:val="single" w:color="auto" w:sz="4" w:space="0"/>
              <w:right w:val="single" w:color="auto" w:sz="4" w:space="0"/>
            </w:tcBorders>
            <w:vAlign w:val="center"/>
          </w:tcPr>
          <w:p w14:paraId="56DFD24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4CB8931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711" w:type="dxa"/>
            <w:tcBorders>
              <w:top w:val="single" w:color="auto" w:sz="4" w:space="0"/>
              <w:left w:val="nil"/>
              <w:bottom w:val="single" w:color="auto" w:sz="4" w:space="0"/>
              <w:right w:val="single" w:color="auto" w:sz="4" w:space="0"/>
            </w:tcBorders>
            <w:vAlign w:val="center"/>
          </w:tcPr>
          <w:p w14:paraId="00606C8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51C7F9D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1178" w:type="dxa"/>
            <w:tcBorders>
              <w:top w:val="single" w:color="auto" w:sz="4" w:space="0"/>
              <w:left w:val="nil"/>
              <w:bottom w:val="single" w:color="auto" w:sz="4" w:space="0"/>
              <w:right w:val="single" w:color="auto" w:sz="4" w:space="0"/>
            </w:tcBorders>
            <w:vAlign w:val="center"/>
          </w:tcPr>
          <w:p w14:paraId="0F6AF4D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额定功率</w:t>
            </w:r>
          </w:p>
          <w:p w14:paraId="71E24772">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（KW）</w:t>
            </w:r>
          </w:p>
        </w:tc>
        <w:tc>
          <w:tcPr>
            <w:tcW w:w="797" w:type="dxa"/>
            <w:tcBorders>
              <w:top w:val="single" w:color="auto" w:sz="4" w:space="0"/>
              <w:left w:val="nil"/>
              <w:bottom w:val="single" w:color="auto" w:sz="4" w:space="0"/>
              <w:right w:val="single" w:color="auto" w:sz="4" w:space="0"/>
            </w:tcBorders>
            <w:vAlign w:val="center"/>
          </w:tcPr>
          <w:p w14:paraId="417E35A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生产</w:t>
            </w:r>
          </w:p>
          <w:p w14:paraId="620F74D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能力</w:t>
            </w:r>
          </w:p>
        </w:tc>
        <w:tc>
          <w:tcPr>
            <w:tcW w:w="950" w:type="dxa"/>
            <w:tcBorders>
              <w:top w:val="single" w:color="auto" w:sz="4" w:space="0"/>
              <w:left w:val="nil"/>
              <w:bottom w:val="single" w:color="auto" w:sz="4" w:space="0"/>
              <w:right w:val="single" w:color="auto" w:sz="4" w:space="0"/>
            </w:tcBorders>
            <w:vAlign w:val="center"/>
          </w:tcPr>
          <w:p w14:paraId="3B53C64E">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用于施</w:t>
            </w:r>
          </w:p>
          <w:p w14:paraId="592C574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工部位</w:t>
            </w:r>
          </w:p>
        </w:tc>
        <w:tc>
          <w:tcPr>
            <w:tcW w:w="766" w:type="dxa"/>
            <w:tcBorders>
              <w:top w:val="single" w:color="auto" w:sz="4" w:space="0"/>
              <w:left w:val="nil"/>
              <w:bottom w:val="single" w:color="auto" w:sz="4" w:space="0"/>
              <w:right w:val="single" w:color="auto" w:sz="4" w:space="0"/>
            </w:tcBorders>
            <w:vAlign w:val="center"/>
          </w:tcPr>
          <w:p w14:paraId="165D9AB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5F2C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653347B">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F94C38">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6A9EBC">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D9A6832">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26AA17D">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3790F6F">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777D57B9">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A0FC7C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28B8085">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675CCA">
            <w:pPr>
              <w:spacing w:line="480" w:lineRule="exact"/>
              <w:jc w:val="center"/>
              <w:textAlignment w:val="center"/>
              <w:rPr>
                <w:rFonts w:cs="宋体" w:asciiTheme="minorEastAsia" w:hAnsiTheme="minorEastAsia" w:eastAsiaTheme="minorEastAsia"/>
                <w:kern w:val="2"/>
                <w:sz w:val="24"/>
                <w:szCs w:val="22"/>
              </w:rPr>
            </w:pPr>
          </w:p>
        </w:tc>
      </w:tr>
      <w:tr w14:paraId="3ABA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EF0C83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D9DC6DE">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6FBBADBF">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D64F1AE">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DC525B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B723027">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E7A407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FDFEC0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C0E2B1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E1FEBAC">
            <w:pPr>
              <w:spacing w:line="480" w:lineRule="exact"/>
              <w:jc w:val="center"/>
              <w:textAlignment w:val="center"/>
              <w:rPr>
                <w:rFonts w:cs="宋体" w:asciiTheme="minorEastAsia" w:hAnsiTheme="minorEastAsia" w:eastAsiaTheme="minorEastAsia"/>
                <w:kern w:val="2"/>
                <w:sz w:val="24"/>
                <w:szCs w:val="22"/>
              </w:rPr>
            </w:pPr>
          </w:p>
        </w:tc>
      </w:tr>
      <w:tr w14:paraId="31A3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990E22D">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B948C9">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7E8553E">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A83CD5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7DA6B20">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616157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9D723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E50E296">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6B4013C">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63AF51F">
            <w:pPr>
              <w:spacing w:line="480" w:lineRule="exact"/>
              <w:jc w:val="center"/>
              <w:textAlignment w:val="center"/>
              <w:rPr>
                <w:rFonts w:cs="宋体" w:asciiTheme="minorEastAsia" w:hAnsiTheme="minorEastAsia" w:eastAsiaTheme="minorEastAsia"/>
                <w:kern w:val="2"/>
                <w:sz w:val="24"/>
                <w:szCs w:val="22"/>
              </w:rPr>
            </w:pPr>
          </w:p>
        </w:tc>
      </w:tr>
      <w:tr w14:paraId="5A8A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96BC45">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F69342F">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E0704EA">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F9667B">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672F1A3">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C44721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B9C1612">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6EFE2D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404C3F5">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C66D0FB">
            <w:pPr>
              <w:spacing w:line="480" w:lineRule="exact"/>
              <w:jc w:val="center"/>
              <w:textAlignment w:val="center"/>
              <w:rPr>
                <w:rFonts w:cs="宋体" w:asciiTheme="minorEastAsia" w:hAnsiTheme="minorEastAsia" w:eastAsiaTheme="minorEastAsia"/>
                <w:kern w:val="2"/>
                <w:sz w:val="24"/>
                <w:szCs w:val="22"/>
              </w:rPr>
            </w:pPr>
          </w:p>
        </w:tc>
      </w:tr>
      <w:tr w14:paraId="4D80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0582E4E">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4470BFB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79CD7B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7F7E186">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4AE7812">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3225893">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6BC5CD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D6DCAA6">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5E15FF8">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220416">
            <w:pPr>
              <w:spacing w:line="480" w:lineRule="exact"/>
              <w:jc w:val="center"/>
              <w:textAlignment w:val="center"/>
              <w:rPr>
                <w:rFonts w:cs="宋体" w:asciiTheme="minorEastAsia" w:hAnsiTheme="minorEastAsia" w:eastAsiaTheme="minorEastAsia"/>
                <w:kern w:val="2"/>
                <w:sz w:val="24"/>
                <w:szCs w:val="22"/>
              </w:rPr>
            </w:pPr>
          </w:p>
        </w:tc>
      </w:tr>
      <w:tr w14:paraId="32D9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E436782">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214BB60">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1527040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96F46AB">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8EDA954">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A1B5AD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3F642B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DE982F5">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3F3E3192">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7D8567">
            <w:pPr>
              <w:spacing w:line="480" w:lineRule="exact"/>
              <w:jc w:val="center"/>
              <w:textAlignment w:val="center"/>
              <w:rPr>
                <w:rFonts w:cs="宋体" w:asciiTheme="minorEastAsia" w:hAnsiTheme="minorEastAsia" w:eastAsiaTheme="minorEastAsia"/>
                <w:kern w:val="2"/>
                <w:sz w:val="24"/>
                <w:szCs w:val="22"/>
              </w:rPr>
            </w:pPr>
          </w:p>
        </w:tc>
      </w:tr>
      <w:tr w14:paraId="1C13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086E7E0">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D9834A">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C87AD2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12731C6">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561F78B">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D65F57C">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1AB4A00C">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7ABD82F">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45D331">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52175A">
            <w:pPr>
              <w:spacing w:line="480" w:lineRule="exact"/>
              <w:jc w:val="center"/>
              <w:textAlignment w:val="center"/>
              <w:rPr>
                <w:rFonts w:cs="宋体" w:asciiTheme="minorEastAsia" w:hAnsiTheme="minorEastAsia" w:eastAsiaTheme="minorEastAsia"/>
                <w:kern w:val="2"/>
                <w:sz w:val="24"/>
                <w:szCs w:val="22"/>
              </w:rPr>
            </w:pPr>
          </w:p>
        </w:tc>
      </w:tr>
      <w:tr w14:paraId="32B9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7E98461">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F5E6897">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73F9419">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EA036DE">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B8F5B9F">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3E04C3B1">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366A87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0E535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028FE9E">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01E91FD">
            <w:pPr>
              <w:spacing w:line="480" w:lineRule="exact"/>
              <w:jc w:val="center"/>
              <w:textAlignment w:val="center"/>
              <w:rPr>
                <w:rFonts w:cs="宋体" w:asciiTheme="minorEastAsia" w:hAnsiTheme="minorEastAsia" w:eastAsiaTheme="minorEastAsia"/>
                <w:kern w:val="2"/>
                <w:sz w:val="24"/>
                <w:szCs w:val="22"/>
              </w:rPr>
            </w:pPr>
          </w:p>
        </w:tc>
      </w:tr>
      <w:tr w14:paraId="2271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F634FD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1E29518F">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3A3CDC22">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0C1C98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46C6C3C">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26484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F1FFC1">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0DCD8C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C604A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0A9C546C">
            <w:pPr>
              <w:spacing w:line="480" w:lineRule="exact"/>
              <w:jc w:val="center"/>
              <w:textAlignment w:val="center"/>
              <w:rPr>
                <w:rFonts w:cs="宋体" w:asciiTheme="minorEastAsia" w:hAnsiTheme="minorEastAsia" w:eastAsiaTheme="minorEastAsia"/>
                <w:kern w:val="2"/>
                <w:sz w:val="24"/>
                <w:szCs w:val="22"/>
              </w:rPr>
            </w:pPr>
          </w:p>
        </w:tc>
      </w:tr>
      <w:tr w14:paraId="71A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7B1E23">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73B4115">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230441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CAC18D3">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96A22C6">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5E0FA4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BC23A7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B1B81F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B9D70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73952D75">
            <w:pPr>
              <w:spacing w:line="480" w:lineRule="exact"/>
              <w:jc w:val="center"/>
              <w:textAlignment w:val="center"/>
              <w:rPr>
                <w:rFonts w:cs="宋体" w:asciiTheme="minorEastAsia" w:hAnsiTheme="minorEastAsia" w:eastAsiaTheme="minorEastAsia"/>
                <w:kern w:val="2"/>
                <w:sz w:val="24"/>
                <w:szCs w:val="22"/>
              </w:rPr>
            </w:pPr>
          </w:p>
        </w:tc>
      </w:tr>
      <w:tr w14:paraId="381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441990D">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5039C8B">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E3BDDB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42AD3C42">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A02266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3DDF7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E380CF">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D1606E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109C6F57">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D8D9CEA">
            <w:pPr>
              <w:spacing w:line="480" w:lineRule="exact"/>
              <w:jc w:val="center"/>
              <w:textAlignment w:val="center"/>
              <w:rPr>
                <w:rFonts w:cs="宋体" w:asciiTheme="minorEastAsia" w:hAnsiTheme="minorEastAsia" w:eastAsiaTheme="minorEastAsia"/>
                <w:kern w:val="2"/>
                <w:sz w:val="24"/>
                <w:szCs w:val="22"/>
              </w:rPr>
            </w:pPr>
          </w:p>
        </w:tc>
      </w:tr>
      <w:tr w14:paraId="05E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F93D26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4A731A">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D76C19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B6C5454">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788490B">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2A27BC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97D4E3D">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82B552A">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76ED5E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67D92B3">
            <w:pPr>
              <w:spacing w:line="480" w:lineRule="exact"/>
              <w:jc w:val="center"/>
              <w:textAlignment w:val="center"/>
              <w:rPr>
                <w:rFonts w:cs="宋体" w:asciiTheme="minorEastAsia" w:hAnsiTheme="minorEastAsia" w:eastAsiaTheme="minorEastAsia"/>
                <w:kern w:val="2"/>
                <w:sz w:val="24"/>
                <w:szCs w:val="22"/>
              </w:rPr>
            </w:pPr>
          </w:p>
        </w:tc>
      </w:tr>
      <w:tr w14:paraId="5A53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DC1BB23">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2C94969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931C2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07DD4F4">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625131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D52D1BC">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CC6205F">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FA5BD8">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7D68F34">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ED1571F">
            <w:pPr>
              <w:spacing w:line="480" w:lineRule="exact"/>
              <w:jc w:val="center"/>
              <w:textAlignment w:val="center"/>
              <w:rPr>
                <w:rFonts w:cs="宋体" w:asciiTheme="minorEastAsia" w:hAnsiTheme="minorEastAsia" w:eastAsiaTheme="minorEastAsia"/>
                <w:kern w:val="2"/>
                <w:sz w:val="24"/>
                <w:szCs w:val="22"/>
              </w:rPr>
            </w:pPr>
          </w:p>
        </w:tc>
      </w:tr>
      <w:tr w14:paraId="282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AB05597">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3351A50D">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B580EF1">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ED685BA">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4385F7F">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EDC758F">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AB43E24">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09C5722">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8D76B5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2C065E5">
            <w:pPr>
              <w:spacing w:line="480" w:lineRule="exact"/>
              <w:jc w:val="center"/>
              <w:textAlignment w:val="center"/>
              <w:rPr>
                <w:rFonts w:cs="宋体" w:asciiTheme="minorEastAsia" w:hAnsiTheme="minorEastAsia" w:eastAsiaTheme="minorEastAsia"/>
                <w:kern w:val="2"/>
                <w:sz w:val="24"/>
                <w:szCs w:val="22"/>
              </w:rPr>
            </w:pPr>
          </w:p>
        </w:tc>
      </w:tr>
      <w:tr w14:paraId="7787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2EEAF0F">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6F2768">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71C4263">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2D2E7D0">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E8DFEF3">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3045C6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472AF6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9FE0C00">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C88E4C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138905F">
            <w:pPr>
              <w:spacing w:line="480" w:lineRule="exact"/>
              <w:jc w:val="center"/>
              <w:textAlignment w:val="center"/>
              <w:rPr>
                <w:rFonts w:cs="宋体" w:asciiTheme="minorEastAsia" w:hAnsiTheme="minorEastAsia" w:eastAsiaTheme="minorEastAsia"/>
                <w:kern w:val="2"/>
                <w:sz w:val="24"/>
                <w:szCs w:val="22"/>
              </w:rPr>
            </w:pPr>
          </w:p>
        </w:tc>
      </w:tr>
      <w:tr w14:paraId="1D5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07D16EC">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61AE05">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178020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284816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1B981C0">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16FCBF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C9B8A4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5CC1F2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4969548B">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6319F58">
            <w:pPr>
              <w:spacing w:line="480" w:lineRule="exact"/>
              <w:jc w:val="center"/>
              <w:textAlignment w:val="center"/>
              <w:rPr>
                <w:rFonts w:cs="宋体" w:asciiTheme="minorEastAsia" w:hAnsiTheme="minorEastAsia" w:eastAsiaTheme="minorEastAsia"/>
                <w:kern w:val="2"/>
                <w:sz w:val="24"/>
                <w:szCs w:val="22"/>
              </w:rPr>
            </w:pPr>
          </w:p>
        </w:tc>
      </w:tr>
      <w:tr w14:paraId="6CB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CD722A">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83AA107">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8C569F2">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660653">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19F221C">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DB57F72">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EAFC932">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146DB11">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2E9A54">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3FAD84D8">
            <w:pPr>
              <w:spacing w:line="480" w:lineRule="exact"/>
              <w:jc w:val="center"/>
              <w:textAlignment w:val="center"/>
              <w:rPr>
                <w:rFonts w:cs="宋体" w:asciiTheme="minorEastAsia" w:hAnsiTheme="minorEastAsia" w:eastAsiaTheme="minorEastAsia"/>
                <w:kern w:val="2"/>
                <w:sz w:val="24"/>
                <w:szCs w:val="22"/>
              </w:rPr>
            </w:pPr>
          </w:p>
        </w:tc>
      </w:tr>
      <w:tr w14:paraId="0249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632293A2">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79F7F0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873CEE6">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700B989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EF98698">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EBB223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2E285C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531DADB">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8CCC0E7">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D5D1885">
            <w:pPr>
              <w:spacing w:line="480" w:lineRule="exact"/>
              <w:jc w:val="center"/>
              <w:textAlignment w:val="center"/>
              <w:rPr>
                <w:rFonts w:cs="宋体" w:asciiTheme="minorEastAsia" w:hAnsiTheme="minorEastAsia" w:eastAsiaTheme="minorEastAsia"/>
                <w:kern w:val="2"/>
                <w:sz w:val="24"/>
                <w:szCs w:val="22"/>
              </w:rPr>
            </w:pPr>
          </w:p>
        </w:tc>
      </w:tr>
    </w:tbl>
    <w:p w14:paraId="6CEAE4A7">
      <w:pPr>
        <w:spacing w:beforeLines="50" w:afterLines="100" w:line="480" w:lineRule="exact"/>
        <w:jc w:val="center"/>
        <w:textAlignment w:val="center"/>
        <w:rPr>
          <w:rFonts w:cs="宋体" w:asciiTheme="minorEastAsia" w:hAnsiTheme="minorEastAsia" w:eastAsiaTheme="minorEastAsia"/>
          <w:b/>
          <w:bCs/>
          <w:sz w:val="24"/>
        </w:rPr>
      </w:pPr>
    </w:p>
    <w:p w14:paraId="5D509B6E">
      <w:pPr>
        <w:spacing w:beforeLines="50" w:afterLines="100" w:line="480" w:lineRule="exact"/>
        <w:jc w:val="center"/>
        <w:textAlignment w:val="center"/>
        <w:rPr>
          <w:rFonts w:cs="宋体" w:asciiTheme="minorEastAsia" w:hAnsiTheme="minorEastAsia" w:eastAsiaTheme="minorEastAsia"/>
          <w:b/>
          <w:bCs/>
          <w:sz w:val="24"/>
        </w:rPr>
      </w:pPr>
    </w:p>
    <w:p w14:paraId="3844BA21">
      <w:pPr>
        <w:spacing w:beforeLines="50" w:afterLines="100" w:line="480" w:lineRule="exact"/>
        <w:jc w:val="center"/>
        <w:textAlignment w:val="center"/>
        <w:rPr>
          <w:rFonts w:cs="宋体" w:asciiTheme="minorEastAsia" w:hAnsiTheme="minorEastAsia" w:eastAsiaTheme="minorEastAsia"/>
          <w:b/>
          <w:bCs/>
          <w:sz w:val="24"/>
        </w:rPr>
      </w:pPr>
    </w:p>
    <w:p w14:paraId="5B343A31">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3EDC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D2AFBA4">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134" w:type="dxa"/>
            <w:tcBorders>
              <w:top w:val="single" w:color="auto" w:sz="4" w:space="0"/>
              <w:left w:val="nil"/>
              <w:bottom w:val="single" w:color="auto" w:sz="4" w:space="0"/>
              <w:right w:val="single" w:color="auto" w:sz="4" w:space="0"/>
            </w:tcBorders>
            <w:vAlign w:val="center"/>
          </w:tcPr>
          <w:p w14:paraId="1FAFB20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仪器设备</w:t>
            </w:r>
          </w:p>
          <w:p w14:paraId="26FDFC1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51" w:type="dxa"/>
            <w:tcBorders>
              <w:top w:val="single" w:color="auto" w:sz="4" w:space="0"/>
              <w:left w:val="nil"/>
              <w:bottom w:val="single" w:color="auto" w:sz="4" w:space="0"/>
              <w:right w:val="single" w:color="auto" w:sz="4" w:space="0"/>
            </w:tcBorders>
            <w:vAlign w:val="center"/>
          </w:tcPr>
          <w:p w14:paraId="6110E5C6">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1B4DC75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992" w:type="dxa"/>
            <w:tcBorders>
              <w:top w:val="single" w:color="auto" w:sz="4" w:space="0"/>
              <w:left w:val="nil"/>
              <w:bottom w:val="single" w:color="auto" w:sz="4" w:space="0"/>
              <w:right w:val="single" w:color="auto" w:sz="4" w:space="0"/>
            </w:tcBorders>
            <w:vAlign w:val="center"/>
          </w:tcPr>
          <w:p w14:paraId="7947A78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09" w:type="dxa"/>
            <w:tcBorders>
              <w:top w:val="single" w:color="auto" w:sz="4" w:space="0"/>
              <w:left w:val="nil"/>
              <w:bottom w:val="single" w:color="auto" w:sz="4" w:space="0"/>
              <w:right w:val="single" w:color="auto" w:sz="4" w:space="0"/>
            </w:tcBorders>
            <w:vAlign w:val="center"/>
          </w:tcPr>
          <w:p w14:paraId="768C2674">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1A63CFF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850" w:type="dxa"/>
            <w:tcBorders>
              <w:top w:val="single" w:color="auto" w:sz="4" w:space="0"/>
              <w:left w:val="nil"/>
              <w:bottom w:val="single" w:color="auto" w:sz="4" w:space="0"/>
              <w:right w:val="single" w:color="auto" w:sz="4" w:space="0"/>
            </w:tcBorders>
            <w:vAlign w:val="center"/>
          </w:tcPr>
          <w:p w14:paraId="2B8E207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01738FFE">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992" w:type="dxa"/>
            <w:tcBorders>
              <w:top w:val="single" w:color="auto" w:sz="4" w:space="0"/>
              <w:left w:val="nil"/>
              <w:bottom w:val="single" w:color="auto" w:sz="4" w:space="0"/>
              <w:right w:val="single" w:color="auto" w:sz="4" w:space="0"/>
            </w:tcBorders>
            <w:vAlign w:val="center"/>
          </w:tcPr>
          <w:p w14:paraId="2F004D1C">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已使用</w:t>
            </w:r>
          </w:p>
          <w:p w14:paraId="07C72AED">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台时数</w:t>
            </w:r>
          </w:p>
        </w:tc>
        <w:tc>
          <w:tcPr>
            <w:tcW w:w="1418" w:type="dxa"/>
            <w:tcBorders>
              <w:top w:val="single" w:color="auto" w:sz="4" w:space="0"/>
              <w:left w:val="nil"/>
              <w:bottom w:val="single" w:color="auto" w:sz="4" w:space="0"/>
              <w:right w:val="single" w:color="auto" w:sz="4" w:space="0"/>
            </w:tcBorders>
            <w:vAlign w:val="center"/>
          </w:tcPr>
          <w:p w14:paraId="509D5DD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  途</w:t>
            </w:r>
          </w:p>
        </w:tc>
        <w:tc>
          <w:tcPr>
            <w:tcW w:w="850" w:type="dxa"/>
            <w:tcBorders>
              <w:top w:val="single" w:color="auto" w:sz="4" w:space="0"/>
              <w:left w:val="nil"/>
              <w:bottom w:val="single" w:color="auto" w:sz="4" w:space="0"/>
              <w:right w:val="single" w:color="auto" w:sz="4" w:space="0"/>
            </w:tcBorders>
            <w:vAlign w:val="center"/>
          </w:tcPr>
          <w:p w14:paraId="70A2305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48AC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5C4D6C0">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233DD9">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CA2CEBF">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C314BD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C3F4FA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262EBF">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B7E959">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E7CC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36E6A4">
            <w:pPr>
              <w:spacing w:line="480" w:lineRule="exact"/>
              <w:jc w:val="center"/>
              <w:textAlignment w:val="center"/>
              <w:rPr>
                <w:rFonts w:cs="宋体" w:asciiTheme="minorEastAsia" w:hAnsiTheme="minorEastAsia" w:eastAsiaTheme="minorEastAsia"/>
                <w:kern w:val="2"/>
                <w:sz w:val="24"/>
                <w:szCs w:val="22"/>
              </w:rPr>
            </w:pPr>
          </w:p>
        </w:tc>
      </w:tr>
      <w:tr w14:paraId="1A89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CA4B29">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FDF8036">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474CC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E4CB2F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8C8112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D8EC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B4AC14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E44E9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C925551">
            <w:pPr>
              <w:spacing w:line="480" w:lineRule="exact"/>
              <w:jc w:val="center"/>
              <w:textAlignment w:val="center"/>
              <w:rPr>
                <w:rFonts w:cs="宋体" w:asciiTheme="minorEastAsia" w:hAnsiTheme="minorEastAsia" w:eastAsiaTheme="minorEastAsia"/>
                <w:kern w:val="2"/>
                <w:sz w:val="24"/>
                <w:szCs w:val="22"/>
              </w:rPr>
            </w:pPr>
          </w:p>
        </w:tc>
      </w:tr>
      <w:tr w14:paraId="1F9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A192F94">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11189C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4C91F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C97E7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DD1D07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AA78D9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03F21FE">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C61BF4">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CAC541B">
            <w:pPr>
              <w:spacing w:line="480" w:lineRule="exact"/>
              <w:jc w:val="center"/>
              <w:textAlignment w:val="center"/>
              <w:rPr>
                <w:rFonts w:cs="宋体" w:asciiTheme="minorEastAsia" w:hAnsiTheme="minorEastAsia" w:eastAsiaTheme="minorEastAsia"/>
                <w:kern w:val="2"/>
                <w:sz w:val="24"/>
                <w:szCs w:val="22"/>
              </w:rPr>
            </w:pPr>
          </w:p>
        </w:tc>
      </w:tr>
      <w:tr w14:paraId="4BA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9BD7B2">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B68F893">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0E21AF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BC886A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D53F6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1EC33B0">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BCF2F">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E7E2035">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85FE6AD">
            <w:pPr>
              <w:spacing w:line="480" w:lineRule="exact"/>
              <w:jc w:val="center"/>
              <w:textAlignment w:val="center"/>
              <w:rPr>
                <w:rFonts w:cs="宋体" w:asciiTheme="minorEastAsia" w:hAnsiTheme="minorEastAsia" w:eastAsiaTheme="minorEastAsia"/>
                <w:kern w:val="2"/>
                <w:sz w:val="24"/>
                <w:szCs w:val="22"/>
              </w:rPr>
            </w:pPr>
          </w:p>
        </w:tc>
      </w:tr>
      <w:tr w14:paraId="7170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EEB00D6">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2DC4E0B">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7EAF5">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A5FC4A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2F07DD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23EE46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7931D5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6167A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7A5DF5">
            <w:pPr>
              <w:spacing w:line="480" w:lineRule="exact"/>
              <w:jc w:val="center"/>
              <w:textAlignment w:val="center"/>
              <w:rPr>
                <w:rFonts w:cs="宋体" w:asciiTheme="minorEastAsia" w:hAnsiTheme="minorEastAsia" w:eastAsiaTheme="minorEastAsia"/>
                <w:kern w:val="2"/>
                <w:sz w:val="24"/>
                <w:szCs w:val="22"/>
              </w:rPr>
            </w:pPr>
          </w:p>
        </w:tc>
      </w:tr>
      <w:tr w14:paraId="6415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199783">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1079027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94658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B2E713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302272">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2F4E08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04715F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8314F12">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F6B9BF0">
            <w:pPr>
              <w:spacing w:line="480" w:lineRule="exact"/>
              <w:jc w:val="center"/>
              <w:textAlignment w:val="center"/>
              <w:rPr>
                <w:rFonts w:cs="宋体" w:asciiTheme="minorEastAsia" w:hAnsiTheme="minorEastAsia" w:eastAsiaTheme="minorEastAsia"/>
                <w:kern w:val="2"/>
                <w:sz w:val="24"/>
                <w:szCs w:val="22"/>
              </w:rPr>
            </w:pPr>
          </w:p>
        </w:tc>
      </w:tr>
      <w:tr w14:paraId="573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028B493">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09EF0DC">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143DBA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A58D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CCF3C8">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6D3F200">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5ECDA31">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B20665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5743D53">
            <w:pPr>
              <w:spacing w:line="480" w:lineRule="exact"/>
              <w:jc w:val="center"/>
              <w:textAlignment w:val="center"/>
              <w:rPr>
                <w:rFonts w:cs="宋体" w:asciiTheme="minorEastAsia" w:hAnsiTheme="minorEastAsia" w:eastAsiaTheme="minorEastAsia"/>
                <w:kern w:val="2"/>
                <w:sz w:val="24"/>
                <w:szCs w:val="22"/>
              </w:rPr>
            </w:pPr>
          </w:p>
        </w:tc>
      </w:tr>
      <w:tr w14:paraId="05E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88A625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C80D43D">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1F44A84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8FD767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1691DA4">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D5418D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FF8218">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67FCEF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7E888FB">
            <w:pPr>
              <w:spacing w:line="480" w:lineRule="exact"/>
              <w:jc w:val="center"/>
              <w:textAlignment w:val="center"/>
              <w:rPr>
                <w:rFonts w:cs="宋体" w:asciiTheme="minorEastAsia" w:hAnsiTheme="minorEastAsia" w:eastAsiaTheme="minorEastAsia"/>
                <w:kern w:val="2"/>
                <w:sz w:val="24"/>
                <w:szCs w:val="22"/>
              </w:rPr>
            </w:pPr>
          </w:p>
        </w:tc>
      </w:tr>
      <w:tr w14:paraId="7731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5E00BA">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A09BF80">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DF905F3">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8870917">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8C17B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BA21D6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11A971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ECCC47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615C88">
            <w:pPr>
              <w:spacing w:line="480" w:lineRule="exact"/>
              <w:jc w:val="center"/>
              <w:textAlignment w:val="center"/>
              <w:rPr>
                <w:rFonts w:cs="宋体" w:asciiTheme="minorEastAsia" w:hAnsiTheme="minorEastAsia" w:eastAsiaTheme="minorEastAsia"/>
                <w:kern w:val="2"/>
                <w:sz w:val="24"/>
                <w:szCs w:val="22"/>
              </w:rPr>
            </w:pPr>
          </w:p>
        </w:tc>
      </w:tr>
      <w:tr w14:paraId="799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329B9FA">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BC57B7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D31071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41F20BA">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3DC60">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923B39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9B74C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C0FCC4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76B4BD3">
            <w:pPr>
              <w:spacing w:line="480" w:lineRule="exact"/>
              <w:jc w:val="center"/>
              <w:textAlignment w:val="center"/>
              <w:rPr>
                <w:rFonts w:cs="宋体" w:asciiTheme="minorEastAsia" w:hAnsiTheme="minorEastAsia" w:eastAsiaTheme="minorEastAsia"/>
                <w:kern w:val="2"/>
                <w:sz w:val="24"/>
                <w:szCs w:val="22"/>
              </w:rPr>
            </w:pPr>
          </w:p>
        </w:tc>
      </w:tr>
      <w:tr w14:paraId="73D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C4E925">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5D3D9AB">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1C03D6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E01EDE">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2BBD56">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E46CEE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61D41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8D45B8">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EE99BAD">
            <w:pPr>
              <w:spacing w:line="480" w:lineRule="exact"/>
              <w:jc w:val="center"/>
              <w:textAlignment w:val="center"/>
              <w:rPr>
                <w:rFonts w:cs="宋体" w:asciiTheme="minorEastAsia" w:hAnsiTheme="minorEastAsia" w:eastAsiaTheme="minorEastAsia"/>
                <w:kern w:val="2"/>
                <w:sz w:val="24"/>
                <w:szCs w:val="22"/>
              </w:rPr>
            </w:pPr>
          </w:p>
        </w:tc>
      </w:tr>
      <w:tr w14:paraId="13C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3F33A2">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D4D6C4C">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B6D089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9D2085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EF9684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44F611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DF970E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D19A5BB">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8BB5A3">
            <w:pPr>
              <w:spacing w:line="480" w:lineRule="exact"/>
              <w:jc w:val="center"/>
              <w:textAlignment w:val="center"/>
              <w:rPr>
                <w:rFonts w:cs="宋体" w:asciiTheme="minorEastAsia" w:hAnsiTheme="minorEastAsia" w:eastAsiaTheme="minorEastAsia"/>
                <w:kern w:val="2"/>
                <w:sz w:val="24"/>
                <w:szCs w:val="22"/>
              </w:rPr>
            </w:pPr>
          </w:p>
        </w:tc>
      </w:tr>
      <w:tr w14:paraId="2DAE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27CAD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A7290B7">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1385555">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3ADFA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D19590E">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9C3029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4A502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BAD5A5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C343778">
            <w:pPr>
              <w:spacing w:line="480" w:lineRule="exact"/>
              <w:jc w:val="center"/>
              <w:textAlignment w:val="center"/>
              <w:rPr>
                <w:rFonts w:cs="宋体" w:asciiTheme="minorEastAsia" w:hAnsiTheme="minorEastAsia" w:eastAsiaTheme="minorEastAsia"/>
                <w:kern w:val="2"/>
                <w:sz w:val="24"/>
                <w:szCs w:val="22"/>
              </w:rPr>
            </w:pPr>
          </w:p>
        </w:tc>
      </w:tr>
      <w:tr w14:paraId="5888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8C760D">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F772B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91D41E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A9737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2EB5F8B">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B0715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C4468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1A9740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54941AD">
            <w:pPr>
              <w:spacing w:line="480" w:lineRule="exact"/>
              <w:jc w:val="center"/>
              <w:textAlignment w:val="center"/>
              <w:rPr>
                <w:rFonts w:cs="宋体" w:asciiTheme="minorEastAsia" w:hAnsiTheme="minorEastAsia" w:eastAsiaTheme="minorEastAsia"/>
                <w:kern w:val="2"/>
                <w:sz w:val="24"/>
                <w:szCs w:val="22"/>
              </w:rPr>
            </w:pPr>
          </w:p>
        </w:tc>
      </w:tr>
      <w:tr w14:paraId="3CD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826607">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345002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6223DC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5C687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6C40C2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0E772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BED5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A4934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F6B7872">
            <w:pPr>
              <w:spacing w:line="480" w:lineRule="exact"/>
              <w:jc w:val="center"/>
              <w:textAlignment w:val="center"/>
              <w:rPr>
                <w:rFonts w:cs="宋体" w:asciiTheme="minorEastAsia" w:hAnsiTheme="minorEastAsia" w:eastAsiaTheme="minorEastAsia"/>
                <w:kern w:val="2"/>
                <w:sz w:val="24"/>
                <w:szCs w:val="22"/>
              </w:rPr>
            </w:pPr>
          </w:p>
        </w:tc>
      </w:tr>
      <w:tr w14:paraId="3775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7B9BC0">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1BBBA56">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163F1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8B4BA1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9456DEE">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8ECDBC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A1A9C4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12361BA6">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8523AFE">
            <w:pPr>
              <w:spacing w:line="480" w:lineRule="exact"/>
              <w:jc w:val="center"/>
              <w:textAlignment w:val="center"/>
              <w:rPr>
                <w:rFonts w:cs="宋体" w:asciiTheme="minorEastAsia" w:hAnsiTheme="minorEastAsia" w:eastAsiaTheme="minorEastAsia"/>
                <w:kern w:val="2"/>
                <w:sz w:val="24"/>
                <w:szCs w:val="22"/>
              </w:rPr>
            </w:pPr>
          </w:p>
        </w:tc>
      </w:tr>
      <w:tr w14:paraId="1070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73AB5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4E518C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04DB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879EF9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1C921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A99786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EBCA39">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F03B59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803A8D">
            <w:pPr>
              <w:spacing w:line="480" w:lineRule="exact"/>
              <w:jc w:val="center"/>
              <w:textAlignment w:val="center"/>
              <w:rPr>
                <w:rFonts w:cs="宋体" w:asciiTheme="minorEastAsia" w:hAnsiTheme="minorEastAsia" w:eastAsiaTheme="minorEastAsia"/>
                <w:kern w:val="2"/>
                <w:sz w:val="24"/>
                <w:szCs w:val="22"/>
              </w:rPr>
            </w:pPr>
          </w:p>
        </w:tc>
      </w:tr>
      <w:tr w14:paraId="16D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C12193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688C09D">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E95590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4449F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98FFB50">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85E80B">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FF1CFD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71080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0845F5">
            <w:pPr>
              <w:spacing w:line="480" w:lineRule="exact"/>
              <w:jc w:val="center"/>
              <w:textAlignment w:val="center"/>
              <w:rPr>
                <w:rFonts w:cs="宋体" w:asciiTheme="minorEastAsia" w:hAnsiTheme="minorEastAsia" w:eastAsiaTheme="minorEastAsia"/>
                <w:kern w:val="2"/>
                <w:sz w:val="24"/>
                <w:szCs w:val="22"/>
              </w:rPr>
            </w:pPr>
          </w:p>
        </w:tc>
      </w:tr>
      <w:tr w14:paraId="73C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2B4D4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3A9A832">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31709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A428CA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8CD224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CB383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9287D57">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6749C7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641ED74">
            <w:pPr>
              <w:spacing w:line="480" w:lineRule="exact"/>
              <w:jc w:val="center"/>
              <w:textAlignment w:val="center"/>
              <w:rPr>
                <w:rFonts w:cs="宋体" w:asciiTheme="minorEastAsia" w:hAnsiTheme="minorEastAsia" w:eastAsiaTheme="minorEastAsia"/>
                <w:kern w:val="2"/>
                <w:sz w:val="24"/>
                <w:szCs w:val="22"/>
              </w:rPr>
            </w:pPr>
          </w:p>
        </w:tc>
      </w:tr>
      <w:tr w14:paraId="18F0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988F1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5CD265A">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49D8F7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D17DC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4FEBEC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7D1203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BFE1F9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DE845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33A70D">
            <w:pPr>
              <w:spacing w:line="480" w:lineRule="exact"/>
              <w:jc w:val="center"/>
              <w:textAlignment w:val="center"/>
              <w:rPr>
                <w:rFonts w:cs="宋体" w:asciiTheme="minorEastAsia" w:hAnsiTheme="minorEastAsia" w:eastAsiaTheme="minorEastAsia"/>
                <w:kern w:val="2"/>
                <w:sz w:val="24"/>
                <w:szCs w:val="22"/>
              </w:rPr>
            </w:pPr>
          </w:p>
        </w:tc>
      </w:tr>
    </w:tbl>
    <w:p w14:paraId="54C6F38B">
      <w:pPr>
        <w:spacing w:beforeLines="50" w:afterLines="50" w:line="480" w:lineRule="exact"/>
        <w:jc w:val="center"/>
        <w:textAlignment w:val="center"/>
        <w:rPr>
          <w:rFonts w:cs="宋体" w:asciiTheme="minorEastAsia" w:hAnsiTheme="minorEastAsia" w:eastAsiaTheme="minorEastAsia"/>
          <w:sz w:val="24"/>
        </w:rPr>
      </w:pPr>
    </w:p>
    <w:p w14:paraId="47C7774A">
      <w:pPr>
        <w:spacing w:beforeLines="50" w:afterLines="50" w:line="480" w:lineRule="exact"/>
        <w:jc w:val="center"/>
        <w:textAlignment w:val="center"/>
        <w:rPr>
          <w:rFonts w:cs="宋体" w:asciiTheme="minorEastAsia" w:hAnsiTheme="minorEastAsia" w:eastAsiaTheme="minorEastAsia"/>
          <w:sz w:val="24"/>
        </w:rPr>
      </w:pPr>
    </w:p>
    <w:p w14:paraId="0166D792">
      <w:pPr>
        <w:spacing w:beforeLines="50" w:afterLines="50" w:line="480" w:lineRule="exact"/>
        <w:jc w:val="center"/>
        <w:textAlignment w:val="center"/>
        <w:rPr>
          <w:rFonts w:cs="宋体" w:asciiTheme="minorEastAsia" w:hAnsiTheme="minorEastAsia" w:eastAsiaTheme="minorEastAsia"/>
          <w:b/>
          <w:bCs/>
          <w:sz w:val="24"/>
        </w:rPr>
      </w:pPr>
    </w:p>
    <w:p w14:paraId="6BD83323">
      <w:pPr>
        <w:spacing w:beforeLines="50" w:afterLines="50" w:line="480" w:lineRule="exact"/>
        <w:jc w:val="center"/>
        <w:textAlignment w:val="center"/>
        <w:rPr>
          <w:rFonts w:cs="宋体" w:asciiTheme="minorEastAsia" w:hAnsiTheme="minorEastAsia" w:eastAsiaTheme="minorEastAsia"/>
          <w:b/>
          <w:bCs/>
          <w:sz w:val="24"/>
        </w:rPr>
      </w:pPr>
    </w:p>
    <w:p w14:paraId="1CFF9EE9">
      <w:pPr>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5EBD93A3">
      <w:pPr>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F5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C277CC0">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工种</w:t>
            </w:r>
          </w:p>
        </w:tc>
        <w:tc>
          <w:tcPr>
            <w:tcW w:w="7796" w:type="dxa"/>
            <w:gridSpan w:val="7"/>
            <w:tcBorders>
              <w:top w:val="single" w:color="auto" w:sz="4" w:space="0"/>
              <w:left w:val="nil"/>
              <w:bottom w:val="single" w:color="auto" w:sz="4" w:space="0"/>
              <w:right w:val="single" w:color="auto" w:sz="4" w:space="0"/>
            </w:tcBorders>
            <w:vAlign w:val="center"/>
          </w:tcPr>
          <w:p w14:paraId="19A43FF7">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按工程施工阶段投入劳动力情况</w:t>
            </w:r>
          </w:p>
        </w:tc>
      </w:tr>
      <w:tr w14:paraId="4A14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D7DA2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8D963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C8DD6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7B2B3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498A11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D7D360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31A116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97EA7F">
            <w:pPr>
              <w:spacing w:line="480" w:lineRule="exact"/>
              <w:jc w:val="center"/>
              <w:textAlignment w:val="center"/>
              <w:rPr>
                <w:rFonts w:cs="宋体" w:asciiTheme="minorEastAsia" w:hAnsiTheme="minorEastAsia" w:eastAsiaTheme="minorEastAsia"/>
                <w:kern w:val="2"/>
                <w:sz w:val="24"/>
                <w:szCs w:val="22"/>
              </w:rPr>
            </w:pPr>
          </w:p>
        </w:tc>
      </w:tr>
      <w:tr w14:paraId="118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DF15B3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EF2A37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A4FBCA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9795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3FCD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CFDAA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69E9E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09C7D67">
            <w:pPr>
              <w:spacing w:line="480" w:lineRule="exact"/>
              <w:jc w:val="center"/>
              <w:textAlignment w:val="center"/>
              <w:rPr>
                <w:rFonts w:cs="宋体" w:asciiTheme="minorEastAsia" w:hAnsiTheme="minorEastAsia" w:eastAsiaTheme="minorEastAsia"/>
                <w:kern w:val="2"/>
                <w:sz w:val="24"/>
                <w:szCs w:val="22"/>
              </w:rPr>
            </w:pPr>
          </w:p>
        </w:tc>
      </w:tr>
      <w:tr w14:paraId="026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55480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4F689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D7581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D185D2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5430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AC05A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CAE00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F340F1">
            <w:pPr>
              <w:spacing w:line="480" w:lineRule="exact"/>
              <w:jc w:val="center"/>
              <w:textAlignment w:val="center"/>
              <w:rPr>
                <w:rFonts w:cs="宋体" w:asciiTheme="minorEastAsia" w:hAnsiTheme="minorEastAsia" w:eastAsiaTheme="minorEastAsia"/>
                <w:kern w:val="2"/>
                <w:sz w:val="24"/>
                <w:szCs w:val="22"/>
              </w:rPr>
            </w:pPr>
          </w:p>
        </w:tc>
      </w:tr>
      <w:tr w14:paraId="6B9D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865A80E">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21091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D84426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6EA94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89A76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13D09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2F57BB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409277">
            <w:pPr>
              <w:spacing w:line="480" w:lineRule="exact"/>
              <w:jc w:val="center"/>
              <w:textAlignment w:val="center"/>
              <w:rPr>
                <w:rFonts w:cs="宋体" w:asciiTheme="minorEastAsia" w:hAnsiTheme="minorEastAsia" w:eastAsiaTheme="minorEastAsia"/>
                <w:kern w:val="2"/>
                <w:sz w:val="24"/>
                <w:szCs w:val="22"/>
              </w:rPr>
            </w:pPr>
          </w:p>
        </w:tc>
      </w:tr>
      <w:tr w14:paraId="19C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A4A2D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0A9CF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32B1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F2CCB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D17666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B884B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22F67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9475A3">
            <w:pPr>
              <w:spacing w:line="480" w:lineRule="exact"/>
              <w:jc w:val="center"/>
              <w:textAlignment w:val="center"/>
              <w:rPr>
                <w:rFonts w:cs="宋体" w:asciiTheme="minorEastAsia" w:hAnsiTheme="minorEastAsia" w:eastAsiaTheme="minorEastAsia"/>
                <w:kern w:val="2"/>
                <w:sz w:val="24"/>
                <w:szCs w:val="22"/>
              </w:rPr>
            </w:pPr>
          </w:p>
        </w:tc>
      </w:tr>
      <w:tr w14:paraId="1FAD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F2CEC1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34D9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5302C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21595D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070DA1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4D0DE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060E86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673A56">
            <w:pPr>
              <w:spacing w:line="480" w:lineRule="exact"/>
              <w:jc w:val="center"/>
              <w:textAlignment w:val="center"/>
              <w:rPr>
                <w:rFonts w:cs="宋体" w:asciiTheme="minorEastAsia" w:hAnsiTheme="minorEastAsia" w:eastAsiaTheme="minorEastAsia"/>
                <w:kern w:val="2"/>
                <w:sz w:val="24"/>
                <w:szCs w:val="22"/>
              </w:rPr>
            </w:pPr>
          </w:p>
        </w:tc>
      </w:tr>
      <w:tr w14:paraId="3F2A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28315A">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396BF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48A63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4887C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C2DCE9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5380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AC2C09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421217B">
            <w:pPr>
              <w:spacing w:line="480" w:lineRule="exact"/>
              <w:jc w:val="center"/>
              <w:textAlignment w:val="center"/>
              <w:rPr>
                <w:rFonts w:cs="宋体" w:asciiTheme="minorEastAsia" w:hAnsiTheme="minorEastAsia" w:eastAsiaTheme="minorEastAsia"/>
                <w:kern w:val="2"/>
                <w:sz w:val="24"/>
                <w:szCs w:val="22"/>
              </w:rPr>
            </w:pPr>
          </w:p>
        </w:tc>
      </w:tr>
      <w:tr w14:paraId="02B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7DB5BF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0437E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E4F2F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1E72E9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BE501B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A2C28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C2DC1B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51598A">
            <w:pPr>
              <w:spacing w:line="480" w:lineRule="exact"/>
              <w:jc w:val="center"/>
              <w:textAlignment w:val="center"/>
              <w:rPr>
                <w:rFonts w:cs="宋体" w:asciiTheme="minorEastAsia" w:hAnsiTheme="minorEastAsia" w:eastAsiaTheme="minorEastAsia"/>
                <w:kern w:val="2"/>
                <w:sz w:val="24"/>
                <w:szCs w:val="22"/>
              </w:rPr>
            </w:pPr>
          </w:p>
        </w:tc>
      </w:tr>
      <w:tr w14:paraId="471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ABABB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ADE7B2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9450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8F6E4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1126B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93485A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A731A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E43E9A">
            <w:pPr>
              <w:spacing w:line="480" w:lineRule="exact"/>
              <w:jc w:val="center"/>
              <w:textAlignment w:val="center"/>
              <w:rPr>
                <w:rFonts w:cs="宋体" w:asciiTheme="minorEastAsia" w:hAnsiTheme="minorEastAsia" w:eastAsiaTheme="minorEastAsia"/>
                <w:kern w:val="2"/>
                <w:sz w:val="24"/>
                <w:szCs w:val="22"/>
              </w:rPr>
            </w:pPr>
          </w:p>
        </w:tc>
      </w:tr>
      <w:tr w14:paraId="170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D630D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1994C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212E6B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72709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8B59E3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3BCF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2B002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4AF77E">
            <w:pPr>
              <w:spacing w:line="480" w:lineRule="exact"/>
              <w:jc w:val="center"/>
              <w:textAlignment w:val="center"/>
              <w:rPr>
                <w:rFonts w:cs="宋体" w:asciiTheme="minorEastAsia" w:hAnsiTheme="minorEastAsia" w:eastAsiaTheme="minorEastAsia"/>
                <w:kern w:val="2"/>
                <w:sz w:val="24"/>
                <w:szCs w:val="22"/>
              </w:rPr>
            </w:pPr>
          </w:p>
        </w:tc>
      </w:tr>
      <w:tr w14:paraId="34A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260922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9A7D12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7F584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0008A1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639BD0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BC924E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FC32B9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D9F8B0">
            <w:pPr>
              <w:spacing w:line="480" w:lineRule="exact"/>
              <w:jc w:val="center"/>
              <w:textAlignment w:val="center"/>
              <w:rPr>
                <w:rFonts w:cs="宋体" w:asciiTheme="minorEastAsia" w:hAnsiTheme="minorEastAsia" w:eastAsiaTheme="minorEastAsia"/>
                <w:kern w:val="2"/>
                <w:sz w:val="24"/>
                <w:szCs w:val="22"/>
              </w:rPr>
            </w:pPr>
          </w:p>
        </w:tc>
      </w:tr>
      <w:tr w14:paraId="09A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A49CD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C67B3B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10BCB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F83CD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7B15D7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1B673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010E0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ED86862">
            <w:pPr>
              <w:spacing w:line="480" w:lineRule="exact"/>
              <w:jc w:val="center"/>
              <w:textAlignment w:val="center"/>
              <w:rPr>
                <w:rFonts w:cs="宋体" w:asciiTheme="minorEastAsia" w:hAnsiTheme="minorEastAsia" w:eastAsiaTheme="minorEastAsia"/>
                <w:kern w:val="2"/>
                <w:sz w:val="24"/>
                <w:szCs w:val="22"/>
              </w:rPr>
            </w:pPr>
          </w:p>
        </w:tc>
      </w:tr>
      <w:tr w14:paraId="134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1F4362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E18CAA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B3417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9886D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A80586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BDD723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668B8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5D1EB46">
            <w:pPr>
              <w:spacing w:line="480" w:lineRule="exact"/>
              <w:jc w:val="center"/>
              <w:textAlignment w:val="center"/>
              <w:rPr>
                <w:rFonts w:cs="宋体" w:asciiTheme="minorEastAsia" w:hAnsiTheme="minorEastAsia" w:eastAsiaTheme="minorEastAsia"/>
                <w:kern w:val="2"/>
                <w:sz w:val="24"/>
                <w:szCs w:val="22"/>
              </w:rPr>
            </w:pPr>
          </w:p>
        </w:tc>
      </w:tr>
      <w:tr w14:paraId="40E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D5EC5A">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7463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F003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CA5BD7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4A324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0BEB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353D80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11247">
            <w:pPr>
              <w:spacing w:line="480" w:lineRule="exact"/>
              <w:jc w:val="center"/>
              <w:textAlignment w:val="center"/>
              <w:rPr>
                <w:rFonts w:cs="宋体" w:asciiTheme="minorEastAsia" w:hAnsiTheme="minorEastAsia" w:eastAsiaTheme="minorEastAsia"/>
                <w:kern w:val="2"/>
                <w:sz w:val="24"/>
                <w:szCs w:val="22"/>
              </w:rPr>
            </w:pPr>
          </w:p>
        </w:tc>
      </w:tr>
      <w:tr w14:paraId="0F35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BFA28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9187A7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66FC6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21EAC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C620C5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0C799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47741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94731F0">
            <w:pPr>
              <w:spacing w:line="480" w:lineRule="exact"/>
              <w:jc w:val="center"/>
              <w:textAlignment w:val="center"/>
              <w:rPr>
                <w:rFonts w:cs="宋体" w:asciiTheme="minorEastAsia" w:hAnsiTheme="minorEastAsia" w:eastAsiaTheme="minorEastAsia"/>
                <w:kern w:val="2"/>
                <w:sz w:val="24"/>
                <w:szCs w:val="22"/>
              </w:rPr>
            </w:pPr>
          </w:p>
        </w:tc>
      </w:tr>
      <w:tr w14:paraId="0DA4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C248CA0">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21175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9A377B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F7E6C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C3131B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0DE33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B0255A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6EE830">
            <w:pPr>
              <w:spacing w:line="480" w:lineRule="exact"/>
              <w:jc w:val="center"/>
              <w:textAlignment w:val="center"/>
              <w:rPr>
                <w:rFonts w:cs="宋体" w:asciiTheme="minorEastAsia" w:hAnsiTheme="minorEastAsia" w:eastAsiaTheme="minorEastAsia"/>
                <w:kern w:val="2"/>
                <w:sz w:val="24"/>
                <w:szCs w:val="22"/>
              </w:rPr>
            </w:pPr>
          </w:p>
        </w:tc>
      </w:tr>
      <w:tr w14:paraId="449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789561">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F8BF1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D76EA6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87847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FFF89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A4DA9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CAA13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E414D0D">
            <w:pPr>
              <w:spacing w:line="480" w:lineRule="exact"/>
              <w:jc w:val="center"/>
              <w:textAlignment w:val="center"/>
              <w:rPr>
                <w:rFonts w:cs="宋体" w:asciiTheme="minorEastAsia" w:hAnsiTheme="minorEastAsia" w:eastAsiaTheme="minorEastAsia"/>
                <w:kern w:val="2"/>
                <w:sz w:val="24"/>
                <w:szCs w:val="22"/>
              </w:rPr>
            </w:pPr>
          </w:p>
        </w:tc>
      </w:tr>
      <w:tr w14:paraId="3F1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A5E740">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AEC454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76D49C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4D74E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9430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5F836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B7B60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6090BB">
            <w:pPr>
              <w:spacing w:line="480" w:lineRule="exact"/>
              <w:jc w:val="center"/>
              <w:textAlignment w:val="center"/>
              <w:rPr>
                <w:rFonts w:cs="宋体" w:asciiTheme="minorEastAsia" w:hAnsiTheme="minorEastAsia" w:eastAsiaTheme="minorEastAsia"/>
                <w:kern w:val="2"/>
                <w:sz w:val="24"/>
                <w:szCs w:val="22"/>
              </w:rPr>
            </w:pPr>
          </w:p>
        </w:tc>
      </w:tr>
      <w:tr w14:paraId="42F5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56899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AE32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891AF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99643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5EB28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C079F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445260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82F2CF">
            <w:pPr>
              <w:spacing w:line="480" w:lineRule="exact"/>
              <w:jc w:val="center"/>
              <w:textAlignment w:val="center"/>
              <w:rPr>
                <w:rFonts w:cs="宋体" w:asciiTheme="minorEastAsia" w:hAnsiTheme="minorEastAsia" w:eastAsiaTheme="minorEastAsia"/>
                <w:kern w:val="2"/>
                <w:sz w:val="24"/>
                <w:szCs w:val="22"/>
              </w:rPr>
            </w:pPr>
          </w:p>
        </w:tc>
      </w:tr>
      <w:tr w14:paraId="5EA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02BBB9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8E0168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AF152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7F3E1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4C1380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27E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61653C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43373A">
            <w:pPr>
              <w:spacing w:line="480" w:lineRule="exact"/>
              <w:jc w:val="center"/>
              <w:textAlignment w:val="center"/>
              <w:rPr>
                <w:rFonts w:cs="宋体" w:asciiTheme="minorEastAsia" w:hAnsiTheme="minorEastAsia" w:eastAsiaTheme="minorEastAsia"/>
                <w:kern w:val="2"/>
                <w:sz w:val="24"/>
                <w:szCs w:val="22"/>
              </w:rPr>
            </w:pPr>
          </w:p>
        </w:tc>
      </w:tr>
      <w:tr w14:paraId="1B3E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6AD44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82C5D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B4772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BA9E2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FCD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04D0F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D26D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4F192AD">
            <w:pPr>
              <w:spacing w:line="480" w:lineRule="exact"/>
              <w:jc w:val="center"/>
              <w:textAlignment w:val="center"/>
              <w:rPr>
                <w:rFonts w:cs="宋体" w:asciiTheme="minorEastAsia" w:hAnsiTheme="minorEastAsia" w:eastAsiaTheme="minorEastAsia"/>
                <w:kern w:val="2"/>
                <w:sz w:val="24"/>
                <w:szCs w:val="22"/>
              </w:rPr>
            </w:pPr>
          </w:p>
        </w:tc>
      </w:tr>
    </w:tbl>
    <w:p w14:paraId="52F19958">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46A33A62">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7A69B459">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1．响应人应递交施工进度网络图或施工进度表，说明按磋商文件要求的计划工期进行施工的各个关键日期。</w:t>
      </w:r>
    </w:p>
    <w:p w14:paraId="552E51C1">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61607517">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4BFF103F">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FA0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7FED01A2">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用  途</w:t>
            </w:r>
          </w:p>
        </w:tc>
        <w:tc>
          <w:tcPr>
            <w:tcW w:w="2079" w:type="dxa"/>
            <w:tcBorders>
              <w:top w:val="single" w:color="auto" w:sz="4" w:space="0"/>
              <w:left w:val="nil"/>
              <w:bottom w:val="single" w:color="auto" w:sz="4" w:space="0"/>
              <w:right w:val="single" w:color="auto" w:sz="4" w:space="0"/>
            </w:tcBorders>
            <w:vAlign w:val="center"/>
          </w:tcPr>
          <w:p w14:paraId="0DD30EE3">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面 积（平方米）</w:t>
            </w:r>
          </w:p>
        </w:tc>
        <w:tc>
          <w:tcPr>
            <w:tcW w:w="2079" w:type="dxa"/>
            <w:tcBorders>
              <w:top w:val="single" w:color="auto" w:sz="4" w:space="0"/>
              <w:left w:val="nil"/>
              <w:bottom w:val="single" w:color="auto" w:sz="4" w:space="0"/>
              <w:right w:val="single" w:color="auto" w:sz="4" w:space="0"/>
            </w:tcBorders>
            <w:vAlign w:val="center"/>
          </w:tcPr>
          <w:p w14:paraId="4B889013">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位  置</w:t>
            </w:r>
          </w:p>
        </w:tc>
        <w:tc>
          <w:tcPr>
            <w:tcW w:w="2079" w:type="dxa"/>
            <w:tcBorders>
              <w:top w:val="single" w:color="auto" w:sz="4" w:space="0"/>
              <w:left w:val="nil"/>
              <w:bottom w:val="single" w:color="auto" w:sz="4" w:space="0"/>
              <w:right w:val="single" w:color="auto" w:sz="4" w:space="0"/>
            </w:tcBorders>
            <w:vAlign w:val="center"/>
          </w:tcPr>
          <w:p w14:paraId="0D2B9BD4">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需用时间</w:t>
            </w:r>
          </w:p>
        </w:tc>
      </w:tr>
      <w:tr w14:paraId="658A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4825FE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096DD2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7951019">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BB666DA">
            <w:pPr>
              <w:spacing w:line="480" w:lineRule="exact"/>
              <w:textAlignment w:val="center"/>
              <w:rPr>
                <w:rFonts w:cs="宋体" w:asciiTheme="minorEastAsia" w:hAnsiTheme="minorEastAsia" w:eastAsiaTheme="minorEastAsia"/>
                <w:kern w:val="2"/>
                <w:sz w:val="24"/>
                <w:szCs w:val="22"/>
              </w:rPr>
            </w:pPr>
          </w:p>
        </w:tc>
      </w:tr>
      <w:tr w14:paraId="63A3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6004B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520935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A94E32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57822D">
            <w:pPr>
              <w:spacing w:line="480" w:lineRule="exact"/>
              <w:textAlignment w:val="center"/>
              <w:rPr>
                <w:rFonts w:cs="宋体" w:asciiTheme="minorEastAsia" w:hAnsiTheme="minorEastAsia" w:eastAsiaTheme="minorEastAsia"/>
                <w:kern w:val="2"/>
                <w:sz w:val="24"/>
                <w:szCs w:val="22"/>
              </w:rPr>
            </w:pPr>
          </w:p>
        </w:tc>
      </w:tr>
      <w:tr w14:paraId="330A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664407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B6E28E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8ED34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5B271">
            <w:pPr>
              <w:spacing w:line="480" w:lineRule="exact"/>
              <w:textAlignment w:val="center"/>
              <w:rPr>
                <w:rFonts w:cs="宋体" w:asciiTheme="minorEastAsia" w:hAnsiTheme="minorEastAsia" w:eastAsiaTheme="minorEastAsia"/>
                <w:kern w:val="2"/>
                <w:sz w:val="24"/>
                <w:szCs w:val="22"/>
              </w:rPr>
            </w:pPr>
          </w:p>
        </w:tc>
      </w:tr>
      <w:tr w14:paraId="4E93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1DFD76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34EA0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A810B4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8986940">
            <w:pPr>
              <w:spacing w:line="480" w:lineRule="exact"/>
              <w:textAlignment w:val="center"/>
              <w:rPr>
                <w:rFonts w:cs="宋体" w:asciiTheme="minorEastAsia" w:hAnsiTheme="minorEastAsia" w:eastAsiaTheme="minorEastAsia"/>
                <w:kern w:val="2"/>
                <w:sz w:val="24"/>
                <w:szCs w:val="22"/>
              </w:rPr>
            </w:pPr>
          </w:p>
        </w:tc>
      </w:tr>
      <w:tr w14:paraId="2C28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1598A0">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1D3EC6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CFFAE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BAE0CBD">
            <w:pPr>
              <w:spacing w:line="480" w:lineRule="exact"/>
              <w:textAlignment w:val="center"/>
              <w:rPr>
                <w:rFonts w:cs="宋体" w:asciiTheme="minorEastAsia" w:hAnsiTheme="minorEastAsia" w:eastAsiaTheme="minorEastAsia"/>
                <w:kern w:val="2"/>
                <w:sz w:val="24"/>
                <w:szCs w:val="22"/>
              </w:rPr>
            </w:pPr>
          </w:p>
        </w:tc>
      </w:tr>
      <w:tr w14:paraId="7F8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44B8F2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197F4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664CC4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C0B0D">
            <w:pPr>
              <w:spacing w:line="480" w:lineRule="exact"/>
              <w:textAlignment w:val="center"/>
              <w:rPr>
                <w:rFonts w:cs="宋体" w:asciiTheme="minorEastAsia" w:hAnsiTheme="minorEastAsia" w:eastAsiaTheme="minorEastAsia"/>
                <w:kern w:val="2"/>
                <w:sz w:val="24"/>
                <w:szCs w:val="22"/>
              </w:rPr>
            </w:pPr>
          </w:p>
        </w:tc>
      </w:tr>
      <w:tr w14:paraId="6E4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BD2B5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97170D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3B8F8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CFFFED">
            <w:pPr>
              <w:spacing w:line="480" w:lineRule="exact"/>
              <w:textAlignment w:val="center"/>
              <w:rPr>
                <w:rFonts w:cs="宋体" w:asciiTheme="minorEastAsia" w:hAnsiTheme="minorEastAsia" w:eastAsiaTheme="minorEastAsia"/>
                <w:kern w:val="2"/>
                <w:sz w:val="24"/>
                <w:szCs w:val="22"/>
              </w:rPr>
            </w:pPr>
          </w:p>
        </w:tc>
      </w:tr>
      <w:tr w14:paraId="78B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842A35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FB6F9">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37DC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D8A8A5">
            <w:pPr>
              <w:spacing w:line="480" w:lineRule="exact"/>
              <w:textAlignment w:val="center"/>
              <w:rPr>
                <w:rFonts w:cs="宋体" w:asciiTheme="minorEastAsia" w:hAnsiTheme="minorEastAsia" w:eastAsiaTheme="minorEastAsia"/>
                <w:kern w:val="2"/>
                <w:sz w:val="24"/>
                <w:szCs w:val="22"/>
              </w:rPr>
            </w:pPr>
          </w:p>
        </w:tc>
      </w:tr>
      <w:tr w14:paraId="4F9F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D8259E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BD2EF8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13518C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A0B121">
            <w:pPr>
              <w:spacing w:line="480" w:lineRule="exact"/>
              <w:textAlignment w:val="center"/>
              <w:rPr>
                <w:rFonts w:cs="宋体" w:asciiTheme="minorEastAsia" w:hAnsiTheme="minorEastAsia" w:eastAsiaTheme="minorEastAsia"/>
                <w:kern w:val="2"/>
                <w:sz w:val="24"/>
                <w:szCs w:val="22"/>
              </w:rPr>
            </w:pPr>
          </w:p>
        </w:tc>
      </w:tr>
      <w:tr w14:paraId="2200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E2BBED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345CC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181766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864D95">
            <w:pPr>
              <w:spacing w:line="480" w:lineRule="exact"/>
              <w:textAlignment w:val="center"/>
              <w:rPr>
                <w:rFonts w:cs="宋体" w:asciiTheme="minorEastAsia" w:hAnsiTheme="minorEastAsia" w:eastAsiaTheme="minorEastAsia"/>
                <w:kern w:val="2"/>
                <w:sz w:val="24"/>
                <w:szCs w:val="22"/>
              </w:rPr>
            </w:pPr>
          </w:p>
        </w:tc>
      </w:tr>
      <w:tr w14:paraId="0F8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394DAC0">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6AC37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4E99E2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06444B">
            <w:pPr>
              <w:spacing w:line="480" w:lineRule="exact"/>
              <w:textAlignment w:val="center"/>
              <w:rPr>
                <w:rFonts w:cs="宋体" w:asciiTheme="minorEastAsia" w:hAnsiTheme="minorEastAsia" w:eastAsiaTheme="minorEastAsia"/>
                <w:kern w:val="2"/>
                <w:sz w:val="24"/>
                <w:szCs w:val="22"/>
              </w:rPr>
            </w:pPr>
          </w:p>
        </w:tc>
      </w:tr>
      <w:tr w14:paraId="5459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CBCFD6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576FA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88C000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083863">
            <w:pPr>
              <w:spacing w:line="480" w:lineRule="exact"/>
              <w:textAlignment w:val="center"/>
              <w:rPr>
                <w:rFonts w:cs="宋体" w:asciiTheme="minorEastAsia" w:hAnsiTheme="minorEastAsia" w:eastAsiaTheme="minorEastAsia"/>
                <w:kern w:val="2"/>
                <w:sz w:val="24"/>
                <w:szCs w:val="22"/>
              </w:rPr>
            </w:pPr>
          </w:p>
        </w:tc>
      </w:tr>
      <w:tr w14:paraId="6335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55117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002C1C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B8E83B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33E22E">
            <w:pPr>
              <w:spacing w:line="480" w:lineRule="exact"/>
              <w:textAlignment w:val="center"/>
              <w:rPr>
                <w:rFonts w:cs="宋体" w:asciiTheme="minorEastAsia" w:hAnsiTheme="minorEastAsia" w:eastAsiaTheme="minorEastAsia"/>
                <w:kern w:val="2"/>
                <w:sz w:val="24"/>
                <w:szCs w:val="22"/>
              </w:rPr>
            </w:pPr>
          </w:p>
        </w:tc>
      </w:tr>
      <w:tr w14:paraId="768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204FD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A2D54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9A8FA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D46809">
            <w:pPr>
              <w:spacing w:line="480" w:lineRule="exact"/>
              <w:textAlignment w:val="center"/>
              <w:rPr>
                <w:rFonts w:cs="宋体" w:asciiTheme="minorEastAsia" w:hAnsiTheme="minorEastAsia" w:eastAsiaTheme="minorEastAsia"/>
                <w:kern w:val="2"/>
                <w:sz w:val="24"/>
                <w:szCs w:val="22"/>
              </w:rPr>
            </w:pPr>
          </w:p>
        </w:tc>
      </w:tr>
      <w:tr w14:paraId="2BF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74C64F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261999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22A3C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E912DA">
            <w:pPr>
              <w:spacing w:line="480" w:lineRule="exact"/>
              <w:textAlignment w:val="center"/>
              <w:rPr>
                <w:rFonts w:cs="宋体" w:asciiTheme="minorEastAsia" w:hAnsiTheme="minorEastAsia" w:eastAsiaTheme="minorEastAsia"/>
                <w:kern w:val="2"/>
                <w:sz w:val="24"/>
                <w:szCs w:val="22"/>
              </w:rPr>
            </w:pPr>
          </w:p>
        </w:tc>
      </w:tr>
      <w:tr w14:paraId="77D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7A6FFF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DEACCA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FA3B48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94439E1">
            <w:pPr>
              <w:spacing w:line="480" w:lineRule="exact"/>
              <w:textAlignment w:val="center"/>
              <w:rPr>
                <w:rFonts w:cs="宋体" w:asciiTheme="minorEastAsia" w:hAnsiTheme="minorEastAsia" w:eastAsiaTheme="minorEastAsia"/>
                <w:kern w:val="2"/>
                <w:sz w:val="24"/>
                <w:szCs w:val="22"/>
              </w:rPr>
            </w:pPr>
          </w:p>
        </w:tc>
      </w:tr>
      <w:tr w14:paraId="1FA0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E78D8F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F851C8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489D49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F73B4DC">
            <w:pPr>
              <w:spacing w:line="480" w:lineRule="exact"/>
              <w:textAlignment w:val="center"/>
              <w:rPr>
                <w:rFonts w:cs="宋体" w:asciiTheme="minorEastAsia" w:hAnsiTheme="minorEastAsia" w:eastAsiaTheme="minorEastAsia"/>
                <w:kern w:val="2"/>
                <w:sz w:val="24"/>
                <w:szCs w:val="22"/>
              </w:rPr>
            </w:pPr>
          </w:p>
        </w:tc>
      </w:tr>
      <w:tr w14:paraId="1D3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7B6975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A99030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CAC3A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3E7D6E1">
            <w:pPr>
              <w:spacing w:line="480" w:lineRule="exact"/>
              <w:textAlignment w:val="center"/>
              <w:rPr>
                <w:rFonts w:cs="宋体" w:asciiTheme="minorEastAsia" w:hAnsiTheme="minorEastAsia" w:eastAsiaTheme="minorEastAsia"/>
                <w:kern w:val="2"/>
                <w:sz w:val="24"/>
                <w:szCs w:val="22"/>
              </w:rPr>
            </w:pPr>
          </w:p>
        </w:tc>
      </w:tr>
      <w:tr w14:paraId="6E0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986C3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E995C9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1F92D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D87CD2">
            <w:pPr>
              <w:spacing w:line="480" w:lineRule="exact"/>
              <w:textAlignment w:val="center"/>
              <w:rPr>
                <w:rFonts w:cs="宋体" w:asciiTheme="minorEastAsia" w:hAnsiTheme="minorEastAsia" w:eastAsiaTheme="minorEastAsia"/>
                <w:kern w:val="2"/>
                <w:sz w:val="24"/>
                <w:szCs w:val="22"/>
              </w:rPr>
            </w:pPr>
          </w:p>
        </w:tc>
      </w:tr>
      <w:tr w14:paraId="18C1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CC87ED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8B1B2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C308CB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634FDAE">
            <w:pPr>
              <w:spacing w:line="480" w:lineRule="exact"/>
              <w:textAlignment w:val="center"/>
              <w:rPr>
                <w:rFonts w:cs="宋体" w:asciiTheme="minorEastAsia" w:hAnsiTheme="minorEastAsia" w:eastAsiaTheme="minorEastAsia"/>
                <w:kern w:val="2"/>
                <w:sz w:val="24"/>
                <w:szCs w:val="22"/>
              </w:rPr>
            </w:pPr>
          </w:p>
        </w:tc>
      </w:tr>
      <w:tr w14:paraId="22C2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DDA94B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ADB81E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C9C126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1C54F9">
            <w:pPr>
              <w:spacing w:line="480" w:lineRule="exact"/>
              <w:textAlignment w:val="center"/>
              <w:rPr>
                <w:rFonts w:cs="宋体" w:asciiTheme="minorEastAsia" w:hAnsiTheme="minorEastAsia" w:eastAsiaTheme="minorEastAsia"/>
                <w:kern w:val="2"/>
                <w:sz w:val="24"/>
                <w:szCs w:val="22"/>
              </w:rPr>
            </w:pPr>
          </w:p>
        </w:tc>
      </w:tr>
      <w:tr w14:paraId="592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2085B6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37E00F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C28A62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C4B5AC">
            <w:pPr>
              <w:spacing w:line="480" w:lineRule="exact"/>
              <w:textAlignment w:val="center"/>
              <w:rPr>
                <w:rFonts w:cs="宋体" w:asciiTheme="minorEastAsia" w:hAnsiTheme="minorEastAsia" w:eastAsiaTheme="minorEastAsia"/>
                <w:kern w:val="2"/>
                <w:sz w:val="24"/>
                <w:szCs w:val="22"/>
              </w:rPr>
            </w:pPr>
          </w:p>
        </w:tc>
      </w:tr>
    </w:tbl>
    <w:p w14:paraId="03AC585B">
      <w:pPr>
        <w:spacing w:beforeLines="50" w:afterLines="50" w:line="480" w:lineRule="exact"/>
        <w:textAlignment w:val="center"/>
        <w:rPr>
          <w:rFonts w:cs="宋体" w:asciiTheme="minorEastAsia" w:hAnsiTheme="minorEastAsia" w:eastAsiaTheme="minorEastAsia"/>
          <w:sz w:val="24"/>
        </w:rPr>
      </w:pPr>
    </w:p>
    <w:p w14:paraId="301203FB">
      <w:pPr>
        <w:spacing w:beforeLines="50" w:afterLines="50" w:line="480" w:lineRule="exact"/>
        <w:textAlignment w:val="center"/>
        <w:rPr>
          <w:rFonts w:cs="宋体" w:asciiTheme="minorEastAsia" w:hAnsiTheme="minorEastAsia" w:eastAsiaTheme="minorEastAsia"/>
          <w:sz w:val="24"/>
        </w:rPr>
      </w:pPr>
    </w:p>
    <w:p w14:paraId="20A9043D">
      <w:pPr>
        <w:spacing w:line="600" w:lineRule="exact"/>
        <w:jc w:val="center"/>
        <w:outlineLvl w:val="0"/>
        <w:rPr>
          <w:rFonts w:hint="eastAsia" w:ascii="宋体" w:hAnsi="宋体" w:cs="宋体"/>
          <w:bCs/>
          <w:kern w:val="2"/>
          <w:sz w:val="30"/>
          <w:szCs w:val="30"/>
        </w:rPr>
      </w:pPr>
      <w:bookmarkStart w:id="200" w:name="_Toc14989"/>
      <w:bookmarkStart w:id="201" w:name="_Toc17921"/>
      <w:bookmarkStart w:id="202" w:name="_Toc28802"/>
      <w:bookmarkStart w:id="203" w:name="_Toc13347"/>
      <w:bookmarkStart w:id="204" w:name="_Toc6339"/>
      <w:bookmarkStart w:id="205" w:name="_Toc3987"/>
      <w:r>
        <w:rPr>
          <w:rFonts w:hint="eastAsia" w:ascii="宋体" w:hAnsi="宋体" w:cs="宋体"/>
          <w:bCs/>
          <w:kern w:val="2"/>
          <w:sz w:val="30"/>
          <w:szCs w:val="30"/>
        </w:rPr>
        <w:t>七、项目管理机构</w:t>
      </w:r>
      <w:bookmarkEnd w:id="200"/>
      <w:bookmarkEnd w:id="201"/>
      <w:bookmarkEnd w:id="202"/>
      <w:bookmarkEnd w:id="203"/>
      <w:bookmarkEnd w:id="204"/>
      <w:bookmarkEnd w:id="205"/>
    </w:p>
    <w:p w14:paraId="1012C361">
      <w:pPr>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20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467928D">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7A42299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42866E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49C75A5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5B4D733C">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7E1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D51F0BC">
            <w:pPr>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2966F7F3">
            <w:pPr>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6C8B8D9A">
            <w:pPr>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5BC4B80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证书名称</w:t>
            </w:r>
          </w:p>
        </w:tc>
        <w:tc>
          <w:tcPr>
            <w:tcW w:w="993" w:type="dxa"/>
            <w:tcBorders>
              <w:top w:val="single" w:color="auto" w:sz="4" w:space="0"/>
              <w:left w:val="nil"/>
              <w:bottom w:val="single" w:color="auto" w:sz="4" w:space="0"/>
              <w:right w:val="single" w:color="auto" w:sz="4" w:space="0"/>
            </w:tcBorders>
            <w:vAlign w:val="center"/>
          </w:tcPr>
          <w:p w14:paraId="2172BF8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级别</w:t>
            </w:r>
          </w:p>
        </w:tc>
        <w:tc>
          <w:tcPr>
            <w:tcW w:w="992" w:type="dxa"/>
            <w:tcBorders>
              <w:top w:val="single" w:color="auto" w:sz="4" w:space="0"/>
              <w:left w:val="nil"/>
              <w:bottom w:val="single" w:color="auto" w:sz="4" w:space="0"/>
              <w:right w:val="single" w:color="auto" w:sz="4" w:space="0"/>
            </w:tcBorders>
            <w:vAlign w:val="center"/>
          </w:tcPr>
          <w:p w14:paraId="79A1F30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证号</w:t>
            </w:r>
          </w:p>
        </w:tc>
        <w:tc>
          <w:tcPr>
            <w:tcW w:w="1160" w:type="dxa"/>
            <w:tcBorders>
              <w:top w:val="single" w:color="auto" w:sz="4" w:space="0"/>
              <w:left w:val="nil"/>
              <w:bottom w:val="single" w:color="auto" w:sz="4" w:space="0"/>
              <w:right w:val="single" w:color="auto" w:sz="4" w:space="0"/>
            </w:tcBorders>
            <w:vAlign w:val="center"/>
          </w:tcPr>
          <w:p w14:paraId="770DAD0F">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专业</w:t>
            </w:r>
          </w:p>
        </w:tc>
        <w:tc>
          <w:tcPr>
            <w:tcW w:w="1250" w:type="dxa"/>
            <w:tcBorders>
              <w:top w:val="single" w:color="auto" w:sz="4" w:space="0"/>
              <w:left w:val="nil"/>
              <w:bottom w:val="single" w:color="auto" w:sz="4" w:space="0"/>
              <w:right w:val="single" w:color="auto" w:sz="4" w:space="0"/>
            </w:tcBorders>
            <w:vAlign w:val="center"/>
          </w:tcPr>
          <w:p w14:paraId="4973BAE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DA2521">
            <w:pPr>
              <w:rPr>
                <w:rFonts w:cs="宋体" w:asciiTheme="minorEastAsia" w:hAnsiTheme="minorEastAsia" w:eastAsiaTheme="minorEastAsia"/>
                <w:kern w:val="2"/>
                <w:sz w:val="21"/>
                <w:szCs w:val="21"/>
              </w:rPr>
            </w:pPr>
          </w:p>
        </w:tc>
      </w:tr>
      <w:tr w14:paraId="184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76F3C35">
            <w:pPr>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3FBE2E98">
            <w:pPr>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68CAA637">
            <w:pPr>
              <w:spacing w:line="480" w:lineRule="exact"/>
              <w:jc w:val="center"/>
              <w:textAlignment w:val="center"/>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2261E3BD">
            <w:pPr>
              <w:spacing w:line="480" w:lineRule="exact"/>
              <w:jc w:val="center"/>
              <w:textAlignment w:val="center"/>
              <w:rPr>
                <w:rFonts w:cs="宋体" w:asciiTheme="minorEastAsia" w:hAnsiTheme="minorEastAsia" w:eastAsiaTheme="minorEastAsia"/>
                <w:kern w:val="2"/>
                <w:sz w:val="21"/>
                <w:szCs w:val="21"/>
              </w:rPr>
            </w:pPr>
          </w:p>
        </w:tc>
        <w:tc>
          <w:tcPr>
            <w:tcW w:w="993" w:type="dxa"/>
            <w:tcBorders>
              <w:top w:val="single" w:color="auto" w:sz="4" w:space="0"/>
              <w:left w:val="nil"/>
              <w:bottom w:val="single" w:color="auto" w:sz="4" w:space="0"/>
              <w:right w:val="single" w:color="auto" w:sz="4" w:space="0"/>
            </w:tcBorders>
            <w:vAlign w:val="center"/>
          </w:tcPr>
          <w:p w14:paraId="11028BFD">
            <w:pPr>
              <w:spacing w:line="480" w:lineRule="exact"/>
              <w:jc w:val="center"/>
              <w:textAlignment w:val="center"/>
              <w:rPr>
                <w:rFonts w:cs="宋体" w:asciiTheme="minorEastAsia" w:hAnsiTheme="minorEastAsia" w:eastAsiaTheme="minorEastAsia"/>
                <w:kern w:val="2"/>
                <w:sz w:val="21"/>
                <w:szCs w:val="21"/>
              </w:rPr>
            </w:pPr>
          </w:p>
        </w:tc>
        <w:tc>
          <w:tcPr>
            <w:tcW w:w="992" w:type="dxa"/>
            <w:tcBorders>
              <w:top w:val="single" w:color="auto" w:sz="4" w:space="0"/>
              <w:left w:val="nil"/>
              <w:bottom w:val="single" w:color="auto" w:sz="4" w:space="0"/>
              <w:right w:val="single" w:color="auto" w:sz="4" w:space="0"/>
            </w:tcBorders>
            <w:vAlign w:val="center"/>
          </w:tcPr>
          <w:p w14:paraId="123372EC">
            <w:pPr>
              <w:spacing w:line="480" w:lineRule="exact"/>
              <w:jc w:val="center"/>
              <w:textAlignment w:val="center"/>
              <w:rPr>
                <w:rFonts w:cs="宋体" w:asciiTheme="minorEastAsia" w:hAnsiTheme="minorEastAsia" w:eastAsiaTheme="minorEastAsia"/>
                <w:kern w:val="2"/>
                <w:sz w:val="21"/>
                <w:szCs w:val="21"/>
              </w:rPr>
            </w:pPr>
          </w:p>
        </w:tc>
        <w:tc>
          <w:tcPr>
            <w:tcW w:w="1160" w:type="dxa"/>
            <w:tcBorders>
              <w:top w:val="single" w:color="auto" w:sz="4" w:space="0"/>
              <w:left w:val="nil"/>
              <w:bottom w:val="single" w:color="auto" w:sz="4" w:space="0"/>
              <w:right w:val="single" w:color="auto" w:sz="4" w:space="0"/>
            </w:tcBorders>
            <w:vAlign w:val="center"/>
          </w:tcPr>
          <w:p w14:paraId="2C18C3A2">
            <w:pPr>
              <w:spacing w:line="480" w:lineRule="exact"/>
              <w:jc w:val="center"/>
              <w:textAlignment w:val="center"/>
              <w:rPr>
                <w:rFonts w:cs="宋体" w:asciiTheme="minorEastAsia" w:hAnsiTheme="minorEastAsia" w:eastAsiaTheme="minorEastAsia"/>
                <w:kern w:val="2"/>
                <w:sz w:val="21"/>
                <w:szCs w:val="21"/>
              </w:rPr>
            </w:pPr>
          </w:p>
        </w:tc>
        <w:tc>
          <w:tcPr>
            <w:tcW w:w="1250" w:type="dxa"/>
            <w:tcBorders>
              <w:top w:val="single" w:color="auto" w:sz="4" w:space="0"/>
              <w:left w:val="nil"/>
              <w:bottom w:val="single" w:color="auto" w:sz="4" w:space="0"/>
              <w:right w:val="single" w:color="auto" w:sz="4" w:space="0"/>
            </w:tcBorders>
            <w:vAlign w:val="center"/>
          </w:tcPr>
          <w:p w14:paraId="2D2B3E1A">
            <w:pPr>
              <w:spacing w:line="480" w:lineRule="exact"/>
              <w:jc w:val="center"/>
              <w:textAlignment w:val="center"/>
              <w:rPr>
                <w:rFonts w:cs="宋体" w:asciiTheme="minorEastAsia" w:hAnsiTheme="minorEastAsia" w:eastAsiaTheme="minorEastAsia"/>
                <w:kern w:val="2"/>
                <w:sz w:val="21"/>
                <w:szCs w:val="21"/>
              </w:rPr>
            </w:pPr>
          </w:p>
        </w:tc>
        <w:tc>
          <w:tcPr>
            <w:tcW w:w="708" w:type="dxa"/>
            <w:tcBorders>
              <w:top w:val="single" w:color="auto" w:sz="4" w:space="0"/>
              <w:left w:val="nil"/>
              <w:bottom w:val="single" w:color="auto" w:sz="4" w:space="0"/>
              <w:right w:val="single" w:color="auto" w:sz="4" w:space="0"/>
            </w:tcBorders>
            <w:vAlign w:val="center"/>
          </w:tcPr>
          <w:p w14:paraId="461DFD1A">
            <w:pPr>
              <w:spacing w:line="480" w:lineRule="exact"/>
              <w:jc w:val="center"/>
              <w:textAlignment w:val="center"/>
              <w:rPr>
                <w:rFonts w:cs="宋体" w:asciiTheme="minorEastAsia" w:hAnsiTheme="minorEastAsia" w:eastAsiaTheme="minorEastAsia"/>
                <w:kern w:val="2"/>
                <w:sz w:val="21"/>
                <w:szCs w:val="21"/>
              </w:rPr>
            </w:pPr>
          </w:p>
        </w:tc>
      </w:tr>
      <w:tr w14:paraId="56A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24904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ACD579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694C56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1E2FBDE">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1C0FA3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89C20">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3A5CAC9">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BA36C43">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1D79B2A">
            <w:pPr>
              <w:spacing w:line="480" w:lineRule="exact"/>
              <w:jc w:val="center"/>
              <w:textAlignment w:val="center"/>
              <w:rPr>
                <w:rFonts w:cs="宋体" w:asciiTheme="minorEastAsia" w:hAnsiTheme="minorEastAsia" w:eastAsiaTheme="minorEastAsia"/>
                <w:kern w:val="2"/>
                <w:sz w:val="24"/>
                <w:szCs w:val="22"/>
              </w:rPr>
            </w:pPr>
          </w:p>
        </w:tc>
      </w:tr>
      <w:tr w14:paraId="3DA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5E41C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9E7E11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424F38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22A312">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E57205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573AAAE">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028A0BD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1474277">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109EEBE7">
            <w:pPr>
              <w:spacing w:line="480" w:lineRule="exact"/>
              <w:jc w:val="center"/>
              <w:textAlignment w:val="center"/>
              <w:rPr>
                <w:rFonts w:cs="宋体" w:asciiTheme="minorEastAsia" w:hAnsiTheme="minorEastAsia" w:eastAsiaTheme="minorEastAsia"/>
                <w:kern w:val="2"/>
                <w:sz w:val="24"/>
                <w:szCs w:val="22"/>
              </w:rPr>
            </w:pPr>
          </w:p>
        </w:tc>
      </w:tr>
      <w:tr w14:paraId="7D5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F323A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6779E1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A22175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A19C983">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946C2B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9F73C3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A91DDFA">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2EB5631">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93ECEBF">
            <w:pPr>
              <w:spacing w:line="480" w:lineRule="exact"/>
              <w:jc w:val="center"/>
              <w:textAlignment w:val="center"/>
              <w:rPr>
                <w:rFonts w:cs="宋体" w:asciiTheme="minorEastAsia" w:hAnsiTheme="minorEastAsia" w:eastAsiaTheme="minorEastAsia"/>
                <w:kern w:val="2"/>
                <w:sz w:val="24"/>
                <w:szCs w:val="22"/>
              </w:rPr>
            </w:pPr>
          </w:p>
        </w:tc>
      </w:tr>
      <w:tr w14:paraId="33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42747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6B60B1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B1E55F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765C30AE">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920CF2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E80739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184A2DD">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938D1E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9A24593">
            <w:pPr>
              <w:spacing w:line="480" w:lineRule="exact"/>
              <w:jc w:val="center"/>
              <w:textAlignment w:val="center"/>
              <w:rPr>
                <w:rFonts w:cs="宋体" w:asciiTheme="minorEastAsia" w:hAnsiTheme="minorEastAsia" w:eastAsiaTheme="minorEastAsia"/>
                <w:kern w:val="2"/>
                <w:sz w:val="24"/>
                <w:szCs w:val="22"/>
              </w:rPr>
            </w:pPr>
          </w:p>
        </w:tc>
      </w:tr>
      <w:tr w14:paraId="746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06CC98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027E0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D7258C1">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500E050">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6E6EE6E">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6D9C13A">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D4D048">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3CEE6C7">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9CCF37F">
            <w:pPr>
              <w:spacing w:line="480" w:lineRule="exact"/>
              <w:jc w:val="center"/>
              <w:textAlignment w:val="center"/>
              <w:rPr>
                <w:rFonts w:cs="宋体" w:asciiTheme="minorEastAsia" w:hAnsiTheme="minorEastAsia" w:eastAsiaTheme="minorEastAsia"/>
                <w:kern w:val="2"/>
                <w:sz w:val="24"/>
                <w:szCs w:val="22"/>
              </w:rPr>
            </w:pPr>
          </w:p>
        </w:tc>
      </w:tr>
      <w:tr w14:paraId="6EE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AADA9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9C4BB2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79CC43">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D3F8ADA">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0FEBF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8D87BC6">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6027C21">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546846">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7E9CEC0F">
            <w:pPr>
              <w:spacing w:line="480" w:lineRule="exact"/>
              <w:jc w:val="center"/>
              <w:textAlignment w:val="center"/>
              <w:rPr>
                <w:rFonts w:cs="宋体" w:asciiTheme="minorEastAsia" w:hAnsiTheme="minorEastAsia" w:eastAsiaTheme="minorEastAsia"/>
                <w:kern w:val="2"/>
                <w:sz w:val="24"/>
                <w:szCs w:val="22"/>
              </w:rPr>
            </w:pPr>
          </w:p>
        </w:tc>
      </w:tr>
      <w:tr w14:paraId="765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83D699">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0EE1F8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FA3A0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8EC4315">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AB05B7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985F8A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5174FF9">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4F185B">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B569C92">
            <w:pPr>
              <w:spacing w:line="480" w:lineRule="exact"/>
              <w:jc w:val="center"/>
              <w:textAlignment w:val="center"/>
              <w:rPr>
                <w:rFonts w:cs="宋体" w:asciiTheme="minorEastAsia" w:hAnsiTheme="minorEastAsia" w:eastAsiaTheme="minorEastAsia"/>
                <w:kern w:val="2"/>
                <w:sz w:val="24"/>
                <w:szCs w:val="22"/>
              </w:rPr>
            </w:pPr>
          </w:p>
        </w:tc>
      </w:tr>
      <w:tr w14:paraId="089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DC158A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3F76A3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76DF62">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02F6B5AD">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763182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D81DD4">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B67FDE3">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0FD0ADD2">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21A0AE2">
            <w:pPr>
              <w:spacing w:line="480" w:lineRule="exact"/>
              <w:jc w:val="center"/>
              <w:textAlignment w:val="center"/>
              <w:rPr>
                <w:rFonts w:cs="宋体" w:asciiTheme="minorEastAsia" w:hAnsiTheme="minorEastAsia" w:eastAsiaTheme="minorEastAsia"/>
                <w:kern w:val="2"/>
                <w:sz w:val="24"/>
                <w:szCs w:val="22"/>
              </w:rPr>
            </w:pPr>
          </w:p>
        </w:tc>
      </w:tr>
      <w:tr w14:paraId="3B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D507F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4AC6AE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3A045E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3517446">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144B5E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BDD2E5">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40CB18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146ACBC">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A397A43">
            <w:pPr>
              <w:spacing w:line="480" w:lineRule="exact"/>
              <w:jc w:val="center"/>
              <w:textAlignment w:val="center"/>
              <w:rPr>
                <w:rFonts w:cs="宋体" w:asciiTheme="minorEastAsia" w:hAnsiTheme="minorEastAsia" w:eastAsiaTheme="minorEastAsia"/>
                <w:kern w:val="2"/>
                <w:sz w:val="24"/>
                <w:szCs w:val="22"/>
              </w:rPr>
            </w:pPr>
          </w:p>
        </w:tc>
      </w:tr>
      <w:tr w14:paraId="522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1FFE57">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DA4DDA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F7A28">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43BA6BB">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A5D04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DF9E17">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0E31D05">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5B63CF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0543419">
            <w:pPr>
              <w:spacing w:line="480" w:lineRule="exact"/>
              <w:jc w:val="center"/>
              <w:textAlignment w:val="center"/>
              <w:rPr>
                <w:rFonts w:cs="宋体" w:asciiTheme="minorEastAsia" w:hAnsiTheme="minorEastAsia" w:eastAsiaTheme="minorEastAsia"/>
                <w:kern w:val="2"/>
                <w:sz w:val="24"/>
                <w:szCs w:val="22"/>
              </w:rPr>
            </w:pPr>
          </w:p>
        </w:tc>
      </w:tr>
      <w:tr w14:paraId="3C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42985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1BA7AF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60BB8D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10C9EC7">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62446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E6C517A">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586C1AA">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90C6455">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9C1FD42">
            <w:pPr>
              <w:spacing w:line="480" w:lineRule="exact"/>
              <w:jc w:val="center"/>
              <w:textAlignment w:val="center"/>
              <w:rPr>
                <w:rFonts w:cs="宋体" w:asciiTheme="minorEastAsia" w:hAnsiTheme="minorEastAsia" w:eastAsiaTheme="minorEastAsia"/>
                <w:kern w:val="2"/>
                <w:sz w:val="24"/>
                <w:szCs w:val="22"/>
              </w:rPr>
            </w:pPr>
          </w:p>
        </w:tc>
      </w:tr>
      <w:tr w14:paraId="262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1C8FD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C8A853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74D7846">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C54BC72">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C4E725E">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A0ECCE6">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66134FE">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32356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47DF2D3">
            <w:pPr>
              <w:spacing w:line="480" w:lineRule="exact"/>
              <w:jc w:val="center"/>
              <w:textAlignment w:val="center"/>
              <w:rPr>
                <w:rFonts w:cs="宋体" w:asciiTheme="minorEastAsia" w:hAnsiTheme="minorEastAsia" w:eastAsiaTheme="minorEastAsia"/>
                <w:kern w:val="2"/>
                <w:sz w:val="24"/>
                <w:szCs w:val="22"/>
              </w:rPr>
            </w:pPr>
          </w:p>
        </w:tc>
      </w:tr>
      <w:tr w14:paraId="318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91974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0FF0C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A29D5F">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DCF8E85">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2C77684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DB86D">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8DC13B">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DF9D910">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C4DD541">
            <w:pPr>
              <w:spacing w:line="480" w:lineRule="exact"/>
              <w:jc w:val="center"/>
              <w:textAlignment w:val="center"/>
              <w:rPr>
                <w:rFonts w:cs="宋体" w:asciiTheme="minorEastAsia" w:hAnsiTheme="minorEastAsia" w:eastAsiaTheme="minorEastAsia"/>
                <w:kern w:val="2"/>
                <w:sz w:val="24"/>
                <w:szCs w:val="22"/>
              </w:rPr>
            </w:pPr>
          </w:p>
        </w:tc>
      </w:tr>
      <w:tr w14:paraId="47E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AF02FE">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C95F90">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6C8516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6E89F47">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2DE0D5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4063F58">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ECB1D65">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2E3689D">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D8226BB">
            <w:pPr>
              <w:spacing w:line="480" w:lineRule="exact"/>
              <w:jc w:val="center"/>
              <w:textAlignment w:val="center"/>
              <w:rPr>
                <w:rFonts w:cs="宋体" w:asciiTheme="minorEastAsia" w:hAnsiTheme="minorEastAsia" w:eastAsiaTheme="minorEastAsia"/>
                <w:kern w:val="2"/>
                <w:sz w:val="24"/>
                <w:szCs w:val="22"/>
              </w:rPr>
            </w:pPr>
          </w:p>
        </w:tc>
      </w:tr>
      <w:tr w14:paraId="569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B328CC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08CFC60">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B2937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14A6ADA">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01C5B2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234691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274237C">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F755160">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31489B5">
            <w:pPr>
              <w:spacing w:line="480" w:lineRule="exact"/>
              <w:jc w:val="center"/>
              <w:textAlignment w:val="center"/>
              <w:rPr>
                <w:rFonts w:cs="宋体" w:asciiTheme="minorEastAsia" w:hAnsiTheme="minorEastAsia" w:eastAsiaTheme="minorEastAsia"/>
                <w:kern w:val="2"/>
                <w:sz w:val="24"/>
                <w:szCs w:val="22"/>
              </w:rPr>
            </w:pPr>
          </w:p>
        </w:tc>
      </w:tr>
      <w:tr w14:paraId="18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8FD4C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66BA6A">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DFBBF8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57D09684">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44AE371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F047D">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5A0EDF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A9A9B68">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23B1633">
            <w:pPr>
              <w:spacing w:line="480" w:lineRule="exact"/>
              <w:jc w:val="center"/>
              <w:textAlignment w:val="center"/>
              <w:rPr>
                <w:rFonts w:cs="宋体" w:asciiTheme="minorEastAsia" w:hAnsiTheme="minorEastAsia" w:eastAsiaTheme="minorEastAsia"/>
                <w:kern w:val="2"/>
                <w:sz w:val="24"/>
                <w:szCs w:val="22"/>
              </w:rPr>
            </w:pPr>
          </w:p>
        </w:tc>
      </w:tr>
      <w:tr w14:paraId="0C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98D4E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C3DFD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2EC523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B13928">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835C4A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C2F475C">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F420C32">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51B4F8">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3D1B921">
            <w:pPr>
              <w:spacing w:line="480" w:lineRule="exact"/>
              <w:jc w:val="center"/>
              <w:textAlignment w:val="center"/>
              <w:rPr>
                <w:rFonts w:cs="宋体" w:asciiTheme="minorEastAsia" w:hAnsiTheme="minorEastAsia" w:eastAsiaTheme="minorEastAsia"/>
                <w:kern w:val="2"/>
                <w:sz w:val="24"/>
                <w:szCs w:val="22"/>
              </w:rPr>
            </w:pPr>
          </w:p>
        </w:tc>
      </w:tr>
      <w:tr w14:paraId="410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7EC11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9069F6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36150E">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BCE8B21">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1DA0276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F5E0AB2">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2220770">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D7B3EC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263D38F">
            <w:pPr>
              <w:spacing w:line="480" w:lineRule="exact"/>
              <w:jc w:val="center"/>
              <w:textAlignment w:val="center"/>
              <w:rPr>
                <w:rFonts w:cs="宋体" w:asciiTheme="minorEastAsia" w:hAnsiTheme="minorEastAsia" w:eastAsiaTheme="minorEastAsia"/>
                <w:kern w:val="2"/>
                <w:sz w:val="24"/>
                <w:szCs w:val="22"/>
              </w:rPr>
            </w:pPr>
          </w:p>
        </w:tc>
      </w:tr>
    </w:tbl>
    <w:p w14:paraId="14F3B4A5">
      <w:pPr>
        <w:spacing w:beforeLines="50" w:afterLines="100" w:line="400" w:lineRule="exact"/>
        <w:textAlignment w:val="center"/>
        <w:rPr>
          <w:rFonts w:cs="宋体" w:asciiTheme="minorEastAsia" w:hAnsiTheme="minorEastAsia" w:eastAsiaTheme="minorEastAsia"/>
          <w:sz w:val="24"/>
        </w:rPr>
      </w:pPr>
    </w:p>
    <w:p w14:paraId="13C04A1F">
      <w:pPr>
        <w:spacing w:beforeLines="50" w:afterLines="100" w:line="400" w:lineRule="exact"/>
        <w:jc w:val="center"/>
        <w:textAlignment w:val="center"/>
        <w:rPr>
          <w:rFonts w:cs="宋体" w:asciiTheme="minorEastAsia" w:hAnsiTheme="minorEastAsia" w:eastAsiaTheme="minorEastAsia"/>
          <w:b/>
          <w:bCs/>
          <w:sz w:val="24"/>
        </w:rPr>
      </w:pPr>
    </w:p>
    <w:p w14:paraId="65AD12D8">
      <w:pPr>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0AA43CC7">
      <w:pPr>
        <w:spacing w:beforeLines="50"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64CDF046">
      <w:pPr>
        <w:spacing w:beforeLines="50" w:afterLines="100" w:line="400" w:lineRule="exact"/>
        <w:ind w:firstLine="420" w:firstLineChars="200"/>
        <w:textAlignment w:val="center"/>
        <w:rPr>
          <w:rFonts w:cs="宋体" w:asciiTheme="minorEastAsia" w:hAnsiTheme="minorEastAsia" w:eastAsiaTheme="minorEastAsia"/>
          <w:b/>
          <w:bCs/>
          <w:sz w:val="28"/>
          <w:szCs w:val="21"/>
        </w:rPr>
      </w:pPr>
      <w:r>
        <w:rPr>
          <w:rFonts w:hint="eastAsia" w:asciiTheme="minorEastAsia" w:hAnsiTheme="minorEastAsia" w:eastAsiaTheme="minorEastAsia"/>
          <w:sz w:val="21"/>
          <w:szCs w:val="21"/>
        </w:rPr>
        <w:t>“主要人员简历表”中的项目经理应附项目经理身份证、注册证、安全生产考核合格证扫描件；其他主要人员应附身份证、执业证或上岗证书扫描件。</w:t>
      </w:r>
    </w:p>
    <w:tbl>
      <w:tblPr>
        <w:tblStyle w:val="16"/>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A7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86511D">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  名</w:t>
            </w:r>
          </w:p>
        </w:tc>
        <w:tc>
          <w:tcPr>
            <w:tcW w:w="1061" w:type="dxa"/>
            <w:tcBorders>
              <w:top w:val="single" w:color="auto" w:sz="4" w:space="0"/>
              <w:left w:val="nil"/>
              <w:bottom w:val="single" w:color="auto" w:sz="4" w:space="0"/>
              <w:right w:val="single" w:color="auto" w:sz="4" w:space="0"/>
            </w:tcBorders>
            <w:vAlign w:val="center"/>
          </w:tcPr>
          <w:p w14:paraId="3A84F921">
            <w:pPr>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5676E9E9">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  龄</w:t>
            </w:r>
          </w:p>
        </w:tc>
        <w:tc>
          <w:tcPr>
            <w:tcW w:w="1307" w:type="dxa"/>
            <w:tcBorders>
              <w:top w:val="single" w:color="auto" w:sz="4" w:space="0"/>
              <w:left w:val="nil"/>
              <w:bottom w:val="single" w:color="auto" w:sz="4" w:space="0"/>
              <w:right w:val="single" w:color="auto" w:sz="4" w:space="0"/>
            </w:tcBorders>
            <w:vAlign w:val="center"/>
          </w:tcPr>
          <w:p w14:paraId="02E69845">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23A0487">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学历</w:t>
            </w:r>
          </w:p>
        </w:tc>
        <w:tc>
          <w:tcPr>
            <w:tcW w:w="2181" w:type="dxa"/>
            <w:tcBorders>
              <w:top w:val="single" w:color="auto" w:sz="4" w:space="0"/>
              <w:left w:val="nil"/>
              <w:bottom w:val="single" w:color="auto" w:sz="4" w:space="0"/>
              <w:right w:val="single" w:color="auto" w:sz="4" w:space="0"/>
            </w:tcBorders>
            <w:vAlign w:val="center"/>
          </w:tcPr>
          <w:p w14:paraId="597211C6">
            <w:pPr>
              <w:spacing w:line="400" w:lineRule="exact"/>
              <w:jc w:val="center"/>
              <w:textAlignment w:val="center"/>
              <w:rPr>
                <w:rFonts w:cs="宋体" w:asciiTheme="minorEastAsia" w:hAnsiTheme="minorEastAsia" w:eastAsiaTheme="minorEastAsia"/>
                <w:kern w:val="2"/>
                <w:sz w:val="24"/>
                <w:szCs w:val="22"/>
              </w:rPr>
            </w:pPr>
          </w:p>
        </w:tc>
      </w:tr>
      <w:tr w14:paraId="189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F4AD6A">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称</w:t>
            </w:r>
          </w:p>
        </w:tc>
        <w:tc>
          <w:tcPr>
            <w:tcW w:w="1061" w:type="dxa"/>
            <w:tcBorders>
              <w:top w:val="single" w:color="auto" w:sz="4" w:space="0"/>
              <w:left w:val="nil"/>
              <w:bottom w:val="single" w:color="auto" w:sz="4" w:space="0"/>
              <w:right w:val="single" w:color="auto" w:sz="4" w:space="0"/>
            </w:tcBorders>
            <w:vAlign w:val="center"/>
          </w:tcPr>
          <w:p w14:paraId="7773E5CF">
            <w:pPr>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4BBF8A37">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务</w:t>
            </w:r>
          </w:p>
        </w:tc>
        <w:tc>
          <w:tcPr>
            <w:tcW w:w="1307" w:type="dxa"/>
            <w:tcBorders>
              <w:top w:val="single" w:color="auto" w:sz="4" w:space="0"/>
              <w:left w:val="nil"/>
              <w:bottom w:val="single" w:color="auto" w:sz="4" w:space="0"/>
              <w:right w:val="single" w:color="auto" w:sz="4" w:space="0"/>
            </w:tcBorders>
            <w:vAlign w:val="center"/>
          </w:tcPr>
          <w:p w14:paraId="3CE2972D">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22EA596">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拟在本工程</w:t>
            </w:r>
          </w:p>
          <w:p w14:paraId="1F8A684A">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任职</w:t>
            </w:r>
          </w:p>
        </w:tc>
        <w:tc>
          <w:tcPr>
            <w:tcW w:w="2181" w:type="dxa"/>
            <w:tcBorders>
              <w:top w:val="single" w:color="auto" w:sz="4" w:space="0"/>
              <w:left w:val="nil"/>
              <w:bottom w:val="single" w:color="auto" w:sz="4" w:space="0"/>
              <w:right w:val="single" w:color="auto" w:sz="4" w:space="0"/>
            </w:tcBorders>
            <w:vAlign w:val="center"/>
          </w:tcPr>
          <w:p w14:paraId="2737501C">
            <w:pPr>
              <w:spacing w:line="400" w:lineRule="exact"/>
              <w:jc w:val="center"/>
              <w:textAlignment w:val="center"/>
              <w:rPr>
                <w:rFonts w:cs="宋体" w:asciiTheme="minorEastAsia" w:hAnsiTheme="minorEastAsia" w:eastAsiaTheme="minorEastAsia"/>
                <w:kern w:val="2"/>
                <w:sz w:val="24"/>
                <w:szCs w:val="22"/>
              </w:rPr>
            </w:pPr>
          </w:p>
        </w:tc>
      </w:tr>
      <w:tr w14:paraId="75B9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5F1B26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毕业  学校</w:t>
            </w:r>
          </w:p>
        </w:tc>
        <w:tc>
          <w:tcPr>
            <w:tcW w:w="7600" w:type="dxa"/>
            <w:gridSpan w:val="5"/>
            <w:tcBorders>
              <w:top w:val="single" w:color="auto" w:sz="4" w:space="0"/>
              <w:left w:val="nil"/>
              <w:bottom w:val="single" w:color="auto" w:sz="4" w:space="0"/>
              <w:right w:val="single" w:color="auto" w:sz="4" w:space="0"/>
            </w:tcBorders>
            <w:vAlign w:val="center"/>
          </w:tcPr>
          <w:p w14:paraId="2464C6E7">
            <w:pPr>
              <w:spacing w:line="400" w:lineRule="exact"/>
              <w:ind w:firstLine="960" w:firstLineChars="400"/>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年毕业于                  学校            专业</w:t>
            </w:r>
          </w:p>
        </w:tc>
      </w:tr>
      <w:tr w14:paraId="299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5343A800">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主要工作经历</w:t>
            </w:r>
          </w:p>
        </w:tc>
      </w:tr>
      <w:tr w14:paraId="5A6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002758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时  间</w:t>
            </w:r>
          </w:p>
        </w:tc>
        <w:tc>
          <w:tcPr>
            <w:tcW w:w="3530" w:type="dxa"/>
            <w:gridSpan w:val="3"/>
            <w:tcBorders>
              <w:top w:val="single" w:color="auto" w:sz="4" w:space="0"/>
              <w:left w:val="nil"/>
              <w:bottom w:val="single" w:color="auto" w:sz="4" w:space="0"/>
              <w:right w:val="single" w:color="auto" w:sz="4" w:space="0"/>
            </w:tcBorders>
            <w:vAlign w:val="center"/>
          </w:tcPr>
          <w:p w14:paraId="7CBCC13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6392DFA6">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担任职务</w:t>
            </w:r>
          </w:p>
        </w:tc>
        <w:tc>
          <w:tcPr>
            <w:tcW w:w="2181" w:type="dxa"/>
            <w:tcBorders>
              <w:top w:val="single" w:color="auto" w:sz="4" w:space="0"/>
              <w:left w:val="nil"/>
              <w:bottom w:val="single" w:color="auto" w:sz="4" w:space="0"/>
              <w:right w:val="single" w:color="auto" w:sz="4" w:space="0"/>
            </w:tcBorders>
            <w:vAlign w:val="center"/>
          </w:tcPr>
          <w:p w14:paraId="5E05316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发包人及联系</w:t>
            </w:r>
          </w:p>
          <w:p w14:paraId="2E8D6172">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r>
      <w:tr w14:paraId="4D1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D04E335">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19F1DC2">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2BD0412">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5ED1884C">
            <w:pPr>
              <w:spacing w:line="400" w:lineRule="exact"/>
              <w:jc w:val="center"/>
              <w:textAlignment w:val="center"/>
              <w:rPr>
                <w:rFonts w:cs="宋体" w:asciiTheme="minorEastAsia" w:hAnsiTheme="minorEastAsia" w:eastAsiaTheme="minorEastAsia"/>
                <w:kern w:val="2"/>
                <w:sz w:val="24"/>
                <w:szCs w:val="22"/>
              </w:rPr>
            </w:pPr>
          </w:p>
        </w:tc>
      </w:tr>
      <w:tr w14:paraId="212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BD58FE6">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A64349C">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A19B256">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ECCA2FA">
            <w:pPr>
              <w:spacing w:line="400" w:lineRule="exact"/>
              <w:jc w:val="center"/>
              <w:textAlignment w:val="center"/>
              <w:rPr>
                <w:rFonts w:cs="宋体" w:asciiTheme="minorEastAsia" w:hAnsiTheme="minorEastAsia" w:eastAsiaTheme="minorEastAsia"/>
                <w:kern w:val="2"/>
                <w:sz w:val="24"/>
                <w:szCs w:val="22"/>
              </w:rPr>
            </w:pPr>
          </w:p>
        </w:tc>
      </w:tr>
      <w:tr w14:paraId="0DC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BBA0D1">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2ACD8E5F">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AF2844C">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689CE950">
            <w:pPr>
              <w:spacing w:line="400" w:lineRule="exact"/>
              <w:jc w:val="center"/>
              <w:textAlignment w:val="center"/>
              <w:rPr>
                <w:rFonts w:cs="宋体" w:asciiTheme="minorEastAsia" w:hAnsiTheme="minorEastAsia" w:eastAsiaTheme="minorEastAsia"/>
                <w:kern w:val="2"/>
                <w:sz w:val="24"/>
                <w:szCs w:val="22"/>
              </w:rPr>
            </w:pPr>
          </w:p>
        </w:tc>
      </w:tr>
      <w:tr w14:paraId="0A6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0D865D">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64D896DD">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B72E2C0">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DD4ECC6">
            <w:pPr>
              <w:spacing w:line="400" w:lineRule="exact"/>
              <w:jc w:val="center"/>
              <w:textAlignment w:val="center"/>
              <w:rPr>
                <w:rFonts w:cs="宋体" w:asciiTheme="minorEastAsia" w:hAnsiTheme="minorEastAsia" w:eastAsiaTheme="minorEastAsia"/>
                <w:kern w:val="2"/>
                <w:sz w:val="24"/>
                <w:szCs w:val="22"/>
              </w:rPr>
            </w:pPr>
          </w:p>
        </w:tc>
      </w:tr>
      <w:tr w14:paraId="538F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415DAB7">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3F17ECB">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2BDA64A9">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A708536">
            <w:pPr>
              <w:spacing w:line="400" w:lineRule="exact"/>
              <w:jc w:val="center"/>
              <w:textAlignment w:val="center"/>
              <w:rPr>
                <w:rFonts w:cs="宋体" w:asciiTheme="minorEastAsia" w:hAnsiTheme="minorEastAsia" w:eastAsiaTheme="minorEastAsia"/>
                <w:kern w:val="2"/>
                <w:sz w:val="24"/>
                <w:szCs w:val="22"/>
              </w:rPr>
            </w:pPr>
          </w:p>
        </w:tc>
      </w:tr>
      <w:tr w14:paraId="7785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F06FE4">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C33379C">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FB2B02E">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14BA6CBE">
            <w:pPr>
              <w:spacing w:line="400" w:lineRule="exact"/>
              <w:jc w:val="center"/>
              <w:textAlignment w:val="center"/>
              <w:rPr>
                <w:rFonts w:cs="宋体" w:asciiTheme="minorEastAsia" w:hAnsiTheme="minorEastAsia" w:eastAsiaTheme="minorEastAsia"/>
                <w:kern w:val="2"/>
                <w:sz w:val="24"/>
                <w:szCs w:val="22"/>
              </w:rPr>
            </w:pPr>
          </w:p>
        </w:tc>
      </w:tr>
    </w:tbl>
    <w:p w14:paraId="45FBA126">
      <w:pPr>
        <w:spacing w:line="480" w:lineRule="exact"/>
        <w:textAlignment w:val="center"/>
        <w:rPr>
          <w:rFonts w:cs="宋体" w:asciiTheme="minorEastAsia" w:hAnsiTheme="minorEastAsia" w:eastAsiaTheme="minorEastAsia"/>
          <w:sz w:val="24"/>
        </w:rPr>
      </w:pPr>
    </w:p>
    <w:p w14:paraId="304975E0">
      <w:pPr>
        <w:spacing w:line="480" w:lineRule="exact"/>
        <w:jc w:val="both"/>
        <w:textAlignment w:val="center"/>
        <w:rPr>
          <w:rFonts w:cs="宋体" w:asciiTheme="minorEastAsia" w:hAnsiTheme="minorEastAsia" w:eastAsiaTheme="minorEastAsia"/>
          <w:b/>
          <w:bCs/>
          <w:sz w:val="30"/>
          <w:szCs w:val="30"/>
        </w:rPr>
      </w:pPr>
      <w:bookmarkStart w:id="206" w:name="_Toc17594"/>
      <w:bookmarkStart w:id="207" w:name="_Toc14764"/>
      <w:bookmarkStart w:id="208" w:name="_Toc13861"/>
      <w:bookmarkStart w:id="209" w:name="_Toc19060"/>
    </w:p>
    <w:p w14:paraId="277FF90A">
      <w:pPr>
        <w:rPr>
          <w:rFonts w:cs="宋体" w:asciiTheme="minorEastAsia" w:hAnsiTheme="minorEastAsia" w:eastAsiaTheme="minorEastAsia"/>
          <w:b/>
          <w:bCs/>
          <w:sz w:val="30"/>
          <w:szCs w:val="30"/>
        </w:rPr>
      </w:pPr>
      <w:bookmarkStart w:id="210" w:name="_Toc259"/>
      <w:bookmarkStart w:id="211" w:name="_Toc21245"/>
      <w:r>
        <w:rPr>
          <w:rFonts w:hint="eastAsia" w:cs="宋体" w:asciiTheme="minorEastAsia" w:hAnsiTheme="minorEastAsia" w:eastAsiaTheme="minorEastAsia"/>
          <w:b/>
          <w:bCs/>
          <w:sz w:val="30"/>
          <w:szCs w:val="30"/>
        </w:rPr>
        <w:br w:type="page"/>
      </w:r>
    </w:p>
    <w:p w14:paraId="3F6359DA">
      <w:pPr>
        <w:spacing w:line="480" w:lineRule="exact"/>
        <w:jc w:val="center"/>
        <w:textAlignment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206"/>
      <w:bookmarkEnd w:id="207"/>
      <w:bookmarkEnd w:id="208"/>
      <w:bookmarkEnd w:id="209"/>
      <w:bookmarkEnd w:id="210"/>
      <w:bookmarkEnd w:id="211"/>
    </w:p>
    <w:p w14:paraId="5A91BFDC">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34EA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1391AB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0C5519F7">
            <w:pPr>
              <w:jc w:val="center"/>
              <w:rPr>
                <w:rFonts w:cs="宋体" w:asciiTheme="minorEastAsia" w:hAnsiTheme="minorEastAsia" w:eastAsiaTheme="minorEastAsia"/>
                <w:kern w:val="2"/>
                <w:sz w:val="24"/>
                <w:szCs w:val="22"/>
              </w:rPr>
            </w:pPr>
          </w:p>
        </w:tc>
      </w:tr>
      <w:tr w14:paraId="2DF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F62F57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注册地址</w:t>
            </w:r>
          </w:p>
        </w:tc>
        <w:tc>
          <w:tcPr>
            <w:tcW w:w="3389" w:type="dxa"/>
            <w:gridSpan w:val="4"/>
            <w:tcBorders>
              <w:top w:val="single" w:color="auto" w:sz="4" w:space="0"/>
              <w:left w:val="nil"/>
              <w:bottom w:val="single" w:color="auto" w:sz="4" w:space="0"/>
              <w:right w:val="single" w:color="auto" w:sz="4" w:space="0"/>
            </w:tcBorders>
            <w:vAlign w:val="center"/>
          </w:tcPr>
          <w:p w14:paraId="62F28C8E">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568EC50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邮政编码</w:t>
            </w:r>
          </w:p>
        </w:tc>
        <w:tc>
          <w:tcPr>
            <w:tcW w:w="2385" w:type="dxa"/>
            <w:gridSpan w:val="3"/>
            <w:tcBorders>
              <w:top w:val="single" w:color="auto" w:sz="4" w:space="0"/>
              <w:left w:val="nil"/>
              <w:bottom w:val="single" w:color="auto" w:sz="4" w:space="0"/>
              <w:right w:val="single" w:color="auto" w:sz="4" w:space="0"/>
            </w:tcBorders>
            <w:vAlign w:val="center"/>
          </w:tcPr>
          <w:p w14:paraId="44A441B0">
            <w:pPr>
              <w:jc w:val="center"/>
              <w:rPr>
                <w:rFonts w:cs="宋体" w:asciiTheme="minorEastAsia" w:hAnsiTheme="minorEastAsia" w:eastAsiaTheme="minorEastAsia"/>
                <w:kern w:val="2"/>
                <w:sz w:val="24"/>
                <w:szCs w:val="22"/>
              </w:rPr>
            </w:pPr>
          </w:p>
        </w:tc>
      </w:tr>
      <w:tr w14:paraId="563E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AF510CA">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联系方式</w:t>
            </w:r>
          </w:p>
        </w:tc>
        <w:tc>
          <w:tcPr>
            <w:tcW w:w="1068" w:type="dxa"/>
            <w:tcBorders>
              <w:top w:val="single" w:color="auto" w:sz="4" w:space="0"/>
              <w:left w:val="nil"/>
              <w:bottom w:val="single" w:color="auto" w:sz="4" w:space="0"/>
              <w:right w:val="single" w:color="auto" w:sz="4" w:space="0"/>
            </w:tcBorders>
            <w:vAlign w:val="center"/>
          </w:tcPr>
          <w:p w14:paraId="34BBE96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联系人</w:t>
            </w:r>
          </w:p>
        </w:tc>
        <w:tc>
          <w:tcPr>
            <w:tcW w:w="2321" w:type="dxa"/>
            <w:gridSpan w:val="3"/>
            <w:tcBorders>
              <w:top w:val="single" w:color="auto" w:sz="4" w:space="0"/>
              <w:left w:val="nil"/>
              <w:bottom w:val="single" w:color="auto" w:sz="4" w:space="0"/>
              <w:right w:val="single" w:color="auto" w:sz="4" w:space="0"/>
            </w:tcBorders>
            <w:vAlign w:val="center"/>
          </w:tcPr>
          <w:p w14:paraId="4F6D1615">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76A17A0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  话</w:t>
            </w:r>
          </w:p>
        </w:tc>
        <w:tc>
          <w:tcPr>
            <w:tcW w:w="2385" w:type="dxa"/>
            <w:gridSpan w:val="3"/>
            <w:tcBorders>
              <w:top w:val="single" w:color="auto" w:sz="4" w:space="0"/>
              <w:left w:val="nil"/>
              <w:bottom w:val="single" w:color="auto" w:sz="4" w:space="0"/>
              <w:right w:val="single" w:color="auto" w:sz="4" w:space="0"/>
            </w:tcBorders>
            <w:vAlign w:val="center"/>
          </w:tcPr>
          <w:p w14:paraId="66C71737">
            <w:pPr>
              <w:jc w:val="center"/>
              <w:rPr>
                <w:rFonts w:cs="宋体" w:asciiTheme="minorEastAsia" w:hAnsiTheme="minorEastAsia" w:eastAsiaTheme="minorEastAsia"/>
                <w:kern w:val="2"/>
                <w:sz w:val="24"/>
                <w:szCs w:val="22"/>
              </w:rPr>
            </w:pPr>
          </w:p>
        </w:tc>
      </w:tr>
      <w:tr w14:paraId="557E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E254D13">
            <w:pPr>
              <w:rPr>
                <w:rFonts w:cs="宋体" w:asciiTheme="minorEastAsia" w:hAnsiTheme="minorEastAsia" w:eastAsiaTheme="minorEastAsia"/>
                <w:kern w:val="2"/>
                <w:sz w:val="24"/>
                <w:szCs w:val="22"/>
              </w:rPr>
            </w:pPr>
          </w:p>
        </w:tc>
        <w:tc>
          <w:tcPr>
            <w:tcW w:w="1068" w:type="dxa"/>
            <w:tcBorders>
              <w:top w:val="single" w:color="auto" w:sz="4" w:space="0"/>
              <w:left w:val="nil"/>
              <w:bottom w:val="single" w:color="auto" w:sz="4" w:space="0"/>
              <w:right w:val="single" w:color="auto" w:sz="4" w:space="0"/>
            </w:tcBorders>
            <w:vAlign w:val="center"/>
          </w:tcPr>
          <w:p w14:paraId="5F89589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传真</w:t>
            </w:r>
          </w:p>
        </w:tc>
        <w:tc>
          <w:tcPr>
            <w:tcW w:w="2321" w:type="dxa"/>
            <w:gridSpan w:val="3"/>
            <w:tcBorders>
              <w:top w:val="single" w:color="auto" w:sz="4" w:space="0"/>
              <w:left w:val="nil"/>
              <w:bottom w:val="single" w:color="auto" w:sz="4" w:space="0"/>
              <w:right w:val="single" w:color="auto" w:sz="4" w:space="0"/>
            </w:tcBorders>
            <w:vAlign w:val="center"/>
          </w:tcPr>
          <w:p w14:paraId="3196AFAA">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13973B9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网  址</w:t>
            </w:r>
          </w:p>
        </w:tc>
        <w:tc>
          <w:tcPr>
            <w:tcW w:w="2385" w:type="dxa"/>
            <w:gridSpan w:val="3"/>
            <w:tcBorders>
              <w:top w:val="single" w:color="auto" w:sz="4" w:space="0"/>
              <w:left w:val="nil"/>
              <w:bottom w:val="single" w:color="auto" w:sz="4" w:space="0"/>
              <w:right w:val="single" w:color="auto" w:sz="4" w:space="0"/>
            </w:tcBorders>
            <w:vAlign w:val="center"/>
          </w:tcPr>
          <w:p w14:paraId="7AEA3198">
            <w:pPr>
              <w:jc w:val="center"/>
              <w:rPr>
                <w:rFonts w:cs="宋体" w:asciiTheme="minorEastAsia" w:hAnsiTheme="minorEastAsia" w:eastAsiaTheme="minorEastAsia"/>
                <w:kern w:val="2"/>
                <w:sz w:val="24"/>
                <w:szCs w:val="22"/>
              </w:rPr>
            </w:pPr>
          </w:p>
        </w:tc>
      </w:tr>
      <w:tr w14:paraId="6EBA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4EA205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组织结构</w:t>
            </w:r>
          </w:p>
        </w:tc>
        <w:tc>
          <w:tcPr>
            <w:tcW w:w="7020" w:type="dxa"/>
            <w:gridSpan w:val="8"/>
            <w:tcBorders>
              <w:top w:val="single" w:color="auto" w:sz="4" w:space="0"/>
              <w:left w:val="nil"/>
              <w:bottom w:val="single" w:color="auto" w:sz="4" w:space="0"/>
              <w:right w:val="single" w:color="auto" w:sz="4" w:space="0"/>
            </w:tcBorders>
            <w:vAlign w:val="center"/>
          </w:tcPr>
          <w:p w14:paraId="0A4528DF">
            <w:pPr>
              <w:jc w:val="center"/>
              <w:rPr>
                <w:rFonts w:cs="宋体" w:asciiTheme="minorEastAsia" w:hAnsiTheme="minorEastAsia" w:eastAsiaTheme="minorEastAsia"/>
                <w:kern w:val="2"/>
                <w:sz w:val="24"/>
                <w:szCs w:val="22"/>
              </w:rPr>
            </w:pPr>
          </w:p>
        </w:tc>
      </w:tr>
      <w:tr w14:paraId="6490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285217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法定代表人</w:t>
            </w:r>
          </w:p>
        </w:tc>
        <w:tc>
          <w:tcPr>
            <w:tcW w:w="1068" w:type="dxa"/>
            <w:tcBorders>
              <w:top w:val="single" w:color="auto" w:sz="4" w:space="0"/>
              <w:left w:val="nil"/>
              <w:bottom w:val="single" w:color="auto" w:sz="4" w:space="0"/>
              <w:right w:val="single" w:color="auto" w:sz="4" w:space="0"/>
            </w:tcBorders>
            <w:vAlign w:val="center"/>
          </w:tcPr>
          <w:p w14:paraId="576D010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姓名</w:t>
            </w:r>
          </w:p>
        </w:tc>
        <w:tc>
          <w:tcPr>
            <w:tcW w:w="850" w:type="dxa"/>
            <w:tcBorders>
              <w:top w:val="single" w:color="auto" w:sz="4" w:space="0"/>
              <w:left w:val="nil"/>
              <w:bottom w:val="single" w:color="auto" w:sz="4" w:space="0"/>
              <w:right w:val="single" w:color="auto" w:sz="4" w:space="0"/>
            </w:tcBorders>
            <w:vAlign w:val="center"/>
          </w:tcPr>
          <w:p w14:paraId="15F4B15F">
            <w:pPr>
              <w:jc w:val="center"/>
              <w:rPr>
                <w:rFonts w:cs="宋体" w:asciiTheme="minorEastAsia" w:hAnsiTheme="minorEastAsia" w:eastAsiaTheme="minorEastAsia"/>
                <w:kern w:val="2"/>
                <w:sz w:val="24"/>
                <w:szCs w:val="22"/>
              </w:rPr>
            </w:pPr>
          </w:p>
        </w:tc>
        <w:tc>
          <w:tcPr>
            <w:tcW w:w="1276" w:type="dxa"/>
            <w:tcBorders>
              <w:top w:val="single" w:color="auto" w:sz="4" w:space="0"/>
              <w:left w:val="nil"/>
              <w:bottom w:val="single" w:color="auto" w:sz="4" w:space="0"/>
              <w:right w:val="single" w:color="auto" w:sz="4" w:space="0"/>
            </w:tcBorders>
            <w:vAlign w:val="center"/>
          </w:tcPr>
          <w:p w14:paraId="466FAA6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技术职称</w:t>
            </w:r>
          </w:p>
        </w:tc>
        <w:tc>
          <w:tcPr>
            <w:tcW w:w="1701" w:type="dxa"/>
            <w:gridSpan w:val="3"/>
            <w:tcBorders>
              <w:top w:val="single" w:color="auto" w:sz="4" w:space="0"/>
              <w:left w:val="nil"/>
              <w:bottom w:val="single" w:color="auto" w:sz="4" w:space="0"/>
              <w:right w:val="single" w:color="auto" w:sz="4" w:space="0"/>
            </w:tcBorders>
            <w:vAlign w:val="center"/>
          </w:tcPr>
          <w:p w14:paraId="1E6C0719">
            <w:pPr>
              <w:jc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D64708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1ED10BA3">
            <w:pPr>
              <w:jc w:val="center"/>
              <w:rPr>
                <w:rFonts w:cs="宋体" w:asciiTheme="minorEastAsia" w:hAnsiTheme="minorEastAsia" w:eastAsiaTheme="minorEastAsia"/>
                <w:kern w:val="2"/>
                <w:sz w:val="24"/>
                <w:szCs w:val="22"/>
              </w:rPr>
            </w:pPr>
          </w:p>
        </w:tc>
      </w:tr>
      <w:tr w14:paraId="2A47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4DFEF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1068" w:type="dxa"/>
            <w:tcBorders>
              <w:top w:val="single" w:color="auto" w:sz="4" w:space="0"/>
              <w:left w:val="nil"/>
              <w:bottom w:val="single" w:color="auto" w:sz="4" w:space="0"/>
              <w:right w:val="single" w:color="auto" w:sz="4" w:space="0"/>
            </w:tcBorders>
            <w:vAlign w:val="center"/>
          </w:tcPr>
          <w:p w14:paraId="669CC723">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姓名</w:t>
            </w:r>
          </w:p>
        </w:tc>
        <w:tc>
          <w:tcPr>
            <w:tcW w:w="850" w:type="dxa"/>
            <w:tcBorders>
              <w:top w:val="single" w:color="auto" w:sz="4" w:space="0"/>
              <w:left w:val="nil"/>
              <w:bottom w:val="single" w:color="auto" w:sz="4" w:space="0"/>
              <w:right w:val="single" w:color="auto" w:sz="4" w:space="0"/>
            </w:tcBorders>
            <w:vAlign w:val="center"/>
          </w:tcPr>
          <w:p w14:paraId="125CB039">
            <w:pPr>
              <w:jc w:val="center"/>
              <w:rPr>
                <w:rFonts w:cs="宋体" w:asciiTheme="minorEastAsia" w:hAnsiTheme="minorEastAsia" w:eastAsiaTheme="minorEastAsia"/>
                <w:kern w:val="2"/>
                <w:sz w:val="24"/>
                <w:szCs w:val="22"/>
              </w:rPr>
            </w:pPr>
          </w:p>
        </w:tc>
        <w:tc>
          <w:tcPr>
            <w:tcW w:w="1276" w:type="dxa"/>
            <w:tcBorders>
              <w:top w:val="single" w:color="auto" w:sz="4" w:space="0"/>
              <w:left w:val="nil"/>
              <w:bottom w:val="single" w:color="auto" w:sz="4" w:space="0"/>
              <w:right w:val="single" w:color="auto" w:sz="4" w:space="0"/>
            </w:tcBorders>
            <w:vAlign w:val="center"/>
          </w:tcPr>
          <w:p w14:paraId="1ED1BCF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技术职称</w:t>
            </w:r>
          </w:p>
        </w:tc>
        <w:tc>
          <w:tcPr>
            <w:tcW w:w="1701" w:type="dxa"/>
            <w:gridSpan w:val="3"/>
            <w:tcBorders>
              <w:top w:val="single" w:color="auto" w:sz="4" w:space="0"/>
              <w:left w:val="nil"/>
              <w:bottom w:val="single" w:color="auto" w:sz="4" w:space="0"/>
              <w:right w:val="single" w:color="auto" w:sz="4" w:space="0"/>
            </w:tcBorders>
            <w:vAlign w:val="center"/>
          </w:tcPr>
          <w:p w14:paraId="23A563A2">
            <w:pPr>
              <w:jc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D8EE0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2BEDBEE6">
            <w:pPr>
              <w:jc w:val="center"/>
              <w:rPr>
                <w:rFonts w:cs="宋体" w:asciiTheme="minorEastAsia" w:hAnsiTheme="minorEastAsia" w:eastAsiaTheme="minorEastAsia"/>
                <w:kern w:val="2"/>
                <w:sz w:val="24"/>
                <w:szCs w:val="22"/>
              </w:rPr>
            </w:pPr>
          </w:p>
        </w:tc>
      </w:tr>
      <w:tr w14:paraId="0C3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63ACF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成立时间</w:t>
            </w:r>
          </w:p>
        </w:tc>
        <w:tc>
          <w:tcPr>
            <w:tcW w:w="1918" w:type="dxa"/>
            <w:gridSpan w:val="2"/>
            <w:tcBorders>
              <w:top w:val="single" w:color="auto" w:sz="4" w:space="0"/>
              <w:left w:val="nil"/>
              <w:bottom w:val="single" w:color="auto" w:sz="4" w:space="0"/>
              <w:right w:val="single" w:color="auto" w:sz="4" w:space="0"/>
            </w:tcBorders>
            <w:vAlign w:val="center"/>
          </w:tcPr>
          <w:p w14:paraId="7F492023">
            <w:pPr>
              <w:jc w:val="center"/>
              <w:rPr>
                <w:rFonts w:cs="宋体" w:asciiTheme="minorEastAsia" w:hAnsiTheme="minorEastAsia" w:eastAsiaTheme="minorEastAsia"/>
                <w:kern w:val="2"/>
                <w:sz w:val="24"/>
                <w:szCs w:val="22"/>
              </w:rPr>
            </w:pPr>
          </w:p>
        </w:tc>
        <w:tc>
          <w:tcPr>
            <w:tcW w:w="5102" w:type="dxa"/>
            <w:gridSpan w:val="6"/>
            <w:tcBorders>
              <w:top w:val="single" w:color="auto" w:sz="4" w:space="0"/>
              <w:left w:val="nil"/>
              <w:bottom w:val="single" w:color="auto" w:sz="4" w:space="0"/>
              <w:right w:val="single" w:color="auto" w:sz="4" w:space="0"/>
            </w:tcBorders>
            <w:vAlign w:val="center"/>
          </w:tcPr>
          <w:p w14:paraId="0B11C93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员工总人数：</w:t>
            </w:r>
          </w:p>
        </w:tc>
      </w:tr>
      <w:tr w14:paraId="4309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4184E7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企业资质</w:t>
            </w:r>
          </w:p>
          <w:p w14:paraId="0F4EA3A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等级</w:t>
            </w:r>
          </w:p>
        </w:tc>
        <w:tc>
          <w:tcPr>
            <w:tcW w:w="1918" w:type="dxa"/>
            <w:gridSpan w:val="2"/>
            <w:tcBorders>
              <w:top w:val="single" w:color="auto" w:sz="4" w:space="0"/>
              <w:left w:val="nil"/>
              <w:bottom w:val="single" w:color="auto" w:sz="4" w:space="0"/>
              <w:right w:val="single" w:color="auto" w:sz="4" w:space="0"/>
            </w:tcBorders>
            <w:vAlign w:val="center"/>
          </w:tcPr>
          <w:p w14:paraId="08604EF7">
            <w:pPr>
              <w:jc w:val="center"/>
              <w:rPr>
                <w:rFonts w:cs="宋体" w:asciiTheme="minorEastAsia" w:hAnsiTheme="minorEastAsia" w:eastAsiaTheme="minorEastAsia"/>
                <w:kern w:val="2"/>
                <w:sz w:val="24"/>
                <w:szCs w:val="22"/>
              </w:rPr>
            </w:pPr>
          </w:p>
        </w:tc>
        <w:tc>
          <w:tcPr>
            <w:tcW w:w="1276" w:type="dxa"/>
            <w:vMerge w:val="restart"/>
            <w:tcBorders>
              <w:top w:val="single" w:color="auto" w:sz="4" w:space="0"/>
              <w:left w:val="nil"/>
              <w:bottom w:val="single" w:color="auto" w:sz="4" w:space="0"/>
              <w:right w:val="single" w:color="auto" w:sz="4" w:space="0"/>
            </w:tcBorders>
            <w:vAlign w:val="center"/>
          </w:tcPr>
          <w:p w14:paraId="186D876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其中</w:t>
            </w:r>
          </w:p>
        </w:tc>
        <w:tc>
          <w:tcPr>
            <w:tcW w:w="1701" w:type="dxa"/>
            <w:gridSpan w:val="3"/>
            <w:tcBorders>
              <w:top w:val="single" w:color="auto" w:sz="4" w:space="0"/>
              <w:left w:val="nil"/>
              <w:bottom w:val="single" w:color="auto" w:sz="4" w:space="0"/>
              <w:right w:val="single" w:color="auto" w:sz="4" w:space="0"/>
            </w:tcBorders>
            <w:vAlign w:val="center"/>
          </w:tcPr>
          <w:p w14:paraId="62BC54C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项目经理</w:t>
            </w:r>
          </w:p>
        </w:tc>
        <w:tc>
          <w:tcPr>
            <w:tcW w:w="2125" w:type="dxa"/>
            <w:gridSpan w:val="2"/>
            <w:tcBorders>
              <w:top w:val="single" w:color="auto" w:sz="4" w:space="0"/>
              <w:left w:val="nil"/>
              <w:bottom w:val="single" w:color="auto" w:sz="4" w:space="0"/>
              <w:right w:val="single" w:color="auto" w:sz="4" w:space="0"/>
            </w:tcBorders>
            <w:vAlign w:val="center"/>
          </w:tcPr>
          <w:p w14:paraId="4826F353">
            <w:pPr>
              <w:jc w:val="center"/>
              <w:rPr>
                <w:rFonts w:cs="宋体" w:asciiTheme="minorEastAsia" w:hAnsiTheme="minorEastAsia" w:eastAsiaTheme="minorEastAsia"/>
                <w:kern w:val="2"/>
                <w:sz w:val="24"/>
                <w:szCs w:val="22"/>
              </w:rPr>
            </w:pPr>
          </w:p>
        </w:tc>
      </w:tr>
      <w:tr w14:paraId="2768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71CE3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9DB0D5A">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09EA3679">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3A6FA9F8">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1B45E6E3">
            <w:pPr>
              <w:jc w:val="center"/>
              <w:rPr>
                <w:rFonts w:cs="宋体" w:asciiTheme="minorEastAsia" w:hAnsiTheme="minorEastAsia" w:eastAsiaTheme="minorEastAsia"/>
                <w:kern w:val="2"/>
                <w:sz w:val="24"/>
                <w:szCs w:val="22"/>
              </w:rPr>
            </w:pPr>
          </w:p>
        </w:tc>
      </w:tr>
      <w:tr w14:paraId="7C3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D8EB29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注册资金</w:t>
            </w:r>
          </w:p>
        </w:tc>
        <w:tc>
          <w:tcPr>
            <w:tcW w:w="1918" w:type="dxa"/>
            <w:gridSpan w:val="2"/>
            <w:tcBorders>
              <w:top w:val="single" w:color="auto" w:sz="4" w:space="0"/>
              <w:left w:val="nil"/>
              <w:bottom w:val="single" w:color="auto" w:sz="4" w:space="0"/>
              <w:right w:val="single" w:color="auto" w:sz="4" w:space="0"/>
            </w:tcBorders>
            <w:vAlign w:val="center"/>
          </w:tcPr>
          <w:p w14:paraId="5A1A41DF">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0F0CAECA">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4B63002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5FC3A767">
            <w:pPr>
              <w:jc w:val="center"/>
              <w:rPr>
                <w:rFonts w:cs="宋体" w:asciiTheme="minorEastAsia" w:hAnsiTheme="minorEastAsia" w:eastAsiaTheme="minorEastAsia"/>
                <w:kern w:val="2"/>
                <w:sz w:val="24"/>
                <w:szCs w:val="22"/>
              </w:rPr>
            </w:pPr>
          </w:p>
        </w:tc>
      </w:tr>
      <w:tr w14:paraId="6656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00B1D5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开户银行</w:t>
            </w:r>
          </w:p>
        </w:tc>
        <w:tc>
          <w:tcPr>
            <w:tcW w:w="1918" w:type="dxa"/>
            <w:gridSpan w:val="2"/>
            <w:tcBorders>
              <w:top w:val="single" w:color="auto" w:sz="4" w:space="0"/>
              <w:left w:val="nil"/>
              <w:bottom w:val="single" w:color="auto" w:sz="4" w:space="0"/>
              <w:right w:val="single" w:color="auto" w:sz="4" w:space="0"/>
            </w:tcBorders>
            <w:vAlign w:val="center"/>
          </w:tcPr>
          <w:p w14:paraId="4FC2DD56">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39B1C579">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401EBE3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4E2DB108">
            <w:pPr>
              <w:jc w:val="center"/>
              <w:rPr>
                <w:rFonts w:cs="宋体" w:asciiTheme="minorEastAsia" w:hAnsiTheme="minorEastAsia" w:eastAsiaTheme="minorEastAsia"/>
                <w:kern w:val="2"/>
                <w:sz w:val="24"/>
                <w:szCs w:val="22"/>
              </w:rPr>
            </w:pPr>
          </w:p>
        </w:tc>
      </w:tr>
      <w:tr w14:paraId="2A85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F884B2A">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账号</w:t>
            </w:r>
          </w:p>
        </w:tc>
        <w:tc>
          <w:tcPr>
            <w:tcW w:w="1918" w:type="dxa"/>
            <w:gridSpan w:val="2"/>
            <w:tcBorders>
              <w:top w:val="single" w:color="auto" w:sz="4" w:space="0"/>
              <w:left w:val="nil"/>
              <w:bottom w:val="single" w:color="auto" w:sz="4" w:space="0"/>
              <w:right w:val="single" w:color="auto" w:sz="4" w:space="0"/>
            </w:tcBorders>
            <w:vAlign w:val="center"/>
          </w:tcPr>
          <w:p w14:paraId="3FF058C9">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10AF1FF8">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70EDA20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  工</w:t>
            </w:r>
          </w:p>
        </w:tc>
        <w:tc>
          <w:tcPr>
            <w:tcW w:w="2125" w:type="dxa"/>
            <w:gridSpan w:val="2"/>
            <w:tcBorders>
              <w:top w:val="single" w:color="auto" w:sz="4" w:space="0"/>
              <w:left w:val="nil"/>
              <w:bottom w:val="single" w:color="auto" w:sz="4" w:space="0"/>
              <w:right w:val="single" w:color="auto" w:sz="4" w:space="0"/>
            </w:tcBorders>
            <w:vAlign w:val="center"/>
          </w:tcPr>
          <w:p w14:paraId="244756F5">
            <w:pPr>
              <w:jc w:val="center"/>
              <w:rPr>
                <w:rFonts w:cs="宋体" w:asciiTheme="minorEastAsia" w:hAnsiTheme="minorEastAsia" w:eastAsiaTheme="minorEastAsia"/>
                <w:kern w:val="2"/>
                <w:sz w:val="24"/>
                <w:szCs w:val="22"/>
              </w:rPr>
            </w:pPr>
          </w:p>
        </w:tc>
      </w:tr>
      <w:tr w14:paraId="515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5D67208">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经营范围</w:t>
            </w:r>
          </w:p>
        </w:tc>
        <w:tc>
          <w:tcPr>
            <w:tcW w:w="7020" w:type="dxa"/>
            <w:gridSpan w:val="8"/>
            <w:tcBorders>
              <w:top w:val="single" w:color="auto" w:sz="4" w:space="0"/>
              <w:left w:val="nil"/>
              <w:bottom w:val="single" w:color="auto" w:sz="4" w:space="0"/>
              <w:right w:val="single" w:color="auto" w:sz="4" w:space="0"/>
            </w:tcBorders>
            <w:vAlign w:val="center"/>
          </w:tcPr>
          <w:p w14:paraId="1C27A81F">
            <w:pPr>
              <w:jc w:val="center"/>
              <w:rPr>
                <w:rFonts w:cs="宋体" w:asciiTheme="minorEastAsia" w:hAnsiTheme="minorEastAsia" w:eastAsiaTheme="minorEastAsia"/>
                <w:kern w:val="2"/>
                <w:sz w:val="24"/>
                <w:szCs w:val="22"/>
              </w:rPr>
            </w:pPr>
          </w:p>
        </w:tc>
      </w:tr>
      <w:tr w14:paraId="3290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E497AF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7020" w:type="dxa"/>
            <w:gridSpan w:val="8"/>
            <w:tcBorders>
              <w:top w:val="single" w:color="auto" w:sz="4" w:space="0"/>
              <w:left w:val="nil"/>
              <w:bottom w:val="single" w:color="auto" w:sz="4" w:space="0"/>
              <w:right w:val="single" w:color="auto" w:sz="4" w:space="0"/>
            </w:tcBorders>
            <w:vAlign w:val="center"/>
          </w:tcPr>
          <w:p w14:paraId="4D434EEF">
            <w:pPr>
              <w:jc w:val="center"/>
              <w:rPr>
                <w:rFonts w:cs="宋体" w:asciiTheme="minorEastAsia" w:hAnsiTheme="minorEastAsia" w:eastAsiaTheme="minorEastAsia"/>
                <w:kern w:val="2"/>
                <w:sz w:val="24"/>
                <w:szCs w:val="22"/>
              </w:rPr>
            </w:pPr>
          </w:p>
        </w:tc>
      </w:tr>
    </w:tbl>
    <w:p w14:paraId="6BD56B5E">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p>
    <w:p w14:paraId="6F43811B">
      <w:pPr>
        <w:jc w:val="center"/>
        <w:rPr>
          <w:rFonts w:asciiTheme="minorEastAsia" w:hAnsiTheme="minorEastAsia" w:eastAsiaTheme="minorEastAsia"/>
        </w:rPr>
      </w:pPr>
      <w:r>
        <w:rPr>
          <w:rFonts w:hint="eastAsia" w:asciiTheme="minorEastAsia" w:hAnsiTheme="minorEastAsia" w:eastAsiaTheme="minorEastAsia"/>
        </w:rPr>
        <w:br w:type="page"/>
      </w:r>
    </w:p>
    <w:p w14:paraId="3443B0FD">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（二）近年完成的类似项目情况表</w:t>
      </w:r>
    </w:p>
    <w:tbl>
      <w:tblPr>
        <w:tblStyle w:val="16"/>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A9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38871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77" w:type="dxa"/>
            <w:tcBorders>
              <w:top w:val="single" w:color="auto" w:sz="4" w:space="0"/>
              <w:left w:val="nil"/>
              <w:bottom w:val="single" w:color="auto" w:sz="4" w:space="0"/>
              <w:right w:val="single" w:color="auto" w:sz="4" w:space="0"/>
            </w:tcBorders>
            <w:vAlign w:val="center"/>
          </w:tcPr>
          <w:p w14:paraId="73163D4F">
            <w:pPr>
              <w:jc w:val="center"/>
              <w:rPr>
                <w:rFonts w:cs="宋体" w:asciiTheme="minorEastAsia" w:hAnsiTheme="minorEastAsia" w:eastAsiaTheme="minorEastAsia"/>
                <w:kern w:val="2"/>
                <w:sz w:val="24"/>
                <w:szCs w:val="22"/>
              </w:rPr>
            </w:pPr>
          </w:p>
        </w:tc>
      </w:tr>
      <w:tr w14:paraId="665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8AB17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77" w:type="dxa"/>
            <w:tcBorders>
              <w:top w:val="single" w:color="auto" w:sz="4" w:space="0"/>
              <w:left w:val="nil"/>
              <w:bottom w:val="single" w:color="auto" w:sz="4" w:space="0"/>
              <w:right w:val="single" w:color="auto" w:sz="4" w:space="0"/>
            </w:tcBorders>
            <w:vAlign w:val="center"/>
          </w:tcPr>
          <w:p w14:paraId="1F0A0AD8">
            <w:pPr>
              <w:jc w:val="center"/>
              <w:rPr>
                <w:rFonts w:cs="宋体" w:asciiTheme="minorEastAsia" w:hAnsiTheme="minorEastAsia" w:eastAsiaTheme="minorEastAsia"/>
                <w:kern w:val="2"/>
                <w:sz w:val="24"/>
                <w:szCs w:val="22"/>
              </w:rPr>
            </w:pPr>
          </w:p>
        </w:tc>
      </w:tr>
      <w:tr w14:paraId="10C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4AE20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77" w:type="dxa"/>
            <w:tcBorders>
              <w:top w:val="single" w:color="auto" w:sz="4" w:space="0"/>
              <w:left w:val="nil"/>
              <w:bottom w:val="single" w:color="auto" w:sz="4" w:space="0"/>
              <w:right w:val="single" w:color="auto" w:sz="4" w:space="0"/>
            </w:tcBorders>
            <w:vAlign w:val="center"/>
          </w:tcPr>
          <w:p w14:paraId="0D2BC8C6">
            <w:pPr>
              <w:jc w:val="center"/>
              <w:rPr>
                <w:rFonts w:cs="宋体" w:asciiTheme="minorEastAsia" w:hAnsiTheme="minorEastAsia" w:eastAsiaTheme="minorEastAsia"/>
                <w:kern w:val="2"/>
                <w:sz w:val="24"/>
                <w:szCs w:val="22"/>
              </w:rPr>
            </w:pPr>
          </w:p>
        </w:tc>
      </w:tr>
      <w:tr w14:paraId="6B3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864E9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77" w:type="dxa"/>
            <w:tcBorders>
              <w:top w:val="single" w:color="auto" w:sz="4" w:space="0"/>
              <w:left w:val="nil"/>
              <w:bottom w:val="single" w:color="auto" w:sz="4" w:space="0"/>
              <w:right w:val="single" w:color="auto" w:sz="4" w:space="0"/>
            </w:tcBorders>
            <w:vAlign w:val="center"/>
          </w:tcPr>
          <w:p w14:paraId="45DC1698">
            <w:pPr>
              <w:jc w:val="center"/>
              <w:rPr>
                <w:rFonts w:cs="宋体" w:asciiTheme="minorEastAsia" w:hAnsiTheme="minorEastAsia" w:eastAsiaTheme="minorEastAsia"/>
                <w:kern w:val="2"/>
                <w:sz w:val="24"/>
                <w:szCs w:val="22"/>
              </w:rPr>
            </w:pPr>
          </w:p>
        </w:tc>
      </w:tr>
      <w:tr w14:paraId="277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ED45A1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发包人联系人及电话</w:t>
            </w:r>
          </w:p>
        </w:tc>
        <w:tc>
          <w:tcPr>
            <w:tcW w:w="6077" w:type="dxa"/>
            <w:tcBorders>
              <w:top w:val="single" w:color="auto" w:sz="4" w:space="0"/>
              <w:left w:val="nil"/>
              <w:bottom w:val="single" w:color="auto" w:sz="4" w:space="0"/>
              <w:right w:val="single" w:color="auto" w:sz="4" w:space="0"/>
            </w:tcBorders>
            <w:vAlign w:val="center"/>
          </w:tcPr>
          <w:p w14:paraId="37002999">
            <w:pPr>
              <w:jc w:val="center"/>
              <w:rPr>
                <w:rFonts w:cs="宋体" w:asciiTheme="minorEastAsia" w:hAnsiTheme="minorEastAsia" w:eastAsiaTheme="minorEastAsia"/>
                <w:kern w:val="2"/>
                <w:sz w:val="24"/>
                <w:szCs w:val="22"/>
              </w:rPr>
            </w:pPr>
          </w:p>
        </w:tc>
      </w:tr>
      <w:tr w14:paraId="4B4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DA1801">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合同价格</w:t>
            </w:r>
          </w:p>
        </w:tc>
        <w:tc>
          <w:tcPr>
            <w:tcW w:w="6077" w:type="dxa"/>
            <w:tcBorders>
              <w:top w:val="single" w:color="auto" w:sz="4" w:space="0"/>
              <w:left w:val="nil"/>
              <w:bottom w:val="single" w:color="auto" w:sz="4" w:space="0"/>
              <w:right w:val="single" w:color="auto" w:sz="4" w:space="0"/>
            </w:tcBorders>
            <w:vAlign w:val="center"/>
          </w:tcPr>
          <w:p w14:paraId="57377DFB">
            <w:pPr>
              <w:jc w:val="center"/>
              <w:rPr>
                <w:rFonts w:cs="宋体" w:asciiTheme="minorEastAsia" w:hAnsiTheme="minorEastAsia" w:eastAsiaTheme="minorEastAsia"/>
                <w:kern w:val="2"/>
                <w:sz w:val="24"/>
                <w:szCs w:val="22"/>
              </w:rPr>
            </w:pPr>
          </w:p>
        </w:tc>
      </w:tr>
      <w:tr w14:paraId="16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1DBF7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77" w:type="dxa"/>
            <w:tcBorders>
              <w:top w:val="single" w:color="auto" w:sz="4" w:space="0"/>
              <w:left w:val="nil"/>
              <w:bottom w:val="single" w:color="auto" w:sz="4" w:space="0"/>
              <w:right w:val="single" w:color="auto" w:sz="4" w:space="0"/>
            </w:tcBorders>
            <w:vAlign w:val="center"/>
          </w:tcPr>
          <w:p w14:paraId="0B9AF070">
            <w:pPr>
              <w:jc w:val="center"/>
              <w:rPr>
                <w:rFonts w:cs="宋体" w:asciiTheme="minorEastAsia" w:hAnsiTheme="minorEastAsia" w:eastAsiaTheme="minorEastAsia"/>
                <w:kern w:val="2"/>
                <w:sz w:val="24"/>
                <w:szCs w:val="22"/>
              </w:rPr>
            </w:pPr>
          </w:p>
        </w:tc>
      </w:tr>
      <w:tr w14:paraId="3E5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C94F0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竣工日期</w:t>
            </w:r>
          </w:p>
        </w:tc>
        <w:tc>
          <w:tcPr>
            <w:tcW w:w="6077" w:type="dxa"/>
            <w:tcBorders>
              <w:top w:val="single" w:color="auto" w:sz="4" w:space="0"/>
              <w:left w:val="nil"/>
              <w:bottom w:val="single" w:color="auto" w:sz="4" w:space="0"/>
              <w:right w:val="single" w:color="auto" w:sz="4" w:space="0"/>
            </w:tcBorders>
            <w:vAlign w:val="center"/>
          </w:tcPr>
          <w:p w14:paraId="4B92B006">
            <w:pPr>
              <w:jc w:val="center"/>
              <w:rPr>
                <w:rFonts w:cs="宋体" w:asciiTheme="minorEastAsia" w:hAnsiTheme="minorEastAsia" w:eastAsiaTheme="minorEastAsia"/>
                <w:kern w:val="2"/>
                <w:sz w:val="24"/>
                <w:szCs w:val="22"/>
              </w:rPr>
            </w:pPr>
          </w:p>
        </w:tc>
      </w:tr>
      <w:tr w14:paraId="4BB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463176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77" w:type="dxa"/>
            <w:tcBorders>
              <w:top w:val="single" w:color="auto" w:sz="4" w:space="0"/>
              <w:left w:val="nil"/>
              <w:bottom w:val="single" w:color="auto" w:sz="4" w:space="0"/>
              <w:right w:val="single" w:color="auto" w:sz="4" w:space="0"/>
            </w:tcBorders>
            <w:vAlign w:val="center"/>
          </w:tcPr>
          <w:p w14:paraId="449F1C4D">
            <w:pPr>
              <w:jc w:val="center"/>
              <w:rPr>
                <w:rFonts w:cs="宋体" w:asciiTheme="minorEastAsia" w:hAnsiTheme="minorEastAsia" w:eastAsiaTheme="minorEastAsia"/>
                <w:kern w:val="2"/>
                <w:sz w:val="24"/>
                <w:szCs w:val="22"/>
              </w:rPr>
            </w:pPr>
          </w:p>
        </w:tc>
      </w:tr>
      <w:tr w14:paraId="6559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C9FFD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77" w:type="dxa"/>
            <w:tcBorders>
              <w:top w:val="single" w:color="auto" w:sz="4" w:space="0"/>
              <w:left w:val="nil"/>
              <w:bottom w:val="single" w:color="auto" w:sz="4" w:space="0"/>
              <w:right w:val="single" w:color="auto" w:sz="4" w:space="0"/>
            </w:tcBorders>
            <w:vAlign w:val="center"/>
          </w:tcPr>
          <w:p w14:paraId="5BDE24F2">
            <w:pPr>
              <w:jc w:val="center"/>
              <w:rPr>
                <w:rFonts w:cs="宋体" w:asciiTheme="minorEastAsia" w:hAnsiTheme="minorEastAsia" w:eastAsiaTheme="minorEastAsia"/>
                <w:kern w:val="2"/>
                <w:sz w:val="24"/>
                <w:szCs w:val="22"/>
              </w:rPr>
            </w:pPr>
          </w:p>
        </w:tc>
      </w:tr>
      <w:tr w14:paraId="5233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1062B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77" w:type="dxa"/>
            <w:tcBorders>
              <w:top w:val="single" w:color="auto" w:sz="4" w:space="0"/>
              <w:left w:val="nil"/>
              <w:bottom w:val="single" w:color="auto" w:sz="4" w:space="0"/>
              <w:right w:val="single" w:color="auto" w:sz="4" w:space="0"/>
            </w:tcBorders>
            <w:vAlign w:val="center"/>
          </w:tcPr>
          <w:p w14:paraId="4CA20BC8">
            <w:pPr>
              <w:jc w:val="center"/>
              <w:rPr>
                <w:rFonts w:cs="宋体" w:asciiTheme="minorEastAsia" w:hAnsiTheme="minorEastAsia" w:eastAsiaTheme="minorEastAsia"/>
                <w:kern w:val="2"/>
                <w:sz w:val="24"/>
                <w:szCs w:val="22"/>
              </w:rPr>
            </w:pPr>
          </w:p>
        </w:tc>
      </w:tr>
      <w:tr w14:paraId="235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EA9ED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77" w:type="dxa"/>
            <w:tcBorders>
              <w:top w:val="single" w:color="auto" w:sz="4" w:space="0"/>
              <w:left w:val="nil"/>
              <w:bottom w:val="single" w:color="auto" w:sz="4" w:space="0"/>
              <w:right w:val="single" w:color="auto" w:sz="4" w:space="0"/>
            </w:tcBorders>
            <w:vAlign w:val="center"/>
          </w:tcPr>
          <w:p w14:paraId="270B01F0">
            <w:pPr>
              <w:jc w:val="center"/>
              <w:rPr>
                <w:rFonts w:cs="宋体" w:asciiTheme="minorEastAsia" w:hAnsiTheme="minorEastAsia" w:eastAsiaTheme="minorEastAsia"/>
                <w:kern w:val="2"/>
                <w:sz w:val="24"/>
                <w:szCs w:val="22"/>
              </w:rPr>
            </w:pPr>
          </w:p>
        </w:tc>
      </w:tr>
      <w:tr w14:paraId="7D7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B6D7F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77" w:type="dxa"/>
            <w:tcBorders>
              <w:top w:val="single" w:color="auto" w:sz="4" w:space="0"/>
              <w:left w:val="nil"/>
              <w:bottom w:val="single" w:color="auto" w:sz="4" w:space="0"/>
              <w:right w:val="single" w:color="auto" w:sz="4" w:space="0"/>
            </w:tcBorders>
            <w:vAlign w:val="center"/>
          </w:tcPr>
          <w:p w14:paraId="2BEACD8A">
            <w:pPr>
              <w:jc w:val="center"/>
              <w:rPr>
                <w:rFonts w:cs="宋体" w:asciiTheme="minorEastAsia" w:hAnsiTheme="minorEastAsia" w:eastAsiaTheme="minorEastAsia"/>
                <w:kern w:val="2"/>
                <w:sz w:val="24"/>
                <w:szCs w:val="22"/>
              </w:rPr>
            </w:pPr>
          </w:p>
        </w:tc>
      </w:tr>
      <w:tr w14:paraId="059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E3AF4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77" w:type="dxa"/>
            <w:tcBorders>
              <w:top w:val="single" w:color="auto" w:sz="4" w:space="0"/>
              <w:left w:val="nil"/>
              <w:bottom w:val="single" w:color="auto" w:sz="4" w:space="0"/>
              <w:right w:val="single" w:color="auto" w:sz="4" w:space="0"/>
            </w:tcBorders>
            <w:vAlign w:val="center"/>
          </w:tcPr>
          <w:p w14:paraId="6E71534B">
            <w:pPr>
              <w:jc w:val="center"/>
              <w:rPr>
                <w:rFonts w:cs="宋体" w:asciiTheme="minorEastAsia" w:hAnsiTheme="minorEastAsia" w:eastAsiaTheme="minorEastAsia"/>
                <w:kern w:val="2"/>
                <w:sz w:val="24"/>
                <w:szCs w:val="22"/>
              </w:rPr>
            </w:pPr>
          </w:p>
        </w:tc>
      </w:tr>
      <w:tr w14:paraId="630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792C1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77" w:type="dxa"/>
            <w:tcBorders>
              <w:top w:val="single" w:color="auto" w:sz="4" w:space="0"/>
              <w:left w:val="nil"/>
              <w:bottom w:val="single" w:color="auto" w:sz="4" w:space="0"/>
              <w:right w:val="single" w:color="auto" w:sz="4" w:space="0"/>
            </w:tcBorders>
            <w:vAlign w:val="center"/>
          </w:tcPr>
          <w:p w14:paraId="48DF6B64">
            <w:pPr>
              <w:jc w:val="center"/>
              <w:rPr>
                <w:rFonts w:cs="宋体" w:asciiTheme="minorEastAsia" w:hAnsiTheme="minorEastAsia" w:eastAsiaTheme="minorEastAsia"/>
                <w:kern w:val="2"/>
                <w:sz w:val="24"/>
                <w:szCs w:val="22"/>
              </w:rPr>
            </w:pPr>
          </w:p>
        </w:tc>
      </w:tr>
    </w:tbl>
    <w:p w14:paraId="51D87682">
      <w:pPr>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备注：本表后附中标（成交）通知书或合同协议书的扫描件，具体年份要求见响应人须知前附表。每张表格只填写一个项目，并标明序号。</w:t>
      </w:r>
    </w:p>
    <w:p w14:paraId="1ED75C8E">
      <w:pPr>
        <w:keepNext/>
        <w:keepLines/>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（三）正在施工的和新承接的项目情况表</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CA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998B8E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95" w:type="dxa"/>
            <w:tcBorders>
              <w:top w:val="single" w:color="auto" w:sz="4" w:space="0"/>
              <w:left w:val="nil"/>
              <w:bottom w:val="single" w:color="auto" w:sz="4" w:space="0"/>
              <w:right w:val="single" w:color="auto" w:sz="4" w:space="0"/>
            </w:tcBorders>
            <w:vAlign w:val="center"/>
          </w:tcPr>
          <w:p w14:paraId="55ADF599">
            <w:pPr>
              <w:jc w:val="center"/>
              <w:rPr>
                <w:rFonts w:cs="宋体" w:asciiTheme="minorEastAsia" w:hAnsiTheme="minorEastAsia" w:eastAsiaTheme="minorEastAsia"/>
                <w:kern w:val="2"/>
                <w:sz w:val="24"/>
                <w:szCs w:val="22"/>
              </w:rPr>
            </w:pPr>
          </w:p>
        </w:tc>
      </w:tr>
      <w:tr w14:paraId="463E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7A8485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95" w:type="dxa"/>
            <w:tcBorders>
              <w:top w:val="single" w:color="auto" w:sz="4" w:space="0"/>
              <w:left w:val="nil"/>
              <w:bottom w:val="single" w:color="auto" w:sz="4" w:space="0"/>
              <w:right w:val="single" w:color="auto" w:sz="4" w:space="0"/>
            </w:tcBorders>
            <w:vAlign w:val="center"/>
          </w:tcPr>
          <w:p w14:paraId="2AB98DAB">
            <w:pPr>
              <w:jc w:val="center"/>
              <w:rPr>
                <w:rFonts w:cs="宋体" w:asciiTheme="minorEastAsia" w:hAnsiTheme="minorEastAsia" w:eastAsiaTheme="minorEastAsia"/>
                <w:kern w:val="2"/>
                <w:sz w:val="24"/>
                <w:szCs w:val="22"/>
              </w:rPr>
            </w:pPr>
          </w:p>
        </w:tc>
      </w:tr>
      <w:tr w14:paraId="58E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D5019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95" w:type="dxa"/>
            <w:tcBorders>
              <w:top w:val="single" w:color="auto" w:sz="4" w:space="0"/>
              <w:left w:val="nil"/>
              <w:bottom w:val="single" w:color="auto" w:sz="4" w:space="0"/>
              <w:right w:val="single" w:color="auto" w:sz="4" w:space="0"/>
            </w:tcBorders>
            <w:vAlign w:val="center"/>
          </w:tcPr>
          <w:p w14:paraId="4DC92C7A">
            <w:pPr>
              <w:jc w:val="center"/>
              <w:rPr>
                <w:rFonts w:cs="宋体" w:asciiTheme="minorEastAsia" w:hAnsiTheme="minorEastAsia" w:eastAsiaTheme="minorEastAsia"/>
                <w:kern w:val="2"/>
                <w:sz w:val="24"/>
                <w:szCs w:val="22"/>
              </w:rPr>
            </w:pPr>
          </w:p>
        </w:tc>
      </w:tr>
      <w:tr w14:paraId="019C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5425FB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95" w:type="dxa"/>
            <w:tcBorders>
              <w:top w:val="single" w:color="auto" w:sz="4" w:space="0"/>
              <w:left w:val="nil"/>
              <w:bottom w:val="single" w:color="auto" w:sz="4" w:space="0"/>
              <w:right w:val="single" w:color="auto" w:sz="4" w:space="0"/>
            </w:tcBorders>
            <w:vAlign w:val="center"/>
          </w:tcPr>
          <w:p w14:paraId="12AC305B">
            <w:pPr>
              <w:jc w:val="center"/>
              <w:rPr>
                <w:rFonts w:cs="宋体" w:asciiTheme="minorEastAsia" w:hAnsiTheme="minorEastAsia" w:eastAsiaTheme="minorEastAsia"/>
                <w:kern w:val="2"/>
                <w:sz w:val="24"/>
                <w:szCs w:val="22"/>
              </w:rPr>
            </w:pPr>
          </w:p>
        </w:tc>
      </w:tr>
      <w:tr w14:paraId="160D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04B1E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发包人电话</w:t>
            </w:r>
          </w:p>
        </w:tc>
        <w:tc>
          <w:tcPr>
            <w:tcW w:w="6095" w:type="dxa"/>
            <w:tcBorders>
              <w:top w:val="single" w:color="auto" w:sz="4" w:space="0"/>
              <w:left w:val="nil"/>
              <w:bottom w:val="single" w:color="auto" w:sz="4" w:space="0"/>
              <w:right w:val="single" w:color="auto" w:sz="4" w:space="0"/>
            </w:tcBorders>
            <w:vAlign w:val="center"/>
          </w:tcPr>
          <w:p w14:paraId="0AD84BBA">
            <w:pPr>
              <w:jc w:val="center"/>
              <w:rPr>
                <w:rFonts w:cs="宋体" w:asciiTheme="minorEastAsia" w:hAnsiTheme="minorEastAsia" w:eastAsiaTheme="minorEastAsia"/>
                <w:kern w:val="2"/>
                <w:sz w:val="24"/>
                <w:szCs w:val="22"/>
              </w:rPr>
            </w:pPr>
          </w:p>
        </w:tc>
      </w:tr>
      <w:tr w14:paraId="5316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2EB30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签约合同价</w:t>
            </w:r>
          </w:p>
        </w:tc>
        <w:tc>
          <w:tcPr>
            <w:tcW w:w="6095" w:type="dxa"/>
            <w:tcBorders>
              <w:top w:val="single" w:color="auto" w:sz="4" w:space="0"/>
              <w:left w:val="nil"/>
              <w:bottom w:val="single" w:color="auto" w:sz="4" w:space="0"/>
              <w:right w:val="single" w:color="auto" w:sz="4" w:space="0"/>
            </w:tcBorders>
            <w:vAlign w:val="center"/>
          </w:tcPr>
          <w:p w14:paraId="2326096E">
            <w:pPr>
              <w:jc w:val="center"/>
              <w:rPr>
                <w:rFonts w:cs="宋体" w:asciiTheme="minorEastAsia" w:hAnsiTheme="minorEastAsia" w:eastAsiaTheme="minorEastAsia"/>
                <w:kern w:val="2"/>
                <w:sz w:val="24"/>
                <w:szCs w:val="22"/>
              </w:rPr>
            </w:pPr>
          </w:p>
        </w:tc>
      </w:tr>
      <w:tr w14:paraId="3D8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2E134B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95" w:type="dxa"/>
            <w:tcBorders>
              <w:top w:val="single" w:color="auto" w:sz="4" w:space="0"/>
              <w:left w:val="nil"/>
              <w:bottom w:val="single" w:color="auto" w:sz="4" w:space="0"/>
              <w:right w:val="single" w:color="auto" w:sz="4" w:space="0"/>
            </w:tcBorders>
            <w:vAlign w:val="center"/>
          </w:tcPr>
          <w:p w14:paraId="2B609ABE">
            <w:pPr>
              <w:jc w:val="center"/>
              <w:rPr>
                <w:rFonts w:cs="宋体" w:asciiTheme="minorEastAsia" w:hAnsiTheme="minorEastAsia" w:eastAsiaTheme="minorEastAsia"/>
                <w:kern w:val="2"/>
                <w:sz w:val="24"/>
                <w:szCs w:val="22"/>
              </w:rPr>
            </w:pPr>
          </w:p>
        </w:tc>
      </w:tr>
      <w:tr w14:paraId="660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9F561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计划竣工日期</w:t>
            </w:r>
          </w:p>
        </w:tc>
        <w:tc>
          <w:tcPr>
            <w:tcW w:w="6095" w:type="dxa"/>
            <w:tcBorders>
              <w:top w:val="single" w:color="auto" w:sz="4" w:space="0"/>
              <w:left w:val="nil"/>
              <w:bottom w:val="single" w:color="auto" w:sz="4" w:space="0"/>
              <w:right w:val="single" w:color="auto" w:sz="4" w:space="0"/>
            </w:tcBorders>
            <w:vAlign w:val="center"/>
          </w:tcPr>
          <w:p w14:paraId="5A2ECFFA">
            <w:pPr>
              <w:jc w:val="center"/>
              <w:rPr>
                <w:rFonts w:cs="宋体" w:asciiTheme="minorEastAsia" w:hAnsiTheme="minorEastAsia" w:eastAsiaTheme="minorEastAsia"/>
                <w:kern w:val="2"/>
                <w:sz w:val="24"/>
                <w:szCs w:val="22"/>
              </w:rPr>
            </w:pPr>
          </w:p>
        </w:tc>
      </w:tr>
      <w:tr w14:paraId="6B26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BDACE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95" w:type="dxa"/>
            <w:tcBorders>
              <w:top w:val="single" w:color="auto" w:sz="4" w:space="0"/>
              <w:left w:val="nil"/>
              <w:bottom w:val="single" w:color="auto" w:sz="4" w:space="0"/>
              <w:right w:val="single" w:color="auto" w:sz="4" w:space="0"/>
            </w:tcBorders>
            <w:vAlign w:val="center"/>
          </w:tcPr>
          <w:p w14:paraId="256B48DA">
            <w:pPr>
              <w:jc w:val="center"/>
              <w:rPr>
                <w:rFonts w:cs="宋体" w:asciiTheme="minorEastAsia" w:hAnsiTheme="minorEastAsia" w:eastAsiaTheme="minorEastAsia"/>
                <w:kern w:val="2"/>
                <w:sz w:val="24"/>
                <w:szCs w:val="22"/>
              </w:rPr>
            </w:pPr>
          </w:p>
        </w:tc>
      </w:tr>
      <w:tr w14:paraId="21A9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4F8C7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95" w:type="dxa"/>
            <w:tcBorders>
              <w:top w:val="single" w:color="auto" w:sz="4" w:space="0"/>
              <w:left w:val="nil"/>
              <w:bottom w:val="single" w:color="auto" w:sz="4" w:space="0"/>
              <w:right w:val="single" w:color="auto" w:sz="4" w:space="0"/>
            </w:tcBorders>
            <w:vAlign w:val="center"/>
          </w:tcPr>
          <w:p w14:paraId="4DB4BD3B">
            <w:pPr>
              <w:jc w:val="center"/>
              <w:rPr>
                <w:rFonts w:cs="宋体" w:asciiTheme="minorEastAsia" w:hAnsiTheme="minorEastAsia" w:eastAsiaTheme="minorEastAsia"/>
                <w:kern w:val="2"/>
                <w:sz w:val="24"/>
                <w:szCs w:val="22"/>
              </w:rPr>
            </w:pPr>
          </w:p>
        </w:tc>
      </w:tr>
      <w:tr w14:paraId="626F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231B2F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95" w:type="dxa"/>
            <w:tcBorders>
              <w:top w:val="single" w:color="auto" w:sz="4" w:space="0"/>
              <w:left w:val="nil"/>
              <w:bottom w:val="single" w:color="auto" w:sz="4" w:space="0"/>
              <w:right w:val="single" w:color="auto" w:sz="4" w:space="0"/>
            </w:tcBorders>
            <w:vAlign w:val="center"/>
          </w:tcPr>
          <w:p w14:paraId="23EC42E9">
            <w:pPr>
              <w:jc w:val="center"/>
              <w:rPr>
                <w:rFonts w:cs="宋体" w:asciiTheme="minorEastAsia" w:hAnsiTheme="minorEastAsia" w:eastAsiaTheme="minorEastAsia"/>
                <w:kern w:val="2"/>
                <w:sz w:val="24"/>
                <w:szCs w:val="22"/>
              </w:rPr>
            </w:pPr>
          </w:p>
        </w:tc>
      </w:tr>
      <w:tr w14:paraId="154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E0F4C6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95" w:type="dxa"/>
            <w:tcBorders>
              <w:top w:val="single" w:color="auto" w:sz="4" w:space="0"/>
              <w:left w:val="nil"/>
              <w:bottom w:val="single" w:color="auto" w:sz="4" w:space="0"/>
              <w:right w:val="single" w:color="auto" w:sz="4" w:space="0"/>
            </w:tcBorders>
            <w:vAlign w:val="center"/>
          </w:tcPr>
          <w:p w14:paraId="217A8934">
            <w:pPr>
              <w:jc w:val="center"/>
              <w:rPr>
                <w:rFonts w:cs="宋体" w:asciiTheme="minorEastAsia" w:hAnsiTheme="minorEastAsia" w:eastAsiaTheme="minorEastAsia"/>
                <w:kern w:val="2"/>
                <w:sz w:val="24"/>
                <w:szCs w:val="22"/>
              </w:rPr>
            </w:pPr>
          </w:p>
        </w:tc>
      </w:tr>
      <w:tr w14:paraId="426D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50F5A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95" w:type="dxa"/>
            <w:tcBorders>
              <w:top w:val="single" w:color="auto" w:sz="4" w:space="0"/>
              <w:left w:val="nil"/>
              <w:bottom w:val="single" w:color="auto" w:sz="4" w:space="0"/>
              <w:right w:val="single" w:color="auto" w:sz="4" w:space="0"/>
            </w:tcBorders>
            <w:vAlign w:val="center"/>
          </w:tcPr>
          <w:p w14:paraId="3F7DB017">
            <w:pPr>
              <w:jc w:val="center"/>
              <w:rPr>
                <w:rFonts w:cs="宋体" w:asciiTheme="minorEastAsia" w:hAnsiTheme="minorEastAsia" w:eastAsiaTheme="minorEastAsia"/>
                <w:kern w:val="2"/>
                <w:sz w:val="24"/>
                <w:szCs w:val="22"/>
              </w:rPr>
            </w:pPr>
          </w:p>
        </w:tc>
      </w:tr>
      <w:tr w14:paraId="46A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79225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95" w:type="dxa"/>
            <w:tcBorders>
              <w:top w:val="single" w:color="auto" w:sz="4" w:space="0"/>
              <w:left w:val="nil"/>
              <w:bottom w:val="single" w:color="auto" w:sz="4" w:space="0"/>
              <w:right w:val="single" w:color="auto" w:sz="4" w:space="0"/>
            </w:tcBorders>
            <w:vAlign w:val="center"/>
          </w:tcPr>
          <w:p w14:paraId="1EBA1503">
            <w:pPr>
              <w:jc w:val="center"/>
              <w:rPr>
                <w:rFonts w:cs="宋体" w:asciiTheme="minorEastAsia" w:hAnsiTheme="minorEastAsia" w:eastAsiaTheme="minorEastAsia"/>
                <w:kern w:val="2"/>
                <w:sz w:val="24"/>
                <w:szCs w:val="22"/>
              </w:rPr>
            </w:pPr>
          </w:p>
        </w:tc>
      </w:tr>
      <w:tr w14:paraId="6A9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8D31B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95" w:type="dxa"/>
            <w:tcBorders>
              <w:top w:val="single" w:color="auto" w:sz="4" w:space="0"/>
              <w:left w:val="nil"/>
              <w:bottom w:val="single" w:color="auto" w:sz="4" w:space="0"/>
              <w:right w:val="single" w:color="auto" w:sz="4" w:space="0"/>
            </w:tcBorders>
            <w:vAlign w:val="center"/>
          </w:tcPr>
          <w:p w14:paraId="2344A1C7">
            <w:pPr>
              <w:jc w:val="center"/>
              <w:rPr>
                <w:rFonts w:cs="宋体" w:asciiTheme="minorEastAsia" w:hAnsiTheme="minorEastAsia" w:eastAsiaTheme="minorEastAsia"/>
                <w:kern w:val="2"/>
                <w:sz w:val="24"/>
                <w:szCs w:val="22"/>
              </w:rPr>
            </w:pPr>
          </w:p>
        </w:tc>
      </w:tr>
    </w:tbl>
    <w:p w14:paraId="058C58AB">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备注：本表后附中标（成交）通知书或合同协议书扫描件。每张表格只填写一个项目，并标明序号。</w:t>
      </w:r>
    </w:p>
    <w:p w14:paraId="2E5AF611">
      <w:pPr>
        <w:rPr>
          <w:rFonts w:asciiTheme="minorEastAsia" w:hAnsiTheme="minorEastAsia" w:eastAsiaTheme="minorEastAsia"/>
        </w:rPr>
      </w:pPr>
    </w:p>
    <w:p w14:paraId="312CBEBA">
      <w:pPr>
        <w:rPr>
          <w:rFonts w:asciiTheme="minorEastAsia" w:hAnsiTheme="minorEastAsia" w:eastAsiaTheme="minorEastAsia"/>
        </w:rPr>
      </w:pPr>
      <w:r>
        <w:rPr>
          <w:rFonts w:asciiTheme="minorEastAsia" w:hAnsiTheme="minorEastAsia" w:eastAsiaTheme="minorEastAsia"/>
        </w:rPr>
        <w:br w:type="page"/>
      </w:r>
    </w:p>
    <w:p w14:paraId="53D0978A">
      <w:pPr>
        <w:spacing w:line="48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4"/>
          <w:szCs w:val="24"/>
        </w:rPr>
        <w:t>（四）其他资格审查资料</w:t>
      </w:r>
      <w:r>
        <w:rPr>
          <w:rFonts w:hint="eastAsia" w:cs="宋体" w:asciiTheme="minorEastAsia" w:hAnsiTheme="minorEastAsia" w:eastAsiaTheme="minorEastAsia"/>
          <w:b/>
          <w:bCs/>
          <w:sz w:val="30"/>
          <w:szCs w:val="30"/>
        </w:rPr>
        <w:br w:type="page"/>
      </w:r>
    </w:p>
    <w:p w14:paraId="69CC6442">
      <w:pPr>
        <w:autoSpaceDE w:val="0"/>
        <w:autoSpaceDN w:val="0"/>
        <w:adjustRightInd w:val="0"/>
        <w:spacing w:line="440" w:lineRule="exac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九、中小企业声明函</w:t>
      </w:r>
    </w:p>
    <w:p w14:paraId="75CD741E">
      <w:pPr>
        <w:autoSpaceDE w:val="0"/>
        <w:autoSpaceDN w:val="0"/>
        <w:adjustRightInd w:val="0"/>
        <w:spacing w:line="440" w:lineRule="exact"/>
        <w:jc w:val="center"/>
        <w:rPr>
          <w:rFonts w:ascii="宋体" w:cs="宋体"/>
          <w:sz w:val="24"/>
          <w:szCs w:val="24"/>
        </w:rPr>
      </w:pPr>
      <w:r>
        <w:rPr>
          <w:rFonts w:hint="eastAsia" w:ascii="宋体" w:cs="宋体"/>
          <w:sz w:val="24"/>
          <w:szCs w:val="24"/>
        </w:rPr>
        <w:t>中小企业声明函（工程、货物）</w:t>
      </w:r>
    </w:p>
    <w:p w14:paraId="1CA2A8C4">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本公司（联合体）郑重声明，根据《政府采购促进中小企业发展管理办法》（财库</w:t>
      </w:r>
      <w:r>
        <w:rPr>
          <w:rFonts w:hint="eastAsia" w:ascii="宋体" w:hAnsi="宋体" w:cs="宋体"/>
          <w:sz w:val="24"/>
          <w:szCs w:val="24"/>
        </w:rPr>
        <w:t>﹝</w:t>
      </w:r>
      <w:r>
        <w:rPr>
          <w:rFonts w:ascii="宋体" w:hAnsi="宋体" w:cs="仿宋"/>
          <w:sz w:val="24"/>
          <w:szCs w:val="24"/>
        </w:rPr>
        <w:t>2020</w:t>
      </w:r>
      <w:r>
        <w:rPr>
          <w:rFonts w:hint="eastAsia" w:ascii="宋体" w:hAnsi="宋体" w:cs="宋体"/>
          <w:sz w:val="24"/>
          <w:szCs w:val="24"/>
        </w:rPr>
        <w:t>﹞</w:t>
      </w:r>
      <w:r>
        <w:rPr>
          <w:rFonts w:ascii="宋体" w:hAnsi="宋体" w:cs="仿宋"/>
          <w:sz w:val="24"/>
          <w:szCs w:val="24"/>
        </w:rPr>
        <w:t xml:space="preserve">46 </w:t>
      </w:r>
      <w:r>
        <w:rPr>
          <w:rFonts w:hint="eastAsia" w:ascii="宋体" w:hAnsi="宋体" w:cs="仿宋"/>
          <w:sz w:val="24"/>
          <w:szCs w:val="24"/>
        </w:rPr>
        <w:t>号）的规定，本公司（联合体）参加（单位名称）的（项目名称）采购活动，工程的施工单位全部为符合政策要求的中小企业（或者：货物全部由符合政策要求的中小企业承接）。相关企业（含联合体中的中小企业、签订分包意向协议的中小企业）的具体情况如下：</w:t>
      </w:r>
    </w:p>
    <w:p w14:paraId="38C950F6">
      <w:pPr>
        <w:autoSpaceDE w:val="0"/>
        <w:autoSpaceDN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1.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工程类（采购文件中明确的所属行业）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00475B08">
      <w:pPr>
        <w:autoSpaceDE w:val="0"/>
        <w:autoSpaceDN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2.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2DE38B43">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w:t>
      </w:r>
    </w:p>
    <w:p w14:paraId="7E0D71B2">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以上企业，不属于大企业的分支机构，不存在控股股东为大企业的情形，也不存在与大企业的负责人为同一人的情形。</w:t>
      </w:r>
    </w:p>
    <w:p w14:paraId="0F2D49C2">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本企业对上述声明内容的真实性负责。如有虚假，将依法承担相应责任。</w:t>
      </w:r>
    </w:p>
    <w:p w14:paraId="74E0ADD3">
      <w:pPr>
        <w:autoSpaceDE w:val="0"/>
        <w:autoSpaceDN w:val="0"/>
        <w:adjustRightInd w:val="0"/>
        <w:spacing w:line="440" w:lineRule="exact"/>
        <w:jc w:val="right"/>
        <w:rPr>
          <w:rFonts w:ascii="宋体" w:hAnsi="宋体" w:cs="仿宋"/>
          <w:sz w:val="24"/>
          <w:szCs w:val="24"/>
        </w:rPr>
      </w:pPr>
    </w:p>
    <w:p w14:paraId="65509BDA">
      <w:pPr>
        <w:spacing w:line="400" w:lineRule="exact"/>
        <w:ind w:firstLine="504" w:firstLineChars="200"/>
        <w:jc w:val="both"/>
        <w:rPr>
          <w:rFonts w:ascii="宋体" w:hAnsi="宋体" w:cs="宋体"/>
          <w:spacing w:val="6"/>
          <w:kern w:val="2"/>
          <w:sz w:val="24"/>
          <w:szCs w:val="24"/>
        </w:rPr>
      </w:pPr>
    </w:p>
    <w:p w14:paraId="2CCFB7A2">
      <w:pPr>
        <w:snapToGrid w:val="0"/>
        <w:spacing w:line="480" w:lineRule="exact"/>
        <w:ind w:right="-778" w:rightChars="-389"/>
        <w:jc w:val="both"/>
        <w:rPr>
          <w:rFonts w:ascii="宋体" w:hAnsi="宋体" w:cs="宋体"/>
          <w:kern w:val="2"/>
          <w:sz w:val="24"/>
          <w:szCs w:val="24"/>
        </w:rPr>
      </w:pPr>
      <w:r>
        <w:rPr>
          <w:rFonts w:hint="eastAsia" w:ascii="宋体" w:hAnsi="宋体" w:cs="宋体"/>
          <w:kern w:val="2"/>
          <w:sz w:val="24"/>
          <w:szCs w:val="24"/>
        </w:rPr>
        <w:t xml:space="preserve">供应商：（电子签章） </w:t>
      </w:r>
    </w:p>
    <w:p w14:paraId="32C49DF1">
      <w:pPr>
        <w:spacing w:line="400" w:lineRule="exact"/>
        <w:jc w:val="both"/>
        <w:rPr>
          <w:rFonts w:ascii="宋体" w:hAnsi="宋体" w:cs="宋体"/>
          <w:kern w:val="2"/>
          <w:sz w:val="24"/>
          <w:szCs w:val="24"/>
        </w:rPr>
      </w:pPr>
      <w:r>
        <w:rPr>
          <w:rFonts w:hint="eastAsia" w:ascii="宋体" w:hAnsi="宋体" w:cs="宋体"/>
          <w:kern w:val="2"/>
          <w:sz w:val="24"/>
          <w:szCs w:val="24"/>
        </w:rPr>
        <w:t>法定代表人或</w:t>
      </w:r>
      <w:r>
        <w:rPr>
          <w:rFonts w:hint="eastAsia" w:ascii="宋体" w:hAnsi="宋体" w:cs="宋体"/>
          <w:color w:val="000000"/>
          <w:sz w:val="24"/>
          <w:szCs w:val="24"/>
        </w:rPr>
        <w:t>委托代理人</w:t>
      </w:r>
      <w:r>
        <w:rPr>
          <w:rFonts w:hint="eastAsia" w:ascii="宋体" w:hAnsi="宋体" w:cs="宋体"/>
          <w:kern w:val="2"/>
          <w:sz w:val="24"/>
          <w:szCs w:val="24"/>
        </w:rPr>
        <w:t xml:space="preserve">：（电子签章） </w:t>
      </w:r>
    </w:p>
    <w:p w14:paraId="4324DB18">
      <w:pPr>
        <w:ind w:firstLine="5520" w:firstLineChars="2300"/>
        <w:rPr>
          <w:rFonts w:ascii="宋体" w:hAnsi="宋体" w:cs="宋体"/>
          <w:color w:val="000000"/>
          <w:kern w:val="2"/>
          <w:sz w:val="24"/>
          <w:szCs w:val="24"/>
        </w:rPr>
      </w:pPr>
      <w:r>
        <w:rPr>
          <w:rFonts w:hint="eastAsia" w:ascii="宋体" w:hAnsi="宋体" w:cs="宋体"/>
          <w:color w:val="000000"/>
          <w:kern w:val="2"/>
          <w:sz w:val="24"/>
          <w:szCs w:val="24"/>
        </w:rPr>
        <w:t>日期：年月日</w:t>
      </w:r>
    </w:p>
    <w:p w14:paraId="2A33A203">
      <w:pPr>
        <w:spacing w:line="400" w:lineRule="exact"/>
        <w:ind w:firstLine="506" w:firstLineChars="200"/>
        <w:rPr>
          <w:rFonts w:ascii="宋体" w:hAnsi="宋体" w:cs="宋体"/>
          <w:b/>
          <w:spacing w:val="6"/>
          <w:kern w:val="2"/>
          <w:sz w:val="24"/>
          <w:szCs w:val="24"/>
        </w:rPr>
      </w:pPr>
      <w:r>
        <w:rPr>
          <w:rFonts w:hint="eastAsia" w:ascii="宋体" w:hAnsi="宋体" w:cs="宋体"/>
          <w:b/>
          <w:spacing w:val="6"/>
          <w:kern w:val="2"/>
          <w:sz w:val="24"/>
          <w:szCs w:val="24"/>
        </w:rPr>
        <w:t>从业人员、营业收入、资产总额填报上一年度数据，无上一年度数据的新成立企业可不填报</w:t>
      </w:r>
    </w:p>
    <w:p w14:paraId="1AD00F8B"/>
    <w:p w14:paraId="336EAB7C">
      <w:pPr>
        <w:rPr>
          <w:rFonts w:asciiTheme="minorEastAsia" w:hAnsiTheme="minorEastAsia" w:eastAsiaTheme="minorEastAsia"/>
        </w:rPr>
      </w:pPr>
    </w:p>
    <w:p w14:paraId="5847C1F6">
      <w:pPr>
        <w:rPr>
          <w:rFonts w:asciiTheme="minorEastAsia" w:hAnsiTheme="minorEastAsia" w:eastAsiaTheme="minorEastAsia"/>
        </w:rPr>
      </w:pPr>
    </w:p>
    <w:p w14:paraId="5EFE11DB">
      <w:pPr>
        <w:rPr>
          <w:rFonts w:asciiTheme="minorEastAsia" w:hAnsiTheme="minorEastAsia" w:eastAsiaTheme="minorEastAsia"/>
        </w:rPr>
      </w:pPr>
    </w:p>
    <w:p w14:paraId="589258AC">
      <w:pPr>
        <w:rPr>
          <w:rFonts w:asciiTheme="minorEastAsia" w:hAnsiTheme="minorEastAsia" w:eastAsiaTheme="minorEastAsia"/>
        </w:rPr>
      </w:pPr>
    </w:p>
    <w:p w14:paraId="547A28BF">
      <w:pPr>
        <w:spacing w:line="480" w:lineRule="exact"/>
        <w:textAlignment w:val="center"/>
        <w:rPr>
          <w:rFonts w:cs="宋体" w:asciiTheme="minorEastAsia" w:hAnsiTheme="minorEastAsia" w:eastAsiaTheme="minorEastAsia"/>
          <w:sz w:val="24"/>
        </w:rPr>
      </w:pPr>
    </w:p>
    <w:p w14:paraId="04634041">
      <w:pPr>
        <w:rPr>
          <w:rFonts w:asciiTheme="minorEastAsia" w:hAnsiTheme="minorEastAsia" w:eastAsiaTheme="minorEastAsia"/>
        </w:rPr>
      </w:pPr>
    </w:p>
    <w:p w14:paraId="3EC30106">
      <w:pPr>
        <w:spacing w:line="500" w:lineRule="exact"/>
        <w:rPr>
          <w:rFonts w:asciiTheme="minorEastAsia" w:hAnsiTheme="minorEastAsia" w:eastAsiaTheme="minorEastAsia"/>
          <w:sz w:val="24"/>
          <w:szCs w:val="24"/>
        </w:rPr>
      </w:pPr>
    </w:p>
    <w:p w14:paraId="47DB54DD">
      <w:pPr>
        <w:widowControl w:val="0"/>
        <w:spacing w:line="600" w:lineRule="exact"/>
        <w:jc w:val="both"/>
        <w:rPr>
          <w:rFonts w:ascii="宋体" w:hAnsi="宋体"/>
          <w:sz w:val="24"/>
          <w:szCs w:val="24"/>
        </w:rPr>
      </w:pPr>
    </w:p>
    <w:p w14:paraId="390B4758">
      <w:pPr>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十、其他资料</w:t>
      </w:r>
    </w:p>
    <w:p w14:paraId="39F120A5">
      <w:pPr>
        <w:spacing w:line="480" w:lineRule="auto"/>
        <w:jc w:val="center"/>
        <w:outlineLvl w:val="0"/>
        <w:rPr>
          <w:rFonts w:asciiTheme="minorEastAsia" w:hAnsiTheme="minorEastAsia" w:eastAsiaTheme="minorEastAsia"/>
          <w:bCs/>
          <w:sz w:val="24"/>
          <w:szCs w:val="24"/>
        </w:rPr>
      </w:pPr>
      <w:r>
        <w:rPr>
          <w:rFonts w:hint="eastAsia" w:asciiTheme="minorEastAsia" w:hAnsiTheme="minorEastAsia" w:eastAsiaTheme="minorEastAsia"/>
          <w:bCs/>
          <w:sz w:val="24"/>
          <w:szCs w:val="24"/>
        </w:rPr>
        <w:t>响应人认为有利于投标的其他证明资料附后。</w:t>
      </w:r>
    </w:p>
    <w:p w14:paraId="41D4A45F">
      <w:pPr>
        <w:rPr>
          <w:rFonts w:asciiTheme="minorEastAsia" w:hAnsiTheme="minorEastAsia" w:eastAsiaTheme="minorEastAsia"/>
        </w:rPr>
      </w:pPr>
    </w:p>
    <w:p w14:paraId="0EAFFD86"/>
    <w:p w14:paraId="238A707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72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78C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7C068E">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47C068E">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A86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5CE22">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45CE22">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F0F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0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7Cf38iZZOgZT69k0eM3+sc4aRog=" w:salt="L0uIpzH/eKERX/V2w5j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14A0790C"/>
    <w:rsid w:val="00024352"/>
    <w:rsid w:val="00382DEE"/>
    <w:rsid w:val="024B2A76"/>
    <w:rsid w:val="03630182"/>
    <w:rsid w:val="03E727F4"/>
    <w:rsid w:val="041E3B16"/>
    <w:rsid w:val="04813666"/>
    <w:rsid w:val="059661EE"/>
    <w:rsid w:val="05A27BE6"/>
    <w:rsid w:val="069B2CAB"/>
    <w:rsid w:val="071C1CA7"/>
    <w:rsid w:val="07C53548"/>
    <w:rsid w:val="09093F10"/>
    <w:rsid w:val="09954E0D"/>
    <w:rsid w:val="0ACF351B"/>
    <w:rsid w:val="0AFF4C34"/>
    <w:rsid w:val="0D3802DF"/>
    <w:rsid w:val="0DB33CB0"/>
    <w:rsid w:val="0ECF4419"/>
    <w:rsid w:val="0EDD15BE"/>
    <w:rsid w:val="10DF3FD0"/>
    <w:rsid w:val="110261CE"/>
    <w:rsid w:val="11501EA5"/>
    <w:rsid w:val="125C77AB"/>
    <w:rsid w:val="13C167E1"/>
    <w:rsid w:val="14755F67"/>
    <w:rsid w:val="14A0790C"/>
    <w:rsid w:val="17FC2444"/>
    <w:rsid w:val="184A0741"/>
    <w:rsid w:val="18607DE0"/>
    <w:rsid w:val="19134D91"/>
    <w:rsid w:val="195C02C8"/>
    <w:rsid w:val="1A7C4EF4"/>
    <w:rsid w:val="1AD32DE5"/>
    <w:rsid w:val="1B0F0EC3"/>
    <w:rsid w:val="1B961BE7"/>
    <w:rsid w:val="1CB96E0A"/>
    <w:rsid w:val="1E8540E7"/>
    <w:rsid w:val="2022243E"/>
    <w:rsid w:val="21216CAF"/>
    <w:rsid w:val="21465CD8"/>
    <w:rsid w:val="21E111C9"/>
    <w:rsid w:val="21E247CF"/>
    <w:rsid w:val="22480F66"/>
    <w:rsid w:val="24BB400C"/>
    <w:rsid w:val="25090346"/>
    <w:rsid w:val="278173A6"/>
    <w:rsid w:val="27F236FE"/>
    <w:rsid w:val="28F9286B"/>
    <w:rsid w:val="29325D7D"/>
    <w:rsid w:val="2AA74D9D"/>
    <w:rsid w:val="2C2964D4"/>
    <w:rsid w:val="2CBB4EED"/>
    <w:rsid w:val="2E3D31FA"/>
    <w:rsid w:val="2FD1009E"/>
    <w:rsid w:val="302F12B6"/>
    <w:rsid w:val="31E36CC5"/>
    <w:rsid w:val="322A1C02"/>
    <w:rsid w:val="334D791B"/>
    <w:rsid w:val="34187D82"/>
    <w:rsid w:val="34C01A41"/>
    <w:rsid w:val="34CC53EE"/>
    <w:rsid w:val="34D0310F"/>
    <w:rsid w:val="39066E8B"/>
    <w:rsid w:val="39F72585"/>
    <w:rsid w:val="3A3612AC"/>
    <w:rsid w:val="3A880AA5"/>
    <w:rsid w:val="3B0F0E51"/>
    <w:rsid w:val="3BE73AF8"/>
    <w:rsid w:val="3C8A6A3F"/>
    <w:rsid w:val="3E954035"/>
    <w:rsid w:val="40A57A34"/>
    <w:rsid w:val="418D7E52"/>
    <w:rsid w:val="4402254C"/>
    <w:rsid w:val="443A685D"/>
    <w:rsid w:val="44D57C39"/>
    <w:rsid w:val="44FD42BC"/>
    <w:rsid w:val="450C73E7"/>
    <w:rsid w:val="45207111"/>
    <w:rsid w:val="45234974"/>
    <w:rsid w:val="4550785F"/>
    <w:rsid w:val="45B20519"/>
    <w:rsid w:val="47D97D4C"/>
    <w:rsid w:val="481158B4"/>
    <w:rsid w:val="48671152"/>
    <w:rsid w:val="4899627D"/>
    <w:rsid w:val="49CD5922"/>
    <w:rsid w:val="4A786B89"/>
    <w:rsid w:val="4AFA44F5"/>
    <w:rsid w:val="4B2C0FEA"/>
    <w:rsid w:val="4B2F336E"/>
    <w:rsid w:val="4C2451FD"/>
    <w:rsid w:val="4C2A2270"/>
    <w:rsid w:val="4DCE0FDE"/>
    <w:rsid w:val="4E32142E"/>
    <w:rsid w:val="4E9F1432"/>
    <w:rsid w:val="4EAC56DA"/>
    <w:rsid w:val="4FAE10E6"/>
    <w:rsid w:val="52A715FB"/>
    <w:rsid w:val="535D027D"/>
    <w:rsid w:val="55860FF1"/>
    <w:rsid w:val="570923C5"/>
    <w:rsid w:val="57D936E4"/>
    <w:rsid w:val="58253EF8"/>
    <w:rsid w:val="58EC00A8"/>
    <w:rsid w:val="5BC70423"/>
    <w:rsid w:val="5C734107"/>
    <w:rsid w:val="5D276C13"/>
    <w:rsid w:val="5DEE2022"/>
    <w:rsid w:val="60C515EC"/>
    <w:rsid w:val="61725727"/>
    <w:rsid w:val="623E51B7"/>
    <w:rsid w:val="629152E7"/>
    <w:rsid w:val="658E27ED"/>
    <w:rsid w:val="65BD7A51"/>
    <w:rsid w:val="65E554F3"/>
    <w:rsid w:val="676A7373"/>
    <w:rsid w:val="67BF7C5F"/>
    <w:rsid w:val="681C62A3"/>
    <w:rsid w:val="68BF2CAA"/>
    <w:rsid w:val="694105EE"/>
    <w:rsid w:val="69E27426"/>
    <w:rsid w:val="6A8E1EEF"/>
    <w:rsid w:val="6E1175E7"/>
    <w:rsid w:val="6F5114F1"/>
    <w:rsid w:val="6FD84053"/>
    <w:rsid w:val="7158024F"/>
    <w:rsid w:val="71E24A8E"/>
    <w:rsid w:val="732177E3"/>
    <w:rsid w:val="73AD3F4B"/>
    <w:rsid w:val="757C77FA"/>
    <w:rsid w:val="75A23B0C"/>
    <w:rsid w:val="75BF7C3B"/>
    <w:rsid w:val="765B4ACC"/>
    <w:rsid w:val="76D534E5"/>
    <w:rsid w:val="777507DE"/>
    <w:rsid w:val="77BF4BA3"/>
    <w:rsid w:val="788556B3"/>
    <w:rsid w:val="788D5F30"/>
    <w:rsid w:val="78A11241"/>
    <w:rsid w:val="79DD07F6"/>
    <w:rsid w:val="7B7F5D8D"/>
    <w:rsid w:val="7BA27DAE"/>
    <w:rsid w:val="7C7F2A2F"/>
    <w:rsid w:val="7D4C0002"/>
    <w:rsid w:val="7D985F89"/>
    <w:rsid w:val="7DFD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jc w:val="both"/>
    </w:pPr>
    <w:rPr>
      <w:kern w:val="2"/>
      <w:sz w:val="21"/>
      <w:szCs w:val="24"/>
    </w:rPr>
  </w:style>
  <w:style w:type="paragraph" w:styleId="4">
    <w:name w:val="Body Text Indent"/>
    <w:basedOn w:val="1"/>
    <w:next w:val="5"/>
    <w:semiHidden/>
    <w:unhideWhenUsed/>
    <w:qFormat/>
    <w:uiPriority w:val="99"/>
    <w:pPr>
      <w:spacing w:after="120"/>
      <w:ind w:left="420" w:leftChars="200"/>
    </w:pPr>
  </w:style>
  <w:style w:type="paragraph" w:styleId="5">
    <w:name w:val="envelope return"/>
    <w:basedOn w:val="1"/>
    <w:qFormat/>
    <w:uiPriority w:val="99"/>
    <w:rPr>
      <w:rFonts w:ascii="Arial" w:hAnsi="Arial"/>
    </w:rPr>
  </w:style>
  <w:style w:type="paragraph" w:styleId="6">
    <w:name w:val="List 2"/>
    <w:basedOn w:val="1"/>
    <w:qFormat/>
    <w:uiPriority w:val="0"/>
    <w:pPr>
      <w:ind w:left="100" w:leftChars="200" w:hanging="200" w:hangingChars="200"/>
    </w:pPr>
  </w:style>
  <w:style w:type="paragraph" w:styleId="7">
    <w:name w:val="Plain Text"/>
    <w:basedOn w:val="1"/>
    <w:next w:val="3"/>
    <w:unhideWhenUsed/>
    <w:qFormat/>
    <w:uiPriority w:val="0"/>
    <w:rPr>
      <w:rFonts w:hint="eastAsia" w:ascii="宋体" w:hAnsi="Courier New"/>
      <w:sz w:val="21"/>
      <w:szCs w:val="21"/>
    </w:rPr>
  </w:style>
  <w:style w:type="paragraph" w:styleId="8">
    <w:name w:val="footer"/>
    <w:basedOn w:val="1"/>
    <w:unhideWhenUsed/>
    <w:qFormat/>
    <w:uiPriority w:val="0"/>
    <w:pPr>
      <w:tabs>
        <w:tab w:val="center" w:pos="4153"/>
        <w:tab w:val="right" w:pos="8306"/>
      </w:tabs>
      <w:snapToGrid w:val="0"/>
    </w:pPr>
    <w:rPr>
      <w:kern w:val="2"/>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0">
    <w:name w:val="toc 1"/>
    <w:basedOn w:val="1"/>
    <w:next w:val="1"/>
    <w:qFormat/>
    <w:uiPriority w:val="39"/>
    <w:pPr>
      <w:widowControl w:val="0"/>
      <w:jc w:val="both"/>
    </w:pPr>
    <w:rPr>
      <w:kern w:val="2"/>
      <w:sz w:val="21"/>
      <w:szCs w:val="24"/>
    </w:rPr>
  </w:style>
  <w:style w:type="paragraph" w:styleId="11">
    <w:name w:val="footnote text"/>
    <w:basedOn w:val="1"/>
    <w:qFormat/>
    <w:uiPriority w:val="0"/>
    <w:rPr>
      <w:sz w:val="20"/>
      <w:szCs w:val="20"/>
    </w:rPr>
  </w:style>
  <w:style w:type="paragraph" w:styleId="12">
    <w:name w:val="index 7"/>
    <w:basedOn w:val="1"/>
    <w:next w:val="1"/>
    <w:unhideWhenUsed/>
    <w:qFormat/>
    <w:uiPriority w:val="99"/>
    <w:pPr>
      <w:ind w:left="1200" w:leftChars="1200"/>
    </w:pPr>
  </w:style>
  <w:style w:type="paragraph" w:styleId="13">
    <w:name w:val="Body Text 2"/>
    <w:basedOn w:val="1"/>
    <w:next w:val="7"/>
    <w:qFormat/>
    <w:uiPriority w:val="0"/>
    <w:pPr>
      <w:spacing w:after="120" w:line="480" w:lineRule="auto"/>
    </w:pPr>
  </w:style>
  <w:style w:type="paragraph" w:styleId="14">
    <w:name w:val="Body Text First Indent"/>
    <w:basedOn w:val="3"/>
    <w:next w:val="15"/>
    <w:qFormat/>
    <w:uiPriority w:val="0"/>
    <w:pPr>
      <w:ind w:firstLine="420"/>
    </w:pPr>
    <w:rPr>
      <w:rFonts w:eastAsia="楷体_GB2312"/>
      <w:sz w:val="32"/>
      <w:szCs w:val="32"/>
    </w:rPr>
  </w:style>
  <w:style w:type="paragraph" w:styleId="15">
    <w:name w:val="Body Text First Indent 2"/>
    <w:basedOn w:val="4"/>
    <w:next w:val="1"/>
    <w:unhideWhenUsed/>
    <w:qFormat/>
    <w:uiPriority w:val="99"/>
    <w:pPr>
      <w:ind w:firstLine="420" w:firstLineChars="2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rPr>
      <w:rFonts w:ascii="ActionIcon ! important" w:hAnsi="ActionIcon ! important" w:eastAsia="ActionIcon ! important" w:cs="ActionIcon ! important"/>
      <w:vanish/>
      <w:color w:val="3D4B62"/>
      <w:sz w:val="24"/>
      <w:szCs w:val="24"/>
    </w:rPr>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ascii="monospace" w:hAnsi="monospace" w:eastAsia="monospace" w:cs="monospace"/>
      <w:sz w:val="20"/>
      <w:vertAlign w:val="baseline"/>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Default"/>
    <w:basedOn w:val="7"/>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character" w:customStyle="1" w:styleId="32">
    <w:name w:val="hover"/>
    <w:basedOn w:val="17"/>
    <w:qFormat/>
    <w:uiPriority w:val="0"/>
  </w:style>
  <w:style w:type="character" w:customStyle="1" w:styleId="33">
    <w:name w:val="hover1"/>
    <w:basedOn w:val="17"/>
    <w:qFormat/>
    <w:uiPriority w:val="0"/>
    <w:rPr>
      <w:color w:val="2590EB"/>
    </w:rPr>
  </w:style>
  <w:style w:type="character" w:customStyle="1" w:styleId="34">
    <w:name w:val="hover2"/>
    <w:basedOn w:val="17"/>
    <w:qFormat/>
    <w:uiPriority w:val="0"/>
    <w:rPr>
      <w:color w:val="2590EB"/>
    </w:rPr>
  </w:style>
  <w:style w:type="character" w:customStyle="1" w:styleId="35">
    <w:name w:val="mini-outputtext1"/>
    <w:basedOn w:val="17"/>
    <w:qFormat/>
    <w:uiPriority w:val="0"/>
  </w:style>
  <w:style w:type="character" w:customStyle="1" w:styleId="36">
    <w:name w:val="hover3"/>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16295</Words>
  <Characters>17481</Characters>
  <Lines>0</Lines>
  <Paragraphs>0</Paragraphs>
  <TotalTime>7</TotalTime>
  <ScaleCrop>false</ScaleCrop>
  <LinksUpToDate>false</LinksUpToDate>
  <CharactersWithSpaces>17694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2023-11-08T07:18:00Z</dcterms:created>
  <dc:creator>流星雨</dc:creator>
  <cp:lastModifiedBy>L~G~Q</cp:lastModifiedBy>
  <cp:lastPrinted>2025-09-29T02:39:00Z</cp:lastPrinted>
  <dcterms:modified xsi:type="dcterms:W3CDTF">2025-09-30T00:14:13Z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92771E57BAB84FD8ACB617EC14E3AEF8_13</vt:lpwstr>
  </property>
  <property fmtid="{D5CDD505-2E9C-101B-9397-08002B2CF9AE}" pid="4" name="KSOTemplateDocerSaveRecord">
    <vt:lpwstr>eyJoZGlkIjoiNTBjZjMyZDk5ODMxODFiMmE3MjIxOGY2ZGFiYWIzNzgiLCJ1c2VySWQiOiI0NTAwMjgwMDMifQ==</vt:lpwstr>
  </property>
</Properties>
</file>