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F5668">
      <w:pPr>
        <w:bidi w:val="0"/>
        <w:spacing w:line="720" w:lineRule="auto"/>
        <w:jc w:val="both"/>
        <w:rPr>
          <w:rFonts w:hint="eastAsia"/>
          <w:b/>
          <w:bCs/>
          <w:color w:val="auto"/>
          <w:sz w:val="44"/>
          <w:szCs w:val="48"/>
          <w:highlight w:val="none"/>
          <w:lang w:eastAsia="zh-CN"/>
        </w:rPr>
      </w:pPr>
      <w:bookmarkStart w:id="0" w:name="_Toc15236"/>
      <w:bookmarkStart w:id="1" w:name="_Toc13814"/>
      <w:bookmarkStart w:id="2" w:name="_Toc12347"/>
    </w:p>
    <w:p w14:paraId="64E515CF">
      <w:pPr>
        <w:bidi w:val="0"/>
        <w:spacing w:line="720" w:lineRule="auto"/>
        <w:jc w:val="center"/>
        <w:rPr>
          <w:rFonts w:hint="eastAsia"/>
          <w:b/>
          <w:bCs/>
          <w:color w:val="auto"/>
          <w:sz w:val="44"/>
          <w:szCs w:val="48"/>
          <w:highlight w:val="none"/>
          <w:lang w:eastAsia="zh-CN"/>
        </w:rPr>
      </w:pPr>
      <w:r>
        <w:rPr>
          <w:rFonts w:hint="eastAsia"/>
          <w:b/>
          <w:bCs/>
          <w:color w:val="auto"/>
          <w:sz w:val="44"/>
          <w:szCs w:val="48"/>
          <w:highlight w:val="none"/>
          <w:lang w:eastAsia="zh-CN"/>
        </w:rPr>
        <w:t>渑池县农业农村局农业生产抗旱项目</w:t>
      </w:r>
    </w:p>
    <w:p w14:paraId="47549C8E">
      <w:pPr>
        <w:pStyle w:val="4"/>
        <w:rPr>
          <w:rFonts w:hint="eastAsia"/>
          <w:highlight w:val="none"/>
          <w:lang w:eastAsia="zh-CN"/>
        </w:rPr>
      </w:pPr>
    </w:p>
    <w:p w14:paraId="6A6F6BC0">
      <w:pPr>
        <w:bidi w:val="0"/>
        <w:spacing w:line="720" w:lineRule="auto"/>
        <w:jc w:val="center"/>
        <w:rPr>
          <w:rFonts w:hint="eastAsia" w:eastAsiaTheme="minorEastAsia"/>
          <w:color w:val="auto"/>
          <w:sz w:val="24"/>
          <w:szCs w:val="28"/>
          <w:highlight w:val="none"/>
          <w:lang w:eastAsia="zh-CN"/>
        </w:rPr>
      </w:pPr>
      <w:r>
        <w:rPr>
          <w:rFonts w:hint="eastAsia"/>
          <w:b/>
          <w:bCs/>
          <w:color w:val="auto"/>
          <w:sz w:val="52"/>
          <w:szCs w:val="56"/>
          <w:highlight w:val="none"/>
        </w:rPr>
        <w:t>竞争性磋商文件</w:t>
      </w:r>
      <w:bookmarkEnd w:id="0"/>
      <w:bookmarkEnd w:id="1"/>
      <w:bookmarkEnd w:id="2"/>
    </w:p>
    <w:p w14:paraId="37C42949">
      <w:pPr>
        <w:spacing w:line="360" w:lineRule="auto"/>
        <w:jc w:val="center"/>
        <w:outlineLvl w:val="9"/>
        <w:rPr>
          <w:rFonts w:ascii="宋体" w:hAnsi="宋体" w:cs="宋体"/>
          <w:b/>
          <w:color w:val="auto"/>
          <w:sz w:val="24"/>
          <w:szCs w:val="28"/>
          <w:highlight w:val="none"/>
        </w:rPr>
      </w:pPr>
      <w:bookmarkStart w:id="3" w:name="_Toc12438"/>
    </w:p>
    <w:p w14:paraId="3EF146CC">
      <w:pPr>
        <w:spacing w:line="360" w:lineRule="auto"/>
        <w:jc w:val="center"/>
        <w:outlineLvl w:val="9"/>
        <w:rPr>
          <w:rFonts w:ascii="宋体" w:hAnsi="宋体" w:cs="宋体"/>
          <w:b/>
          <w:color w:val="auto"/>
          <w:sz w:val="24"/>
          <w:szCs w:val="28"/>
          <w:highlight w:val="none"/>
        </w:rPr>
      </w:pPr>
      <w:r>
        <w:rPr>
          <w:position w:val="-10"/>
          <w:highlight w:val="none"/>
        </w:rPr>
        <w:drawing>
          <wp:anchor distT="0" distB="0" distL="0" distR="0" simplePos="0" relativeHeight="251662336" behindDoc="0" locked="0" layoutInCell="1" allowOverlap="1">
            <wp:simplePos x="0" y="0"/>
            <wp:positionH relativeFrom="column">
              <wp:posOffset>657225</wp:posOffset>
            </wp:positionH>
            <wp:positionV relativeFrom="paragraph">
              <wp:posOffset>222250</wp:posOffset>
            </wp:positionV>
            <wp:extent cx="4112260" cy="824865"/>
            <wp:effectExtent l="0" t="0" r="2540" b="13335"/>
            <wp:wrapSquare wrapText="bothSides"/>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14"/>
                    <a:stretch>
                      <a:fillRect/>
                    </a:stretch>
                  </pic:blipFill>
                  <pic:spPr>
                    <a:xfrm>
                      <a:off x="0" y="0"/>
                      <a:ext cx="4112260" cy="824865"/>
                    </a:xfrm>
                    <a:prstGeom prst="rect">
                      <a:avLst/>
                    </a:prstGeom>
                  </pic:spPr>
                </pic:pic>
              </a:graphicData>
            </a:graphic>
          </wp:anchor>
        </w:drawing>
      </w:r>
    </w:p>
    <w:p w14:paraId="18F2F256">
      <w:pPr>
        <w:spacing w:line="360" w:lineRule="auto"/>
        <w:jc w:val="center"/>
        <w:outlineLvl w:val="9"/>
        <w:rPr>
          <w:rFonts w:ascii="宋体" w:hAnsi="宋体" w:cs="宋体"/>
          <w:b/>
          <w:color w:val="auto"/>
          <w:sz w:val="24"/>
          <w:szCs w:val="28"/>
          <w:highlight w:val="none"/>
        </w:rPr>
      </w:pPr>
    </w:p>
    <w:p w14:paraId="7598FE7C">
      <w:pPr>
        <w:spacing w:line="360" w:lineRule="auto"/>
        <w:jc w:val="center"/>
        <w:outlineLvl w:val="9"/>
        <w:rPr>
          <w:rFonts w:ascii="宋体" w:hAnsi="宋体" w:cs="宋体"/>
          <w:b/>
          <w:color w:val="auto"/>
          <w:sz w:val="24"/>
          <w:szCs w:val="28"/>
          <w:highlight w:val="none"/>
        </w:rPr>
      </w:pPr>
    </w:p>
    <w:p w14:paraId="7F70ABB1">
      <w:pPr>
        <w:bidi w:val="0"/>
        <w:spacing w:line="360" w:lineRule="auto"/>
        <w:jc w:val="center"/>
        <w:rPr>
          <w:rFonts w:hint="eastAsia" w:ascii="宋体" w:hAnsi="宋体" w:eastAsia="宋体" w:cs="宋体"/>
          <w:b/>
          <w:bCs/>
          <w:color w:val="auto"/>
          <w:sz w:val="28"/>
          <w:szCs w:val="32"/>
          <w:highlight w:val="none"/>
        </w:rPr>
      </w:pPr>
      <w:bookmarkStart w:id="4" w:name="_Toc12587"/>
      <w:bookmarkStart w:id="5" w:name="_Toc32756"/>
    </w:p>
    <w:p w14:paraId="3D225992">
      <w:pPr>
        <w:bidi w:val="0"/>
        <w:spacing w:line="360" w:lineRule="auto"/>
        <w:jc w:val="center"/>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lang w:eastAsia="zh-CN"/>
        </w:rPr>
        <w:t>MCGZ[2025]303-ZC238</w:t>
      </w:r>
    </w:p>
    <w:p w14:paraId="3CBEEDB8">
      <w:pPr>
        <w:bidi w:val="0"/>
        <w:spacing w:line="360" w:lineRule="auto"/>
        <w:jc w:val="center"/>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lang w:eastAsia="zh-CN"/>
        </w:rPr>
        <w:t>渑池竞磋采购-2025-181</w:t>
      </w:r>
    </w:p>
    <w:p w14:paraId="12994167">
      <w:pPr>
        <w:jc w:val="both"/>
        <w:rPr>
          <w:color w:val="auto"/>
          <w:highlight w:val="none"/>
        </w:rPr>
      </w:pPr>
    </w:p>
    <w:p w14:paraId="4DE0103A">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2C4DFB0E">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7907711B">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50ABE815">
      <w:pPr>
        <w:spacing w:line="600" w:lineRule="auto"/>
        <w:jc w:val="center"/>
        <w:rPr>
          <w:rFonts w:hint="eastAsia" w:ascii="宋体" w:hAnsi="宋体" w:eastAsia="宋体" w:cs="宋体"/>
          <w:color w:val="auto"/>
          <w:kern w:val="2"/>
          <w:sz w:val="22"/>
          <w:szCs w:val="22"/>
          <w:highlight w:val="none"/>
          <w:shd w:val="clear" w:color="auto" w:fill="FFFFFF"/>
          <w:lang w:eastAsia="zh-CN"/>
        </w:rPr>
      </w:pPr>
    </w:p>
    <w:p w14:paraId="51BF08EF">
      <w:pPr>
        <w:pStyle w:val="15"/>
        <w:rPr>
          <w:rFonts w:hint="eastAsia"/>
          <w:color w:val="auto"/>
          <w:highlight w:val="none"/>
        </w:rPr>
      </w:pPr>
    </w:p>
    <w:p w14:paraId="6EE7653D">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渑池县农业农村局</w:t>
      </w:r>
    </w:p>
    <w:p w14:paraId="197EC150">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河南卓恒企业管理咨询有限公司</w:t>
      </w:r>
    </w:p>
    <w:p w14:paraId="00BB6BA5">
      <w:pPr>
        <w:spacing w:line="600" w:lineRule="auto"/>
        <w:ind w:firstLine="1928" w:firstLineChars="600"/>
        <w:rPr>
          <w:b/>
          <w:color w:val="auto"/>
          <w:sz w:val="32"/>
          <w:highlight w:val="none"/>
        </w:rPr>
      </w:pPr>
      <w:r>
        <w:rPr>
          <w:rFonts w:hint="eastAsia" w:cs="宋体"/>
          <w:b/>
          <w:color w:val="auto"/>
          <w:sz w:val="32"/>
          <w:highlight w:val="none"/>
          <w:lang w:bidi="ar"/>
        </w:rPr>
        <w:t>时</w:t>
      </w:r>
      <w:r>
        <w:rPr>
          <w:rFonts w:hint="eastAsia" w:cs="宋体"/>
          <w:b/>
          <w:color w:val="auto"/>
          <w:sz w:val="32"/>
          <w:highlight w:val="none"/>
          <w:lang w:val="en-US" w:eastAsia="zh-CN" w:bidi="ar"/>
        </w:rPr>
        <w:t xml:space="preserve">   </w:t>
      </w:r>
      <w:r>
        <w:rPr>
          <w:rFonts w:hint="eastAsia" w:cs="宋体"/>
          <w:b/>
          <w:color w:val="auto"/>
          <w:sz w:val="32"/>
          <w:highlight w:val="none"/>
          <w:lang w:bidi="ar"/>
        </w:rPr>
        <w:t>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十二</w:t>
      </w:r>
      <w:r>
        <w:rPr>
          <w:rFonts w:hint="eastAsia" w:cs="宋体"/>
          <w:b/>
          <w:color w:val="auto"/>
          <w:sz w:val="32"/>
          <w:highlight w:val="none"/>
          <w:lang w:bidi="ar"/>
        </w:rPr>
        <w:t>月</w:t>
      </w:r>
    </w:p>
    <w:p w14:paraId="5FD87C03">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358BEC49">
      <w:pPr>
        <w:spacing w:line="360" w:lineRule="auto"/>
        <w:ind w:firstLine="73"/>
        <w:jc w:val="center"/>
        <w:rPr>
          <w:rFonts w:hint="eastAsia" w:ascii="宋体" w:hAnsi="宋体" w:cs="宋体"/>
          <w:b/>
          <w:bCs/>
          <w:color w:val="auto"/>
          <w:sz w:val="36"/>
          <w:szCs w:val="36"/>
          <w:highlight w:val="none"/>
        </w:rPr>
      </w:pPr>
      <w:bookmarkStart w:id="6" w:name="_Toc39116049"/>
      <w:bookmarkStart w:id="7" w:name="_Toc39115684"/>
      <w:bookmarkStart w:id="8" w:name="_Toc39115111"/>
      <w:bookmarkStart w:id="9" w:name="_Toc39118413"/>
      <w:bookmarkStart w:id="10" w:name="_Toc39117063"/>
      <w:bookmarkStart w:id="11" w:name="_Toc27964760"/>
      <w:bookmarkStart w:id="12" w:name="_Toc27842"/>
      <w:bookmarkStart w:id="13" w:name="_Toc25637"/>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9C1D241">
          <w:pPr>
            <w:spacing w:before="0" w:beforeLines="0" w:after="0" w:afterLines="0" w:line="240" w:lineRule="auto"/>
            <w:ind w:left="0" w:leftChars="0" w:right="0" w:rightChars="0" w:firstLine="0" w:firstLineChars="0"/>
            <w:jc w:val="center"/>
            <w:rPr>
              <w:color w:val="auto"/>
              <w:highlight w:val="none"/>
            </w:rPr>
          </w:pPr>
        </w:p>
        <w:p w14:paraId="61FE7DA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_Toc14494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第一章  竞争性磋商公告</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_Toc14494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03B0A08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_Toc25665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第二章  供应商须知</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_Toc25665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5</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07A6CB2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_Toc2899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第三章  评标办法（综合评估法）</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_Toc2899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C6C0CE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_Toc25684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第四章  合同主要条款及格式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_Toc25684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28</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6E1B9C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_Toc25875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 xml:space="preserve">第五章 </w:t>
          </w:r>
          <w:r>
            <w:rPr>
              <w:rFonts w:hint="eastAsia" w:ascii="宋体" w:hAnsi="宋体" w:eastAsia="宋体" w:cs="宋体"/>
              <w:color w:val="auto"/>
              <w:sz w:val="28"/>
              <w:szCs w:val="32"/>
              <w:highlight w:val="none"/>
              <w:lang w:val="en-US" w:eastAsia="zh-CN"/>
            </w:rPr>
            <w:t xml:space="preserve"> </w:t>
          </w:r>
          <w:r>
            <w:rPr>
              <w:rFonts w:hint="eastAsia" w:ascii="宋体" w:hAnsi="宋体" w:eastAsia="宋体" w:cs="宋体"/>
              <w:color w:val="auto"/>
              <w:sz w:val="28"/>
              <w:szCs w:val="32"/>
              <w:highlight w:val="none"/>
            </w:rPr>
            <w:t>技术参数</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_Toc25875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54AF41D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_Toc20992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第六章  响应性文件格式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_Toc20992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49</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2F9E8A49">
          <w:pPr>
            <w:pStyle w:val="10"/>
            <w:tabs>
              <w:tab w:val="right" w:leader="dot" w:pos="8306"/>
            </w:tabs>
            <w:rPr>
              <w:color w:val="auto"/>
              <w:highlight w:val="none"/>
            </w:rPr>
          </w:pPr>
        </w:p>
        <w:p w14:paraId="47F7E627">
          <w:pPr>
            <w:spacing w:line="480" w:lineRule="auto"/>
            <w:jc w:val="both"/>
            <w:rPr>
              <w:rFonts w:hint="eastAsia" w:ascii="宋体" w:hAnsi="宋体" w:cs="宋体"/>
              <w:b/>
              <w:bCs/>
              <w:color w:val="auto"/>
              <w:sz w:val="36"/>
              <w:szCs w:val="36"/>
              <w:highlight w:val="none"/>
            </w:rPr>
          </w:pPr>
          <w:r>
            <w:rPr>
              <w:rFonts w:hint="eastAsia" w:ascii="宋体" w:hAnsi="宋体" w:eastAsia="宋体" w:cs="宋体"/>
              <w:bCs w:val="0"/>
              <w:color w:val="auto"/>
              <w:szCs w:val="28"/>
              <w:highlight w:val="none"/>
            </w:rPr>
            <w:fldChar w:fldCharType="end"/>
          </w:r>
        </w:p>
      </w:sdtContent>
    </w:sdt>
    <w:p w14:paraId="3E316BF8">
      <w:pPr>
        <w:rPr>
          <w:color w:val="auto"/>
          <w:highlight w:val="none"/>
        </w:rPr>
      </w:pPr>
    </w:p>
    <w:p w14:paraId="57EDD6A3">
      <w:pPr>
        <w:pStyle w:val="11"/>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39E19140">
      <w:pPr>
        <w:pStyle w:val="3"/>
        <w:bidi w:val="0"/>
        <w:jc w:val="center"/>
        <w:outlineLvl w:val="0"/>
        <w:rPr>
          <w:color w:val="auto"/>
          <w:highlight w:val="none"/>
        </w:rPr>
      </w:pPr>
      <w:bookmarkStart w:id="16" w:name="_Toc14494"/>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38EF1307">
      <w:pPr>
        <w:spacing w:line="360" w:lineRule="auto"/>
        <w:ind w:firstLine="566" w:firstLineChars="236"/>
        <w:rPr>
          <w:rFonts w:hint="eastAsia" w:asciiTheme="minorEastAsia" w:hAnsiTheme="minorEastAsia" w:cstheme="minorEastAsia"/>
          <w:color w:val="auto"/>
          <w:sz w:val="24"/>
          <w:szCs w:val="24"/>
          <w:highlight w:val="none"/>
        </w:rPr>
      </w:pPr>
      <w:bookmarkStart w:id="19" w:name="_Toc22953455"/>
      <w:bookmarkStart w:id="20" w:name="_Toc22724013"/>
      <w:bookmarkStart w:id="21" w:name="_Toc22804133"/>
      <w:bookmarkStart w:id="22" w:name="_Toc22568845"/>
      <w:bookmarkStart w:id="23" w:name="_Toc498982406"/>
      <w:bookmarkStart w:id="24" w:name="_Toc22570552"/>
      <w:bookmarkStart w:id="25" w:name="_Toc15597"/>
      <w:r>
        <w:rPr>
          <w:rFonts w:hint="eastAsia" w:asciiTheme="minorEastAsia" w:hAnsiTheme="minorEastAsia" w:cstheme="minorEastAsia"/>
          <w:color w:val="auto"/>
          <w:sz w:val="24"/>
          <w:szCs w:val="24"/>
          <w:highlight w:val="none"/>
        </w:rPr>
        <w:t>项目概况</w:t>
      </w:r>
      <w:r>
        <w:rPr>
          <w:rFonts w:hint="eastAsia" w:asciiTheme="minorEastAsia" w:hAnsiTheme="minorEastAsia" w:cstheme="minorEastAsia"/>
          <w:color w:val="auto"/>
          <w:sz w:val="24"/>
          <w:szCs w:val="24"/>
          <w:highlight w:val="none"/>
          <w:lang w:eastAsia="zh-CN"/>
        </w:rPr>
        <w:t>：渑池县农业农村局农业生产抗旱项目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2025年12月23日08时20分</w:t>
      </w:r>
      <w:r>
        <w:rPr>
          <w:rFonts w:hint="eastAsia" w:asciiTheme="minorEastAsia" w:hAnsiTheme="minorEastAsia" w:cstheme="minorEastAsia"/>
          <w:color w:val="auto"/>
          <w:sz w:val="24"/>
          <w:szCs w:val="24"/>
          <w:highlight w:val="none"/>
        </w:rPr>
        <w:t>（北京时间）前递交投标文件。</w:t>
      </w:r>
    </w:p>
    <w:p w14:paraId="18423D8E">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2BF8C598">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：MCGZ[2025]303-ZC238、渑池竞磋采购-2025-181</w:t>
      </w:r>
    </w:p>
    <w:p w14:paraId="35AFBC50">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渑池县农业农村局农业生产抗旱项目</w:t>
      </w:r>
    </w:p>
    <w:p w14:paraId="40165998">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42CDDF06">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300000.00元</w:t>
      </w:r>
    </w:p>
    <w:p w14:paraId="5C6BE11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300000.00元</w:t>
      </w:r>
    </w:p>
    <w:tbl>
      <w:tblPr>
        <w:tblStyle w:val="1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2E9D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BE54361">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5B1653E5">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58C6C649">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106586C5">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243B2C42">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609C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00530BE">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058A8B28">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MCGZ[2025]192-ZC147</w:t>
            </w:r>
          </w:p>
        </w:tc>
        <w:tc>
          <w:tcPr>
            <w:tcW w:w="2416" w:type="dxa"/>
            <w:vAlign w:val="center"/>
          </w:tcPr>
          <w:p w14:paraId="227C7885">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渑池县农业农村局农业生产抗旱项目</w:t>
            </w:r>
          </w:p>
        </w:tc>
        <w:tc>
          <w:tcPr>
            <w:tcW w:w="1532" w:type="dxa"/>
            <w:vAlign w:val="center"/>
          </w:tcPr>
          <w:p w14:paraId="3EE3614D">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300000.00</w:t>
            </w:r>
          </w:p>
        </w:tc>
        <w:tc>
          <w:tcPr>
            <w:tcW w:w="2034" w:type="dxa"/>
            <w:vAlign w:val="center"/>
          </w:tcPr>
          <w:p w14:paraId="4CD785FB">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300000.00</w:t>
            </w:r>
          </w:p>
        </w:tc>
      </w:tr>
    </w:tbl>
    <w:p w14:paraId="2498E22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2667CDF1">
      <w:pPr>
        <w:spacing w:line="360" w:lineRule="auto"/>
        <w:ind w:firstLine="566" w:firstLineChars="236"/>
        <w:rPr>
          <w:rFonts w:hint="eastAsia" w:ascii="宋体" w:hAnsi="宋体" w:eastAsia="宋体" w:cs="宋体"/>
          <w:color w:val="auto"/>
          <w:sz w:val="24"/>
          <w:szCs w:val="24"/>
          <w:highlight w:val="none"/>
          <w:lang w:eastAsia="zh-CN"/>
        </w:rPr>
      </w:pPr>
      <w:r>
        <w:rPr>
          <w:rFonts w:hint="eastAsia" w:asciiTheme="minorEastAsia" w:hAnsiTheme="minorEastAsia" w:cstheme="minorEastAsia"/>
          <w:color w:val="auto"/>
          <w:sz w:val="24"/>
          <w:szCs w:val="24"/>
          <w:highlight w:val="none"/>
        </w:rPr>
        <w:t>5.1</w:t>
      </w:r>
      <w:r>
        <w:rPr>
          <w:rFonts w:hint="eastAsia" w:ascii="宋体" w:hAnsi="宋体" w:eastAsia="宋体" w:cs="宋体"/>
          <w:color w:val="auto"/>
          <w:sz w:val="24"/>
          <w:szCs w:val="24"/>
          <w:highlight w:val="none"/>
        </w:rPr>
        <w:t>采购范围：</w:t>
      </w:r>
      <w:r>
        <w:rPr>
          <w:rFonts w:hint="eastAsia" w:ascii="宋体" w:hAnsi="宋体" w:eastAsia="宋体" w:cs="宋体"/>
          <w:color w:val="auto"/>
          <w:sz w:val="24"/>
          <w:szCs w:val="24"/>
          <w:highlight w:val="none"/>
          <w:lang w:eastAsia="zh-CN"/>
        </w:rPr>
        <w:t>详见采购参数全部内容</w:t>
      </w:r>
    </w:p>
    <w:p w14:paraId="7932C25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Theme="minorEastAsia" w:hAnsiTheme="minorEastAsia" w:cstheme="minorEastAsia"/>
          <w:color w:val="auto"/>
          <w:sz w:val="24"/>
          <w:szCs w:val="24"/>
          <w:highlight w:val="none"/>
        </w:rPr>
        <w:t>.2预算金额：</w:t>
      </w:r>
      <w:r>
        <w:rPr>
          <w:rFonts w:hint="eastAsia" w:asciiTheme="minorEastAsia" w:hAnsiTheme="minorEastAsia" w:cstheme="minorEastAsia"/>
          <w:color w:val="auto"/>
          <w:sz w:val="24"/>
          <w:szCs w:val="24"/>
          <w:highlight w:val="none"/>
          <w:lang w:val="en-US" w:eastAsia="zh-CN"/>
        </w:rPr>
        <w:t>300000.00元</w:t>
      </w:r>
    </w:p>
    <w:p w14:paraId="3B21570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03A9F7E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4596400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w:t>
      </w:r>
      <w:r>
        <w:rPr>
          <w:rFonts w:hint="eastAsia" w:asciiTheme="minorEastAsia" w:hAnsiTheme="minorEastAsia" w:cstheme="minorEastAsia"/>
          <w:color w:val="auto"/>
          <w:sz w:val="24"/>
          <w:szCs w:val="24"/>
          <w:highlight w:val="none"/>
          <w:lang w:val="en-US" w:eastAsia="zh-CN"/>
        </w:rPr>
        <w:t>二十日</w:t>
      </w:r>
      <w:r>
        <w:rPr>
          <w:rFonts w:hint="eastAsia" w:asciiTheme="minorEastAsia" w:hAnsiTheme="minorEastAsia" w:cstheme="minorEastAsia"/>
          <w:color w:val="auto"/>
          <w:sz w:val="24"/>
          <w:szCs w:val="24"/>
          <w:highlight w:val="none"/>
          <w:lang w:eastAsia="zh-CN"/>
        </w:rPr>
        <w:t>历天内</w:t>
      </w:r>
      <w:r>
        <w:rPr>
          <w:rFonts w:hint="eastAsia" w:asciiTheme="minorEastAsia" w:hAnsiTheme="minorEastAsia" w:cstheme="minorEastAsia"/>
          <w:color w:val="auto"/>
          <w:sz w:val="24"/>
          <w:szCs w:val="24"/>
          <w:highlight w:val="none"/>
        </w:rPr>
        <w:t>。</w:t>
      </w:r>
    </w:p>
    <w:p w14:paraId="700010F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3B3AD8D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自合同签订之日起二十日历天内</w:t>
      </w:r>
      <w:r>
        <w:rPr>
          <w:rFonts w:hint="eastAsia" w:asciiTheme="minorEastAsia" w:hAnsiTheme="minorEastAsia" w:cstheme="minorEastAsia"/>
          <w:color w:val="auto"/>
          <w:sz w:val="24"/>
          <w:szCs w:val="24"/>
          <w:highlight w:val="none"/>
        </w:rPr>
        <w:t>。</w:t>
      </w:r>
    </w:p>
    <w:p w14:paraId="1898B73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5AB61F0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2785E11A">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70793D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8EC5CA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2AE1F0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3B28858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39EC5EA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4B6167C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3.2 </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7E46EE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供应商需提供无商业贿赂及无不正当竞争行为的承诺书；</w:t>
      </w:r>
    </w:p>
    <w:p w14:paraId="66E65C8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172F5E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bookmarkStart w:id="26" w:name="_Hlk139301777"/>
      <w:r>
        <w:rPr>
          <w:rFonts w:hint="eastAsia" w:asciiTheme="minorEastAsia" w:hAnsiTheme="minorEastAsia" w:cstheme="minorEastAsia"/>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3A454AE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bookmarkEnd w:id="26"/>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17EEA3F9">
      <w:pPr>
        <w:widowControl/>
        <w:spacing w:line="360" w:lineRule="auto"/>
        <w:ind w:firstLine="480" w:firstLineChars="200"/>
        <w:jc w:val="left"/>
        <w:rPr>
          <w:rFonts w:ascii="宋体" w:hAnsi="宋体" w:eastAsia="宋体" w:cs="宋体"/>
          <w:b/>
          <w:color w:val="auto"/>
          <w:kern w:val="0"/>
          <w:sz w:val="24"/>
          <w:highlight w:val="none"/>
          <w:lang w:bidi="ar"/>
        </w:rPr>
      </w:pPr>
      <w:r>
        <w:rPr>
          <w:rFonts w:hint="eastAsia" w:ascii="宋体" w:hAnsi="宋体" w:eastAsia="宋体" w:cs="宋体"/>
          <w:b w:val="0"/>
          <w:bCs/>
          <w:color w:val="auto"/>
          <w:kern w:val="0"/>
          <w:sz w:val="24"/>
          <w:highlight w:val="none"/>
          <w:lang w:bidi="ar"/>
        </w:rPr>
        <w:t>注：本次磋商实行资格后审，资格评审以投标文件为准，其上传资料真实性由供应商自行承担，同时供应商要完善主体库。</w:t>
      </w:r>
      <w:r>
        <w:rPr>
          <w:rFonts w:hint="eastAsia" w:ascii="宋体" w:hAnsi="宋体" w:eastAsia="宋体"/>
          <w:b w:val="0"/>
          <w:bCs/>
          <w:color w:val="auto"/>
          <w:sz w:val="24"/>
          <w:szCs w:val="24"/>
          <w:highlight w:val="none"/>
          <w:lang w:val="en-US" w:eastAsia="zh-CN"/>
        </w:rPr>
        <w:t>其中</w:t>
      </w:r>
      <w:r>
        <w:rPr>
          <w:rFonts w:hint="eastAsia" w:ascii="宋体" w:hAnsi="宋体" w:eastAsia="宋体"/>
          <w:b w:val="0"/>
          <w:bCs/>
          <w:color w:val="auto"/>
          <w:sz w:val="24"/>
          <w:szCs w:val="24"/>
          <w:highlight w:val="none"/>
          <w:lang w:eastAsia="zh-CN"/>
        </w:rPr>
        <w:t>银</w:t>
      </w:r>
      <w:r>
        <w:rPr>
          <w:rFonts w:hint="eastAsia" w:ascii="宋体" w:hAnsi="宋体" w:eastAsia="宋体"/>
          <w:color w:val="auto"/>
          <w:sz w:val="24"/>
          <w:szCs w:val="24"/>
          <w:highlight w:val="none"/>
          <w:lang w:eastAsia="zh-CN"/>
        </w:rPr>
        <w:t>行、保险、石油石化、电力、电信等有行业特殊情况的，允许分公司投标，但同一上级公司的两个分支机构不得同时参加投标，分支机构允许使用所属法人单位的相关资料进行投标。</w:t>
      </w:r>
    </w:p>
    <w:p w14:paraId="5E68E678">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32E6AE4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1.时间：2025年12月12日至2025年12月23日，每天上午00:00至12:00，下午12:00至23:59（北京时间，法定节假日除外。）</w:t>
      </w:r>
    </w:p>
    <w:p w14:paraId="238F3DE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4C1A25B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10D0AC2">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795501A3">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11DAD75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7980517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2025年12月23日08时20分</w:t>
      </w:r>
      <w:r>
        <w:rPr>
          <w:rFonts w:hint="eastAsia" w:asciiTheme="minorEastAsia" w:hAnsiTheme="minorEastAsia" w:cstheme="minorEastAsia"/>
          <w:color w:val="auto"/>
          <w:sz w:val="24"/>
          <w:szCs w:val="24"/>
          <w:highlight w:val="none"/>
        </w:rPr>
        <w:t>。</w:t>
      </w:r>
    </w:p>
    <w:p w14:paraId="5CF3C16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0774168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p>
    <w:p w14:paraId="69DE89E8">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2025年12月23日08时20分</w:t>
      </w:r>
      <w:r>
        <w:rPr>
          <w:rFonts w:hint="eastAsia" w:asciiTheme="minorEastAsia" w:hAnsiTheme="minorEastAsia" w:cstheme="minorEastAsia"/>
          <w:color w:val="auto"/>
          <w:sz w:val="24"/>
          <w:szCs w:val="24"/>
          <w:highlight w:val="none"/>
        </w:rPr>
        <w:t>。</w:t>
      </w:r>
    </w:p>
    <w:p w14:paraId="359774F4">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渑池县公共资源交易中心六楼开标一室</w:t>
      </w:r>
    </w:p>
    <w:p w14:paraId="3B054D4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5104835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中国招标投标公共服务平台</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970C95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4A965E3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FA0BA42">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50BC0EF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3C5F8C53">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32FD8E56">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347F6C0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5DD7585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4F20F7D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1D3B7995">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585A795D">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A87D077">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27640"/>
      <w:bookmarkStart w:id="30" w:name="_Toc8198"/>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渑池县农业农村局</w:t>
      </w:r>
    </w:p>
    <w:p w14:paraId="2D72F5CF">
      <w:pPr>
        <w:spacing w:line="360" w:lineRule="auto"/>
        <w:ind w:firstLine="484" w:firstLineChars="202"/>
        <w:rPr>
          <w:rFonts w:hint="eastAsia" w:asciiTheme="minorEastAsia" w:hAnsiTheme="minorEastAsia" w:cstheme="minorEastAsia"/>
          <w:color w:val="auto"/>
          <w:sz w:val="24"/>
          <w:szCs w:val="24"/>
          <w:highlight w:val="none"/>
          <w:lang w:val="en-US" w:eastAsia="zh-CN"/>
        </w:rPr>
      </w:pPr>
      <w:bookmarkStart w:id="31" w:name="_Toc6612"/>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渑池县会盟路西段</w:t>
      </w:r>
    </w:p>
    <w:p w14:paraId="0122C0CC">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联系人：</w:t>
      </w:r>
      <w:r>
        <w:rPr>
          <w:rFonts w:hint="eastAsia" w:asciiTheme="minorEastAsia" w:hAnsiTheme="minorEastAsia" w:cstheme="minorEastAsia"/>
          <w:color w:val="auto"/>
          <w:sz w:val="24"/>
          <w:szCs w:val="24"/>
          <w:highlight w:val="none"/>
          <w:lang w:eastAsia="zh-CN"/>
        </w:rPr>
        <w:t>刘超</w:t>
      </w:r>
    </w:p>
    <w:p w14:paraId="5F620F74">
      <w:pPr>
        <w:spacing w:line="360" w:lineRule="auto"/>
        <w:ind w:firstLine="484" w:firstLineChars="202"/>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w:t>
      </w:r>
      <w:r>
        <w:rPr>
          <w:rFonts w:hint="eastAsia" w:asciiTheme="minorEastAsia" w:hAnsiTheme="minorEastAsia" w:cstheme="minorEastAsia"/>
          <w:color w:val="auto"/>
          <w:sz w:val="24"/>
          <w:szCs w:val="24"/>
          <w:highlight w:val="none"/>
          <w:lang w:val="en-US" w:eastAsia="zh-CN"/>
        </w:rPr>
        <w:t>13525216780</w:t>
      </w:r>
    </w:p>
    <w:p w14:paraId="1A203069">
      <w:pPr>
        <w:spacing w:line="360" w:lineRule="auto"/>
        <w:ind w:firstLine="484" w:firstLineChars="202"/>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lang w:eastAsia="zh-CN"/>
        </w:rPr>
        <w:t>代理机构：中恒晟（北京)工程管理有限公司</w:t>
      </w:r>
    </w:p>
    <w:p w14:paraId="48B1B492">
      <w:pPr>
        <w:spacing w:line="360" w:lineRule="auto"/>
        <w:ind w:firstLine="484" w:firstLineChars="202"/>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联系地址：三门峡市陕州区中心大道与甘山路交叉口鸿庆国际1710</w:t>
      </w:r>
    </w:p>
    <w:p w14:paraId="415A656B">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联 系 人：王女士    </w:t>
      </w:r>
    </w:p>
    <w:p w14:paraId="78DF7D43">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 15729039636</w:t>
      </w:r>
    </w:p>
    <w:p w14:paraId="509C9ECA">
      <w:pPr>
        <w:spacing w:line="360" w:lineRule="auto"/>
        <w:ind w:firstLine="484" w:firstLineChars="202"/>
        <w:rPr>
          <w:rFonts w:hint="eastAsia" w:asciiTheme="minorEastAsia" w:hAnsiTheme="minorEastAsia" w:cstheme="minorEastAsia"/>
          <w:color w:val="auto"/>
          <w:sz w:val="24"/>
          <w:szCs w:val="24"/>
          <w:highlight w:val="none"/>
        </w:rPr>
      </w:pPr>
    </w:p>
    <w:p w14:paraId="12172855">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08A4740C">
      <w:pPr>
        <w:pStyle w:val="3"/>
        <w:bidi w:val="0"/>
        <w:jc w:val="center"/>
        <w:outlineLvl w:val="0"/>
        <w:rPr>
          <w:color w:val="auto"/>
          <w:highlight w:val="none"/>
        </w:rPr>
      </w:pPr>
      <w:bookmarkStart w:id="32" w:name="_Toc18788"/>
      <w:bookmarkStart w:id="33" w:name="_Toc32032"/>
      <w:bookmarkStart w:id="34" w:name="_Toc25665"/>
      <w:bookmarkStart w:id="35" w:name="_Toc10227"/>
      <w:bookmarkStart w:id="36" w:name="_Toc31308"/>
      <w:bookmarkStart w:id="37" w:name="_Toc43302780"/>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59DA11A2">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13"/>
        <w:tblW w:w="9120" w:type="dxa"/>
        <w:jc w:val="center"/>
        <w:tblLayout w:type="fixed"/>
        <w:tblCellMar>
          <w:top w:w="0" w:type="dxa"/>
          <w:left w:w="108" w:type="dxa"/>
          <w:bottom w:w="0" w:type="dxa"/>
          <w:right w:w="108" w:type="dxa"/>
        </w:tblCellMar>
      </w:tblPr>
      <w:tblGrid>
        <w:gridCol w:w="697"/>
        <w:gridCol w:w="2070"/>
        <w:gridCol w:w="6353"/>
      </w:tblGrid>
      <w:tr w14:paraId="2F734AD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321CFC">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3F029300">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0B26A3C2">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22560930">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571E77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26CC74">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6A851DB1">
            <w:pPr>
              <w:spacing w:line="480" w:lineRule="exact"/>
              <w:jc w:val="left"/>
              <w:outlineLvl w:val="0"/>
              <w:rPr>
                <w:rFonts w:hint="default" w:ascii="宋体" w:hAnsi="宋体" w:cs="宋体" w:eastAsiaTheme="minorEastAsia"/>
                <w:color w:val="auto"/>
                <w:sz w:val="24"/>
                <w:highlight w:val="none"/>
                <w:lang w:val="en-US" w:eastAsia="zh-CN"/>
              </w:rPr>
            </w:pPr>
            <w:bookmarkStart w:id="39" w:name="_Toc9538"/>
            <w:r>
              <w:rPr>
                <w:rFonts w:hint="default" w:ascii="宋体" w:hAnsi="宋体" w:cs="宋体" w:eastAsiaTheme="minorEastAsia"/>
                <w:color w:val="auto"/>
                <w:sz w:val="24"/>
                <w:highlight w:val="none"/>
                <w:lang w:val="en-US" w:eastAsia="zh-CN"/>
              </w:rPr>
              <w:t>采购人：</w:t>
            </w:r>
            <w:bookmarkEnd w:id="39"/>
            <w:r>
              <w:rPr>
                <w:rFonts w:hint="eastAsia" w:ascii="宋体" w:hAnsi="宋体" w:cs="宋体"/>
                <w:color w:val="auto"/>
                <w:sz w:val="24"/>
                <w:highlight w:val="none"/>
                <w:lang w:val="en-US" w:eastAsia="zh-CN"/>
              </w:rPr>
              <w:t>渑池县农业农村局</w:t>
            </w:r>
          </w:p>
          <w:p w14:paraId="419AE0AC">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地址：渑池县会盟路</w:t>
            </w:r>
            <w:r>
              <w:rPr>
                <w:rFonts w:hint="eastAsia" w:ascii="宋体" w:hAnsi="宋体" w:cs="宋体"/>
                <w:color w:val="auto"/>
                <w:sz w:val="24"/>
                <w:highlight w:val="none"/>
                <w:lang w:val="en-US" w:eastAsia="zh-CN"/>
              </w:rPr>
              <w:t>西段</w:t>
            </w:r>
          </w:p>
          <w:p w14:paraId="5349A5FC">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w:t>
            </w:r>
            <w:r>
              <w:rPr>
                <w:rFonts w:hint="eastAsia" w:ascii="宋体" w:hAnsi="宋体" w:cs="宋体"/>
                <w:color w:val="auto"/>
                <w:sz w:val="24"/>
                <w:highlight w:val="none"/>
                <w:lang w:val="en-US" w:eastAsia="zh-CN"/>
              </w:rPr>
              <w:t>刘超</w:t>
            </w:r>
          </w:p>
          <w:p w14:paraId="21E0A53D">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联系电话：</w:t>
            </w:r>
            <w:r>
              <w:rPr>
                <w:rFonts w:hint="eastAsia" w:ascii="宋体" w:hAnsi="宋体" w:cs="宋体"/>
                <w:color w:val="auto"/>
                <w:sz w:val="24"/>
                <w:highlight w:val="none"/>
                <w:lang w:val="en-US" w:eastAsia="zh-CN"/>
              </w:rPr>
              <w:t>13525216780</w:t>
            </w:r>
          </w:p>
        </w:tc>
      </w:tr>
      <w:tr w14:paraId="0BFDF5CF">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93C11AE">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536884E">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D450D2E">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代理机构：中恒晟（北京)工程管理有限公司</w:t>
            </w:r>
          </w:p>
          <w:p w14:paraId="0DDDF210">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联系地址：三门峡市陕州区中心大道与甘山路交叉口鸿庆国际1710</w:t>
            </w:r>
          </w:p>
          <w:p w14:paraId="78BB1FB1">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 xml:space="preserve">联 系 人：王女士    </w:t>
            </w:r>
          </w:p>
          <w:p w14:paraId="6C51F571">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 15729039636</w:t>
            </w:r>
          </w:p>
        </w:tc>
      </w:tr>
      <w:tr w14:paraId="09181953">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71403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7A599CA0">
            <w:pPr>
              <w:widowControl/>
              <w:jc w:val="center"/>
              <w:rPr>
                <w:rFonts w:ascii="宋体" w:hAnsi="宋体" w:cs="Calibri"/>
                <w:color w:val="auto"/>
                <w:sz w:val="24"/>
                <w:szCs w:val="24"/>
                <w:highlight w:val="none"/>
              </w:rPr>
            </w:pPr>
            <w:r>
              <w:rPr>
                <w:rFonts w:hint="eastAsia" w:ascii="宋体" w:hAnsi="宋体" w:cs="Calibri"/>
                <w:color w:val="auto"/>
                <w:kern w:val="0"/>
                <w:sz w:val="24"/>
                <w:szCs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45562B1D">
            <w:pPr>
              <w:spacing w:line="360" w:lineRule="auto"/>
              <w:rPr>
                <w:rFonts w:ascii="宋体" w:hAnsi="宋体" w:cs="Calibri"/>
                <w:color w:val="auto"/>
                <w:sz w:val="24"/>
                <w:szCs w:val="24"/>
                <w:highlight w:val="none"/>
              </w:rPr>
            </w:pPr>
            <w:r>
              <w:rPr>
                <w:rFonts w:hint="eastAsia" w:asciiTheme="minorEastAsia" w:hAnsiTheme="minorEastAsia" w:cstheme="minorEastAsia"/>
                <w:color w:val="auto"/>
                <w:sz w:val="24"/>
                <w:szCs w:val="24"/>
                <w:highlight w:val="none"/>
                <w:lang w:eastAsia="zh-CN"/>
              </w:rPr>
              <w:t>渑池县农业农村局农业生产抗旱项目</w:t>
            </w:r>
          </w:p>
        </w:tc>
      </w:tr>
      <w:tr w14:paraId="51229969">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0933B6B">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AA41D70">
            <w:pPr>
              <w:widowControl/>
              <w:jc w:val="center"/>
              <w:rPr>
                <w:rFonts w:ascii="宋体" w:hAnsi="宋体" w:cs="Calibri"/>
                <w:color w:val="auto"/>
                <w:kern w:val="0"/>
                <w:sz w:val="24"/>
                <w:szCs w:val="24"/>
                <w:highlight w:val="none"/>
              </w:rPr>
            </w:pPr>
            <w:r>
              <w:rPr>
                <w:rFonts w:hint="eastAsia" w:ascii="宋体" w:hAnsi="宋体" w:cs="Calibri"/>
                <w:color w:val="auto"/>
                <w:kern w:val="0"/>
                <w:sz w:val="24"/>
                <w:szCs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0810908">
            <w:pPr>
              <w:widowControl/>
              <w:rPr>
                <w:rFonts w:ascii="宋体" w:hAnsi="宋体" w:cs="Calibri"/>
                <w:color w:val="auto"/>
                <w:kern w:val="0"/>
                <w:sz w:val="24"/>
                <w:szCs w:val="24"/>
                <w:highlight w:val="none"/>
              </w:rPr>
            </w:pPr>
            <w:r>
              <w:rPr>
                <w:rFonts w:hint="eastAsia" w:ascii="宋体" w:hAnsi="宋体" w:cs="Calibri"/>
                <w:color w:val="auto"/>
                <w:kern w:val="0"/>
                <w:sz w:val="24"/>
                <w:szCs w:val="24"/>
                <w:highlight w:val="none"/>
                <w:shd w:val="clear" w:color="auto" w:fill="FFFFFF"/>
                <w:lang w:val="en-US" w:eastAsia="zh-CN"/>
              </w:rPr>
              <w:t>财政资金</w:t>
            </w:r>
          </w:p>
        </w:tc>
      </w:tr>
      <w:tr w14:paraId="709700A9">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92BC67">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0068F858">
            <w:pPr>
              <w:widowControl/>
              <w:jc w:val="center"/>
              <w:rPr>
                <w:rFonts w:ascii="宋体" w:hAnsi="宋体" w:cs="Calibri"/>
                <w:color w:val="auto"/>
                <w:sz w:val="24"/>
                <w:szCs w:val="24"/>
                <w:highlight w:val="none"/>
              </w:rPr>
            </w:pPr>
            <w:r>
              <w:rPr>
                <w:rFonts w:hint="eastAsia" w:ascii="宋体" w:hAnsi="宋体" w:cs="Calibri"/>
                <w:color w:val="auto"/>
                <w:kern w:val="0"/>
                <w:sz w:val="24"/>
                <w:szCs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0284A616">
            <w:pPr>
              <w:widowControl/>
              <w:rPr>
                <w:rFonts w:hint="eastAsia" w:ascii="宋体" w:hAnsi="宋体" w:cs="Calibri" w:eastAsiaTheme="minorEastAsia"/>
                <w:color w:val="auto"/>
                <w:sz w:val="24"/>
                <w:szCs w:val="24"/>
                <w:highlight w:val="none"/>
                <w:shd w:val="clear" w:color="auto" w:fill="FFFFFF"/>
                <w:lang w:val="en-US" w:eastAsia="zh-CN"/>
              </w:rPr>
            </w:pPr>
            <w:r>
              <w:rPr>
                <w:rFonts w:hint="eastAsia" w:ascii="宋体" w:hAnsi="宋体" w:cs="宋体"/>
                <w:color w:val="auto"/>
                <w:sz w:val="24"/>
                <w:szCs w:val="24"/>
                <w:highlight w:val="none"/>
                <w:lang w:val="en-US" w:eastAsia="zh-CN"/>
              </w:rPr>
              <w:t xml:space="preserve">MCGZ[2025]303-ZC238    </w:t>
            </w:r>
            <w:r>
              <w:rPr>
                <w:rFonts w:hint="eastAsia" w:ascii="宋体" w:hAnsi="宋体" w:cs="宋体"/>
                <w:color w:val="auto"/>
                <w:sz w:val="24"/>
                <w:szCs w:val="24"/>
                <w:highlight w:val="none"/>
                <w:lang w:eastAsia="zh-CN"/>
              </w:rPr>
              <w:t>渑池竞磋采购-2025-181</w:t>
            </w:r>
          </w:p>
        </w:tc>
      </w:tr>
      <w:tr w14:paraId="2A080B7E">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1AC571">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26242CC7">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5CEC6706">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CB0BA51">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2CDAE2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0273EEFA">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48C2003B">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6AD25A71">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AF037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372E7D74">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05D4A058">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自合同签订之日起5日历天内</w:t>
            </w:r>
          </w:p>
        </w:tc>
      </w:tr>
      <w:tr w14:paraId="3C8F81F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1B95E11">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489C467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5B6ECF6E">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1.满足《中华人民共和国政府采购法》第二十二条规定：</w:t>
            </w:r>
          </w:p>
          <w:p w14:paraId="7976606A">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2.落实政府采购政策满足的资格要求：本项目非专门面向中小微企业采购项目</w:t>
            </w:r>
            <w:bookmarkStart w:id="271" w:name="_GoBack"/>
            <w:bookmarkEnd w:id="271"/>
            <w:r>
              <w:rPr>
                <w:rFonts w:hint="eastAsia" w:ascii="宋体" w:hAnsi="宋体" w:eastAsia="宋体" w:cs="宋体"/>
                <w:b w:val="0"/>
                <w:bCs/>
                <w:color w:val="auto"/>
                <w:kern w:val="0"/>
                <w:sz w:val="24"/>
                <w:highlight w:val="none"/>
                <w:lang w:bidi="ar"/>
              </w:rPr>
              <w:t>，执行优先采购节能环保、环境标志性产品，促进中小企业（监狱企业、残疾人福利性企业）发展等政府采购政策。</w:t>
            </w:r>
          </w:p>
          <w:p w14:paraId="4333BF4B">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3.本项目的特定资格要求：</w:t>
            </w:r>
          </w:p>
          <w:p w14:paraId="4C403261">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val="en-US" w:eastAsia="zh-CN" w:bidi="ar"/>
              </w:rPr>
              <w:t>3.</w:t>
            </w:r>
            <w:r>
              <w:rPr>
                <w:rFonts w:hint="eastAsia" w:ascii="宋体" w:hAnsi="宋体" w:eastAsia="宋体" w:cs="宋体"/>
                <w:b w:val="0"/>
                <w:bCs/>
                <w:color w:val="auto"/>
                <w:kern w:val="0"/>
                <w:sz w:val="24"/>
                <w:highlight w:val="none"/>
                <w:lang w:bidi="ar"/>
              </w:rPr>
              <w:t>1供应商具有有效的营业执照；</w:t>
            </w:r>
          </w:p>
          <w:p w14:paraId="671BF546">
            <w:pPr>
              <w:widowControl/>
              <w:spacing w:line="360" w:lineRule="auto"/>
              <w:ind w:firstLine="480" w:firstLineChars="200"/>
              <w:jc w:val="left"/>
              <w:rPr>
                <w:rFonts w:hint="eastAsia" w:ascii="宋体" w:hAnsi="宋体" w:eastAsia="宋体" w:cs="宋体"/>
                <w:b w:val="0"/>
                <w:bCs/>
                <w:color w:val="auto"/>
                <w:kern w:val="0"/>
                <w:sz w:val="24"/>
                <w:highlight w:val="none"/>
                <w:lang w:val="en-US" w:eastAsia="zh-CN" w:bidi="ar"/>
              </w:rPr>
            </w:pPr>
            <w:r>
              <w:rPr>
                <w:rFonts w:hint="eastAsia" w:ascii="宋体" w:hAnsi="宋体" w:eastAsia="宋体" w:cs="宋体"/>
                <w:b w:val="0"/>
                <w:bCs/>
                <w:color w:val="auto"/>
                <w:kern w:val="0"/>
                <w:sz w:val="24"/>
                <w:highlight w:val="none"/>
                <w:lang w:val="en-US" w:eastAsia="zh-CN" w:bidi="ar"/>
              </w:rPr>
              <w:t xml:space="preserve">3.2 </w:t>
            </w:r>
            <w:r>
              <w:rPr>
                <w:rFonts w:hint="eastAsia" w:ascii="宋体" w:hAnsi="宋体" w:eastAsia="宋体" w:cs="宋体"/>
                <w:b w:val="0"/>
                <w:bCs/>
                <w:color w:val="auto"/>
                <w:kern w:val="0"/>
                <w:sz w:val="24"/>
                <w:highlight w:val="none"/>
                <w:lang w:bidi="ar"/>
              </w:rPr>
              <w:t>供应商出具无行贿犯罪记录，在中国裁判文书网自行查询或自行承诺（查询对象：企业、法定代表人）；</w:t>
            </w:r>
          </w:p>
          <w:p w14:paraId="1A98902C">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w:t>
            </w:r>
            <w:r>
              <w:rPr>
                <w:rFonts w:hint="eastAsia" w:ascii="宋体" w:hAnsi="宋体" w:eastAsia="宋体" w:cs="宋体"/>
                <w:b w:val="0"/>
                <w:bCs/>
                <w:color w:val="auto"/>
                <w:kern w:val="0"/>
                <w:sz w:val="24"/>
                <w:highlight w:val="none"/>
                <w:lang w:val="en-US" w:eastAsia="zh-CN" w:bidi="ar"/>
              </w:rPr>
              <w:t>.3</w:t>
            </w:r>
            <w:r>
              <w:rPr>
                <w:rFonts w:hint="eastAsia" w:ascii="宋体" w:hAnsi="宋体" w:eastAsia="宋体" w:cs="宋体"/>
                <w:b w:val="0"/>
                <w:bCs/>
                <w:color w:val="auto"/>
                <w:kern w:val="0"/>
                <w:sz w:val="24"/>
                <w:highlight w:val="none"/>
                <w:lang w:bidi="ar"/>
              </w:rPr>
              <w:t>供应商需提供无商业贿赂及无不正当竞争行为的承诺书；</w:t>
            </w:r>
          </w:p>
          <w:p w14:paraId="43051A6F">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val="en-US" w:eastAsia="zh-CN" w:bidi="ar"/>
              </w:rPr>
              <w:t>3.4</w:t>
            </w:r>
            <w:r>
              <w:rPr>
                <w:rFonts w:hint="eastAsia" w:ascii="宋体" w:hAnsi="宋体" w:eastAsia="宋体" w:cs="宋体"/>
                <w:b w:val="0"/>
                <w:bCs/>
                <w:color w:val="auto"/>
                <w:kern w:val="0"/>
                <w:sz w:val="24"/>
                <w:highlight w:val="none"/>
                <w:lang w:bidi="ar"/>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2AA862">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val="en-US" w:eastAsia="zh-CN" w:bidi="ar"/>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eastAsia="宋体" w:cs="宋体"/>
                <w:b w:val="0"/>
                <w:bCs/>
                <w:color w:val="auto"/>
                <w:kern w:val="0"/>
                <w:sz w:val="24"/>
                <w:highlight w:val="none"/>
                <w:lang w:bidi="ar"/>
              </w:rPr>
              <w:t>；</w:t>
            </w:r>
          </w:p>
          <w:p w14:paraId="6A3FA9B3">
            <w:pPr>
              <w:widowControl/>
              <w:spacing w:line="360" w:lineRule="auto"/>
              <w:ind w:firstLine="480" w:firstLineChars="200"/>
              <w:jc w:val="left"/>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val="en-US" w:eastAsia="zh-CN" w:bidi="ar"/>
              </w:rPr>
              <w:t>3.6</w:t>
            </w:r>
            <w:r>
              <w:rPr>
                <w:rFonts w:hint="eastAsia" w:ascii="宋体" w:hAnsi="宋体" w:eastAsia="宋体" w:cs="宋体"/>
                <w:b w:val="0"/>
                <w:bCs/>
                <w:color w:val="auto"/>
                <w:kern w:val="0"/>
                <w:sz w:val="24"/>
                <w:highlight w:val="none"/>
                <w:lang w:bidi="ar"/>
              </w:rPr>
              <w:t>本项目不接受联合体投标</w:t>
            </w:r>
            <w:r>
              <w:rPr>
                <w:rFonts w:hint="eastAsia" w:ascii="宋体" w:hAnsi="宋体" w:eastAsia="宋体" w:cs="宋体"/>
                <w:b w:val="0"/>
                <w:bCs/>
                <w:color w:val="auto"/>
                <w:kern w:val="0"/>
                <w:sz w:val="24"/>
                <w:highlight w:val="none"/>
                <w:lang w:eastAsia="zh-CN" w:bidi="ar"/>
              </w:rPr>
              <w:t>，</w:t>
            </w:r>
            <w:r>
              <w:rPr>
                <w:rFonts w:hint="eastAsia" w:ascii="宋体" w:hAnsi="宋体" w:eastAsia="宋体" w:cs="宋体"/>
                <w:b w:val="0"/>
                <w:bCs/>
                <w:color w:val="auto"/>
                <w:kern w:val="0"/>
                <w:sz w:val="24"/>
                <w:highlight w:val="none"/>
                <w:lang w:bidi="ar"/>
              </w:rPr>
              <w:t>提供非联合体</w:t>
            </w:r>
            <w:r>
              <w:rPr>
                <w:rFonts w:hint="eastAsia" w:ascii="宋体" w:hAnsi="宋体" w:eastAsia="宋体" w:cs="宋体"/>
                <w:b w:val="0"/>
                <w:bCs/>
                <w:color w:val="auto"/>
                <w:kern w:val="0"/>
                <w:sz w:val="24"/>
                <w:highlight w:val="none"/>
                <w:lang w:val="en-US" w:eastAsia="zh-CN" w:bidi="ar"/>
              </w:rPr>
              <w:t>投标</w:t>
            </w:r>
            <w:r>
              <w:rPr>
                <w:rFonts w:hint="eastAsia" w:ascii="宋体" w:hAnsi="宋体" w:eastAsia="宋体" w:cs="宋体"/>
                <w:b w:val="0"/>
                <w:bCs/>
                <w:color w:val="auto"/>
                <w:kern w:val="0"/>
                <w:sz w:val="24"/>
                <w:highlight w:val="none"/>
                <w:lang w:bidi="ar"/>
              </w:rPr>
              <w:t>承诺，格式自拟。</w:t>
            </w:r>
          </w:p>
          <w:p w14:paraId="402877CB">
            <w:pPr>
              <w:widowControl/>
              <w:spacing w:line="360" w:lineRule="auto"/>
              <w:ind w:firstLine="480" w:firstLineChars="200"/>
              <w:jc w:val="left"/>
              <w:rPr>
                <w:rFonts w:ascii="宋体" w:hAnsi="宋体" w:eastAsia="宋体" w:cs="宋体"/>
                <w:b/>
                <w:color w:val="auto"/>
                <w:kern w:val="0"/>
                <w:sz w:val="24"/>
                <w:highlight w:val="none"/>
                <w:lang w:bidi="ar"/>
              </w:rPr>
            </w:pPr>
            <w:r>
              <w:rPr>
                <w:rFonts w:hint="eastAsia" w:ascii="宋体" w:hAnsi="宋体" w:eastAsia="宋体" w:cs="宋体"/>
                <w:b w:val="0"/>
                <w:bCs/>
                <w:color w:val="auto"/>
                <w:kern w:val="0"/>
                <w:sz w:val="24"/>
                <w:highlight w:val="none"/>
                <w:lang w:bidi="ar"/>
              </w:rPr>
              <w:t>注：本次磋商实行资格后审，资格评审以投标文件为准，其上传资料真实性由供应商自行承担，同时供应商要完善主体库。</w:t>
            </w:r>
            <w:r>
              <w:rPr>
                <w:rFonts w:hint="eastAsia" w:ascii="宋体" w:hAnsi="宋体" w:eastAsia="宋体"/>
                <w:b w:val="0"/>
                <w:bCs/>
                <w:color w:val="auto"/>
                <w:sz w:val="24"/>
                <w:szCs w:val="24"/>
                <w:highlight w:val="none"/>
                <w:lang w:val="en-US" w:eastAsia="zh-CN"/>
              </w:rPr>
              <w:t>其中</w:t>
            </w:r>
            <w:r>
              <w:rPr>
                <w:rFonts w:hint="eastAsia" w:ascii="宋体" w:hAnsi="宋体" w:eastAsia="宋体"/>
                <w:b w:val="0"/>
                <w:bCs/>
                <w:color w:val="auto"/>
                <w:sz w:val="24"/>
                <w:szCs w:val="24"/>
                <w:highlight w:val="none"/>
                <w:lang w:eastAsia="zh-CN"/>
              </w:rPr>
              <w:t>银</w:t>
            </w:r>
            <w:r>
              <w:rPr>
                <w:rFonts w:hint="eastAsia" w:ascii="宋体" w:hAnsi="宋体" w:eastAsia="宋体"/>
                <w:color w:val="auto"/>
                <w:sz w:val="24"/>
                <w:szCs w:val="24"/>
                <w:highlight w:val="none"/>
                <w:lang w:eastAsia="zh-CN"/>
              </w:rPr>
              <w:t>行、保险、石油石化、电力、电信等有行业特殊情况的，允许分公司投标，但同一上级公司的两个分支机构不得同时参加投标，分支机构允许使用所属法人单位的相关资料进行投标。</w:t>
            </w:r>
          </w:p>
        </w:tc>
      </w:tr>
      <w:tr w14:paraId="54D7A310">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E06C1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5C464CC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213B673B">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0C51A969">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8EB222">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454E996A">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23398456">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2025年12月23日08时20分</w:t>
            </w:r>
            <w:r>
              <w:rPr>
                <w:rFonts w:hint="eastAsia" w:ascii="宋体" w:hAnsi="宋体" w:cs="Calibri"/>
                <w:b/>
                <w:bCs/>
                <w:color w:val="auto"/>
                <w:kern w:val="0"/>
                <w:sz w:val="24"/>
                <w:highlight w:val="none"/>
              </w:rPr>
              <w:t>（北京时间）</w:t>
            </w:r>
          </w:p>
          <w:p w14:paraId="69CB7B04">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6E3D26A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67683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3180BBD5">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5164572D">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2025年12月23日08时20分</w:t>
            </w:r>
            <w:r>
              <w:rPr>
                <w:rFonts w:hint="eastAsia" w:ascii="宋体" w:hAnsi="宋体" w:cs="Calibri"/>
                <w:b/>
                <w:bCs/>
                <w:color w:val="auto"/>
                <w:kern w:val="0"/>
                <w:sz w:val="24"/>
                <w:highlight w:val="none"/>
              </w:rPr>
              <w:t>（北京时间）</w:t>
            </w:r>
          </w:p>
          <w:p w14:paraId="3F005479">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渑池县公共资源交易中心六楼开标一室</w:t>
            </w:r>
          </w:p>
        </w:tc>
      </w:tr>
      <w:tr w14:paraId="68677260">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BA04AC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6A26348F">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1E9D4288">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300000.00元</w:t>
            </w:r>
          </w:p>
          <w:p w14:paraId="5842228E">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54407811">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993CD5">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6189287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36BD040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52B313B9">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52D038A3">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7B7A75CF">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0B070CB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AF7D5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05DBEB6C">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3E39233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7F0D087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AE8EC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6522D49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64EB88D3">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中国招标投标公共服务平台</w:t>
            </w:r>
            <w:r>
              <w:rPr>
                <w:rFonts w:hint="eastAsia" w:ascii="宋体" w:hAnsi="宋体" w:cs="Calibri"/>
                <w:color w:val="auto"/>
                <w:kern w:val="0"/>
                <w:sz w:val="24"/>
                <w:highlight w:val="none"/>
              </w:rPr>
              <w:t>》、《河南省政府采购网》和《三门峡市公共资源交易中心网》三个网站同步中标结果公告。</w:t>
            </w:r>
          </w:p>
          <w:p w14:paraId="468B3B3F">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10A42C4F">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D2092A">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064E0AF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8DB1E56">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7C8029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A6F2F1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73994765">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73436E89">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1EFDC27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57AED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6B8BE53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B1CFF20">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1A0F213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4FD80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198052E9">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51E4A68A">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5720BB26">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0D218D03">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B463CE">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21</w:t>
            </w:r>
          </w:p>
        </w:tc>
        <w:tc>
          <w:tcPr>
            <w:tcW w:w="2070" w:type="dxa"/>
            <w:tcBorders>
              <w:top w:val="single" w:color="auto" w:sz="4" w:space="0"/>
              <w:left w:val="nil"/>
              <w:bottom w:val="single" w:color="auto" w:sz="4" w:space="0"/>
              <w:right w:val="single" w:color="auto" w:sz="4" w:space="0"/>
            </w:tcBorders>
            <w:vAlign w:val="center"/>
          </w:tcPr>
          <w:p w14:paraId="388E78B3">
            <w:pPr>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付款方式</w:t>
            </w:r>
          </w:p>
        </w:tc>
        <w:tc>
          <w:tcPr>
            <w:tcW w:w="6353" w:type="dxa"/>
            <w:tcBorders>
              <w:top w:val="single" w:color="auto" w:sz="4" w:space="0"/>
              <w:left w:val="nil"/>
              <w:bottom w:val="single" w:color="auto" w:sz="4" w:space="0"/>
              <w:right w:val="single" w:color="auto" w:sz="4" w:space="0"/>
            </w:tcBorders>
            <w:vAlign w:val="center"/>
          </w:tcPr>
          <w:p w14:paraId="4A999465">
            <w:pPr>
              <w:spacing w:line="360" w:lineRule="auto"/>
              <w:jc w:val="left"/>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签订合同时双方协商</w:t>
            </w:r>
          </w:p>
        </w:tc>
      </w:tr>
      <w:tr w14:paraId="0825D12C">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92EA01">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35B77CC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699DA197">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600C1527">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4DF3506">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6243B33F">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5DDCE08B">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4477385">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098D017C">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309F45A">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3DD6F228">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1B718246">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1557DC97">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EFCFD67">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4D9B44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0CB15357">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1B5497E5">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60C697F3">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68A53A80">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34CC391D">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6FC1CE7C">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7DCCF85C">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7806418">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3DD04D73">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0AF20127">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43C6EFF5">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77341D97">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6580D942">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79B1E1A7">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0F7351FE">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5AD3B3F">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1F9E813D">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3846CC7F">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BBF86E4">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AFA97C">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1F81658">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6BFBE524">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4136B9A3">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6BDFE90B">
      <w:pPr>
        <w:pStyle w:val="12"/>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40" w:name="_Toc513029203"/>
      <w:bookmarkEnd w:id="40"/>
      <w:bookmarkStart w:id="41" w:name="_Toc16770549"/>
      <w:bookmarkEnd w:id="41"/>
      <w:bookmarkStart w:id="42" w:name="_Toc120614214"/>
      <w:bookmarkEnd w:id="42"/>
      <w:bookmarkStart w:id="43" w:name="_Toc16938519"/>
      <w:bookmarkEnd w:id="43"/>
      <w:bookmarkStart w:id="44" w:name="_Toc20823275"/>
      <w:bookmarkEnd w:id="44"/>
      <w:bookmarkStart w:id="45" w:name="_Toc517178993"/>
      <w:bookmarkEnd w:id="45"/>
      <w:bookmarkStart w:id="46" w:name="_Toc32643"/>
      <w:bookmarkStart w:id="47" w:name="_Toc2341_WPSOffice_Level1"/>
      <w:bookmarkStart w:id="48" w:name="_Toc4714_WPSOffice_Level1"/>
      <w:bookmarkStart w:id="49" w:name="_Toc3111_WPSOffice_Level1"/>
      <w:bookmarkStart w:id="50" w:name="_Toc27375_WPSOffice_Level1"/>
      <w:r>
        <w:rPr>
          <w:rFonts w:hint="eastAsia" w:ascii="宋体" w:hAnsi="宋体" w:eastAsia="宋体" w:cs="宋体"/>
          <w:b/>
          <w:color w:val="auto"/>
          <w:highlight w:val="none"/>
        </w:rPr>
        <w:t>1.总则</w:t>
      </w:r>
    </w:p>
    <w:p w14:paraId="5331C97A">
      <w:pPr>
        <w:wordWrap w:val="0"/>
        <w:spacing w:line="460" w:lineRule="exact"/>
        <w:ind w:firstLine="480" w:firstLineChars="200"/>
        <w:jc w:val="left"/>
        <w:outlineLvl w:val="2"/>
        <w:rPr>
          <w:rFonts w:ascii="宋体" w:hAnsi="宋体" w:eastAsia="宋体" w:cs="宋体"/>
          <w:color w:val="auto"/>
          <w:sz w:val="24"/>
          <w:szCs w:val="24"/>
          <w:highlight w:val="none"/>
        </w:rPr>
      </w:pPr>
      <w:bookmarkStart w:id="51" w:name="_Toc16938520"/>
      <w:bookmarkEnd w:id="51"/>
      <w:bookmarkStart w:id="52" w:name="_Toc513029204"/>
      <w:bookmarkEnd w:id="52"/>
      <w:bookmarkStart w:id="53" w:name="_Toc20823276"/>
      <w:bookmarkEnd w:id="53"/>
      <w:bookmarkStart w:id="54" w:name="_Toc528078009"/>
      <w:r>
        <w:rPr>
          <w:rFonts w:hint="eastAsia" w:ascii="宋体" w:hAnsi="宋体" w:eastAsia="宋体" w:cs="宋体"/>
          <w:color w:val="auto"/>
          <w:sz w:val="24"/>
          <w:szCs w:val="24"/>
          <w:highlight w:val="none"/>
        </w:rPr>
        <w:t>1.1.1</w:t>
      </w:r>
      <w:bookmarkEnd w:id="54"/>
      <w:r>
        <w:rPr>
          <w:rFonts w:hint="eastAsia" w:ascii="宋体" w:hAnsi="宋体" w:eastAsia="宋体" w:cs="宋体"/>
          <w:color w:val="auto"/>
          <w:sz w:val="24"/>
          <w:szCs w:val="24"/>
          <w:highlight w:val="none"/>
        </w:rPr>
        <w:t>采购方式及定义</w:t>
      </w:r>
    </w:p>
    <w:p w14:paraId="2DBD358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074B9EF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732B4C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310F71D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5745D306">
      <w:pPr>
        <w:wordWrap w:val="0"/>
        <w:spacing w:line="460" w:lineRule="exact"/>
        <w:ind w:firstLine="480" w:firstLineChars="200"/>
        <w:jc w:val="left"/>
        <w:outlineLvl w:val="2"/>
        <w:rPr>
          <w:rFonts w:ascii="宋体" w:hAnsi="宋体" w:eastAsia="宋体" w:cs="宋体"/>
          <w:color w:val="auto"/>
          <w:sz w:val="24"/>
          <w:szCs w:val="24"/>
          <w:highlight w:val="none"/>
        </w:rPr>
      </w:pPr>
      <w:bookmarkStart w:id="55" w:name="_Toc16938522"/>
      <w:bookmarkEnd w:id="55"/>
      <w:bookmarkStart w:id="56" w:name="_Toc513029206"/>
      <w:bookmarkEnd w:id="56"/>
      <w:bookmarkStart w:id="57" w:name="_Toc20823278"/>
      <w:bookmarkEnd w:id="57"/>
      <w:bookmarkStart w:id="58" w:name="_Toc528078010"/>
      <w:r>
        <w:rPr>
          <w:rFonts w:hint="eastAsia" w:ascii="宋体" w:hAnsi="宋体" w:eastAsia="宋体" w:cs="宋体"/>
          <w:color w:val="auto"/>
          <w:sz w:val="24"/>
          <w:szCs w:val="24"/>
          <w:highlight w:val="none"/>
        </w:rPr>
        <w:t>1.1.2</w:t>
      </w:r>
      <w:bookmarkEnd w:id="58"/>
      <w:r>
        <w:rPr>
          <w:rFonts w:hint="eastAsia" w:ascii="宋体" w:hAnsi="宋体" w:eastAsia="宋体" w:cs="宋体"/>
          <w:color w:val="auto"/>
          <w:sz w:val="24"/>
          <w:szCs w:val="24"/>
          <w:highlight w:val="none"/>
        </w:rPr>
        <w:t>适用法律</w:t>
      </w:r>
    </w:p>
    <w:p w14:paraId="01C89E1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43D066EF">
      <w:pPr>
        <w:wordWrap w:val="0"/>
        <w:spacing w:line="460" w:lineRule="exact"/>
        <w:ind w:firstLine="480" w:firstLineChars="200"/>
        <w:jc w:val="left"/>
        <w:outlineLvl w:val="2"/>
        <w:rPr>
          <w:rFonts w:ascii="宋体" w:hAnsi="宋体" w:eastAsia="宋体" w:cs="宋体"/>
          <w:color w:val="auto"/>
          <w:sz w:val="24"/>
          <w:szCs w:val="24"/>
          <w:highlight w:val="none"/>
        </w:rPr>
      </w:pPr>
      <w:bookmarkStart w:id="59" w:name="_Toc20823279"/>
      <w:bookmarkEnd w:id="59"/>
      <w:bookmarkStart w:id="60" w:name="_Toc16938523"/>
      <w:bookmarkEnd w:id="60"/>
      <w:bookmarkStart w:id="61" w:name="_Toc513029207"/>
      <w:bookmarkEnd w:id="61"/>
      <w:bookmarkStart w:id="62" w:name="_Toc462564067"/>
      <w:bookmarkEnd w:id="62"/>
      <w:bookmarkStart w:id="63" w:name="_Toc528078011"/>
      <w:r>
        <w:rPr>
          <w:rFonts w:hint="eastAsia" w:ascii="宋体" w:hAnsi="宋体" w:eastAsia="宋体" w:cs="宋体"/>
          <w:color w:val="auto"/>
          <w:sz w:val="24"/>
          <w:szCs w:val="24"/>
          <w:highlight w:val="none"/>
        </w:rPr>
        <w:t>1.1.3</w:t>
      </w:r>
      <w:bookmarkEnd w:id="63"/>
      <w:r>
        <w:rPr>
          <w:rFonts w:hint="eastAsia" w:ascii="宋体" w:hAnsi="宋体" w:eastAsia="宋体" w:cs="宋体"/>
          <w:color w:val="auto"/>
          <w:sz w:val="24"/>
          <w:szCs w:val="24"/>
          <w:highlight w:val="none"/>
        </w:rPr>
        <w:t>磋商费用</w:t>
      </w:r>
    </w:p>
    <w:p w14:paraId="6CFCFE2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67D9019D">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4" w:name="_Toc517178994"/>
      <w:bookmarkEnd w:id="64"/>
      <w:bookmarkStart w:id="65" w:name="_Toc505350554"/>
      <w:bookmarkEnd w:id="65"/>
      <w:bookmarkStart w:id="66" w:name="_Toc20823281"/>
      <w:bookmarkEnd w:id="66"/>
      <w:bookmarkStart w:id="67" w:name="_Toc120614215"/>
      <w:bookmarkEnd w:id="67"/>
      <w:bookmarkStart w:id="68" w:name="_Toc513029209"/>
      <w:bookmarkEnd w:id="68"/>
      <w:bookmarkStart w:id="69" w:name="_Toc403987206"/>
      <w:bookmarkEnd w:id="69"/>
      <w:bookmarkStart w:id="70" w:name="_Toc504491968"/>
      <w:bookmarkEnd w:id="70"/>
      <w:bookmarkStart w:id="71" w:name="_Toc16938525"/>
      <w:bookmarkEnd w:id="71"/>
      <w:bookmarkStart w:id="72" w:name="_Toc528078012"/>
      <w:r>
        <w:rPr>
          <w:rFonts w:hint="eastAsia" w:ascii="宋体" w:hAnsi="宋体" w:eastAsia="宋体" w:cs="宋体"/>
          <w:color w:val="auto"/>
          <w:sz w:val="24"/>
          <w:szCs w:val="24"/>
          <w:highlight w:val="none"/>
        </w:rPr>
        <w:t>2.</w:t>
      </w:r>
      <w:bookmarkEnd w:id="72"/>
      <w:r>
        <w:rPr>
          <w:rFonts w:hint="eastAsia" w:ascii="宋体" w:hAnsi="宋体" w:eastAsia="宋体" w:cs="宋体"/>
          <w:color w:val="auto"/>
          <w:sz w:val="24"/>
          <w:szCs w:val="24"/>
          <w:highlight w:val="none"/>
        </w:rPr>
        <w:t>竞争性磋商文件</w:t>
      </w:r>
    </w:p>
    <w:p w14:paraId="4A9DD59E">
      <w:pPr>
        <w:wordWrap w:val="0"/>
        <w:spacing w:line="460" w:lineRule="exact"/>
        <w:ind w:firstLine="480" w:firstLineChars="200"/>
        <w:jc w:val="left"/>
        <w:outlineLvl w:val="2"/>
        <w:rPr>
          <w:rFonts w:ascii="宋体" w:hAnsi="宋体" w:eastAsia="宋体" w:cs="宋体"/>
          <w:color w:val="auto"/>
          <w:sz w:val="24"/>
          <w:szCs w:val="24"/>
          <w:highlight w:val="none"/>
        </w:rPr>
      </w:pPr>
      <w:bookmarkStart w:id="73" w:name="_Toc20823282"/>
      <w:bookmarkEnd w:id="73"/>
      <w:bookmarkStart w:id="74" w:name="_Toc16938526"/>
      <w:bookmarkEnd w:id="74"/>
      <w:bookmarkStart w:id="75" w:name="_Toc513029210"/>
      <w:bookmarkEnd w:id="75"/>
      <w:bookmarkStart w:id="76" w:name="_Toc528078013"/>
      <w:r>
        <w:rPr>
          <w:rFonts w:hint="eastAsia" w:ascii="宋体" w:hAnsi="宋体" w:eastAsia="宋体" w:cs="宋体"/>
          <w:color w:val="auto"/>
          <w:sz w:val="24"/>
          <w:szCs w:val="24"/>
          <w:highlight w:val="none"/>
        </w:rPr>
        <w:t>2.1</w:t>
      </w:r>
      <w:bookmarkEnd w:id="76"/>
      <w:r>
        <w:rPr>
          <w:rFonts w:hint="eastAsia" w:ascii="宋体" w:hAnsi="宋体" w:eastAsia="宋体" w:cs="宋体"/>
          <w:color w:val="auto"/>
          <w:sz w:val="24"/>
          <w:szCs w:val="24"/>
          <w:highlight w:val="none"/>
        </w:rPr>
        <w:t>竞争性磋商文件构成</w:t>
      </w:r>
    </w:p>
    <w:p w14:paraId="231B1C7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6CECD58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02E428D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6D00566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55E2FBB0">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1D23B0D8">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1B320FBD">
      <w:pPr>
        <w:wordWrap w:val="0"/>
        <w:spacing w:line="460" w:lineRule="exact"/>
        <w:ind w:firstLine="480" w:firstLineChars="200"/>
        <w:jc w:val="left"/>
        <w:outlineLvl w:val="2"/>
        <w:rPr>
          <w:rFonts w:ascii="宋体" w:hAnsi="宋体" w:eastAsia="宋体" w:cs="宋体"/>
          <w:color w:val="auto"/>
          <w:sz w:val="24"/>
          <w:szCs w:val="24"/>
          <w:highlight w:val="none"/>
        </w:rPr>
      </w:pPr>
      <w:bookmarkStart w:id="77" w:name="_Toc462564070"/>
      <w:bookmarkEnd w:id="77"/>
      <w:bookmarkStart w:id="78" w:name="_Toc20823283"/>
      <w:bookmarkEnd w:id="78"/>
      <w:bookmarkStart w:id="79" w:name="_Toc16938527"/>
      <w:bookmarkEnd w:id="79"/>
      <w:bookmarkStart w:id="80" w:name="_Toc513029211"/>
      <w:bookmarkEnd w:id="80"/>
      <w:bookmarkStart w:id="81" w:name="_Toc528078014"/>
      <w:r>
        <w:rPr>
          <w:rFonts w:hint="eastAsia" w:ascii="宋体" w:hAnsi="宋体" w:eastAsia="宋体" w:cs="宋体"/>
          <w:color w:val="auto"/>
          <w:sz w:val="24"/>
          <w:szCs w:val="24"/>
          <w:highlight w:val="none"/>
        </w:rPr>
        <w:t>2.2</w:t>
      </w:r>
      <w:bookmarkEnd w:id="81"/>
      <w:r>
        <w:rPr>
          <w:rFonts w:hint="eastAsia" w:ascii="宋体" w:hAnsi="宋体" w:eastAsia="宋体" w:cs="宋体"/>
          <w:color w:val="auto"/>
          <w:sz w:val="24"/>
          <w:szCs w:val="24"/>
          <w:highlight w:val="none"/>
        </w:rPr>
        <w:t>竞争性磋商文件的澄清及修改</w:t>
      </w:r>
    </w:p>
    <w:p w14:paraId="2E19A366">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112881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3ACBD4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5B33E1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63153E22">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2" w:name="_Toc120614216"/>
      <w:bookmarkEnd w:id="82"/>
      <w:bookmarkStart w:id="83" w:name="_Toc403987207"/>
      <w:bookmarkEnd w:id="83"/>
      <w:bookmarkStart w:id="84" w:name="_Toc16938529"/>
      <w:bookmarkEnd w:id="84"/>
      <w:bookmarkStart w:id="85" w:name="_Toc462564072"/>
      <w:bookmarkEnd w:id="85"/>
      <w:bookmarkStart w:id="86" w:name="_Toc20823285"/>
      <w:bookmarkEnd w:id="86"/>
      <w:bookmarkStart w:id="87" w:name="_Toc513029213"/>
      <w:r>
        <w:rPr>
          <w:rFonts w:hint="eastAsia" w:ascii="宋体" w:hAnsi="宋体" w:eastAsia="宋体" w:cs="宋体"/>
          <w:color w:val="auto"/>
          <w:sz w:val="24"/>
          <w:szCs w:val="24"/>
          <w:highlight w:val="none"/>
        </w:rPr>
        <w:t xml:space="preserve"> </w:t>
      </w:r>
      <w:bookmarkEnd w:id="87"/>
      <w:bookmarkStart w:id="88" w:name="_Toc504491969"/>
      <w:bookmarkEnd w:id="88"/>
      <w:bookmarkStart w:id="89" w:name="_Toc528078015"/>
      <w:bookmarkEnd w:id="89"/>
      <w:bookmarkStart w:id="90" w:name="_Toc517178995"/>
      <w:bookmarkEnd w:id="90"/>
      <w:bookmarkStart w:id="91" w:name="_Toc505350555"/>
      <w:bookmarkEnd w:id="91"/>
      <w:r>
        <w:rPr>
          <w:rFonts w:hint="eastAsia" w:ascii="宋体" w:hAnsi="宋体" w:eastAsia="宋体" w:cs="宋体"/>
          <w:color w:val="auto"/>
          <w:sz w:val="24"/>
          <w:szCs w:val="24"/>
          <w:highlight w:val="none"/>
        </w:rPr>
        <w:t>3.磋商响应文件的编制及递交</w:t>
      </w:r>
    </w:p>
    <w:p w14:paraId="6EC25D4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3CB1D2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3F5C51F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4260BDAD">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55A7D477">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655295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500815D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0EBF76EE">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703718D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D8320D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7B0BEB8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FD8336A">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1A92D51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1B12D51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F3F0F69">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4BA77C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94A5E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6EDCDA3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6D58C8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A862F9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2758983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76FEF9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DC0E28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3BF978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4F77778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7A57060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71628E47">
      <w:pPr>
        <w:wordWrap w:val="0"/>
        <w:spacing w:line="460" w:lineRule="exact"/>
        <w:ind w:firstLine="480" w:firstLineChars="200"/>
        <w:jc w:val="left"/>
        <w:outlineLvl w:val="1"/>
        <w:rPr>
          <w:rFonts w:ascii="宋体" w:hAnsi="宋体" w:eastAsia="宋体" w:cs="宋体"/>
          <w:color w:val="auto"/>
          <w:sz w:val="24"/>
          <w:szCs w:val="24"/>
          <w:highlight w:val="none"/>
        </w:rPr>
      </w:pPr>
      <w:bookmarkStart w:id="92" w:name="_Toc528078016"/>
      <w:bookmarkEnd w:id="92"/>
      <w:r>
        <w:rPr>
          <w:rFonts w:hint="eastAsia" w:ascii="宋体" w:hAnsi="宋体" w:eastAsia="宋体" w:cs="宋体"/>
          <w:color w:val="auto"/>
          <w:sz w:val="24"/>
          <w:szCs w:val="24"/>
          <w:highlight w:val="none"/>
        </w:rPr>
        <w:t>3.初次报价表</w:t>
      </w:r>
    </w:p>
    <w:p w14:paraId="3272E104">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7"/>
      <w:bookmarkEnd w:id="93"/>
      <w:r>
        <w:rPr>
          <w:rFonts w:hint="eastAsia" w:ascii="宋体" w:hAnsi="宋体" w:eastAsia="宋体" w:cs="宋体"/>
          <w:color w:val="auto"/>
          <w:sz w:val="24"/>
          <w:szCs w:val="24"/>
          <w:highlight w:val="none"/>
        </w:rPr>
        <w:t>3.1供应商应按照竞争性磋商文件规定格式填报</w:t>
      </w:r>
      <w:bookmarkStart w:id="94" w:name="_Hlt26670399"/>
      <w:bookmarkEnd w:id="94"/>
      <w:r>
        <w:rPr>
          <w:rFonts w:hint="eastAsia" w:ascii="宋体" w:hAnsi="宋体" w:eastAsia="宋体" w:cs="宋体"/>
          <w:color w:val="auto"/>
          <w:sz w:val="24"/>
          <w:szCs w:val="24"/>
          <w:highlight w:val="none"/>
        </w:rPr>
        <w:t>初次报价表。每项费用允许有一个报价，任何有选择的报价将不予接受。</w:t>
      </w:r>
    </w:p>
    <w:p w14:paraId="7978F3FA">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6AA5A6C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6F44E16F">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18"/>
      <w:bookmarkEnd w:id="95"/>
      <w:r>
        <w:rPr>
          <w:rFonts w:hint="eastAsia" w:ascii="宋体" w:hAnsi="宋体" w:eastAsia="宋体" w:cs="宋体"/>
          <w:color w:val="auto"/>
          <w:sz w:val="24"/>
          <w:szCs w:val="24"/>
          <w:highlight w:val="none"/>
        </w:rPr>
        <w:t>3.3其它费用处理</w:t>
      </w:r>
    </w:p>
    <w:p w14:paraId="6A4DF3D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4EB44476">
      <w:pPr>
        <w:wordWrap w:val="0"/>
        <w:spacing w:line="460" w:lineRule="exact"/>
        <w:ind w:firstLine="480" w:firstLineChars="200"/>
        <w:jc w:val="left"/>
        <w:outlineLvl w:val="2"/>
        <w:rPr>
          <w:rFonts w:ascii="宋体" w:hAnsi="宋体" w:eastAsia="宋体" w:cs="宋体"/>
          <w:color w:val="auto"/>
          <w:sz w:val="24"/>
          <w:szCs w:val="24"/>
          <w:highlight w:val="none"/>
        </w:rPr>
      </w:pPr>
      <w:bookmarkStart w:id="96" w:name="_Toc528078019"/>
      <w:bookmarkEnd w:id="96"/>
      <w:r>
        <w:rPr>
          <w:rFonts w:hint="eastAsia" w:ascii="宋体" w:hAnsi="宋体" w:eastAsia="宋体" w:cs="宋体"/>
          <w:color w:val="auto"/>
          <w:sz w:val="24"/>
          <w:szCs w:val="24"/>
          <w:highlight w:val="none"/>
        </w:rPr>
        <w:t>3.4响应文件货币</w:t>
      </w:r>
    </w:p>
    <w:p w14:paraId="61CAA2C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581842D6">
      <w:pPr>
        <w:wordWrap w:val="0"/>
        <w:spacing w:line="460" w:lineRule="exact"/>
        <w:ind w:firstLine="480" w:firstLineChars="200"/>
        <w:jc w:val="left"/>
        <w:outlineLvl w:val="2"/>
        <w:rPr>
          <w:rFonts w:ascii="宋体" w:hAnsi="宋体" w:eastAsia="宋体" w:cs="宋体"/>
          <w:color w:val="auto"/>
          <w:sz w:val="24"/>
          <w:szCs w:val="24"/>
          <w:highlight w:val="none"/>
        </w:rPr>
      </w:pPr>
      <w:bookmarkStart w:id="97" w:name="_Toc528078020"/>
      <w:bookmarkEnd w:id="97"/>
      <w:r>
        <w:rPr>
          <w:rFonts w:hint="eastAsia" w:ascii="宋体" w:hAnsi="宋体" w:eastAsia="宋体" w:cs="宋体"/>
          <w:color w:val="auto"/>
          <w:sz w:val="24"/>
          <w:szCs w:val="24"/>
          <w:highlight w:val="none"/>
        </w:rPr>
        <w:t>3.5初次报价表上的价格应按下列方式填写：</w:t>
      </w:r>
    </w:p>
    <w:p w14:paraId="687F9CC2">
      <w:pPr>
        <w:wordWrap w:val="0"/>
        <w:spacing w:line="460" w:lineRule="exact"/>
        <w:ind w:firstLine="480" w:firstLineChars="200"/>
        <w:jc w:val="left"/>
        <w:rPr>
          <w:rFonts w:ascii="宋体" w:hAnsi="宋体" w:eastAsia="宋体" w:cs="宋体"/>
          <w:color w:val="auto"/>
          <w:sz w:val="24"/>
          <w:szCs w:val="24"/>
          <w:highlight w:val="none"/>
        </w:rPr>
      </w:pPr>
      <w:bookmarkStart w:id="98" w:name="_Hlt26954842"/>
      <w:bookmarkEnd w:id="98"/>
      <w:bookmarkStart w:id="99" w:name="_Hlt26954844"/>
      <w:bookmarkEnd w:id="99"/>
      <w:bookmarkStart w:id="100" w:name="_Hlt26668983"/>
      <w:bookmarkEnd w:id="100"/>
      <w:bookmarkStart w:id="101" w:name="_Hlt26670425"/>
      <w:bookmarkEnd w:id="101"/>
      <w:bookmarkStart w:id="102" w:name="_Hlt26670403"/>
      <w:bookmarkEnd w:id="102"/>
      <w:r>
        <w:rPr>
          <w:rFonts w:hint="eastAsia" w:ascii="宋体" w:hAnsi="宋体" w:eastAsia="宋体" w:cs="宋体"/>
          <w:color w:val="auto"/>
          <w:sz w:val="24"/>
          <w:szCs w:val="24"/>
          <w:highlight w:val="none"/>
        </w:rPr>
        <w:t>3.5.1项目总价：包括买方服务需求所涉及的所有费用。</w:t>
      </w:r>
    </w:p>
    <w:p w14:paraId="3C59FA7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13901B5C">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3" w:name="_Hlt26670486"/>
      <w:bookmarkEnd w:id="103"/>
      <w:bookmarkStart w:id="104" w:name="_Hlt26954846"/>
      <w:bookmarkEnd w:id="104"/>
      <w:bookmarkStart w:id="105" w:name="_Hlt26954731"/>
      <w:bookmarkEnd w:id="105"/>
      <w:bookmarkStart w:id="106" w:name="_Hlt26670482"/>
      <w:bookmarkEnd w:id="106"/>
      <w:bookmarkStart w:id="107" w:name="_Toc505350556"/>
      <w:bookmarkEnd w:id="107"/>
      <w:bookmarkStart w:id="108" w:name="_Hlt26954848"/>
      <w:bookmarkEnd w:id="108"/>
      <w:bookmarkStart w:id="109" w:name="_Toc517178996"/>
      <w:bookmarkEnd w:id="109"/>
      <w:bookmarkStart w:id="110" w:name="_Toc528078025"/>
      <w:r>
        <w:rPr>
          <w:rFonts w:hint="eastAsia" w:ascii="宋体" w:hAnsi="宋体" w:eastAsia="宋体" w:cs="宋体"/>
          <w:color w:val="auto"/>
          <w:sz w:val="24"/>
          <w:szCs w:val="24"/>
          <w:highlight w:val="none"/>
        </w:rPr>
        <w:t>4.磋商与评审</w:t>
      </w:r>
      <w:bookmarkEnd w:id="110"/>
      <w:bookmarkStart w:id="111" w:name="_Toc528078026"/>
      <w:bookmarkEnd w:id="111"/>
    </w:p>
    <w:p w14:paraId="1E5CE0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2" w:name="_Toc528078027"/>
      <w:bookmarkEnd w:id="112"/>
    </w:p>
    <w:p w14:paraId="547C24CC">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4ED45D5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29"/>
      <w:bookmarkEnd w:id="113"/>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251CF44">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28078030"/>
      <w:bookmarkEnd w:id="114"/>
      <w:r>
        <w:rPr>
          <w:rFonts w:hint="eastAsia" w:ascii="宋体" w:hAnsi="宋体" w:eastAsia="宋体" w:cs="宋体"/>
          <w:color w:val="auto"/>
          <w:sz w:val="24"/>
          <w:szCs w:val="24"/>
          <w:highlight w:val="none"/>
        </w:rPr>
        <w:t>6、响应文件审查</w:t>
      </w:r>
    </w:p>
    <w:p w14:paraId="75BF35A4">
      <w:pPr>
        <w:wordWrap w:val="0"/>
        <w:spacing w:line="460" w:lineRule="exact"/>
        <w:ind w:firstLine="480" w:firstLineChars="200"/>
        <w:jc w:val="left"/>
        <w:outlineLvl w:val="2"/>
        <w:rPr>
          <w:rFonts w:ascii="宋体" w:hAnsi="宋体" w:eastAsia="宋体" w:cs="宋体"/>
          <w:color w:val="auto"/>
          <w:sz w:val="24"/>
          <w:szCs w:val="24"/>
          <w:highlight w:val="none"/>
        </w:rPr>
      </w:pPr>
      <w:bookmarkStart w:id="115" w:name="_Toc528078031"/>
      <w:bookmarkEnd w:id="115"/>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E8BADE8">
      <w:pPr>
        <w:wordWrap w:val="0"/>
        <w:spacing w:line="460" w:lineRule="exact"/>
        <w:ind w:firstLine="480" w:firstLineChars="200"/>
        <w:jc w:val="left"/>
        <w:outlineLvl w:val="1"/>
        <w:rPr>
          <w:rFonts w:ascii="宋体" w:hAnsi="宋体" w:eastAsia="宋体" w:cs="宋体"/>
          <w:color w:val="auto"/>
          <w:sz w:val="24"/>
          <w:szCs w:val="24"/>
          <w:highlight w:val="none"/>
        </w:rPr>
      </w:pPr>
      <w:bookmarkStart w:id="116" w:name="_Toc20823304"/>
      <w:bookmarkEnd w:id="116"/>
      <w:bookmarkStart w:id="117" w:name="_Toc16938548"/>
      <w:bookmarkEnd w:id="117"/>
      <w:bookmarkStart w:id="118" w:name="_Toc513029232"/>
      <w:bookmarkEnd w:id="118"/>
      <w:r>
        <w:rPr>
          <w:rFonts w:hint="eastAsia" w:ascii="宋体" w:hAnsi="宋体" w:eastAsia="宋体" w:cs="宋体"/>
          <w:color w:val="auto"/>
          <w:sz w:val="24"/>
          <w:szCs w:val="24"/>
          <w:highlight w:val="none"/>
        </w:rPr>
        <w:t>7、磋商程序、最后报价、综合评分</w:t>
      </w:r>
    </w:p>
    <w:p w14:paraId="7107459D">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4"/>
      <w:bookmarkEnd w:id="119"/>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172EB40F">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5"/>
      <w:bookmarkEnd w:id="120"/>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7540194E">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6"/>
      <w:bookmarkEnd w:id="121"/>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EA19CAD">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7"/>
      <w:bookmarkEnd w:id="122"/>
      <w:r>
        <w:rPr>
          <w:rFonts w:hint="eastAsia" w:ascii="宋体" w:hAnsi="宋体" w:eastAsia="宋体" w:cs="宋体"/>
          <w:color w:val="auto"/>
          <w:sz w:val="24"/>
          <w:szCs w:val="24"/>
          <w:highlight w:val="none"/>
        </w:rPr>
        <w:t>7.4已提交响应文件的供应商，在提交最后报价之前，可以根据磋商情况退出磋商。</w:t>
      </w:r>
    </w:p>
    <w:p w14:paraId="484CEA5D">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38"/>
      <w:bookmarkEnd w:id="123"/>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0BC75A8">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4" w:name="_Toc528078039"/>
      <w:bookmarkEnd w:id="124"/>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140FC46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40"/>
      <w:bookmarkEnd w:id="125"/>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72DA63B0">
      <w:pPr>
        <w:wordWrap w:val="0"/>
        <w:spacing w:line="460" w:lineRule="exact"/>
        <w:ind w:firstLine="480" w:firstLineChars="200"/>
        <w:jc w:val="left"/>
        <w:outlineLvl w:val="2"/>
        <w:rPr>
          <w:rFonts w:ascii="宋体" w:hAnsi="宋体" w:eastAsia="宋体" w:cs="宋体"/>
          <w:color w:val="auto"/>
          <w:sz w:val="24"/>
          <w:szCs w:val="24"/>
          <w:highlight w:val="none"/>
        </w:rPr>
      </w:pPr>
      <w:bookmarkStart w:id="126" w:name="_Toc528078041"/>
      <w:bookmarkEnd w:id="126"/>
      <w:r>
        <w:rPr>
          <w:rFonts w:hint="eastAsia" w:ascii="宋体" w:hAnsi="宋体" w:eastAsia="宋体" w:cs="宋体"/>
          <w:color w:val="auto"/>
          <w:sz w:val="24"/>
          <w:szCs w:val="24"/>
          <w:highlight w:val="none"/>
        </w:rPr>
        <w:t>7.7响应无效和终止磋商活动条款</w:t>
      </w:r>
    </w:p>
    <w:p w14:paraId="384F15CE">
      <w:pPr>
        <w:wordWrap w:val="0"/>
        <w:spacing w:line="460" w:lineRule="exact"/>
        <w:ind w:firstLine="480" w:firstLineChars="200"/>
        <w:jc w:val="left"/>
        <w:rPr>
          <w:rFonts w:ascii="宋体" w:hAnsi="宋体" w:eastAsia="宋体" w:cs="宋体"/>
          <w:color w:val="auto"/>
          <w:sz w:val="24"/>
          <w:szCs w:val="24"/>
          <w:highlight w:val="none"/>
        </w:rPr>
      </w:pPr>
      <w:bookmarkStart w:id="127" w:name="_Toc16938551"/>
      <w:bookmarkEnd w:id="127"/>
      <w:bookmarkStart w:id="128" w:name="_Toc513029235"/>
      <w:bookmarkEnd w:id="128"/>
      <w:r>
        <w:rPr>
          <w:rFonts w:hint="eastAsia" w:ascii="宋体" w:hAnsi="宋体" w:eastAsia="宋体" w:cs="宋体"/>
          <w:color w:val="auto"/>
          <w:sz w:val="24"/>
          <w:szCs w:val="24"/>
          <w:highlight w:val="none"/>
        </w:rPr>
        <w:t>1）未按照竞争性磋商文件规定要求签署、盖章的；</w:t>
      </w:r>
    </w:p>
    <w:p w14:paraId="60C8ECF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68CFFEB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ABFEC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0A2A4194">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339DA6D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252B34D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506B55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9FD5E2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2FC1C33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2C1E224D">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9" w:name="_Toc517178997"/>
      <w:bookmarkEnd w:id="129"/>
      <w:bookmarkStart w:id="130" w:name="_Toc504491971"/>
      <w:bookmarkEnd w:id="130"/>
      <w:bookmarkStart w:id="131" w:name="_Toc505350557"/>
      <w:bookmarkEnd w:id="131"/>
      <w:bookmarkStart w:id="132" w:name="_Toc528078042"/>
      <w:r>
        <w:rPr>
          <w:rFonts w:hint="eastAsia" w:ascii="宋体" w:hAnsi="宋体" w:eastAsia="宋体" w:cs="宋体"/>
          <w:color w:val="auto"/>
          <w:sz w:val="24"/>
          <w:szCs w:val="24"/>
          <w:highlight w:val="none"/>
        </w:rPr>
        <w:t>8.确定成交、询问及质疑</w:t>
      </w:r>
      <w:bookmarkEnd w:id="132"/>
    </w:p>
    <w:p w14:paraId="609134CD">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20823310"/>
      <w:bookmarkEnd w:id="133"/>
      <w:bookmarkStart w:id="134" w:name="_Toc16938554"/>
      <w:bookmarkEnd w:id="134"/>
      <w:bookmarkStart w:id="135" w:name="_Toc528078043"/>
      <w:r>
        <w:rPr>
          <w:rFonts w:hint="eastAsia" w:ascii="宋体" w:hAnsi="宋体" w:eastAsia="宋体" w:cs="宋体"/>
          <w:color w:val="auto"/>
          <w:sz w:val="24"/>
          <w:szCs w:val="24"/>
          <w:highlight w:val="none"/>
        </w:rPr>
        <w:t>8.1</w:t>
      </w:r>
      <w:bookmarkEnd w:id="135"/>
      <w:r>
        <w:rPr>
          <w:rFonts w:hint="eastAsia" w:ascii="宋体" w:hAnsi="宋体" w:eastAsia="宋体" w:cs="宋体"/>
          <w:color w:val="auto"/>
          <w:sz w:val="24"/>
          <w:szCs w:val="24"/>
          <w:highlight w:val="none"/>
        </w:rPr>
        <w:t>确定成交供应商</w:t>
      </w:r>
    </w:p>
    <w:p w14:paraId="3FEED271">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12211FAC">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7421542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》、《河南省政府采购网》和《三门峡市公共资源交易中心网》”公告成交结果。</w:t>
      </w:r>
    </w:p>
    <w:p w14:paraId="7805DA6F">
      <w:pPr>
        <w:wordWrap w:val="0"/>
        <w:spacing w:line="460" w:lineRule="exact"/>
        <w:ind w:firstLine="480" w:firstLineChars="200"/>
        <w:jc w:val="left"/>
        <w:outlineLvl w:val="2"/>
        <w:rPr>
          <w:rFonts w:ascii="宋体" w:hAnsi="宋体" w:eastAsia="宋体" w:cs="宋体"/>
          <w:color w:val="auto"/>
          <w:sz w:val="24"/>
          <w:szCs w:val="24"/>
          <w:highlight w:val="none"/>
        </w:rPr>
      </w:pPr>
      <w:bookmarkStart w:id="136" w:name="_Toc200451960"/>
      <w:bookmarkEnd w:id="136"/>
      <w:bookmarkStart w:id="137" w:name="_Toc528078044"/>
      <w:r>
        <w:rPr>
          <w:rFonts w:hint="eastAsia" w:ascii="宋体" w:hAnsi="宋体" w:eastAsia="宋体" w:cs="宋体"/>
          <w:color w:val="auto"/>
          <w:sz w:val="24"/>
          <w:szCs w:val="24"/>
          <w:highlight w:val="none"/>
        </w:rPr>
        <w:t>8.2询问及质疑</w:t>
      </w:r>
      <w:bookmarkEnd w:id="137"/>
    </w:p>
    <w:p w14:paraId="019C4BC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1B522834">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8" w:name="_Toc517178998"/>
      <w:bookmarkEnd w:id="138"/>
      <w:bookmarkStart w:id="139" w:name="_Toc20823308"/>
      <w:bookmarkEnd w:id="139"/>
      <w:bookmarkStart w:id="140" w:name="_Toc16938552"/>
      <w:bookmarkEnd w:id="140"/>
      <w:bookmarkStart w:id="141" w:name="_Toc403987211"/>
      <w:bookmarkEnd w:id="141"/>
      <w:bookmarkStart w:id="142" w:name="_Toc513029236"/>
      <w:bookmarkEnd w:id="142"/>
      <w:bookmarkStart w:id="143" w:name="_Toc505350558"/>
      <w:bookmarkEnd w:id="143"/>
      <w:bookmarkStart w:id="144" w:name="_Toc504491972"/>
      <w:bookmarkEnd w:id="144"/>
      <w:bookmarkStart w:id="145" w:name="_Toc120614220"/>
      <w:bookmarkEnd w:id="145"/>
      <w:bookmarkStart w:id="146" w:name="_Toc528078045"/>
      <w:r>
        <w:rPr>
          <w:rFonts w:hint="eastAsia" w:ascii="宋体" w:hAnsi="宋体" w:eastAsia="宋体" w:cs="宋体"/>
          <w:color w:val="auto"/>
          <w:sz w:val="24"/>
          <w:szCs w:val="24"/>
          <w:highlight w:val="none"/>
        </w:rPr>
        <w:t>9.</w:t>
      </w:r>
      <w:bookmarkEnd w:id="146"/>
      <w:r>
        <w:rPr>
          <w:rFonts w:hint="eastAsia" w:ascii="宋体" w:hAnsi="宋体" w:eastAsia="宋体" w:cs="宋体"/>
          <w:color w:val="auto"/>
          <w:sz w:val="24"/>
          <w:szCs w:val="24"/>
          <w:highlight w:val="none"/>
        </w:rPr>
        <w:t>授予合同</w:t>
      </w:r>
    </w:p>
    <w:p w14:paraId="2A91D5A4">
      <w:pPr>
        <w:wordWrap w:val="0"/>
        <w:spacing w:line="460" w:lineRule="exact"/>
        <w:ind w:firstLine="480" w:firstLineChars="200"/>
        <w:jc w:val="left"/>
        <w:outlineLvl w:val="2"/>
        <w:rPr>
          <w:rFonts w:ascii="宋体" w:hAnsi="宋体" w:eastAsia="宋体" w:cs="宋体"/>
          <w:color w:val="auto"/>
          <w:sz w:val="24"/>
          <w:szCs w:val="24"/>
          <w:highlight w:val="none"/>
        </w:rPr>
      </w:pPr>
      <w:bookmarkStart w:id="147" w:name="_Toc20823309"/>
      <w:bookmarkEnd w:id="147"/>
      <w:bookmarkStart w:id="148" w:name="_Toc16938553"/>
      <w:bookmarkEnd w:id="148"/>
      <w:bookmarkStart w:id="149" w:name="_Toc513029237"/>
      <w:bookmarkEnd w:id="149"/>
      <w:bookmarkStart w:id="150" w:name="_Toc528078046"/>
      <w:r>
        <w:rPr>
          <w:rFonts w:hint="eastAsia" w:ascii="宋体" w:hAnsi="宋体" w:eastAsia="宋体" w:cs="宋体"/>
          <w:color w:val="auto"/>
          <w:sz w:val="24"/>
          <w:szCs w:val="24"/>
          <w:highlight w:val="none"/>
        </w:rPr>
        <w:t>9.1签订合同</w:t>
      </w:r>
      <w:bookmarkEnd w:id="150"/>
    </w:p>
    <w:p w14:paraId="0A6083A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A98F3F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242F5A9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1" w:name="_Toc528078047"/>
      <w:bookmarkEnd w:id="151"/>
      <w:bookmarkStart w:id="152" w:name="_Toc479757211"/>
      <w:bookmarkEnd w:id="152"/>
      <w:bookmarkStart w:id="153" w:name="_Hlt16619475"/>
      <w:bookmarkEnd w:id="153"/>
      <w:bookmarkStart w:id="154" w:name="_Toc20823314"/>
      <w:bookmarkEnd w:id="154"/>
      <w:bookmarkStart w:id="155" w:name="_Toc479757207"/>
      <w:bookmarkEnd w:id="155"/>
      <w:bookmarkStart w:id="156" w:name="_Toc513029242"/>
      <w:bookmarkEnd w:id="156"/>
      <w:bookmarkStart w:id="157" w:name="_Toc120614221"/>
      <w:bookmarkEnd w:id="157"/>
      <w:bookmarkStart w:id="158" w:name="_Toc16938558"/>
      <w:bookmarkEnd w:id="158"/>
      <w:bookmarkStart w:id="159" w:name="_Toc517178999"/>
      <w:bookmarkEnd w:id="159"/>
      <w:bookmarkStart w:id="160" w:name="_Toc528078062"/>
      <w:r>
        <w:rPr>
          <w:rFonts w:hint="eastAsia" w:ascii="宋体" w:hAnsi="宋体" w:eastAsia="宋体" w:cs="宋体"/>
          <w:color w:val="auto"/>
          <w:sz w:val="24"/>
          <w:szCs w:val="24"/>
          <w:highlight w:val="none"/>
        </w:rPr>
        <w:t>。</w:t>
      </w:r>
      <w:bookmarkEnd w:id="160"/>
    </w:p>
    <w:p w14:paraId="0B1977AA">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595DA38E">
      <w:pPr>
        <w:spacing w:line="500" w:lineRule="exact"/>
        <w:ind w:firstLine="480" w:firstLineChars="200"/>
        <w:rPr>
          <w:rFonts w:ascii="宋体" w:hAnsi="宋体" w:eastAsia="宋体" w:cs="Times New Roman"/>
          <w:color w:val="auto"/>
          <w:sz w:val="24"/>
          <w:szCs w:val="24"/>
          <w:highlight w:val="none"/>
        </w:rPr>
      </w:pPr>
      <w:bookmarkStart w:id="161"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6A51FD1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79A5084A">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146C5FC5">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0E4DD27">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CC41F9A">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991EADD">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2A8979D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409615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6E20A1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3245712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002A4A8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62831435">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0B1EE3A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2A6B5D7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7B73F0E2">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2A9C584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42210693">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2" w:name="第四部分_合同条款"/>
      <w:bookmarkEnd w:id="162"/>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3FC5D50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1501B80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C9E6E4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45E55D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5D636F96">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6124DECB">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01CC58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662364E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2285E0C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1"/>
    <w:p w14:paraId="65BCAF6F">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7866CD0B">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F1B76F0">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0E7F2BD9">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7F6DD1E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2200B11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619CDA4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02B38CD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458D0D4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739E3BB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2CE142B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513FB68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2F08590C">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3A342F7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EAA866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06F024B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34910CF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097021B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4E73A05E">
      <w:pPr>
        <w:spacing w:line="480" w:lineRule="exact"/>
        <w:ind w:firstLine="480" w:firstLineChars="200"/>
        <w:rPr>
          <w:rFonts w:ascii="宋体" w:hAnsi="宋体" w:eastAsia="宋体" w:cs="宋体"/>
          <w:color w:val="auto"/>
          <w:kern w:val="0"/>
          <w:sz w:val="24"/>
          <w:szCs w:val="24"/>
          <w:highlight w:val="none"/>
        </w:rPr>
      </w:pPr>
    </w:p>
    <w:p w14:paraId="1D09271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3A563438">
      <w:pPr>
        <w:spacing w:line="480" w:lineRule="exact"/>
        <w:ind w:firstLine="480" w:firstLineChars="200"/>
        <w:rPr>
          <w:rFonts w:ascii="宋体" w:hAnsi="宋体" w:eastAsia="宋体" w:cs="宋体"/>
          <w:color w:val="auto"/>
          <w:kern w:val="0"/>
          <w:sz w:val="24"/>
          <w:szCs w:val="24"/>
          <w:highlight w:val="none"/>
        </w:rPr>
      </w:pPr>
    </w:p>
    <w:p w14:paraId="55EAA75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38A0206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1C6CF8C">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3A547E8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0982342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56BD46A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E50D693">
      <w:pPr>
        <w:pStyle w:val="3"/>
        <w:bidi w:val="0"/>
        <w:jc w:val="center"/>
        <w:outlineLvl w:val="0"/>
        <w:rPr>
          <w:color w:val="auto"/>
          <w:highlight w:val="none"/>
        </w:rPr>
      </w:pPr>
      <w:bookmarkStart w:id="163" w:name="_Toc14135"/>
      <w:bookmarkStart w:id="164" w:name="_Toc2899"/>
      <w:bookmarkStart w:id="165" w:name="_Toc6120"/>
      <w:r>
        <w:rPr>
          <w:rFonts w:hint="eastAsia"/>
          <w:color w:val="auto"/>
          <w:highlight w:val="none"/>
        </w:rPr>
        <w:t>第三章  评标办法（综合评估法）</w:t>
      </w:r>
      <w:bookmarkEnd w:id="46"/>
      <w:bookmarkEnd w:id="47"/>
      <w:bookmarkEnd w:id="48"/>
      <w:bookmarkEnd w:id="49"/>
      <w:bookmarkEnd w:id="50"/>
      <w:bookmarkEnd w:id="163"/>
      <w:bookmarkEnd w:id="164"/>
      <w:bookmarkEnd w:id="165"/>
    </w:p>
    <w:p w14:paraId="694C4D49">
      <w:pPr>
        <w:widowControl/>
        <w:spacing w:line="400" w:lineRule="exact"/>
        <w:ind w:firstLine="420"/>
        <w:rPr>
          <w:rFonts w:ascii="宋体" w:hAnsi="宋体" w:cs="Calibri"/>
          <w:color w:val="auto"/>
          <w:sz w:val="24"/>
          <w:highlight w:val="none"/>
        </w:rPr>
      </w:pPr>
      <w:bookmarkStart w:id="166" w:name="_Toc375053347"/>
      <w:bookmarkEnd w:id="166"/>
      <w:bookmarkStart w:id="167" w:name="_Toc466566705"/>
      <w:bookmarkEnd w:id="167"/>
      <w:bookmarkStart w:id="168" w:name="_Toc144974567"/>
      <w:bookmarkEnd w:id="168"/>
      <w:bookmarkStart w:id="169" w:name="_Toc152045600"/>
      <w:bookmarkEnd w:id="169"/>
      <w:bookmarkStart w:id="170" w:name="_Toc466566794"/>
      <w:bookmarkEnd w:id="170"/>
      <w:bookmarkStart w:id="171" w:name="_Toc179632618"/>
      <w:bookmarkEnd w:id="171"/>
      <w:bookmarkStart w:id="172" w:name="OLE_LINK1"/>
      <w:r>
        <w:rPr>
          <w:rFonts w:hint="eastAsia" w:ascii="宋体" w:hAnsi="宋体" w:cs="Calibri"/>
          <w:color w:val="auto"/>
          <w:kern w:val="0"/>
          <w:sz w:val="24"/>
          <w:highlight w:val="none"/>
        </w:rPr>
        <w:t>本次项目的评审分为初步审查和详细审查。详细审查采用综合评分法，总分为100分。</w:t>
      </w:r>
      <w:bookmarkEnd w:id="172"/>
      <w:r>
        <w:rPr>
          <w:rFonts w:hint="eastAsia" w:ascii="宋体" w:hAnsi="宋体" w:cs="Calibri"/>
          <w:color w:val="auto"/>
          <w:kern w:val="0"/>
          <w:sz w:val="24"/>
          <w:highlight w:val="none"/>
        </w:rPr>
        <w:t>评审因素如下：</w:t>
      </w:r>
    </w:p>
    <w:p w14:paraId="6D1405DF">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254E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55068251">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B9BF250">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65BF85DE">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7444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EEFAA3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46E6310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03E8C1F3">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3C08E93">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28BC82C4">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54DFC18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5AF895D6">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18FF5412">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2147733B">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178E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682418C2">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37E000E">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64560D9">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2D1E5D5F">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0E3C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6CFDC7C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9CD7FBC">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8D0F1AB">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3CB00DC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38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26" w:type="dxa"/>
            <w:vMerge w:val="continue"/>
            <w:tcBorders>
              <w:left w:val="single" w:color="auto" w:sz="4" w:space="0"/>
              <w:right w:val="single" w:color="auto" w:sz="4" w:space="0"/>
            </w:tcBorders>
            <w:vAlign w:val="center"/>
          </w:tcPr>
          <w:p w14:paraId="3A82C1E0">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4B0650F6">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505BC68C">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69C56A64">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1EAD28DA">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47C099CE">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5169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E5F355D">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D8EE235">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C0CACE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603A1B5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440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4355F771">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11F30372">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74EF22F">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7B8A438B">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0E74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A5E6AF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04363F1">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0363B55">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11CA7B59">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0C5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8BBCE11">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3285052">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C3EFBF0">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6CF4661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7DD5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6" w:type="dxa"/>
            <w:vMerge w:val="continue"/>
            <w:tcBorders>
              <w:left w:val="single" w:color="auto" w:sz="4" w:space="0"/>
              <w:right w:val="single" w:color="auto" w:sz="4" w:space="0"/>
            </w:tcBorders>
            <w:vAlign w:val="center"/>
          </w:tcPr>
          <w:p w14:paraId="46549DBF">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68BF6AF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3AF4F82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155F63F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7CA3AB67">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6B624E3F">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4A0C9C8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5CE4FBB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29FE3D4F">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1302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6" w:type="dxa"/>
            <w:vMerge w:val="continue"/>
            <w:tcBorders>
              <w:left w:val="single" w:color="auto" w:sz="4" w:space="0"/>
              <w:right w:val="single" w:color="auto" w:sz="4" w:space="0"/>
            </w:tcBorders>
            <w:vAlign w:val="center"/>
          </w:tcPr>
          <w:p w14:paraId="26BF7FC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330BA8">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5ED0BF6">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6DD2FAE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0413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3841D551">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F899F6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1C929E6">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34F6D145">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00B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7A0DD487">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191F894">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17F775E1">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439F31F9">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1B8453A">
      <w:pPr>
        <w:widowControl/>
        <w:spacing w:line="400" w:lineRule="exact"/>
        <w:rPr>
          <w:rFonts w:ascii="宋体" w:hAnsi="宋体" w:cs="Calibri"/>
          <w:b/>
          <w:bCs/>
          <w:color w:val="auto"/>
          <w:kern w:val="0"/>
          <w:sz w:val="24"/>
          <w:highlight w:val="none"/>
        </w:rPr>
      </w:pPr>
    </w:p>
    <w:p w14:paraId="5995E3DD">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1E302765">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199C57A4">
      <w:pPr>
        <w:widowControl/>
        <w:rPr>
          <w:rFonts w:ascii="宋体" w:hAnsi="宋体" w:eastAsia="宋体" w:cs="宋体"/>
          <w:color w:val="auto"/>
          <w:sz w:val="24"/>
          <w:szCs w:val="32"/>
          <w:highlight w:val="none"/>
        </w:rPr>
      </w:pPr>
      <w:bookmarkStart w:id="173" w:name="_Toc16770583"/>
      <w:bookmarkEnd w:id="173"/>
      <w:bookmarkStart w:id="174" w:name="_Toc517179004"/>
      <w:bookmarkEnd w:id="174"/>
      <w:bookmarkStart w:id="175" w:name="_Toc512514899"/>
      <w:bookmarkEnd w:id="175"/>
      <w:bookmarkStart w:id="176" w:name="_Toc528078063"/>
      <w:bookmarkEnd w:id="176"/>
      <w:bookmarkStart w:id="177" w:name="_Toc43302814"/>
      <w:bookmarkStart w:id="178" w:name="_Toc13219"/>
      <w:r>
        <w:rPr>
          <w:rFonts w:hint="eastAsia" w:ascii="宋体" w:hAnsi="宋体" w:eastAsia="宋体" w:cs="宋体"/>
          <w:color w:val="auto"/>
          <w:sz w:val="24"/>
          <w:szCs w:val="32"/>
          <w:highlight w:val="none"/>
        </w:rPr>
        <w:t>评分标准</w:t>
      </w:r>
      <w:bookmarkEnd w:id="177"/>
      <w:bookmarkEnd w:id="178"/>
    </w:p>
    <w:p w14:paraId="7D52842C">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87B6716">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13"/>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150"/>
        <w:gridCol w:w="554"/>
        <w:gridCol w:w="6621"/>
      </w:tblGrid>
      <w:tr w14:paraId="50F4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14:paraId="7C65B50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150" w:type="dxa"/>
            <w:tcBorders>
              <w:top w:val="single" w:color="auto" w:sz="4" w:space="0"/>
              <w:left w:val="nil"/>
              <w:bottom w:val="single" w:color="auto" w:sz="4" w:space="0"/>
              <w:right w:val="single" w:color="auto" w:sz="4" w:space="0"/>
            </w:tcBorders>
            <w:noWrap w:val="0"/>
            <w:vAlign w:val="top"/>
          </w:tcPr>
          <w:p w14:paraId="68A72C2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554" w:type="dxa"/>
            <w:tcBorders>
              <w:top w:val="single" w:color="auto" w:sz="4" w:space="0"/>
              <w:left w:val="nil"/>
              <w:bottom w:val="single" w:color="auto" w:sz="4" w:space="0"/>
              <w:right w:val="single" w:color="auto" w:sz="4" w:space="0"/>
            </w:tcBorders>
            <w:noWrap w:val="0"/>
            <w:vAlign w:val="top"/>
          </w:tcPr>
          <w:p w14:paraId="7239A8D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621" w:type="dxa"/>
            <w:tcBorders>
              <w:top w:val="single" w:color="auto" w:sz="4" w:space="0"/>
              <w:left w:val="nil"/>
              <w:bottom w:val="single" w:color="auto" w:sz="4" w:space="0"/>
              <w:right w:val="single" w:color="auto" w:sz="4" w:space="0"/>
            </w:tcBorders>
            <w:noWrap w:val="0"/>
            <w:vAlign w:val="top"/>
          </w:tcPr>
          <w:p w14:paraId="44B860B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53A9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14:paraId="3515BF7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245B5C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704" w:type="dxa"/>
            <w:gridSpan w:val="2"/>
            <w:tcBorders>
              <w:top w:val="single" w:color="auto" w:sz="4" w:space="0"/>
              <w:left w:val="nil"/>
              <w:bottom w:val="single" w:color="auto" w:sz="4" w:space="0"/>
              <w:right w:val="single" w:color="auto" w:sz="4" w:space="0"/>
            </w:tcBorders>
            <w:noWrap w:val="0"/>
            <w:vAlign w:val="center"/>
          </w:tcPr>
          <w:p w14:paraId="3B82F2AB">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621" w:type="dxa"/>
            <w:tcBorders>
              <w:top w:val="single" w:color="auto" w:sz="4" w:space="0"/>
              <w:left w:val="nil"/>
              <w:bottom w:val="single" w:color="auto" w:sz="4" w:space="0"/>
              <w:right w:val="single" w:color="auto" w:sz="4" w:space="0"/>
            </w:tcBorders>
            <w:noWrap w:val="0"/>
            <w:vAlign w:val="top"/>
          </w:tcPr>
          <w:p w14:paraId="71BF603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08D180E3">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770C8ACB">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48ECDA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9FECC30">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29CC7EC7">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1B8CD0">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0B0237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3E5ECC77">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0BFEA2B1">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5743DDDA">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75396292">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5ABF2496">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D8A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restart"/>
            <w:tcBorders>
              <w:top w:val="single" w:color="auto" w:sz="4" w:space="0"/>
              <w:left w:val="single" w:color="auto" w:sz="4" w:space="0"/>
              <w:right w:val="single" w:color="auto" w:sz="4" w:space="0"/>
            </w:tcBorders>
            <w:noWrap w:val="0"/>
            <w:vAlign w:val="center"/>
          </w:tcPr>
          <w:p w14:paraId="69FEEE9A">
            <w:pPr>
              <w:widowControl/>
              <w:spacing w:line="360" w:lineRule="auto"/>
              <w:ind w:left="240" w:hanging="240" w:hangingChars="1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50分</w:t>
            </w:r>
            <w:r>
              <w:rPr>
                <w:rFonts w:hint="eastAsia" w:ascii="宋体" w:hAnsi="宋体" w:eastAsia="宋体" w:cs="宋体"/>
                <w:color w:val="auto"/>
                <w:sz w:val="24"/>
                <w:szCs w:val="24"/>
                <w:highlight w:val="none"/>
                <w:lang w:eastAsia="zh-CN"/>
              </w:rPr>
              <w:t>）</w:t>
            </w: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168C3C07">
            <w:pPr>
              <w:wordWrap w:val="0"/>
              <w:adjustRightInd w:val="0"/>
              <w:jc w:val="center"/>
              <w:textAlignment w:val="baseline"/>
              <w:rPr>
                <w:rFonts w:hint="eastAsia" w:ascii="宋体" w:hAnsi="宋体" w:cs="宋体"/>
                <w:highlight w:val="none"/>
              </w:rPr>
            </w:pPr>
            <w:r>
              <w:rPr>
                <w:rFonts w:hint="eastAsia" w:ascii="宋体" w:hAnsi="宋体" w:cs="宋体"/>
                <w:highlight w:val="none"/>
              </w:rPr>
              <w:t>技术参数部分</w:t>
            </w:r>
          </w:p>
          <w:p w14:paraId="085DA9E2">
            <w:pPr>
              <w:wordWrap w:val="0"/>
              <w:adjustRightInd w:val="0"/>
              <w:jc w:val="center"/>
              <w:textAlignment w:val="baseline"/>
              <w:rPr>
                <w:rFonts w:hint="eastAsia" w:ascii="宋体" w:hAnsi="宋体" w:eastAsiaTheme="minorEastAsia" w:cstheme="minorBidi"/>
                <w:kern w:val="2"/>
                <w:sz w:val="21"/>
                <w:szCs w:val="22"/>
                <w:highlight w:val="none"/>
                <w:lang w:val="en-US" w:eastAsia="zh-CN" w:bidi="ar-SA"/>
              </w:rPr>
            </w:pPr>
            <w:r>
              <w:rPr>
                <w:rFonts w:hint="eastAsia" w:ascii="宋体" w:hAnsi="宋体" w:cs="宋体"/>
                <w:highlight w:val="none"/>
              </w:rPr>
              <w:t>（</w:t>
            </w:r>
            <w:r>
              <w:rPr>
                <w:rFonts w:hint="eastAsia" w:ascii="宋体" w:hAnsi="宋体" w:cs="宋体"/>
                <w:highlight w:val="none"/>
                <w:lang w:val="en-US" w:eastAsia="zh-CN"/>
              </w:rPr>
              <w:t>30</w:t>
            </w:r>
            <w:r>
              <w:rPr>
                <w:rFonts w:hint="eastAsia" w:ascii="宋体" w:hAnsi="宋体" w:cs="宋体"/>
                <w:highlight w:val="none"/>
              </w:rPr>
              <w:t>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5125DC55">
            <w:pPr>
              <w:wordWrap w:val="0"/>
              <w:adjustRightInd w:val="0"/>
              <w:textAlignment w:val="baseline"/>
              <w:rPr>
                <w:rFonts w:hint="eastAsia" w:ascii="宋体" w:hAnsi="宋体" w:eastAsiaTheme="minorEastAsia" w:cstheme="minorBidi"/>
                <w:kern w:val="2"/>
                <w:sz w:val="21"/>
                <w:szCs w:val="22"/>
                <w:highlight w:val="none"/>
                <w:lang w:val="en-US" w:eastAsia="zh-CN" w:bidi="ar-SA"/>
              </w:rPr>
            </w:pPr>
            <w:r>
              <w:rPr>
                <w:rFonts w:hint="eastAsia" w:ascii="宋体" w:hAnsi="宋体" w:cs="宋体"/>
                <w:szCs w:val="21"/>
                <w:highlight w:val="none"/>
              </w:rPr>
              <w:t>所投产品技术性能和规格符合文件的得基础分</w:t>
            </w:r>
            <w:r>
              <w:rPr>
                <w:rFonts w:hint="eastAsia" w:ascii="宋体" w:hAnsi="宋体" w:cs="宋体"/>
                <w:szCs w:val="21"/>
                <w:highlight w:val="none"/>
                <w:lang w:val="en-US" w:eastAsia="zh-CN"/>
              </w:rPr>
              <w:t>30</w:t>
            </w:r>
            <w:r>
              <w:rPr>
                <w:rFonts w:hint="eastAsia" w:ascii="宋体" w:hAnsi="宋体" w:cs="宋体"/>
                <w:szCs w:val="21"/>
                <w:highlight w:val="none"/>
              </w:rPr>
              <w:t>分； 每有一项不满足要求的扣</w:t>
            </w:r>
            <w:r>
              <w:rPr>
                <w:rFonts w:hint="eastAsia" w:ascii="宋体" w:hAnsi="宋体" w:cs="宋体"/>
                <w:szCs w:val="21"/>
                <w:highlight w:val="none"/>
                <w:lang w:val="en-US" w:eastAsia="zh-CN"/>
              </w:rPr>
              <w:t>1</w:t>
            </w:r>
            <w:r>
              <w:rPr>
                <w:rFonts w:hint="eastAsia" w:ascii="宋体" w:hAnsi="宋体" w:cs="宋体"/>
                <w:szCs w:val="21"/>
                <w:highlight w:val="none"/>
              </w:rPr>
              <w:t>分，扣完为止；重要技术参数每有一项不满足要求的扣2分，扣完为止。</w:t>
            </w:r>
          </w:p>
        </w:tc>
      </w:tr>
      <w:tr w14:paraId="3673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continue"/>
            <w:tcBorders>
              <w:left w:val="single" w:color="auto" w:sz="4" w:space="0"/>
              <w:right w:val="single" w:color="auto" w:sz="4" w:space="0"/>
            </w:tcBorders>
            <w:noWrap w:val="0"/>
            <w:vAlign w:val="center"/>
          </w:tcPr>
          <w:p w14:paraId="5441DE6E">
            <w:pPr>
              <w:widowControl/>
              <w:spacing w:line="360" w:lineRule="auto"/>
              <w:rPr>
                <w:rFonts w:hint="eastAsia" w:ascii="宋体" w:hAnsi="宋体" w:eastAsia="宋体" w:cs="宋体"/>
                <w:color w:val="auto"/>
                <w:sz w:val="24"/>
                <w:szCs w:val="24"/>
                <w:highlight w:val="none"/>
              </w:rPr>
            </w:pP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71253C23">
            <w:pPr>
              <w:wordWrap w:val="0"/>
              <w:adjustRightInd w:val="0"/>
              <w:jc w:val="center"/>
              <w:textAlignment w:val="baseline"/>
              <w:rPr>
                <w:rFonts w:hint="eastAsia" w:ascii="宋体" w:hAnsi="宋体" w:eastAsia="宋体" w:cs="宋体"/>
                <w:kern w:val="2"/>
                <w:sz w:val="21"/>
                <w:szCs w:val="22"/>
                <w:highlight w:val="none"/>
                <w:lang w:val="en-US" w:eastAsia="zh-CN" w:bidi="ar-SA"/>
              </w:rPr>
            </w:pPr>
            <w:r>
              <w:rPr>
                <w:rFonts w:hint="eastAsia" w:ascii="宋体" w:hAnsi="宋体" w:cs="宋体"/>
                <w:highlight w:val="none"/>
              </w:rPr>
              <w:t>产品维护保障体系</w:t>
            </w:r>
            <w:r>
              <w:rPr>
                <w:rFonts w:hint="eastAsia" w:ascii="宋体" w:hAnsi="宋体" w:cs="宋体"/>
                <w:highlight w:val="none"/>
                <w:lang w:eastAsia="zh-CN"/>
              </w:rPr>
              <w:t>（</w:t>
            </w:r>
            <w:r>
              <w:rPr>
                <w:rFonts w:hint="eastAsia" w:ascii="宋体" w:hAnsi="宋体" w:cs="宋体"/>
                <w:highlight w:val="none"/>
                <w:lang w:val="en-US" w:eastAsia="zh-CN"/>
              </w:rPr>
              <w:t>10分</w:t>
            </w:r>
            <w:r>
              <w:rPr>
                <w:rFonts w:hint="eastAsia" w:ascii="宋体" w:hAnsi="宋体" w:cs="宋体"/>
                <w:highlight w:val="none"/>
                <w:lang w:eastAsia="zh-CN"/>
              </w:rPr>
              <w:t>）</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0EC67D39">
            <w:pPr>
              <w:wordWrap w:val="0"/>
              <w:adjustRightInd w:val="0"/>
              <w:textAlignment w:val="baseline"/>
              <w:rPr>
                <w:rFonts w:hint="eastAsia" w:ascii="宋体" w:hAnsi="宋体" w:cs="宋体"/>
                <w:szCs w:val="21"/>
                <w:highlight w:val="none"/>
              </w:rPr>
            </w:pPr>
            <w:r>
              <w:rPr>
                <w:rFonts w:hint="eastAsia" w:ascii="宋体" w:hAnsi="宋体" w:cs="宋体"/>
                <w:szCs w:val="21"/>
                <w:highlight w:val="none"/>
              </w:rPr>
              <w:t xml:space="preserve">1.设备质量：主要设备及附件的规格、型号、品牌、制造商齐全，且质量完全满足招标文件要求，得 </w:t>
            </w:r>
            <w:r>
              <w:rPr>
                <w:rFonts w:hint="eastAsia" w:ascii="宋体" w:hAnsi="宋体" w:cs="宋体"/>
                <w:szCs w:val="21"/>
                <w:highlight w:val="none"/>
                <w:lang w:val="en-US" w:eastAsia="zh-CN"/>
              </w:rPr>
              <w:t>7</w:t>
            </w:r>
            <w:r>
              <w:rPr>
                <w:rFonts w:hint="eastAsia" w:ascii="宋体" w:hAnsi="宋体" w:cs="宋体"/>
                <w:szCs w:val="21"/>
                <w:highlight w:val="none"/>
              </w:rPr>
              <w:t xml:space="preserve"> 分；主要设备及附件的规格、型号、品牌、制造商一般，但基本满足招标要求的要求得4分；主要设备及附件的规格、型号、品牌、制造商较差 的得1分。</w:t>
            </w:r>
          </w:p>
          <w:p w14:paraId="28B65EE5">
            <w:pPr>
              <w:wordWrap w:val="0"/>
              <w:adjustRightInd w:val="0"/>
              <w:textAlignment w:val="baseline"/>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.验收方案：投标人能够提供设备验收方案且内容合理，完全满足招标要求的，得</w:t>
            </w:r>
            <w:r>
              <w:rPr>
                <w:rFonts w:hint="eastAsia" w:ascii="宋体" w:hAnsi="宋体" w:cs="宋体"/>
                <w:szCs w:val="21"/>
                <w:highlight w:val="none"/>
                <w:lang w:val="en-US" w:eastAsia="zh-CN"/>
              </w:rPr>
              <w:t>3</w:t>
            </w:r>
            <w:r>
              <w:rPr>
                <w:rFonts w:hint="eastAsia" w:ascii="宋体" w:hAnsi="宋体" w:cs="宋体"/>
                <w:szCs w:val="21"/>
                <w:highlight w:val="none"/>
              </w:rPr>
              <w:t xml:space="preserve">分；验收方案一般，但基本满足招标要求的得 </w:t>
            </w:r>
            <w:r>
              <w:rPr>
                <w:rFonts w:hint="eastAsia" w:ascii="宋体" w:hAnsi="宋体" w:cs="宋体"/>
                <w:szCs w:val="21"/>
                <w:highlight w:val="none"/>
                <w:lang w:val="en-US" w:eastAsia="zh-CN"/>
              </w:rPr>
              <w:t>2</w:t>
            </w:r>
            <w:r>
              <w:rPr>
                <w:rFonts w:hint="eastAsia" w:ascii="宋体" w:hAnsi="宋体" w:cs="宋体"/>
                <w:szCs w:val="21"/>
                <w:highlight w:val="none"/>
              </w:rPr>
              <w:t xml:space="preserve"> 分；验收方案较差的得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0FFF7ED8">
            <w:pPr>
              <w:wordWrap w:val="0"/>
              <w:adjustRightInd w:val="0"/>
              <w:textAlignment w:val="baseline"/>
              <w:rPr>
                <w:rFonts w:hint="eastAsia" w:ascii="宋体" w:hAnsi="宋体" w:cs="宋体" w:eastAsiaTheme="minorEastAsia"/>
                <w:kern w:val="2"/>
                <w:sz w:val="21"/>
                <w:szCs w:val="21"/>
                <w:highlight w:val="none"/>
                <w:lang w:val="en-US" w:eastAsia="zh-CN" w:bidi="ar-SA"/>
              </w:rPr>
            </w:pPr>
            <w:r>
              <w:rPr>
                <w:rFonts w:hint="eastAsia" w:ascii="宋体" w:hAnsi="宋体" w:cs="宋体"/>
                <w:szCs w:val="21"/>
                <w:highlight w:val="none"/>
              </w:rPr>
              <w:t>注：本项缺项不得分。</w:t>
            </w:r>
          </w:p>
        </w:tc>
      </w:tr>
      <w:tr w14:paraId="0C79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continue"/>
            <w:tcBorders>
              <w:left w:val="single" w:color="auto" w:sz="4" w:space="0"/>
              <w:right w:val="single" w:color="auto" w:sz="4" w:space="0"/>
            </w:tcBorders>
            <w:noWrap w:val="0"/>
            <w:vAlign w:val="center"/>
          </w:tcPr>
          <w:p w14:paraId="566A53F1">
            <w:pPr>
              <w:widowControl/>
              <w:spacing w:line="360" w:lineRule="auto"/>
              <w:rPr>
                <w:rFonts w:hint="eastAsia" w:ascii="宋体" w:hAnsi="宋体" w:eastAsia="宋体" w:cs="宋体"/>
                <w:color w:val="auto"/>
                <w:sz w:val="24"/>
                <w:szCs w:val="24"/>
                <w:highlight w:val="none"/>
              </w:rPr>
            </w:pP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1A7605DC">
            <w:pPr>
              <w:wordWrap w:val="0"/>
              <w:adjustRightInd w:val="0"/>
              <w:jc w:val="center"/>
              <w:textAlignment w:val="baseline"/>
              <w:rPr>
                <w:rFonts w:hint="eastAsia" w:ascii="宋体" w:hAnsi="宋体" w:cs="宋体"/>
                <w:highlight w:val="none"/>
                <w:lang w:val="en-US" w:eastAsia="zh-CN"/>
              </w:rPr>
            </w:pPr>
            <w:r>
              <w:rPr>
                <w:rFonts w:hint="eastAsia" w:ascii="宋体" w:hAnsi="宋体" w:cs="宋体"/>
                <w:highlight w:val="none"/>
                <w:lang w:val="en-US" w:eastAsia="zh-CN"/>
              </w:rPr>
              <w:t>项目实施方案</w:t>
            </w:r>
          </w:p>
          <w:p w14:paraId="729A9227">
            <w:pPr>
              <w:wordWrap w:val="0"/>
              <w:adjustRightInd w:val="0"/>
              <w:jc w:val="center"/>
              <w:textAlignment w:val="baseline"/>
              <w:rPr>
                <w:rFonts w:hint="eastAsia" w:ascii="宋体" w:hAnsi="宋体" w:cs="宋体" w:eastAsiaTheme="minorEastAsia"/>
                <w:kern w:val="2"/>
                <w:sz w:val="21"/>
                <w:szCs w:val="22"/>
                <w:highlight w:val="none"/>
                <w:lang w:val="en-US" w:eastAsia="zh-CN" w:bidi="ar-SA"/>
              </w:rPr>
            </w:pPr>
            <w:r>
              <w:rPr>
                <w:rFonts w:hint="eastAsia" w:ascii="宋体" w:hAnsi="宋体" w:cs="宋体"/>
                <w:highlight w:val="none"/>
                <w:lang w:val="en-US" w:eastAsia="zh-CN"/>
              </w:rPr>
              <w:t>（5分）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63B63B8A">
            <w:pPr>
              <w:wordWrap w:val="0"/>
              <w:adjustRightInd w:val="0"/>
              <w:textAlignment w:val="baseline"/>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供应商</w:t>
            </w:r>
            <w:r>
              <w:rPr>
                <w:rFonts w:hint="eastAsia" w:ascii="宋体" w:hAnsi="宋体" w:cs="宋体"/>
                <w:szCs w:val="21"/>
                <w:highlight w:val="none"/>
              </w:rPr>
              <w:t>的项目实施方案进行综合评价</w:t>
            </w:r>
            <w:r>
              <w:rPr>
                <w:rFonts w:hint="eastAsia" w:ascii="宋体" w:hAnsi="宋体" w:cs="宋体"/>
                <w:szCs w:val="21"/>
                <w:highlight w:val="none"/>
                <w:lang w:eastAsia="zh-CN"/>
              </w:rPr>
              <w:t>（</w:t>
            </w:r>
            <w:r>
              <w:rPr>
                <w:rFonts w:hint="eastAsia" w:ascii="宋体" w:hAnsi="宋体" w:cs="宋体"/>
                <w:szCs w:val="21"/>
                <w:highlight w:val="none"/>
                <w:lang w:val="en-US" w:eastAsia="zh-CN"/>
              </w:rPr>
              <w:t>最高得5分</w:t>
            </w:r>
            <w:r>
              <w:rPr>
                <w:rFonts w:hint="eastAsia" w:ascii="宋体" w:hAnsi="宋体" w:cs="宋体"/>
                <w:szCs w:val="21"/>
                <w:highlight w:val="none"/>
                <w:lang w:eastAsia="zh-CN"/>
              </w:rPr>
              <w:t>）</w:t>
            </w:r>
            <w:r>
              <w:rPr>
                <w:rFonts w:hint="eastAsia" w:ascii="宋体" w:hAnsi="宋体" w:cs="宋体"/>
                <w:szCs w:val="21"/>
                <w:highlight w:val="none"/>
              </w:rPr>
              <w:t>，包含：项目组织架构、项目实施计划、项目管理方案等。提供方案得基本分</w:t>
            </w:r>
            <w:r>
              <w:rPr>
                <w:rFonts w:hint="eastAsia" w:ascii="宋体" w:hAnsi="宋体" w:cs="宋体"/>
                <w:szCs w:val="21"/>
                <w:highlight w:val="none"/>
                <w:lang w:val="en-US" w:eastAsia="zh-CN"/>
              </w:rPr>
              <w:t>2</w:t>
            </w:r>
            <w:r>
              <w:rPr>
                <w:rFonts w:hint="eastAsia" w:ascii="宋体" w:hAnsi="宋体" w:cs="宋体"/>
                <w:szCs w:val="21"/>
                <w:highlight w:val="none"/>
              </w:rPr>
              <w:t>分，不提供的不得分：</w:t>
            </w:r>
          </w:p>
          <w:p w14:paraId="54A15080">
            <w:pPr>
              <w:wordWrap w:val="0"/>
              <w:adjustRightInd w:val="0"/>
              <w:textAlignment w:val="baseline"/>
              <w:rPr>
                <w:rFonts w:hint="eastAsia" w:ascii="宋体" w:hAnsi="宋体" w:cs="宋体"/>
                <w:szCs w:val="21"/>
                <w:highlight w:val="none"/>
              </w:rPr>
            </w:pPr>
            <w:r>
              <w:rPr>
                <w:rFonts w:hint="eastAsia" w:ascii="宋体" w:hAnsi="宋体" w:cs="宋体"/>
                <w:szCs w:val="21"/>
                <w:highlight w:val="none"/>
              </w:rPr>
              <w:t>2、在基本分的基础上，对项目实施方案进行评比。</w:t>
            </w:r>
          </w:p>
          <w:p w14:paraId="7842FE69">
            <w:pPr>
              <w:wordWrap w:val="0"/>
              <w:adjustRightInd w:val="0"/>
              <w:textAlignment w:val="baseline"/>
              <w:rPr>
                <w:rFonts w:hint="eastAsia" w:ascii="宋体" w:hAnsi="宋体" w:cs="宋体" w:eastAsiaTheme="minorEastAsia"/>
                <w:kern w:val="2"/>
                <w:sz w:val="21"/>
                <w:szCs w:val="21"/>
                <w:highlight w:val="none"/>
                <w:lang w:val="en-US" w:eastAsia="zh-CN" w:bidi="ar-SA"/>
              </w:rPr>
            </w:pPr>
            <w:r>
              <w:rPr>
                <w:rFonts w:hint="eastAsia" w:ascii="宋体" w:hAnsi="宋体" w:cs="宋体"/>
                <w:szCs w:val="21"/>
                <w:highlight w:val="none"/>
              </w:rPr>
              <w:t>方案全面完善、切合本项目实际、合理可行的，加</w:t>
            </w:r>
            <w:r>
              <w:rPr>
                <w:rFonts w:hint="eastAsia" w:ascii="宋体" w:hAnsi="宋体" w:cs="宋体"/>
                <w:szCs w:val="21"/>
                <w:highlight w:val="none"/>
                <w:lang w:val="en-US" w:eastAsia="zh-CN"/>
              </w:rPr>
              <w:t>3</w:t>
            </w:r>
            <w:r>
              <w:rPr>
                <w:rFonts w:hint="eastAsia" w:ascii="宋体" w:hAnsi="宋体" w:cs="宋体"/>
                <w:szCs w:val="21"/>
                <w:highlight w:val="none"/>
              </w:rPr>
              <w:t>分；方案较为完善、基本切合本项目实际、合理可行的，加</w:t>
            </w:r>
            <w:r>
              <w:rPr>
                <w:rFonts w:hint="eastAsia" w:ascii="宋体" w:hAnsi="宋体" w:cs="宋体"/>
                <w:szCs w:val="21"/>
                <w:highlight w:val="none"/>
                <w:lang w:val="en-US" w:eastAsia="zh-CN"/>
              </w:rPr>
              <w:t>2</w:t>
            </w:r>
            <w:r>
              <w:rPr>
                <w:rFonts w:hint="eastAsia" w:ascii="宋体" w:hAnsi="宋体" w:cs="宋体"/>
                <w:szCs w:val="21"/>
                <w:highlight w:val="none"/>
              </w:rPr>
              <w:t>分；方案不完善、与本项目实际切合程度较差的，加1分。</w:t>
            </w:r>
          </w:p>
        </w:tc>
      </w:tr>
      <w:tr w14:paraId="187E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continue"/>
            <w:tcBorders>
              <w:left w:val="single" w:color="auto" w:sz="4" w:space="0"/>
              <w:right w:val="single" w:color="auto" w:sz="4" w:space="0"/>
            </w:tcBorders>
            <w:noWrap w:val="0"/>
            <w:vAlign w:val="center"/>
          </w:tcPr>
          <w:p w14:paraId="03C69204">
            <w:pPr>
              <w:widowControl/>
              <w:spacing w:line="360" w:lineRule="auto"/>
              <w:rPr>
                <w:rFonts w:hint="eastAsia" w:ascii="宋体" w:hAnsi="宋体" w:eastAsia="宋体" w:cs="宋体"/>
                <w:color w:val="auto"/>
                <w:sz w:val="24"/>
                <w:szCs w:val="24"/>
                <w:highlight w:val="none"/>
              </w:rPr>
            </w:pP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6CC96B4B">
            <w:pPr>
              <w:wordWrap w:val="0"/>
              <w:adjustRightInd w:val="0"/>
              <w:textAlignment w:val="baseline"/>
              <w:rPr>
                <w:rFonts w:hint="eastAsia" w:ascii="宋体" w:hAnsi="宋体" w:cs="宋体" w:eastAsiaTheme="minorEastAsia"/>
                <w:kern w:val="2"/>
                <w:sz w:val="21"/>
                <w:szCs w:val="22"/>
                <w:highlight w:val="none"/>
                <w:lang w:val="en-US" w:eastAsia="zh-CN" w:bidi="ar-SA"/>
              </w:rPr>
            </w:pPr>
            <w:r>
              <w:rPr>
                <w:rFonts w:hint="eastAsia" w:ascii="宋体" w:hAnsi="宋体" w:cs="宋体"/>
                <w:szCs w:val="21"/>
                <w:highlight w:val="none"/>
                <w:lang w:val="en-US" w:eastAsia="zh-CN"/>
              </w:rPr>
              <w:t>培训计划</w:t>
            </w:r>
            <w:r>
              <w:rPr>
                <w:rFonts w:hint="eastAsia" w:ascii="宋体" w:hAnsi="宋体" w:cs="宋体"/>
                <w:highlight w:val="none"/>
              </w:rPr>
              <w:t>（5分）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73715489">
            <w:pPr>
              <w:wordWrap w:val="0"/>
              <w:adjustRightInd w:val="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培训计划（5分） </w:t>
            </w:r>
          </w:p>
          <w:p w14:paraId="4D7EE8FA">
            <w:pPr>
              <w:wordWrap w:val="0"/>
              <w:adjustRightInd w:val="0"/>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评标委员会根据供应商提供的培训方案、培训内容、培训人员进行综合评价： </w:t>
            </w:r>
          </w:p>
          <w:p w14:paraId="6DF9D2BF">
            <w:pPr>
              <w:wordWrap w:val="0"/>
              <w:adjustRightInd w:val="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①培训计划全面合理、可行性强、针对性强，优于采购人需求方案并且确定培训内容、组织形式、培训安排等内容描述详细的得5分。 </w:t>
            </w:r>
          </w:p>
          <w:p w14:paraId="5D9212A8">
            <w:pPr>
              <w:wordWrap w:val="0"/>
              <w:adjustRightInd w:val="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②培训计划基本合理、可行性一般、针对性一般，培训内容、组织形式、培训安排等内容描述一般的得3分。 </w:t>
            </w:r>
          </w:p>
          <w:p w14:paraId="0E3BC53A">
            <w:pPr>
              <w:wordWrap w:val="0"/>
              <w:adjustRightInd w:val="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③培训计划基本合理、可行性、针对性较弱，培训内容、组 织形式、培训安排等内容描述不全，可操作性差的得 1分。 </w:t>
            </w:r>
          </w:p>
          <w:p w14:paraId="40F23178">
            <w:pPr>
              <w:wordWrap w:val="0"/>
              <w:adjustRightInd w:val="0"/>
              <w:textAlignment w:val="baseline"/>
              <w:rPr>
                <w:rFonts w:hint="eastAsia" w:ascii="宋体" w:hAnsi="宋体" w:cs="宋体" w:eastAsiaTheme="minorEastAsia"/>
                <w:kern w:val="2"/>
                <w:sz w:val="21"/>
                <w:szCs w:val="21"/>
                <w:highlight w:val="none"/>
                <w:lang w:val="en-US" w:eastAsia="zh-CN" w:bidi="ar-SA"/>
              </w:rPr>
            </w:pPr>
            <w:r>
              <w:rPr>
                <w:rFonts w:hint="eastAsia" w:ascii="宋体" w:hAnsi="宋体" w:eastAsia="宋体" w:cs="宋体"/>
                <w:szCs w:val="21"/>
                <w:highlight w:val="none"/>
                <w:lang w:val="en-US" w:eastAsia="zh-CN"/>
              </w:rPr>
              <w:t>④不提供人员培训方案的不得分。</w:t>
            </w:r>
          </w:p>
        </w:tc>
      </w:tr>
      <w:tr w14:paraId="7772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restart"/>
            <w:tcBorders>
              <w:left w:val="single" w:color="auto" w:sz="4" w:space="0"/>
              <w:right w:val="single" w:color="auto" w:sz="4" w:space="0"/>
            </w:tcBorders>
            <w:noWrap w:val="0"/>
            <w:vAlign w:val="center"/>
          </w:tcPr>
          <w:p w14:paraId="689246AA">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综合标（</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5CB5986D">
            <w:pPr>
              <w:wordWrap w:val="0"/>
              <w:rPr>
                <w:rFonts w:hint="eastAsia" w:ascii="宋体" w:hAnsi="宋体" w:cs="宋体" w:eastAsiaTheme="minorEastAsia"/>
                <w:kern w:val="2"/>
                <w:sz w:val="21"/>
                <w:szCs w:val="22"/>
                <w:highlight w:val="none"/>
                <w:lang w:val="en-US" w:eastAsia="zh-CN" w:bidi="ar-SA"/>
              </w:rPr>
            </w:pPr>
            <w:r>
              <w:rPr>
                <w:rFonts w:hint="eastAsia" w:ascii="宋体" w:hAnsi="宋体" w:cs="宋体"/>
                <w:highlight w:val="none"/>
                <w:lang w:val="en-US" w:eastAsia="zh-CN"/>
              </w:rPr>
              <w:t>业绩</w:t>
            </w:r>
            <w:r>
              <w:rPr>
                <w:rFonts w:hint="eastAsia" w:ascii="宋体" w:hAnsi="宋体" w:cs="宋体"/>
                <w:highlight w:val="none"/>
              </w:rPr>
              <w:t>（</w:t>
            </w:r>
            <w:r>
              <w:rPr>
                <w:rFonts w:hint="eastAsia" w:ascii="宋体" w:hAnsi="宋体" w:cs="宋体"/>
                <w:highlight w:val="none"/>
                <w:lang w:val="en-US" w:eastAsia="zh-CN"/>
              </w:rPr>
              <w:t>6分</w:t>
            </w:r>
            <w:r>
              <w:rPr>
                <w:rFonts w:hint="eastAsia" w:ascii="宋体" w:hAnsi="宋体" w:cs="宋体"/>
                <w:highlight w:val="none"/>
              </w:rPr>
              <w:t>）</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0E126141">
            <w:pPr>
              <w:wordWrap w:val="0"/>
              <w:rPr>
                <w:rFonts w:hint="eastAsia" w:ascii="宋体" w:hAnsi="宋体" w:cs="宋体"/>
                <w:highlight w:val="none"/>
              </w:rPr>
            </w:pPr>
            <w:r>
              <w:rPr>
                <w:rFonts w:hint="eastAsia" w:ascii="宋体" w:hAnsi="宋体" w:cs="宋体"/>
                <w:highlight w:val="none"/>
                <w:lang w:val="en-US" w:eastAsia="zh-CN"/>
              </w:rPr>
              <w:t xml:space="preserve">供应商或所投产品生产厂商提供2022年1月1日以来类似业绩，每提供1个业绩得2分，最高得6分。 </w:t>
            </w:r>
          </w:p>
          <w:p w14:paraId="13FC6EAC">
            <w:pPr>
              <w:wordWrap w:val="0"/>
              <w:rPr>
                <w:rFonts w:hint="eastAsia" w:ascii="宋体" w:hAnsi="宋体" w:cs="宋体" w:eastAsiaTheme="minorEastAsia"/>
                <w:kern w:val="2"/>
                <w:sz w:val="21"/>
                <w:szCs w:val="22"/>
                <w:highlight w:val="none"/>
                <w:lang w:val="en-US" w:eastAsia="zh-CN" w:bidi="ar-SA"/>
              </w:rPr>
            </w:pPr>
            <w:r>
              <w:rPr>
                <w:rFonts w:hint="eastAsia" w:ascii="宋体" w:hAnsi="宋体" w:cs="宋体"/>
                <w:highlight w:val="none"/>
                <w:lang w:eastAsia="zh-CN"/>
              </w:rPr>
              <w:t>（</w:t>
            </w:r>
            <w:r>
              <w:rPr>
                <w:rFonts w:hint="eastAsia" w:ascii="宋体" w:hAnsi="宋体" w:cs="宋体"/>
                <w:highlight w:val="none"/>
              </w:rPr>
              <w:t>以合同签订时间为准，须提供</w:t>
            </w:r>
            <w:r>
              <w:rPr>
                <w:rFonts w:hint="eastAsia" w:ascii="宋体" w:hAnsi="宋体" w:cs="宋体"/>
                <w:highlight w:val="none"/>
                <w:lang w:val="en-US" w:eastAsia="zh-CN"/>
              </w:rPr>
              <w:t>中标</w:t>
            </w:r>
            <w:r>
              <w:rPr>
                <w:rFonts w:hint="eastAsia" w:ascii="宋体" w:hAnsi="宋体" w:cs="宋体"/>
                <w:highlight w:val="none"/>
              </w:rPr>
              <w:t>通知书及合同）</w:t>
            </w:r>
          </w:p>
        </w:tc>
      </w:tr>
      <w:tr w14:paraId="1084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continue"/>
            <w:tcBorders>
              <w:left w:val="single" w:color="auto" w:sz="4" w:space="0"/>
              <w:right w:val="single" w:color="auto" w:sz="4" w:space="0"/>
            </w:tcBorders>
            <w:noWrap w:val="0"/>
            <w:vAlign w:val="center"/>
          </w:tcPr>
          <w:p w14:paraId="12022452">
            <w:pPr>
              <w:widowControl/>
              <w:spacing w:line="360" w:lineRule="auto"/>
              <w:rPr>
                <w:rFonts w:hint="eastAsia" w:ascii="宋体" w:hAnsi="宋体" w:eastAsia="宋体" w:cs="宋体"/>
                <w:color w:val="auto"/>
                <w:sz w:val="24"/>
                <w:szCs w:val="24"/>
                <w:highlight w:val="none"/>
              </w:rPr>
            </w:pP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00161202">
            <w:pPr>
              <w:wordWrap w:val="0"/>
              <w:spacing w:line="360" w:lineRule="exact"/>
              <w:jc w:val="both"/>
              <w:rPr>
                <w:rFonts w:hint="eastAsia" w:ascii="宋体" w:hAnsi="宋体" w:cs="宋体" w:eastAsiaTheme="minorEastAsia"/>
                <w:kern w:val="2"/>
                <w:sz w:val="21"/>
                <w:szCs w:val="22"/>
                <w:highlight w:val="none"/>
                <w:lang w:val="en-US" w:eastAsia="zh-CN" w:bidi="ar-SA"/>
              </w:rPr>
            </w:pPr>
            <w:r>
              <w:rPr>
                <w:rFonts w:hint="eastAsia" w:ascii="宋体" w:hAnsi="宋体"/>
                <w:kern w:val="0"/>
                <w:highlight w:val="none"/>
                <w:lang w:val="en-US" w:eastAsia="zh-CN"/>
              </w:rPr>
              <w:t>售后服务</w:t>
            </w:r>
            <w:r>
              <w:rPr>
                <w:rFonts w:hint="eastAsia" w:ascii="宋体" w:hAnsi="宋体"/>
                <w:kern w:val="0"/>
                <w:highlight w:val="none"/>
              </w:rPr>
              <w:t>（</w:t>
            </w:r>
            <w:r>
              <w:rPr>
                <w:rFonts w:hint="eastAsia" w:ascii="宋体" w:hAnsi="宋体"/>
                <w:kern w:val="0"/>
                <w:highlight w:val="none"/>
                <w:lang w:val="en-US" w:eastAsia="zh-CN"/>
              </w:rPr>
              <w:t>6</w:t>
            </w:r>
            <w:r>
              <w:rPr>
                <w:rFonts w:hint="eastAsia" w:ascii="宋体" w:hAnsi="宋体"/>
                <w:kern w:val="0"/>
                <w:highlight w:val="none"/>
              </w:rPr>
              <w:t>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07F08441">
            <w:pPr>
              <w:wordWrap w:val="0"/>
              <w:snapToGrid w:val="0"/>
              <w:rPr>
                <w:rFonts w:hint="eastAsia" w:ascii="宋体" w:hAnsi="宋体" w:cs="宋体"/>
                <w:highlight w:val="none"/>
              </w:rPr>
            </w:pPr>
            <w:r>
              <w:rPr>
                <w:rFonts w:hint="eastAsia" w:ascii="宋体" w:hAnsi="宋体" w:cs="宋体"/>
                <w:highlight w:val="none"/>
                <w:lang w:val="en-US" w:eastAsia="zh-CN"/>
              </w:rPr>
              <w:t xml:space="preserve">评标委员会根据供应商提供的售后服务方案进行综合评价，最高得 6分。（方案要求：①质保期内及质保期满后的售后服务内容； ②服务响应时间；③服务人员安排；④服务保障措施⑤产品保障方案等） ①售后服务方案内容齐全，对每项的描述具体详细，针对性较 强，整体思路科学合理，可操作性较强的得6分； </w:t>
            </w:r>
          </w:p>
          <w:p w14:paraId="4E79E314">
            <w:pPr>
              <w:wordWrap w:val="0"/>
              <w:snapToGrid w:val="0"/>
              <w:rPr>
                <w:rFonts w:hint="eastAsia" w:ascii="宋体" w:hAnsi="宋体" w:cs="宋体"/>
                <w:highlight w:val="none"/>
              </w:rPr>
            </w:pPr>
            <w:r>
              <w:rPr>
                <w:rFonts w:hint="eastAsia" w:ascii="宋体" w:hAnsi="宋体" w:cs="宋体"/>
                <w:highlight w:val="none"/>
                <w:lang w:val="en-US" w:eastAsia="zh-CN"/>
              </w:rPr>
              <w:t xml:space="preserve">②售后服务方案内容齐全，对每项进行概括性描述，针对性一 般，整体思路合理，可操作性一般的得4分； </w:t>
            </w:r>
          </w:p>
          <w:p w14:paraId="23DF56A1">
            <w:pPr>
              <w:wordWrap w:val="0"/>
              <w:snapToGrid w:val="0"/>
              <w:rPr>
                <w:rFonts w:hint="eastAsia" w:ascii="宋体" w:hAnsi="宋体" w:cs="宋体"/>
                <w:highlight w:val="none"/>
              </w:rPr>
            </w:pPr>
            <w:r>
              <w:rPr>
                <w:rFonts w:hint="eastAsia" w:ascii="宋体" w:hAnsi="宋体" w:cs="宋体"/>
                <w:highlight w:val="none"/>
                <w:lang w:val="en-US" w:eastAsia="zh-CN"/>
              </w:rPr>
              <w:t xml:space="preserve">③售后服务方案内容符合招标文件要求涉及的方面，相关内容描述不详细，无法具体到工作实际，针对性差，整体思路混乱，可操作性差的得2分； </w:t>
            </w:r>
          </w:p>
          <w:p w14:paraId="34C22954">
            <w:pPr>
              <w:wordWrap w:val="0"/>
              <w:snapToGrid w:val="0"/>
              <w:rPr>
                <w:rFonts w:hint="eastAsia" w:ascii="宋体" w:hAnsi="宋体" w:cs="宋体"/>
                <w:highlight w:val="none"/>
              </w:rPr>
            </w:pPr>
            <w:r>
              <w:rPr>
                <w:rFonts w:hint="eastAsia" w:ascii="宋体" w:hAnsi="宋体" w:cs="宋体"/>
                <w:highlight w:val="none"/>
                <w:lang w:val="en-US" w:eastAsia="zh-CN"/>
              </w:rPr>
              <w:t xml:space="preserve">④售后服务方案内容不全，针对性差，整体思路混乱，可操作性差的得1分； </w:t>
            </w:r>
          </w:p>
          <w:p w14:paraId="5060BEA2">
            <w:pPr>
              <w:wordWrap w:val="0"/>
              <w:snapToGrid w:val="0"/>
              <w:rPr>
                <w:rFonts w:hint="eastAsia" w:ascii="宋体" w:hAnsi="宋体" w:cs="宋体" w:eastAsiaTheme="minorEastAsia"/>
                <w:kern w:val="2"/>
                <w:sz w:val="21"/>
                <w:szCs w:val="22"/>
                <w:highlight w:val="none"/>
                <w:lang w:val="en-US" w:eastAsia="zh-CN" w:bidi="ar-SA"/>
              </w:rPr>
            </w:pPr>
            <w:r>
              <w:rPr>
                <w:rFonts w:hint="eastAsia" w:ascii="宋体" w:hAnsi="宋体" w:cs="宋体"/>
                <w:highlight w:val="none"/>
                <w:lang w:val="en-US" w:eastAsia="zh-CN"/>
              </w:rPr>
              <w:t>⑤不提供售后服务方案的不得分。</w:t>
            </w:r>
          </w:p>
        </w:tc>
      </w:tr>
      <w:tr w14:paraId="0725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continue"/>
            <w:tcBorders>
              <w:left w:val="single" w:color="auto" w:sz="4" w:space="0"/>
              <w:right w:val="single" w:color="auto" w:sz="4" w:space="0"/>
            </w:tcBorders>
            <w:noWrap w:val="0"/>
            <w:vAlign w:val="center"/>
          </w:tcPr>
          <w:p w14:paraId="2CB43D97">
            <w:pPr>
              <w:widowControl/>
              <w:spacing w:line="360" w:lineRule="auto"/>
              <w:rPr>
                <w:rFonts w:hint="eastAsia" w:ascii="宋体" w:hAnsi="宋体" w:eastAsia="宋体" w:cs="宋体"/>
                <w:color w:val="auto"/>
                <w:sz w:val="24"/>
                <w:szCs w:val="24"/>
                <w:highlight w:val="none"/>
              </w:rPr>
            </w:pP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6C275C7D">
            <w:pPr>
              <w:wordWrap w:val="0"/>
              <w:spacing w:line="360" w:lineRule="exact"/>
              <w:jc w:val="both"/>
              <w:rPr>
                <w:rFonts w:hint="eastAsia" w:ascii="宋体" w:hAnsi="宋体" w:eastAsiaTheme="minorEastAsia" w:cstheme="minorBidi"/>
                <w:kern w:val="0"/>
                <w:sz w:val="21"/>
                <w:szCs w:val="22"/>
                <w:highlight w:val="none"/>
                <w:lang w:val="en-US" w:eastAsia="zh-CN" w:bidi="ar-SA"/>
              </w:rPr>
            </w:pPr>
            <w:r>
              <w:rPr>
                <w:rFonts w:hint="eastAsia" w:ascii="宋体" w:hAnsi="宋体"/>
                <w:kern w:val="0"/>
                <w:highlight w:val="none"/>
                <w:lang w:val="en-US" w:eastAsia="zh-CN"/>
              </w:rPr>
              <w:t>质保期(2分)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44DF42C0">
            <w:pPr>
              <w:wordWrap w:val="0"/>
              <w:snapToGrid w:val="0"/>
              <w:rPr>
                <w:rFonts w:hint="eastAsia" w:ascii="宋体" w:hAnsi="宋体" w:cs="宋体" w:eastAsiaTheme="minorEastAsia"/>
                <w:kern w:val="2"/>
                <w:sz w:val="21"/>
                <w:szCs w:val="22"/>
                <w:highlight w:val="none"/>
                <w:lang w:val="en-US" w:eastAsia="zh-CN" w:bidi="ar-SA"/>
              </w:rPr>
            </w:pPr>
            <w:r>
              <w:rPr>
                <w:rFonts w:hint="eastAsia" w:ascii="宋体" w:hAnsi="宋体" w:cs="宋体"/>
                <w:highlight w:val="none"/>
                <w:lang w:val="en-US" w:eastAsia="zh-CN"/>
              </w:rPr>
              <w:t>质保期每增加一年，加1分，最高得2分。</w:t>
            </w:r>
          </w:p>
        </w:tc>
      </w:tr>
      <w:tr w14:paraId="6A37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2" w:type="dxa"/>
            <w:vMerge w:val="continue"/>
            <w:tcBorders>
              <w:left w:val="single" w:color="auto" w:sz="4" w:space="0"/>
              <w:right w:val="single" w:color="auto" w:sz="4" w:space="0"/>
            </w:tcBorders>
            <w:noWrap w:val="0"/>
            <w:vAlign w:val="center"/>
          </w:tcPr>
          <w:p w14:paraId="2D92A4EE">
            <w:pPr>
              <w:widowControl/>
              <w:spacing w:line="360" w:lineRule="auto"/>
              <w:rPr>
                <w:rFonts w:hint="eastAsia" w:ascii="宋体" w:hAnsi="宋体" w:eastAsia="宋体" w:cs="宋体"/>
                <w:color w:val="auto"/>
                <w:sz w:val="24"/>
                <w:szCs w:val="24"/>
                <w:highlight w:val="none"/>
              </w:rPr>
            </w:pPr>
          </w:p>
        </w:tc>
        <w:tc>
          <w:tcPr>
            <w:tcW w:w="1704" w:type="dxa"/>
            <w:gridSpan w:val="2"/>
            <w:tcBorders>
              <w:top w:val="single" w:color="auto" w:sz="4" w:space="0"/>
              <w:left w:val="nil"/>
              <w:bottom w:val="single" w:color="auto" w:sz="4" w:space="0"/>
              <w:right w:val="single" w:color="auto" w:sz="4" w:space="0"/>
            </w:tcBorders>
            <w:shd w:val="clear" w:color="auto" w:fill="auto"/>
            <w:noWrap w:val="0"/>
            <w:vAlign w:val="center"/>
          </w:tcPr>
          <w:p w14:paraId="66D3A419">
            <w:pPr>
              <w:wordWrap w:val="0"/>
              <w:spacing w:line="360" w:lineRule="exact"/>
              <w:jc w:val="center"/>
              <w:rPr>
                <w:rFonts w:hint="eastAsia" w:ascii="宋体" w:hAnsi="宋体" w:eastAsiaTheme="minorEastAsia" w:cstheme="minorBidi"/>
                <w:kern w:val="0"/>
                <w:sz w:val="21"/>
                <w:szCs w:val="22"/>
                <w:highlight w:val="none"/>
                <w:lang w:val="en-US" w:eastAsia="zh-CN" w:bidi="ar-SA"/>
              </w:rPr>
            </w:pPr>
            <w:r>
              <w:rPr>
                <w:rFonts w:hint="eastAsia" w:ascii="宋体" w:hAnsi="宋体"/>
                <w:kern w:val="0"/>
                <w:highlight w:val="none"/>
                <w:lang w:val="en-US" w:eastAsia="zh-CN"/>
              </w:rPr>
              <w:t>安装调试方案</w:t>
            </w:r>
            <w:r>
              <w:rPr>
                <w:rFonts w:hint="eastAsia" w:ascii="宋体" w:hAnsi="宋体"/>
                <w:kern w:val="0"/>
                <w:highlight w:val="none"/>
              </w:rPr>
              <w:t>（</w:t>
            </w:r>
            <w:r>
              <w:rPr>
                <w:rFonts w:hint="eastAsia" w:ascii="宋体" w:hAnsi="宋体"/>
                <w:kern w:val="0"/>
                <w:highlight w:val="none"/>
                <w:lang w:val="en-US" w:eastAsia="zh-CN"/>
              </w:rPr>
              <w:t>6</w:t>
            </w:r>
            <w:r>
              <w:rPr>
                <w:rFonts w:hint="eastAsia" w:ascii="宋体" w:hAnsi="宋体"/>
                <w:kern w:val="0"/>
                <w:highlight w:val="none"/>
              </w:rPr>
              <w:t>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4727D561">
            <w:pPr>
              <w:wordWrap w:val="0"/>
              <w:snapToGrid w:val="0"/>
              <w:rPr>
                <w:rFonts w:hint="eastAsia" w:ascii="宋体" w:hAnsi="宋体" w:cs="宋体"/>
                <w:highlight w:val="none"/>
              </w:rPr>
            </w:pPr>
            <w:r>
              <w:rPr>
                <w:rFonts w:hint="eastAsia" w:ascii="宋体" w:hAnsi="宋体" w:cs="宋体"/>
                <w:highlight w:val="none"/>
                <w:lang w:val="en-US" w:eastAsia="zh-CN"/>
              </w:rPr>
              <w:t xml:space="preserve">评标委员会根据供应商提供的安装调试方案进行综合评价，最高得6分。（方案要求：安装调试前期工作、人员配备、时间安排、工具安装调试配备等） </w:t>
            </w:r>
          </w:p>
          <w:p w14:paraId="62119CF7">
            <w:pPr>
              <w:wordWrap w:val="0"/>
              <w:snapToGrid w:val="0"/>
              <w:rPr>
                <w:rFonts w:hint="eastAsia" w:ascii="宋体" w:hAnsi="宋体" w:cs="宋体"/>
                <w:highlight w:val="none"/>
              </w:rPr>
            </w:pPr>
            <w:r>
              <w:rPr>
                <w:rFonts w:hint="eastAsia" w:ascii="宋体" w:hAnsi="宋体" w:cs="宋体"/>
                <w:highlight w:val="none"/>
                <w:lang w:val="en-US" w:eastAsia="zh-CN"/>
              </w:rPr>
              <w:t xml:space="preserve">①安装调试方案内容详实具体、人数充足、安装调试充分且高效，实施保障措施可靠的得6分; </w:t>
            </w:r>
          </w:p>
          <w:p w14:paraId="735F546C">
            <w:pPr>
              <w:wordWrap w:val="0"/>
              <w:snapToGrid w:val="0"/>
              <w:rPr>
                <w:rFonts w:hint="eastAsia" w:ascii="宋体" w:hAnsi="宋体" w:cs="宋体"/>
                <w:highlight w:val="none"/>
              </w:rPr>
            </w:pPr>
            <w:r>
              <w:rPr>
                <w:rFonts w:hint="eastAsia" w:ascii="宋体" w:hAnsi="宋体" w:cs="宋体"/>
                <w:highlight w:val="none"/>
                <w:lang w:val="en-US" w:eastAsia="zh-CN"/>
              </w:rPr>
              <w:t xml:space="preserve">②有较具体的安装调试方案容较详实，基本满足项目需求的得4分; </w:t>
            </w:r>
          </w:p>
          <w:p w14:paraId="6E760021">
            <w:pPr>
              <w:wordWrap w:val="0"/>
              <w:snapToGrid w:val="0"/>
              <w:rPr>
                <w:rFonts w:hint="eastAsia" w:ascii="宋体" w:hAnsi="宋体" w:cs="宋体"/>
                <w:highlight w:val="none"/>
              </w:rPr>
            </w:pPr>
            <w:r>
              <w:rPr>
                <w:rFonts w:hint="eastAsia" w:ascii="宋体" w:hAnsi="宋体" w:cs="宋体"/>
                <w:highlight w:val="none"/>
                <w:lang w:val="en-US" w:eastAsia="zh-CN"/>
              </w:rPr>
              <w:t xml:space="preserve">③安装调试方案不完善，不能满足需求的得 2 分; </w:t>
            </w:r>
          </w:p>
          <w:p w14:paraId="37C1F497">
            <w:pPr>
              <w:wordWrap w:val="0"/>
              <w:snapToGrid w:val="0"/>
              <w:rPr>
                <w:rFonts w:hint="eastAsia" w:ascii="宋体" w:hAnsi="宋体" w:cs="宋体" w:eastAsiaTheme="minorEastAsia"/>
                <w:kern w:val="2"/>
                <w:sz w:val="21"/>
                <w:szCs w:val="22"/>
                <w:highlight w:val="none"/>
                <w:lang w:val="en-US" w:eastAsia="zh-CN" w:bidi="ar-SA"/>
              </w:rPr>
            </w:pPr>
            <w:r>
              <w:rPr>
                <w:rFonts w:hint="eastAsia" w:ascii="宋体" w:hAnsi="宋体" w:cs="宋体"/>
                <w:highlight w:val="none"/>
                <w:lang w:val="en-US" w:eastAsia="zh-CN"/>
              </w:rPr>
              <w:t>④不提供安装调试方案的不得分。</w:t>
            </w:r>
          </w:p>
        </w:tc>
      </w:tr>
      <w:tr w14:paraId="4695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07" w:type="dxa"/>
            <w:gridSpan w:val="4"/>
            <w:tcBorders>
              <w:left w:val="single" w:color="auto" w:sz="4" w:space="0"/>
              <w:bottom w:val="single" w:color="auto" w:sz="4" w:space="0"/>
              <w:right w:val="single" w:color="auto" w:sz="4" w:space="0"/>
            </w:tcBorders>
            <w:noWrap w:val="0"/>
            <w:vAlign w:val="center"/>
          </w:tcPr>
          <w:p w14:paraId="20FA50BF">
            <w:pPr>
              <w:wordWrap w:val="0"/>
              <w:rPr>
                <w:rFonts w:hint="eastAsia" w:ascii="宋体" w:hAnsi="宋体" w:cs="宋体"/>
                <w:highlight w:val="none"/>
              </w:rPr>
            </w:pPr>
            <w:r>
              <w:rPr>
                <w:rFonts w:hint="eastAsia" w:ascii="宋体" w:hAnsi="宋体" w:cs="宋体"/>
                <w:highlight w:val="none"/>
              </w:rPr>
              <w:t>备注：</w:t>
            </w:r>
          </w:p>
          <w:p w14:paraId="69A5D55F">
            <w:pPr>
              <w:wordWrap w:val="0"/>
              <w:rPr>
                <w:rFonts w:hint="eastAsia" w:ascii="宋体" w:hAnsi="宋体" w:cs="宋体"/>
                <w:highlight w:val="none"/>
              </w:rPr>
            </w:pPr>
            <w:r>
              <w:rPr>
                <w:rFonts w:hint="eastAsia" w:ascii="宋体" w:hAnsi="宋体" w:cs="宋体"/>
                <w:highlight w:val="none"/>
              </w:rPr>
              <w:t>供应商综合得分等于技术部分、综合部分、投标报价的汇总得分。</w:t>
            </w:r>
          </w:p>
          <w:p w14:paraId="4B371C36">
            <w:pPr>
              <w:wordWrap w:val="0"/>
              <w:snapToGrid w:val="0"/>
              <w:rPr>
                <w:rFonts w:hint="eastAsia" w:ascii="宋体" w:hAnsi="宋体" w:cs="宋体"/>
                <w:highlight w:val="none"/>
                <w:lang w:val="en-US" w:eastAsia="zh-CN"/>
              </w:rPr>
            </w:pPr>
            <w:r>
              <w:rPr>
                <w:rFonts w:hint="eastAsia" w:ascii="宋体" w:hAnsi="宋体" w:cs="宋体"/>
                <w:highlight w:val="none"/>
              </w:rPr>
              <w:t>磋商小组对各供应商的得分进行汇总，计算过程中评委个人分值按四舍五入保留三位小数，最终结果按四舍五入保留两位小数。以各磋商小组打分的算术平均值作为该供应商的最终得分</w:t>
            </w:r>
          </w:p>
        </w:tc>
      </w:tr>
    </w:tbl>
    <w:p w14:paraId="316E0F92">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5DFAB5E1">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54935085">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16932C2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650F545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59F0CC57">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2A82B228">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79C2F2D9">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3CC64178">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12A281CB">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9FF33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291E3440">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1341D8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0290B0B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75853CD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3C1C5393">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6E1722E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238998E0">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1D6041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223F8BB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62627D95">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1488ED8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341AFD0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201D676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3DE8B2DE">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0755663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942DBF3">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0DE368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60215A64">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0189039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46E4A1B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57A8DF0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1C24115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0EC8C597">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121B01B">
      <w:pPr>
        <w:pStyle w:val="3"/>
        <w:bidi w:val="0"/>
        <w:jc w:val="center"/>
        <w:outlineLvl w:val="0"/>
        <w:rPr>
          <w:color w:val="auto"/>
          <w:highlight w:val="none"/>
        </w:rPr>
      </w:pPr>
      <w:bookmarkStart w:id="179" w:name="_Toc8518"/>
      <w:bookmarkStart w:id="180" w:name="_Toc6551_WPSOffice_Level1"/>
      <w:bookmarkStart w:id="181" w:name="_Toc13565_WPSOffice_Level1"/>
      <w:bookmarkStart w:id="182" w:name="_Toc17744"/>
      <w:bookmarkStart w:id="183" w:name="_Toc2414"/>
      <w:bookmarkStart w:id="184" w:name="_Toc11512_WPSOffice_Level1"/>
      <w:bookmarkStart w:id="185" w:name="_Toc26959_WPSOffice_Level1"/>
      <w:bookmarkStart w:id="186" w:name="_Toc25684"/>
      <w:r>
        <w:rPr>
          <w:rFonts w:hint="eastAsia"/>
          <w:color w:val="auto"/>
          <w:highlight w:val="none"/>
        </w:rPr>
        <w:t>第四章  合同主要条款及格式</w:t>
      </w:r>
      <w:bookmarkEnd w:id="179"/>
      <w:bookmarkEnd w:id="180"/>
      <w:bookmarkEnd w:id="181"/>
      <w:bookmarkEnd w:id="182"/>
      <w:bookmarkEnd w:id="183"/>
      <w:bookmarkEnd w:id="184"/>
      <w:bookmarkEnd w:id="185"/>
      <w:bookmarkEnd w:id="186"/>
    </w:p>
    <w:p w14:paraId="6DAE5D01">
      <w:pPr>
        <w:widowControl/>
        <w:jc w:val="left"/>
        <w:rPr>
          <w:rFonts w:ascii="宋体" w:hAnsi="宋体" w:eastAsia="宋体" w:cs="宋体"/>
          <w:color w:val="auto"/>
          <w:kern w:val="0"/>
          <w:sz w:val="24"/>
          <w:szCs w:val="24"/>
          <w:highlight w:val="none"/>
        </w:rPr>
      </w:pPr>
    </w:p>
    <w:p w14:paraId="469E0415">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12E6EB44">
      <w:pPr>
        <w:pStyle w:val="4"/>
        <w:rPr>
          <w:rFonts w:hint="eastAsia" w:ascii="宋体" w:hAnsi="宋体" w:cs="宋体"/>
          <w:b/>
          <w:bCs/>
          <w:color w:val="auto"/>
          <w:sz w:val="24"/>
          <w:szCs w:val="24"/>
          <w:highlight w:val="none"/>
        </w:rPr>
      </w:pPr>
    </w:p>
    <w:p w14:paraId="381A91E1">
      <w:pPr>
        <w:pStyle w:val="4"/>
        <w:spacing w:after="0"/>
        <w:jc w:val="center"/>
        <w:rPr>
          <w:rFonts w:hint="eastAsia" w:ascii="宋体" w:hAnsi="宋体" w:eastAsia="宋体" w:cs="宋体"/>
          <w:b/>
          <w:bCs/>
          <w:color w:val="auto"/>
          <w:spacing w:val="-20"/>
          <w:kern w:val="44"/>
          <w:sz w:val="24"/>
          <w:szCs w:val="24"/>
          <w:highlight w:val="none"/>
        </w:rPr>
      </w:pPr>
    </w:p>
    <w:p w14:paraId="523B5F44">
      <w:pPr>
        <w:pStyle w:val="4"/>
        <w:spacing w:after="0"/>
        <w:jc w:val="center"/>
        <w:rPr>
          <w:rFonts w:hint="eastAsia" w:ascii="宋体" w:hAnsi="宋体" w:eastAsia="宋体" w:cs="宋体"/>
          <w:b/>
          <w:bCs/>
          <w:color w:val="auto"/>
          <w:spacing w:val="-20"/>
          <w:kern w:val="44"/>
          <w:sz w:val="24"/>
          <w:szCs w:val="24"/>
          <w:highlight w:val="none"/>
        </w:rPr>
      </w:pPr>
    </w:p>
    <w:p w14:paraId="1041A49A">
      <w:pPr>
        <w:pStyle w:val="4"/>
        <w:spacing w:after="0"/>
        <w:jc w:val="center"/>
        <w:rPr>
          <w:rFonts w:hint="eastAsia" w:ascii="宋体" w:hAnsi="宋体" w:eastAsia="宋体" w:cs="宋体"/>
          <w:b/>
          <w:bCs/>
          <w:color w:val="auto"/>
          <w:spacing w:val="-20"/>
          <w:kern w:val="44"/>
          <w:sz w:val="24"/>
          <w:szCs w:val="24"/>
          <w:highlight w:val="none"/>
        </w:rPr>
      </w:pPr>
    </w:p>
    <w:p w14:paraId="1A9281DA">
      <w:pPr>
        <w:pStyle w:val="4"/>
        <w:spacing w:after="0"/>
        <w:jc w:val="center"/>
        <w:rPr>
          <w:rFonts w:hint="eastAsia" w:ascii="宋体" w:hAnsi="宋体" w:eastAsia="宋体" w:cs="宋体"/>
          <w:b/>
          <w:bCs/>
          <w:color w:val="auto"/>
          <w:spacing w:val="-20"/>
          <w:kern w:val="44"/>
          <w:sz w:val="24"/>
          <w:szCs w:val="24"/>
          <w:highlight w:val="none"/>
        </w:rPr>
      </w:pPr>
    </w:p>
    <w:p w14:paraId="21D26EDA">
      <w:pPr>
        <w:pStyle w:val="4"/>
        <w:spacing w:after="0"/>
        <w:jc w:val="center"/>
        <w:rPr>
          <w:rFonts w:hint="eastAsia" w:ascii="宋体" w:hAnsi="宋体" w:eastAsia="宋体" w:cs="宋体"/>
          <w:b/>
          <w:bCs/>
          <w:color w:val="auto"/>
          <w:spacing w:val="-20"/>
          <w:kern w:val="44"/>
          <w:sz w:val="24"/>
          <w:szCs w:val="24"/>
          <w:highlight w:val="none"/>
        </w:rPr>
      </w:pPr>
    </w:p>
    <w:p w14:paraId="7E568D0F">
      <w:pPr>
        <w:pStyle w:val="4"/>
        <w:spacing w:after="0"/>
        <w:jc w:val="center"/>
        <w:rPr>
          <w:rFonts w:hint="eastAsia" w:ascii="宋体" w:hAnsi="宋体" w:eastAsia="宋体" w:cs="宋体"/>
          <w:b/>
          <w:bCs/>
          <w:color w:val="auto"/>
          <w:spacing w:val="-20"/>
          <w:kern w:val="44"/>
          <w:sz w:val="24"/>
          <w:szCs w:val="24"/>
          <w:highlight w:val="none"/>
        </w:rPr>
      </w:pPr>
    </w:p>
    <w:p w14:paraId="74369214">
      <w:pPr>
        <w:pStyle w:val="4"/>
        <w:spacing w:after="0"/>
        <w:jc w:val="center"/>
        <w:rPr>
          <w:rFonts w:hint="eastAsia" w:ascii="宋体" w:hAnsi="宋体" w:eastAsia="宋体" w:cs="宋体"/>
          <w:b/>
          <w:bCs/>
          <w:color w:val="auto"/>
          <w:spacing w:val="-20"/>
          <w:kern w:val="44"/>
          <w:sz w:val="24"/>
          <w:szCs w:val="24"/>
          <w:highlight w:val="none"/>
        </w:rPr>
      </w:pPr>
    </w:p>
    <w:p w14:paraId="436B2B6F">
      <w:pPr>
        <w:pStyle w:val="4"/>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7C918B9E">
      <w:pPr>
        <w:pStyle w:val="4"/>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11563527">
      <w:pPr>
        <w:rPr>
          <w:rFonts w:hint="eastAsia" w:ascii="宋体" w:hAnsi="宋体" w:eastAsia="宋体" w:cs="宋体"/>
          <w:b/>
          <w:bCs/>
          <w:color w:val="auto"/>
          <w:spacing w:val="-20"/>
          <w:kern w:val="44"/>
          <w:sz w:val="24"/>
          <w:szCs w:val="24"/>
          <w:highlight w:val="none"/>
        </w:rPr>
      </w:pPr>
    </w:p>
    <w:p w14:paraId="2DAECC24">
      <w:pPr>
        <w:rPr>
          <w:rFonts w:hint="eastAsia" w:ascii="宋体" w:hAnsi="宋体" w:eastAsia="宋体" w:cs="宋体"/>
          <w:b/>
          <w:bCs/>
          <w:color w:val="auto"/>
          <w:spacing w:val="-20"/>
          <w:kern w:val="44"/>
          <w:sz w:val="24"/>
          <w:szCs w:val="24"/>
          <w:highlight w:val="none"/>
        </w:rPr>
      </w:pPr>
    </w:p>
    <w:p w14:paraId="1375A851">
      <w:pPr>
        <w:rPr>
          <w:rFonts w:hint="eastAsia" w:ascii="宋体" w:hAnsi="宋体" w:eastAsia="宋体" w:cs="宋体"/>
          <w:b/>
          <w:bCs/>
          <w:color w:val="auto"/>
          <w:spacing w:val="-20"/>
          <w:kern w:val="44"/>
          <w:sz w:val="24"/>
          <w:szCs w:val="24"/>
          <w:highlight w:val="none"/>
        </w:rPr>
      </w:pPr>
    </w:p>
    <w:p w14:paraId="1ECA78B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FDF9335">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91E05E7">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01109343">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21517F06">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455DF50E">
      <w:pPr>
        <w:rPr>
          <w:rFonts w:hint="eastAsia" w:ascii="宋体" w:hAnsi="宋体" w:eastAsia="宋体" w:cs="宋体"/>
          <w:color w:val="auto"/>
          <w:sz w:val="24"/>
          <w:szCs w:val="24"/>
          <w:highlight w:val="none"/>
        </w:rPr>
      </w:pPr>
    </w:p>
    <w:p w14:paraId="465643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01EFA6">
      <w:pPr>
        <w:rPr>
          <w:rFonts w:hint="eastAsia" w:ascii="宋体" w:hAnsi="宋体" w:eastAsia="宋体" w:cs="宋体"/>
          <w:color w:val="auto"/>
          <w:sz w:val="24"/>
          <w:szCs w:val="24"/>
          <w:highlight w:val="none"/>
        </w:rPr>
      </w:pPr>
    </w:p>
    <w:p w14:paraId="254D9FCC">
      <w:pPr>
        <w:rPr>
          <w:rFonts w:hint="eastAsia" w:ascii="宋体" w:hAnsi="宋体" w:eastAsia="宋体" w:cs="宋体"/>
          <w:color w:val="auto"/>
          <w:sz w:val="24"/>
          <w:szCs w:val="24"/>
          <w:highlight w:val="none"/>
        </w:rPr>
      </w:pPr>
    </w:p>
    <w:p w14:paraId="63579AE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6D691B89">
      <w:pPr>
        <w:ind w:firstLine="480" w:firstLineChars="200"/>
        <w:rPr>
          <w:rFonts w:hint="eastAsia" w:ascii="宋体" w:hAnsi="宋体" w:eastAsia="宋体" w:cs="宋体"/>
          <w:color w:val="auto"/>
          <w:sz w:val="24"/>
          <w:szCs w:val="24"/>
          <w:highlight w:val="none"/>
          <w:lang w:val="en-US" w:eastAsia="zh-CN"/>
        </w:rPr>
      </w:pPr>
    </w:p>
    <w:p w14:paraId="33213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41206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22849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57054263">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A4FD97F">
      <w:pPr>
        <w:pStyle w:val="2"/>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7" w:name="_Toc22209"/>
      <w:r>
        <w:rPr>
          <w:rFonts w:hint="eastAsia" w:ascii="宋体" w:hAnsi="宋体" w:eastAsia="宋体" w:cs="宋体"/>
          <w:b w:val="0"/>
          <w:bCs w:val="0"/>
          <w:color w:val="auto"/>
          <w:sz w:val="24"/>
          <w:szCs w:val="24"/>
          <w:highlight w:val="none"/>
        </w:rPr>
        <w:t>第一节 政府采购合同协议书</w:t>
      </w:r>
      <w:bookmarkEnd w:id="187"/>
    </w:p>
    <w:p w14:paraId="6EAC38C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818B0C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5318851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4962520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341CA8B">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659386F4">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43213CF">
      <w:pPr>
        <w:pStyle w:val="5"/>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6061404">
      <w:pPr>
        <w:pStyle w:val="5"/>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3A18879E">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96B9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5232505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67DE78BD">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4829329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4DAEC81D">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701DE50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5AE6DF2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EF650ED">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5C45AA8">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4DC2ADFF">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5EF1C399">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601C6B05">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34F0154D">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7FE6F87">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2913614E">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665CE5FF">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5D4CE218">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65009416">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7D7AEEE">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DCF8DCD">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2AF6483">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FD52954">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DABC2A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DDE1A3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C289C7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5D8039A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F77DF8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1962EA82">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1E917C8">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42A100D0">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5DF085">
      <w:pPr>
        <w:pStyle w:val="15"/>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1313A8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FA9B69C">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61071E9A">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77A06EF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56CD5B1">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F2C0A1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803293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24F6756">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0196B3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C47E66A">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10D74F7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CF720DB">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5A0CAD6">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435B571E">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035901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ED4263">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2FAD35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258BAA61">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0A106EDF">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353DE80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638E6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FC9B08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18016D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269595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77C44A5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4636C2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5108DDAF">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226FCB1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363041D1">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2D75FD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E7234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631A2AF6">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54FC312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1C4B04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0C33446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4114D87A">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9A6C98D">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1B332FEF">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EC54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0482A4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E65D96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29D3E289">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13A503A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43B74CC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00DA64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1A0FC4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2C570C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6CEB38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131DCF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7487FE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486F2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054A213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4DBD00F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7402957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642244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3F59F73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7E5CC2F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D8672A9">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60A80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29B4577A">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3E9C606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8A9BF8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262A00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41279B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72910CB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687FA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2370A9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6339120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3BE935DD">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3A86501C">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5A00DA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C9B01CD">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ABC31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5309CC0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F2F1A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FCC756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5D3EB6AF">
      <w:pPr>
        <w:pStyle w:val="16"/>
        <w:spacing w:beforeLines="0" w:line="400" w:lineRule="exact"/>
        <w:rPr>
          <w:rFonts w:hint="eastAsia" w:ascii="宋体" w:hAnsi="宋体" w:eastAsia="宋体" w:cs="宋体"/>
          <w:color w:val="auto"/>
          <w:sz w:val="24"/>
          <w:szCs w:val="24"/>
          <w:highlight w:val="none"/>
        </w:rPr>
      </w:pPr>
    </w:p>
    <w:p w14:paraId="09ADB30A">
      <w:pPr>
        <w:pStyle w:val="2"/>
        <w:adjustRightInd w:val="0"/>
        <w:snapToGrid w:val="0"/>
        <w:spacing w:before="156" w:beforeLines="50"/>
        <w:jc w:val="center"/>
        <w:rPr>
          <w:rFonts w:hint="eastAsia" w:ascii="宋体" w:hAnsi="宋体" w:eastAsia="宋体" w:cs="宋体"/>
          <w:color w:val="auto"/>
          <w:sz w:val="24"/>
          <w:szCs w:val="24"/>
          <w:highlight w:val="none"/>
        </w:rPr>
      </w:pPr>
      <w:bookmarkStart w:id="188" w:name="_Toc27624"/>
      <w:r>
        <w:rPr>
          <w:rFonts w:hint="eastAsia" w:ascii="宋体" w:hAnsi="宋体" w:eastAsia="宋体" w:cs="宋体"/>
          <w:b w:val="0"/>
          <w:bCs w:val="0"/>
          <w:color w:val="auto"/>
          <w:sz w:val="24"/>
          <w:szCs w:val="24"/>
          <w:highlight w:val="none"/>
        </w:rPr>
        <w:t>第二节 政府采购合同通用条款</w:t>
      </w:r>
      <w:bookmarkEnd w:id="188"/>
    </w:p>
    <w:p w14:paraId="2E97D7A4">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FA7B66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4062EC0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A30559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007225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11672F9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0C5ABAA">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1BD36E0">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7C03B5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7EC5E7A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2AFC845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0716B4B4">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1A87C8C">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8DD4799">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B946C5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839AF16">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532E931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4652168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9BF7A8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32D184D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957C75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0212DF9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23126EF6">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3074CA9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5F74205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182ACC0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26D4EA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69EDFB7D">
      <w:pPr>
        <w:pStyle w:val="4"/>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0D79FE61">
      <w:pPr>
        <w:pStyle w:val="4"/>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3831F400">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6CA49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3295C0A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9291DA6">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4AC00BE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7EEF0AD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F25A76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F409D3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F36D8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405E09EA">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224C9B9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8785FDA">
      <w:pPr>
        <w:pStyle w:val="7"/>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9DF0F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2598460">
      <w:pPr>
        <w:pStyle w:val="7"/>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61B932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917A7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3C031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1429EA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675C89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0883FF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276A64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17CA30B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A1F5F24">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BAD44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1FE4F33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16F4E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50F176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0197C4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9"/>
      <w:r>
        <w:rPr>
          <w:rFonts w:hint="eastAsia" w:ascii="宋体" w:hAnsi="宋体" w:eastAsia="宋体" w:cs="宋体"/>
          <w:color w:val="auto"/>
          <w:sz w:val="24"/>
          <w:szCs w:val="24"/>
          <w:highlight w:val="none"/>
        </w:rPr>
        <w:t>。</w:t>
      </w:r>
    </w:p>
    <w:p w14:paraId="0164700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87C348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DE863A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DC95F1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73C881D9">
      <w:pPr>
        <w:pStyle w:val="2"/>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2E2CD36">
      <w:pPr>
        <w:pStyle w:val="4"/>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F792AF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53D1DCF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7175CDB">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27C3AF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5D177F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979D5C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039DEBE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DD572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410910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54405A6">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9DA3B6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EB4342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E395FEB">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FEA93D2">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EE161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69C4473">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412723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C5B7A6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6AAE7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4546061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7587B1D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3473550">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75A8BDE">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022CEA0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1CAFA8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821370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47F552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FE87742">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20D02C9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2521546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4F6F93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DEDE6EA">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5F76B4E5">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3D02E440">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3193DD12">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1A794D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20543D5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447142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D914A5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F160FC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CC2E8E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79BE842">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5BD5775">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99B3606">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4945148">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A5E59A3">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31D033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A9EC07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1F53047C">
      <w:pPr>
        <w:pStyle w:val="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D76D8C">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1D32B19D">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DA2C3CF">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047549DC">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02E66A6">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7E299867">
      <w:pPr>
        <w:pStyle w:val="15"/>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BA9616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116CB6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5219A66">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A6C209B">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881B3D2">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51B9F664">
      <w:pPr>
        <w:pStyle w:val="4"/>
        <w:rPr>
          <w:rFonts w:hint="eastAsia" w:ascii="宋体" w:hAnsi="宋体" w:cs="宋体"/>
          <w:b/>
          <w:bCs/>
          <w:color w:val="auto"/>
          <w:sz w:val="24"/>
          <w:szCs w:val="24"/>
          <w:highlight w:val="none"/>
        </w:rPr>
        <w:sectPr>
          <w:footerReference r:id="rId12" w:type="first"/>
          <w:footerReference r:id="rId11" w:type="default"/>
          <w:pgSz w:w="11906" w:h="16838"/>
          <w:pgMar w:top="1440" w:right="1417" w:bottom="1417" w:left="1417" w:header="851" w:footer="851" w:gutter="0"/>
          <w:pgNumType w:fmt="decimal"/>
          <w:cols w:space="720" w:num="1"/>
          <w:titlePg/>
          <w:docGrid w:linePitch="312" w:charSpace="0"/>
        </w:sectPr>
      </w:pPr>
    </w:p>
    <w:p w14:paraId="3B3720F6">
      <w:pPr>
        <w:pStyle w:val="4"/>
        <w:rPr>
          <w:rFonts w:hint="eastAsia"/>
          <w:color w:val="auto"/>
          <w:highlight w:val="none"/>
        </w:rPr>
      </w:pPr>
    </w:p>
    <w:p w14:paraId="7AE4FAF5">
      <w:pPr>
        <w:pStyle w:val="3"/>
        <w:numPr>
          <w:ilvl w:val="0"/>
          <w:numId w:val="8"/>
        </w:numPr>
        <w:bidi w:val="0"/>
        <w:jc w:val="center"/>
        <w:outlineLvl w:val="0"/>
        <w:rPr>
          <w:rFonts w:hint="eastAsia"/>
          <w:color w:val="auto"/>
          <w:highlight w:val="none"/>
        </w:rPr>
      </w:pPr>
      <w:bookmarkStart w:id="190" w:name="_Toc21666"/>
      <w:bookmarkStart w:id="191" w:name="_Toc29042"/>
      <w:bookmarkStart w:id="192" w:name="_Toc25875"/>
      <w:r>
        <w:rPr>
          <w:rFonts w:hint="eastAsia"/>
          <w:color w:val="auto"/>
          <w:highlight w:val="none"/>
        </w:rPr>
        <w:t>技术参数</w:t>
      </w:r>
      <w:bookmarkEnd w:id="190"/>
      <w:bookmarkEnd w:id="191"/>
      <w:bookmarkEnd w:id="192"/>
    </w:p>
    <w:bookmarkEnd w:id="19"/>
    <w:bookmarkEnd w:id="20"/>
    <w:bookmarkEnd w:id="21"/>
    <w:bookmarkEnd w:id="22"/>
    <w:bookmarkEnd w:id="23"/>
    <w:bookmarkEnd w:id="24"/>
    <w:bookmarkEnd w:id="25"/>
    <w:tbl>
      <w:tblPr>
        <w:tblStyle w:val="13"/>
        <w:tblpPr w:leftFromText="180" w:rightFromText="180" w:vertAnchor="text" w:horzAnchor="page" w:tblpX="1048" w:tblpY="336"/>
        <w:tblOverlap w:val="never"/>
        <w:tblW w:w="96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93"/>
        <w:gridCol w:w="7762"/>
        <w:gridCol w:w="1063"/>
      </w:tblGrid>
      <w:tr w14:paraId="3847A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8555" w:type="dxa"/>
            <w:gridSpan w:val="2"/>
            <w:tcBorders>
              <w:top w:val="single" w:color="auto" w:sz="2" w:space="0"/>
              <w:left w:val="single" w:color="auto" w:sz="2" w:space="0"/>
              <w:bottom w:val="single" w:color="auto" w:sz="2" w:space="0"/>
              <w:right w:val="single" w:color="auto" w:sz="2" w:space="0"/>
            </w:tcBorders>
            <w:noWrap w:val="0"/>
            <w:vAlign w:val="top"/>
          </w:tcPr>
          <w:p w14:paraId="6404C292">
            <w:pPr>
              <w:pStyle w:val="17"/>
              <w:spacing w:before="35" w:line="217" w:lineRule="auto"/>
              <w:ind w:left="126"/>
              <w:jc w:val="center"/>
              <w:rPr>
                <w:sz w:val="20"/>
                <w:szCs w:val="20"/>
                <w:highlight w:val="none"/>
              </w:rPr>
            </w:pPr>
            <w:r>
              <w:rPr>
                <w:b/>
                <w:bCs/>
                <w:spacing w:val="6"/>
                <w:sz w:val="20"/>
                <w:szCs w:val="20"/>
                <w:highlight w:val="none"/>
              </w:rPr>
              <w:t>水泵技术参数</w:t>
            </w:r>
          </w:p>
        </w:tc>
        <w:tc>
          <w:tcPr>
            <w:tcW w:w="1063" w:type="dxa"/>
            <w:tcBorders>
              <w:top w:val="single" w:color="auto" w:sz="2" w:space="0"/>
              <w:left w:val="single" w:color="auto" w:sz="2" w:space="0"/>
              <w:bottom w:val="single" w:color="auto" w:sz="2" w:space="0"/>
              <w:right w:val="single" w:color="auto" w:sz="2" w:space="0"/>
            </w:tcBorders>
            <w:noWrap w:val="0"/>
            <w:vAlign w:val="top"/>
          </w:tcPr>
          <w:p w14:paraId="30A9C16F">
            <w:pPr>
              <w:pStyle w:val="17"/>
              <w:spacing w:before="35" w:line="217" w:lineRule="auto"/>
              <w:ind w:left="117"/>
              <w:jc w:val="center"/>
              <w:rPr>
                <w:rFonts w:hint="eastAsia" w:eastAsia="宋体"/>
                <w:sz w:val="20"/>
                <w:szCs w:val="20"/>
                <w:highlight w:val="none"/>
                <w:lang w:eastAsia="zh-CN"/>
              </w:rPr>
            </w:pPr>
            <w:r>
              <w:rPr>
                <w:b/>
                <w:bCs/>
                <w:spacing w:val="3"/>
                <w:sz w:val="20"/>
                <w:szCs w:val="20"/>
                <w:highlight w:val="none"/>
              </w:rPr>
              <w:t>数量</w:t>
            </w:r>
            <w:r>
              <w:rPr>
                <w:rFonts w:hint="eastAsia"/>
                <w:b/>
                <w:bCs/>
                <w:spacing w:val="3"/>
                <w:sz w:val="20"/>
                <w:szCs w:val="20"/>
                <w:highlight w:val="none"/>
                <w:lang w:eastAsia="zh-CN"/>
              </w:rPr>
              <w:t>（台）</w:t>
            </w:r>
          </w:p>
        </w:tc>
      </w:tr>
      <w:tr w14:paraId="0A820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3B93D063">
            <w:pPr>
              <w:spacing w:before="60" w:line="203" w:lineRule="auto"/>
              <w:jc w:val="center"/>
              <w:rPr>
                <w:rFonts w:ascii="Arial" w:hAnsi="Arial" w:eastAsia="Arial" w:cs="Arial"/>
                <w:sz w:val="20"/>
                <w:szCs w:val="20"/>
                <w:highlight w:val="none"/>
              </w:rPr>
            </w:pPr>
            <w:r>
              <w:rPr>
                <w:rFonts w:ascii="Arial" w:hAnsi="Arial" w:eastAsia="Arial" w:cs="Arial"/>
                <w:sz w:val="20"/>
                <w:szCs w:val="20"/>
                <w:highlight w:val="none"/>
              </w:rPr>
              <w:t>1</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396E73C6">
            <w:pPr>
              <w:pStyle w:val="17"/>
              <w:spacing w:before="32" w:line="216" w:lineRule="auto"/>
              <w:ind w:left="115"/>
              <w:jc w:val="left"/>
              <w:rPr>
                <w:sz w:val="20"/>
                <w:szCs w:val="20"/>
                <w:highlight w:val="none"/>
              </w:rPr>
            </w:pPr>
            <w:r>
              <w:rPr>
                <w:b/>
                <w:bCs/>
                <w:spacing w:val="8"/>
                <w:sz w:val="20"/>
                <w:szCs w:val="20"/>
                <w:highlight w:val="none"/>
              </w:rPr>
              <w:t>水泵类型：</w:t>
            </w:r>
            <w:r>
              <w:rPr>
                <w:rFonts w:hint="eastAsia"/>
                <w:b/>
                <w:bCs/>
                <w:spacing w:val="8"/>
                <w:sz w:val="20"/>
                <w:szCs w:val="20"/>
                <w:highlight w:val="none"/>
                <w:lang w:eastAsia="zh-CN"/>
              </w:rPr>
              <w:t>小型潜水电泵</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513FA284">
            <w:pPr>
              <w:spacing w:line="243" w:lineRule="auto"/>
              <w:jc w:val="center"/>
              <w:rPr>
                <w:rFonts w:hint="default"/>
                <w:spacing w:val="6"/>
                <w:position w:val="1"/>
                <w:sz w:val="20"/>
                <w:szCs w:val="20"/>
                <w:highlight w:val="none"/>
                <w:lang w:val="en-US" w:eastAsia="zh-CN"/>
              </w:rPr>
            </w:pPr>
          </w:p>
        </w:tc>
      </w:tr>
      <w:tr w14:paraId="4A151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2"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5BBFF7E1">
            <w:pPr>
              <w:spacing w:before="58" w:line="203" w:lineRule="auto"/>
              <w:jc w:val="center"/>
              <w:rPr>
                <w:rFonts w:ascii="Arial" w:hAnsi="Arial" w:eastAsia="Arial" w:cs="Arial"/>
                <w:sz w:val="20"/>
                <w:szCs w:val="20"/>
                <w:highlight w:val="none"/>
              </w:rPr>
            </w:pPr>
            <w:r>
              <w:rPr>
                <w:rFonts w:ascii="Arial" w:hAnsi="Arial" w:eastAsia="Arial" w:cs="Arial"/>
                <w:sz w:val="20"/>
                <w:szCs w:val="20"/>
                <w:highlight w:val="none"/>
              </w:rPr>
              <w:t>2</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23D07273">
            <w:pPr>
              <w:pStyle w:val="17"/>
              <w:spacing w:line="266" w:lineRule="exact"/>
              <w:ind w:left="115"/>
              <w:jc w:val="left"/>
              <w:rPr>
                <w:sz w:val="20"/>
                <w:szCs w:val="20"/>
                <w:highlight w:val="none"/>
              </w:rPr>
            </w:pPr>
            <w:r>
              <w:rPr>
                <w:spacing w:val="6"/>
                <w:position w:val="1"/>
                <w:sz w:val="20"/>
                <w:szCs w:val="20"/>
                <w:highlight w:val="none"/>
              </w:rPr>
              <w:t>流量</w:t>
            </w:r>
            <w:r>
              <w:rPr>
                <w:rFonts w:ascii="Arial" w:hAnsi="Arial" w:eastAsia="Arial" w:cs="Arial"/>
                <w:spacing w:val="6"/>
                <w:position w:val="1"/>
                <w:sz w:val="20"/>
                <w:szCs w:val="20"/>
                <w:highlight w:val="none"/>
              </w:rPr>
              <w:t>1</w:t>
            </w:r>
            <w:r>
              <w:rPr>
                <w:rFonts w:hint="default" w:ascii="Arial" w:hAnsi="Arial" w:eastAsia="Arial" w:cs="Arial"/>
                <w:spacing w:val="6"/>
                <w:position w:val="1"/>
                <w:sz w:val="20"/>
                <w:szCs w:val="20"/>
                <w:highlight w:val="none"/>
                <w:lang w:val="en-US"/>
              </w:rPr>
              <w:t>5</w:t>
            </w:r>
            <w:r>
              <w:rPr>
                <w:rFonts w:ascii="Arial" w:hAnsi="Arial" w:eastAsia="Arial" w:cs="Arial"/>
                <w:spacing w:val="6"/>
                <w:position w:val="1"/>
                <w:sz w:val="20"/>
                <w:szCs w:val="20"/>
                <w:highlight w:val="none"/>
              </w:rPr>
              <w:t>m³/h</w:t>
            </w:r>
            <w:r>
              <w:rPr>
                <w:spacing w:val="6"/>
                <w:position w:val="1"/>
                <w:sz w:val="20"/>
                <w:szCs w:val="20"/>
                <w:highlight w:val="none"/>
              </w:rPr>
              <w:t>，扬程</w:t>
            </w:r>
            <w:r>
              <w:rPr>
                <w:rFonts w:ascii="Arial" w:hAnsi="Arial" w:eastAsia="Arial" w:cs="Arial"/>
                <w:spacing w:val="5"/>
                <w:sz w:val="20"/>
                <w:szCs w:val="20"/>
                <w:highlight w:val="none"/>
              </w:rPr>
              <w:t>≥</w:t>
            </w:r>
            <w:r>
              <w:rPr>
                <w:rFonts w:hint="default" w:ascii="Arial" w:hAnsi="Arial" w:cs="Arial"/>
                <w:spacing w:val="6"/>
                <w:position w:val="1"/>
                <w:sz w:val="20"/>
                <w:szCs w:val="20"/>
                <w:highlight w:val="none"/>
                <w:lang w:val="en-US" w:eastAsia="zh-CN"/>
              </w:rPr>
              <w:t>80</w:t>
            </w:r>
            <w:r>
              <w:rPr>
                <w:rFonts w:hint="eastAsia" w:ascii="Arial" w:hAnsi="Arial" w:cs="Arial"/>
                <w:spacing w:val="6"/>
                <w:position w:val="1"/>
                <w:sz w:val="20"/>
                <w:szCs w:val="20"/>
                <w:highlight w:val="none"/>
                <w:lang w:val="en-US" w:eastAsia="zh-CN"/>
              </w:rPr>
              <w:t>m，</w:t>
            </w:r>
            <w:r>
              <w:rPr>
                <w:spacing w:val="7"/>
                <w:sz w:val="20"/>
                <w:szCs w:val="20"/>
                <w:highlight w:val="none"/>
              </w:rPr>
              <w:t>功率</w:t>
            </w:r>
            <w:r>
              <w:rPr>
                <w:rFonts w:hint="eastAsia"/>
                <w:spacing w:val="7"/>
                <w:sz w:val="20"/>
                <w:szCs w:val="20"/>
                <w:highlight w:val="none"/>
                <w:lang w:val="en-US" w:eastAsia="zh-CN"/>
              </w:rPr>
              <w:t>:</w:t>
            </w:r>
            <w:r>
              <w:rPr>
                <w:rFonts w:hint="default"/>
                <w:spacing w:val="7"/>
                <w:sz w:val="20"/>
                <w:szCs w:val="20"/>
                <w:highlight w:val="none"/>
                <w:lang w:val="en-US" w:eastAsia="zh-CN"/>
              </w:rPr>
              <w:t>4</w:t>
            </w:r>
            <w:r>
              <w:rPr>
                <w:rFonts w:ascii="Arial" w:hAnsi="Arial" w:eastAsia="Arial" w:cs="Arial"/>
                <w:sz w:val="20"/>
                <w:szCs w:val="20"/>
                <w:highlight w:val="none"/>
              </w:rPr>
              <w:t>k</w:t>
            </w:r>
            <w:r>
              <w:rPr>
                <w:rFonts w:hint="eastAsia" w:ascii="Arial" w:hAnsi="Arial" w:cs="Arial"/>
                <w:sz w:val="20"/>
                <w:szCs w:val="20"/>
                <w:highlight w:val="none"/>
                <w:lang w:val="en-US" w:eastAsia="zh-CN"/>
              </w:rPr>
              <w:t>W</w:t>
            </w:r>
            <w:r>
              <w:rPr>
                <w:spacing w:val="6"/>
                <w:position w:val="1"/>
                <w:sz w:val="20"/>
                <w:szCs w:val="20"/>
                <w:highlight w:val="none"/>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20D4EDCC">
            <w:pPr>
              <w:jc w:val="center"/>
              <w:rPr>
                <w:rFonts w:hint="default" w:ascii="Arial" w:eastAsia="宋体"/>
                <w:sz w:val="21"/>
                <w:highlight w:val="none"/>
                <w:lang w:val="en-US" w:eastAsia="zh-CN"/>
              </w:rPr>
            </w:pPr>
            <w:r>
              <w:rPr>
                <w:rFonts w:hint="eastAsia" w:eastAsia="宋体"/>
                <w:sz w:val="21"/>
                <w:highlight w:val="none"/>
                <w:lang w:val="en-US" w:eastAsia="zh-CN"/>
              </w:rPr>
              <w:t>50</w:t>
            </w:r>
          </w:p>
        </w:tc>
      </w:tr>
      <w:tr w14:paraId="0DBD5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624E1959">
            <w:pPr>
              <w:spacing w:before="60" w:line="203" w:lineRule="auto"/>
              <w:jc w:val="center"/>
              <w:rPr>
                <w:rFonts w:ascii="Arial" w:hAnsi="Arial" w:eastAsia="Arial" w:cs="Arial"/>
                <w:sz w:val="20"/>
                <w:szCs w:val="20"/>
                <w:highlight w:val="none"/>
              </w:rPr>
            </w:pPr>
            <w:r>
              <w:rPr>
                <w:rFonts w:ascii="Arial" w:hAnsi="Arial" w:eastAsia="Arial" w:cs="Arial"/>
                <w:sz w:val="20"/>
                <w:szCs w:val="20"/>
                <w:highlight w:val="none"/>
              </w:rPr>
              <w:t>3</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7DB206BE">
            <w:pPr>
              <w:pStyle w:val="17"/>
              <w:spacing w:before="2" w:line="266" w:lineRule="exact"/>
              <w:ind w:left="115"/>
              <w:jc w:val="left"/>
              <w:rPr>
                <w:sz w:val="20"/>
                <w:szCs w:val="20"/>
                <w:highlight w:val="none"/>
              </w:rPr>
            </w:pPr>
            <w:r>
              <w:rPr>
                <w:spacing w:val="6"/>
                <w:position w:val="1"/>
                <w:sz w:val="20"/>
                <w:szCs w:val="20"/>
                <w:highlight w:val="none"/>
              </w:rPr>
              <w:t>流量</w:t>
            </w:r>
            <w:r>
              <w:rPr>
                <w:rFonts w:hint="eastAsia"/>
                <w:spacing w:val="6"/>
                <w:position w:val="1"/>
                <w:sz w:val="20"/>
                <w:szCs w:val="20"/>
                <w:highlight w:val="none"/>
                <w:lang w:val="en-US" w:eastAsia="zh-CN"/>
              </w:rPr>
              <w:t>15</w:t>
            </w:r>
            <w:r>
              <w:rPr>
                <w:rFonts w:ascii="Arial" w:hAnsi="Arial" w:eastAsia="Arial" w:cs="Arial"/>
                <w:spacing w:val="6"/>
                <w:position w:val="1"/>
                <w:sz w:val="20"/>
                <w:szCs w:val="20"/>
                <w:highlight w:val="none"/>
              </w:rPr>
              <w:t>m³/h</w:t>
            </w:r>
            <w:r>
              <w:rPr>
                <w:spacing w:val="6"/>
                <w:position w:val="1"/>
                <w:sz w:val="20"/>
                <w:szCs w:val="20"/>
                <w:highlight w:val="none"/>
              </w:rPr>
              <w:t>，扬程</w:t>
            </w:r>
            <w:r>
              <w:rPr>
                <w:rFonts w:ascii="Arial" w:hAnsi="Arial" w:eastAsia="Arial" w:cs="Arial"/>
                <w:spacing w:val="5"/>
                <w:sz w:val="20"/>
                <w:szCs w:val="20"/>
                <w:highlight w:val="none"/>
              </w:rPr>
              <w:t>≥</w:t>
            </w:r>
            <w:r>
              <w:rPr>
                <w:rFonts w:hint="eastAsia" w:ascii="Arial" w:hAnsi="Arial" w:cs="Arial"/>
                <w:spacing w:val="6"/>
                <w:position w:val="1"/>
                <w:sz w:val="20"/>
                <w:szCs w:val="20"/>
                <w:highlight w:val="none"/>
                <w:lang w:val="en-US" w:eastAsia="zh-CN"/>
              </w:rPr>
              <w:t>120m，</w:t>
            </w:r>
            <w:r>
              <w:rPr>
                <w:spacing w:val="7"/>
                <w:sz w:val="20"/>
                <w:szCs w:val="20"/>
                <w:highlight w:val="none"/>
              </w:rPr>
              <w:t>功率</w:t>
            </w:r>
            <w:r>
              <w:rPr>
                <w:rFonts w:hint="eastAsia"/>
                <w:spacing w:val="7"/>
                <w:sz w:val="20"/>
                <w:szCs w:val="20"/>
                <w:highlight w:val="none"/>
                <w:lang w:val="en-US" w:eastAsia="zh-CN"/>
              </w:rPr>
              <w:t>:</w:t>
            </w:r>
            <w:r>
              <w:rPr>
                <w:rFonts w:hint="eastAsia" w:ascii="Arial" w:hAnsi="Arial" w:cs="Arial"/>
                <w:spacing w:val="7"/>
                <w:sz w:val="20"/>
                <w:szCs w:val="20"/>
                <w:highlight w:val="none"/>
                <w:lang w:val="en-US" w:eastAsia="zh-CN"/>
              </w:rPr>
              <w:t>7.5</w:t>
            </w:r>
            <w:r>
              <w:rPr>
                <w:rFonts w:ascii="Arial" w:hAnsi="Arial" w:eastAsia="Arial" w:cs="Arial"/>
                <w:sz w:val="20"/>
                <w:szCs w:val="20"/>
                <w:highlight w:val="none"/>
              </w:rPr>
              <w:t>k</w:t>
            </w:r>
            <w:r>
              <w:rPr>
                <w:rFonts w:hint="eastAsia" w:ascii="Arial" w:hAnsi="Arial" w:cs="Arial"/>
                <w:sz w:val="20"/>
                <w:szCs w:val="20"/>
                <w:highlight w:val="none"/>
                <w:lang w:val="en-US" w:eastAsia="zh-CN"/>
              </w:rPr>
              <w:t>W</w:t>
            </w:r>
            <w:r>
              <w:rPr>
                <w:spacing w:val="6"/>
                <w:position w:val="1"/>
                <w:sz w:val="20"/>
                <w:szCs w:val="20"/>
                <w:highlight w:val="none"/>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58CE53D7">
            <w:pPr>
              <w:jc w:val="center"/>
              <w:rPr>
                <w:rFonts w:hint="default" w:ascii="Arial" w:eastAsia="宋体"/>
                <w:sz w:val="21"/>
                <w:highlight w:val="none"/>
                <w:lang w:val="en-US" w:eastAsia="zh-CN"/>
              </w:rPr>
            </w:pPr>
            <w:r>
              <w:rPr>
                <w:rFonts w:hint="eastAsia"/>
                <w:sz w:val="21"/>
                <w:highlight w:val="none"/>
                <w:lang w:val="en-US" w:eastAsia="zh-CN"/>
              </w:rPr>
              <w:t>30</w:t>
            </w:r>
          </w:p>
        </w:tc>
      </w:tr>
      <w:tr w14:paraId="07258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357B5937">
            <w:pPr>
              <w:spacing w:before="60" w:line="203" w:lineRule="auto"/>
              <w:jc w:val="center"/>
              <w:rPr>
                <w:rFonts w:hint="eastAsia" w:ascii="Arial" w:hAnsi="Arial" w:eastAsia="宋体" w:cs="Arial"/>
                <w:sz w:val="20"/>
                <w:szCs w:val="20"/>
                <w:highlight w:val="none"/>
                <w:lang w:val="en-US" w:eastAsia="zh-CN"/>
              </w:rPr>
            </w:pPr>
            <w:r>
              <w:rPr>
                <w:rFonts w:hint="eastAsia" w:ascii="Arial" w:hAnsi="Arial" w:cs="Arial"/>
                <w:sz w:val="20"/>
                <w:szCs w:val="20"/>
                <w:highlight w:val="none"/>
                <w:lang w:val="en-US" w:eastAsia="zh-CN"/>
              </w:rPr>
              <w:t>4</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0B95D9A3">
            <w:pPr>
              <w:pStyle w:val="17"/>
              <w:spacing w:before="2" w:line="266" w:lineRule="exact"/>
              <w:ind w:left="115"/>
              <w:jc w:val="left"/>
              <w:rPr>
                <w:spacing w:val="8"/>
                <w:sz w:val="20"/>
                <w:szCs w:val="20"/>
                <w:highlight w:val="none"/>
              </w:rPr>
            </w:pPr>
            <w:r>
              <w:rPr>
                <w:spacing w:val="6"/>
                <w:position w:val="1"/>
                <w:sz w:val="20"/>
                <w:szCs w:val="20"/>
                <w:highlight w:val="none"/>
              </w:rPr>
              <w:t>流量</w:t>
            </w:r>
            <w:r>
              <w:rPr>
                <w:rFonts w:hint="eastAsia"/>
                <w:spacing w:val="6"/>
                <w:position w:val="1"/>
                <w:sz w:val="20"/>
                <w:szCs w:val="20"/>
                <w:highlight w:val="none"/>
                <w:lang w:val="en-US" w:eastAsia="zh-CN"/>
              </w:rPr>
              <w:t>20</w:t>
            </w:r>
            <w:r>
              <w:rPr>
                <w:rFonts w:ascii="Arial" w:hAnsi="Arial" w:eastAsia="Arial" w:cs="Arial"/>
                <w:spacing w:val="6"/>
                <w:position w:val="1"/>
                <w:sz w:val="20"/>
                <w:szCs w:val="20"/>
                <w:highlight w:val="none"/>
              </w:rPr>
              <w:t>m³/h</w:t>
            </w:r>
            <w:r>
              <w:rPr>
                <w:spacing w:val="6"/>
                <w:position w:val="1"/>
                <w:sz w:val="20"/>
                <w:szCs w:val="20"/>
                <w:highlight w:val="none"/>
              </w:rPr>
              <w:t>，扬程</w:t>
            </w:r>
            <w:r>
              <w:rPr>
                <w:rFonts w:ascii="Arial" w:hAnsi="Arial" w:eastAsia="Arial" w:cs="Arial"/>
                <w:spacing w:val="5"/>
                <w:sz w:val="20"/>
                <w:szCs w:val="20"/>
                <w:highlight w:val="none"/>
              </w:rPr>
              <w:t>≥</w:t>
            </w:r>
            <w:r>
              <w:rPr>
                <w:rFonts w:hint="eastAsia" w:ascii="Arial" w:hAnsi="Arial" w:cs="Arial"/>
                <w:spacing w:val="6"/>
                <w:position w:val="1"/>
                <w:sz w:val="20"/>
                <w:szCs w:val="20"/>
                <w:highlight w:val="none"/>
                <w:lang w:val="en-US" w:eastAsia="zh-CN"/>
              </w:rPr>
              <w:t>50m，</w:t>
            </w:r>
            <w:r>
              <w:rPr>
                <w:spacing w:val="7"/>
                <w:sz w:val="20"/>
                <w:szCs w:val="20"/>
                <w:highlight w:val="none"/>
              </w:rPr>
              <w:t>功率</w:t>
            </w:r>
            <w:r>
              <w:rPr>
                <w:rFonts w:hint="eastAsia"/>
                <w:spacing w:val="7"/>
                <w:sz w:val="20"/>
                <w:szCs w:val="20"/>
                <w:highlight w:val="none"/>
                <w:lang w:val="en-US" w:eastAsia="zh-CN"/>
              </w:rPr>
              <w:t>:</w:t>
            </w:r>
            <w:r>
              <w:rPr>
                <w:rFonts w:hint="eastAsia" w:ascii="Arial" w:hAnsi="Arial" w:cs="Arial"/>
                <w:spacing w:val="7"/>
                <w:sz w:val="20"/>
                <w:szCs w:val="20"/>
                <w:highlight w:val="none"/>
                <w:lang w:val="en-US" w:eastAsia="zh-CN"/>
              </w:rPr>
              <w:t>5.5</w:t>
            </w:r>
            <w:r>
              <w:rPr>
                <w:rFonts w:ascii="Arial" w:hAnsi="Arial" w:eastAsia="Arial" w:cs="Arial"/>
                <w:sz w:val="20"/>
                <w:szCs w:val="20"/>
                <w:highlight w:val="none"/>
              </w:rPr>
              <w:t>k</w:t>
            </w:r>
            <w:r>
              <w:rPr>
                <w:rFonts w:hint="eastAsia" w:ascii="Arial" w:hAnsi="Arial" w:cs="Arial"/>
                <w:sz w:val="20"/>
                <w:szCs w:val="20"/>
                <w:highlight w:val="none"/>
                <w:lang w:val="en-US" w:eastAsia="zh-CN"/>
              </w:rPr>
              <w:t>W</w:t>
            </w:r>
            <w:r>
              <w:rPr>
                <w:spacing w:val="6"/>
                <w:position w:val="1"/>
                <w:sz w:val="20"/>
                <w:szCs w:val="20"/>
                <w:highlight w:val="none"/>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34F83BB1">
            <w:pPr>
              <w:jc w:val="center"/>
              <w:rPr>
                <w:rFonts w:hint="eastAsia" w:eastAsia="宋体"/>
                <w:sz w:val="21"/>
                <w:highlight w:val="none"/>
                <w:lang w:val="en-US" w:eastAsia="zh-CN"/>
              </w:rPr>
            </w:pPr>
            <w:r>
              <w:rPr>
                <w:rFonts w:hint="eastAsia" w:eastAsia="宋体"/>
                <w:sz w:val="21"/>
                <w:highlight w:val="none"/>
                <w:lang w:val="en-US" w:eastAsia="zh-CN"/>
              </w:rPr>
              <w:t>50</w:t>
            </w:r>
          </w:p>
        </w:tc>
      </w:tr>
      <w:tr w14:paraId="360A3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0EADCAAB">
            <w:pPr>
              <w:spacing w:before="60" w:line="203" w:lineRule="auto"/>
              <w:jc w:val="center"/>
              <w:rPr>
                <w:rFonts w:hint="eastAsia" w:ascii="Arial" w:hAnsi="Arial" w:eastAsia="宋体" w:cs="Arial"/>
                <w:sz w:val="20"/>
                <w:szCs w:val="20"/>
                <w:highlight w:val="none"/>
                <w:lang w:eastAsia="zh-CN"/>
              </w:rPr>
            </w:pPr>
            <w:r>
              <w:rPr>
                <w:rFonts w:hint="eastAsia" w:ascii="Arial" w:hAnsi="Arial" w:cs="Arial"/>
                <w:spacing w:val="2"/>
                <w:sz w:val="20"/>
                <w:szCs w:val="20"/>
                <w:highlight w:val="none"/>
                <w:lang w:val="en-US" w:eastAsia="zh-CN"/>
              </w:rPr>
              <w:t>5</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7437DA43">
            <w:pPr>
              <w:pStyle w:val="17"/>
              <w:spacing w:before="2" w:line="264" w:lineRule="exact"/>
              <w:ind w:left="115"/>
              <w:jc w:val="left"/>
              <w:rPr>
                <w:rFonts w:hint="eastAsia" w:ascii="Arial" w:hAnsi="Arial" w:eastAsia="宋体" w:cs="Arial"/>
                <w:sz w:val="20"/>
                <w:szCs w:val="20"/>
                <w:highlight w:val="none"/>
                <w:lang w:eastAsia="zh-CN"/>
              </w:rPr>
            </w:pPr>
            <w:r>
              <w:rPr>
                <w:spacing w:val="5"/>
                <w:sz w:val="20"/>
                <w:szCs w:val="20"/>
                <w:highlight w:val="none"/>
              </w:rPr>
              <w:t>出水口口径</w:t>
            </w:r>
            <w:r>
              <w:rPr>
                <w:rFonts w:hint="eastAsia"/>
                <w:spacing w:val="5"/>
                <w:sz w:val="20"/>
                <w:szCs w:val="20"/>
                <w:highlight w:val="none"/>
                <w:lang w:eastAsia="zh-CN"/>
              </w:rPr>
              <w:t>：</w:t>
            </w:r>
            <w:r>
              <w:rPr>
                <w:rFonts w:hint="eastAsia" w:ascii="Arial" w:hAnsi="Arial" w:cs="Arial"/>
                <w:spacing w:val="5"/>
                <w:sz w:val="20"/>
                <w:szCs w:val="20"/>
                <w:highlight w:val="none"/>
                <w:lang w:val="en-US" w:eastAsia="zh-CN"/>
              </w:rPr>
              <w:t>50</w:t>
            </w:r>
            <w:r>
              <w:rPr>
                <w:rFonts w:ascii="Arial" w:hAnsi="Arial" w:eastAsia="Arial" w:cs="Arial"/>
                <w:sz w:val="20"/>
                <w:szCs w:val="20"/>
                <w:highlight w:val="none"/>
              </w:rPr>
              <w:t>mm</w:t>
            </w:r>
            <w:r>
              <w:rPr>
                <w:rFonts w:hint="eastAsia" w:ascii="Arial" w:hAnsi="Arial" w:cs="Arial"/>
                <w:sz w:val="20"/>
                <w:szCs w:val="20"/>
                <w:highlight w:val="none"/>
                <w:lang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416457B8">
            <w:pPr>
              <w:jc w:val="center"/>
              <w:rPr>
                <w:rFonts w:ascii="Arial"/>
                <w:sz w:val="21"/>
                <w:highlight w:val="none"/>
              </w:rPr>
            </w:pPr>
          </w:p>
        </w:tc>
      </w:tr>
      <w:tr w14:paraId="5CA1E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74416580">
            <w:pPr>
              <w:spacing w:before="61" w:line="200" w:lineRule="auto"/>
              <w:jc w:val="center"/>
              <w:rPr>
                <w:rFonts w:hint="eastAsia" w:ascii="Arial" w:hAnsi="Arial" w:eastAsia="宋体" w:cs="Arial"/>
                <w:sz w:val="20"/>
                <w:szCs w:val="20"/>
                <w:highlight w:val="none"/>
                <w:lang w:eastAsia="zh-CN"/>
              </w:rPr>
            </w:pPr>
            <w:r>
              <w:rPr>
                <w:rFonts w:hint="eastAsia" w:ascii="Arial" w:hAnsi="Arial" w:cs="Arial"/>
                <w:sz w:val="20"/>
                <w:szCs w:val="20"/>
                <w:highlight w:val="none"/>
                <w:lang w:val="en-US" w:eastAsia="zh-CN"/>
              </w:rPr>
              <w:t>6</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49F947AB">
            <w:pPr>
              <w:pStyle w:val="17"/>
              <w:spacing w:before="2" w:line="264" w:lineRule="exact"/>
              <w:ind w:left="115" w:leftChars="0"/>
              <w:jc w:val="left"/>
              <w:rPr>
                <w:rFonts w:ascii="宋体" w:hAnsi="宋体" w:eastAsia="宋体" w:cs="宋体"/>
                <w:snapToGrid w:val="0"/>
                <w:color w:val="000000"/>
                <w:kern w:val="0"/>
                <w:sz w:val="20"/>
                <w:szCs w:val="20"/>
                <w:highlight w:val="none"/>
                <w:lang w:val="en-US" w:eastAsia="en-US" w:bidi="ar-SA"/>
              </w:rPr>
            </w:pPr>
            <w:r>
              <w:rPr>
                <w:spacing w:val="6"/>
                <w:position w:val="1"/>
                <w:sz w:val="20"/>
                <w:szCs w:val="20"/>
                <w:highlight w:val="none"/>
              </w:rPr>
              <w:t>电泵机组效率：</w:t>
            </w:r>
            <w:r>
              <w:rPr>
                <w:rFonts w:ascii="Arial" w:hAnsi="Arial" w:eastAsia="Arial" w:cs="Arial"/>
                <w:spacing w:val="6"/>
                <w:position w:val="1"/>
                <w:sz w:val="20"/>
                <w:szCs w:val="20"/>
                <w:highlight w:val="none"/>
              </w:rPr>
              <w:t>≥</w:t>
            </w:r>
            <w:r>
              <w:rPr>
                <w:rFonts w:hint="eastAsia" w:ascii="Arial" w:hAnsi="Arial" w:cs="Arial"/>
                <w:spacing w:val="6"/>
                <w:position w:val="1"/>
                <w:sz w:val="20"/>
                <w:szCs w:val="20"/>
                <w:highlight w:val="none"/>
                <w:lang w:val="en-US" w:eastAsia="zh-CN"/>
              </w:rPr>
              <w:t>37</w:t>
            </w:r>
            <w:r>
              <w:rPr>
                <w:rFonts w:ascii="Arial" w:hAnsi="Arial" w:eastAsia="Arial" w:cs="Arial"/>
                <w:spacing w:val="6"/>
                <w:position w:val="1"/>
                <w:sz w:val="20"/>
                <w:szCs w:val="20"/>
                <w:highlight w:val="none"/>
              </w:rPr>
              <w:t>%</w:t>
            </w:r>
            <w:r>
              <w:rPr>
                <w:spacing w:val="6"/>
                <w:position w:val="1"/>
                <w:sz w:val="20"/>
                <w:szCs w:val="20"/>
                <w:highlight w:val="none"/>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1E264B01">
            <w:pPr>
              <w:jc w:val="center"/>
              <w:rPr>
                <w:rFonts w:ascii="Arial"/>
                <w:sz w:val="21"/>
                <w:highlight w:val="none"/>
              </w:rPr>
            </w:pPr>
          </w:p>
        </w:tc>
      </w:tr>
      <w:tr w14:paraId="7197D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653500A4">
            <w:pPr>
              <w:spacing w:before="60" w:line="203" w:lineRule="auto"/>
              <w:jc w:val="center"/>
              <w:rPr>
                <w:rFonts w:hint="eastAsia" w:ascii="Arial" w:hAnsi="Arial" w:eastAsia="宋体" w:cs="Arial"/>
                <w:sz w:val="20"/>
                <w:szCs w:val="20"/>
                <w:highlight w:val="none"/>
                <w:lang w:eastAsia="zh-CN"/>
              </w:rPr>
            </w:pPr>
            <w:r>
              <w:rPr>
                <w:rFonts w:hint="eastAsia" w:ascii="Arial" w:hAnsi="Arial" w:cs="Arial"/>
                <w:sz w:val="20"/>
                <w:szCs w:val="20"/>
                <w:highlight w:val="none"/>
                <w:lang w:val="en-US" w:eastAsia="zh-CN"/>
              </w:rPr>
              <w:t>7</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154D8145">
            <w:pPr>
              <w:pStyle w:val="17"/>
              <w:spacing w:before="34" w:line="216" w:lineRule="auto"/>
              <w:ind w:left="137" w:leftChars="0"/>
              <w:jc w:val="left"/>
              <w:rPr>
                <w:rFonts w:hint="eastAsia" w:ascii="宋体" w:hAnsi="宋体" w:eastAsia="宋体" w:cs="宋体"/>
                <w:snapToGrid w:val="0"/>
                <w:color w:val="000000"/>
                <w:kern w:val="0"/>
                <w:sz w:val="20"/>
                <w:szCs w:val="20"/>
                <w:highlight w:val="none"/>
                <w:lang w:val="en-US" w:eastAsia="zh-CN" w:bidi="ar-SA"/>
              </w:rPr>
            </w:pPr>
            <w:r>
              <w:rPr>
                <w:spacing w:val="5"/>
                <w:sz w:val="20"/>
                <w:szCs w:val="20"/>
                <w:highlight w:val="none"/>
              </w:rPr>
              <w:t>电机冷态绝缘电阻：</w:t>
            </w:r>
            <w:r>
              <w:rPr>
                <w:rFonts w:ascii="Arial" w:hAnsi="Arial" w:eastAsia="Arial" w:cs="Arial"/>
                <w:spacing w:val="5"/>
                <w:sz w:val="20"/>
                <w:szCs w:val="20"/>
                <w:highlight w:val="none"/>
              </w:rPr>
              <w:t>≥</w:t>
            </w:r>
            <w:r>
              <w:rPr>
                <w:rFonts w:hint="eastAsia" w:ascii="Arial" w:hAnsi="Arial" w:cs="Arial"/>
                <w:spacing w:val="5"/>
                <w:sz w:val="20"/>
                <w:szCs w:val="20"/>
                <w:highlight w:val="none"/>
                <w:lang w:val="en-US" w:eastAsia="zh-CN"/>
              </w:rPr>
              <w:t>15</w:t>
            </w:r>
            <w:r>
              <w:rPr>
                <w:rFonts w:ascii="Arial" w:hAnsi="Arial" w:eastAsia="Arial" w:cs="Arial"/>
                <w:spacing w:val="5"/>
                <w:sz w:val="20"/>
                <w:szCs w:val="20"/>
                <w:highlight w:val="none"/>
              </w:rPr>
              <w:t>0MΏ</w:t>
            </w:r>
            <w:r>
              <w:rPr>
                <w:rFonts w:hint="eastAsia" w:ascii="Arial" w:hAnsi="Arial" w:cs="Arial"/>
                <w:spacing w:val="5"/>
                <w:sz w:val="20"/>
                <w:szCs w:val="20"/>
                <w:highlight w:val="none"/>
                <w:lang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0A6772F0">
            <w:pPr>
              <w:jc w:val="center"/>
              <w:rPr>
                <w:rFonts w:ascii="Arial"/>
                <w:sz w:val="21"/>
                <w:highlight w:val="none"/>
              </w:rPr>
            </w:pPr>
          </w:p>
        </w:tc>
      </w:tr>
      <w:tr w14:paraId="25E26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05CA4948">
            <w:pPr>
              <w:spacing w:before="63" w:line="201" w:lineRule="auto"/>
              <w:jc w:val="center"/>
              <w:rPr>
                <w:rFonts w:hint="eastAsia" w:ascii="Arial" w:hAnsi="Arial" w:eastAsia="宋体" w:cs="Arial"/>
                <w:sz w:val="20"/>
                <w:szCs w:val="20"/>
                <w:highlight w:val="none"/>
                <w:lang w:eastAsia="zh-CN"/>
              </w:rPr>
            </w:pPr>
            <w:r>
              <w:rPr>
                <w:rFonts w:hint="eastAsia" w:ascii="Arial" w:hAnsi="Arial" w:cs="Arial"/>
                <w:sz w:val="20"/>
                <w:szCs w:val="20"/>
                <w:highlight w:val="none"/>
                <w:lang w:val="en-US" w:eastAsia="zh-CN"/>
              </w:rPr>
              <w:t>8</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413A2B4F">
            <w:pPr>
              <w:pStyle w:val="17"/>
              <w:spacing w:before="34" w:line="215" w:lineRule="auto"/>
              <w:ind w:left="115"/>
              <w:jc w:val="left"/>
              <w:rPr>
                <w:rFonts w:hint="eastAsia" w:eastAsia="宋体"/>
                <w:sz w:val="20"/>
                <w:szCs w:val="20"/>
                <w:highlight w:val="none"/>
                <w:lang w:eastAsia="zh-CN"/>
              </w:rPr>
            </w:pPr>
            <w:r>
              <w:rPr>
                <w:spacing w:val="8"/>
                <w:sz w:val="20"/>
                <w:szCs w:val="20"/>
                <w:highlight w:val="none"/>
              </w:rPr>
              <w:t>运行转速：</w:t>
            </w:r>
            <w:r>
              <w:rPr>
                <w:rFonts w:hint="eastAsia" w:ascii="Arial" w:hAnsi="Arial" w:cs="Arial"/>
                <w:spacing w:val="8"/>
                <w:sz w:val="20"/>
                <w:szCs w:val="20"/>
                <w:highlight w:val="none"/>
                <w:lang w:val="en-US" w:eastAsia="zh-CN"/>
              </w:rPr>
              <w:t>2860</w:t>
            </w:r>
            <w:r>
              <w:rPr>
                <w:rFonts w:hint="eastAsia" w:ascii="Arial" w:hAnsi="Arial" w:cs="Arial"/>
                <w:sz w:val="20"/>
                <w:szCs w:val="20"/>
                <w:highlight w:val="none"/>
                <w:lang w:val="en-US" w:eastAsia="zh-CN"/>
              </w:rPr>
              <w:t>r/min</w:t>
            </w:r>
            <w:r>
              <w:rPr>
                <w:rFonts w:hint="eastAsia" w:ascii="Arial" w:hAnsi="Arial" w:cs="Arial"/>
                <w:sz w:val="20"/>
                <w:szCs w:val="20"/>
                <w:highlight w:val="none"/>
                <w:lang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79AC6E7F">
            <w:pPr>
              <w:jc w:val="center"/>
              <w:rPr>
                <w:rFonts w:ascii="Arial"/>
                <w:sz w:val="21"/>
                <w:highlight w:val="none"/>
              </w:rPr>
            </w:pPr>
          </w:p>
        </w:tc>
      </w:tr>
      <w:tr w14:paraId="4B649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1762831D">
            <w:pPr>
              <w:spacing w:before="60" w:line="203" w:lineRule="auto"/>
              <w:jc w:val="center"/>
              <w:rPr>
                <w:rFonts w:hint="eastAsia" w:ascii="Arial" w:hAnsi="Arial" w:eastAsia="宋体" w:cs="Arial"/>
                <w:sz w:val="20"/>
                <w:szCs w:val="20"/>
                <w:highlight w:val="none"/>
                <w:lang w:eastAsia="zh-CN"/>
              </w:rPr>
            </w:pPr>
            <w:r>
              <w:rPr>
                <w:rFonts w:hint="eastAsia" w:ascii="Arial" w:hAnsi="Arial" w:cs="Arial"/>
                <w:sz w:val="20"/>
                <w:szCs w:val="20"/>
                <w:highlight w:val="none"/>
                <w:lang w:val="en-US" w:eastAsia="zh-CN"/>
              </w:rPr>
              <w:t>9</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26A11A23">
            <w:pPr>
              <w:pStyle w:val="17"/>
              <w:spacing w:before="2" w:line="264" w:lineRule="exact"/>
              <w:ind w:left="115"/>
              <w:jc w:val="left"/>
              <w:rPr>
                <w:rFonts w:hint="default" w:eastAsia="宋体"/>
                <w:sz w:val="20"/>
                <w:szCs w:val="20"/>
                <w:highlight w:val="none"/>
                <w:lang w:val="en-US" w:eastAsia="zh-CN"/>
              </w:rPr>
            </w:pPr>
            <w:r>
              <w:rPr>
                <w:spacing w:val="7"/>
                <w:sz w:val="20"/>
                <w:szCs w:val="20"/>
                <w:highlight w:val="none"/>
              </w:rPr>
              <w:t>泵绝缘等级：</w:t>
            </w:r>
            <w:r>
              <w:rPr>
                <w:rFonts w:hint="eastAsia"/>
                <w:spacing w:val="7"/>
                <w:sz w:val="20"/>
                <w:szCs w:val="20"/>
                <w:highlight w:val="none"/>
                <w:lang w:eastAsia="zh-CN"/>
              </w:rPr>
              <w:t>聚乙烯级；</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58CF86B5">
            <w:pPr>
              <w:jc w:val="center"/>
              <w:rPr>
                <w:rFonts w:ascii="Arial"/>
                <w:sz w:val="21"/>
                <w:highlight w:val="none"/>
              </w:rPr>
            </w:pPr>
          </w:p>
        </w:tc>
      </w:tr>
      <w:tr w14:paraId="3874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45B1B3FF">
            <w:pPr>
              <w:spacing w:before="61" w:line="203" w:lineRule="auto"/>
              <w:jc w:val="center"/>
              <w:rPr>
                <w:rFonts w:hint="eastAsia" w:ascii="Arial" w:hAnsi="Arial" w:eastAsia="宋体" w:cs="Arial"/>
                <w:sz w:val="20"/>
                <w:szCs w:val="20"/>
                <w:highlight w:val="none"/>
                <w:lang w:eastAsia="zh-CN"/>
              </w:rPr>
            </w:pPr>
            <w:r>
              <w:rPr>
                <w:rFonts w:hint="eastAsia" w:ascii="Arial" w:hAnsi="Arial" w:cs="Arial"/>
                <w:sz w:val="20"/>
                <w:szCs w:val="20"/>
                <w:highlight w:val="none"/>
                <w:lang w:val="en-US" w:eastAsia="zh-CN"/>
              </w:rPr>
              <w:t>10</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228BF562">
            <w:pPr>
              <w:pStyle w:val="17"/>
              <w:spacing w:before="34" w:line="216" w:lineRule="auto"/>
              <w:ind w:left="137"/>
              <w:jc w:val="left"/>
              <w:rPr>
                <w:rFonts w:hint="eastAsia" w:eastAsia="宋体"/>
                <w:sz w:val="20"/>
                <w:szCs w:val="20"/>
                <w:highlight w:val="none"/>
                <w:lang w:eastAsia="zh-CN"/>
              </w:rPr>
            </w:pPr>
            <w:r>
              <w:rPr>
                <w:spacing w:val="8"/>
                <w:sz w:val="20"/>
                <w:szCs w:val="20"/>
                <w:highlight w:val="none"/>
              </w:rPr>
              <w:t>电泵防护等级：</w:t>
            </w:r>
            <w:r>
              <w:rPr>
                <w:rFonts w:ascii="Arial" w:hAnsi="Arial" w:eastAsia="Arial" w:cs="Arial"/>
                <w:sz w:val="20"/>
                <w:szCs w:val="20"/>
                <w:highlight w:val="none"/>
              </w:rPr>
              <w:t>IP</w:t>
            </w:r>
            <w:r>
              <w:rPr>
                <w:rFonts w:ascii="Arial" w:hAnsi="Arial" w:eastAsia="Arial" w:cs="Arial"/>
                <w:spacing w:val="8"/>
                <w:sz w:val="20"/>
                <w:szCs w:val="20"/>
                <w:highlight w:val="none"/>
              </w:rPr>
              <w:t>68</w:t>
            </w:r>
            <w:r>
              <w:rPr>
                <w:rFonts w:hint="eastAsia" w:ascii="Arial" w:hAnsi="Arial" w:cs="Arial"/>
                <w:spacing w:val="8"/>
                <w:sz w:val="20"/>
                <w:szCs w:val="20"/>
                <w:highlight w:val="none"/>
                <w:lang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78C436F5">
            <w:pPr>
              <w:jc w:val="center"/>
              <w:rPr>
                <w:rFonts w:ascii="Arial"/>
                <w:sz w:val="21"/>
                <w:highlight w:val="none"/>
              </w:rPr>
            </w:pPr>
          </w:p>
        </w:tc>
      </w:tr>
      <w:tr w14:paraId="28FAD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5F894DD9">
            <w:pPr>
              <w:spacing w:before="61" w:line="203" w:lineRule="auto"/>
              <w:jc w:val="center"/>
              <w:rPr>
                <w:rFonts w:ascii="Arial" w:hAnsi="Arial" w:eastAsia="Arial" w:cs="Arial"/>
                <w:sz w:val="20"/>
                <w:szCs w:val="20"/>
                <w:highlight w:val="none"/>
              </w:rPr>
            </w:pPr>
            <w:r>
              <w:rPr>
                <w:rFonts w:ascii="Arial" w:hAnsi="Arial" w:eastAsia="Arial" w:cs="Arial"/>
                <w:spacing w:val="-7"/>
                <w:sz w:val="20"/>
                <w:szCs w:val="20"/>
                <w:highlight w:val="none"/>
              </w:rPr>
              <w:t>1</w:t>
            </w:r>
            <w:r>
              <w:rPr>
                <w:rFonts w:hint="eastAsia" w:ascii="Arial" w:hAnsi="Arial" w:cs="Arial"/>
                <w:spacing w:val="-7"/>
                <w:sz w:val="20"/>
                <w:szCs w:val="20"/>
                <w:highlight w:val="none"/>
                <w:lang w:val="en-US" w:eastAsia="zh-CN"/>
              </w:rPr>
              <w:t>1</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7058E8E0">
            <w:pPr>
              <w:pStyle w:val="17"/>
              <w:spacing w:before="34" w:line="215" w:lineRule="auto"/>
              <w:ind w:left="115"/>
              <w:jc w:val="left"/>
              <w:rPr>
                <w:rFonts w:hint="default" w:eastAsia="宋体"/>
                <w:sz w:val="20"/>
                <w:szCs w:val="20"/>
                <w:highlight w:val="none"/>
                <w:lang w:val="en-US" w:eastAsia="zh-CN"/>
              </w:rPr>
            </w:pPr>
            <w:r>
              <w:rPr>
                <w:rFonts w:hint="eastAsia"/>
                <w:sz w:val="20"/>
                <w:szCs w:val="20"/>
                <w:highlight w:val="none"/>
                <w:lang w:val="en-US" w:eastAsia="zh-CN"/>
              </w:rPr>
              <w:t>引出电缆不少于5m；</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3313711F">
            <w:pPr>
              <w:jc w:val="center"/>
              <w:rPr>
                <w:rFonts w:ascii="Arial"/>
                <w:sz w:val="21"/>
                <w:highlight w:val="none"/>
              </w:rPr>
            </w:pPr>
          </w:p>
        </w:tc>
      </w:tr>
      <w:tr w14:paraId="3EE35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3" w:hRule="atLeast"/>
        </w:trPr>
        <w:tc>
          <w:tcPr>
            <w:tcW w:w="793" w:type="dxa"/>
            <w:tcBorders>
              <w:top w:val="single" w:color="auto" w:sz="2" w:space="0"/>
              <w:left w:val="single" w:color="auto" w:sz="2" w:space="0"/>
              <w:bottom w:val="single" w:color="auto" w:sz="2" w:space="0"/>
              <w:right w:val="single" w:color="auto" w:sz="2" w:space="0"/>
            </w:tcBorders>
            <w:noWrap w:val="0"/>
            <w:vAlign w:val="center"/>
          </w:tcPr>
          <w:p w14:paraId="6082F8CE">
            <w:pPr>
              <w:spacing w:before="60" w:line="203" w:lineRule="auto"/>
              <w:jc w:val="center"/>
              <w:rPr>
                <w:rFonts w:ascii="Arial" w:hAnsi="Arial" w:eastAsia="Arial" w:cs="Arial"/>
                <w:sz w:val="20"/>
                <w:szCs w:val="20"/>
                <w:highlight w:val="none"/>
              </w:rPr>
            </w:pPr>
            <w:r>
              <w:rPr>
                <w:rFonts w:ascii="Arial" w:hAnsi="Arial" w:eastAsia="Arial" w:cs="Arial"/>
                <w:spacing w:val="-7"/>
                <w:sz w:val="20"/>
                <w:szCs w:val="20"/>
                <w:highlight w:val="none"/>
              </w:rPr>
              <w:t>1</w:t>
            </w:r>
            <w:r>
              <w:rPr>
                <w:rFonts w:hint="eastAsia" w:ascii="Arial" w:hAnsi="Arial" w:cs="Arial"/>
                <w:spacing w:val="-7"/>
                <w:sz w:val="20"/>
                <w:szCs w:val="20"/>
                <w:highlight w:val="none"/>
                <w:lang w:val="en-US" w:eastAsia="zh-CN"/>
              </w:rPr>
              <w:t>2</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00B602C9">
            <w:pPr>
              <w:pStyle w:val="17"/>
              <w:spacing w:line="266" w:lineRule="exact"/>
              <w:ind w:left="115" w:leftChars="0"/>
              <w:jc w:val="left"/>
              <w:rPr>
                <w:rFonts w:hint="eastAsia" w:eastAsia="宋体"/>
                <w:sz w:val="20"/>
                <w:szCs w:val="20"/>
                <w:highlight w:val="none"/>
                <w:lang w:eastAsia="zh-CN"/>
              </w:rPr>
            </w:pPr>
            <w:r>
              <w:rPr>
                <w:spacing w:val="8"/>
                <w:sz w:val="20"/>
                <w:szCs w:val="20"/>
                <w:highlight w:val="none"/>
                <w:lang w:val="en-US"/>
              </w:rPr>
              <w:t>泵体材质不锈钢201；</w:t>
            </w:r>
            <w:r>
              <w:rPr>
                <w:rFonts w:hint="eastAsia"/>
                <w:sz w:val="20"/>
                <w:szCs w:val="20"/>
                <w:highlight w:val="none"/>
                <w:lang w:eastAsia="zh-CN"/>
              </w:rPr>
              <w:t>铸件为消失模铸造，叶轮导叶材质为高分子塑料；电磁线为全铜线</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0CB4A6C9">
            <w:pPr>
              <w:jc w:val="center"/>
              <w:rPr>
                <w:rFonts w:ascii="Arial"/>
                <w:sz w:val="21"/>
                <w:highlight w:val="none"/>
              </w:rPr>
            </w:pPr>
          </w:p>
        </w:tc>
      </w:tr>
      <w:tr w14:paraId="556E6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1" w:hRule="atLeast"/>
        </w:trPr>
        <w:tc>
          <w:tcPr>
            <w:tcW w:w="793" w:type="dxa"/>
            <w:tcBorders>
              <w:top w:val="single" w:color="auto" w:sz="2" w:space="0"/>
              <w:left w:val="single" w:color="auto" w:sz="2" w:space="0"/>
              <w:bottom w:val="single" w:color="auto" w:sz="2" w:space="0"/>
              <w:right w:val="single" w:color="auto" w:sz="2" w:space="0"/>
            </w:tcBorders>
            <w:noWrap w:val="0"/>
            <w:vAlign w:val="center"/>
          </w:tcPr>
          <w:p w14:paraId="190D1070">
            <w:pPr>
              <w:spacing w:before="60" w:line="203" w:lineRule="auto"/>
              <w:jc w:val="center"/>
              <w:rPr>
                <w:rFonts w:hint="default" w:ascii="Arial" w:hAnsi="Arial" w:eastAsia="宋体" w:cs="Arial"/>
                <w:spacing w:val="-7"/>
                <w:sz w:val="20"/>
                <w:szCs w:val="20"/>
                <w:highlight w:val="none"/>
                <w:lang w:val="en-US" w:eastAsia="zh-CN"/>
              </w:rPr>
            </w:pPr>
            <w:r>
              <w:rPr>
                <w:rFonts w:hint="eastAsia" w:eastAsia="宋体" w:cs="Arial"/>
                <w:spacing w:val="-7"/>
                <w:sz w:val="20"/>
                <w:szCs w:val="20"/>
                <w:highlight w:val="none"/>
                <w:lang w:val="en-US" w:eastAsia="zh-CN"/>
              </w:rPr>
              <w:t>1</w:t>
            </w:r>
            <w:r>
              <w:rPr>
                <w:rFonts w:hint="eastAsia" w:cs="Arial"/>
                <w:spacing w:val="-7"/>
                <w:sz w:val="20"/>
                <w:szCs w:val="20"/>
                <w:highlight w:val="none"/>
                <w:lang w:val="en-US" w:eastAsia="zh-CN"/>
              </w:rPr>
              <w:t>3</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3522E8BA">
            <w:pPr>
              <w:pStyle w:val="17"/>
              <w:spacing w:line="266" w:lineRule="exact"/>
              <w:ind w:left="115" w:leftChars="0"/>
              <w:jc w:val="left"/>
              <w:rPr>
                <w:rFonts w:hint="eastAsia"/>
                <w:sz w:val="20"/>
                <w:szCs w:val="20"/>
                <w:highlight w:val="none"/>
                <w:lang w:eastAsia="zh-CN"/>
              </w:rPr>
            </w:pPr>
            <w:r>
              <w:rPr>
                <w:rFonts w:hint="eastAsia"/>
                <w:sz w:val="20"/>
                <w:szCs w:val="20"/>
                <w:highlight w:val="none"/>
                <w:lang w:eastAsia="zh-CN"/>
              </w:rPr>
              <w:t>潜水电泵应设有过载保护装置，</w:t>
            </w:r>
            <w:r>
              <w:rPr>
                <w:rFonts w:hint="eastAsia"/>
                <w:sz w:val="20"/>
                <w:szCs w:val="20"/>
                <w:highlight w:val="none"/>
                <w:lang w:val="en-US" w:eastAsia="zh-CN"/>
              </w:rPr>
              <w:t>1）</w:t>
            </w:r>
            <w:r>
              <w:rPr>
                <w:rFonts w:hint="eastAsia"/>
                <w:sz w:val="20"/>
                <w:szCs w:val="20"/>
                <w:highlight w:val="none"/>
                <w:lang w:eastAsia="zh-CN"/>
              </w:rPr>
              <w:t>在正常运转情况下，过载保护装置不应动作。</w:t>
            </w:r>
            <w:r>
              <w:rPr>
                <w:rFonts w:hint="eastAsia"/>
                <w:sz w:val="20"/>
                <w:szCs w:val="20"/>
                <w:highlight w:val="none"/>
                <w:lang w:val="en-US" w:eastAsia="zh-CN"/>
              </w:rPr>
              <w:t>2）</w:t>
            </w:r>
            <w:r>
              <w:rPr>
                <w:rFonts w:hint="eastAsia"/>
                <w:sz w:val="20"/>
                <w:szCs w:val="20"/>
                <w:highlight w:val="none"/>
                <w:lang w:eastAsia="zh-CN"/>
              </w:rPr>
              <w:t>过载发生时，过载保护装置动作。外配过载保护装置的产品，应在使用说明书中写明。</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1AE4609B">
            <w:pPr>
              <w:jc w:val="center"/>
              <w:rPr>
                <w:rFonts w:ascii="Arial"/>
                <w:sz w:val="21"/>
                <w:highlight w:val="none"/>
              </w:rPr>
            </w:pPr>
          </w:p>
        </w:tc>
      </w:tr>
      <w:tr w14:paraId="21927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6" w:hRule="atLeast"/>
        </w:trPr>
        <w:tc>
          <w:tcPr>
            <w:tcW w:w="793" w:type="dxa"/>
            <w:tcBorders>
              <w:top w:val="single" w:color="auto" w:sz="2" w:space="0"/>
              <w:left w:val="single" w:color="auto" w:sz="2" w:space="0"/>
              <w:bottom w:val="single" w:color="auto" w:sz="2" w:space="0"/>
              <w:right w:val="single" w:color="auto" w:sz="2" w:space="0"/>
            </w:tcBorders>
            <w:noWrap w:val="0"/>
            <w:vAlign w:val="center"/>
          </w:tcPr>
          <w:p w14:paraId="3695F01D">
            <w:pPr>
              <w:spacing w:before="61" w:line="203" w:lineRule="auto"/>
              <w:jc w:val="center"/>
              <w:rPr>
                <w:rFonts w:ascii="Arial" w:hAnsi="Arial" w:eastAsia="Arial" w:cs="Arial"/>
                <w:snapToGrid w:val="0"/>
                <w:color w:val="000000"/>
                <w:kern w:val="0"/>
                <w:sz w:val="20"/>
                <w:szCs w:val="20"/>
                <w:highlight w:val="none"/>
                <w:lang w:val="en-US" w:eastAsia="en-US" w:bidi="ar-SA"/>
              </w:rPr>
            </w:pPr>
            <w:r>
              <w:rPr>
                <w:rFonts w:ascii="Arial" w:hAnsi="Arial" w:eastAsia="Arial" w:cs="Arial"/>
                <w:spacing w:val="-7"/>
                <w:sz w:val="20"/>
                <w:szCs w:val="20"/>
                <w:highlight w:val="none"/>
              </w:rPr>
              <w:t>1</w:t>
            </w:r>
            <w:r>
              <w:rPr>
                <w:rFonts w:hint="eastAsia" w:ascii="Arial" w:hAnsi="Arial" w:cs="Arial"/>
                <w:spacing w:val="-7"/>
                <w:sz w:val="20"/>
                <w:szCs w:val="20"/>
                <w:highlight w:val="none"/>
                <w:lang w:val="en-US" w:eastAsia="zh-CN"/>
              </w:rPr>
              <w:t>4</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55A45181">
            <w:pPr>
              <w:pStyle w:val="17"/>
              <w:spacing w:before="2" w:line="266" w:lineRule="exact"/>
              <w:ind w:left="115" w:leftChars="0"/>
              <w:jc w:val="left"/>
              <w:rPr>
                <w:rFonts w:hint="eastAsia" w:eastAsia="宋体"/>
                <w:spacing w:val="8"/>
                <w:sz w:val="20"/>
                <w:szCs w:val="20"/>
                <w:highlight w:val="none"/>
                <w:lang w:val="en-US" w:eastAsia="zh-CN"/>
              </w:rPr>
            </w:pPr>
            <w:r>
              <w:rPr>
                <w:rFonts w:hint="eastAsia"/>
                <w:spacing w:val="8"/>
                <w:sz w:val="20"/>
                <w:szCs w:val="20"/>
                <w:highlight w:val="none"/>
              </w:rPr>
              <w:t>电泵引出电缆应采取绝缘保护、适当固定、夹持等，以防止因受到拉力作用、位移、磨损等导致危险事故</w:t>
            </w:r>
            <w:r>
              <w:rPr>
                <w:rFonts w:hint="eastAsia"/>
                <w:spacing w:val="8"/>
                <w:sz w:val="20"/>
                <w:szCs w:val="20"/>
                <w:highlight w:val="none"/>
                <w:lang w:val="en-US"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77189395">
            <w:pPr>
              <w:jc w:val="center"/>
              <w:rPr>
                <w:rFonts w:ascii="Arial"/>
                <w:sz w:val="21"/>
                <w:highlight w:val="none"/>
              </w:rPr>
            </w:pPr>
          </w:p>
        </w:tc>
      </w:tr>
      <w:tr w14:paraId="58AF6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40A381A5">
            <w:pPr>
              <w:spacing w:before="60" w:line="203" w:lineRule="auto"/>
              <w:jc w:val="center"/>
              <w:rPr>
                <w:rFonts w:ascii="Arial" w:hAnsi="Arial" w:eastAsia="Arial" w:cs="Arial"/>
                <w:snapToGrid w:val="0"/>
                <w:color w:val="000000"/>
                <w:kern w:val="0"/>
                <w:sz w:val="20"/>
                <w:szCs w:val="20"/>
                <w:highlight w:val="none"/>
                <w:lang w:val="en-US" w:eastAsia="en-US" w:bidi="ar-SA"/>
              </w:rPr>
            </w:pPr>
            <w:r>
              <w:rPr>
                <w:rFonts w:ascii="Arial" w:hAnsi="Arial" w:eastAsia="Arial" w:cs="Arial"/>
                <w:spacing w:val="-7"/>
                <w:sz w:val="20"/>
                <w:szCs w:val="20"/>
                <w:highlight w:val="none"/>
              </w:rPr>
              <w:t>1</w:t>
            </w:r>
            <w:r>
              <w:rPr>
                <w:rFonts w:hint="eastAsia" w:ascii="Arial" w:hAnsi="Arial" w:cs="Arial"/>
                <w:spacing w:val="-7"/>
                <w:sz w:val="20"/>
                <w:szCs w:val="20"/>
                <w:highlight w:val="none"/>
                <w:lang w:val="en-US" w:eastAsia="zh-CN"/>
              </w:rPr>
              <w:t>5</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7FBC28AE">
            <w:pPr>
              <w:pStyle w:val="17"/>
              <w:spacing w:before="2" w:line="266" w:lineRule="exact"/>
              <w:ind w:left="115" w:leftChars="0"/>
              <w:jc w:val="left"/>
              <w:rPr>
                <w:rFonts w:hint="eastAsia" w:eastAsia="宋体"/>
                <w:sz w:val="20"/>
                <w:szCs w:val="20"/>
                <w:highlight w:val="none"/>
                <w:lang w:eastAsia="zh-CN"/>
              </w:rPr>
            </w:pPr>
            <w:r>
              <w:rPr>
                <w:rFonts w:hint="eastAsia"/>
                <w:sz w:val="20"/>
                <w:szCs w:val="20"/>
                <w:highlight w:val="none"/>
              </w:rPr>
              <w:t>潜水电泵上应贴有安全标志</w:t>
            </w:r>
            <w:r>
              <w:rPr>
                <w:rFonts w:hint="eastAsia"/>
                <w:sz w:val="20"/>
                <w:szCs w:val="20"/>
                <w:highlight w:val="none"/>
                <w:lang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1C0AFE25">
            <w:pPr>
              <w:jc w:val="center"/>
              <w:rPr>
                <w:rFonts w:ascii="Arial"/>
                <w:sz w:val="21"/>
                <w:highlight w:val="none"/>
              </w:rPr>
            </w:pPr>
          </w:p>
        </w:tc>
      </w:tr>
      <w:tr w14:paraId="58D85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441C1558">
            <w:pPr>
              <w:spacing w:before="61" w:line="203" w:lineRule="auto"/>
              <w:jc w:val="center"/>
              <w:rPr>
                <w:rFonts w:ascii="Arial" w:hAnsi="Arial" w:eastAsia="Arial" w:cs="Arial"/>
                <w:snapToGrid w:val="0"/>
                <w:color w:val="000000"/>
                <w:kern w:val="0"/>
                <w:sz w:val="20"/>
                <w:szCs w:val="20"/>
                <w:highlight w:val="none"/>
                <w:lang w:val="en-US" w:eastAsia="en-US" w:bidi="ar-SA"/>
              </w:rPr>
            </w:pPr>
            <w:r>
              <w:rPr>
                <w:rFonts w:hint="eastAsia" w:eastAsia="宋体" w:cs="Arial"/>
                <w:spacing w:val="-7"/>
                <w:sz w:val="20"/>
                <w:szCs w:val="20"/>
                <w:highlight w:val="none"/>
                <w:lang w:val="en-US" w:eastAsia="zh-CN"/>
              </w:rPr>
              <w:t>1</w:t>
            </w:r>
            <w:r>
              <w:rPr>
                <w:rFonts w:hint="eastAsia" w:cs="Arial"/>
                <w:spacing w:val="-7"/>
                <w:sz w:val="20"/>
                <w:szCs w:val="20"/>
                <w:highlight w:val="none"/>
                <w:lang w:val="en-US" w:eastAsia="zh-CN"/>
              </w:rPr>
              <w:t>6</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55BA4C18">
            <w:pPr>
              <w:pStyle w:val="17"/>
              <w:spacing w:before="2" w:line="264" w:lineRule="exact"/>
              <w:ind w:left="115" w:leftChars="0"/>
              <w:jc w:val="left"/>
              <w:rPr>
                <w:rFonts w:hint="default" w:eastAsia="宋体"/>
                <w:sz w:val="20"/>
                <w:szCs w:val="20"/>
                <w:highlight w:val="none"/>
                <w:lang w:val="en-US" w:eastAsia="zh-CN"/>
              </w:rPr>
            </w:pPr>
            <w:r>
              <w:rPr>
                <w:rFonts w:hint="eastAsia"/>
                <w:sz w:val="20"/>
                <w:szCs w:val="20"/>
                <w:highlight w:val="none"/>
                <w:lang w:eastAsia="zh-CN"/>
              </w:rPr>
              <w:t>温升限值：</w:t>
            </w:r>
            <w:r>
              <w:rPr>
                <w:rFonts w:ascii="Arial" w:hAnsi="Arial" w:eastAsia="Arial" w:cs="Arial"/>
                <w:spacing w:val="7"/>
                <w:sz w:val="20"/>
                <w:szCs w:val="20"/>
                <w:highlight w:val="none"/>
              </w:rPr>
              <w:t>≤</w:t>
            </w:r>
            <w:r>
              <w:rPr>
                <w:rFonts w:hint="eastAsia" w:ascii="Arial" w:hAnsi="Arial" w:cs="Arial"/>
                <w:spacing w:val="7"/>
                <w:sz w:val="20"/>
                <w:szCs w:val="20"/>
                <w:highlight w:val="none"/>
                <w:lang w:val="en-US" w:eastAsia="zh-CN"/>
              </w:rPr>
              <w:t>25K；</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1058CBA1">
            <w:pPr>
              <w:jc w:val="center"/>
              <w:rPr>
                <w:rFonts w:ascii="Arial"/>
                <w:sz w:val="21"/>
                <w:highlight w:val="none"/>
              </w:rPr>
            </w:pPr>
          </w:p>
        </w:tc>
      </w:tr>
      <w:tr w14:paraId="2E7F5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4"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74F83A66">
            <w:pPr>
              <w:spacing w:before="59" w:line="203" w:lineRule="auto"/>
              <w:jc w:val="center"/>
              <w:rPr>
                <w:rFonts w:hint="default" w:ascii="Arial" w:hAnsi="Arial" w:eastAsia="宋体" w:cs="Arial"/>
                <w:snapToGrid w:val="0"/>
                <w:color w:val="000000"/>
                <w:spacing w:val="-7"/>
                <w:kern w:val="0"/>
                <w:sz w:val="20"/>
                <w:szCs w:val="20"/>
                <w:highlight w:val="none"/>
                <w:lang w:val="en-US" w:eastAsia="zh-CN" w:bidi="ar-SA"/>
              </w:rPr>
            </w:pPr>
            <w:r>
              <w:rPr>
                <w:rFonts w:ascii="Arial" w:hAnsi="Arial" w:eastAsia="Arial" w:cs="Arial"/>
                <w:spacing w:val="-7"/>
                <w:sz w:val="20"/>
                <w:szCs w:val="20"/>
                <w:highlight w:val="none"/>
              </w:rPr>
              <w:t>1</w:t>
            </w:r>
            <w:r>
              <w:rPr>
                <w:rFonts w:hint="eastAsia" w:ascii="Arial" w:hAnsi="Arial" w:cs="Arial"/>
                <w:spacing w:val="-7"/>
                <w:sz w:val="20"/>
                <w:szCs w:val="20"/>
                <w:highlight w:val="none"/>
                <w:lang w:val="en-US" w:eastAsia="zh-CN"/>
              </w:rPr>
              <w:t>7</w:t>
            </w:r>
          </w:p>
        </w:tc>
        <w:tc>
          <w:tcPr>
            <w:tcW w:w="7762" w:type="dxa"/>
            <w:tcBorders>
              <w:top w:val="single" w:color="auto" w:sz="2" w:space="0"/>
              <w:left w:val="single" w:color="auto" w:sz="2" w:space="0"/>
              <w:bottom w:val="single" w:color="auto" w:sz="2" w:space="0"/>
              <w:right w:val="single" w:color="auto" w:sz="2" w:space="0"/>
            </w:tcBorders>
            <w:noWrap w:val="0"/>
            <w:vAlign w:val="center"/>
          </w:tcPr>
          <w:p w14:paraId="3E6B143B">
            <w:pPr>
              <w:pStyle w:val="17"/>
              <w:spacing w:before="2" w:line="264" w:lineRule="exact"/>
              <w:ind w:left="115" w:leftChars="0"/>
              <w:jc w:val="left"/>
              <w:rPr>
                <w:rFonts w:hint="eastAsia" w:eastAsia="宋体"/>
                <w:sz w:val="20"/>
                <w:szCs w:val="20"/>
                <w:highlight w:val="none"/>
                <w:lang w:eastAsia="zh-CN"/>
              </w:rPr>
            </w:pPr>
            <w:r>
              <w:rPr>
                <w:rFonts w:hint="eastAsia"/>
                <w:sz w:val="20"/>
                <w:szCs w:val="20"/>
                <w:highlight w:val="none"/>
              </w:rPr>
              <w:t>标牌应牢靠、标牌材料及数据刻印方法应保证使用期内不易磨灭</w:t>
            </w:r>
            <w:r>
              <w:rPr>
                <w:rFonts w:hint="eastAsia"/>
                <w:sz w:val="20"/>
                <w:szCs w:val="20"/>
                <w:highlight w:val="none"/>
                <w:lang w:eastAsia="zh-CN"/>
              </w:rPr>
              <w:t>；</w:t>
            </w:r>
          </w:p>
        </w:tc>
        <w:tc>
          <w:tcPr>
            <w:tcW w:w="1063" w:type="dxa"/>
            <w:tcBorders>
              <w:top w:val="single" w:color="auto" w:sz="2" w:space="0"/>
              <w:left w:val="single" w:color="auto" w:sz="2" w:space="0"/>
              <w:bottom w:val="single" w:color="auto" w:sz="2" w:space="0"/>
              <w:right w:val="single" w:color="auto" w:sz="2" w:space="0"/>
            </w:tcBorders>
            <w:noWrap w:val="0"/>
            <w:vAlign w:val="center"/>
          </w:tcPr>
          <w:p w14:paraId="25A71B8E">
            <w:pPr>
              <w:jc w:val="center"/>
              <w:rPr>
                <w:rFonts w:ascii="Arial"/>
                <w:sz w:val="21"/>
                <w:highlight w:val="none"/>
              </w:rPr>
            </w:pPr>
          </w:p>
        </w:tc>
      </w:tr>
    </w:tbl>
    <w:p w14:paraId="305154DC">
      <w:pPr>
        <w:pStyle w:val="3"/>
        <w:bidi w:val="0"/>
        <w:jc w:val="center"/>
        <w:outlineLvl w:val="0"/>
        <w:rPr>
          <w:rFonts w:hint="eastAsia"/>
          <w:color w:val="auto"/>
          <w:highlight w:val="none"/>
        </w:rPr>
      </w:pPr>
      <w:bookmarkStart w:id="193" w:name="_Toc20992"/>
    </w:p>
    <w:p w14:paraId="5256FA23">
      <w:pPr>
        <w:rPr>
          <w:rFonts w:hint="eastAsia"/>
          <w:color w:val="auto"/>
          <w:highlight w:val="none"/>
        </w:rPr>
      </w:pPr>
    </w:p>
    <w:p w14:paraId="6E5CF1A5">
      <w:pPr>
        <w:rPr>
          <w:rFonts w:hint="eastAsia"/>
          <w:color w:val="auto"/>
          <w:highlight w:val="none"/>
        </w:rPr>
      </w:pPr>
    </w:p>
    <w:p w14:paraId="100B79BB">
      <w:pPr>
        <w:rPr>
          <w:rFonts w:hint="eastAsia"/>
          <w:color w:val="auto"/>
          <w:highlight w:val="none"/>
        </w:rPr>
      </w:pPr>
    </w:p>
    <w:p w14:paraId="09A3A2CF">
      <w:pPr>
        <w:rPr>
          <w:rFonts w:hint="eastAsia"/>
          <w:color w:val="auto"/>
          <w:highlight w:val="none"/>
        </w:rPr>
      </w:pPr>
    </w:p>
    <w:p w14:paraId="4BE22A20">
      <w:pPr>
        <w:rPr>
          <w:rFonts w:hint="eastAsia"/>
          <w:color w:val="auto"/>
          <w:highlight w:val="none"/>
        </w:rPr>
      </w:pPr>
    </w:p>
    <w:p w14:paraId="7A873284">
      <w:pPr>
        <w:rPr>
          <w:rFonts w:hint="eastAsia"/>
          <w:color w:val="auto"/>
          <w:highlight w:val="none"/>
        </w:rPr>
      </w:pPr>
    </w:p>
    <w:p w14:paraId="124AB502">
      <w:pPr>
        <w:rPr>
          <w:rFonts w:hint="eastAsia"/>
          <w:color w:val="auto"/>
          <w:highlight w:val="none"/>
        </w:rPr>
      </w:pPr>
    </w:p>
    <w:p w14:paraId="342EDA04">
      <w:pPr>
        <w:rPr>
          <w:rFonts w:hint="eastAsia"/>
          <w:color w:val="auto"/>
          <w:highlight w:val="none"/>
        </w:rPr>
      </w:pPr>
    </w:p>
    <w:p w14:paraId="216BC31E">
      <w:pPr>
        <w:rPr>
          <w:rFonts w:hint="eastAsia"/>
          <w:color w:val="auto"/>
          <w:highlight w:val="none"/>
        </w:rPr>
      </w:pPr>
    </w:p>
    <w:p w14:paraId="0E46DFC5">
      <w:pPr>
        <w:rPr>
          <w:rFonts w:hint="eastAsia"/>
          <w:color w:val="auto"/>
          <w:highlight w:val="none"/>
        </w:rPr>
      </w:pPr>
    </w:p>
    <w:p w14:paraId="5D45DEA0">
      <w:pPr>
        <w:rPr>
          <w:rFonts w:hint="eastAsia"/>
          <w:color w:val="auto"/>
          <w:highlight w:val="none"/>
        </w:rPr>
      </w:pPr>
    </w:p>
    <w:p w14:paraId="068E2C90">
      <w:pPr>
        <w:pStyle w:val="3"/>
        <w:bidi w:val="0"/>
        <w:jc w:val="center"/>
        <w:outlineLvl w:val="0"/>
        <w:rPr>
          <w:rFonts w:hint="eastAsia"/>
          <w:color w:val="auto"/>
          <w:highlight w:val="none"/>
        </w:rPr>
      </w:pPr>
    </w:p>
    <w:p w14:paraId="6B24AE1E">
      <w:pPr>
        <w:pStyle w:val="3"/>
        <w:bidi w:val="0"/>
        <w:jc w:val="center"/>
        <w:outlineLvl w:val="0"/>
        <w:rPr>
          <w:color w:val="auto"/>
          <w:highlight w:val="none"/>
        </w:rPr>
      </w:pPr>
      <w:r>
        <w:rPr>
          <w:rFonts w:hint="eastAsia"/>
          <w:color w:val="auto"/>
          <w:highlight w:val="none"/>
        </w:rPr>
        <w:t>第六章  响应性文件格式</w:t>
      </w:r>
      <w:bookmarkEnd w:id="193"/>
    </w:p>
    <w:p w14:paraId="28C0A1C4">
      <w:pPr>
        <w:widowControl/>
        <w:ind w:firstLine="360"/>
        <w:jc w:val="center"/>
        <w:rPr>
          <w:rFonts w:ascii="宋体" w:hAnsi="宋体" w:eastAsia="宋体" w:cs="宋体"/>
          <w:b/>
          <w:color w:val="auto"/>
          <w:kern w:val="0"/>
          <w:sz w:val="24"/>
          <w:highlight w:val="none"/>
        </w:rPr>
      </w:pPr>
      <w:bookmarkStart w:id="194" w:name="_Toc528078066"/>
      <w:bookmarkEnd w:id="194"/>
      <w:bookmarkStart w:id="195" w:name="_Toc394651921"/>
      <w:bookmarkEnd w:id="195"/>
      <w:bookmarkStart w:id="196" w:name="_Toc27687"/>
      <w:bookmarkEnd w:id="196"/>
      <w:bookmarkStart w:id="197" w:name="_Toc19996"/>
    </w:p>
    <w:p w14:paraId="5161D878">
      <w:pPr>
        <w:widowControl/>
        <w:ind w:firstLine="360"/>
        <w:jc w:val="center"/>
        <w:rPr>
          <w:rFonts w:ascii="宋体" w:hAnsi="宋体" w:eastAsia="宋体" w:cs="宋体"/>
          <w:b/>
          <w:color w:val="auto"/>
          <w:kern w:val="0"/>
          <w:sz w:val="24"/>
          <w:highlight w:val="none"/>
        </w:rPr>
      </w:pPr>
    </w:p>
    <w:p w14:paraId="05D7D525">
      <w:pPr>
        <w:widowControl/>
        <w:ind w:firstLine="360"/>
        <w:jc w:val="center"/>
        <w:rPr>
          <w:rFonts w:ascii="宋体" w:hAnsi="宋体" w:eastAsia="宋体" w:cs="宋体"/>
          <w:b/>
          <w:color w:val="auto"/>
          <w:kern w:val="0"/>
          <w:sz w:val="24"/>
          <w:highlight w:val="none"/>
        </w:rPr>
      </w:pPr>
    </w:p>
    <w:p w14:paraId="024A066C">
      <w:pPr>
        <w:widowControl/>
        <w:ind w:firstLine="360"/>
        <w:jc w:val="center"/>
        <w:rPr>
          <w:rFonts w:ascii="宋体" w:hAnsi="宋体" w:eastAsia="宋体" w:cs="宋体"/>
          <w:b/>
          <w:color w:val="auto"/>
          <w:kern w:val="0"/>
          <w:sz w:val="24"/>
          <w:highlight w:val="none"/>
          <w:u w:val="single"/>
        </w:rPr>
      </w:pPr>
    </w:p>
    <w:p w14:paraId="0759767D">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60BC039F">
      <w:pPr>
        <w:widowControl/>
        <w:ind w:firstLine="360"/>
        <w:jc w:val="center"/>
        <w:rPr>
          <w:rFonts w:ascii="宋体" w:hAnsi="宋体" w:eastAsia="宋体" w:cs="宋体"/>
          <w:b/>
          <w:color w:val="auto"/>
          <w:kern w:val="0"/>
          <w:sz w:val="24"/>
          <w:highlight w:val="none"/>
        </w:rPr>
      </w:pPr>
    </w:p>
    <w:p w14:paraId="67BDF819">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0A03BB1B">
      <w:pPr>
        <w:widowControl/>
        <w:ind w:firstLine="360"/>
        <w:jc w:val="center"/>
        <w:rPr>
          <w:rFonts w:ascii="宋体" w:hAnsi="宋体" w:eastAsia="宋体" w:cs="宋体"/>
          <w:b/>
          <w:color w:val="auto"/>
          <w:kern w:val="0"/>
          <w:sz w:val="24"/>
          <w:highlight w:val="none"/>
        </w:rPr>
      </w:pPr>
    </w:p>
    <w:p w14:paraId="362ACEF5">
      <w:pPr>
        <w:widowControl/>
        <w:ind w:firstLine="360"/>
        <w:jc w:val="center"/>
        <w:rPr>
          <w:rFonts w:ascii="宋体" w:hAnsi="宋体" w:eastAsia="宋体" w:cs="宋体"/>
          <w:b/>
          <w:color w:val="auto"/>
          <w:kern w:val="0"/>
          <w:sz w:val="24"/>
          <w:highlight w:val="none"/>
        </w:rPr>
      </w:pPr>
    </w:p>
    <w:p w14:paraId="077BA882">
      <w:pPr>
        <w:widowControl/>
        <w:ind w:firstLine="360"/>
        <w:jc w:val="center"/>
        <w:rPr>
          <w:rFonts w:ascii="宋体" w:hAnsi="宋体" w:eastAsia="宋体" w:cs="宋体"/>
          <w:b/>
          <w:color w:val="auto"/>
          <w:kern w:val="0"/>
          <w:sz w:val="24"/>
          <w:highlight w:val="none"/>
        </w:rPr>
      </w:pPr>
    </w:p>
    <w:p w14:paraId="5153E7E6">
      <w:pPr>
        <w:widowControl/>
        <w:ind w:firstLine="360"/>
        <w:jc w:val="center"/>
        <w:rPr>
          <w:rFonts w:ascii="宋体" w:hAnsi="宋体" w:eastAsia="宋体" w:cs="宋体"/>
          <w:b/>
          <w:color w:val="auto"/>
          <w:kern w:val="0"/>
          <w:sz w:val="24"/>
          <w:highlight w:val="none"/>
        </w:rPr>
      </w:pPr>
    </w:p>
    <w:p w14:paraId="7F0CD5B7">
      <w:pPr>
        <w:widowControl/>
        <w:ind w:firstLine="360"/>
        <w:jc w:val="center"/>
        <w:rPr>
          <w:rFonts w:ascii="宋体" w:hAnsi="宋体" w:eastAsia="宋体" w:cs="宋体"/>
          <w:b/>
          <w:color w:val="auto"/>
          <w:kern w:val="0"/>
          <w:sz w:val="24"/>
          <w:highlight w:val="none"/>
        </w:rPr>
      </w:pPr>
    </w:p>
    <w:p w14:paraId="364E4AAC">
      <w:pPr>
        <w:widowControl/>
        <w:ind w:firstLine="360"/>
        <w:jc w:val="center"/>
        <w:rPr>
          <w:rFonts w:ascii="宋体" w:hAnsi="宋体" w:eastAsia="宋体" w:cs="宋体"/>
          <w:b/>
          <w:color w:val="auto"/>
          <w:kern w:val="0"/>
          <w:sz w:val="28"/>
          <w:szCs w:val="24"/>
          <w:highlight w:val="none"/>
        </w:rPr>
      </w:pPr>
    </w:p>
    <w:p w14:paraId="5A90D98D">
      <w:pPr>
        <w:widowControl/>
        <w:ind w:firstLine="360"/>
        <w:jc w:val="center"/>
        <w:rPr>
          <w:rFonts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响</w:t>
      </w:r>
      <w:r>
        <w:rPr>
          <w:rFonts w:hint="eastAsia" w:ascii="宋体" w:hAnsi="宋体" w:eastAsia="宋体" w:cs="宋体"/>
          <w:b/>
          <w:color w:val="auto"/>
          <w:kern w:val="0"/>
          <w:sz w:val="72"/>
          <w:szCs w:val="72"/>
          <w:highlight w:val="none"/>
          <w:lang w:val="en-US" w:eastAsia="zh-CN"/>
        </w:rPr>
        <w:t xml:space="preserve"> </w:t>
      </w:r>
      <w:r>
        <w:rPr>
          <w:rFonts w:hint="eastAsia" w:ascii="宋体" w:hAnsi="宋体" w:eastAsia="宋体" w:cs="宋体"/>
          <w:b/>
          <w:color w:val="auto"/>
          <w:kern w:val="0"/>
          <w:sz w:val="72"/>
          <w:szCs w:val="72"/>
          <w:highlight w:val="none"/>
        </w:rPr>
        <w:t>应</w:t>
      </w:r>
      <w:r>
        <w:rPr>
          <w:rFonts w:hint="eastAsia" w:ascii="宋体" w:hAnsi="宋体" w:eastAsia="宋体" w:cs="宋体"/>
          <w:b/>
          <w:color w:val="auto"/>
          <w:kern w:val="0"/>
          <w:sz w:val="72"/>
          <w:szCs w:val="72"/>
          <w:highlight w:val="none"/>
          <w:lang w:val="en-US" w:eastAsia="zh-CN"/>
        </w:rPr>
        <w:t xml:space="preserve"> </w:t>
      </w:r>
      <w:r>
        <w:rPr>
          <w:rFonts w:hint="eastAsia" w:ascii="宋体" w:hAnsi="宋体" w:eastAsia="宋体" w:cs="宋体"/>
          <w:b/>
          <w:color w:val="auto"/>
          <w:kern w:val="0"/>
          <w:sz w:val="72"/>
          <w:szCs w:val="72"/>
          <w:highlight w:val="none"/>
        </w:rPr>
        <w:t>性</w:t>
      </w:r>
      <w:r>
        <w:rPr>
          <w:rFonts w:hint="eastAsia" w:ascii="宋体" w:hAnsi="宋体" w:eastAsia="宋体" w:cs="宋体"/>
          <w:b/>
          <w:color w:val="auto"/>
          <w:kern w:val="0"/>
          <w:sz w:val="72"/>
          <w:szCs w:val="72"/>
          <w:highlight w:val="none"/>
          <w:lang w:val="en-US" w:eastAsia="zh-CN"/>
        </w:rPr>
        <w:t xml:space="preserve"> </w:t>
      </w:r>
      <w:r>
        <w:rPr>
          <w:rFonts w:hint="eastAsia" w:ascii="宋体" w:hAnsi="宋体" w:eastAsia="宋体" w:cs="宋体"/>
          <w:b/>
          <w:color w:val="auto"/>
          <w:kern w:val="0"/>
          <w:sz w:val="72"/>
          <w:szCs w:val="72"/>
          <w:highlight w:val="none"/>
        </w:rPr>
        <w:t>文</w:t>
      </w:r>
      <w:r>
        <w:rPr>
          <w:rFonts w:hint="eastAsia" w:ascii="宋体" w:hAnsi="宋体" w:eastAsia="宋体" w:cs="宋体"/>
          <w:b/>
          <w:color w:val="auto"/>
          <w:kern w:val="0"/>
          <w:sz w:val="72"/>
          <w:szCs w:val="72"/>
          <w:highlight w:val="none"/>
          <w:lang w:val="en-US" w:eastAsia="zh-CN"/>
        </w:rPr>
        <w:t xml:space="preserve"> </w:t>
      </w:r>
      <w:r>
        <w:rPr>
          <w:rFonts w:hint="eastAsia" w:ascii="宋体" w:hAnsi="宋体" w:eastAsia="宋体" w:cs="宋体"/>
          <w:b/>
          <w:color w:val="auto"/>
          <w:kern w:val="0"/>
          <w:sz w:val="72"/>
          <w:szCs w:val="72"/>
          <w:highlight w:val="none"/>
        </w:rPr>
        <w:t>件</w:t>
      </w:r>
    </w:p>
    <w:p w14:paraId="693F13D7">
      <w:pPr>
        <w:widowControl/>
        <w:ind w:firstLine="360"/>
        <w:jc w:val="center"/>
        <w:rPr>
          <w:rFonts w:ascii="宋体" w:hAnsi="宋体" w:eastAsia="宋体" w:cs="宋体"/>
          <w:b/>
          <w:color w:val="auto"/>
          <w:kern w:val="0"/>
          <w:sz w:val="24"/>
          <w:highlight w:val="none"/>
        </w:rPr>
      </w:pPr>
    </w:p>
    <w:p w14:paraId="02671F5D">
      <w:pPr>
        <w:widowControl/>
        <w:spacing w:line="360" w:lineRule="auto"/>
        <w:ind w:firstLine="840" w:firstLineChars="350"/>
        <w:jc w:val="left"/>
        <w:rPr>
          <w:rFonts w:ascii="Calibri" w:hAnsi="Calibri" w:eastAsia="宋体" w:cs="Times New Roman"/>
          <w:color w:val="auto"/>
          <w:kern w:val="0"/>
          <w:sz w:val="24"/>
          <w:highlight w:val="none"/>
        </w:rPr>
      </w:pPr>
    </w:p>
    <w:p w14:paraId="01D0F9E8">
      <w:pPr>
        <w:widowControl/>
        <w:spacing w:line="360" w:lineRule="auto"/>
        <w:ind w:firstLine="840" w:firstLineChars="350"/>
        <w:jc w:val="left"/>
        <w:rPr>
          <w:rFonts w:ascii="Calibri" w:hAnsi="Calibri" w:eastAsia="宋体" w:cs="Times New Roman"/>
          <w:color w:val="auto"/>
          <w:kern w:val="0"/>
          <w:sz w:val="24"/>
          <w:highlight w:val="none"/>
        </w:rPr>
      </w:pPr>
    </w:p>
    <w:p w14:paraId="2765E494">
      <w:pPr>
        <w:widowControl/>
        <w:spacing w:line="360" w:lineRule="auto"/>
        <w:ind w:firstLine="840" w:firstLineChars="350"/>
        <w:jc w:val="left"/>
        <w:rPr>
          <w:rFonts w:ascii="Calibri" w:hAnsi="Calibri" w:eastAsia="宋体" w:cs="Times New Roman"/>
          <w:color w:val="auto"/>
          <w:kern w:val="0"/>
          <w:sz w:val="24"/>
          <w:highlight w:val="none"/>
        </w:rPr>
      </w:pPr>
    </w:p>
    <w:p w14:paraId="6593D0E9">
      <w:pPr>
        <w:widowControl/>
        <w:spacing w:line="360" w:lineRule="auto"/>
        <w:ind w:firstLine="840" w:firstLineChars="350"/>
        <w:jc w:val="left"/>
        <w:rPr>
          <w:rFonts w:ascii="Calibri" w:hAnsi="Calibri" w:eastAsia="宋体" w:cs="Times New Roman"/>
          <w:color w:val="auto"/>
          <w:kern w:val="0"/>
          <w:sz w:val="24"/>
          <w:highlight w:val="none"/>
        </w:rPr>
      </w:pPr>
    </w:p>
    <w:p w14:paraId="20117226">
      <w:pPr>
        <w:widowControl/>
        <w:spacing w:line="360" w:lineRule="auto"/>
        <w:ind w:firstLine="840" w:firstLineChars="350"/>
        <w:jc w:val="left"/>
        <w:rPr>
          <w:rFonts w:ascii="Calibri" w:hAnsi="Calibri" w:eastAsia="宋体" w:cs="Times New Roman"/>
          <w:color w:val="auto"/>
          <w:kern w:val="0"/>
          <w:sz w:val="24"/>
          <w:highlight w:val="none"/>
        </w:rPr>
      </w:pPr>
    </w:p>
    <w:p w14:paraId="2FCEB351">
      <w:pPr>
        <w:widowControl/>
        <w:spacing w:line="360" w:lineRule="auto"/>
        <w:ind w:firstLine="840" w:firstLineChars="350"/>
        <w:jc w:val="left"/>
        <w:rPr>
          <w:rFonts w:ascii="Calibri" w:hAnsi="Calibri" w:eastAsia="宋体" w:cs="Times New Roman"/>
          <w:color w:val="auto"/>
          <w:kern w:val="0"/>
          <w:sz w:val="24"/>
          <w:highlight w:val="none"/>
        </w:rPr>
      </w:pPr>
    </w:p>
    <w:p w14:paraId="3FC5B4FC">
      <w:pPr>
        <w:widowControl/>
        <w:spacing w:line="360" w:lineRule="auto"/>
        <w:ind w:firstLine="840" w:firstLineChars="350"/>
        <w:jc w:val="left"/>
        <w:rPr>
          <w:rFonts w:ascii="Calibri" w:hAnsi="Calibri" w:eastAsia="宋体" w:cs="Times New Roman"/>
          <w:color w:val="auto"/>
          <w:kern w:val="0"/>
          <w:sz w:val="24"/>
          <w:highlight w:val="none"/>
        </w:rPr>
      </w:pPr>
    </w:p>
    <w:p w14:paraId="67C95CFC">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713000AA">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41ED541A">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015C48A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D215754">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7F055A92">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395C7ED">
      <w:pPr>
        <w:spacing w:line="560" w:lineRule="exact"/>
        <w:rPr>
          <w:rFonts w:asciiTheme="minorEastAsia" w:hAnsiTheme="minorEastAsia" w:cstheme="minorEastAsia"/>
          <w:b/>
          <w:color w:val="auto"/>
          <w:sz w:val="28"/>
          <w:szCs w:val="28"/>
          <w:highlight w:val="none"/>
        </w:rPr>
      </w:pPr>
    </w:p>
    <w:p w14:paraId="7973B385">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197"/>
    <w:p w14:paraId="78328B64">
      <w:pPr>
        <w:pStyle w:val="3"/>
        <w:jc w:val="center"/>
        <w:rPr>
          <w:color w:val="auto"/>
          <w:highlight w:val="none"/>
        </w:rPr>
      </w:pPr>
      <w:r>
        <w:rPr>
          <w:rFonts w:hint="eastAsia"/>
          <w:color w:val="auto"/>
          <w:highlight w:val="none"/>
        </w:rPr>
        <w:t>一、投标函</w:t>
      </w:r>
      <w:bookmarkStart w:id="198" w:name="_Toc247085875"/>
      <w:bookmarkEnd w:id="198"/>
      <w:bookmarkStart w:id="199" w:name="_Toc144974858"/>
      <w:bookmarkEnd w:id="199"/>
      <w:bookmarkStart w:id="200" w:name="_Toc394651922"/>
      <w:bookmarkEnd w:id="200"/>
      <w:bookmarkStart w:id="201" w:name="_Toc246996357"/>
      <w:bookmarkEnd w:id="201"/>
      <w:bookmarkStart w:id="202" w:name="_Toc152042578"/>
      <w:bookmarkEnd w:id="202"/>
      <w:bookmarkStart w:id="203" w:name="_Toc246997100"/>
      <w:bookmarkEnd w:id="203"/>
      <w:bookmarkStart w:id="204" w:name="_Toc152045789"/>
      <w:bookmarkEnd w:id="204"/>
      <w:bookmarkStart w:id="205" w:name="_Toc19389"/>
      <w:bookmarkEnd w:id="205"/>
      <w:bookmarkStart w:id="206" w:name="_Toc179632809"/>
      <w:bookmarkEnd w:id="206"/>
      <w:r>
        <w:rPr>
          <w:rFonts w:hint="eastAsia"/>
          <w:color w:val="auto"/>
          <w:highlight w:val="none"/>
        </w:rPr>
        <w:t>及投标函附录</w:t>
      </w:r>
    </w:p>
    <w:p w14:paraId="234396E6">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03FEE11E">
      <w:pPr>
        <w:rPr>
          <w:color w:val="auto"/>
          <w:highlight w:val="none"/>
        </w:rPr>
      </w:pPr>
    </w:p>
    <w:p w14:paraId="6A217C19">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6C41C114">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u w:val="none"/>
        </w:rPr>
        <w:t>元 ；</w:t>
      </w:r>
      <w:r>
        <w:rPr>
          <w:rFonts w:hint="eastAsia" w:ascii="宋体" w:hAnsi="宋体" w:cs="宋体"/>
          <w:color w:val="auto"/>
          <w:spacing w:val="-2"/>
          <w:sz w:val="24"/>
          <w:szCs w:val="24"/>
          <w:highlight w:val="none"/>
          <w:u w:val="single"/>
        </w:rPr>
        <w:t xml:space="preserve">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A0805DA">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490CC1">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6182044C">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5A11525F">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35A8ED6B">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37B27699">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21AC6D9C">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4008522E">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187CFB3B">
      <w:pPr>
        <w:spacing w:line="480" w:lineRule="exact"/>
        <w:ind w:firstLine="4200" w:firstLineChars="1750"/>
        <w:rPr>
          <w:rFonts w:ascii="宋体" w:hAnsi="宋体" w:cs="宋体"/>
          <w:color w:val="auto"/>
          <w:sz w:val="24"/>
          <w:highlight w:val="none"/>
        </w:rPr>
      </w:pPr>
    </w:p>
    <w:p w14:paraId="30F9B697">
      <w:pPr>
        <w:spacing w:line="480" w:lineRule="exact"/>
        <w:ind w:firstLine="4200" w:firstLineChars="1750"/>
        <w:rPr>
          <w:rFonts w:ascii="宋体" w:hAnsi="宋体" w:cs="宋体"/>
          <w:color w:val="auto"/>
          <w:sz w:val="24"/>
          <w:highlight w:val="none"/>
        </w:rPr>
      </w:pPr>
    </w:p>
    <w:p w14:paraId="693EB2F6">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A430D11">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55662C51">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1D6232B4">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07" w:name="_Toc528078068"/>
      <w:bookmarkEnd w:id="207"/>
      <w:r>
        <w:rPr>
          <w:rFonts w:hint="eastAsia" w:ascii="宋体" w:hAnsi="宋体" w:cs="宋体"/>
          <w:b/>
          <w:bCs/>
          <w:color w:val="auto"/>
          <w:sz w:val="24"/>
          <w:highlight w:val="none"/>
        </w:rPr>
        <w:t>（2）投标函附录</w:t>
      </w:r>
    </w:p>
    <w:tbl>
      <w:tblPr>
        <w:tblStyle w:val="1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32"/>
        <w:gridCol w:w="7432"/>
      </w:tblGrid>
      <w:tr w14:paraId="42E33C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632" w:type="dxa"/>
            <w:tcBorders>
              <w:top w:val="single" w:color="auto" w:sz="4" w:space="0"/>
              <w:left w:val="single" w:color="auto" w:sz="4" w:space="0"/>
              <w:bottom w:val="single" w:color="auto" w:sz="4" w:space="0"/>
              <w:right w:val="single" w:color="auto" w:sz="4" w:space="0"/>
            </w:tcBorders>
            <w:vAlign w:val="center"/>
          </w:tcPr>
          <w:p w14:paraId="03B0964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7432" w:type="dxa"/>
            <w:tcBorders>
              <w:top w:val="single" w:color="auto" w:sz="4" w:space="0"/>
              <w:left w:val="nil"/>
              <w:bottom w:val="single" w:color="auto" w:sz="4" w:space="0"/>
              <w:right w:val="single" w:color="auto" w:sz="4" w:space="0"/>
            </w:tcBorders>
            <w:vAlign w:val="center"/>
          </w:tcPr>
          <w:p w14:paraId="62CA885D">
            <w:pPr>
              <w:spacing w:line="480" w:lineRule="exact"/>
              <w:ind w:firstLine="818" w:firstLineChars="341"/>
              <w:rPr>
                <w:rFonts w:cs="宋体"/>
                <w:color w:val="auto"/>
                <w:sz w:val="24"/>
                <w:szCs w:val="24"/>
                <w:highlight w:val="none"/>
              </w:rPr>
            </w:pPr>
          </w:p>
        </w:tc>
      </w:tr>
      <w:tr w14:paraId="65768B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632" w:type="dxa"/>
            <w:tcBorders>
              <w:top w:val="single" w:color="auto" w:sz="4" w:space="0"/>
              <w:left w:val="single" w:color="auto" w:sz="4" w:space="0"/>
              <w:bottom w:val="single" w:color="auto" w:sz="4" w:space="0"/>
              <w:right w:val="single" w:color="auto" w:sz="4" w:space="0"/>
            </w:tcBorders>
            <w:vAlign w:val="center"/>
          </w:tcPr>
          <w:p w14:paraId="71B22F87">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7432" w:type="dxa"/>
            <w:tcBorders>
              <w:top w:val="single" w:color="auto" w:sz="4" w:space="0"/>
              <w:left w:val="nil"/>
              <w:bottom w:val="single" w:color="auto" w:sz="4" w:space="0"/>
              <w:right w:val="single" w:color="auto" w:sz="4" w:space="0"/>
            </w:tcBorders>
            <w:vAlign w:val="center"/>
          </w:tcPr>
          <w:p w14:paraId="11DF0B9E">
            <w:pPr>
              <w:spacing w:line="480" w:lineRule="exact"/>
              <w:ind w:firstLine="818" w:firstLineChars="341"/>
              <w:rPr>
                <w:rFonts w:cs="宋体"/>
                <w:color w:val="auto"/>
                <w:sz w:val="24"/>
                <w:szCs w:val="24"/>
                <w:highlight w:val="none"/>
              </w:rPr>
            </w:pPr>
          </w:p>
        </w:tc>
      </w:tr>
      <w:tr w14:paraId="374F3C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632" w:type="dxa"/>
            <w:tcBorders>
              <w:top w:val="single" w:color="auto" w:sz="4" w:space="0"/>
              <w:left w:val="single" w:color="auto" w:sz="4" w:space="0"/>
              <w:bottom w:val="single" w:color="auto" w:sz="4" w:space="0"/>
              <w:right w:val="single" w:color="auto" w:sz="4" w:space="0"/>
            </w:tcBorders>
            <w:vAlign w:val="center"/>
          </w:tcPr>
          <w:p w14:paraId="305CAC1D">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7432" w:type="dxa"/>
            <w:tcBorders>
              <w:top w:val="single" w:color="auto" w:sz="4" w:space="0"/>
              <w:left w:val="nil"/>
              <w:bottom w:val="single" w:color="auto" w:sz="4" w:space="0"/>
              <w:right w:val="single" w:color="auto" w:sz="4" w:space="0"/>
            </w:tcBorders>
            <w:vAlign w:val="center"/>
          </w:tcPr>
          <w:p w14:paraId="77165698">
            <w:pPr>
              <w:spacing w:line="480" w:lineRule="exact"/>
              <w:ind w:firstLine="818" w:firstLineChars="341"/>
              <w:rPr>
                <w:rFonts w:cs="宋体"/>
                <w:color w:val="auto"/>
                <w:sz w:val="24"/>
                <w:szCs w:val="24"/>
                <w:highlight w:val="none"/>
              </w:rPr>
            </w:pPr>
          </w:p>
        </w:tc>
      </w:tr>
      <w:tr w14:paraId="2C8E4F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632" w:type="dxa"/>
            <w:tcBorders>
              <w:top w:val="single" w:color="auto" w:sz="4" w:space="0"/>
              <w:left w:val="single" w:color="auto" w:sz="4" w:space="0"/>
              <w:bottom w:val="single" w:color="auto" w:sz="4" w:space="0"/>
              <w:right w:val="single" w:color="auto" w:sz="4" w:space="0"/>
            </w:tcBorders>
            <w:vAlign w:val="center"/>
          </w:tcPr>
          <w:p w14:paraId="505423B0">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7432" w:type="dxa"/>
            <w:tcBorders>
              <w:top w:val="single" w:color="auto" w:sz="4" w:space="0"/>
              <w:left w:val="nil"/>
              <w:bottom w:val="single" w:color="auto" w:sz="4" w:space="0"/>
              <w:right w:val="single" w:color="auto" w:sz="4" w:space="0"/>
            </w:tcBorders>
            <w:vAlign w:val="center"/>
          </w:tcPr>
          <w:p w14:paraId="7FEA7E1A">
            <w:pPr>
              <w:spacing w:line="480" w:lineRule="exact"/>
              <w:ind w:firstLine="818" w:firstLineChars="341"/>
              <w:rPr>
                <w:rFonts w:cs="宋体"/>
                <w:color w:val="auto"/>
                <w:sz w:val="24"/>
                <w:szCs w:val="24"/>
                <w:highlight w:val="none"/>
              </w:rPr>
            </w:pPr>
          </w:p>
        </w:tc>
      </w:tr>
      <w:tr w14:paraId="089398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632" w:type="dxa"/>
            <w:tcBorders>
              <w:top w:val="single" w:color="auto" w:sz="4" w:space="0"/>
              <w:left w:val="single" w:color="auto" w:sz="4" w:space="0"/>
              <w:bottom w:val="nil"/>
              <w:right w:val="single" w:color="auto" w:sz="4" w:space="0"/>
            </w:tcBorders>
            <w:vAlign w:val="center"/>
          </w:tcPr>
          <w:p w14:paraId="2DF0C3E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7432" w:type="dxa"/>
            <w:tcBorders>
              <w:top w:val="single" w:color="auto" w:sz="4" w:space="0"/>
              <w:left w:val="nil"/>
              <w:bottom w:val="single" w:color="auto" w:sz="4" w:space="0"/>
              <w:right w:val="single" w:color="auto" w:sz="4" w:space="0"/>
            </w:tcBorders>
            <w:vAlign w:val="center"/>
          </w:tcPr>
          <w:p w14:paraId="5FEEF32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5C4DDC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632" w:type="dxa"/>
            <w:tcBorders>
              <w:top w:val="single" w:color="auto" w:sz="4" w:space="0"/>
              <w:left w:val="single" w:color="auto" w:sz="4" w:space="0"/>
              <w:bottom w:val="nil"/>
              <w:right w:val="single" w:color="auto" w:sz="4" w:space="0"/>
            </w:tcBorders>
            <w:vAlign w:val="center"/>
          </w:tcPr>
          <w:p w14:paraId="4707B31F">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7432" w:type="dxa"/>
            <w:tcBorders>
              <w:top w:val="single" w:color="auto" w:sz="4" w:space="0"/>
              <w:left w:val="nil"/>
              <w:bottom w:val="single" w:color="auto" w:sz="4" w:space="0"/>
              <w:right w:val="single" w:color="auto" w:sz="4" w:space="0"/>
            </w:tcBorders>
            <w:vAlign w:val="center"/>
          </w:tcPr>
          <w:p w14:paraId="3E68B6D0">
            <w:pPr>
              <w:spacing w:line="480" w:lineRule="exact"/>
              <w:rPr>
                <w:rFonts w:cs="宋体"/>
                <w:color w:val="auto"/>
                <w:sz w:val="24"/>
                <w:szCs w:val="24"/>
                <w:highlight w:val="none"/>
              </w:rPr>
            </w:pPr>
          </w:p>
        </w:tc>
      </w:tr>
      <w:tr w14:paraId="661550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632" w:type="dxa"/>
            <w:tcBorders>
              <w:top w:val="single" w:color="auto" w:sz="4" w:space="0"/>
              <w:left w:val="single" w:color="auto" w:sz="4" w:space="0"/>
              <w:bottom w:val="single" w:color="auto" w:sz="4" w:space="0"/>
              <w:right w:val="single" w:color="auto" w:sz="4" w:space="0"/>
            </w:tcBorders>
            <w:vAlign w:val="center"/>
          </w:tcPr>
          <w:p w14:paraId="02298950">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7432" w:type="dxa"/>
            <w:tcBorders>
              <w:top w:val="single" w:color="auto" w:sz="4" w:space="0"/>
              <w:left w:val="nil"/>
              <w:bottom w:val="single" w:color="auto" w:sz="4" w:space="0"/>
              <w:right w:val="single" w:color="auto" w:sz="4" w:space="0"/>
            </w:tcBorders>
            <w:vAlign w:val="center"/>
          </w:tcPr>
          <w:p w14:paraId="50E197D6">
            <w:pPr>
              <w:spacing w:line="480" w:lineRule="exact"/>
              <w:ind w:firstLine="818" w:firstLineChars="341"/>
              <w:rPr>
                <w:rFonts w:cs="宋体"/>
                <w:color w:val="auto"/>
                <w:sz w:val="24"/>
                <w:szCs w:val="24"/>
                <w:highlight w:val="none"/>
              </w:rPr>
            </w:pPr>
          </w:p>
        </w:tc>
      </w:tr>
      <w:tr w14:paraId="733D1E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632" w:type="dxa"/>
            <w:tcBorders>
              <w:top w:val="single" w:color="auto" w:sz="4" w:space="0"/>
              <w:left w:val="single" w:color="auto" w:sz="4" w:space="0"/>
              <w:bottom w:val="single" w:color="auto" w:sz="4" w:space="0"/>
              <w:right w:val="single" w:color="auto" w:sz="4" w:space="0"/>
            </w:tcBorders>
            <w:vAlign w:val="center"/>
          </w:tcPr>
          <w:p w14:paraId="11CF99D7">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7432" w:type="dxa"/>
            <w:tcBorders>
              <w:top w:val="single" w:color="auto" w:sz="4" w:space="0"/>
              <w:left w:val="nil"/>
              <w:bottom w:val="single" w:color="auto" w:sz="4" w:space="0"/>
              <w:right w:val="single" w:color="auto" w:sz="4" w:space="0"/>
            </w:tcBorders>
            <w:vAlign w:val="center"/>
          </w:tcPr>
          <w:p w14:paraId="71A5C60E">
            <w:pPr>
              <w:spacing w:line="480" w:lineRule="exact"/>
              <w:ind w:firstLine="818" w:firstLineChars="341"/>
              <w:rPr>
                <w:rFonts w:cs="宋体"/>
                <w:color w:val="auto"/>
                <w:sz w:val="24"/>
                <w:szCs w:val="24"/>
                <w:highlight w:val="none"/>
              </w:rPr>
            </w:pPr>
          </w:p>
        </w:tc>
      </w:tr>
      <w:tr w14:paraId="4F92D8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632" w:type="dxa"/>
            <w:tcBorders>
              <w:top w:val="single" w:color="auto" w:sz="4" w:space="0"/>
              <w:left w:val="single" w:color="auto" w:sz="4" w:space="0"/>
              <w:bottom w:val="single" w:color="auto" w:sz="4" w:space="0"/>
              <w:right w:val="single" w:color="auto" w:sz="4" w:space="0"/>
            </w:tcBorders>
            <w:vAlign w:val="center"/>
          </w:tcPr>
          <w:p w14:paraId="47326797">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7432" w:type="dxa"/>
            <w:tcBorders>
              <w:top w:val="single" w:color="auto" w:sz="4" w:space="0"/>
              <w:left w:val="nil"/>
              <w:bottom w:val="single" w:color="auto" w:sz="4" w:space="0"/>
              <w:right w:val="single" w:color="auto" w:sz="4" w:space="0"/>
            </w:tcBorders>
            <w:vAlign w:val="center"/>
          </w:tcPr>
          <w:p w14:paraId="54D16C0F">
            <w:pPr>
              <w:spacing w:line="480" w:lineRule="exact"/>
              <w:ind w:firstLine="818" w:firstLineChars="341"/>
              <w:rPr>
                <w:rFonts w:cs="宋体"/>
                <w:color w:val="auto"/>
                <w:sz w:val="24"/>
                <w:szCs w:val="24"/>
                <w:highlight w:val="none"/>
              </w:rPr>
            </w:pPr>
          </w:p>
        </w:tc>
      </w:tr>
      <w:tr w14:paraId="0316BB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632" w:type="dxa"/>
            <w:tcBorders>
              <w:top w:val="single" w:color="auto" w:sz="4" w:space="0"/>
              <w:left w:val="single" w:color="auto" w:sz="4" w:space="0"/>
              <w:bottom w:val="single" w:color="auto" w:sz="4" w:space="0"/>
              <w:right w:val="single" w:color="auto" w:sz="4" w:space="0"/>
            </w:tcBorders>
            <w:vAlign w:val="center"/>
          </w:tcPr>
          <w:p w14:paraId="7CE4B3C4">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7432" w:type="dxa"/>
            <w:tcBorders>
              <w:top w:val="single" w:color="auto" w:sz="4" w:space="0"/>
              <w:left w:val="nil"/>
              <w:bottom w:val="single" w:color="auto" w:sz="4" w:space="0"/>
              <w:right w:val="single" w:color="auto" w:sz="4" w:space="0"/>
            </w:tcBorders>
            <w:vAlign w:val="center"/>
          </w:tcPr>
          <w:p w14:paraId="45B45C3E">
            <w:pPr>
              <w:spacing w:line="480" w:lineRule="exact"/>
              <w:ind w:firstLine="818" w:firstLineChars="341"/>
              <w:rPr>
                <w:rFonts w:cs="宋体"/>
                <w:color w:val="auto"/>
                <w:sz w:val="24"/>
                <w:szCs w:val="24"/>
                <w:highlight w:val="none"/>
              </w:rPr>
            </w:pPr>
          </w:p>
        </w:tc>
      </w:tr>
      <w:tr w14:paraId="65D519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9064" w:type="dxa"/>
            <w:gridSpan w:val="2"/>
            <w:tcBorders>
              <w:top w:val="single" w:color="auto" w:sz="4" w:space="0"/>
              <w:left w:val="single" w:color="auto" w:sz="4" w:space="0"/>
              <w:bottom w:val="single" w:color="auto" w:sz="4" w:space="0"/>
              <w:right w:val="single" w:color="auto" w:sz="4" w:space="0"/>
            </w:tcBorders>
          </w:tcPr>
          <w:p w14:paraId="07533A8E">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06D46BA8">
      <w:pPr>
        <w:spacing w:line="540" w:lineRule="exact"/>
        <w:jc w:val="righ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                      </w:t>
      </w:r>
    </w:p>
    <w:p w14:paraId="7A5C5681">
      <w:pPr>
        <w:wordWrap w:val="0"/>
        <w:spacing w:line="540" w:lineRule="exact"/>
        <w:jc w:val="right"/>
        <w:rPr>
          <w:rFonts w:hint="default" w:ascii="Calibri" w:hAnsi="Calibri" w:eastAsia="宋体" w:cs="Times New Roman"/>
          <w:color w:val="auto"/>
          <w:kern w:val="0"/>
          <w:sz w:val="24"/>
          <w:highlight w:val="none"/>
          <w:u w:val="single"/>
          <w:lang w:val="en-US" w:eastAsia="zh-CN"/>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rPr>
        <w:t>盖单位公章</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lang w:val="en-US" w:eastAsia="zh-CN"/>
        </w:rPr>
        <w:t xml:space="preserve">     </w:t>
      </w:r>
    </w:p>
    <w:p w14:paraId="53DE6414">
      <w:pPr>
        <w:widowControl/>
        <w:wordWrap w:val="0"/>
        <w:spacing w:line="540" w:lineRule="exact"/>
        <w:ind w:firstLine="360"/>
        <w:jc w:val="right"/>
        <w:rPr>
          <w:rFonts w:hint="default" w:ascii="Calibri" w:hAnsi="Calibri" w:eastAsia="宋体" w:cs="Times New Roman"/>
          <w:color w:val="auto"/>
          <w:kern w:val="0"/>
          <w:sz w:val="24"/>
          <w:highlight w:val="none"/>
          <w:u w:val="single"/>
          <w:lang w:val="en-US" w:eastAsia="zh-CN"/>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rPr>
        <w:t>电子签章</w:t>
      </w:r>
      <w:r>
        <w:rPr>
          <w:rFonts w:ascii="Calibri" w:hAnsi="Calibri" w:eastAsia="宋体" w:cs="Times New Roman"/>
          <w:color w:val="auto"/>
          <w:kern w:val="0"/>
          <w:sz w:val="24"/>
          <w:highlight w:val="none"/>
          <w:u w:val="none"/>
        </w:rPr>
        <w:t>）</w:t>
      </w:r>
      <w:r>
        <w:rPr>
          <w:rFonts w:hint="eastAsia" w:ascii="Calibri" w:hAnsi="Calibri" w:eastAsia="宋体" w:cs="Times New Roman"/>
          <w:color w:val="auto"/>
          <w:kern w:val="0"/>
          <w:sz w:val="24"/>
          <w:highlight w:val="none"/>
          <w:u w:val="none"/>
          <w:lang w:val="en-US" w:eastAsia="zh-CN"/>
        </w:rPr>
        <w:t xml:space="preserve">           </w:t>
      </w:r>
    </w:p>
    <w:p w14:paraId="4CDFF813">
      <w:pPr>
        <w:widowControl/>
        <w:wordWrap w:val="0"/>
        <w:spacing w:line="540" w:lineRule="exact"/>
        <w:ind w:firstLine="360"/>
        <w:jc w:val="right"/>
        <w:rPr>
          <w:rFonts w:hint="default" w:ascii="Calibri" w:hAnsi="Calibri" w:eastAsia="宋体" w:cs="Times New Roman"/>
          <w:color w:val="auto"/>
          <w:kern w:val="0"/>
          <w:sz w:val="24"/>
          <w:highlight w:val="none"/>
          <w:lang w:val="en-US" w:eastAsia="zh-CN"/>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r>
        <w:rPr>
          <w:rFonts w:hint="eastAsia" w:ascii="Calibri" w:hAnsi="Calibri" w:eastAsia="宋体" w:cs="Times New Roman"/>
          <w:color w:val="auto"/>
          <w:kern w:val="0"/>
          <w:sz w:val="24"/>
          <w:highlight w:val="none"/>
          <w:lang w:val="en-US" w:eastAsia="zh-CN"/>
        </w:rPr>
        <w:t xml:space="preserve">             </w:t>
      </w:r>
    </w:p>
    <w:p w14:paraId="2AB4DD69">
      <w:pPr>
        <w:pStyle w:val="3"/>
        <w:jc w:val="center"/>
        <w:rPr>
          <w:color w:val="auto"/>
          <w:highlight w:val="none"/>
        </w:rPr>
      </w:pPr>
      <w:r>
        <w:rPr>
          <w:rFonts w:hint="eastAsia" w:ascii="宋体" w:hAnsi="宋体" w:cs="宋体"/>
          <w:color w:val="auto"/>
          <w:szCs w:val="24"/>
          <w:highlight w:val="none"/>
        </w:rPr>
        <w:br w:type="page"/>
      </w:r>
      <w:bookmarkStart w:id="208" w:name="_Toc26862"/>
      <w:bookmarkEnd w:id="208"/>
      <w:r>
        <w:rPr>
          <w:rFonts w:hint="eastAsia"/>
          <w:color w:val="auto"/>
          <w:highlight w:val="none"/>
        </w:rPr>
        <w:t>二、法定代表人身份证明</w:t>
      </w:r>
    </w:p>
    <w:p w14:paraId="5A1FB64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BD90E49">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52F053F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1DC5EAE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569315B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19D5A3E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359781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9BEB14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06797A84">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0FD184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12BD5E03">
      <w:pPr>
        <w:spacing w:line="560" w:lineRule="exact"/>
        <w:ind w:left="170" w:firstLine="480" w:firstLineChars="200"/>
        <w:rPr>
          <w:rFonts w:asciiTheme="minorEastAsia" w:hAnsiTheme="minorEastAsia" w:cstheme="minorEastAsia"/>
          <w:color w:val="auto"/>
          <w:sz w:val="24"/>
          <w:szCs w:val="28"/>
          <w:highlight w:val="none"/>
        </w:rPr>
      </w:pPr>
    </w:p>
    <w:p w14:paraId="332B0C67">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A4EC879">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E2B5FC2">
      <w:pPr>
        <w:autoSpaceDE w:val="0"/>
        <w:autoSpaceDN w:val="0"/>
        <w:adjustRightInd w:val="0"/>
        <w:spacing w:line="560" w:lineRule="exact"/>
        <w:ind w:right="420" w:firstLine="4080" w:firstLineChars="1700"/>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u w:val="none"/>
        </w:rPr>
        <w:t>年</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u w:val="none"/>
        </w:rPr>
        <w:t>月</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u w:val="none"/>
        </w:rPr>
        <w:t>日</w:t>
      </w:r>
    </w:p>
    <w:p w14:paraId="5B49D4AC">
      <w:pPr>
        <w:pStyle w:val="3"/>
        <w:jc w:val="center"/>
        <w:rPr>
          <w:color w:val="auto"/>
          <w:highlight w:val="none"/>
        </w:rPr>
      </w:pPr>
      <w:r>
        <w:rPr>
          <w:rFonts w:hint="eastAsia" w:ascii="宋体" w:hAnsi="宋体" w:cs="宋体"/>
          <w:color w:val="auto"/>
          <w:szCs w:val="24"/>
          <w:highlight w:val="none"/>
        </w:rPr>
        <w:br w:type="page"/>
      </w:r>
      <w:bookmarkStart w:id="209" w:name="_Toc528078069"/>
      <w:bookmarkEnd w:id="209"/>
      <w:bookmarkStart w:id="210" w:name="_Toc23204"/>
      <w:r>
        <w:rPr>
          <w:rFonts w:hint="eastAsia"/>
          <w:color w:val="auto"/>
          <w:highlight w:val="none"/>
        </w:rPr>
        <w:t>三、授权委托书</w:t>
      </w:r>
      <w:bookmarkEnd w:id="210"/>
    </w:p>
    <w:p w14:paraId="0CD49B1F">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0AFFCBA9">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6F7861C7">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66CE5D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0697955A">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774117DF">
      <w:pPr>
        <w:suppressAutoHyphens/>
        <w:spacing w:line="360" w:lineRule="auto"/>
        <w:ind w:firstLine="3120" w:firstLineChars="1300"/>
        <w:rPr>
          <w:rFonts w:ascii="宋体" w:hAnsi="宋体" w:eastAsia="宋体" w:cs="Times New Roman"/>
          <w:color w:val="auto"/>
          <w:kern w:val="1"/>
          <w:sz w:val="24"/>
          <w:szCs w:val="24"/>
          <w:highlight w:val="none"/>
        </w:rPr>
      </w:pPr>
    </w:p>
    <w:p w14:paraId="5C59D21C">
      <w:pPr>
        <w:suppressAutoHyphens/>
        <w:spacing w:line="360" w:lineRule="auto"/>
        <w:ind w:firstLine="3120" w:firstLineChars="1300"/>
        <w:rPr>
          <w:rFonts w:ascii="宋体" w:hAnsi="宋体" w:eastAsia="宋体" w:cs="Times New Roman"/>
          <w:color w:val="auto"/>
          <w:kern w:val="1"/>
          <w:sz w:val="24"/>
          <w:szCs w:val="24"/>
          <w:highlight w:val="none"/>
        </w:rPr>
      </w:pPr>
    </w:p>
    <w:p w14:paraId="7AB13327">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662BB118">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235EAF03">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106DC51E">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505F2625">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7A370319">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0CA1972">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0EEFF423">
      <w:pPr>
        <w:suppressAutoHyphens/>
        <w:spacing w:line="360" w:lineRule="auto"/>
        <w:ind w:firstLine="3120" w:firstLineChars="1300"/>
        <w:rPr>
          <w:rFonts w:ascii="宋体" w:hAnsi="宋体" w:eastAsia="宋体" w:cs="Times New Roman"/>
          <w:color w:val="auto"/>
          <w:kern w:val="1"/>
          <w:sz w:val="24"/>
          <w:szCs w:val="24"/>
          <w:highlight w:val="none"/>
        </w:rPr>
      </w:pPr>
    </w:p>
    <w:p w14:paraId="63FCEB75">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26602CB4">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4BD2202E">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06FFFC3D">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0686530">
      <w:pPr>
        <w:widowControl/>
        <w:ind w:firstLine="360"/>
        <w:jc w:val="left"/>
        <w:rPr>
          <w:rFonts w:ascii="宋体" w:hAnsi="宋体" w:eastAsia="宋体" w:cs="宋体"/>
          <w:b/>
          <w:bCs/>
          <w:color w:val="auto"/>
          <w:spacing w:val="10"/>
          <w:kern w:val="0"/>
          <w:sz w:val="24"/>
          <w:highlight w:val="none"/>
        </w:rPr>
      </w:pPr>
    </w:p>
    <w:p w14:paraId="74D88BF3">
      <w:pPr>
        <w:spacing w:line="560" w:lineRule="exact"/>
        <w:rPr>
          <w:rFonts w:asciiTheme="minorEastAsia" w:hAnsiTheme="minorEastAsia" w:cstheme="minorEastAsia"/>
          <w:b/>
          <w:bCs/>
          <w:color w:val="auto"/>
          <w:kern w:val="0"/>
          <w:sz w:val="28"/>
          <w:szCs w:val="28"/>
          <w:highlight w:val="none"/>
        </w:rPr>
      </w:pPr>
    </w:p>
    <w:p w14:paraId="469CFB6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8C72EB">
      <w:pPr>
        <w:pStyle w:val="3"/>
        <w:jc w:val="center"/>
        <w:rPr>
          <w:color w:val="auto"/>
          <w:highlight w:val="none"/>
        </w:rPr>
      </w:pPr>
      <w:bookmarkStart w:id="211" w:name="_Toc10352"/>
      <w:bookmarkEnd w:id="211"/>
      <w:r>
        <w:rPr>
          <w:rFonts w:hint="eastAsia" w:ascii="宋体" w:hAnsi="宋体" w:cs="宋体"/>
          <w:color w:val="auto"/>
          <w:szCs w:val="24"/>
          <w:highlight w:val="none"/>
        </w:rPr>
        <w:br w:type="page"/>
      </w:r>
      <w:r>
        <w:rPr>
          <w:rFonts w:hint="eastAsia"/>
          <w:color w:val="auto"/>
          <w:highlight w:val="none"/>
        </w:rPr>
        <w:t>四、投标承诺函</w:t>
      </w:r>
    </w:p>
    <w:p w14:paraId="1AA6B847">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5E77EBF3">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742EFB4A">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71792EBC">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7F539455">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365799C4">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23C1242F">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3222A9DD">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544D8B98">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5F91D877">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78BA3674">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967DB7">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1B37D9C5">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10109552">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7E57A13A">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6027C43E">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23AE0DDA">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70F945DC">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7C17A12">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7EAF0A45">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2C3B5CF4">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340AC798">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38F30972">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28B719C4">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15123B0B">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70D61B70">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6500F4C6">
      <w:pPr>
        <w:spacing w:line="360" w:lineRule="auto"/>
        <w:ind w:firstLine="480" w:firstLineChars="200"/>
        <w:rPr>
          <w:color w:val="auto"/>
          <w:sz w:val="24"/>
          <w:szCs w:val="28"/>
          <w:highlight w:val="none"/>
        </w:rPr>
      </w:pPr>
    </w:p>
    <w:p w14:paraId="38FD1962">
      <w:pPr>
        <w:spacing w:line="360" w:lineRule="auto"/>
        <w:ind w:firstLine="480" w:firstLineChars="200"/>
        <w:rPr>
          <w:color w:val="auto"/>
          <w:sz w:val="24"/>
          <w:szCs w:val="28"/>
          <w:highlight w:val="none"/>
        </w:rPr>
      </w:pPr>
      <w:bookmarkStart w:id="212" w:name="五、磋商报价明细表"/>
      <w:bookmarkEnd w:id="212"/>
    </w:p>
    <w:p w14:paraId="5F73448C">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8F77613">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6FCA4B48">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30C4809B">
      <w:pPr>
        <w:pStyle w:val="3"/>
        <w:jc w:val="center"/>
        <w:rPr>
          <w:color w:val="auto"/>
          <w:highlight w:val="none"/>
        </w:rPr>
      </w:pPr>
      <w:r>
        <w:rPr>
          <w:rFonts w:hint="eastAsia" w:ascii="宋体" w:hAnsi="宋体" w:cs="宋体"/>
          <w:color w:val="auto"/>
          <w:szCs w:val="24"/>
          <w:highlight w:val="none"/>
        </w:rPr>
        <w:br w:type="page"/>
      </w:r>
      <w:bookmarkStart w:id="213" w:name="_Toc528078071"/>
      <w:bookmarkEnd w:id="213"/>
      <w:bookmarkStart w:id="214" w:name="_Hlk3282331"/>
      <w:bookmarkEnd w:id="214"/>
      <w:bookmarkStart w:id="215" w:name="_Toc244934212"/>
      <w:bookmarkEnd w:id="215"/>
      <w:bookmarkStart w:id="216" w:name="_Toc361989462"/>
      <w:bookmarkEnd w:id="216"/>
      <w:bookmarkStart w:id="217" w:name="_Toc28663"/>
      <w:bookmarkStart w:id="218" w:name="_Toc6985"/>
      <w:bookmarkStart w:id="219" w:name="_Toc23028"/>
      <w:r>
        <w:rPr>
          <w:rFonts w:hint="eastAsia"/>
          <w:color w:val="auto"/>
          <w:highlight w:val="none"/>
        </w:rPr>
        <w:t>五、报价明细表</w:t>
      </w:r>
      <w:bookmarkEnd w:id="217"/>
      <w:bookmarkEnd w:id="218"/>
      <w:bookmarkEnd w:id="219"/>
    </w:p>
    <w:tbl>
      <w:tblPr>
        <w:tblStyle w:val="13"/>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5471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5DCA6">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6695C95A">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6B5F9ECB">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1F4A12B0">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1C8F7D05">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2A2A2F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7723770">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CA3D24E">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9D48D69">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5ED7C0E3">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735C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B6799">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4BE8A38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5DBBFEA">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95ED26C">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01F681B">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5A457F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99564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654A42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4518DC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F171AB">
            <w:pPr>
              <w:jc w:val="center"/>
              <w:rPr>
                <w:rFonts w:ascii="宋体" w:hAnsi="宋体" w:cs="宋体"/>
                <w:color w:val="auto"/>
                <w:sz w:val="24"/>
                <w:highlight w:val="none"/>
              </w:rPr>
            </w:pPr>
          </w:p>
        </w:tc>
      </w:tr>
      <w:tr w14:paraId="2A41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2089BB">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4CB27BB6">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48112049">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92D6D9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5C5D91C">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9D237A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33F77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57748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F3D96D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D1F09AB">
            <w:pPr>
              <w:jc w:val="center"/>
              <w:rPr>
                <w:rFonts w:ascii="宋体" w:hAnsi="宋体" w:cs="宋体"/>
                <w:color w:val="auto"/>
                <w:sz w:val="24"/>
                <w:highlight w:val="none"/>
              </w:rPr>
            </w:pPr>
          </w:p>
        </w:tc>
      </w:tr>
      <w:tr w14:paraId="1E83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3F6114F">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3426336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692B57">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164B54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576A9D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F7977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36001B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AC3D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303E0D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2672F3">
            <w:pPr>
              <w:jc w:val="center"/>
              <w:rPr>
                <w:rFonts w:ascii="宋体" w:hAnsi="宋体" w:cs="宋体"/>
                <w:color w:val="auto"/>
                <w:sz w:val="24"/>
                <w:highlight w:val="none"/>
              </w:rPr>
            </w:pPr>
          </w:p>
        </w:tc>
      </w:tr>
      <w:tr w14:paraId="4A15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0F406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763A05C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77DE1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42443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6A7E656">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CFE836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EFE014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286EDC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40F3F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B2D33F5">
            <w:pPr>
              <w:jc w:val="center"/>
              <w:rPr>
                <w:rFonts w:ascii="宋体" w:hAnsi="宋体" w:cs="宋体"/>
                <w:color w:val="auto"/>
                <w:sz w:val="24"/>
                <w:highlight w:val="none"/>
              </w:rPr>
            </w:pPr>
          </w:p>
        </w:tc>
      </w:tr>
      <w:tr w14:paraId="27B1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58F083">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E14B8A9">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E7D585">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78F9985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A80149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1CAF44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0BFFD3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8F5E62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C1C70A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6E68D2A">
            <w:pPr>
              <w:jc w:val="center"/>
              <w:rPr>
                <w:rFonts w:ascii="宋体" w:hAnsi="宋体" w:cs="宋体"/>
                <w:color w:val="auto"/>
                <w:sz w:val="24"/>
                <w:highlight w:val="none"/>
              </w:rPr>
            </w:pPr>
          </w:p>
        </w:tc>
      </w:tr>
      <w:tr w14:paraId="7516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6B0F475">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5287BFC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66ACD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AD1C1DE">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3F55632">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0DCF1E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89279F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D25547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830BFF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8542FD0">
            <w:pPr>
              <w:jc w:val="center"/>
              <w:rPr>
                <w:rFonts w:ascii="宋体" w:hAnsi="宋体" w:cs="宋体"/>
                <w:color w:val="auto"/>
                <w:sz w:val="24"/>
                <w:highlight w:val="none"/>
              </w:rPr>
            </w:pPr>
          </w:p>
        </w:tc>
      </w:tr>
      <w:tr w14:paraId="5655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8282AFE">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22255C22">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37E3EBCA">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5DA9AAC">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9F0E63">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26C765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6019107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7B73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327904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80DCD7">
            <w:pPr>
              <w:jc w:val="center"/>
              <w:rPr>
                <w:rFonts w:ascii="宋体" w:hAnsi="宋体" w:cs="宋体"/>
                <w:color w:val="auto"/>
                <w:sz w:val="24"/>
                <w:highlight w:val="none"/>
              </w:rPr>
            </w:pPr>
          </w:p>
        </w:tc>
      </w:tr>
      <w:tr w14:paraId="6C4C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BEA1449">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6DE8490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F0F7B0A">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7CE139CE">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FA74593">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DC7B86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9EDC41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0C1C0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B8211D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3101734">
            <w:pPr>
              <w:jc w:val="center"/>
              <w:rPr>
                <w:rFonts w:ascii="宋体" w:hAnsi="宋体" w:cs="宋体"/>
                <w:color w:val="auto"/>
                <w:sz w:val="24"/>
                <w:highlight w:val="none"/>
              </w:rPr>
            </w:pPr>
          </w:p>
        </w:tc>
      </w:tr>
      <w:tr w14:paraId="0F6C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D1624B2">
            <w:pPr>
              <w:jc w:val="center"/>
              <w:rPr>
                <w:color w:val="auto"/>
                <w:highlight w:val="none"/>
              </w:rPr>
            </w:pPr>
            <w:r>
              <w:rPr>
                <w:rFonts w:hint="eastAsia"/>
                <w:color w:val="auto"/>
                <w:highlight w:val="none"/>
              </w:rPr>
              <w:t>...</w:t>
            </w:r>
          </w:p>
          <w:p w14:paraId="474D522E">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030C30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39CACF8">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41150B63">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86B360A">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1D016C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6416A75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2F331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64D0BC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C427E7">
            <w:pPr>
              <w:jc w:val="center"/>
              <w:rPr>
                <w:rFonts w:ascii="宋体" w:hAnsi="宋体" w:cs="宋体"/>
                <w:color w:val="auto"/>
                <w:sz w:val="24"/>
                <w:highlight w:val="none"/>
              </w:rPr>
            </w:pPr>
          </w:p>
        </w:tc>
      </w:tr>
      <w:tr w14:paraId="38E3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2769E072">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23BE150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9FCABD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9AEDCB4">
            <w:pPr>
              <w:jc w:val="center"/>
              <w:rPr>
                <w:rFonts w:ascii="宋体" w:hAnsi="宋体" w:cs="宋体"/>
                <w:color w:val="auto"/>
                <w:sz w:val="24"/>
                <w:highlight w:val="none"/>
              </w:rPr>
            </w:pPr>
          </w:p>
        </w:tc>
      </w:tr>
    </w:tbl>
    <w:p w14:paraId="33308606">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5593472D">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包含检测验收费、培训费及其他所有费用，均包含在投标报价中。</w:t>
      </w:r>
    </w:p>
    <w:p w14:paraId="16888BFF">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0" w:name="_Hlk522286805"/>
      <w:bookmarkEnd w:id="220"/>
    </w:p>
    <w:p w14:paraId="13472133">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62C112F2">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5BF499BE">
      <w:pPr>
        <w:pStyle w:val="3"/>
        <w:jc w:val="center"/>
        <w:rPr>
          <w:color w:val="auto"/>
          <w:highlight w:val="none"/>
        </w:rPr>
      </w:pPr>
      <w:bookmarkStart w:id="221" w:name="_Toc361989463"/>
      <w:bookmarkEnd w:id="221"/>
      <w:bookmarkStart w:id="222" w:name="_Toc244934213"/>
      <w:bookmarkEnd w:id="222"/>
      <w:bookmarkStart w:id="223" w:name="_Toc17010"/>
      <w:bookmarkStart w:id="224" w:name="_Toc10655"/>
      <w:bookmarkStart w:id="225" w:name="_Toc25298"/>
      <w:r>
        <w:rPr>
          <w:rFonts w:ascii="宋体" w:hAnsi="宋体" w:cs="宋体"/>
          <w:color w:val="auto"/>
          <w:szCs w:val="24"/>
          <w:highlight w:val="none"/>
        </w:rPr>
        <w:br w:type="page"/>
      </w:r>
      <w:r>
        <w:rPr>
          <w:rFonts w:hint="eastAsia"/>
          <w:color w:val="auto"/>
          <w:highlight w:val="none"/>
        </w:rPr>
        <w:t>六、技术规格偏离表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0777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D32CF6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983B94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45F26E5E">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61F77326">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155F063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39693C5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2B22351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3F33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229CD3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154B211">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853153D">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8D8C4C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38BFA3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540F2EA">
            <w:pPr>
              <w:spacing w:line="360" w:lineRule="auto"/>
              <w:jc w:val="center"/>
              <w:rPr>
                <w:rFonts w:ascii="宋体" w:hAnsi="宋体" w:eastAsia="宋体" w:cs="宋体"/>
                <w:color w:val="auto"/>
                <w:sz w:val="24"/>
                <w:szCs w:val="20"/>
                <w:highlight w:val="none"/>
              </w:rPr>
            </w:pPr>
          </w:p>
        </w:tc>
      </w:tr>
      <w:tr w14:paraId="3143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E7A4C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99F8569">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FA60B0A">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04228F5">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8644B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EB87D4F">
            <w:pPr>
              <w:spacing w:line="360" w:lineRule="auto"/>
              <w:jc w:val="center"/>
              <w:rPr>
                <w:rFonts w:ascii="宋体" w:hAnsi="宋体" w:eastAsia="宋体" w:cs="宋体"/>
                <w:color w:val="auto"/>
                <w:sz w:val="24"/>
                <w:szCs w:val="20"/>
                <w:highlight w:val="none"/>
              </w:rPr>
            </w:pPr>
          </w:p>
        </w:tc>
      </w:tr>
      <w:tr w14:paraId="08A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6AA60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5968A01E">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7285E80">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B9163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4DA80C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D8C6B81">
            <w:pPr>
              <w:spacing w:line="360" w:lineRule="auto"/>
              <w:jc w:val="center"/>
              <w:rPr>
                <w:rFonts w:ascii="宋体" w:hAnsi="宋体" w:eastAsia="宋体" w:cs="宋体"/>
                <w:color w:val="auto"/>
                <w:sz w:val="24"/>
                <w:szCs w:val="20"/>
                <w:highlight w:val="none"/>
              </w:rPr>
            </w:pPr>
          </w:p>
        </w:tc>
      </w:tr>
      <w:tr w14:paraId="0391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B9DD706">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7CFE875E">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729E652">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4B55BC">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FF5ED55">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36B9F57F">
            <w:pPr>
              <w:spacing w:line="360" w:lineRule="auto"/>
              <w:jc w:val="center"/>
              <w:rPr>
                <w:rFonts w:ascii="宋体" w:hAnsi="宋体" w:eastAsia="宋体" w:cs="宋体"/>
                <w:color w:val="auto"/>
                <w:sz w:val="24"/>
                <w:szCs w:val="20"/>
                <w:highlight w:val="none"/>
              </w:rPr>
            </w:pPr>
          </w:p>
        </w:tc>
      </w:tr>
      <w:tr w14:paraId="083F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13E05BD">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BB4D634">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BAC5A60">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7776B64">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5749BB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6980498">
            <w:pPr>
              <w:spacing w:line="360" w:lineRule="auto"/>
              <w:jc w:val="center"/>
              <w:rPr>
                <w:rFonts w:ascii="宋体" w:hAnsi="宋体" w:eastAsia="宋体" w:cs="宋体"/>
                <w:color w:val="auto"/>
                <w:sz w:val="24"/>
                <w:szCs w:val="20"/>
                <w:highlight w:val="none"/>
              </w:rPr>
            </w:pPr>
          </w:p>
        </w:tc>
      </w:tr>
      <w:tr w14:paraId="2B2B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A98E876">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8ADA407">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DC74F4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A7BBF81">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50C9F66">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3DB83F9">
            <w:pPr>
              <w:spacing w:line="360" w:lineRule="auto"/>
              <w:jc w:val="center"/>
              <w:rPr>
                <w:rFonts w:ascii="宋体" w:hAnsi="宋体" w:eastAsia="宋体" w:cs="宋体"/>
                <w:color w:val="auto"/>
                <w:sz w:val="24"/>
                <w:szCs w:val="20"/>
                <w:highlight w:val="none"/>
              </w:rPr>
            </w:pPr>
          </w:p>
        </w:tc>
      </w:tr>
      <w:tr w14:paraId="654D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5C1CBBC">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46532716">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0F2605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37C85F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25DA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CDD49AD">
            <w:pPr>
              <w:spacing w:line="360" w:lineRule="auto"/>
              <w:jc w:val="center"/>
              <w:rPr>
                <w:rFonts w:ascii="宋体" w:hAnsi="宋体" w:eastAsia="宋体" w:cs="宋体"/>
                <w:color w:val="auto"/>
                <w:sz w:val="24"/>
                <w:szCs w:val="20"/>
                <w:highlight w:val="none"/>
              </w:rPr>
            </w:pPr>
          </w:p>
        </w:tc>
      </w:tr>
    </w:tbl>
    <w:p w14:paraId="6B0A5357">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4D0B0439">
      <w:pPr>
        <w:spacing w:line="360" w:lineRule="auto"/>
        <w:ind w:firstLine="3360" w:firstLineChars="1400"/>
        <w:rPr>
          <w:rFonts w:ascii="宋体" w:hAnsi="宋体" w:eastAsia="宋体" w:cs="宋体"/>
          <w:color w:val="auto"/>
          <w:sz w:val="24"/>
          <w:szCs w:val="20"/>
          <w:highlight w:val="none"/>
        </w:rPr>
      </w:pPr>
    </w:p>
    <w:p w14:paraId="449BB8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2595451A">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360F0281">
      <w:pPr>
        <w:widowControl/>
        <w:jc w:val="left"/>
        <w:rPr>
          <w:rFonts w:ascii="宋体" w:hAnsi="宋体" w:cs="宋体"/>
          <w:color w:val="auto"/>
          <w:szCs w:val="24"/>
          <w:highlight w:val="none"/>
        </w:rPr>
      </w:pPr>
    </w:p>
    <w:p w14:paraId="08F8B701">
      <w:pPr>
        <w:widowControl/>
        <w:jc w:val="left"/>
        <w:rPr>
          <w:color w:val="auto"/>
          <w:highlight w:val="none"/>
        </w:rPr>
      </w:pPr>
      <w:r>
        <w:rPr>
          <w:color w:val="auto"/>
          <w:highlight w:val="none"/>
        </w:rPr>
        <w:br w:type="page"/>
      </w:r>
    </w:p>
    <w:p w14:paraId="1F1B6544">
      <w:pPr>
        <w:pStyle w:val="3"/>
        <w:jc w:val="center"/>
        <w:rPr>
          <w:color w:val="auto"/>
          <w:highlight w:val="none"/>
        </w:rPr>
      </w:pPr>
      <w:r>
        <w:rPr>
          <w:rFonts w:hint="eastAsia"/>
          <w:color w:val="auto"/>
          <w:highlight w:val="none"/>
        </w:rPr>
        <w:t>七、技术标部分</w:t>
      </w:r>
      <w:bookmarkEnd w:id="223"/>
      <w:bookmarkEnd w:id="224"/>
      <w:bookmarkEnd w:id="225"/>
    </w:p>
    <w:p w14:paraId="28DB7430">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252DB6B">
      <w:pPr>
        <w:rPr>
          <w:color w:val="auto"/>
          <w:highlight w:val="none"/>
        </w:rPr>
      </w:pPr>
      <w:bookmarkStart w:id="226" w:name="_Toc12073"/>
      <w:bookmarkEnd w:id="226"/>
      <w:r>
        <w:rPr>
          <w:rFonts w:hint="eastAsia"/>
          <w:color w:val="auto"/>
          <w:highlight w:val="none"/>
        </w:rPr>
        <w:br w:type="page"/>
      </w:r>
      <w:bookmarkStart w:id="227" w:name="_Toc2770"/>
      <w:bookmarkEnd w:id="227"/>
      <w:bookmarkStart w:id="228" w:name="_Toc20210"/>
      <w:bookmarkStart w:id="229" w:name="_Toc4724"/>
    </w:p>
    <w:p w14:paraId="63295BD9">
      <w:pPr>
        <w:pStyle w:val="3"/>
        <w:jc w:val="center"/>
        <w:rPr>
          <w:color w:val="auto"/>
          <w:highlight w:val="none"/>
        </w:rPr>
      </w:pPr>
      <w:r>
        <w:rPr>
          <w:rFonts w:hint="eastAsia"/>
          <w:color w:val="auto"/>
          <w:highlight w:val="none"/>
        </w:rPr>
        <w:t>八、供应商资格证明</w:t>
      </w:r>
      <w:bookmarkEnd w:id="228"/>
      <w:bookmarkEnd w:id="229"/>
      <w:r>
        <w:rPr>
          <w:rFonts w:hint="eastAsia"/>
          <w:color w:val="auto"/>
          <w:highlight w:val="none"/>
        </w:rPr>
        <w:t>材料</w:t>
      </w:r>
    </w:p>
    <w:p w14:paraId="602409F9">
      <w:pPr>
        <w:jc w:val="center"/>
        <w:rPr>
          <w:rFonts w:ascii="宋体" w:hAnsi="宋体" w:cs="宋体"/>
          <w:color w:val="auto"/>
          <w:sz w:val="24"/>
          <w:highlight w:val="none"/>
        </w:rPr>
      </w:pPr>
      <w:bookmarkStart w:id="230" w:name="_Toc361989464"/>
      <w:bookmarkEnd w:id="230"/>
      <w:r>
        <w:rPr>
          <w:rFonts w:hint="eastAsia" w:ascii="宋体" w:hAnsi="宋体" w:cs="宋体"/>
          <w:color w:val="auto"/>
          <w:sz w:val="24"/>
          <w:highlight w:val="none"/>
        </w:rPr>
        <w:br w:type="page"/>
      </w:r>
      <w:bookmarkStart w:id="231" w:name="_Toc528078075"/>
      <w:bookmarkEnd w:id="231"/>
      <w:bookmarkStart w:id="232" w:name="_Toc234213567"/>
      <w:bookmarkEnd w:id="232"/>
      <w:bookmarkStart w:id="233" w:name="_Toc244934216"/>
      <w:bookmarkEnd w:id="233"/>
      <w:bookmarkStart w:id="234" w:name="_Toc361989467"/>
      <w:bookmarkEnd w:id="234"/>
      <w:bookmarkStart w:id="235" w:name="_Toc361989466"/>
      <w:bookmarkEnd w:id="235"/>
      <w:bookmarkStart w:id="236" w:name="_Toc7868"/>
    </w:p>
    <w:p w14:paraId="1BBF8BAA">
      <w:pPr>
        <w:pStyle w:val="3"/>
        <w:jc w:val="center"/>
        <w:rPr>
          <w:color w:val="auto"/>
          <w:highlight w:val="none"/>
        </w:rPr>
      </w:pPr>
      <w:r>
        <w:rPr>
          <w:rFonts w:hint="eastAsia"/>
          <w:color w:val="auto"/>
          <w:highlight w:val="none"/>
        </w:rPr>
        <w:t>九、</w:t>
      </w:r>
      <w:bookmarkEnd w:id="236"/>
      <w:r>
        <w:rPr>
          <w:rFonts w:hint="eastAsia"/>
          <w:color w:val="auto"/>
          <w:highlight w:val="none"/>
        </w:rPr>
        <w:t>商务标部分</w:t>
      </w:r>
    </w:p>
    <w:p w14:paraId="595A1A9B">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546AD88">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4A1642C7">
      <w:pPr>
        <w:ind w:firstLine="420"/>
        <w:jc w:val="center"/>
        <w:rPr>
          <w:rFonts w:ascii="宋体" w:hAnsi="宋体" w:cs="宋体"/>
          <w:b/>
          <w:bCs/>
          <w:color w:val="auto"/>
          <w:sz w:val="24"/>
          <w:highlight w:val="none"/>
        </w:rPr>
      </w:pPr>
    </w:p>
    <w:p w14:paraId="260443F8">
      <w:pPr>
        <w:pStyle w:val="3"/>
        <w:jc w:val="center"/>
        <w:rPr>
          <w:color w:val="auto"/>
          <w:highlight w:val="none"/>
        </w:rPr>
      </w:pPr>
      <w:bookmarkStart w:id="237" w:name="_Toc361989468"/>
      <w:bookmarkEnd w:id="237"/>
      <w:bookmarkStart w:id="238" w:name="_Toc528078076"/>
      <w:bookmarkEnd w:id="238"/>
      <w:bookmarkStart w:id="239" w:name="_Toc244934217"/>
      <w:bookmarkEnd w:id="239"/>
      <w:bookmarkStart w:id="240" w:name="_Toc23775"/>
      <w:r>
        <w:rPr>
          <w:rFonts w:hint="eastAsia"/>
          <w:color w:val="auto"/>
          <w:highlight w:val="none"/>
        </w:rPr>
        <w:t>十、其他资料</w:t>
      </w:r>
      <w:bookmarkEnd w:id="240"/>
    </w:p>
    <w:p w14:paraId="4B14D8CE">
      <w:pPr>
        <w:jc w:val="center"/>
        <w:rPr>
          <w:rFonts w:ascii="宋体" w:hAnsi="宋体" w:cs="宋体"/>
          <w:b/>
          <w:bCs/>
          <w:color w:val="auto"/>
          <w:sz w:val="24"/>
          <w:highlight w:val="none"/>
        </w:rPr>
      </w:pPr>
    </w:p>
    <w:p w14:paraId="66C8AAD5">
      <w:pPr>
        <w:jc w:val="center"/>
        <w:outlineLvl w:val="9"/>
        <w:rPr>
          <w:rFonts w:ascii="宋体" w:hAnsi="宋体" w:cs="宋体"/>
          <w:b/>
          <w:bCs/>
          <w:color w:val="auto"/>
          <w:sz w:val="24"/>
          <w:highlight w:val="none"/>
        </w:rPr>
      </w:pPr>
      <w:bookmarkStart w:id="241" w:name="_Toc24855"/>
      <w:bookmarkStart w:id="242" w:name="_Toc18025"/>
      <w:bookmarkStart w:id="243" w:name="_Toc30780"/>
      <w:bookmarkStart w:id="244" w:name="_Toc5157"/>
      <w:bookmarkStart w:id="245" w:name="_Toc9253"/>
      <w:r>
        <w:rPr>
          <w:rFonts w:hint="eastAsia" w:ascii="宋体" w:hAnsi="宋体" w:cs="宋体"/>
          <w:b/>
          <w:bCs/>
          <w:color w:val="auto"/>
          <w:sz w:val="24"/>
          <w:highlight w:val="none"/>
        </w:rPr>
        <w:t>（供应商认为应该提交的资料）</w:t>
      </w:r>
      <w:bookmarkEnd w:id="241"/>
      <w:bookmarkEnd w:id="242"/>
      <w:bookmarkEnd w:id="243"/>
      <w:bookmarkEnd w:id="244"/>
      <w:bookmarkEnd w:id="245"/>
    </w:p>
    <w:p w14:paraId="7994B42C">
      <w:pPr>
        <w:jc w:val="center"/>
        <w:rPr>
          <w:rFonts w:ascii="宋体" w:hAnsi="宋体" w:cs="宋体"/>
          <w:b/>
          <w:bCs/>
          <w:color w:val="auto"/>
          <w:sz w:val="24"/>
          <w:highlight w:val="none"/>
        </w:rPr>
      </w:pPr>
    </w:p>
    <w:p w14:paraId="0700DF6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621D726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1513C4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25CA4A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7324E1C">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AE84D3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158B53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84FC82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F3464B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5ECB148">
      <w:pPr>
        <w:rPr>
          <w:rFonts w:ascii="宋体" w:hAnsi="宋体" w:cs="宋体"/>
          <w:color w:val="auto"/>
          <w:sz w:val="24"/>
          <w:highlight w:val="none"/>
        </w:rPr>
      </w:pPr>
      <w:r>
        <w:rPr>
          <w:rFonts w:hint="eastAsia" w:ascii="宋体" w:hAnsi="宋体" w:cs="宋体"/>
          <w:color w:val="auto"/>
          <w:sz w:val="24"/>
          <w:highlight w:val="none"/>
        </w:rPr>
        <w:t xml:space="preserve"> </w:t>
      </w:r>
    </w:p>
    <w:p w14:paraId="765CC2AF">
      <w:pPr>
        <w:rPr>
          <w:rFonts w:ascii="宋体" w:hAnsi="宋体" w:cs="宋体"/>
          <w:color w:val="auto"/>
          <w:sz w:val="24"/>
          <w:highlight w:val="none"/>
        </w:rPr>
      </w:pPr>
      <w:r>
        <w:rPr>
          <w:rFonts w:hint="eastAsia" w:ascii="宋体" w:hAnsi="宋体" w:cs="宋体"/>
          <w:color w:val="auto"/>
          <w:sz w:val="24"/>
          <w:highlight w:val="none"/>
        </w:rPr>
        <w:t xml:space="preserve"> </w:t>
      </w:r>
    </w:p>
    <w:p w14:paraId="2D7153B3">
      <w:pPr>
        <w:rPr>
          <w:rFonts w:ascii="宋体" w:hAnsi="宋体" w:cs="宋体"/>
          <w:color w:val="auto"/>
          <w:sz w:val="24"/>
          <w:highlight w:val="none"/>
        </w:rPr>
      </w:pPr>
    </w:p>
    <w:p w14:paraId="6DDC1D98">
      <w:pPr>
        <w:rPr>
          <w:rFonts w:ascii="宋体" w:hAnsi="宋体" w:cs="宋体"/>
          <w:color w:val="auto"/>
          <w:sz w:val="24"/>
          <w:highlight w:val="none"/>
        </w:rPr>
      </w:pPr>
    </w:p>
    <w:p w14:paraId="75429E9F">
      <w:pPr>
        <w:rPr>
          <w:rFonts w:ascii="宋体" w:hAnsi="宋体" w:cs="宋体"/>
          <w:color w:val="auto"/>
          <w:sz w:val="24"/>
          <w:highlight w:val="none"/>
        </w:rPr>
      </w:pPr>
    </w:p>
    <w:p w14:paraId="3917362C">
      <w:pPr>
        <w:rPr>
          <w:rFonts w:ascii="宋体" w:hAnsi="宋体" w:eastAsia="宋体" w:cs="宋体"/>
          <w:color w:val="auto"/>
          <w:sz w:val="24"/>
          <w:szCs w:val="24"/>
          <w:highlight w:val="none"/>
        </w:rPr>
      </w:pPr>
    </w:p>
    <w:p w14:paraId="2ADC6679">
      <w:pPr>
        <w:widowControl/>
        <w:jc w:val="left"/>
        <w:rPr>
          <w:color w:val="auto"/>
          <w:highlight w:val="none"/>
        </w:rPr>
      </w:pPr>
      <w:r>
        <w:rPr>
          <w:color w:val="auto"/>
          <w:highlight w:val="none"/>
        </w:rPr>
        <w:br w:type="page"/>
      </w:r>
    </w:p>
    <w:p w14:paraId="31A92B8C">
      <w:pPr>
        <w:wordWrap w:val="0"/>
        <w:topLinePunct/>
        <w:outlineLvl w:val="0"/>
        <w:rPr>
          <w:rFonts w:ascii="宋体" w:hAnsi="宋体" w:eastAsia="宋体" w:cs="宋体"/>
          <w:color w:val="auto"/>
          <w:sz w:val="24"/>
          <w:szCs w:val="24"/>
          <w:highlight w:val="none"/>
        </w:rPr>
      </w:pPr>
      <w:bookmarkStart w:id="246" w:name="_Toc17134"/>
      <w:bookmarkStart w:id="247" w:name="_Toc30800"/>
      <w:bookmarkStart w:id="248" w:name="_Toc16496"/>
      <w:bookmarkStart w:id="249" w:name="_Toc23948"/>
      <w:bookmarkStart w:id="250" w:name="_Toc5971"/>
      <w:r>
        <w:rPr>
          <w:rFonts w:hint="eastAsia" w:ascii="宋体" w:hAnsi="宋体" w:eastAsia="宋体" w:cs="宋体"/>
          <w:color w:val="auto"/>
          <w:sz w:val="24"/>
          <w:szCs w:val="24"/>
          <w:highlight w:val="none"/>
        </w:rPr>
        <w:t>附件1</w:t>
      </w:r>
      <w:bookmarkEnd w:id="246"/>
      <w:bookmarkEnd w:id="247"/>
      <w:bookmarkEnd w:id="248"/>
      <w:bookmarkEnd w:id="249"/>
      <w:bookmarkEnd w:id="250"/>
    </w:p>
    <w:p w14:paraId="51350F13">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67504DB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17A43D72">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499A3B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9B97D0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493784C">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258124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FF4BD43">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4B8C1BC">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1924B1C9">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05EDDA9B">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3328E8E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195A1DD4">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60044D48">
      <w:pPr>
        <w:wordWrap w:val="0"/>
        <w:topLinePunct/>
        <w:adjustRightInd w:val="0"/>
        <w:snapToGrid w:val="0"/>
        <w:spacing w:line="360" w:lineRule="auto"/>
        <w:rPr>
          <w:rFonts w:ascii="宋体" w:hAnsi="宋体" w:eastAsia="宋体" w:cs="宋体"/>
          <w:color w:val="auto"/>
          <w:spacing w:val="6"/>
          <w:sz w:val="24"/>
          <w:szCs w:val="24"/>
          <w:highlight w:val="none"/>
        </w:rPr>
      </w:pPr>
    </w:p>
    <w:p w14:paraId="47789070">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01D23AD5">
      <w:pPr>
        <w:wordWrap w:val="0"/>
        <w:topLinePunct/>
        <w:spacing w:after="120" w:line="360" w:lineRule="auto"/>
        <w:outlineLvl w:val="0"/>
        <w:rPr>
          <w:rFonts w:ascii="宋体" w:hAnsi="宋体" w:eastAsia="宋体" w:cs="宋体"/>
          <w:color w:val="auto"/>
          <w:sz w:val="24"/>
          <w:szCs w:val="24"/>
          <w:highlight w:val="none"/>
        </w:rPr>
      </w:pPr>
      <w:bookmarkStart w:id="251" w:name="_Toc2362"/>
      <w:bookmarkStart w:id="252" w:name="_Toc4122"/>
      <w:bookmarkStart w:id="253" w:name="_Toc11019"/>
      <w:bookmarkStart w:id="254" w:name="_Toc28455"/>
      <w:bookmarkStart w:id="255" w:name="_Toc2102"/>
      <w:r>
        <w:rPr>
          <w:rFonts w:hint="eastAsia" w:ascii="宋体" w:hAnsi="宋体" w:eastAsia="宋体" w:cs="宋体"/>
          <w:color w:val="auto"/>
          <w:sz w:val="24"/>
          <w:szCs w:val="24"/>
          <w:highlight w:val="none"/>
        </w:rPr>
        <w:t>附件2</w:t>
      </w:r>
      <w:bookmarkEnd w:id="251"/>
      <w:bookmarkEnd w:id="252"/>
      <w:bookmarkEnd w:id="253"/>
      <w:bookmarkEnd w:id="254"/>
      <w:bookmarkEnd w:id="255"/>
    </w:p>
    <w:p w14:paraId="029D9CF9">
      <w:pPr>
        <w:wordWrap w:val="0"/>
        <w:topLinePunct/>
        <w:adjustRightInd w:val="0"/>
        <w:snapToGrid w:val="0"/>
        <w:ind w:firstLine="480" w:firstLineChars="200"/>
        <w:rPr>
          <w:rFonts w:ascii="宋体" w:hAnsi="宋体" w:eastAsia="宋体" w:cs="宋体"/>
          <w:color w:val="auto"/>
          <w:sz w:val="24"/>
          <w:szCs w:val="24"/>
          <w:highlight w:val="none"/>
        </w:rPr>
      </w:pPr>
    </w:p>
    <w:p w14:paraId="76B72652">
      <w:pPr>
        <w:wordWrap w:val="0"/>
        <w:topLinePunct/>
        <w:adjustRightInd w:val="0"/>
        <w:snapToGrid w:val="0"/>
        <w:ind w:firstLine="360" w:firstLineChars="150"/>
        <w:rPr>
          <w:rFonts w:ascii="宋体" w:hAnsi="宋体" w:eastAsia="宋体" w:cs="宋体"/>
          <w:color w:val="auto"/>
          <w:sz w:val="24"/>
          <w:szCs w:val="24"/>
          <w:highlight w:val="none"/>
        </w:rPr>
      </w:pPr>
    </w:p>
    <w:p w14:paraId="3776454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6" w:name="_Toc20491"/>
      <w:bookmarkStart w:id="257" w:name="_Toc30785"/>
      <w:bookmarkStart w:id="258" w:name="_Toc13308"/>
      <w:bookmarkStart w:id="259" w:name="_Toc2139"/>
      <w:bookmarkStart w:id="260" w:name="_Toc14760"/>
      <w:r>
        <w:rPr>
          <w:rFonts w:hint="eastAsia" w:ascii="宋体" w:hAnsi="宋体" w:eastAsia="宋体" w:cs="宋体"/>
          <w:b/>
          <w:bCs/>
          <w:color w:val="auto"/>
          <w:sz w:val="24"/>
          <w:szCs w:val="24"/>
          <w:highlight w:val="none"/>
          <w:lang w:val="zh-CN"/>
        </w:rPr>
        <w:t>监狱企业证明文件</w:t>
      </w:r>
      <w:bookmarkEnd w:id="256"/>
      <w:bookmarkEnd w:id="257"/>
      <w:bookmarkEnd w:id="258"/>
      <w:bookmarkEnd w:id="259"/>
      <w:bookmarkEnd w:id="260"/>
    </w:p>
    <w:p w14:paraId="220309AC">
      <w:pPr>
        <w:wordWrap w:val="0"/>
        <w:topLinePunct/>
        <w:jc w:val="center"/>
        <w:rPr>
          <w:rFonts w:ascii="宋体" w:hAnsi="宋体" w:eastAsia="宋体" w:cs="宋体"/>
          <w:b/>
          <w:bCs/>
          <w:color w:val="auto"/>
          <w:sz w:val="24"/>
          <w:szCs w:val="24"/>
          <w:highlight w:val="none"/>
        </w:rPr>
      </w:pPr>
    </w:p>
    <w:p w14:paraId="238D604C">
      <w:pPr>
        <w:wordWrap w:val="0"/>
        <w:topLinePunct/>
        <w:spacing w:line="500" w:lineRule="exact"/>
        <w:rPr>
          <w:rFonts w:ascii="宋体" w:hAnsi="宋体" w:eastAsia="宋体" w:cs="宋体"/>
          <w:color w:val="auto"/>
          <w:spacing w:val="6"/>
          <w:sz w:val="24"/>
          <w:szCs w:val="24"/>
          <w:highlight w:val="none"/>
        </w:rPr>
      </w:pPr>
    </w:p>
    <w:p w14:paraId="77C70228">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673F758">
      <w:pPr>
        <w:wordWrap w:val="0"/>
        <w:topLinePunct/>
        <w:spacing w:line="500" w:lineRule="exact"/>
        <w:ind w:firstLine="504" w:firstLineChars="200"/>
        <w:rPr>
          <w:rFonts w:ascii="宋体" w:hAnsi="宋体" w:eastAsia="宋体" w:cs="宋体"/>
          <w:color w:val="auto"/>
          <w:spacing w:val="6"/>
          <w:sz w:val="24"/>
          <w:szCs w:val="24"/>
          <w:highlight w:val="none"/>
        </w:rPr>
      </w:pPr>
    </w:p>
    <w:p w14:paraId="62B09402">
      <w:pPr>
        <w:wordWrap w:val="0"/>
        <w:topLinePunct/>
        <w:spacing w:line="500" w:lineRule="exact"/>
        <w:ind w:firstLine="504" w:firstLineChars="200"/>
        <w:rPr>
          <w:rFonts w:ascii="宋体" w:hAnsi="宋体" w:eastAsia="宋体" w:cs="宋体"/>
          <w:color w:val="auto"/>
          <w:spacing w:val="6"/>
          <w:sz w:val="24"/>
          <w:szCs w:val="24"/>
          <w:highlight w:val="none"/>
        </w:rPr>
      </w:pPr>
    </w:p>
    <w:p w14:paraId="60DC4C51">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6CB012AE">
      <w:pPr>
        <w:wordWrap w:val="0"/>
        <w:topLinePunct/>
        <w:spacing w:line="500" w:lineRule="exact"/>
        <w:rPr>
          <w:rFonts w:ascii="宋体" w:hAnsi="宋体" w:eastAsia="宋体" w:cs="宋体"/>
          <w:color w:val="auto"/>
          <w:sz w:val="24"/>
          <w:szCs w:val="24"/>
          <w:highlight w:val="none"/>
        </w:rPr>
      </w:pPr>
    </w:p>
    <w:p w14:paraId="7E50DD3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1C290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92AFE4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B49DB6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17A6FD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E3CBCA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940A4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BBDAD3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24EB6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29D3EE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CC65D3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647AC0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E440CDC">
      <w:pPr>
        <w:pageBreakBefore/>
        <w:wordWrap w:val="0"/>
        <w:topLinePunct/>
        <w:ind w:firstLine="360" w:firstLineChars="150"/>
        <w:outlineLvl w:val="0"/>
        <w:rPr>
          <w:rFonts w:ascii="宋体" w:hAnsi="宋体" w:eastAsia="宋体" w:cs="宋体"/>
          <w:color w:val="auto"/>
          <w:sz w:val="24"/>
          <w:szCs w:val="24"/>
          <w:highlight w:val="none"/>
        </w:rPr>
      </w:pPr>
      <w:bookmarkStart w:id="261" w:name="_Toc6264"/>
      <w:bookmarkStart w:id="262" w:name="_Toc8392"/>
      <w:bookmarkStart w:id="263" w:name="_Toc14655"/>
      <w:bookmarkStart w:id="264" w:name="_Toc11345"/>
      <w:bookmarkStart w:id="265" w:name="_Toc17444"/>
      <w:r>
        <w:rPr>
          <w:rFonts w:hint="eastAsia" w:ascii="宋体" w:hAnsi="宋体" w:eastAsia="宋体" w:cs="宋体"/>
          <w:color w:val="auto"/>
          <w:sz w:val="24"/>
          <w:szCs w:val="24"/>
          <w:highlight w:val="none"/>
        </w:rPr>
        <w:t>附件3</w:t>
      </w:r>
      <w:bookmarkEnd w:id="261"/>
      <w:bookmarkEnd w:id="262"/>
      <w:bookmarkEnd w:id="263"/>
      <w:bookmarkEnd w:id="264"/>
      <w:bookmarkEnd w:id="265"/>
    </w:p>
    <w:p w14:paraId="7144418B">
      <w:pPr>
        <w:wordWrap w:val="0"/>
        <w:spacing w:after="120" w:line="480" w:lineRule="exact"/>
        <w:jc w:val="center"/>
        <w:outlineLvl w:val="0"/>
        <w:rPr>
          <w:rFonts w:ascii="宋体" w:hAnsi="宋体" w:eastAsia="宋体" w:cs="宋体"/>
          <w:b/>
          <w:bCs/>
          <w:color w:val="auto"/>
          <w:kern w:val="36"/>
          <w:sz w:val="24"/>
          <w:szCs w:val="24"/>
          <w:highlight w:val="none"/>
        </w:rPr>
      </w:pPr>
      <w:bookmarkStart w:id="266" w:name="_Toc30651"/>
      <w:bookmarkStart w:id="267" w:name="_Toc27930"/>
      <w:bookmarkStart w:id="268" w:name="_Toc23906"/>
      <w:bookmarkStart w:id="269" w:name="_Toc32130"/>
      <w:bookmarkStart w:id="270" w:name="_Toc26168"/>
      <w:r>
        <w:rPr>
          <w:rFonts w:hint="eastAsia" w:ascii="宋体" w:hAnsi="宋体" w:eastAsia="宋体" w:cs="宋体"/>
          <w:b/>
          <w:bCs/>
          <w:color w:val="auto"/>
          <w:kern w:val="36"/>
          <w:sz w:val="24"/>
          <w:szCs w:val="24"/>
          <w:highlight w:val="none"/>
        </w:rPr>
        <w:t>残疾人福利性单位声明函（如有）</w:t>
      </w:r>
      <w:bookmarkEnd w:id="266"/>
      <w:bookmarkEnd w:id="267"/>
      <w:bookmarkEnd w:id="268"/>
      <w:bookmarkEnd w:id="269"/>
      <w:bookmarkEnd w:id="270"/>
    </w:p>
    <w:p w14:paraId="39BA0271">
      <w:pPr>
        <w:wordWrap w:val="0"/>
        <w:spacing w:after="120" w:line="480" w:lineRule="exact"/>
        <w:ind w:firstLine="480" w:firstLineChars="200"/>
        <w:rPr>
          <w:rFonts w:hint="eastAsia" w:ascii="宋体" w:hAnsi="宋体" w:eastAsia="宋体" w:cs="宋体"/>
          <w:color w:val="auto"/>
          <w:kern w:val="36"/>
          <w:sz w:val="24"/>
          <w:szCs w:val="24"/>
          <w:highlight w:val="none"/>
          <w:lang w:eastAsia="zh-CN"/>
        </w:rPr>
      </w:pPr>
    </w:p>
    <w:p w14:paraId="765D9E82">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2A395F1D">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0F6A077">
      <w:pPr>
        <w:wordWrap w:val="0"/>
        <w:spacing w:line="480" w:lineRule="exact"/>
        <w:ind w:firstLine="480" w:firstLineChars="200"/>
        <w:jc w:val="right"/>
        <w:rPr>
          <w:rFonts w:ascii="宋体" w:hAnsi="宋体" w:eastAsia="宋体" w:cs="宋体"/>
          <w:color w:val="auto"/>
          <w:sz w:val="24"/>
          <w:szCs w:val="24"/>
          <w:highlight w:val="none"/>
        </w:rPr>
      </w:pPr>
    </w:p>
    <w:p w14:paraId="501C1863">
      <w:pPr>
        <w:wordWrap w:val="0"/>
        <w:topLinePunct/>
        <w:spacing w:line="360" w:lineRule="auto"/>
        <w:rPr>
          <w:rFonts w:ascii="宋体" w:hAnsi="宋体" w:eastAsia="宋体" w:cs="宋体"/>
          <w:color w:val="auto"/>
          <w:kern w:val="0"/>
          <w:sz w:val="24"/>
          <w:szCs w:val="24"/>
          <w:highlight w:val="none"/>
        </w:rPr>
      </w:pPr>
    </w:p>
    <w:p w14:paraId="000C00D9">
      <w:pPr>
        <w:wordWrap w:val="0"/>
        <w:topLinePunct/>
        <w:spacing w:line="360" w:lineRule="auto"/>
        <w:ind w:firstLine="480" w:firstLineChars="200"/>
        <w:rPr>
          <w:rFonts w:ascii="宋体" w:hAnsi="宋体" w:eastAsia="宋体" w:cs="宋体"/>
          <w:color w:val="auto"/>
          <w:sz w:val="24"/>
          <w:szCs w:val="24"/>
          <w:highlight w:val="none"/>
        </w:rPr>
      </w:pPr>
    </w:p>
    <w:p w14:paraId="6278FD8E">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340E0E0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1DBDA21">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4786B5DA">
      <w:pPr>
        <w:rPr>
          <w:rFonts w:ascii="Calibri" w:hAnsi="Calibri" w:eastAsia="宋体" w:cs="Times New Roman"/>
          <w:color w:val="auto"/>
          <w:sz w:val="22"/>
          <w:highlight w:val="none"/>
        </w:rPr>
      </w:pPr>
    </w:p>
    <w:p w14:paraId="4B6161AC">
      <w:pPr>
        <w:wordWrap w:val="0"/>
        <w:jc w:val="center"/>
        <w:rPr>
          <w:rFonts w:ascii="宋体" w:hAnsi="宋体" w:eastAsia="宋体" w:cs="宋体"/>
          <w:b/>
          <w:bCs/>
          <w:color w:val="auto"/>
          <w:sz w:val="24"/>
          <w:szCs w:val="24"/>
          <w:highlight w:val="none"/>
        </w:rPr>
      </w:pPr>
    </w:p>
    <w:p w14:paraId="71CFAA04">
      <w:pPr>
        <w:wordWrap w:val="0"/>
        <w:jc w:val="center"/>
        <w:rPr>
          <w:rFonts w:ascii="宋体" w:hAnsi="宋体" w:eastAsia="宋体" w:cs="宋体"/>
          <w:b/>
          <w:bCs/>
          <w:color w:val="auto"/>
          <w:sz w:val="24"/>
          <w:szCs w:val="24"/>
          <w:highlight w:val="none"/>
        </w:rPr>
      </w:pPr>
    </w:p>
    <w:p w14:paraId="06635DD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CEEB5B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252D908">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8E37F2A">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CA20215">
      <w:pPr>
        <w:topLinePunct/>
        <w:jc w:val="center"/>
        <w:rPr>
          <w:rFonts w:ascii="宋体" w:hAnsi="宋体" w:eastAsia="宋体" w:cs="宋体"/>
          <w:b/>
          <w:bCs/>
          <w:color w:val="auto"/>
          <w:sz w:val="24"/>
          <w:szCs w:val="24"/>
          <w:highlight w:val="none"/>
        </w:rPr>
      </w:pPr>
    </w:p>
    <w:p w14:paraId="050B7B9D">
      <w:pPr>
        <w:topLinePunct/>
        <w:jc w:val="center"/>
        <w:rPr>
          <w:rFonts w:ascii="宋体" w:hAnsi="宋体" w:eastAsia="宋体" w:cs="宋体"/>
          <w:b/>
          <w:bCs/>
          <w:color w:val="auto"/>
          <w:sz w:val="24"/>
          <w:szCs w:val="24"/>
          <w:highlight w:val="none"/>
        </w:rPr>
      </w:pPr>
    </w:p>
    <w:p w14:paraId="65E6FA86">
      <w:pPr>
        <w:rPr>
          <w:color w:val="auto"/>
          <w:highlight w:val="none"/>
        </w:rPr>
      </w:pPr>
    </w:p>
    <w:p w14:paraId="74025139">
      <w:pPr>
        <w:rPr>
          <w:highlight w:val="none"/>
        </w:rPr>
      </w:pPr>
    </w:p>
    <w:p w14:paraId="33B6EFE7">
      <w:pPr>
        <w:rPr>
          <w:highlight w:val="none"/>
        </w:rPr>
      </w:pPr>
    </w:p>
    <w:sectPr>
      <w:pgSz w:w="11906" w:h="16838"/>
      <w:pgMar w:top="1417" w:right="1417" w:bottom="1417" w:left="1417"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E93">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ED0E">
    <w:pPr>
      <w:framePr w:wrap="around" w:vAnchor="text" w:hAnchor="margin" w:xAlign="right" w:y="1"/>
    </w:pPr>
    <w:r>
      <w:fldChar w:fldCharType="begin"/>
    </w:r>
    <w:r>
      <w:instrText xml:space="preserve">PAGE  </w:instrText>
    </w:r>
    <w:r>
      <w:fldChar w:fldCharType="end"/>
    </w:r>
  </w:p>
  <w:p w14:paraId="7A63E30F">
    <w:pPr>
      <w:ind w:right="360"/>
    </w:pPr>
  </w:p>
  <w:p w14:paraId="050272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C4D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F06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824E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824E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738F">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FCC0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0FCC0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C1C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9353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E9353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DADB">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A9CE">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E1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B0E6">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43459"/>
    <w:rsid w:val="011C626C"/>
    <w:rsid w:val="029C58B6"/>
    <w:rsid w:val="06F757B1"/>
    <w:rsid w:val="07261BF2"/>
    <w:rsid w:val="084010D4"/>
    <w:rsid w:val="0A7F7F97"/>
    <w:rsid w:val="0C803B53"/>
    <w:rsid w:val="0F96368D"/>
    <w:rsid w:val="10BB5B71"/>
    <w:rsid w:val="14164D9C"/>
    <w:rsid w:val="16842491"/>
    <w:rsid w:val="1CC23D13"/>
    <w:rsid w:val="204A474C"/>
    <w:rsid w:val="22411A5B"/>
    <w:rsid w:val="25E923FE"/>
    <w:rsid w:val="26445799"/>
    <w:rsid w:val="295E4DC4"/>
    <w:rsid w:val="331035D3"/>
    <w:rsid w:val="40267F92"/>
    <w:rsid w:val="41F54D60"/>
    <w:rsid w:val="436E31AC"/>
    <w:rsid w:val="45543459"/>
    <w:rsid w:val="45CB7B20"/>
    <w:rsid w:val="460F2655"/>
    <w:rsid w:val="48CB5B7A"/>
    <w:rsid w:val="50096F88"/>
    <w:rsid w:val="5082250C"/>
    <w:rsid w:val="520914C1"/>
    <w:rsid w:val="5E113BD7"/>
    <w:rsid w:val="5F4B3119"/>
    <w:rsid w:val="5FD02FD3"/>
    <w:rsid w:val="62F615EE"/>
    <w:rsid w:val="654E5711"/>
    <w:rsid w:val="66F978FF"/>
    <w:rsid w:val="6BE91CF0"/>
    <w:rsid w:val="746C550D"/>
    <w:rsid w:val="75047B9A"/>
    <w:rsid w:val="75B94E29"/>
    <w:rsid w:val="78BE6D92"/>
    <w:rsid w:val="78E35D19"/>
    <w:rsid w:val="7BCB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line="360" w:lineRule="auto"/>
      <w:outlineLvl w:val="2"/>
    </w:pPr>
    <w:rPr>
      <w:rFonts w:asciiTheme="minorAscii" w:hAnsiTheme="minorAscii"/>
      <w:b/>
      <w:bCs/>
      <w:sz w:val="28"/>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next w:val="6"/>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6">
    <w:name w:val="envelope return"/>
    <w:basedOn w:val="1"/>
    <w:qFormat/>
    <w:uiPriority w:val="99"/>
    <w:rPr>
      <w:rFonts w:ascii="Arial" w:hAnsi="Arial"/>
    </w:rPr>
  </w:style>
  <w:style w:type="paragraph" w:styleId="7">
    <w:name w:val="Plain Text"/>
    <w:basedOn w:val="1"/>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Normal (Web)"/>
    <w:basedOn w:val="1"/>
    <w:unhideWhenUsed/>
    <w:qFormat/>
    <w:uiPriority w:val="99"/>
    <w:rPr>
      <w:rFonts w:ascii="Times New Roman" w:hAnsi="Times New Roman" w:cs="Times New Roman"/>
      <w:sz w:val="24"/>
      <w:szCs w:val="24"/>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列出段落1"/>
    <w:basedOn w:val="1"/>
    <w:qFormat/>
    <w:uiPriority w:val="34"/>
    <w:pPr>
      <w:ind w:firstLine="420" w:firstLineChars="200"/>
    </w:pPr>
    <w:rPr>
      <w:szCs w:val="24"/>
    </w:rPr>
  </w:style>
  <w:style w:type="paragraph" w:customStyle="1" w:styleId="17">
    <w:name w:val="Table Text"/>
    <w:basedOn w:val="1"/>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14281</Words>
  <Characters>15490</Characters>
  <Lines>0</Lines>
  <Paragraphs>0</Paragraphs>
  <TotalTime>6</TotalTime>
  <ScaleCrop>false</ScaleCrop>
  <LinksUpToDate>false</LinksUpToDate>
  <CharactersWithSpaces>16270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2025-12-08T02:21:00Z</dcterms:created>
  <dc:creator>嵩山如卧</dc:creator>
  <cp:lastModifiedBy>嵩山如卧</cp:lastModifiedBy>
  <dcterms:modified xsi:type="dcterms:W3CDTF">2025-12-11T00:55:49Z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5CFFDC4F3FC74649A64E4C3203DC2AB9</vt:lpwstr>
  </property>
  <property fmtid="{D5CDD505-2E9C-101B-9397-08002B2CF9AE}" pid="4" name="KSOTemplateDocerSaveRecord">
    <vt:lpwstr>eyJoZGlkIjoiZDE2YTc3Y2JhOTBiOGVjNzA3YWU0NTQ4OWE0Y2NiMDciLCJ1c2VySWQiOiIxMDMzOTI4MjU2In0=</vt:lpwstr>
  </property>
</Properties>
</file>