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lang w:eastAsia="zh-CN"/>
        </w:rPr>
        <w:t>2024年特殊困难老年人家庭适老化改造基础项目</w:t>
      </w:r>
      <w:bookmarkStart w:id="9" w:name="_GoBack"/>
      <w:bookmarkEnd w:id="9"/>
      <w:r>
        <w:rPr>
          <w:rFonts w:hint="eastAsia"/>
        </w:rPr>
        <w:t>招标公告</w:t>
      </w:r>
      <w:bookmarkStart w:id="0" w:name="_Toc382563518"/>
      <w:bookmarkStart w:id="1" w:name="_Toc422990421"/>
      <w:bookmarkStart w:id="2" w:name="_Toc380669108"/>
      <w:bookmarkStart w:id="3" w:name="_Toc380656228"/>
      <w:bookmarkStart w:id="4" w:name="_Toc382841438"/>
      <w:bookmarkStart w:id="5" w:name="_Toc380656307"/>
      <w:bookmarkStart w:id="6" w:name="_Toc382666707"/>
    </w:p>
    <w:bookmarkEnd w:id="0"/>
    <w:bookmarkEnd w:id="1"/>
    <w:bookmarkEnd w:id="2"/>
    <w:bookmarkEnd w:id="3"/>
    <w:bookmarkEnd w:id="4"/>
    <w:bookmarkEnd w:id="5"/>
    <w:bookmarkEnd w:id="6"/>
    <w:p>
      <w:pPr>
        <w:widowControl/>
        <w:pBdr>
          <w:top w:val="none" w:color="auto" w:sz="0" w:space="0"/>
          <w:left w:val="none" w:color="auto" w:sz="0" w:space="0"/>
          <w:bottom w:val="none" w:color="auto" w:sz="0" w:space="0"/>
          <w:right w:val="none" w:color="auto" w:sz="0" w:space="0"/>
          <w:between w:val="none" w:color="auto" w:sz="0" w:space="0"/>
        </w:pBd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项目概况</w:t>
      </w:r>
    </w:p>
    <w:p>
      <w:pPr>
        <w:widowControl/>
        <w:pBdr>
          <w:top w:val="none" w:color="auto" w:sz="0" w:space="0"/>
          <w:left w:val="none" w:color="auto" w:sz="0" w:space="0"/>
          <w:bottom w:val="none" w:color="auto" w:sz="0" w:space="0"/>
          <w:right w:val="none" w:color="auto" w:sz="0" w:space="0"/>
          <w:between w:val="none" w:color="auto" w:sz="0" w:space="0"/>
        </w:pBdr>
        <w:snapToGrid w:val="0"/>
        <w:spacing w:line="360" w:lineRule="auto"/>
        <w:ind w:firstLine="480" w:firstLineChars="200"/>
        <w:rPr>
          <w:rFonts w:hint="eastAsia"/>
        </w:rPr>
      </w:pPr>
      <w:r>
        <w:rPr>
          <w:rFonts w:hint="eastAsia" w:ascii="宋体" w:hAnsi="宋体" w:cs="宋体"/>
          <w:sz w:val="24"/>
          <w:szCs w:val="24"/>
          <w:u w:val="none"/>
          <w:lang w:eastAsia="zh-CN"/>
        </w:rPr>
        <w:t>2024年特殊困难老年人家庭适老化改造基础项目</w:t>
      </w:r>
      <w:r>
        <w:rPr>
          <w:rFonts w:hint="eastAsia" w:ascii="宋体" w:hAnsi="宋体" w:cs="宋体"/>
          <w:sz w:val="24"/>
          <w:szCs w:val="24"/>
        </w:rPr>
        <w:t>的潜在投标人应在商城县公共资源交易网</w:t>
      </w:r>
      <w:r>
        <w:rPr>
          <w:rFonts w:hint="eastAsia" w:ascii="宋体" w:hAnsi="宋体" w:cs="宋体"/>
        </w:rPr>
        <w:t>（</w:t>
      </w:r>
      <w:r>
        <w:rPr>
          <w:rFonts w:hint="eastAsia" w:ascii="宋体" w:hAnsi="宋体" w:cs="宋体"/>
          <w:lang w:eastAsia="zh-CN"/>
        </w:rPr>
        <w:t>https://ggzyjy.hnsc.gov.cn/</w:t>
      </w:r>
      <w:r>
        <w:rPr>
          <w:rFonts w:hint="eastAsia" w:ascii="宋体" w:hAnsi="宋体" w:cs="宋体"/>
        </w:rPr>
        <w:t>）</w:t>
      </w:r>
      <w:r>
        <w:rPr>
          <w:rFonts w:hint="eastAsia" w:ascii="宋体" w:hAnsi="宋体" w:cs="宋体"/>
          <w:sz w:val="24"/>
          <w:szCs w:val="24"/>
        </w:rPr>
        <w:t>获取招标文件，并于</w:t>
      </w:r>
      <w:r>
        <w:rPr>
          <w:rFonts w:hint="eastAsia" w:ascii="宋体" w:hAnsi="宋体" w:cs="宋体"/>
          <w:color w:val="000000"/>
          <w:sz w:val="24"/>
          <w:szCs w:val="24"/>
          <w:u w:val="single"/>
        </w:rPr>
        <w:t>202</w:t>
      </w:r>
      <w:r>
        <w:rPr>
          <w:rFonts w:hint="eastAsia" w:ascii="宋体" w:hAnsi="宋体" w:cs="宋体"/>
          <w:color w:val="000000"/>
          <w:sz w:val="24"/>
          <w:szCs w:val="24"/>
          <w:u w:val="single"/>
          <w:lang w:val="en-US" w:eastAsia="zh-CN"/>
        </w:rPr>
        <w:t>4</w:t>
      </w:r>
      <w:r>
        <w:rPr>
          <w:rFonts w:hint="eastAsia" w:ascii="宋体" w:hAnsi="宋体" w:cs="宋体"/>
          <w:color w:val="000000"/>
          <w:sz w:val="24"/>
          <w:szCs w:val="24"/>
        </w:rPr>
        <w:t>年</w:t>
      </w:r>
      <w:r>
        <w:rPr>
          <w:rFonts w:hint="eastAsia" w:ascii="宋体" w:hAnsi="宋体" w:cs="宋体"/>
          <w:color w:val="000000"/>
          <w:sz w:val="24"/>
          <w:szCs w:val="24"/>
          <w:u w:val="single"/>
          <w:lang w:val="en-US" w:eastAsia="zh-CN"/>
        </w:rPr>
        <w:t xml:space="preserve"> 11 </w:t>
      </w:r>
      <w:r>
        <w:rPr>
          <w:rFonts w:hint="eastAsia" w:ascii="宋体" w:hAnsi="宋体" w:cs="宋体"/>
          <w:color w:val="000000"/>
          <w:sz w:val="24"/>
          <w:szCs w:val="24"/>
        </w:rPr>
        <w:t>月</w:t>
      </w:r>
      <w:r>
        <w:rPr>
          <w:rFonts w:hint="eastAsia" w:ascii="宋体" w:hAnsi="宋体" w:cs="宋体"/>
          <w:color w:val="000000"/>
          <w:sz w:val="24"/>
          <w:szCs w:val="24"/>
          <w:u w:val="single"/>
          <w:lang w:val="en-US" w:eastAsia="zh-CN"/>
        </w:rPr>
        <w:t xml:space="preserve"> 14 </w:t>
      </w:r>
      <w:r>
        <w:rPr>
          <w:rFonts w:hint="eastAsia" w:ascii="宋体" w:hAnsi="宋体" w:cs="宋体"/>
          <w:color w:val="000000"/>
          <w:sz w:val="24"/>
          <w:szCs w:val="24"/>
        </w:rPr>
        <w:t>日</w:t>
      </w:r>
      <w:r>
        <w:rPr>
          <w:rFonts w:hint="eastAsia" w:ascii="宋体" w:hAnsi="宋体" w:cs="宋体"/>
          <w:color w:val="000000"/>
          <w:sz w:val="24"/>
          <w:szCs w:val="24"/>
          <w:u w:val="single"/>
          <w:lang w:val="en-US" w:eastAsia="zh-CN"/>
        </w:rPr>
        <w:t>09</w:t>
      </w:r>
      <w:r>
        <w:rPr>
          <w:rFonts w:hint="eastAsia" w:ascii="宋体" w:hAnsi="宋体" w:cs="宋体"/>
          <w:color w:val="000000"/>
          <w:sz w:val="24"/>
          <w:szCs w:val="24"/>
        </w:rPr>
        <w:t>点</w:t>
      </w:r>
      <w:r>
        <w:rPr>
          <w:rFonts w:hint="eastAsia" w:ascii="宋体" w:hAnsi="宋体" w:cs="宋体"/>
          <w:color w:val="000000"/>
          <w:sz w:val="24"/>
          <w:szCs w:val="24"/>
          <w:u w:val="single"/>
          <w:lang w:val="en-US" w:eastAsia="zh-CN"/>
        </w:rPr>
        <w:t>0</w:t>
      </w:r>
      <w:r>
        <w:rPr>
          <w:rFonts w:hint="eastAsia" w:ascii="宋体" w:hAnsi="宋体" w:cs="宋体"/>
          <w:color w:val="000000"/>
          <w:sz w:val="24"/>
          <w:szCs w:val="24"/>
          <w:u w:val="single"/>
        </w:rPr>
        <w:t>0</w:t>
      </w:r>
      <w:r>
        <w:rPr>
          <w:rFonts w:hint="eastAsia" w:ascii="宋体" w:hAnsi="宋体" w:cs="宋体"/>
          <w:color w:val="000000"/>
          <w:sz w:val="24"/>
          <w:szCs w:val="24"/>
        </w:rPr>
        <w:t>分</w:t>
      </w:r>
      <w:r>
        <w:rPr>
          <w:rFonts w:hint="eastAsia" w:ascii="宋体" w:hAnsi="宋体" w:cs="宋体"/>
          <w:sz w:val="24"/>
          <w:szCs w:val="24"/>
        </w:rPr>
        <w:t>（北京时间）前递交投标文件。</w:t>
      </w:r>
    </w:p>
    <w:p>
      <w:pPr>
        <w:pStyle w:val="6"/>
        <w:spacing w:line="400" w:lineRule="exact"/>
        <w:ind w:firstLine="482"/>
        <w:rPr>
          <w:rFonts w:hint="eastAsia"/>
        </w:rPr>
      </w:pPr>
      <w:r>
        <w:rPr>
          <w:rFonts w:hint="eastAsia"/>
        </w:rPr>
        <w:t>一、项目基本情况</w:t>
      </w:r>
    </w:p>
    <w:p>
      <w:pPr>
        <w:widowControl/>
        <w:snapToGrid w:val="0"/>
        <w:spacing w:after="0" w:line="400" w:lineRule="exact"/>
        <w:ind w:firstLine="480" w:firstLineChars="200"/>
        <w:rPr>
          <w:rFonts w:hint="eastAsia" w:ascii="宋体" w:hAnsi="宋体" w:cs="宋体"/>
          <w:color w:val="000000"/>
          <w:sz w:val="24"/>
          <w:szCs w:val="24"/>
        </w:rPr>
      </w:pPr>
      <w:r>
        <w:rPr>
          <w:rFonts w:hint="eastAsia" w:ascii="宋体" w:hAnsi="宋体" w:cs="宋体"/>
          <w:sz w:val="24"/>
          <w:szCs w:val="24"/>
        </w:rPr>
        <w:t>1.项目编号：</w:t>
      </w:r>
      <w:r>
        <w:rPr>
          <w:rFonts w:hint="eastAsia" w:ascii="宋体" w:hAnsi="宋体" w:cs="宋体"/>
          <w:sz w:val="24"/>
          <w:szCs w:val="24"/>
          <w:lang w:eastAsia="zh-CN"/>
        </w:rPr>
        <w:t>商财公开招标-2024-26</w:t>
      </w:r>
      <w:r>
        <w:rPr>
          <w:rFonts w:hint="eastAsia" w:ascii="宋体" w:hAnsi="宋体" w:cs="宋体"/>
          <w:color w:val="000000"/>
          <w:sz w:val="24"/>
          <w:szCs w:val="24"/>
        </w:rPr>
        <w:t>；</w:t>
      </w:r>
    </w:p>
    <w:p>
      <w:pPr>
        <w:widowControl/>
        <w:snapToGrid w:val="0"/>
        <w:spacing w:after="0"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2.项目名称：</w:t>
      </w:r>
      <w:r>
        <w:rPr>
          <w:rFonts w:hint="eastAsia" w:ascii="宋体" w:hAnsi="宋体" w:cs="宋体"/>
          <w:color w:val="000000"/>
          <w:sz w:val="24"/>
          <w:szCs w:val="24"/>
          <w:lang w:eastAsia="zh-CN"/>
        </w:rPr>
        <w:t>2024年特殊困难老年人家庭适老化改造基础项目</w:t>
      </w:r>
      <w:r>
        <w:rPr>
          <w:rFonts w:hint="eastAsia" w:ascii="宋体" w:hAnsi="宋体" w:cs="宋体"/>
          <w:color w:val="000000"/>
          <w:sz w:val="24"/>
          <w:szCs w:val="24"/>
        </w:rPr>
        <w:t>；</w:t>
      </w:r>
    </w:p>
    <w:p>
      <w:pPr>
        <w:pStyle w:val="2"/>
        <w:ind w:firstLine="240"/>
        <w:rPr>
          <w:rFonts w:hint="default"/>
        </w:rPr>
      </w:pPr>
      <w:r>
        <w:rPr>
          <w:rFonts w:ascii="宋体" w:hAnsi="宋体" w:cs="宋体"/>
          <w:color w:val="000000"/>
          <w:sz w:val="24"/>
          <w:szCs w:val="24"/>
        </w:rPr>
        <w:t xml:space="preserve">  3.采购方式：公开招标</w:t>
      </w:r>
    </w:p>
    <w:p>
      <w:pPr>
        <w:widowControl/>
        <w:snapToGrid w:val="0"/>
        <w:spacing w:after="0"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4.预算金额：</w:t>
      </w:r>
      <w:r>
        <w:rPr>
          <w:rFonts w:hint="eastAsia" w:ascii="宋体" w:hAnsi="宋体" w:cs="宋体"/>
          <w:color w:val="000000"/>
          <w:sz w:val="24"/>
          <w:szCs w:val="24"/>
          <w:lang w:eastAsia="zh-CN"/>
        </w:rPr>
        <w:t>2301326.59</w:t>
      </w:r>
      <w:r>
        <w:rPr>
          <w:rFonts w:hint="eastAsia" w:ascii="宋体" w:hAnsi="宋体" w:cs="宋体"/>
          <w:color w:val="000000"/>
          <w:sz w:val="24"/>
          <w:szCs w:val="24"/>
        </w:rPr>
        <w:t>元；</w:t>
      </w:r>
    </w:p>
    <w:p>
      <w:pPr>
        <w:widowControl/>
        <w:snapToGrid w:val="0"/>
        <w:spacing w:after="0" w:line="400" w:lineRule="exact"/>
        <w:ind w:firstLine="720" w:firstLineChars="300"/>
        <w:rPr>
          <w:rFonts w:hint="eastAsia" w:ascii="宋体" w:hAnsi="宋体" w:cs="宋体"/>
          <w:color w:val="000000"/>
          <w:sz w:val="24"/>
          <w:szCs w:val="24"/>
        </w:rPr>
      </w:pPr>
      <w:r>
        <w:rPr>
          <w:rFonts w:hint="eastAsia" w:ascii="宋体" w:hAnsi="宋体" w:cs="宋体"/>
          <w:color w:val="000000"/>
          <w:sz w:val="24"/>
          <w:szCs w:val="24"/>
        </w:rPr>
        <w:t>最高限价：</w:t>
      </w:r>
      <w:r>
        <w:rPr>
          <w:rFonts w:hint="eastAsia" w:ascii="宋体" w:hAnsi="宋体" w:cs="宋体"/>
          <w:color w:val="000000"/>
          <w:sz w:val="24"/>
          <w:szCs w:val="24"/>
          <w:lang w:eastAsia="zh-CN"/>
        </w:rPr>
        <w:t>2301326.59</w:t>
      </w:r>
      <w:r>
        <w:rPr>
          <w:rFonts w:hint="eastAsia" w:ascii="宋体" w:hAnsi="宋体" w:cs="宋体"/>
          <w:color w:val="000000"/>
          <w:sz w:val="24"/>
          <w:szCs w:val="24"/>
        </w:rPr>
        <w:t>元；</w:t>
      </w:r>
    </w:p>
    <w:tbl>
      <w:tblPr>
        <w:tblStyle w:val="11"/>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759"/>
        <w:gridCol w:w="3329"/>
        <w:gridCol w:w="1469"/>
        <w:gridCol w:w="1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top"/>
          </w:tcPr>
          <w:p>
            <w:pPr>
              <w:pStyle w:val="16"/>
              <w:jc w:val="both"/>
              <w:rPr>
                <w:rFonts w:ascii="宋体" w:hAnsi="宋体" w:cs="宋体"/>
                <w:color w:val="000000"/>
              </w:rPr>
            </w:pPr>
            <w:r>
              <w:rPr>
                <w:rFonts w:ascii="宋体" w:hAnsi="宋体" w:cs="宋体"/>
                <w:color w:val="000000"/>
              </w:rPr>
              <w:t>序号</w:t>
            </w:r>
          </w:p>
        </w:tc>
        <w:tc>
          <w:tcPr>
            <w:tcW w:w="821" w:type="dxa"/>
            <w:noWrap w:val="0"/>
            <w:vAlign w:val="top"/>
          </w:tcPr>
          <w:p>
            <w:pPr>
              <w:pStyle w:val="16"/>
              <w:jc w:val="both"/>
              <w:rPr>
                <w:rFonts w:ascii="宋体" w:hAnsi="宋体" w:cs="宋体"/>
                <w:color w:val="FF0000"/>
              </w:rPr>
            </w:pPr>
            <w:r>
              <w:rPr>
                <w:rFonts w:ascii="宋体" w:hAnsi="宋体" w:cs="宋体"/>
              </w:rPr>
              <w:t>包号</w:t>
            </w:r>
          </w:p>
        </w:tc>
        <w:tc>
          <w:tcPr>
            <w:tcW w:w="3869" w:type="dxa"/>
            <w:noWrap w:val="0"/>
            <w:vAlign w:val="top"/>
          </w:tcPr>
          <w:p>
            <w:pPr>
              <w:pStyle w:val="16"/>
              <w:jc w:val="both"/>
              <w:rPr>
                <w:rFonts w:ascii="宋体" w:hAnsi="宋体" w:cs="宋体"/>
                <w:color w:val="000000"/>
              </w:rPr>
            </w:pPr>
            <w:r>
              <w:rPr>
                <w:rFonts w:hint="eastAsia" w:ascii="宋体" w:hAnsi="宋体" w:cs="宋体"/>
                <w:color w:val="000000"/>
              </w:rPr>
              <w:t>包名称</w:t>
            </w:r>
          </w:p>
        </w:tc>
        <w:tc>
          <w:tcPr>
            <w:tcW w:w="1480" w:type="dxa"/>
            <w:noWrap w:val="0"/>
            <w:vAlign w:val="top"/>
          </w:tcPr>
          <w:p>
            <w:pPr>
              <w:pStyle w:val="16"/>
              <w:jc w:val="both"/>
              <w:rPr>
                <w:rFonts w:ascii="宋体" w:hAnsi="宋体" w:cs="宋体"/>
                <w:color w:val="000000"/>
              </w:rPr>
            </w:pPr>
            <w:r>
              <w:rPr>
                <w:rFonts w:hint="eastAsia" w:ascii="宋体" w:hAnsi="宋体" w:cs="宋体"/>
                <w:color w:val="000000"/>
              </w:rPr>
              <w:t>包预算（元）</w:t>
            </w:r>
          </w:p>
        </w:tc>
        <w:tc>
          <w:tcPr>
            <w:tcW w:w="2015" w:type="dxa"/>
            <w:noWrap w:val="0"/>
            <w:vAlign w:val="top"/>
          </w:tcPr>
          <w:p>
            <w:pPr>
              <w:pStyle w:val="16"/>
              <w:jc w:val="both"/>
              <w:rPr>
                <w:rFonts w:ascii="宋体" w:hAnsi="宋体" w:cs="宋体"/>
                <w:color w:val="000000"/>
              </w:rPr>
            </w:pPr>
            <w:r>
              <w:rPr>
                <w:rFonts w:hint="eastAsia" w:ascii="宋体" w:hAnsi="宋体" w:cs="宋体"/>
                <w:color w:val="000000"/>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741" w:type="dxa"/>
            <w:noWrap w:val="0"/>
            <w:vAlign w:val="top"/>
          </w:tcPr>
          <w:p>
            <w:pPr>
              <w:pStyle w:val="16"/>
              <w:jc w:val="both"/>
            </w:pPr>
            <w:r>
              <w:rPr>
                <w:rFonts w:hint="eastAsia" w:ascii="宋体" w:hAnsi="宋体" w:cs="宋体"/>
                <w:color w:val="000000"/>
              </w:rPr>
              <w:t>1</w:t>
            </w:r>
          </w:p>
        </w:tc>
        <w:tc>
          <w:tcPr>
            <w:tcW w:w="821" w:type="dxa"/>
            <w:noWrap w:val="0"/>
            <w:vAlign w:val="top"/>
          </w:tcPr>
          <w:p>
            <w:pPr>
              <w:pStyle w:val="16"/>
              <w:jc w:val="both"/>
              <w:rPr>
                <w:rFonts w:hint="eastAsia"/>
              </w:rPr>
            </w:pPr>
            <w:r>
              <w:rPr>
                <w:rFonts w:hint="eastAsia"/>
              </w:rPr>
              <w:t>1</w:t>
            </w:r>
          </w:p>
        </w:tc>
        <w:tc>
          <w:tcPr>
            <w:tcW w:w="3869" w:type="dxa"/>
            <w:noWrap w:val="0"/>
            <w:vAlign w:val="top"/>
          </w:tcPr>
          <w:p>
            <w:pPr>
              <w:pStyle w:val="16"/>
              <w:jc w:val="both"/>
              <w:rPr>
                <w:rFonts w:hint="eastAsia" w:eastAsia="宋体"/>
                <w:lang w:eastAsia="zh-CN"/>
              </w:rPr>
            </w:pPr>
            <w:r>
              <w:rPr>
                <w:rFonts w:hint="eastAsia" w:ascii="宋体" w:hAnsi="宋体" w:cs="宋体"/>
                <w:color w:val="000000"/>
                <w:szCs w:val="24"/>
                <w:lang w:eastAsia="zh-CN"/>
              </w:rPr>
              <w:t>2024年特殊困难老年人家庭适老化改造基础项目</w:t>
            </w:r>
          </w:p>
        </w:tc>
        <w:tc>
          <w:tcPr>
            <w:tcW w:w="1480" w:type="dxa"/>
            <w:noWrap w:val="0"/>
            <w:vAlign w:val="top"/>
          </w:tcPr>
          <w:p>
            <w:pPr>
              <w:pStyle w:val="16"/>
              <w:jc w:val="both"/>
              <w:rPr>
                <w:rFonts w:hint="eastAsia" w:eastAsia="宋体"/>
                <w:lang w:eastAsia="zh-CN"/>
              </w:rPr>
            </w:pPr>
            <w:r>
              <w:rPr>
                <w:rFonts w:hint="eastAsia" w:ascii="宋体" w:hAnsi="宋体" w:cs="宋体"/>
                <w:color w:val="000000"/>
                <w:szCs w:val="24"/>
                <w:lang w:eastAsia="zh-CN"/>
              </w:rPr>
              <w:t>2301326.59</w:t>
            </w:r>
          </w:p>
        </w:tc>
        <w:tc>
          <w:tcPr>
            <w:tcW w:w="2015" w:type="dxa"/>
            <w:noWrap w:val="0"/>
            <w:vAlign w:val="top"/>
          </w:tcPr>
          <w:p>
            <w:pPr>
              <w:pStyle w:val="16"/>
              <w:jc w:val="both"/>
              <w:rPr>
                <w:rFonts w:hint="eastAsia" w:eastAsia="宋体"/>
                <w:lang w:eastAsia="zh-CN"/>
              </w:rPr>
            </w:pPr>
            <w:r>
              <w:rPr>
                <w:rFonts w:hint="eastAsia" w:ascii="宋体" w:hAnsi="宋体" w:cs="宋体"/>
                <w:color w:val="000000"/>
                <w:szCs w:val="24"/>
                <w:lang w:eastAsia="zh-CN"/>
              </w:rPr>
              <w:t>2301326.59</w:t>
            </w:r>
          </w:p>
        </w:tc>
      </w:tr>
    </w:tbl>
    <w:p>
      <w:pPr>
        <w:pStyle w:val="16"/>
        <w:spacing w:after="0" w:line="360" w:lineRule="auto"/>
        <w:ind w:firstLine="480" w:firstLineChars="200"/>
        <w:rPr>
          <w:rFonts w:hint="eastAsia" w:ascii="宋体" w:hAnsi="宋体" w:cs="宋体"/>
          <w:szCs w:val="24"/>
        </w:rPr>
      </w:pPr>
      <w:r>
        <w:rPr>
          <w:rFonts w:hint="eastAsia" w:ascii="宋体" w:hAnsi="宋体" w:cs="宋体"/>
          <w:szCs w:val="24"/>
        </w:rPr>
        <w:t>5.采购需求：</w:t>
      </w:r>
      <w:r>
        <w:rPr>
          <w:rFonts w:hint="eastAsia"/>
        </w:rPr>
        <w:t>（包括但不限于标的的名称、数量、简要技术需求或服务要求等）</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5.1采购内容：</w:t>
      </w:r>
      <w:r>
        <w:rPr>
          <w:rFonts w:hint="eastAsia" w:ascii="宋体" w:hAnsi="宋体" w:cs="宋体"/>
          <w:sz w:val="24"/>
          <w:szCs w:val="24"/>
          <w:lang w:val="en-US" w:eastAsia="zh-CN"/>
        </w:rPr>
        <w:t>防滑地胶、坐便椅助力扶手、四角拐杖、腋拐、床边扶手、盲杖、防走失装置、沐浴椅等</w:t>
      </w:r>
      <w:r>
        <w:rPr>
          <w:rFonts w:hint="eastAsia" w:ascii="宋体" w:hAnsi="宋体" w:cs="宋体"/>
          <w:sz w:val="24"/>
          <w:szCs w:val="24"/>
        </w:rPr>
        <w:t>；具体要求详见招标文件第三章技术参数及要求；</w:t>
      </w:r>
    </w:p>
    <w:p>
      <w:pPr>
        <w:widowControl/>
        <w:snapToGrid w:val="0"/>
        <w:spacing w:after="0" w:line="400" w:lineRule="exact"/>
        <w:ind w:left="420"/>
        <w:rPr>
          <w:rFonts w:hint="eastAsia" w:ascii="宋体" w:hAnsi="宋体" w:cs="宋体"/>
          <w:sz w:val="24"/>
          <w:szCs w:val="24"/>
          <w:lang w:val="zh-CN"/>
        </w:rPr>
      </w:pPr>
      <w:r>
        <w:rPr>
          <w:rFonts w:hint="eastAsia" w:ascii="宋体" w:hAnsi="宋体" w:cs="宋体"/>
          <w:sz w:val="24"/>
          <w:szCs w:val="24"/>
        </w:rPr>
        <w:t>5.2资金来源：财政资金</w:t>
      </w:r>
      <w:r>
        <w:rPr>
          <w:rFonts w:hint="eastAsia" w:ascii="宋体" w:hAnsi="宋体" w:cs="宋体"/>
          <w:sz w:val="24"/>
          <w:szCs w:val="24"/>
          <w:lang w:val="zh-CN"/>
        </w:rPr>
        <w:t>；</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5.3交货及安装期：合同签订后30日历天内送达采购单位指定地点，并安装调试完毕；</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5.4质量要求：</w:t>
      </w:r>
      <w:r>
        <w:rPr>
          <w:rFonts w:hint="eastAsia" w:ascii="宋体" w:hAnsi="宋体" w:cs="宋体"/>
          <w:sz w:val="24"/>
          <w:szCs w:val="24"/>
          <w:lang w:val="zh-CN"/>
        </w:rPr>
        <w:t>符合国家及行业技术规范标准，达到合格要求；</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5.5质保期：1</w:t>
      </w:r>
      <w:r>
        <w:rPr>
          <w:rFonts w:hint="eastAsia" w:ascii="宋体" w:hAnsi="宋体" w:cs="宋体"/>
          <w:sz w:val="24"/>
          <w:szCs w:val="24"/>
          <w:lang w:val="zh-CN"/>
        </w:rPr>
        <w:t>年</w:t>
      </w:r>
      <w:r>
        <w:rPr>
          <w:rFonts w:hint="eastAsia" w:ascii="宋体" w:hAnsi="宋体" w:cs="宋体"/>
          <w:sz w:val="24"/>
          <w:szCs w:val="24"/>
        </w:rPr>
        <w:t>；</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6、合同履行期限：30日历天</w:t>
      </w:r>
    </w:p>
    <w:p>
      <w:pPr>
        <w:widowControl/>
        <w:snapToGrid w:val="0"/>
        <w:spacing w:after="0" w:line="400" w:lineRule="exact"/>
        <w:ind w:left="420"/>
        <w:rPr>
          <w:rFonts w:hint="eastAsia" w:ascii="宋体" w:hAnsi="宋体" w:cs="宋体"/>
          <w:sz w:val="24"/>
          <w:szCs w:val="24"/>
        </w:rPr>
      </w:pPr>
      <w:r>
        <w:rPr>
          <w:rFonts w:hint="eastAsia" w:ascii="宋体" w:hAnsi="宋体" w:cs="宋体"/>
          <w:sz w:val="24"/>
          <w:szCs w:val="24"/>
        </w:rPr>
        <w:t>7、本项目是否接受联合体：否</w:t>
      </w:r>
    </w:p>
    <w:p>
      <w:pPr>
        <w:widowControl/>
        <w:snapToGrid w:val="0"/>
        <w:spacing w:after="0" w:line="400" w:lineRule="exact"/>
        <w:ind w:left="420"/>
        <w:rPr>
          <w:rFonts w:hint="eastAsia" w:ascii="宋体" w:hAnsi="宋体" w:eastAsia="宋体" w:cs="宋体"/>
          <w:sz w:val="24"/>
          <w:szCs w:val="24"/>
        </w:rPr>
      </w:pPr>
      <w:r>
        <w:rPr>
          <w:rFonts w:hint="eastAsia" w:ascii="宋体" w:hAnsi="宋体" w:eastAsia="宋体" w:cs="宋体"/>
          <w:sz w:val="24"/>
          <w:szCs w:val="24"/>
        </w:rPr>
        <w:t>8、是否接受进口产品：否</w:t>
      </w:r>
    </w:p>
    <w:p>
      <w:pPr>
        <w:widowControl/>
        <w:snapToGrid w:val="0"/>
        <w:spacing w:after="0" w:line="400" w:lineRule="exact"/>
        <w:ind w:left="42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9、是否专门面向中小微企业：是</w:t>
      </w:r>
    </w:p>
    <w:p>
      <w:pPr>
        <w:pStyle w:val="6"/>
        <w:spacing w:line="400" w:lineRule="exact"/>
        <w:ind w:firstLine="482"/>
        <w:rPr>
          <w:rFonts w:hint="eastAsia"/>
        </w:rPr>
      </w:pPr>
      <w:r>
        <w:rPr>
          <w:rFonts w:hint="eastAsia"/>
        </w:rPr>
        <w:t>二、申请人的资格要求：</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1.满足《中华人民共和国政府采购法》第二十二条规定：</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（1）具有独立承担民事责任的能力（具有有效的营业执照）；</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（2）有良好的商业信誉和健全的财务会计制度（提供202</w:t>
      </w:r>
      <w:r>
        <w:rPr>
          <w:rFonts w:hint="eastAsia" w:ascii="宋体" w:hAnsi="宋体" w:cs="宋体"/>
          <w:sz w:val="24"/>
          <w:szCs w:val="24"/>
          <w:lang w:val="en-US" w:eastAsia="zh-CN"/>
        </w:rPr>
        <w:t>3</w:t>
      </w:r>
      <w:r>
        <w:rPr>
          <w:rFonts w:hint="eastAsia" w:ascii="宋体" w:hAnsi="宋体" w:cs="宋体"/>
          <w:sz w:val="24"/>
          <w:szCs w:val="24"/>
        </w:rPr>
        <w:t>年度合格的财务审计报告；若企业成立年份不足一年，则需提供开户行出具的资信证明）</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（3）具有履行合同所必须的设备和专业技术能力（提供书面承诺书，格式自理）；</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（4）具有依法缴纳税收和社会保障资金的良好记录（提供202</w:t>
      </w:r>
      <w:r>
        <w:rPr>
          <w:rFonts w:hint="eastAsia" w:ascii="宋体" w:hAnsi="宋体" w:cs="宋体"/>
          <w:sz w:val="24"/>
          <w:szCs w:val="24"/>
          <w:lang w:val="en-US" w:eastAsia="zh-CN"/>
        </w:rPr>
        <w:t>4</w:t>
      </w:r>
      <w:r>
        <w:rPr>
          <w:rFonts w:hint="eastAsia" w:ascii="宋体" w:hAnsi="宋体" w:cs="宋体"/>
          <w:sz w:val="24"/>
          <w:szCs w:val="24"/>
        </w:rPr>
        <w:t>年以来连续</w:t>
      </w:r>
      <w:r>
        <w:rPr>
          <w:rFonts w:hint="eastAsia" w:ascii="宋体" w:hAnsi="宋体" w:cs="宋体"/>
          <w:sz w:val="24"/>
          <w:szCs w:val="24"/>
          <w:lang w:val="en-US" w:eastAsia="zh-CN"/>
        </w:rPr>
        <w:t>3</w:t>
      </w:r>
      <w:r>
        <w:rPr>
          <w:rFonts w:hint="eastAsia" w:ascii="宋体" w:hAnsi="宋体" w:cs="宋体"/>
          <w:sz w:val="24"/>
          <w:szCs w:val="24"/>
        </w:rPr>
        <w:t>个月依法缴纳税收和社会保障资金的证明资料，依法免税或不需要缴纳社会保障资金的投标人，应提供相应文件证明其依法免税或不需要缴纳社会保障资金）</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（5）参加政府采购活动前三年内，在经营活动中没有重大违法记录（提供书面承诺书，格式自理）；</w:t>
      </w:r>
    </w:p>
    <w:p>
      <w:pPr>
        <w:spacing w:after="0" w:line="400" w:lineRule="exact"/>
        <w:ind w:firstLine="480" w:firstLineChars="200"/>
        <w:rPr>
          <w:rFonts w:hint="eastAsia" w:ascii="宋体" w:hAnsi="宋体" w:cs="宋体"/>
          <w:b/>
          <w:sz w:val="24"/>
          <w:szCs w:val="24"/>
        </w:rPr>
      </w:pPr>
      <w:r>
        <w:rPr>
          <w:rFonts w:hint="eastAsia" w:ascii="宋体" w:hAnsi="宋体" w:cs="宋体"/>
          <w:sz w:val="24"/>
          <w:szCs w:val="24"/>
        </w:rPr>
        <w:t>（6）法律、行政法规规定的其他条件。</w:t>
      </w:r>
    </w:p>
    <w:p>
      <w:pPr>
        <w:widowControl/>
        <w:snapToGrid w:val="0"/>
        <w:spacing w:after="0" w:line="400" w:lineRule="exact"/>
        <w:ind w:firstLine="480" w:firstLineChars="200"/>
        <w:rPr>
          <w:rFonts w:hint="eastAsia" w:ascii="宋体" w:hAnsi="宋体" w:cs="宋体"/>
          <w:sz w:val="24"/>
          <w:szCs w:val="24"/>
        </w:rPr>
      </w:pPr>
      <w:bookmarkStart w:id="7" w:name="_Toc420225527"/>
      <w:bookmarkStart w:id="8" w:name="_Toc372206015"/>
      <w:r>
        <w:rPr>
          <w:rFonts w:hint="eastAsia" w:ascii="宋体" w:hAnsi="宋体" w:cs="宋体"/>
          <w:sz w:val="24"/>
          <w:szCs w:val="24"/>
        </w:rPr>
        <w:t>2.落实政府采购政策需满足的资格要求：</w:t>
      </w:r>
      <w:r>
        <w:rPr>
          <w:rFonts w:hint="eastAsia" w:ascii="宋体" w:hAnsi="宋体" w:eastAsia="宋体" w:cs="宋体"/>
          <w:sz w:val="24"/>
          <w:szCs w:val="24"/>
          <w:lang w:val="en-US" w:eastAsia="zh-CN"/>
        </w:rPr>
        <w:t>专门面向中小微企业</w:t>
      </w:r>
      <w:r>
        <w:rPr>
          <w:rFonts w:hint="eastAsia" w:ascii="宋体" w:hAnsi="宋体" w:cs="宋体"/>
          <w:sz w:val="24"/>
          <w:szCs w:val="24"/>
        </w:rPr>
        <w:t>。</w:t>
      </w:r>
    </w:p>
    <w:p>
      <w:pPr>
        <w:pStyle w:val="10"/>
        <w:spacing w:line="360" w:lineRule="auto"/>
        <w:ind w:firstLine="480" w:firstLineChars="200"/>
        <w:jc w:val="both"/>
        <w:rPr>
          <w:rFonts w:hint="eastAsia" w:ascii="宋体" w:hAnsi="宋体" w:cs="宋体"/>
          <w:szCs w:val="24"/>
        </w:rPr>
      </w:pPr>
      <w:r>
        <w:rPr>
          <w:rFonts w:hint="eastAsia" w:ascii="宋体" w:hAnsi="宋体" w:cs="宋体"/>
          <w:szCs w:val="24"/>
        </w:rPr>
        <w:t>3.</w:t>
      </w:r>
      <w:r>
        <w:rPr>
          <w:rFonts w:hint="eastAsia"/>
          <w:bCs/>
          <w:color w:val="000000"/>
          <w:kern w:val="2"/>
        </w:rPr>
        <w:t>根据《关于在政府采购活动中查询及使用信用记录有关问题的通知》(财库[2016]125号)的规定，对列入失信被执行人、</w:t>
      </w:r>
      <w:r>
        <w:rPr>
          <w:rFonts w:hint="eastAsia" w:ascii="宋体" w:hAnsi="宋体" w:cs="宋体"/>
        </w:rPr>
        <w:t>税收违法黑名单</w:t>
      </w:r>
      <w:r>
        <w:rPr>
          <w:rFonts w:hint="eastAsia"/>
          <w:bCs/>
          <w:color w:val="000000"/>
          <w:kern w:val="2"/>
        </w:rPr>
        <w:t>【查询渠道：“信用中国”网站（</w:t>
      </w:r>
      <w:r>
        <w:fldChar w:fldCharType="begin"/>
      </w:r>
      <w:r>
        <w:instrText xml:space="preserve"> HYPERLINK "http://www.creditchina.gov.cn/" </w:instrText>
      </w:r>
      <w:r>
        <w:fldChar w:fldCharType="separate"/>
      </w:r>
      <w:r>
        <w:rPr>
          <w:rFonts w:hint="eastAsia"/>
          <w:bCs/>
          <w:color w:val="000000"/>
          <w:kern w:val="2"/>
        </w:rPr>
        <w:t>www.creditchina.gov.cn</w:t>
      </w:r>
      <w:r>
        <w:rPr>
          <w:rFonts w:hint="eastAsia"/>
          <w:bCs/>
          <w:color w:val="000000"/>
          <w:kern w:val="2"/>
        </w:rPr>
        <w:fldChar w:fldCharType="end"/>
      </w:r>
      <w:r>
        <w:rPr>
          <w:rFonts w:hint="eastAsia"/>
          <w:bCs/>
          <w:color w:val="000000"/>
          <w:kern w:val="2"/>
        </w:rPr>
        <w:t>）】，政府采购严重违法失信行为记录名单【查询渠道：中国政府采购网（www.ccgp.gov.cn）】的供应商，拒绝参与本项目政府采购活动。投标人需提供投标单位信用记录查询结果网页截图。</w:t>
      </w:r>
    </w:p>
    <w:p>
      <w:pPr>
        <w:pStyle w:val="6"/>
        <w:spacing w:before="0" w:after="0" w:line="400" w:lineRule="exact"/>
        <w:ind w:firstLine="480"/>
      </w:pPr>
      <w:r>
        <w:rPr>
          <w:rFonts w:hint="eastAsia" w:ascii="宋体" w:hAnsi="宋体" w:cs="宋体"/>
          <w:b w:val="0"/>
          <w:bCs w:val="0"/>
          <w:szCs w:val="24"/>
        </w:rPr>
        <w:t>4.单位负责人为同一人或存在控股、管理关系的不同单位，不得参加同一</w:t>
      </w:r>
      <w:r>
        <w:rPr>
          <w:rFonts w:hint="eastAsia" w:ascii="宋体" w:hAnsi="宋体" w:cs="宋体"/>
          <w:b w:val="0"/>
          <w:bCs w:val="0"/>
          <w:szCs w:val="24"/>
          <w:lang w:val="en-US" w:eastAsia="zh-CN"/>
        </w:rPr>
        <w:t>项目</w:t>
      </w:r>
      <w:r>
        <w:rPr>
          <w:rFonts w:hint="eastAsia" w:ascii="宋体" w:hAnsi="宋体" w:cs="宋体"/>
          <w:b w:val="0"/>
          <w:bCs w:val="0"/>
          <w:szCs w:val="24"/>
        </w:rPr>
        <w:t>投标，否则，相关投标均无效。</w:t>
      </w:r>
    </w:p>
    <w:bookmarkEnd w:id="7"/>
    <w:bookmarkEnd w:id="8"/>
    <w:p>
      <w:pPr>
        <w:pStyle w:val="6"/>
        <w:spacing w:line="400" w:lineRule="exact"/>
        <w:ind w:firstLine="482"/>
        <w:rPr>
          <w:rFonts w:hint="eastAsia"/>
        </w:rPr>
      </w:pPr>
      <w:r>
        <w:rPr>
          <w:rFonts w:hint="eastAsia"/>
        </w:rPr>
        <w:t>三、获取招标文件</w:t>
      </w:r>
    </w:p>
    <w:p>
      <w:pPr>
        <w:widowControl/>
        <w:spacing w:after="0" w:line="400" w:lineRule="exact"/>
        <w:ind w:firstLine="480" w:firstLineChars="200"/>
        <w:rPr>
          <w:rFonts w:hint="eastAsia" w:ascii="宋体" w:hAnsi="宋体" w:cs="宋体"/>
          <w:sz w:val="24"/>
          <w:szCs w:val="24"/>
        </w:rPr>
      </w:pPr>
      <w:r>
        <w:rPr>
          <w:rFonts w:hint="eastAsia" w:ascii="宋体" w:hAnsi="宋体" w:cs="宋体"/>
          <w:sz w:val="24"/>
          <w:szCs w:val="24"/>
        </w:rPr>
        <w:t>1.时</w:t>
      </w:r>
      <w:r>
        <w:rPr>
          <w:rFonts w:hint="eastAsia" w:ascii="宋体" w:hAnsi="宋体" w:cs="宋体"/>
          <w:color w:val="000000"/>
          <w:sz w:val="24"/>
          <w:szCs w:val="24"/>
        </w:rPr>
        <w:t>间：</w:t>
      </w:r>
      <w:r>
        <w:rPr>
          <w:rFonts w:hint="eastAsia" w:ascii="宋体" w:hAnsi="宋体" w:cs="宋体"/>
          <w:color w:val="000000"/>
          <w:sz w:val="24"/>
          <w:szCs w:val="24"/>
          <w:u w:val="single"/>
        </w:rPr>
        <w:t>202</w:t>
      </w:r>
      <w:r>
        <w:rPr>
          <w:rFonts w:hint="eastAsia" w:ascii="宋体" w:hAnsi="宋体" w:cs="宋体"/>
          <w:color w:val="000000"/>
          <w:sz w:val="24"/>
          <w:szCs w:val="24"/>
          <w:u w:val="single"/>
          <w:lang w:val="en-US" w:eastAsia="zh-CN"/>
        </w:rPr>
        <w:t>4</w:t>
      </w:r>
      <w:r>
        <w:rPr>
          <w:rFonts w:hint="eastAsia" w:ascii="宋体" w:hAnsi="宋体" w:cs="宋体"/>
          <w:color w:val="000000"/>
          <w:sz w:val="24"/>
          <w:szCs w:val="24"/>
        </w:rPr>
        <w:t>年</w:t>
      </w:r>
      <w:r>
        <w:rPr>
          <w:rFonts w:hint="eastAsia" w:ascii="宋体" w:hAnsi="宋体" w:cs="宋体"/>
          <w:color w:val="000000"/>
          <w:sz w:val="24"/>
          <w:szCs w:val="24"/>
          <w:u w:val="single"/>
          <w:lang w:val="en-US" w:eastAsia="zh-CN"/>
        </w:rPr>
        <w:t xml:space="preserve"> 10 </w:t>
      </w:r>
      <w:r>
        <w:rPr>
          <w:rFonts w:hint="eastAsia" w:ascii="宋体" w:hAnsi="宋体" w:cs="宋体"/>
          <w:color w:val="000000"/>
          <w:sz w:val="24"/>
          <w:szCs w:val="24"/>
        </w:rPr>
        <w:t>月</w:t>
      </w:r>
      <w:r>
        <w:rPr>
          <w:rFonts w:hint="eastAsia" w:ascii="宋体" w:hAnsi="宋体" w:cs="宋体"/>
          <w:color w:val="000000"/>
          <w:sz w:val="24"/>
          <w:szCs w:val="24"/>
          <w:u w:val="single"/>
          <w:lang w:val="en-US" w:eastAsia="zh-CN"/>
        </w:rPr>
        <w:t xml:space="preserve"> 25 </w:t>
      </w:r>
      <w:r>
        <w:rPr>
          <w:rFonts w:hint="eastAsia" w:ascii="宋体" w:hAnsi="宋体" w:cs="宋体"/>
          <w:color w:val="000000"/>
          <w:sz w:val="24"/>
          <w:szCs w:val="24"/>
        </w:rPr>
        <w:t>日至</w:t>
      </w:r>
      <w:r>
        <w:rPr>
          <w:rFonts w:hint="eastAsia" w:ascii="宋体" w:hAnsi="宋体" w:cs="宋体"/>
          <w:color w:val="000000"/>
          <w:sz w:val="24"/>
          <w:szCs w:val="24"/>
          <w:u w:val="single"/>
        </w:rPr>
        <w:t>202</w:t>
      </w:r>
      <w:r>
        <w:rPr>
          <w:rFonts w:hint="eastAsia" w:ascii="宋体" w:hAnsi="宋体" w:cs="宋体"/>
          <w:color w:val="000000"/>
          <w:sz w:val="24"/>
          <w:szCs w:val="24"/>
          <w:u w:val="single"/>
          <w:lang w:val="en-US" w:eastAsia="zh-CN"/>
        </w:rPr>
        <w:t>4</w:t>
      </w:r>
      <w:r>
        <w:rPr>
          <w:rFonts w:hint="eastAsia" w:ascii="宋体" w:hAnsi="宋体" w:cs="宋体"/>
          <w:color w:val="000000"/>
          <w:sz w:val="24"/>
          <w:szCs w:val="24"/>
        </w:rPr>
        <w:t>年</w:t>
      </w:r>
      <w:r>
        <w:rPr>
          <w:rFonts w:hint="eastAsia" w:ascii="宋体" w:hAnsi="宋体" w:cs="宋体"/>
          <w:color w:val="000000"/>
          <w:sz w:val="24"/>
          <w:szCs w:val="24"/>
          <w:u w:val="single"/>
          <w:lang w:val="en-US" w:eastAsia="zh-CN"/>
        </w:rPr>
        <w:t xml:space="preserve"> 10 </w:t>
      </w:r>
      <w:r>
        <w:rPr>
          <w:rFonts w:hint="eastAsia" w:ascii="宋体" w:hAnsi="宋体" w:cs="宋体"/>
          <w:color w:val="000000"/>
          <w:sz w:val="24"/>
          <w:szCs w:val="24"/>
        </w:rPr>
        <w:t>月</w:t>
      </w:r>
      <w:r>
        <w:rPr>
          <w:rFonts w:hint="eastAsia" w:ascii="宋体" w:hAnsi="宋体" w:cs="宋体"/>
          <w:color w:val="000000"/>
          <w:sz w:val="24"/>
          <w:szCs w:val="24"/>
          <w:u w:val="single"/>
          <w:lang w:val="en-US" w:eastAsia="zh-CN"/>
        </w:rPr>
        <w:t xml:space="preserve">31 </w:t>
      </w:r>
      <w:r>
        <w:rPr>
          <w:rFonts w:hint="eastAsia" w:ascii="宋体" w:hAnsi="宋体" w:cs="宋体"/>
          <w:color w:val="000000"/>
          <w:sz w:val="24"/>
          <w:szCs w:val="24"/>
        </w:rPr>
        <w:t>日（北</w:t>
      </w:r>
      <w:r>
        <w:rPr>
          <w:rFonts w:hint="eastAsia" w:ascii="宋体" w:hAnsi="宋体" w:cs="宋体"/>
          <w:sz w:val="24"/>
          <w:szCs w:val="24"/>
        </w:rPr>
        <w:t>京时间，法定节假日除外）。</w:t>
      </w:r>
    </w:p>
    <w:p>
      <w:pPr>
        <w:pStyle w:val="10"/>
        <w:widowControl/>
        <w:snapToGrid w:val="0"/>
        <w:spacing w:line="400" w:lineRule="exact"/>
        <w:ind w:firstLine="480" w:firstLineChars="200"/>
        <w:rPr>
          <w:rFonts w:hint="eastAsia" w:ascii="宋体" w:hAnsi="宋体" w:cs="宋体"/>
          <w:szCs w:val="24"/>
        </w:rPr>
      </w:pPr>
      <w:r>
        <w:rPr>
          <w:rFonts w:hint="eastAsia" w:ascii="宋体" w:hAnsi="宋体" w:cs="宋体"/>
          <w:szCs w:val="24"/>
        </w:rPr>
        <w:t xml:space="preserve">2.地点：商城县公共资源交易网站 </w:t>
      </w:r>
    </w:p>
    <w:p>
      <w:pPr>
        <w:pStyle w:val="10"/>
        <w:spacing w:line="400" w:lineRule="exact"/>
        <w:ind w:firstLine="480" w:firstLineChars="200"/>
        <w:jc w:val="both"/>
        <w:rPr>
          <w:rFonts w:hint="eastAsia"/>
          <w:szCs w:val="24"/>
        </w:rPr>
      </w:pPr>
      <w:r>
        <w:rPr>
          <w:rFonts w:hint="eastAsia"/>
          <w:szCs w:val="24"/>
        </w:rPr>
        <w:t>3、方式：投标企业首先登陆“商城县公共资源交易网（</w:t>
      </w:r>
      <w:r>
        <w:rPr>
          <w:rFonts w:hint="eastAsia"/>
        </w:rPr>
        <w:fldChar w:fldCharType="begin"/>
      </w:r>
      <w:r>
        <w:instrText xml:space="preserve"> HYPERLINK "http://www.scxzfw.com/"</w:instrText>
      </w:r>
      <w:r>
        <w:rPr>
          <w:rFonts w:hint="eastAsia"/>
        </w:rPr>
        <w:fldChar w:fldCharType="separate"/>
      </w:r>
      <w:r>
        <w:rPr>
          <w:rStyle w:val="14"/>
          <w:rFonts w:hint="eastAsia"/>
          <w:szCs w:val="24"/>
          <w:u w:val="single"/>
          <w:lang w:eastAsia="zh-CN"/>
        </w:rPr>
        <w:t>https://ggzyjy.hnsc.gov.cn/</w:t>
      </w:r>
      <w:r>
        <w:rPr>
          <w:rStyle w:val="14"/>
          <w:rFonts w:hint="eastAsia"/>
          <w:szCs w:val="24"/>
          <w:u w:val="single"/>
        </w:rPr>
        <w:fldChar w:fldCharType="end"/>
      </w:r>
      <w:r>
        <w:rPr>
          <w:rFonts w:hint="eastAsia"/>
          <w:szCs w:val="24"/>
        </w:rPr>
        <w:t>）”网站进行交易主体注册，根据通知公告有关办理CA数字证书的要求准备好CA办理所需资料办理CA数字证书。登陆“商城县公共资源交易（</w:t>
      </w:r>
      <w:r>
        <w:rPr>
          <w:rFonts w:hint="eastAsia"/>
        </w:rPr>
        <w:fldChar w:fldCharType="begin"/>
      </w:r>
      <w:r>
        <w:instrText xml:space="preserve"> HYPERLINK "http://www.scxzfw.com/"</w:instrText>
      </w:r>
      <w:r>
        <w:rPr>
          <w:rFonts w:hint="eastAsia"/>
        </w:rPr>
        <w:fldChar w:fldCharType="separate"/>
      </w:r>
      <w:r>
        <w:rPr>
          <w:rStyle w:val="14"/>
          <w:rFonts w:hint="eastAsia"/>
          <w:szCs w:val="24"/>
          <w:u w:val="single"/>
          <w:lang w:eastAsia="zh-CN"/>
        </w:rPr>
        <w:t>https://ggzyjy.hnsc.gov.cn/</w:t>
      </w:r>
      <w:r>
        <w:rPr>
          <w:rStyle w:val="14"/>
          <w:rFonts w:hint="eastAsia"/>
          <w:szCs w:val="24"/>
          <w:u w:val="single"/>
        </w:rPr>
        <w:fldChar w:fldCharType="end"/>
      </w:r>
      <w:r>
        <w:rPr>
          <w:rFonts w:hint="eastAsia"/>
          <w:szCs w:val="24"/>
        </w:rPr>
        <w:t>）”网站，凭办理的企业身份认证锁（CA数字证书）登陆会员系统进行网上投标报名。本次采购实行网上报名，线下不再接受报名。凡有意参加投标者，在规定时间内凭CA数字证书登陆会员系统报名后并按网上提示下载招标文件及资料。</w:t>
      </w:r>
    </w:p>
    <w:p>
      <w:pPr>
        <w:pStyle w:val="10"/>
        <w:spacing w:line="400" w:lineRule="exact"/>
        <w:ind w:firstLine="480" w:firstLineChars="200"/>
        <w:jc w:val="both"/>
        <w:rPr>
          <w:szCs w:val="24"/>
        </w:rPr>
      </w:pPr>
      <w:r>
        <w:rPr>
          <w:rFonts w:hint="eastAsia"/>
          <w:szCs w:val="24"/>
        </w:rPr>
        <w:t>4、售价：0元。</w:t>
      </w:r>
    </w:p>
    <w:p>
      <w:pPr>
        <w:spacing w:after="0" w:line="400" w:lineRule="exact"/>
        <w:ind w:firstLine="480" w:firstLineChars="200"/>
        <w:rPr>
          <w:rFonts w:hint="eastAsia"/>
          <w:kern w:val="0"/>
          <w:sz w:val="24"/>
          <w:szCs w:val="24"/>
          <w:lang w:bidi="ar"/>
        </w:rPr>
      </w:pPr>
      <w:r>
        <w:rPr>
          <w:rFonts w:hint="eastAsia"/>
          <w:kern w:val="0"/>
          <w:sz w:val="24"/>
          <w:szCs w:val="24"/>
          <w:lang w:bidi="ar"/>
        </w:rPr>
        <w:t>5、请各潜在供应商报名下载采购文件后，及时关注系统业务菜单（“招标文件澄清与修改”，“控制价文件”）内该项目是否有新的答疑澄清文件或控制价文件。如有请直接下载，不再另行通知。</w:t>
      </w:r>
    </w:p>
    <w:p>
      <w:pPr>
        <w:spacing w:after="0" w:line="400" w:lineRule="exact"/>
        <w:ind w:firstLine="482" w:firstLineChars="200"/>
        <w:rPr>
          <w:rFonts w:hint="eastAsia"/>
          <w:b/>
          <w:bCs/>
          <w:sz w:val="24"/>
          <w:szCs w:val="24"/>
        </w:rPr>
      </w:pPr>
      <w:r>
        <w:rPr>
          <w:rFonts w:hint="eastAsia"/>
          <w:b/>
          <w:bCs/>
          <w:sz w:val="24"/>
          <w:szCs w:val="24"/>
        </w:rPr>
        <w:t>四、提交投标文件截止时间、开标时间和地点</w:t>
      </w:r>
    </w:p>
    <w:p>
      <w:pPr>
        <w:pStyle w:val="3"/>
        <w:rPr>
          <w:rFonts w:hint="eastAsia" w:ascii="宋体" w:hAnsi="宋体" w:cs="宋体"/>
          <w:sz w:val="24"/>
          <w:szCs w:val="24"/>
        </w:rPr>
      </w:pPr>
      <w:r>
        <w:rPr>
          <w:rFonts w:hint="eastAsia" w:ascii="宋体" w:hAnsi="宋体" w:cs="宋体"/>
          <w:sz w:val="24"/>
          <w:szCs w:val="24"/>
        </w:rPr>
        <w:t>1、时间：202</w:t>
      </w:r>
      <w:r>
        <w:rPr>
          <w:rFonts w:hint="eastAsia" w:ascii="宋体" w:hAnsi="宋体" w:cs="宋体"/>
          <w:sz w:val="24"/>
          <w:szCs w:val="24"/>
          <w:lang w:val="en-US" w:eastAsia="zh-CN"/>
        </w:rPr>
        <w:t>4</w:t>
      </w:r>
      <w:r>
        <w:rPr>
          <w:rFonts w:hint="eastAsia" w:ascii="宋体" w:hAnsi="宋体" w:cs="宋体"/>
          <w:sz w:val="24"/>
          <w:szCs w:val="24"/>
        </w:rPr>
        <w:t>年</w:t>
      </w:r>
      <w:r>
        <w:rPr>
          <w:rFonts w:hint="eastAsia" w:ascii="宋体" w:hAnsi="宋体" w:cs="宋体"/>
          <w:sz w:val="24"/>
          <w:szCs w:val="24"/>
          <w:lang w:val="en-US" w:eastAsia="zh-CN"/>
        </w:rPr>
        <w:t>11</w:t>
      </w:r>
      <w:r>
        <w:rPr>
          <w:rFonts w:hint="eastAsia" w:ascii="宋体" w:hAnsi="宋体" w:cs="宋体"/>
          <w:sz w:val="24"/>
          <w:szCs w:val="24"/>
        </w:rPr>
        <w:t>月</w:t>
      </w:r>
      <w:r>
        <w:rPr>
          <w:rFonts w:hint="eastAsia" w:ascii="宋体" w:hAnsi="宋体" w:cs="宋体"/>
          <w:sz w:val="24"/>
          <w:szCs w:val="24"/>
          <w:lang w:val="en-US" w:eastAsia="zh-CN"/>
        </w:rPr>
        <w:t>14</w:t>
      </w:r>
      <w:r>
        <w:rPr>
          <w:rFonts w:hint="eastAsia" w:ascii="宋体" w:hAnsi="宋体" w:cs="宋体"/>
          <w:sz w:val="24"/>
          <w:szCs w:val="24"/>
        </w:rPr>
        <w:t>日</w:t>
      </w:r>
      <w:r>
        <w:rPr>
          <w:rFonts w:hint="eastAsia" w:ascii="宋体" w:hAnsi="宋体" w:cs="宋体"/>
          <w:sz w:val="24"/>
          <w:szCs w:val="24"/>
          <w:lang w:val="en-US" w:eastAsia="zh-CN"/>
        </w:rPr>
        <w:t>09</w:t>
      </w:r>
      <w:r>
        <w:rPr>
          <w:rFonts w:hint="eastAsia" w:ascii="宋体" w:hAnsi="宋体" w:cs="宋体"/>
          <w:sz w:val="24"/>
          <w:szCs w:val="24"/>
        </w:rPr>
        <w:t>时</w:t>
      </w:r>
      <w:r>
        <w:rPr>
          <w:rFonts w:hint="eastAsia" w:ascii="宋体" w:hAnsi="宋体" w:cs="宋体"/>
          <w:sz w:val="24"/>
          <w:szCs w:val="24"/>
          <w:lang w:val="en-US" w:eastAsia="zh-CN"/>
        </w:rPr>
        <w:t>0</w:t>
      </w:r>
      <w:r>
        <w:rPr>
          <w:rFonts w:hint="eastAsia" w:ascii="宋体" w:hAnsi="宋体" w:cs="宋体"/>
          <w:sz w:val="24"/>
          <w:szCs w:val="24"/>
        </w:rPr>
        <w:t>0分（北京时间）。</w:t>
      </w:r>
    </w:p>
    <w:p>
      <w:pPr>
        <w:pStyle w:val="3"/>
        <w:rPr>
          <w:rFonts w:hint="eastAsia" w:ascii="宋体" w:hAnsi="宋体" w:cs="宋体"/>
          <w:sz w:val="24"/>
          <w:szCs w:val="24"/>
        </w:rPr>
      </w:pPr>
      <w:r>
        <w:rPr>
          <w:rFonts w:hint="eastAsia" w:ascii="宋体" w:hAnsi="宋体" w:cs="宋体"/>
          <w:sz w:val="24"/>
          <w:szCs w:val="24"/>
        </w:rPr>
        <w:t>2、地点：投标文件递交地点为《商城县公共资源交易网（</w:t>
      </w:r>
      <w:r>
        <w:rPr>
          <w:rFonts w:hint="eastAsia" w:ascii="宋体" w:hAnsi="宋体" w:cs="宋体"/>
          <w:sz w:val="24"/>
          <w:szCs w:val="24"/>
        </w:rPr>
        <w:fldChar w:fldCharType="begin"/>
      </w:r>
      <w:r>
        <w:rPr>
          <w:rFonts w:hint="eastAsia" w:ascii="宋体" w:hAnsi="宋体" w:cs="宋体"/>
          <w:sz w:val="24"/>
          <w:szCs w:val="24"/>
        </w:rPr>
        <w:instrText xml:space="preserve"> HYPERLINK "http://www.scxzfw.com/" </w:instrText>
      </w:r>
      <w:r>
        <w:rPr>
          <w:rFonts w:hint="eastAsia" w:ascii="宋体" w:hAnsi="宋体" w:cs="宋体"/>
          <w:sz w:val="24"/>
          <w:szCs w:val="24"/>
        </w:rPr>
        <w:fldChar w:fldCharType="separate"/>
      </w:r>
      <w:r>
        <w:rPr>
          <w:rFonts w:hint="eastAsia" w:ascii="宋体" w:hAnsi="宋体" w:cs="宋体"/>
          <w:sz w:val="24"/>
          <w:szCs w:val="24"/>
          <w:lang w:eastAsia="zh-CN"/>
        </w:rPr>
        <w:t>https://ggzyjy.hnsc.gov.cn/</w:t>
      </w:r>
      <w:r>
        <w:rPr>
          <w:rFonts w:hint="eastAsia" w:ascii="宋体" w:hAnsi="宋体" w:cs="宋体"/>
          <w:sz w:val="24"/>
          <w:szCs w:val="24"/>
        </w:rPr>
        <w:fldChar w:fldCharType="end"/>
      </w:r>
      <w:r>
        <w:rPr>
          <w:rFonts w:hint="eastAsia" w:ascii="宋体" w:hAnsi="宋体" w:cs="宋体"/>
          <w:sz w:val="24"/>
          <w:szCs w:val="24"/>
        </w:rPr>
        <w:t>）》电子招投标平台会员系统指定位置。</w:t>
      </w:r>
    </w:p>
    <w:p>
      <w:pPr>
        <w:pStyle w:val="3"/>
        <w:rPr>
          <w:rFonts w:hint="eastAsia" w:ascii="宋体" w:hAnsi="宋体" w:cs="宋体"/>
          <w:sz w:val="24"/>
          <w:szCs w:val="24"/>
        </w:rPr>
      </w:pPr>
      <w:r>
        <w:rPr>
          <w:rFonts w:hint="eastAsia" w:ascii="宋体" w:hAnsi="宋体" w:cs="宋体"/>
          <w:sz w:val="24"/>
          <w:szCs w:val="24"/>
        </w:rPr>
        <w:t>3、网上提交：投标人应当在提交投标文件截止时间前，通过互联网使用 CA 数字证书登录 “商城县政府采购电子交易平台”，将已加密电子投标文件上传，并确定已加密投标文件保存上传成功。逾期未完成上传或未按规定加密的投标文件，采购人将拒收；</w:t>
      </w:r>
    </w:p>
    <w:p>
      <w:pPr>
        <w:pStyle w:val="3"/>
        <w:rPr>
          <w:rFonts w:hint="eastAsia" w:ascii="宋体" w:hAnsi="宋体" w:cs="宋体"/>
          <w:sz w:val="24"/>
          <w:szCs w:val="24"/>
        </w:rPr>
      </w:pPr>
      <w:r>
        <w:rPr>
          <w:rFonts w:hint="eastAsia" w:ascii="宋体" w:hAnsi="宋体" w:cs="宋体"/>
          <w:sz w:val="24"/>
          <w:szCs w:val="24"/>
        </w:rPr>
        <w:t>4、本项目采用“不见面开标”交易方式，不见面开标大厅网址为</w:t>
      </w:r>
      <w:r>
        <w:rPr>
          <w:rFonts w:hint="eastAsia" w:ascii="宋体" w:hAnsi="宋体" w:cs="宋体"/>
          <w:sz w:val="24"/>
          <w:szCs w:val="24"/>
        </w:rPr>
        <w:fldChar w:fldCharType="begin"/>
      </w:r>
      <w:r>
        <w:rPr>
          <w:rFonts w:hint="eastAsia" w:ascii="宋体" w:hAnsi="宋体" w:cs="宋体"/>
          <w:sz w:val="24"/>
          <w:szCs w:val="24"/>
        </w:rPr>
        <w:instrText xml:space="preserve"> HYPERLINK "http://zfcg.scxzfw.com/bidopen_login" </w:instrText>
      </w:r>
      <w:r>
        <w:rPr>
          <w:rFonts w:hint="eastAsia" w:ascii="宋体" w:hAnsi="宋体" w:cs="宋体"/>
          <w:sz w:val="24"/>
          <w:szCs w:val="24"/>
        </w:rPr>
        <w:fldChar w:fldCharType="separate"/>
      </w:r>
      <w:r>
        <w:rPr>
          <w:rFonts w:hint="eastAsia" w:ascii="宋体" w:hAnsi="宋体" w:cs="宋体"/>
          <w:sz w:val="24"/>
          <w:szCs w:val="24"/>
          <w:lang w:eastAsia="zh-CN"/>
        </w:rPr>
        <w:t>https://ggzyjy.hnsc.gov.cn/bidweb/</w:t>
      </w:r>
      <w:r>
        <w:rPr>
          <w:rFonts w:hint="eastAsia" w:ascii="宋体" w:hAnsi="宋体" w:cs="宋体"/>
          <w:sz w:val="24"/>
          <w:szCs w:val="24"/>
        </w:rPr>
        <w:fldChar w:fldCharType="end"/>
      </w:r>
      <w:r>
        <w:rPr>
          <w:rFonts w:hint="eastAsia" w:ascii="宋体" w:hAnsi="宋体" w:cs="宋体"/>
          <w:sz w:val="24"/>
          <w:szCs w:val="24"/>
        </w:rPr>
        <w:t>，投标人无需寄送和递交非加密的电子投标文件，无需到现场参加开启会议，无需到达现场提交原件资料；</w:t>
      </w:r>
    </w:p>
    <w:p>
      <w:pPr>
        <w:pStyle w:val="3"/>
        <w:rPr>
          <w:rFonts w:hint="eastAsia" w:ascii="宋体" w:hAnsi="宋体" w:cs="宋体"/>
          <w:sz w:val="24"/>
          <w:szCs w:val="24"/>
        </w:rPr>
      </w:pPr>
      <w:r>
        <w:rPr>
          <w:rFonts w:hint="eastAsia" w:ascii="宋体" w:hAnsi="宋体" w:cs="宋体"/>
          <w:sz w:val="24"/>
          <w:szCs w:val="24"/>
        </w:rPr>
        <w:t>5、投标人应当在截止时间前，使用投标人CA数字证书登录不见面开标大厅，在线签到并准时参加开启活动，并在规定时间内完成投标文件解密、答疑澄清等；</w:t>
      </w:r>
    </w:p>
    <w:p>
      <w:pPr>
        <w:pStyle w:val="3"/>
        <w:rPr>
          <w:rFonts w:hint="eastAsia" w:ascii="宋体" w:hAnsi="宋体" w:cs="宋体"/>
          <w:sz w:val="24"/>
          <w:szCs w:val="24"/>
        </w:rPr>
      </w:pPr>
      <w:r>
        <w:rPr>
          <w:rFonts w:hint="eastAsia" w:ascii="宋体" w:hAnsi="宋体" w:cs="宋体"/>
          <w:sz w:val="24"/>
          <w:szCs w:val="24"/>
        </w:rPr>
        <w:t>6、逾期解密或者没有准时在线参加开启活动导致的一切后果投标人自行承担；</w:t>
      </w:r>
    </w:p>
    <w:p>
      <w:pPr>
        <w:pStyle w:val="3"/>
        <w:rPr>
          <w:rFonts w:hint="eastAsia" w:ascii="宋体" w:hAnsi="宋体" w:cs="宋体"/>
          <w:sz w:val="24"/>
          <w:szCs w:val="24"/>
        </w:rPr>
      </w:pPr>
      <w:r>
        <w:rPr>
          <w:rFonts w:hint="eastAsia" w:ascii="宋体" w:hAnsi="宋体" w:cs="宋体"/>
          <w:sz w:val="24"/>
          <w:szCs w:val="24"/>
        </w:rPr>
        <w:t>7、不见面开标服务的具体事宜，请查阅商城县公共资源交易网站首页—下载中心—商城县不见面开标大厅系统操作手册；</w:t>
      </w:r>
    </w:p>
    <w:p>
      <w:pPr>
        <w:pStyle w:val="3"/>
        <w:rPr>
          <w:rFonts w:hint="eastAsia" w:ascii="宋体" w:hAnsi="宋体" w:cs="宋体"/>
          <w:sz w:val="24"/>
          <w:szCs w:val="24"/>
        </w:rPr>
      </w:pPr>
      <w:r>
        <w:rPr>
          <w:rFonts w:hint="eastAsia" w:ascii="宋体" w:hAnsi="宋体" w:cs="宋体"/>
          <w:sz w:val="24"/>
          <w:szCs w:val="24"/>
        </w:rPr>
        <w:t>8、特别提示：供应商在线签到时，应如实准确的填写授权委托人的联系电话，开启当天请务必保证电话保持畅通；</w:t>
      </w:r>
    </w:p>
    <w:p>
      <w:pPr>
        <w:pStyle w:val="3"/>
        <w:rPr>
          <w:rFonts w:hint="eastAsia" w:ascii="宋体" w:hAnsi="宋体" w:cs="宋体"/>
          <w:sz w:val="24"/>
          <w:szCs w:val="24"/>
        </w:rPr>
      </w:pPr>
      <w:r>
        <w:rPr>
          <w:rFonts w:hint="eastAsia" w:ascii="宋体" w:hAnsi="宋体" w:cs="宋体"/>
          <w:sz w:val="24"/>
          <w:szCs w:val="24"/>
        </w:rPr>
        <w:t>9、其他注意事项：投标人编制投标文件时，涉及营业执照、资质、业绩、获奖、人员、财务、社保、纳税、各类证书等内容，须原件扫描编制在投标文件内，评标（或评审）过程中，因扫描件不合法、不真实、不清晰、不准确、不完整、无效、错误 等对交易活动所造成的一切后果，由供应商自行负责。</w:t>
      </w:r>
    </w:p>
    <w:p>
      <w:pPr>
        <w:pStyle w:val="3"/>
        <w:rPr>
          <w:rFonts w:hint="eastAsia" w:ascii="宋体" w:hAnsi="宋体" w:cs="宋体"/>
          <w:b/>
          <w:bCs/>
          <w:sz w:val="24"/>
          <w:szCs w:val="24"/>
        </w:rPr>
      </w:pPr>
      <w:r>
        <w:rPr>
          <w:rFonts w:hint="eastAsia" w:ascii="宋体" w:hAnsi="宋体" w:cs="宋体"/>
          <w:b/>
          <w:bCs/>
          <w:sz w:val="24"/>
          <w:szCs w:val="24"/>
        </w:rPr>
        <w:t>五、开标时间及地点：</w:t>
      </w:r>
    </w:p>
    <w:p>
      <w:pPr>
        <w:pStyle w:val="3"/>
        <w:rPr>
          <w:rFonts w:hint="eastAsia" w:ascii="宋体" w:hAnsi="宋体" w:cs="宋体"/>
          <w:sz w:val="24"/>
          <w:szCs w:val="24"/>
        </w:rPr>
      </w:pPr>
      <w:r>
        <w:rPr>
          <w:rFonts w:hint="eastAsia" w:ascii="宋体" w:hAnsi="宋体" w:cs="宋体"/>
          <w:sz w:val="24"/>
          <w:szCs w:val="24"/>
        </w:rPr>
        <w:t>1、开标时间：202</w:t>
      </w:r>
      <w:r>
        <w:rPr>
          <w:rFonts w:hint="eastAsia" w:ascii="宋体" w:hAnsi="宋体" w:cs="宋体"/>
          <w:sz w:val="24"/>
          <w:szCs w:val="24"/>
          <w:lang w:val="en-US" w:eastAsia="zh-CN"/>
        </w:rPr>
        <w:t>4</w:t>
      </w:r>
      <w:r>
        <w:rPr>
          <w:rFonts w:hint="eastAsia" w:ascii="宋体" w:hAnsi="宋体" w:cs="宋体"/>
          <w:sz w:val="24"/>
          <w:szCs w:val="24"/>
        </w:rPr>
        <w:t>年</w:t>
      </w:r>
      <w:r>
        <w:rPr>
          <w:rFonts w:hint="eastAsia" w:ascii="宋体" w:hAnsi="宋体" w:cs="宋体"/>
          <w:sz w:val="24"/>
          <w:szCs w:val="24"/>
          <w:lang w:val="en-US" w:eastAsia="zh-CN"/>
        </w:rPr>
        <w:t>11</w:t>
      </w:r>
      <w:r>
        <w:rPr>
          <w:rFonts w:hint="eastAsia" w:ascii="宋体" w:hAnsi="宋体" w:cs="宋体"/>
          <w:sz w:val="24"/>
          <w:szCs w:val="24"/>
        </w:rPr>
        <w:t>月</w:t>
      </w:r>
      <w:r>
        <w:rPr>
          <w:rFonts w:hint="eastAsia" w:ascii="宋体" w:hAnsi="宋体" w:cs="宋体"/>
          <w:sz w:val="24"/>
          <w:szCs w:val="24"/>
          <w:lang w:val="en-US" w:eastAsia="zh-CN"/>
        </w:rPr>
        <w:t>14</w:t>
      </w:r>
      <w:r>
        <w:rPr>
          <w:rFonts w:hint="eastAsia" w:ascii="宋体" w:hAnsi="宋体" w:cs="宋体"/>
          <w:sz w:val="24"/>
          <w:szCs w:val="24"/>
        </w:rPr>
        <w:t>日</w:t>
      </w:r>
      <w:r>
        <w:rPr>
          <w:rFonts w:hint="eastAsia" w:ascii="宋体" w:hAnsi="宋体" w:cs="宋体"/>
          <w:sz w:val="24"/>
          <w:szCs w:val="24"/>
          <w:lang w:val="en-US" w:eastAsia="zh-CN"/>
        </w:rPr>
        <w:t>09</w:t>
      </w:r>
      <w:r>
        <w:rPr>
          <w:rFonts w:hint="eastAsia" w:ascii="宋体" w:hAnsi="宋体" w:cs="宋体"/>
          <w:sz w:val="24"/>
          <w:szCs w:val="24"/>
        </w:rPr>
        <w:t>时</w:t>
      </w:r>
      <w:r>
        <w:rPr>
          <w:rFonts w:hint="eastAsia" w:ascii="宋体" w:hAnsi="宋体" w:cs="宋体"/>
          <w:sz w:val="24"/>
          <w:szCs w:val="24"/>
          <w:lang w:val="en-US" w:eastAsia="zh-CN"/>
        </w:rPr>
        <w:t>0</w:t>
      </w:r>
      <w:r>
        <w:rPr>
          <w:rFonts w:hint="eastAsia" w:ascii="宋体" w:hAnsi="宋体" w:cs="宋体"/>
          <w:sz w:val="24"/>
          <w:szCs w:val="24"/>
        </w:rPr>
        <w:t>0分（北京时间）</w:t>
      </w:r>
    </w:p>
    <w:p>
      <w:pPr>
        <w:pStyle w:val="3"/>
        <w:rPr>
          <w:rFonts w:hint="eastAsia" w:ascii="宋体" w:hAnsi="宋体" w:cs="宋体"/>
          <w:sz w:val="24"/>
          <w:szCs w:val="24"/>
        </w:rPr>
      </w:pPr>
      <w:r>
        <w:rPr>
          <w:rFonts w:hint="eastAsia" w:ascii="宋体" w:hAnsi="宋体" w:cs="宋体"/>
          <w:sz w:val="24"/>
          <w:szCs w:val="24"/>
        </w:rPr>
        <w:t>2、开标地点：商城县公共资源交易网不见面开标大厅（</w:t>
      </w:r>
      <w:r>
        <w:rPr>
          <w:rFonts w:hint="eastAsia" w:ascii="宋体" w:hAnsi="宋体" w:cs="宋体"/>
          <w:sz w:val="24"/>
          <w:szCs w:val="24"/>
        </w:rPr>
        <w:fldChar w:fldCharType="begin"/>
      </w:r>
      <w:r>
        <w:rPr>
          <w:rFonts w:hint="eastAsia" w:ascii="宋体" w:hAnsi="宋体" w:cs="宋体"/>
          <w:sz w:val="24"/>
          <w:szCs w:val="24"/>
        </w:rPr>
        <w:instrText xml:space="preserve"> HYPERLINK "http://zfcg.scxzfw.com/bidopen_login"</w:instrText>
      </w:r>
      <w:r>
        <w:rPr>
          <w:rFonts w:hint="eastAsia" w:ascii="宋体" w:hAnsi="宋体" w:cs="宋体"/>
          <w:sz w:val="24"/>
          <w:szCs w:val="24"/>
        </w:rPr>
        <w:fldChar w:fldCharType="separate"/>
      </w:r>
      <w:r>
        <w:rPr>
          <w:rFonts w:hint="eastAsia" w:ascii="宋体" w:hAnsi="宋体" w:cs="宋体"/>
          <w:sz w:val="24"/>
          <w:szCs w:val="24"/>
          <w:lang w:eastAsia="zh-CN"/>
        </w:rPr>
        <w:t>https://ggzyjy.hnsc.gov.cn/bidweb/</w:t>
      </w:r>
      <w:r>
        <w:rPr>
          <w:rFonts w:hint="eastAsia" w:ascii="宋体" w:hAnsi="宋体" w:cs="宋体"/>
          <w:sz w:val="24"/>
          <w:szCs w:val="24"/>
        </w:rPr>
        <w:fldChar w:fldCharType="end"/>
      </w:r>
      <w:r>
        <w:rPr>
          <w:rFonts w:hint="eastAsia" w:ascii="宋体" w:hAnsi="宋体" w:cs="宋体"/>
          <w:sz w:val="24"/>
          <w:szCs w:val="24"/>
        </w:rPr>
        <w:t>）</w:t>
      </w:r>
    </w:p>
    <w:p>
      <w:pPr>
        <w:pStyle w:val="3"/>
        <w:rPr>
          <w:rFonts w:hint="eastAsia" w:ascii="宋体" w:hAnsi="宋体" w:cs="宋体"/>
          <w:b/>
          <w:bCs/>
          <w:sz w:val="24"/>
          <w:szCs w:val="24"/>
        </w:rPr>
      </w:pPr>
      <w:r>
        <w:rPr>
          <w:rFonts w:hint="eastAsia" w:ascii="宋体" w:hAnsi="宋体" w:cs="宋体"/>
          <w:b/>
          <w:bCs/>
          <w:sz w:val="24"/>
          <w:szCs w:val="24"/>
        </w:rPr>
        <w:t>六、发布公告的媒介</w:t>
      </w:r>
    </w:p>
    <w:p>
      <w:pPr>
        <w:pStyle w:val="3"/>
        <w:rPr>
          <w:rFonts w:hint="eastAsia" w:ascii="宋体" w:hAnsi="宋体" w:cs="宋体"/>
          <w:sz w:val="24"/>
          <w:szCs w:val="24"/>
        </w:rPr>
      </w:pPr>
      <w:r>
        <w:rPr>
          <w:rFonts w:hint="eastAsia" w:ascii="宋体" w:hAnsi="宋体" w:cs="宋体"/>
          <w:b/>
          <w:bCs/>
          <w:sz w:val="24"/>
          <w:szCs w:val="24"/>
        </w:rPr>
        <w:t xml:space="preserve">   </w:t>
      </w:r>
      <w:r>
        <w:rPr>
          <w:rFonts w:hint="eastAsia" w:ascii="宋体" w:hAnsi="宋体" w:cs="宋体"/>
          <w:sz w:val="24"/>
          <w:szCs w:val="24"/>
        </w:rPr>
        <w:t>本次招标公告《河南省政府采购网》、《中国招标投标公共服务平台》、《商城县公共资源交易网》上公开发布。公告期限五个工作日。</w:t>
      </w:r>
    </w:p>
    <w:p>
      <w:pPr>
        <w:pStyle w:val="3"/>
        <w:rPr>
          <w:rFonts w:hint="eastAsia" w:ascii="宋体" w:hAnsi="宋体" w:cs="宋体"/>
          <w:b/>
          <w:bCs/>
          <w:sz w:val="24"/>
          <w:szCs w:val="24"/>
        </w:rPr>
      </w:pPr>
      <w:r>
        <w:rPr>
          <w:rFonts w:hint="eastAsia" w:ascii="宋体" w:hAnsi="宋体" w:cs="宋体"/>
          <w:b/>
          <w:bCs/>
          <w:sz w:val="24"/>
          <w:szCs w:val="24"/>
        </w:rPr>
        <w:t>七、其他补充事宜</w:t>
      </w:r>
    </w:p>
    <w:p>
      <w:pPr>
        <w:pStyle w:val="3"/>
        <w:rPr>
          <w:rFonts w:hint="eastAsia" w:ascii="宋体" w:hAnsi="宋体" w:cs="宋体"/>
          <w:sz w:val="24"/>
          <w:szCs w:val="24"/>
        </w:rPr>
      </w:pPr>
      <w:r>
        <w:rPr>
          <w:rFonts w:hint="eastAsia" w:ascii="宋体" w:hAnsi="宋体" w:cs="宋体"/>
          <w:sz w:val="24"/>
          <w:szCs w:val="24"/>
        </w:rPr>
        <w:t>7.1、采购项目需要落实的政府采购政策：</w:t>
      </w:r>
    </w:p>
    <w:p>
      <w:pPr>
        <w:pStyle w:val="3"/>
        <w:rPr>
          <w:rFonts w:hint="eastAsia" w:ascii="宋体" w:hAnsi="宋体" w:cs="宋体"/>
          <w:sz w:val="24"/>
          <w:szCs w:val="24"/>
        </w:rPr>
      </w:pPr>
      <w:r>
        <w:rPr>
          <w:rFonts w:hint="eastAsia" w:ascii="宋体" w:hAnsi="宋体" w:cs="宋体"/>
          <w:sz w:val="24"/>
          <w:szCs w:val="24"/>
        </w:rPr>
        <w:t>7.1.1、《政府采购促进中小企业发展管理办法》｛财库〔2020〕46 号｝；</w:t>
      </w:r>
    </w:p>
    <w:p>
      <w:pPr>
        <w:pStyle w:val="3"/>
        <w:rPr>
          <w:rFonts w:hint="eastAsia" w:ascii="宋体" w:hAnsi="宋体" w:cs="宋体"/>
          <w:sz w:val="24"/>
          <w:szCs w:val="24"/>
        </w:rPr>
      </w:pPr>
      <w:r>
        <w:rPr>
          <w:rFonts w:hint="eastAsia" w:ascii="宋体" w:hAnsi="宋体" w:cs="宋体"/>
          <w:sz w:val="24"/>
          <w:szCs w:val="24"/>
        </w:rPr>
        <w:t>7.1.2、《财政部、司法部关于政府采购支持监狱企业发展有关问题的通知》（财库[2014]68号）；</w:t>
      </w:r>
    </w:p>
    <w:p>
      <w:pPr>
        <w:pStyle w:val="3"/>
        <w:rPr>
          <w:rFonts w:hint="eastAsia" w:ascii="宋体" w:hAnsi="宋体" w:cs="宋体"/>
          <w:sz w:val="24"/>
          <w:szCs w:val="24"/>
        </w:rPr>
      </w:pPr>
      <w:r>
        <w:rPr>
          <w:rFonts w:hint="eastAsia" w:ascii="宋体" w:hAnsi="宋体" w:cs="宋体"/>
          <w:sz w:val="24"/>
          <w:szCs w:val="24"/>
        </w:rPr>
        <w:t>7.1.3、《三部门联合发布关于促进残疾人就业政府采购政策的通知》（财库[2017]141号）；</w:t>
      </w:r>
    </w:p>
    <w:p>
      <w:pPr>
        <w:pStyle w:val="3"/>
        <w:rPr>
          <w:rFonts w:hint="eastAsia" w:ascii="宋体" w:hAnsi="宋体" w:cs="宋体"/>
          <w:b/>
          <w:bCs/>
          <w:sz w:val="24"/>
          <w:szCs w:val="24"/>
        </w:rPr>
      </w:pPr>
      <w:r>
        <w:rPr>
          <w:rFonts w:hint="eastAsia" w:ascii="宋体" w:hAnsi="宋体" w:cs="宋体"/>
          <w:b/>
          <w:bCs/>
          <w:sz w:val="24"/>
          <w:szCs w:val="24"/>
        </w:rPr>
        <w:t>八、凡对本次采购提出询问，请按以下方式联系</w:t>
      </w:r>
    </w:p>
    <w:p>
      <w:pPr>
        <w:pStyle w:val="3"/>
        <w:rPr>
          <w:rFonts w:hint="eastAsia" w:ascii="宋体" w:hAnsi="宋体" w:cs="宋体"/>
          <w:sz w:val="24"/>
          <w:szCs w:val="24"/>
        </w:rPr>
      </w:pPr>
      <w:r>
        <w:rPr>
          <w:rFonts w:hint="eastAsia" w:ascii="宋体" w:hAnsi="宋体" w:cs="宋体"/>
          <w:sz w:val="24"/>
          <w:szCs w:val="24"/>
        </w:rPr>
        <w:t>1.采购人信息</w:t>
      </w:r>
    </w:p>
    <w:p>
      <w:pPr>
        <w:pStyle w:val="3"/>
        <w:rPr>
          <w:rFonts w:hint="eastAsia" w:ascii="宋体" w:hAnsi="宋体" w:eastAsia="宋体" w:cs="宋体"/>
          <w:sz w:val="24"/>
          <w:szCs w:val="24"/>
          <w:lang w:eastAsia="zh-CN"/>
        </w:rPr>
      </w:pPr>
      <w:r>
        <w:rPr>
          <w:rFonts w:hint="eastAsia" w:ascii="宋体" w:hAnsi="宋体" w:cs="宋体"/>
          <w:sz w:val="24"/>
          <w:szCs w:val="24"/>
        </w:rPr>
        <w:t>名称：</w:t>
      </w:r>
      <w:r>
        <w:rPr>
          <w:rFonts w:hint="eastAsia" w:ascii="宋体" w:hAnsi="宋体" w:cs="宋体"/>
          <w:sz w:val="24"/>
          <w:szCs w:val="24"/>
          <w:lang w:eastAsia="zh-CN"/>
        </w:rPr>
        <w:t>商城县民政局</w:t>
      </w:r>
    </w:p>
    <w:p>
      <w:pPr>
        <w:pStyle w:val="3"/>
        <w:rPr>
          <w:rFonts w:hint="eastAsia" w:ascii="宋体" w:hAnsi="宋体" w:eastAsia="宋体" w:cs="宋体"/>
          <w:sz w:val="24"/>
          <w:szCs w:val="24"/>
          <w:lang w:eastAsia="zh-CN"/>
        </w:rPr>
      </w:pPr>
      <w:r>
        <w:rPr>
          <w:rFonts w:hint="eastAsia" w:ascii="宋体" w:hAnsi="宋体" w:cs="宋体"/>
          <w:sz w:val="24"/>
          <w:szCs w:val="24"/>
        </w:rPr>
        <w:t>地址：</w:t>
      </w:r>
      <w:r>
        <w:rPr>
          <w:rFonts w:hint="eastAsia" w:ascii="宋体" w:hAnsi="宋体" w:cs="宋体"/>
          <w:sz w:val="24"/>
          <w:szCs w:val="24"/>
          <w:lang w:eastAsia="zh-CN"/>
        </w:rPr>
        <w:t>商城县赤城街道崇福大道东段96号</w:t>
      </w:r>
    </w:p>
    <w:p>
      <w:pPr>
        <w:pStyle w:val="3"/>
        <w:rPr>
          <w:rFonts w:hint="eastAsia" w:ascii="宋体" w:hAnsi="宋体" w:eastAsia="宋体" w:cs="宋体"/>
          <w:sz w:val="24"/>
          <w:szCs w:val="24"/>
          <w:lang w:eastAsia="zh-CN"/>
        </w:rPr>
      </w:pPr>
      <w:r>
        <w:rPr>
          <w:rFonts w:hint="eastAsia" w:ascii="宋体" w:hAnsi="宋体" w:cs="宋体"/>
          <w:sz w:val="24"/>
          <w:szCs w:val="24"/>
        </w:rPr>
        <w:t>联系人：</w:t>
      </w:r>
      <w:r>
        <w:rPr>
          <w:rFonts w:hint="eastAsia" w:ascii="宋体" w:hAnsi="宋体" w:cs="宋体"/>
          <w:sz w:val="24"/>
          <w:szCs w:val="24"/>
          <w:lang w:eastAsia="zh-CN"/>
        </w:rPr>
        <w:t>顾先生</w:t>
      </w:r>
    </w:p>
    <w:p>
      <w:pPr>
        <w:pStyle w:val="3"/>
        <w:rPr>
          <w:rFonts w:hint="eastAsia" w:ascii="宋体" w:hAnsi="宋体" w:eastAsia="宋体" w:cs="宋体"/>
          <w:sz w:val="24"/>
          <w:szCs w:val="24"/>
          <w:lang w:eastAsia="zh-CN"/>
        </w:rPr>
      </w:pPr>
      <w:r>
        <w:rPr>
          <w:rFonts w:hint="eastAsia" w:ascii="宋体" w:hAnsi="宋体" w:cs="宋体"/>
          <w:sz w:val="24"/>
          <w:szCs w:val="24"/>
        </w:rPr>
        <w:t>联系电话：</w:t>
      </w:r>
      <w:r>
        <w:rPr>
          <w:rFonts w:hint="eastAsia" w:ascii="宋体" w:hAnsi="宋体" w:cs="宋体"/>
          <w:sz w:val="24"/>
          <w:szCs w:val="24"/>
          <w:lang w:eastAsia="zh-CN"/>
        </w:rPr>
        <w:t>15538068306</w:t>
      </w:r>
    </w:p>
    <w:p>
      <w:pPr>
        <w:pStyle w:val="3"/>
        <w:rPr>
          <w:rFonts w:hint="eastAsia" w:ascii="宋体" w:hAnsi="宋体" w:cs="宋体"/>
          <w:sz w:val="24"/>
          <w:szCs w:val="24"/>
        </w:rPr>
      </w:pPr>
      <w:r>
        <w:rPr>
          <w:rFonts w:hint="eastAsia" w:ascii="宋体" w:hAnsi="宋体" w:cs="宋体"/>
          <w:sz w:val="24"/>
          <w:szCs w:val="24"/>
        </w:rPr>
        <w:t>2.采购代理机构信息</w:t>
      </w:r>
    </w:p>
    <w:p>
      <w:pPr>
        <w:pStyle w:val="3"/>
        <w:rPr>
          <w:rFonts w:hint="eastAsia" w:ascii="宋体" w:hAnsi="宋体" w:cs="宋体"/>
          <w:sz w:val="24"/>
          <w:szCs w:val="24"/>
        </w:rPr>
      </w:pPr>
      <w:r>
        <w:rPr>
          <w:rFonts w:hint="eastAsia" w:ascii="宋体" w:hAnsi="宋体" w:cs="宋体"/>
          <w:sz w:val="24"/>
          <w:szCs w:val="24"/>
        </w:rPr>
        <w:t>名称：卓信工程咨询有限公司</w:t>
      </w:r>
    </w:p>
    <w:p>
      <w:pPr>
        <w:pStyle w:val="3"/>
        <w:rPr>
          <w:rFonts w:hint="eastAsia" w:ascii="宋体" w:hAnsi="宋体" w:cs="宋体"/>
          <w:sz w:val="24"/>
          <w:szCs w:val="24"/>
        </w:rPr>
      </w:pPr>
      <w:r>
        <w:rPr>
          <w:rFonts w:hint="eastAsia" w:ascii="宋体" w:hAnsi="宋体" w:cs="宋体"/>
          <w:sz w:val="24"/>
          <w:szCs w:val="24"/>
        </w:rPr>
        <w:t>地址：郑州市金水区黄河路1号</w:t>
      </w:r>
    </w:p>
    <w:p>
      <w:pPr>
        <w:pStyle w:val="3"/>
        <w:rPr>
          <w:rFonts w:hint="eastAsia" w:ascii="宋体" w:hAnsi="宋体" w:cs="宋体"/>
          <w:sz w:val="24"/>
          <w:szCs w:val="24"/>
        </w:rPr>
      </w:pPr>
      <w:r>
        <w:rPr>
          <w:rFonts w:hint="eastAsia" w:ascii="宋体" w:hAnsi="宋体" w:cs="宋体"/>
          <w:sz w:val="24"/>
          <w:szCs w:val="24"/>
        </w:rPr>
        <w:t>联系人：王先生</w:t>
      </w:r>
    </w:p>
    <w:p>
      <w:pPr>
        <w:pStyle w:val="3"/>
        <w:rPr>
          <w:rFonts w:hint="eastAsia" w:ascii="宋体" w:hAnsi="宋体" w:eastAsia="宋体" w:cs="宋体"/>
          <w:sz w:val="24"/>
          <w:szCs w:val="24"/>
          <w:lang w:eastAsia="zh-CN"/>
        </w:rPr>
      </w:pPr>
      <w:r>
        <w:rPr>
          <w:rFonts w:hint="eastAsia" w:ascii="宋体" w:hAnsi="宋体" w:cs="宋体"/>
          <w:sz w:val="24"/>
          <w:szCs w:val="24"/>
        </w:rPr>
        <w:t>联系电话：</w:t>
      </w:r>
      <w:r>
        <w:rPr>
          <w:rFonts w:hint="eastAsia" w:ascii="宋体" w:hAnsi="宋体" w:cs="宋体"/>
          <w:sz w:val="24"/>
          <w:szCs w:val="24"/>
          <w:lang w:eastAsia="zh-CN"/>
        </w:rPr>
        <w:t>13663763758</w:t>
      </w:r>
    </w:p>
    <w:p>
      <w:pPr>
        <w:rPr>
          <w:sz w:val="44"/>
          <w:szCs w:val="4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Calibri Light">
    <w:panose1 w:val="020F0302020204030204"/>
    <w:charset w:val="00"/>
    <w:family w:val="swiss"/>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4MzEzNWI2NWFjMjQ2ZGFhOTNjMzdjOGE1YWUxMWMifQ=="/>
  </w:docVars>
  <w:rsids>
    <w:rsidRoot w:val="00000000"/>
    <w:rsid w:val="08B151E7"/>
    <w:rsid w:val="11296817"/>
    <w:rsid w:val="36881B44"/>
    <w:rsid w:val="377A4896"/>
    <w:rsid w:val="4BA06C13"/>
    <w:rsid w:val="56DB576D"/>
    <w:rsid w:val="603F0153"/>
    <w:rsid w:val="628A1587"/>
    <w:rsid w:val="6CA35917"/>
    <w:rsid w:val="76947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name="heading 3"/>
    <w:lsdException w:qFormat="1" w:uiPriority="0" w:name="heading 4"/>
    <w:lsdException w:qFormat="1" w:uiPriority="0" w:name="heading 5"/>
    <w:lsdException w:qFormat="1" w:unhideWhenUsed="0" w:uiPriority="1" w:semiHidden="0" w:name="heading 6"/>
    <w:lsdException w:qFormat="1" w:uiPriority="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5">
    <w:name w:val="heading 1"/>
    <w:basedOn w:val="1"/>
    <w:next w:val="1"/>
    <w:qFormat/>
    <w:uiPriority w:val="1"/>
    <w:pPr>
      <w:ind w:left="1197" w:right="1454"/>
      <w:jc w:val="center"/>
      <w:outlineLvl w:val="0"/>
    </w:pPr>
    <w:rPr>
      <w:rFonts w:ascii="Microsoft JhengHei" w:hAnsi="Microsoft JhengHei" w:eastAsia="宋体" w:cs="Microsoft JhengHei"/>
      <w:b/>
      <w:bCs/>
      <w:sz w:val="32"/>
      <w:szCs w:val="32"/>
      <w:lang w:val="zh-CN" w:bidi="zh-CN"/>
    </w:rPr>
  </w:style>
  <w:style w:type="paragraph" w:styleId="6">
    <w:name w:val="heading 2"/>
    <w:basedOn w:val="1"/>
    <w:next w:val="1"/>
    <w:unhideWhenUsed/>
    <w:qFormat/>
    <w:uiPriority w:val="0"/>
    <w:pPr>
      <w:keepNext/>
      <w:keepLines/>
      <w:spacing w:before="200" w:after="200" w:line="240" w:lineRule="auto"/>
      <w:ind w:firstLine="723" w:firstLineChars="200"/>
      <w:jc w:val="left"/>
      <w:outlineLvl w:val="1"/>
    </w:pPr>
    <w:rPr>
      <w:rFonts w:ascii="Calibri Light" w:hAnsi="Calibri Light" w:eastAsia="宋体"/>
      <w:b/>
      <w:bCs/>
      <w:sz w:val="24"/>
      <w:szCs w:val="32"/>
    </w:rPr>
  </w:style>
  <w:style w:type="paragraph" w:styleId="7">
    <w:name w:val="heading 6"/>
    <w:basedOn w:val="1"/>
    <w:next w:val="1"/>
    <w:qFormat/>
    <w:uiPriority w:val="1"/>
    <w:pPr>
      <w:ind w:left="357"/>
      <w:outlineLvl w:val="6"/>
    </w:pPr>
    <w:rPr>
      <w:rFonts w:ascii="Microsoft JhengHei" w:hAnsi="Microsoft JhengHei" w:eastAsia="Microsoft JhengHei" w:cs="Microsoft JhengHei"/>
      <w:b/>
      <w:bCs/>
      <w:sz w:val="24"/>
      <w:szCs w:val="24"/>
      <w:lang w:val="zh-CN" w:eastAsia="zh-CN" w:bidi="zh-CN"/>
    </w:rPr>
  </w:style>
  <w:style w:type="paragraph" w:styleId="8">
    <w:name w:val="heading 8"/>
    <w:basedOn w:val="1"/>
    <w:next w:val="1"/>
    <w:qFormat/>
    <w:uiPriority w:val="1"/>
    <w:pPr>
      <w:ind w:left="839"/>
      <w:outlineLvl w:val="8"/>
    </w:pPr>
    <w:rPr>
      <w:rFonts w:ascii="Microsoft JhengHei" w:hAnsi="Microsoft JhengHei" w:eastAsia="Microsoft JhengHei" w:cs="Microsoft JhengHei"/>
      <w:b/>
      <w:bCs/>
      <w:sz w:val="21"/>
      <w:szCs w:val="21"/>
      <w:lang w:val="zh-CN" w:eastAsia="zh-CN" w:bidi="zh-CN"/>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hint="eastAsia"/>
    </w:rPr>
  </w:style>
  <w:style w:type="paragraph" w:styleId="3">
    <w:name w:val="Body Text"/>
    <w:basedOn w:val="1"/>
    <w:next w:val="4"/>
    <w:qFormat/>
    <w:uiPriority w:val="1"/>
    <w:rPr>
      <w:rFonts w:ascii="仿宋" w:hAnsi="仿宋" w:eastAsia="仿宋" w:cs="仿宋"/>
      <w:sz w:val="21"/>
      <w:szCs w:val="21"/>
      <w:lang w:val="zh-CN" w:eastAsia="zh-CN" w:bidi="zh-CN"/>
    </w:rPr>
  </w:style>
  <w:style w:type="paragraph" w:customStyle="1" w:styleId="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9">
    <w:name w:val="HTML Preformatted"/>
    <w:basedOn w:val="1"/>
    <w:qFormat/>
    <w:uiPriority w:val="0"/>
    <w:rPr>
      <w:rFonts w:ascii="Courier New" w:hAnsi="Courier New"/>
      <w:sz w:val="20"/>
    </w:rPr>
  </w:style>
  <w:style w:type="paragraph" w:styleId="10">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qFormat/>
    <w:uiPriority w:val="0"/>
    <w:rPr>
      <w:color w:val="0000FF"/>
      <w:u w:val="none"/>
    </w:rPr>
  </w:style>
  <w:style w:type="paragraph" w:styleId="15">
    <w:name w:val="List Paragraph"/>
    <w:basedOn w:val="1"/>
    <w:autoRedefine/>
    <w:qFormat/>
    <w:uiPriority w:val="1"/>
    <w:pPr>
      <w:ind w:left="357" w:firstLine="480"/>
    </w:pPr>
    <w:rPr>
      <w:rFonts w:ascii="仿宋" w:hAnsi="仿宋" w:eastAsia="仿宋" w:cs="仿宋"/>
      <w:lang w:val="zh-CN" w:eastAsia="zh-CN" w:bidi="zh-CN"/>
    </w:rPr>
  </w:style>
  <w:style w:type="paragraph" w:customStyle="1" w:styleId="16">
    <w:name w:val="无间隔1"/>
    <w:basedOn w:val="1"/>
    <w:qFormat/>
    <w:uiPriority w:val="1"/>
    <w:pPr>
      <w:spacing w:line="400" w:lineRule="exact"/>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2297</Words>
  <Characters>2643</Characters>
  <Lines>0</Lines>
  <Paragraphs>0</Paragraphs>
  <TotalTime>0</TotalTime>
  <ScaleCrop>false</ScaleCrop>
  <LinksUpToDate>false</LinksUpToDate>
  <CharactersWithSpaces>2677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2024-09-10T00:36:00Z</dcterms:created>
  <dc:creator>Administrator</dc:creator>
  <cp:lastModifiedBy>AAA</cp:lastModifiedBy>
  <cp:lastPrinted>2024-09-11T00:58:00Z</cp:lastPrinted>
  <dcterms:modified xsi:type="dcterms:W3CDTF">2024-10-24T01:53:33Z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BEBF7A8EB998401AA36E527D107100C1_12</vt:lpwstr>
  </property>
</Properties>
</file>