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14:paraId="1CECABE0">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第一成交候选人：河南卓鼎建设工程有限公司</w:t>
      </w:r>
    </w:p>
    <w:p w14:paraId="65685BE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第二成交候选人：河南陆强建筑工程有限公司</w:t>
      </w:r>
    </w:p>
    <w:p w14:paraId="7477ACC2">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第三成交候选人：河南创开建设工程有限公司</w:t>
      </w:r>
      <w:r>
        <w:rPr>
          <w:rFonts w:hint="eastAsia" w:ascii="宋体" w:hAnsi="宋体" w:eastAsia="宋体" w:cs="宋体"/>
          <w:sz w:val="28"/>
          <w:szCs w:val="28"/>
          <w:lang w:val="en-US" w:eastAsia="zh-CN"/>
        </w:rPr>
        <w:br w:type="textWrapping"/>
      </w:r>
      <w:r>
        <w:rPr>
          <w:rFonts w:hint="eastAsia" w:ascii="宋体" w:hAnsi="宋体" w:eastAsia="宋体" w:cs="宋体"/>
          <w:b/>
          <w:bCs/>
          <w:sz w:val="28"/>
          <w:szCs w:val="28"/>
          <w:lang w:val="en-US" w:eastAsia="zh-CN"/>
        </w:rPr>
        <w:t>监理标段：</w:t>
      </w:r>
    </w:p>
    <w:p w14:paraId="4387716D">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第一成交候选人：</w:t>
      </w:r>
      <w:r>
        <w:rPr>
          <w:rFonts w:hint="default" w:ascii="宋体" w:hAnsi="宋体" w:eastAsia="宋体" w:cs="宋体"/>
          <w:sz w:val="28"/>
          <w:szCs w:val="28"/>
          <w:lang w:val="en-US" w:eastAsia="zh-CN"/>
        </w:rPr>
        <w:t>圣达工程咨询有限公司</w:t>
      </w:r>
    </w:p>
    <w:p w14:paraId="0EE9807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第二成交候选人：</w:t>
      </w:r>
      <w:r>
        <w:rPr>
          <w:rFonts w:hint="default" w:ascii="宋体" w:hAnsi="宋体" w:eastAsia="宋体" w:cs="宋体"/>
          <w:sz w:val="28"/>
          <w:szCs w:val="28"/>
          <w:lang w:val="en-US" w:eastAsia="zh-CN"/>
        </w:rPr>
        <w:t>河南建硕工程咨询有限公司</w:t>
      </w:r>
    </w:p>
    <w:p w14:paraId="2ACC703F">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宋体" w:hAnsi="宋体" w:eastAsia="宋体" w:cs="宋体"/>
          <w:sz w:val="28"/>
          <w:szCs w:val="28"/>
          <w:lang w:val="en-US" w:eastAsia="zh-CN"/>
        </w:rPr>
        <w:sectPr>
          <w:pgSz w:w="11906" w:h="16838"/>
          <w:pgMar w:top="1440" w:right="1800" w:bottom="1440" w:left="1800" w:header="708" w:footer="708" w:gutter="0"/>
          <w:cols w:space="708" w:num="1"/>
          <w:docGrid w:linePitch="360" w:charSpace="0"/>
        </w:sectPr>
      </w:pPr>
      <w:r>
        <w:rPr>
          <w:rFonts w:hint="eastAsia" w:ascii="宋体" w:hAnsi="宋体" w:eastAsia="宋体" w:cs="宋体"/>
          <w:sz w:val="28"/>
          <w:szCs w:val="28"/>
          <w:lang w:val="en-US" w:eastAsia="zh-CN"/>
        </w:rPr>
        <w:t>第三成交候选人：</w:t>
      </w:r>
      <w:r>
        <w:rPr>
          <w:rFonts w:hint="default" w:ascii="宋体" w:hAnsi="宋体" w:eastAsia="宋体" w:cs="宋体"/>
          <w:sz w:val="28"/>
          <w:szCs w:val="28"/>
          <w:lang w:val="en-US" w:eastAsia="zh-CN"/>
        </w:rPr>
        <w:t>河南环昂工程咨询有限公司</w:t>
      </w:r>
    </w:p>
    <w:p w14:paraId="0ED647F3">
      <w:pPr>
        <w:pStyle w:val="2"/>
        <w:ind w:left="0" w:leftChars="0" w:firstLine="0" w:firstLineChars="0"/>
      </w:pPr>
      <w:r>
        <w:drawing>
          <wp:inline distT="0" distB="0" distL="114300" distR="114300">
            <wp:extent cx="5269230" cy="7045960"/>
            <wp:effectExtent l="0" t="0" r="7620" b="254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5269230" cy="7045960"/>
                    </a:xfrm>
                    <a:prstGeom prst="rect">
                      <a:avLst/>
                    </a:prstGeom>
                    <a:noFill/>
                    <a:ln>
                      <a:noFill/>
                    </a:ln>
                  </pic:spPr>
                </pic:pic>
              </a:graphicData>
            </a:graphic>
          </wp:inline>
        </w:drawing>
      </w:r>
    </w:p>
    <w:p w14:paraId="699534A3">
      <w:pPr>
        <w:pStyle w:val="2"/>
      </w:pPr>
    </w:p>
    <w:p w14:paraId="57460DE3">
      <w:pPr>
        <w:pStyle w:val="2"/>
      </w:pPr>
    </w:p>
    <w:p w14:paraId="23BB93D2">
      <w:pPr>
        <w:pStyle w:val="2"/>
      </w:pPr>
    </w:p>
    <w:p w14:paraId="0142B4AA">
      <w:pPr>
        <w:pStyle w:val="2"/>
      </w:pPr>
    </w:p>
    <w:p w14:paraId="2B68DD50">
      <w:pPr>
        <w:pStyle w:val="2"/>
      </w:pPr>
    </w:p>
    <w:p w14:paraId="1E3A0BD3">
      <w:r>
        <w:br w:type="page"/>
      </w:r>
    </w:p>
    <w:p w14:paraId="1C3EEF40">
      <w:pPr>
        <w:pStyle w:val="4"/>
        <w:ind w:left="0" w:leftChars="0" w:firstLine="0" w:firstLineChars="0"/>
        <w:jc w:val="both"/>
      </w:pPr>
      <w:r>
        <w:drawing>
          <wp:inline distT="0" distB="0" distL="114300" distR="114300">
            <wp:extent cx="5269865" cy="7425055"/>
            <wp:effectExtent l="0" t="0" r="6985" b="44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5269865" cy="7425055"/>
                    </a:xfrm>
                    <a:prstGeom prst="rect">
                      <a:avLst/>
                    </a:prstGeom>
                    <a:noFill/>
                    <a:ln>
                      <a:noFill/>
                    </a:ln>
                  </pic:spPr>
                </pic:pic>
              </a:graphicData>
            </a:graphic>
          </wp:inline>
        </w:drawing>
      </w:r>
      <w:r>
        <w:drawing>
          <wp:inline distT="0" distB="0" distL="114300" distR="114300">
            <wp:extent cx="5270500" cy="7416800"/>
            <wp:effectExtent l="0" t="0" r="6350" b="1270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8"/>
                    <a:stretch>
                      <a:fillRect/>
                    </a:stretch>
                  </pic:blipFill>
                  <pic:spPr>
                    <a:xfrm>
                      <a:off x="0" y="0"/>
                      <a:ext cx="5270500" cy="7416800"/>
                    </a:xfrm>
                    <a:prstGeom prst="rect">
                      <a:avLst/>
                    </a:prstGeom>
                    <a:noFill/>
                    <a:ln>
                      <a:noFill/>
                    </a:ln>
                  </pic:spPr>
                </pic:pic>
              </a:graphicData>
            </a:graphic>
          </wp:inline>
        </w:drawing>
      </w:r>
    </w:p>
    <w:p w14:paraId="5A1B2171">
      <w:r>
        <w:br w:type="page"/>
      </w:r>
    </w:p>
    <w:p w14:paraId="26C2DD2A">
      <w:pPr>
        <w:pStyle w:val="2"/>
        <w:rPr>
          <w:rFonts w:hint="eastAsia"/>
          <w:lang w:val="en-US" w:eastAsia="zh-CN"/>
        </w:rPr>
      </w:pPr>
      <w:r>
        <w:rPr>
          <w:rFonts w:hint="eastAsia"/>
          <w:lang w:val="en-US" w:eastAsia="zh-CN"/>
        </w:rPr>
        <w:t>施工标段  最终报价：</w:t>
      </w:r>
    </w:p>
    <w:p w14:paraId="79182AB1">
      <w:pPr>
        <w:pStyle w:val="4"/>
        <w:ind w:left="0" w:leftChars="0" w:firstLine="0" w:firstLineChars="0"/>
        <w:jc w:val="left"/>
      </w:pPr>
      <w:r>
        <w:drawing>
          <wp:inline distT="0" distB="0" distL="114300" distR="114300">
            <wp:extent cx="5266690" cy="3003550"/>
            <wp:effectExtent l="0" t="0" r="1016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5266690" cy="3003550"/>
                    </a:xfrm>
                    <a:prstGeom prst="rect">
                      <a:avLst/>
                    </a:prstGeom>
                    <a:noFill/>
                    <a:ln>
                      <a:noFill/>
                    </a:ln>
                  </pic:spPr>
                </pic:pic>
              </a:graphicData>
            </a:graphic>
          </wp:inline>
        </w:drawing>
      </w:r>
    </w:p>
    <w:p w14:paraId="1A68D5B5">
      <w:r>
        <w:br w:type="page"/>
      </w:r>
    </w:p>
    <w:p w14:paraId="1BB475EE">
      <w:pPr>
        <w:pStyle w:val="4"/>
        <w:ind w:left="0" w:leftChars="0" w:firstLine="0" w:firstLineChars="0"/>
        <w:jc w:val="left"/>
      </w:pPr>
      <w:r>
        <w:drawing>
          <wp:inline distT="0" distB="0" distL="114300" distR="114300">
            <wp:extent cx="5274310" cy="7352030"/>
            <wp:effectExtent l="0" t="0" r="2540" b="127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274310" cy="7352030"/>
                    </a:xfrm>
                    <a:prstGeom prst="rect">
                      <a:avLst/>
                    </a:prstGeom>
                    <a:noFill/>
                    <a:ln>
                      <a:noFill/>
                    </a:ln>
                  </pic:spPr>
                </pic:pic>
              </a:graphicData>
            </a:graphic>
          </wp:inline>
        </w:drawing>
      </w:r>
      <w:r>
        <w:drawing>
          <wp:inline distT="0" distB="0" distL="114300" distR="114300">
            <wp:extent cx="5268595" cy="7366000"/>
            <wp:effectExtent l="0" t="0" r="8255" b="635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5268595" cy="7366000"/>
                    </a:xfrm>
                    <a:prstGeom prst="rect">
                      <a:avLst/>
                    </a:prstGeom>
                    <a:noFill/>
                    <a:ln>
                      <a:noFill/>
                    </a:ln>
                  </pic:spPr>
                </pic:pic>
              </a:graphicData>
            </a:graphic>
          </wp:inline>
        </w:drawing>
      </w:r>
    </w:p>
    <w:p w14:paraId="56CDD700">
      <w:r>
        <w:br w:type="page"/>
      </w:r>
    </w:p>
    <w:p w14:paraId="6CEE6246">
      <w:pPr>
        <w:pStyle w:val="4"/>
        <w:ind w:left="0" w:leftChars="0" w:firstLine="0" w:firstLineChars="0"/>
        <w:jc w:val="left"/>
      </w:pPr>
      <w:r>
        <w:drawing>
          <wp:inline distT="0" distB="0" distL="114300" distR="114300">
            <wp:extent cx="5474335" cy="7680325"/>
            <wp:effectExtent l="0" t="0" r="12065" b="158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2"/>
                    <a:stretch>
                      <a:fillRect/>
                    </a:stretch>
                  </pic:blipFill>
                  <pic:spPr>
                    <a:xfrm>
                      <a:off x="0" y="0"/>
                      <a:ext cx="5474335" cy="7680325"/>
                    </a:xfrm>
                    <a:prstGeom prst="rect">
                      <a:avLst/>
                    </a:prstGeom>
                    <a:noFill/>
                    <a:ln>
                      <a:noFill/>
                    </a:ln>
                  </pic:spPr>
                </pic:pic>
              </a:graphicData>
            </a:graphic>
          </wp:inline>
        </w:drawing>
      </w:r>
    </w:p>
    <w:p w14:paraId="7CF4B076">
      <w:r>
        <w:br w:type="page"/>
      </w:r>
    </w:p>
    <w:p w14:paraId="2731B7AC">
      <w:pPr>
        <w:pStyle w:val="2"/>
        <w:rPr>
          <w:rFonts w:hint="eastAsia"/>
          <w:lang w:val="en-US" w:eastAsia="zh-CN"/>
        </w:rPr>
      </w:pPr>
      <w:r>
        <w:rPr>
          <w:rFonts w:hint="eastAsia"/>
          <w:lang w:val="en-US" w:eastAsia="zh-CN"/>
        </w:rPr>
        <w:t>监理标段 最终报价：</w:t>
      </w:r>
    </w:p>
    <w:p w14:paraId="6F3610B7">
      <w:pPr>
        <w:keepNext w:val="0"/>
        <w:keepLines w:val="0"/>
        <w:pageBreakBefore w:val="0"/>
        <w:widowControl/>
        <w:kinsoku/>
        <w:wordWrap/>
        <w:overflowPunct/>
        <w:topLinePunct w:val="0"/>
        <w:autoSpaceDE/>
        <w:autoSpaceDN/>
        <w:bidi w:val="0"/>
        <w:adjustRightInd w:val="0"/>
        <w:snapToGrid w:val="0"/>
        <w:spacing w:after="0" w:line="360" w:lineRule="auto"/>
        <w:ind w:firstLine="220" w:firstLineChars="100"/>
        <w:jc w:val="both"/>
        <w:textAlignment w:val="auto"/>
        <w:rPr>
          <w:rFonts w:hint="eastAsia" w:ascii="宋体" w:hAnsi="宋体" w:eastAsia="宋体" w:cs="宋体"/>
          <w:sz w:val="28"/>
          <w:szCs w:val="28"/>
          <w:highlight w:val="none"/>
          <w:lang w:val="en-US" w:eastAsia="zh-CN"/>
        </w:rPr>
      </w:pPr>
      <w:r>
        <w:drawing>
          <wp:inline distT="0" distB="0" distL="114300" distR="114300">
            <wp:extent cx="5272405" cy="3416300"/>
            <wp:effectExtent l="0" t="0" r="4445" b="1270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5272405" cy="3416300"/>
                    </a:xfrm>
                    <a:prstGeom prst="rect">
                      <a:avLst/>
                    </a:prstGeom>
                    <a:noFill/>
                    <a:ln>
                      <a:noFill/>
                    </a:ln>
                  </pic:spPr>
                </pic:pic>
              </a:graphicData>
            </a:graphic>
          </wp:inline>
        </w:drawing>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1D04FD"/>
    <w:rsid w:val="28AD3470"/>
    <w:rsid w:val="2986795F"/>
    <w:rsid w:val="2A512032"/>
    <w:rsid w:val="2B594454"/>
    <w:rsid w:val="2D200D0E"/>
    <w:rsid w:val="2F1B66B1"/>
    <w:rsid w:val="2F5B75F8"/>
    <w:rsid w:val="31AC4CB4"/>
    <w:rsid w:val="32CE1653"/>
    <w:rsid w:val="38445041"/>
    <w:rsid w:val="3910743C"/>
    <w:rsid w:val="3CAA6051"/>
    <w:rsid w:val="3D811913"/>
    <w:rsid w:val="3F8F03CD"/>
    <w:rsid w:val="41D927BE"/>
    <w:rsid w:val="466D6B43"/>
    <w:rsid w:val="4745257E"/>
    <w:rsid w:val="480473C6"/>
    <w:rsid w:val="4F0E276C"/>
    <w:rsid w:val="5148557D"/>
    <w:rsid w:val="529D69C7"/>
    <w:rsid w:val="5344130C"/>
    <w:rsid w:val="55DD542A"/>
    <w:rsid w:val="588C5782"/>
    <w:rsid w:val="5D1F5E67"/>
    <w:rsid w:val="5DBC0719"/>
    <w:rsid w:val="5E781C78"/>
    <w:rsid w:val="5EF334A4"/>
    <w:rsid w:val="5FE61094"/>
    <w:rsid w:val="607A2080"/>
    <w:rsid w:val="64083BDD"/>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7E307B9"/>
    <w:rsid w:val="78566852"/>
    <w:rsid w:val="7A7C4F4B"/>
    <w:rsid w:val="7B9F51C4"/>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 w:type="character" w:customStyle="1" w:styleId="79">
    <w:name w:val="focus2"/>
    <w:basedOn w:val="12"/>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322</Words>
  <Characters>322</Characters>
  <Lines>1</Lines>
  <Paragraphs>1</Paragraphs>
  <TotalTime>5</TotalTime>
  <ScaleCrop>false</ScaleCrop>
  <LinksUpToDate>false</LinksUpToDate>
  <CharactersWithSpaces>325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2025-09-09T06:54:22Z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7E0FA094451F4F18AA90F1A7C51B44C6</vt:lpwstr>
  </property>
  <property fmtid="{D5CDD505-2E9C-101B-9397-08002B2CF9AE}" pid="4" name="KSOTemplateDocerSaveRecord">
    <vt:lpwstr>eyJoZGlkIjoiYjUzODJlNzVmMGNiYzZiZmY2NjlmOTU2MWU0NTg3N2YiLCJ1c2VySWQiOiIxOTYxMDQxODcifQ==</vt:lpwstr>
  </property>
</Properties>
</file>