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41E91">
      <w:pPr>
        <w:pStyle w:val="3"/>
        <w:spacing w:before="119" w:line="221" w:lineRule="auto"/>
        <w:ind w:left="1586"/>
        <w:outlineLvl w:val="0"/>
        <w:rPr>
          <w:sz w:val="40"/>
          <w:szCs w:val="40"/>
        </w:rPr>
      </w:pPr>
      <w:r>
        <w:rPr>
          <w:b/>
          <w:bCs/>
          <w:spacing w:val="-5"/>
          <w:sz w:val="40"/>
          <w:szCs w:val="40"/>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1BE53D9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施工标段：</w:t>
      </w:r>
    </w:p>
    <w:p w14:paraId="3B9551B5">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第一成交候选人：河南唯天建设有限公司</w:t>
      </w:r>
    </w:p>
    <w:p w14:paraId="49D401DD">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第二成交候选人：河南省兴发建设工程有限公司</w:t>
      </w:r>
    </w:p>
    <w:p w14:paraId="54FEB838">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第三成交候选人：郑州磊鑫建设工程有限公司</w:t>
      </w:r>
    </w:p>
    <w:p w14:paraId="7477ACC2">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监理标段：</w:t>
      </w:r>
    </w:p>
    <w:p w14:paraId="0B14DAC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第一成交候选人：河南汇元工程咨询</w:t>
      </w:r>
      <w:r>
        <w:rPr>
          <w:rFonts w:hint="eastAsia" w:ascii="宋体" w:hAnsi="宋体" w:eastAsia="宋体" w:cs="宋体"/>
          <w:sz w:val="28"/>
          <w:szCs w:val="28"/>
        </w:rPr>
        <w:t>有限公司</w:t>
      </w:r>
      <w:bookmarkStart w:id="0" w:name="_GoBack"/>
      <w:bookmarkEnd w:id="0"/>
    </w:p>
    <w:p w14:paraId="0E289982">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第二成交候选人：河南华盛工程管理</w:t>
      </w:r>
      <w:r>
        <w:rPr>
          <w:rFonts w:hint="eastAsia" w:ascii="宋体" w:hAnsi="宋体" w:eastAsia="宋体" w:cs="宋体"/>
          <w:sz w:val="28"/>
          <w:szCs w:val="28"/>
        </w:rPr>
        <w:t>有限公司</w:t>
      </w:r>
    </w:p>
    <w:p w14:paraId="23E97FC7">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第三成交候选人：旭建工程</w:t>
      </w:r>
      <w:r>
        <w:rPr>
          <w:rFonts w:hint="eastAsia" w:ascii="宋体" w:hAnsi="宋体" w:eastAsia="宋体" w:cs="宋体"/>
          <w:sz w:val="28"/>
          <w:szCs w:val="28"/>
        </w:rPr>
        <w:t>咨询有限公司</w:t>
      </w:r>
    </w:p>
    <w:p w14:paraId="519A95CE">
      <w:pPr>
        <w:pStyle w:val="3"/>
        <w:spacing w:before="290" w:line="220" w:lineRule="auto"/>
        <w:rPr>
          <w:rFonts w:hint="eastAsia" w:eastAsia="仿宋"/>
          <w:spacing w:val="-2"/>
          <w:lang w:eastAsia="zh-CN"/>
        </w:rPr>
      </w:pPr>
      <w:r>
        <w:rPr>
          <w:rFonts w:hint="eastAsia" w:eastAsia="仿宋"/>
          <w:spacing w:val="-2"/>
          <w:lang w:eastAsia="zh-CN"/>
        </w:rPr>
        <w:drawing>
          <wp:inline distT="0" distB="0" distL="114300" distR="114300">
            <wp:extent cx="5290820" cy="2731135"/>
            <wp:effectExtent l="0" t="0" r="5080" b="12065"/>
            <wp:docPr id="1" name="图片 1" descr="bec17719fa124b7e173a321034fc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c17719fa124b7e173a321034fc3472"/>
                    <pic:cNvPicPr>
                      <a:picLocks noChangeAspect="1"/>
                    </pic:cNvPicPr>
                  </pic:nvPicPr>
                  <pic:blipFill>
                    <a:blip r:embed="rId6"/>
                    <a:stretch>
                      <a:fillRect/>
                    </a:stretch>
                  </pic:blipFill>
                  <pic:spPr>
                    <a:xfrm>
                      <a:off x="0" y="0"/>
                      <a:ext cx="5290820" cy="2731135"/>
                    </a:xfrm>
                    <a:prstGeom prst="rect">
                      <a:avLst/>
                    </a:prstGeom>
                  </pic:spPr>
                </pic:pic>
              </a:graphicData>
            </a:graphic>
          </wp:inline>
        </w:drawing>
      </w:r>
    </w:p>
    <w:p w14:paraId="531891FC">
      <w:pPr>
        <w:pStyle w:val="3"/>
        <w:spacing w:before="290" w:line="220" w:lineRule="auto"/>
        <w:ind w:left="603"/>
        <w:rPr>
          <w:rFonts w:hint="eastAsia" w:eastAsia="仿宋"/>
          <w:spacing w:val="-2"/>
          <w:lang w:eastAsia="zh-CN"/>
        </w:rPr>
      </w:pPr>
      <w:r>
        <w:rPr>
          <w:rFonts w:hint="eastAsia" w:eastAsia="仿宋"/>
          <w:spacing w:val="-2"/>
          <w:lang w:eastAsia="zh-CN"/>
        </w:rPr>
        <w:drawing>
          <wp:inline distT="0" distB="0" distL="114300" distR="114300">
            <wp:extent cx="5288915" cy="2698115"/>
            <wp:effectExtent l="0" t="0" r="6985" b="6985"/>
            <wp:docPr id="2" name="图片 2" descr="bda62d6e3c02bf69f73cc897a7e7e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a62d6e3c02bf69f73cc897a7e7e40d"/>
                    <pic:cNvPicPr>
                      <a:picLocks noChangeAspect="1"/>
                    </pic:cNvPicPr>
                  </pic:nvPicPr>
                  <pic:blipFill>
                    <a:blip r:embed="rId7"/>
                    <a:stretch>
                      <a:fillRect/>
                    </a:stretch>
                  </pic:blipFill>
                  <pic:spPr>
                    <a:xfrm>
                      <a:off x="0" y="0"/>
                      <a:ext cx="5288915" cy="2698115"/>
                    </a:xfrm>
                    <a:prstGeom prst="rect">
                      <a:avLst/>
                    </a:prstGeom>
                  </pic:spPr>
                </pic:pic>
              </a:graphicData>
            </a:graphic>
          </wp:inline>
        </w:drawing>
      </w:r>
    </w:p>
    <w:p w14:paraId="25F7022E">
      <w:pPr>
        <w:pStyle w:val="3"/>
        <w:spacing w:before="290" w:line="220" w:lineRule="auto"/>
        <w:ind w:left="603"/>
        <w:rPr>
          <w:spacing w:val="-2"/>
        </w:rPr>
      </w:pP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DEB61C9"/>
    <w:rsid w:val="7D947DC2"/>
    <w:rsid w:val="7EE53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semiHidden/>
    <w:qFormat/>
    <w:uiPriority w:val="0"/>
    <w:rPr>
      <w:rFonts w:ascii="仿宋" w:hAnsi="仿宋" w:eastAsia="仿宋" w:cs="仿宋"/>
      <w:sz w:val="28"/>
      <w:szCs w:val="28"/>
      <w:lang w:val="en-US" w:eastAsia="en-US" w:bidi="ar-SA"/>
    </w:r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298</Words>
  <Characters>298</Characters>
  <TotalTime>4</TotalTime>
  <ScaleCrop>false</ScaleCrop>
  <LinksUpToDate>false</LinksUpToDate>
  <CharactersWithSpaces>298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2021-03-26T10:59:00Z</dcterms:created>
  <dc:creator>Administrator</dc:creator>
  <cp:lastModifiedBy>简单快乐</cp:lastModifiedBy>
  <dcterms:modified xsi:type="dcterms:W3CDTF">2025-09-19T01:17:36Z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2025-09-17T17:03:24Z</vt:filetime>
  </property>
  <property fmtid="{D5CDD505-2E9C-101B-9397-08002B2CF9AE}" pid="4" name="KSOTemplateDocerSaveRecord">
    <vt:lpwstr>eyJoZGlkIjoiOTVlNzZmYTE2YmVjY2JjNGQ2NDU5NjA3ZDFjNGI3OWQiLCJ1c2VySWQiOiI0MTc4NzgyODIifQ==</vt:lpwstr>
  </property>
  <property fmtid="{D5CDD505-2E9C-101B-9397-08002B2CF9AE}" pid="5" name="KSOProductBuildVer">
    <vt:lpwstr>2052-12.1.0.22529</vt:lpwstr>
  </property>
  <property fmtid="{D5CDD505-2E9C-101B-9397-08002B2CF9AE}" pid="6" name="ICV">
    <vt:lpwstr>072D44360CE544F9B3796BD5C1F68BD6_12</vt:lpwstr>
  </property>
</Properties>
</file>