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F31F">
      <w:r>
        <w:rPr/>
        <w:drawing>
          <wp:inline distT="0" distB="0" distL="114300" distR="114300">
            <wp:extent cx="5272405" cy="7463790"/>
            <wp:effectExtent l="0" t="0" r="4445" b="381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72405" cy="7454900"/>
            <wp:effectExtent l="0" t="0" r="4445" b="1270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72405" cy="7454900"/>
            <wp:effectExtent l="0" t="0" r="4445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A6FAB"/>
    <w:rsid w:val="502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2025-08-04T06:03:00Z</dcterms:created>
  <dc:creator>Administrator</dc:creator>
  <cp:lastModifiedBy>河南国咨工程咨询有限公司 陈</cp:lastModifiedBy>
  <dcterms:modified xsi:type="dcterms:W3CDTF">2026-03-18T06:52:57Z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eyJoZGlkIjoiNDEwOTgyNDEzMDVjYTFmOTE4NzlkNWMyYmE5MzVmZDYiLCJ1c2VySWQiOiIzNTIzMTQzNjgifQ==</vt:lpwstr>
  </property>
  <property fmtid="{D5CDD505-2E9C-101B-9397-08002B2CF9AE}" pid="4" name="ICV">
    <vt:lpwstr>43546A956DF34BFCACEB393EEA60FBB4_12</vt:lpwstr>
  </property>
</Properties>
</file>