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F5CB28">
      <w:pPr>
        <w:spacing w:before="169" w:line="219" w:lineRule="auto"/>
        <w:ind w:firstLine="0" w:firstLineChars="0"/>
        <w:jc w:val="both"/>
        <w:rPr>
          <w:rFonts w:hint="eastAsia" w:ascii="宋体" w:hAnsi="宋体" w:eastAsia="宋体" w:cs="宋体"/>
          <w:spacing w:val="-29"/>
          <w:sz w:val="72"/>
          <w:szCs w:val="72"/>
          <w:lang w:eastAsia="zh-CN"/>
        </w:rPr>
      </w:pPr>
      <w:r>
        <w:rPr>
          <w:rFonts w:hint="eastAsia" w:ascii="宋体" w:hAnsi="宋体" w:eastAsia="宋体" w:cs="宋体"/>
          <w:spacing w:val="-29"/>
          <w:sz w:val="72"/>
          <w:szCs w:val="72"/>
          <w:lang w:eastAsia="zh-CN"/>
        </w:rPr>
        <w:drawing>
          <wp:inline distT="0" distB="0" distL="114300" distR="114300">
            <wp:extent cx="6079490" cy="9158605"/>
            <wp:effectExtent l="0" t="0" r="16510" b="4445"/>
            <wp:docPr id="6" name="图片 6" descr="cb0e9bfcc2b6af6207b53dcc05641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b0e9bfcc2b6af6207b53dcc056416f"/>
                    <pic:cNvPicPr>
                      <a:picLocks noChangeAspect="1"/>
                    </pic:cNvPicPr>
                  </pic:nvPicPr>
                  <pic:blipFill>
                    <a:blip r:embed="rId9"/>
                    <a:stretch>
                      <a:fillRect/>
                    </a:stretch>
                  </pic:blipFill>
                  <pic:spPr>
                    <a:xfrm>
                      <a:off x="0" y="0"/>
                      <a:ext cx="6079490" cy="9158605"/>
                    </a:xfrm>
                    <a:prstGeom prst="rect">
                      <a:avLst/>
                    </a:prstGeom>
                  </pic:spPr>
                </pic:pic>
              </a:graphicData>
            </a:graphic>
          </wp:inline>
        </w:drawing>
      </w:r>
    </w:p>
    <w:p w14:paraId="6CB0B345">
      <w:pPr>
        <w:spacing w:before="169" w:line="219" w:lineRule="auto"/>
        <w:ind w:firstLine="0" w:firstLineChars="0"/>
        <w:jc w:val="center"/>
        <w:rPr>
          <w:rFonts w:hint="eastAsia" w:ascii="宋体" w:hAnsi="宋体" w:eastAsia="宋体" w:cs="宋体"/>
          <w:b/>
          <w:bCs/>
          <w:spacing w:val="-29"/>
          <w:sz w:val="48"/>
          <w:szCs w:val="48"/>
          <w:lang w:eastAsia="zh-CN"/>
        </w:rPr>
      </w:pPr>
    </w:p>
    <w:p w14:paraId="16BA10A9">
      <w:pPr>
        <w:pStyle w:val="8"/>
        <w:spacing w:line="286" w:lineRule="auto"/>
        <w:ind w:left="0" w:leftChars="0" w:firstLine="0" w:firstLineChars="0"/>
      </w:pPr>
      <w:r>
        <w:rPr>
          <w:rFonts w:hint="eastAsia" w:ascii="宋体" w:hAnsi="宋体" w:eastAsia="宋体" w:cs="宋体"/>
          <w:b/>
          <w:bCs/>
          <w:spacing w:val="-29"/>
          <w:sz w:val="48"/>
          <w:szCs w:val="48"/>
          <w:lang w:eastAsia="zh-CN"/>
        </w:rPr>
        <w:t>新乡市红旗区洪门镇人民政府办公用房租赁项目</w:t>
      </w:r>
    </w:p>
    <w:p w14:paraId="5072DE43">
      <w:pPr>
        <w:spacing w:before="0" w:line="240" w:lineRule="auto"/>
        <w:ind w:left="0" w:leftChars="0" w:firstLine="0" w:firstLineChars="0"/>
        <w:jc w:val="center"/>
        <w:outlineLvl w:val="9"/>
        <w:rPr>
          <w:rFonts w:hint="eastAsia" w:ascii="宋体" w:hAnsi="宋体" w:eastAsia="宋体" w:cs="宋体"/>
          <w:b/>
          <w:bCs/>
          <w:spacing w:val="-29"/>
          <w:sz w:val="48"/>
          <w:szCs w:val="48"/>
          <w:lang w:eastAsia="zh-CN"/>
        </w:rPr>
      </w:pPr>
    </w:p>
    <w:p w14:paraId="50D8262E">
      <w:pPr>
        <w:spacing w:before="0" w:line="240" w:lineRule="auto"/>
        <w:ind w:left="0" w:leftChars="0" w:firstLine="0" w:firstLineChars="0"/>
        <w:jc w:val="center"/>
        <w:outlineLvl w:val="9"/>
        <w:rPr>
          <w:rFonts w:hint="eastAsia" w:ascii="宋体" w:hAnsi="宋体" w:eastAsia="宋体" w:cs="宋体"/>
          <w:b/>
          <w:bCs/>
          <w:spacing w:val="-29"/>
          <w:sz w:val="48"/>
          <w:szCs w:val="48"/>
          <w:lang w:eastAsia="zh-CN"/>
        </w:rPr>
      </w:pPr>
    </w:p>
    <w:p w14:paraId="16068084">
      <w:pPr>
        <w:spacing w:before="0" w:line="240" w:lineRule="auto"/>
        <w:ind w:left="0" w:leftChars="0" w:firstLine="0" w:firstLineChars="0"/>
        <w:jc w:val="center"/>
        <w:outlineLvl w:val="9"/>
        <w:rPr>
          <w:rFonts w:hint="eastAsia" w:ascii="宋体" w:hAnsi="宋体" w:eastAsia="宋体" w:cs="宋体"/>
          <w:b/>
          <w:bCs/>
          <w:spacing w:val="-29"/>
          <w:sz w:val="48"/>
          <w:szCs w:val="48"/>
          <w:lang w:eastAsia="zh-CN"/>
        </w:rPr>
      </w:pPr>
    </w:p>
    <w:p w14:paraId="3AEF6D4B">
      <w:pPr>
        <w:spacing w:before="0" w:line="240" w:lineRule="auto"/>
        <w:ind w:left="0" w:leftChars="0" w:firstLine="0" w:firstLineChars="0"/>
        <w:jc w:val="center"/>
        <w:outlineLvl w:val="9"/>
        <w:rPr>
          <w:rFonts w:hint="eastAsia" w:ascii="宋体" w:hAnsi="宋体" w:eastAsia="宋体" w:cs="宋体"/>
          <w:b/>
          <w:bCs/>
          <w:spacing w:val="-29"/>
          <w:sz w:val="48"/>
          <w:szCs w:val="48"/>
          <w:lang w:eastAsia="zh-CN"/>
        </w:rPr>
      </w:pPr>
    </w:p>
    <w:p w14:paraId="21E99D12">
      <w:pPr>
        <w:spacing w:before="0" w:line="240" w:lineRule="auto"/>
        <w:ind w:left="0" w:leftChars="0" w:firstLine="0" w:firstLineChars="0"/>
        <w:jc w:val="center"/>
        <w:outlineLvl w:val="9"/>
        <w:rPr>
          <w:rFonts w:ascii="宋体" w:hAnsi="宋体" w:eastAsia="宋体" w:cs="宋体"/>
          <w:sz w:val="71"/>
          <w:szCs w:val="71"/>
        </w:rPr>
      </w:pPr>
      <w:r>
        <w:rPr>
          <w:rFonts w:hint="eastAsia" w:ascii="宋体" w:hAnsi="宋体" w:eastAsia="宋体" w:cs="宋体"/>
          <w:b/>
          <w:bCs/>
          <w:spacing w:val="-29"/>
          <w:sz w:val="48"/>
          <w:szCs w:val="48"/>
          <w:lang w:eastAsia="zh-CN"/>
        </w:rPr>
        <w:t>单一来源采购文件</w:t>
      </w:r>
    </w:p>
    <w:p w14:paraId="09F7E5CC">
      <w:pPr>
        <w:pStyle w:val="8"/>
        <w:spacing w:line="336" w:lineRule="auto"/>
        <w:ind w:left="0" w:firstLine="0" w:firstLineChars="0"/>
      </w:pPr>
    </w:p>
    <w:p w14:paraId="578BC8FD">
      <w:pPr>
        <w:pStyle w:val="8"/>
        <w:spacing w:line="332" w:lineRule="auto"/>
      </w:pPr>
    </w:p>
    <w:p w14:paraId="70324406">
      <w:pPr>
        <w:pStyle w:val="8"/>
        <w:spacing w:line="332" w:lineRule="auto"/>
      </w:pPr>
    </w:p>
    <w:p w14:paraId="4982F640">
      <w:pPr>
        <w:pStyle w:val="8"/>
        <w:spacing w:line="332" w:lineRule="auto"/>
      </w:pPr>
    </w:p>
    <w:p w14:paraId="3C44D49D">
      <w:pPr>
        <w:spacing w:line="4335" w:lineRule="exact"/>
        <w:ind w:firstLine="1331"/>
      </w:pPr>
    </w:p>
    <w:p w14:paraId="7218F80C">
      <w:pPr>
        <w:keepNext w:val="0"/>
        <w:keepLines w:val="0"/>
        <w:pageBreakBefore w:val="0"/>
        <w:widowControl/>
        <w:kinsoku w:val="0"/>
        <w:wordWrap/>
        <w:overflowPunct/>
        <w:topLinePunct w:val="0"/>
        <w:autoSpaceDE w:val="0"/>
        <w:autoSpaceDN w:val="0"/>
        <w:bidi w:val="0"/>
        <w:adjustRightInd w:val="0"/>
        <w:snapToGrid w:val="0"/>
        <w:spacing w:line="408" w:lineRule="auto"/>
        <w:ind w:firstLine="1606" w:firstLineChars="500"/>
        <w:textAlignment w:val="baseline"/>
        <w:rPr>
          <w:rFonts w:hint="eastAsia" w:ascii="宋体" w:hAnsi="宋体" w:eastAsia="宋体" w:cs="宋体"/>
          <w:b/>
          <w:bCs/>
          <w:sz w:val="32"/>
          <w:szCs w:val="32"/>
          <w:lang w:eastAsia="zh-CN"/>
        </w:rPr>
      </w:pPr>
      <w:r>
        <w:rPr>
          <w:rFonts w:hint="eastAsia" w:ascii="宋体" w:hAnsi="宋体" w:eastAsia="宋体" w:cs="宋体"/>
          <w:b/>
          <w:bCs/>
          <w:sz w:val="32"/>
          <w:szCs w:val="32"/>
        </w:rPr>
        <w:t>采</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购</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人：</w:t>
      </w:r>
      <w:r>
        <w:rPr>
          <w:rFonts w:hint="eastAsia" w:ascii="宋体" w:hAnsi="宋体" w:eastAsia="宋体" w:cs="宋体"/>
          <w:b/>
          <w:bCs/>
          <w:sz w:val="32"/>
          <w:szCs w:val="32"/>
          <w:lang w:eastAsia="zh-CN"/>
        </w:rPr>
        <w:t>新乡市红旗区洪门镇人民政府</w:t>
      </w:r>
    </w:p>
    <w:p w14:paraId="613FB997">
      <w:pPr>
        <w:keepNext w:val="0"/>
        <w:keepLines w:val="0"/>
        <w:pageBreakBefore w:val="0"/>
        <w:widowControl/>
        <w:kinsoku w:val="0"/>
        <w:wordWrap/>
        <w:overflowPunct/>
        <w:topLinePunct w:val="0"/>
        <w:autoSpaceDE w:val="0"/>
        <w:autoSpaceDN w:val="0"/>
        <w:bidi w:val="0"/>
        <w:adjustRightInd w:val="0"/>
        <w:snapToGrid w:val="0"/>
        <w:spacing w:line="408" w:lineRule="auto"/>
        <w:ind w:firstLine="1606" w:firstLineChars="500"/>
        <w:textAlignment w:val="baseline"/>
        <w:rPr>
          <w:rFonts w:hint="eastAsia" w:ascii="宋体" w:hAnsi="宋体" w:eastAsia="宋体" w:cs="宋体"/>
          <w:b/>
          <w:bCs/>
          <w:sz w:val="32"/>
          <w:szCs w:val="32"/>
          <w:lang w:eastAsia="zh-CN"/>
        </w:rPr>
      </w:pPr>
      <w:r>
        <w:rPr>
          <w:rFonts w:hint="eastAsia" w:ascii="宋体" w:hAnsi="宋体" w:eastAsia="宋体" w:cs="宋体"/>
          <w:b/>
          <w:bCs/>
          <w:sz w:val="32"/>
          <w:szCs w:val="32"/>
        </w:rPr>
        <w:t>采购代理机构：</w:t>
      </w:r>
      <w:r>
        <w:rPr>
          <w:rFonts w:hint="eastAsia" w:ascii="宋体" w:hAnsi="宋体" w:cs="宋体"/>
          <w:b/>
          <w:bCs/>
          <w:sz w:val="32"/>
          <w:szCs w:val="32"/>
          <w:lang w:val="en-US" w:eastAsia="zh-CN"/>
        </w:rPr>
        <w:t>河南靖晏工程管理有限公司</w:t>
      </w:r>
    </w:p>
    <w:p w14:paraId="0F87D268">
      <w:pPr>
        <w:pStyle w:val="8"/>
        <w:tabs>
          <w:tab w:val="left" w:pos="1545"/>
        </w:tabs>
        <w:kinsoku w:val="0"/>
        <w:overflowPunct w:val="0"/>
        <w:spacing w:beforeLines="0" w:afterLines="0" w:line="525" w:lineRule="exact"/>
        <w:ind w:left="0" w:right="281" w:firstLine="1606" w:firstLineChars="500"/>
        <w:jc w:val="both"/>
        <w:rPr>
          <w:rFonts w:hint="eastAsia" w:ascii="宋体" w:hAnsi="宋体" w:eastAsia="宋体" w:cs="宋体"/>
          <w:b/>
          <w:bCs/>
          <w:sz w:val="32"/>
          <w:szCs w:val="32"/>
        </w:rPr>
      </w:pPr>
      <w:r>
        <w:rPr>
          <w:rFonts w:hint="eastAsia" w:ascii="宋体" w:hAnsi="宋体" w:eastAsia="宋体" w:cs="宋体"/>
          <w:b/>
          <w:bCs/>
          <w:sz w:val="32"/>
          <w:szCs w:val="32"/>
        </w:rPr>
        <w:t>日</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期：二〇二</w:t>
      </w:r>
      <w:r>
        <w:rPr>
          <w:rFonts w:hint="eastAsia" w:cs="宋体"/>
          <w:b/>
          <w:bCs/>
          <w:sz w:val="32"/>
          <w:szCs w:val="32"/>
          <w:lang w:val="en-US" w:eastAsia="zh-CN"/>
        </w:rPr>
        <w:t>五</w:t>
      </w:r>
      <w:r>
        <w:rPr>
          <w:rFonts w:hint="eastAsia" w:ascii="宋体" w:hAnsi="宋体" w:eastAsia="宋体" w:cs="宋体"/>
          <w:b/>
          <w:bCs/>
          <w:sz w:val="32"/>
          <w:szCs w:val="32"/>
        </w:rPr>
        <w:t>年</w:t>
      </w:r>
      <w:r>
        <w:rPr>
          <w:rFonts w:hint="eastAsia" w:cs="宋体"/>
          <w:b/>
          <w:bCs/>
          <w:sz w:val="32"/>
          <w:szCs w:val="32"/>
          <w:lang w:val="en-US" w:eastAsia="zh-CN"/>
        </w:rPr>
        <w:t>七</w:t>
      </w:r>
      <w:r>
        <w:rPr>
          <w:rFonts w:hint="eastAsia" w:ascii="宋体" w:hAnsi="宋体" w:eastAsia="宋体" w:cs="宋体"/>
          <w:b/>
          <w:bCs/>
          <w:sz w:val="32"/>
          <w:szCs w:val="32"/>
        </w:rPr>
        <w:t>月</w:t>
      </w:r>
    </w:p>
    <w:p w14:paraId="25900F3C">
      <w:pPr>
        <w:pStyle w:val="8"/>
        <w:tabs>
          <w:tab w:val="left" w:pos="1545"/>
        </w:tabs>
        <w:kinsoku w:val="0"/>
        <w:overflowPunct w:val="0"/>
        <w:spacing w:beforeLines="0" w:afterLines="0" w:line="525" w:lineRule="exact"/>
        <w:ind w:left="0" w:right="281" w:firstLine="0" w:firstLineChars="0"/>
        <w:jc w:val="both"/>
        <w:rPr>
          <w:rFonts w:hint="eastAsia" w:ascii="宋体" w:hAnsi="宋体" w:eastAsia="宋体" w:cs="宋体"/>
          <w:b/>
          <w:bCs/>
          <w:sz w:val="32"/>
          <w:szCs w:val="32"/>
        </w:rPr>
      </w:pPr>
    </w:p>
    <w:p w14:paraId="3BCCD194">
      <w:pPr>
        <w:pStyle w:val="8"/>
        <w:tabs>
          <w:tab w:val="left" w:pos="1545"/>
        </w:tabs>
        <w:kinsoku w:val="0"/>
        <w:overflowPunct w:val="0"/>
        <w:spacing w:beforeLines="0" w:afterLines="0" w:line="525" w:lineRule="exact"/>
        <w:ind w:left="0" w:right="281" w:firstLine="0" w:firstLineChars="0"/>
        <w:jc w:val="center"/>
        <w:rPr>
          <w:rFonts w:hint="default"/>
          <w:color w:val="auto"/>
          <w:sz w:val="44"/>
          <w:szCs w:val="24"/>
        </w:rPr>
      </w:pPr>
      <w:r>
        <w:rPr>
          <w:rFonts w:hint="default"/>
          <w:b/>
          <w:color w:val="auto"/>
          <w:w w:val="95"/>
          <w:sz w:val="44"/>
          <w:szCs w:val="24"/>
        </w:rPr>
        <w:br w:type="page"/>
      </w:r>
      <w:r>
        <w:rPr>
          <w:rFonts w:hint="default"/>
          <w:b/>
          <w:color w:val="auto"/>
          <w:w w:val="95"/>
          <w:sz w:val="44"/>
          <w:szCs w:val="24"/>
        </w:rPr>
        <w:t>目</w:t>
      </w:r>
      <w:r>
        <w:rPr>
          <w:rFonts w:hint="default"/>
          <w:b/>
          <w:color w:val="auto"/>
          <w:w w:val="95"/>
          <w:sz w:val="44"/>
          <w:szCs w:val="24"/>
        </w:rPr>
        <w:tab/>
      </w:r>
      <w:r>
        <w:rPr>
          <w:rFonts w:hint="default"/>
          <w:b/>
          <w:color w:val="auto"/>
          <w:sz w:val="44"/>
          <w:szCs w:val="24"/>
        </w:rPr>
        <w:t>录</w:t>
      </w:r>
    </w:p>
    <w:p w14:paraId="2265285F">
      <w:pPr>
        <w:pStyle w:val="8"/>
        <w:tabs>
          <w:tab w:val="left" w:pos="2043"/>
          <w:tab w:val="right" w:leader="dot" w:pos="9460"/>
        </w:tabs>
        <w:kinsoku w:val="0"/>
        <w:overflowPunct w:val="0"/>
        <w:spacing w:before="538" w:beforeLines="0" w:afterLines="0"/>
        <w:rPr>
          <w:rFonts w:hint="default" w:cs="Times New Roman"/>
          <w:b/>
          <w:color w:val="auto"/>
          <w:w w:val="95"/>
          <w:sz w:val="32"/>
          <w:szCs w:val="24"/>
        </w:rPr>
      </w:pPr>
      <w:r>
        <w:rPr>
          <w:rFonts w:hint="default" w:cs="Times New Roman"/>
          <w:b/>
          <w:color w:val="auto"/>
          <w:w w:val="95"/>
          <w:sz w:val="32"/>
          <w:szCs w:val="24"/>
        </w:rPr>
        <w:fldChar w:fldCharType="begin"/>
      </w:r>
      <w:r>
        <w:rPr>
          <w:rFonts w:hint="default" w:cs="Times New Roman"/>
          <w:b/>
          <w:color w:val="auto"/>
          <w:w w:val="95"/>
          <w:sz w:val="32"/>
          <w:szCs w:val="24"/>
        </w:rPr>
        <w:instrText xml:space="preserve"> HYPERLINK \l "bookmark0" </w:instrText>
      </w:r>
      <w:r>
        <w:rPr>
          <w:rFonts w:hint="default" w:cs="Times New Roman"/>
          <w:b/>
          <w:color w:val="auto"/>
          <w:w w:val="95"/>
          <w:sz w:val="32"/>
          <w:szCs w:val="24"/>
        </w:rPr>
        <w:fldChar w:fldCharType="separate"/>
      </w:r>
      <w:r>
        <w:rPr>
          <w:rFonts w:hint="default" w:cs="Times New Roman"/>
          <w:b/>
          <w:color w:val="auto"/>
          <w:w w:val="95"/>
          <w:sz w:val="32"/>
          <w:szCs w:val="24"/>
        </w:rPr>
        <w:t>第一部分</w:t>
      </w:r>
      <w:r>
        <w:rPr>
          <w:rFonts w:hint="default" w:cs="Times New Roman"/>
          <w:b/>
          <w:color w:val="auto"/>
          <w:w w:val="95"/>
          <w:sz w:val="32"/>
          <w:szCs w:val="24"/>
        </w:rPr>
        <w:tab/>
      </w:r>
      <w:r>
        <w:rPr>
          <w:rFonts w:hint="eastAsia" w:cs="Times New Roman"/>
          <w:b/>
          <w:color w:val="auto"/>
          <w:w w:val="95"/>
          <w:sz w:val="32"/>
          <w:szCs w:val="24"/>
          <w:lang w:val="en-US" w:eastAsia="zh-CN"/>
        </w:rPr>
        <w:t xml:space="preserve"> </w:t>
      </w:r>
      <w:r>
        <w:rPr>
          <w:rFonts w:hint="default" w:cs="Times New Roman"/>
          <w:b/>
          <w:color w:val="auto"/>
          <w:w w:val="95"/>
          <w:sz w:val="32"/>
          <w:szCs w:val="24"/>
        </w:rPr>
        <w:t>采购邀请</w:t>
      </w:r>
      <w:r>
        <w:rPr>
          <w:rFonts w:hint="default" w:ascii="宋体" w:hAnsi="宋体" w:eastAsia="宋体" w:cs="Times New Roman"/>
          <w:b/>
          <w:color w:val="auto"/>
          <w:w w:val="95"/>
          <w:sz w:val="32"/>
          <w:szCs w:val="24"/>
        </w:rPr>
        <w:tab/>
      </w:r>
      <w:r>
        <w:rPr>
          <w:rFonts w:hint="default" w:eastAsia="宋体" w:cs="Times New Roman"/>
          <w:b/>
          <w:color w:val="auto"/>
          <w:w w:val="95"/>
          <w:sz w:val="32"/>
          <w:szCs w:val="24"/>
          <w:lang w:val="en-US" w:eastAsia="zh-CN"/>
        </w:rPr>
        <w:t>1</w:t>
      </w:r>
      <w:r>
        <w:rPr>
          <w:rFonts w:hint="default" w:cs="Times New Roman"/>
          <w:b/>
          <w:color w:val="auto"/>
          <w:w w:val="95"/>
          <w:sz w:val="32"/>
          <w:szCs w:val="24"/>
        </w:rPr>
        <w:fldChar w:fldCharType="end"/>
      </w:r>
    </w:p>
    <w:p w14:paraId="58236391">
      <w:pPr>
        <w:pStyle w:val="8"/>
        <w:tabs>
          <w:tab w:val="left" w:pos="2043"/>
          <w:tab w:val="right" w:leader="dot" w:pos="9460"/>
        </w:tabs>
        <w:kinsoku w:val="0"/>
        <w:overflowPunct w:val="0"/>
        <w:spacing w:before="323" w:beforeLines="0" w:afterLines="0"/>
        <w:rPr>
          <w:rFonts w:hint="default" w:cs="Times New Roman"/>
          <w:b/>
          <w:color w:val="auto"/>
          <w:w w:val="95"/>
          <w:sz w:val="32"/>
          <w:szCs w:val="24"/>
        </w:rPr>
      </w:pPr>
      <w:r>
        <w:rPr>
          <w:rFonts w:hint="default" w:cs="Times New Roman"/>
          <w:b/>
          <w:color w:val="auto"/>
          <w:w w:val="95"/>
          <w:sz w:val="32"/>
          <w:szCs w:val="24"/>
        </w:rPr>
        <w:fldChar w:fldCharType="begin"/>
      </w:r>
      <w:r>
        <w:rPr>
          <w:rFonts w:hint="default" w:cs="Times New Roman"/>
          <w:b/>
          <w:color w:val="auto"/>
          <w:w w:val="95"/>
          <w:sz w:val="32"/>
          <w:szCs w:val="24"/>
        </w:rPr>
        <w:instrText xml:space="preserve"> HYPERLINK \l "bookmark1" </w:instrText>
      </w:r>
      <w:r>
        <w:rPr>
          <w:rFonts w:hint="default" w:cs="Times New Roman"/>
          <w:b/>
          <w:color w:val="auto"/>
          <w:w w:val="95"/>
          <w:sz w:val="32"/>
          <w:szCs w:val="24"/>
        </w:rPr>
        <w:fldChar w:fldCharType="separate"/>
      </w:r>
      <w:r>
        <w:rPr>
          <w:rFonts w:hint="default" w:cs="Times New Roman"/>
          <w:b/>
          <w:color w:val="auto"/>
          <w:w w:val="95"/>
          <w:sz w:val="32"/>
          <w:szCs w:val="24"/>
        </w:rPr>
        <w:t>第二部分</w:t>
      </w:r>
      <w:r>
        <w:rPr>
          <w:rFonts w:hint="default" w:cs="Times New Roman"/>
          <w:b/>
          <w:color w:val="auto"/>
          <w:w w:val="95"/>
          <w:sz w:val="32"/>
          <w:szCs w:val="24"/>
        </w:rPr>
        <w:tab/>
      </w:r>
      <w:r>
        <w:rPr>
          <w:rFonts w:hint="default" w:cs="Times New Roman"/>
          <w:b/>
          <w:color w:val="auto"/>
          <w:w w:val="95"/>
          <w:sz w:val="32"/>
          <w:szCs w:val="24"/>
        </w:rPr>
        <w:t>采购人需求</w:t>
      </w:r>
      <w:r>
        <w:rPr>
          <w:rFonts w:hint="default" w:ascii="宋体" w:hAnsi="宋体" w:eastAsia="宋体" w:cs="Times New Roman"/>
          <w:b/>
          <w:color w:val="auto"/>
          <w:w w:val="95"/>
          <w:sz w:val="32"/>
          <w:szCs w:val="24"/>
        </w:rPr>
        <w:tab/>
      </w:r>
      <w:r>
        <w:rPr>
          <w:rFonts w:hint="default" w:eastAsia="宋体" w:cs="Times New Roman"/>
          <w:b/>
          <w:color w:val="auto"/>
          <w:w w:val="95"/>
          <w:sz w:val="32"/>
          <w:szCs w:val="24"/>
          <w:lang w:val="en-US" w:eastAsia="zh-CN"/>
        </w:rPr>
        <w:t>4</w:t>
      </w:r>
      <w:r>
        <w:rPr>
          <w:rFonts w:hint="default" w:cs="Times New Roman"/>
          <w:b/>
          <w:color w:val="auto"/>
          <w:w w:val="95"/>
          <w:sz w:val="32"/>
          <w:szCs w:val="24"/>
        </w:rPr>
        <w:fldChar w:fldCharType="end"/>
      </w:r>
    </w:p>
    <w:p w14:paraId="28C20042">
      <w:pPr>
        <w:pStyle w:val="8"/>
        <w:tabs>
          <w:tab w:val="left" w:pos="2043"/>
          <w:tab w:val="right" w:leader="dot" w:pos="9460"/>
        </w:tabs>
        <w:kinsoku w:val="0"/>
        <w:overflowPunct w:val="0"/>
        <w:spacing w:before="325" w:beforeLines="0" w:afterLines="0"/>
        <w:rPr>
          <w:rFonts w:hint="default" w:cs="Times New Roman"/>
          <w:b/>
          <w:color w:val="auto"/>
          <w:w w:val="95"/>
          <w:sz w:val="32"/>
          <w:szCs w:val="24"/>
        </w:rPr>
      </w:pPr>
      <w:r>
        <w:rPr>
          <w:rFonts w:hint="default" w:cs="Times New Roman"/>
          <w:b/>
          <w:color w:val="auto"/>
          <w:w w:val="95"/>
          <w:sz w:val="32"/>
          <w:szCs w:val="24"/>
        </w:rPr>
        <w:fldChar w:fldCharType="begin"/>
      </w:r>
      <w:r>
        <w:rPr>
          <w:rFonts w:hint="default" w:cs="Times New Roman"/>
          <w:b/>
          <w:color w:val="auto"/>
          <w:w w:val="95"/>
          <w:sz w:val="32"/>
          <w:szCs w:val="24"/>
        </w:rPr>
        <w:instrText xml:space="preserve"> HYPERLINK \l "bookmark2" </w:instrText>
      </w:r>
      <w:r>
        <w:rPr>
          <w:rFonts w:hint="default" w:cs="Times New Roman"/>
          <w:b/>
          <w:color w:val="auto"/>
          <w:w w:val="95"/>
          <w:sz w:val="32"/>
          <w:szCs w:val="24"/>
        </w:rPr>
        <w:fldChar w:fldCharType="separate"/>
      </w:r>
      <w:r>
        <w:rPr>
          <w:rFonts w:hint="default" w:cs="Times New Roman"/>
          <w:b/>
          <w:color w:val="auto"/>
          <w:w w:val="95"/>
          <w:sz w:val="32"/>
          <w:szCs w:val="24"/>
        </w:rPr>
        <w:t>第三部分</w:t>
      </w:r>
      <w:r>
        <w:rPr>
          <w:rFonts w:hint="default" w:cs="Times New Roman"/>
          <w:b/>
          <w:color w:val="auto"/>
          <w:w w:val="95"/>
          <w:sz w:val="32"/>
          <w:szCs w:val="24"/>
        </w:rPr>
        <w:tab/>
      </w:r>
      <w:r>
        <w:rPr>
          <w:rFonts w:hint="default" w:cs="Times New Roman"/>
          <w:b/>
          <w:color w:val="auto"/>
          <w:w w:val="95"/>
          <w:sz w:val="32"/>
          <w:szCs w:val="24"/>
        </w:rPr>
        <w:t>供应商须知</w:t>
      </w:r>
      <w:r>
        <w:rPr>
          <w:rFonts w:hint="default" w:ascii="宋体" w:hAnsi="宋体" w:eastAsia="宋体" w:cs="Times New Roman"/>
          <w:b/>
          <w:color w:val="auto"/>
          <w:w w:val="95"/>
          <w:sz w:val="32"/>
          <w:szCs w:val="24"/>
        </w:rPr>
        <w:tab/>
      </w:r>
      <w:r>
        <w:rPr>
          <w:rFonts w:hint="default" w:eastAsia="宋体" w:cs="Times New Roman"/>
          <w:b/>
          <w:color w:val="auto"/>
          <w:w w:val="95"/>
          <w:sz w:val="32"/>
          <w:szCs w:val="24"/>
          <w:lang w:val="en-US" w:eastAsia="zh-CN"/>
        </w:rPr>
        <w:t>5</w:t>
      </w:r>
      <w:r>
        <w:rPr>
          <w:rFonts w:hint="default" w:cs="Times New Roman"/>
          <w:b/>
          <w:color w:val="auto"/>
          <w:w w:val="95"/>
          <w:sz w:val="32"/>
          <w:szCs w:val="24"/>
        </w:rPr>
        <w:fldChar w:fldCharType="end"/>
      </w:r>
    </w:p>
    <w:p w14:paraId="1EC1042E">
      <w:pPr>
        <w:pStyle w:val="8"/>
        <w:tabs>
          <w:tab w:val="left" w:pos="2043"/>
          <w:tab w:val="right" w:leader="dot" w:pos="9460"/>
        </w:tabs>
        <w:kinsoku w:val="0"/>
        <w:overflowPunct w:val="0"/>
        <w:spacing w:before="323" w:beforeLines="0" w:afterLines="0"/>
        <w:rPr>
          <w:rFonts w:hint="default" w:cs="Times New Roman"/>
          <w:b/>
          <w:color w:val="auto"/>
          <w:w w:val="95"/>
          <w:sz w:val="32"/>
          <w:szCs w:val="24"/>
        </w:rPr>
      </w:pPr>
      <w:r>
        <w:rPr>
          <w:rFonts w:hint="default" w:cs="Times New Roman"/>
          <w:b/>
          <w:color w:val="auto"/>
          <w:w w:val="95"/>
          <w:sz w:val="32"/>
          <w:szCs w:val="24"/>
        </w:rPr>
        <w:fldChar w:fldCharType="begin"/>
      </w:r>
      <w:r>
        <w:rPr>
          <w:rFonts w:hint="default" w:cs="Times New Roman"/>
          <w:b/>
          <w:color w:val="auto"/>
          <w:w w:val="95"/>
          <w:sz w:val="32"/>
          <w:szCs w:val="24"/>
        </w:rPr>
        <w:instrText xml:space="preserve"> HYPERLINK \l "bookmark3" </w:instrText>
      </w:r>
      <w:r>
        <w:rPr>
          <w:rFonts w:hint="default" w:cs="Times New Roman"/>
          <w:b/>
          <w:color w:val="auto"/>
          <w:w w:val="95"/>
          <w:sz w:val="32"/>
          <w:szCs w:val="24"/>
        </w:rPr>
        <w:fldChar w:fldCharType="separate"/>
      </w:r>
      <w:r>
        <w:rPr>
          <w:rFonts w:hint="default" w:cs="Times New Roman"/>
          <w:b/>
          <w:color w:val="auto"/>
          <w:w w:val="95"/>
          <w:sz w:val="32"/>
          <w:szCs w:val="24"/>
        </w:rPr>
        <w:t>第四部分</w:t>
      </w:r>
      <w:r>
        <w:rPr>
          <w:rFonts w:hint="default" w:cs="Times New Roman"/>
          <w:b/>
          <w:color w:val="auto"/>
          <w:w w:val="95"/>
          <w:sz w:val="32"/>
          <w:szCs w:val="24"/>
        </w:rPr>
        <w:tab/>
      </w:r>
      <w:r>
        <w:rPr>
          <w:rFonts w:hint="default" w:cs="Times New Roman"/>
          <w:b/>
          <w:color w:val="auto"/>
          <w:w w:val="95"/>
          <w:sz w:val="32"/>
          <w:szCs w:val="24"/>
        </w:rPr>
        <w:t>合同（格式）</w:t>
      </w:r>
      <w:r>
        <w:rPr>
          <w:rFonts w:hint="default" w:ascii="宋体" w:hAnsi="宋体" w:eastAsia="宋体" w:cs="Times New Roman"/>
          <w:b/>
          <w:color w:val="auto"/>
          <w:w w:val="95"/>
          <w:sz w:val="32"/>
          <w:szCs w:val="24"/>
        </w:rPr>
        <w:tab/>
      </w:r>
      <w:r>
        <w:rPr>
          <w:rFonts w:hint="default" w:cs="Times New Roman"/>
          <w:b/>
          <w:color w:val="auto"/>
          <w:w w:val="95"/>
          <w:sz w:val="32"/>
          <w:szCs w:val="24"/>
        </w:rPr>
        <w:t>1</w:t>
      </w:r>
      <w:r>
        <w:rPr>
          <w:rFonts w:hint="default" w:cs="Times New Roman"/>
          <w:b/>
          <w:color w:val="auto"/>
          <w:w w:val="95"/>
          <w:sz w:val="32"/>
          <w:szCs w:val="24"/>
          <w:lang w:val="en-US" w:eastAsia="zh-CN"/>
        </w:rPr>
        <w:t>3</w:t>
      </w:r>
      <w:r>
        <w:rPr>
          <w:rFonts w:hint="default" w:cs="Times New Roman"/>
          <w:b/>
          <w:color w:val="auto"/>
          <w:w w:val="95"/>
          <w:sz w:val="32"/>
          <w:szCs w:val="24"/>
        </w:rPr>
        <w:fldChar w:fldCharType="end"/>
      </w:r>
    </w:p>
    <w:p w14:paraId="7721AE8B">
      <w:pPr>
        <w:pStyle w:val="8"/>
        <w:tabs>
          <w:tab w:val="left" w:pos="2043"/>
          <w:tab w:val="right" w:leader="dot" w:pos="9460"/>
        </w:tabs>
        <w:kinsoku w:val="0"/>
        <w:overflowPunct w:val="0"/>
        <w:spacing w:before="323" w:beforeLines="0" w:afterLines="0"/>
        <w:rPr>
          <w:rFonts w:hint="default" w:eastAsia="宋体" w:cs="Times New Roman"/>
          <w:b/>
          <w:color w:val="auto"/>
          <w:w w:val="95"/>
          <w:sz w:val="32"/>
          <w:szCs w:val="24"/>
          <w:lang w:val="en-US" w:eastAsia="zh-CN"/>
        </w:rPr>
      </w:pPr>
      <w:r>
        <w:rPr>
          <w:rFonts w:hint="default" w:cs="Times New Roman"/>
          <w:b/>
          <w:color w:val="auto"/>
          <w:w w:val="95"/>
          <w:sz w:val="32"/>
          <w:szCs w:val="24"/>
        </w:rPr>
        <w:fldChar w:fldCharType="begin"/>
      </w:r>
      <w:r>
        <w:rPr>
          <w:rFonts w:hint="default" w:cs="Times New Roman"/>
          <w:b/>
          <w:color w:val="auto"/>
          <w:w w:val="95"/>
          <w:sz w:val="32"/>
          <w:szCs w:val="24"/>
        </w:rPr>
        <w:instrText xml:space="preserve"> HYPERLINK \l "bookmark4" </w:instrText>
      </w:r>
      <w:r>
        <w:rPr>
          <w:rFonts w:hint="default" w:cs="Times New Roman"/>
          <w:b/>
          <w:color w:val="auto"/>
          <w:w w:val="95"/>
          <w:sz w:val="32"/>
          <w:szCs w:val="24"/>
        </w:rPr>
        <w:fldChar w:fldCharType="separate"/>
      </w:r>
      <w:r>
        <w:rPr>
          <w:rFonts w:hint="default" w:cs="Times New Roman"/>
          <w:b/>
          <w:color w:val="auto"/>
          <w:w w:val="95"/>
          <w:sz w:val="32"/>
          <w:szCs w:val="24"/>
        </w:rPr>
        <w:t>第五部分</w:t>
      </w:r>
      <w:r>
        <w:rPr>
          <w:rFonts w:hint="default" w:cs="Times New Roman"/>
          <w:b/>
          <w:color w:val="auto"/>
          <w:w w:val="95"/>
          <w:sz w:val="32"/>
          <w:szCs w:val="24"/>
        </w:rPr>
        <w:tab/>
      </w:r>
      <w:r>
        <w:rPr>
          <w:rFonts w:hint="default" w:cs="Times New Roman"/>
          <w:b/>
          <w:color w:val="auto"/>
          <w:w w:val="95"/>
          <w:sz w:val="32"/>
          <w:szCs w:val="24"/>
        </w:rPr>
        <w:t>响应文件格式</w:t>
      </w:r>
      <w:r>
        <w:rPr>
          <w:rFonts w:hint="default" w:ascii="宋体" w:hAnsi="宋体" w:eastAsia="宋体" w:cs="Times New Roman"/>
          <w:b/>
          <w:color w:val="auto"/>
          <w:w w:val="95"/>
          <w:sz w:val="32"/>
          <w:szCs w:val="24"/>
        </w:rPr>
        <w:tab/>
      </w:r>
      <w:r>
        <w:rPr>
          <w:rFonts w:hint="default" w:eastAsia="宋体" w:cs="Times New Roman"/>
          <w:b/>
          <w:color w:val="auto"/>
          <w:w w:val="95"/>
          <w:sz w:val="32"/>
          <w:szCs w:val="24"/>
          <w:lang w:val="en-US" w:eastAsia="zh-CN"/>
        </w:rPr>
        <w:t>1</w:t>
      </w:r>
      <w:r>
        <w:rPr>
          <w:rFonts w:hint="default" w:cs="Times New Roman"/>
          <w:b/>
          <w:color w:val="auto"/>
          <w:w w:val="95"/>
          <w:sz w:val="32"/>
          <w:szCs w:val="24"/>
        </w:rPr>
        <w:fldChar w:fldCharType="end"/>
      </w:r>
      <w:r>
        <w:rPr>
          <w:rFonts w:hint="default" w:cs="Times New Roman"/>
          <w:b/>
          <w:color w:val="auto"/>
          <w:w w:val="95"/>
          <w:sz w:val="32"/>
          <w:szCs w:val="24"/>
          <w:lang w:val="en-US" w:eastAsia="zh-CN"/>
        </w:rPr>
        <w:t>6</w:t>
      </w:r>
    </w:p>
    <w:p w14:paraId="4A13CE5B">
      <w:pPr>
        <w:pStyle w:val="8"/>
        <w:tabs>
          <w:tab w:val="left" w:pos="2043"/>
          <w:tab w:val="right" w:leader="dot" w:pos="9462"/>
        </w:tabs>
        <w:kinsoku w:val="0"/>
        <w:overflowPunct w:val="0"/>
        <w:spacing w:before="323" w:beforeLines="0" w:afterLines="0"/>
        <w:rPr>
          <w:rFonts w:hint="default"/>
          <w:color w:val="auto"/>
          <w:sz w:val="32"/>
          <w:szCs w:val="24"/>
        </w:rPr>
        <w:sectPr>
          <w:pgSz w:w="11900" w:h="16840"/>
          <w:pgMar w:top="1380" w:right="1020" w:bottom="880" w:left="1300" w:header="0" w:footer="696" w:gutter="0"/>
          <w:lnNumType w:countBy="0" w:distance="360"/>
          <w:cols w:space="720" w:num="1"/>
        </w:sectPr>
      </w:pPr>
    </w:p>
    <w:p w14:paraId="4ACF960E">
      <w:pPr>
        <w:pStyle w:val="2"/>
        <w:tabs>
          <w:tab w:val="left" w:pos="1605"/>
        </w:tabs>
        <w:kinsoku w:val="0"/>
        <w:overflowPunct w:val="0"/>
        <w:spacing w:beforeLines="0" w:afterLines="0" w:line="400" w:lineRule="exact"/>
        <w:ind w:left="0" w:leftChars="0" w:right="1" w:firstLine="0" w:firstLineChars="0"/>
        <w:jc w:val="center"/>
        <w:rPr>
          <w:rFonts w:hint="default"/>
          <w:bCs/>
          <w:color w:val="auto"/>
          <w:sz w:val="32"/>
          <w:szCs w:val="24"/>
        </w:rPr>
      </w:pPr>
      <w:bookmarkStart w:id="0" w:name="bookmark0"/>
      <w:bookmarkEnd w:id="0"/>
      <w:r>
        <w:rPr>
          <w:rFonts w:hint="default"/>
          <w:b/>
          <w:bCs/>
          <w:color w:val="auto"/>
          <w:w w:val="95"/>
          <w:sz w:val="32"/>
          <w:szCs w:val="24"/>
        </w:rPr>
        <w:t>第一部分</w:t>
      </w:r>
      <w:r>
        <w:rPr>
          <w:rFonts w:hint="default"/>
          <w:b/>
          <w:bCs/>
          <w:color w:val="auto"/>
          <w:w w:val="95"/>
          <w:sz w:val="32"/>
          <w:szCs w:val="24"/>
        </w:rPr>
        <w:tab/>
      </w:r>
      <w:r>
        <w:rPr>
          <w:rFonts w:hint="default"/>
          <w:b/>
          <w:bCs/>
          <w:color w:val="auto"/>
          <w:sz w:val="32"/>
          <w:szCs w:val="24"/>
        </w:rPr>
        <w:t>单一来源采购邀请</w:t>
      </w:r>
    </w:p>
    <w:p w14:paraId="30935FFB">
      <w:pPr>
        <w:kinsoku w:val="0"/>
        <w:overflowPunct w:val="0"/>
        <w:spacing w:beforeLines="0" w:afterLines="0"/>
        <w:ind w:left="0" w:leftChars="0" w:firstLine="0" w:firstLineChars="0"/>
        <w:jc w:val="center"/>
        <w:rPr>
          <w:rFonts w:hint="default"/>
          <w:b/>
          <w:color w:val="auto"/>
          <w:sz w:val="39"/>
          <w:szCs w:val="24"/>
        </w:rPr>
      </w:pPr>
      <w:r>
        <w:rPr>
          <w:rFonts w:hint="eastAsia"/>
          <w:b/>
          <w:bCs/>
          <w:color w:val="auto"/>
          <w:sz w:val="30"/>
          <w:szCs w:val="24"/>
          <w:lang w:eastAsia="zh-CN"/>
        </w:rPr>
        <w:t>新乡市红旗区洪门镇人民政府办公用房租赁项目</w:t>
      </w:r>
      <w:r>
        <w:rPr>
          <w:rFonts w:hint="eastAsia" w:ascii="Times New Roman" w:hAnsi="Times New Roman" w:cs="Times New Roman"/>
          <w:b/>
          <w:bCs/>
          <w:color w:val="auto"/>
          <w:sz w:val="30"/>
          <w:lang w:eastAsia="zh-CN"/>
        </w:rPr>
        <w:t>单一来源邀请函</w:t>
      </w:r>
    </w:p>
    <w:p w14:paraId="01CFA749">
      <w:pPr>
        <w:spacing w:beforeLines="0" w:afterLines="0"/>
        <w:rPr>
          <w:rFonts w:hint="default" w:ascii="宋体"/>
          <w:color w:val="auto"/>
          <w:sz w:val="24"/>
          <w:szCs w:val="24"/>
          <w:lang w:eastAsia="zh-CN"/>
        </w:rPr>
      </w:pPr>
      <w:r>
        <w:rPr>
          <w:rFonts w:hint="default" w:ascii="宋体"/>
          <w:color w:val="auto"/>
          <w:sz w:val="24"/>
          <w:szCs w:val="24"/>
          <w:lang w:eastAsia="zh-CN"/>
        </w:rPr>
        <w:t>致：中国石化集团华北石油局有限公司</w:t>
      </w:r>
    </w:p>
    <w:p w14:paraId="43102DB3">
      <w:pPr>
        <w:spacing w:beforeLines="0" w:afterLines="0"/>
        <w:rPr>
          <w:rFonts w:hint="default" w:ascii="宋体"/>
          <w:color w:val="auto"/>
          <w:sz w:val="24"/>
          <w:szCs w:val="24"/>
          <w:lang w:eastAsia="zh-CN"/>
        </w:rPr>
      </w:pPr>
      <w:r>
        <w:rPr>
          <w:rFonts w:hint="eastAsia" w:ascii="宋体"/>
          <w:color w:val="auto"/>
          <w:sz w:val="24"/>
          <w:szCs w:val="24"/>
          <w:lang w:eastAsia="zh-CN"/>
        </w:rPr>
        <w:t>新乡市红旗区洪门镇人民政府办公用房租赁项目</w:t>
      </w:r>
      <w:r>
        <w:rPr>
          <w:rFonts w:hint="default" w:ascii="宋体"/>
          <w:color w:val="auto"/>
          <w:sz w:val="24"/>
          <w:szCs w:val="24"/>
          <w:lang w:eastAsia="zh-CN"/>
        </w:rPr>
        <w:t>，经相关单位批准以单一来源的方式邀请贵单位进行采购活动，有关要求如下：</w:t>
      </w:r>
    </w:p>
    <w:p w14:paraId="12E3F2A3">
      <w:pPr>
        <w:spacing w:beforeLines="0" w:afterLines="0"/>
        <w:rPr>
          <w:rFonts w:hint="default" w:ascii="宋体"/>
          <w:color w:val="auto"/>
          <w:sz w:val="24"/>
          <w:szCs w:val="24"/>
          <w:lang w:eastAsia="zh-CN"/>
        </w:rPr>
      </w:pPr>
      <w:r>
        <w:rPr>
          <w:rFonts w:hint="default" w:ascii="宋体"/>
          <w:color w:val="auto"/>
          <w:sz w:val="24"/>
          <w:szCs w:val="24"/>
          <w:lang w:eastAsia="zh-CN"/>
        </w:rPr>
        <w:t>一、采购项目名称：</w:t>
      </w:r>
      <w:r>
        <w:rPr>
          <w:rFonts w:hint="eastAsia" w:ascii="宋体"/>
          <w:color w:val="auto"/>
          <w:sz w:val="24"/>
          <w:szCs w:val="24"/>
          <w:lang w:eastAsia="zh-CN"/>
        </w:rPr>
        <w:t>新乡市红旗区洪门镇人民政府办公用房租赁项目</w:t>
      </w:r>
      <w:r>
        <w:rPr>
          <w:rFonts w:hint="default" w:ascii="宋体"/>
          <w:color w:val="auto"/>
          <w:sz w:val="24"/>
          <w:szCs w:val="24"/>
          <w:lang w:eastAsia="zh-CN"/>
        </w:rPr>
        <w:t xml:space="preserve"> </w:t>
      </w:r>
    </w:p>
    <w:p w14:paraId="6074A25E">
      <w:pPr>
        <w:spacing w:beforeLines="0" w:afterLines="0"/>
        <w:rPr>
          <w:rFonts w:hint="eastAsia" w:ascii="宋体"/>
          <w:color w:val="auto"/>
          <w:sz w:val="24"/>
          <w:szCs w:val="24"/>
          <w:lang w:val="en-US" w:eastAsia="zh-CN"/>
        </w:rPr>
      </w:pPr>
      <w:r>
        <w:rPr>
          <w:rFonts w:hint="default" w:ascii="宋体"/>
          <w:color w:val="auto"/>
          <w:sz w:val="24"/>
          <w:szCs w:val="24"/>
          <w:lang w:eastAsia="zh-CN"/>
        </w:rPr>
        <w:t>二、采购项目编号：红旗单一采购-202</w:t>
      </w:r>
      <w:r>
        <w:rPr>
          <w:rFonts w:hint="eastAsia" w:ascii="宋体"/>
          <w:color w:val="auto"/>
          <w:sz w:val="24"/>
          <w:szCs w:val="24"/>
          <w:lang w:val="en-US" w:eastAsia="zh-CN"/>
        </w:rPr>
        <w:t>5</w:t>
      </w:r>
      <w:r>
        <w:rPr>
          <w:rFonts w:hint="default" w:ascii="宋体"/>
          <w:color w:val="auto"/>
          <w:sz w:val="24"/>
          <w:szCs w:val="24"/>
          <w:lang w:eastAsia="zh-CN"/>
        </w:rPr>
        <w:t>-</w:t>
      </w:r>
      <w:r>
        <w:rPr>
          <w:rFonts w:hint="eastAsia" w:ascii="宋体"/>
          <w:color w:val="auto"/>
          <w:sz w:val="24"/>
          <w:szCs w:val="24"/>
          <w:lang w:val="en-US" w:eastAsia="zh-CN"/>
        </w:rPr>
        <w:t xml:space="preserve">2 </w:t>
      </w:r>
    </w:p>
    <w:p w14:paraId="698D5966">
      <w:pPr>
        <w:spacing w:beforeLines="0" w:afterLines="0"/>
        <w:rPr>
          <w:rFonts w:hint="default" w:ascii="宋体"/>
          <w:color w:val="auto"/>
          <w:sz w:val="24"/>
          <w:szCs w:val="24"/>
          <w:lang w:eastAsia="zh-CN"/>
        </w:rPr>
      </w:pPr>
      <w:r>
        <w:rPr>
          <w:rFonts w:hint="default" w:ascii="宋体"/>
          <w:color w:val="auto"/>
          <w:sz w:val="24"/>
          <w:szCs w:val="24"/>
          <w:lang w:eastAsia="zh-CN"/>
        </w:rPr>
        <w:t>三、</w:t>
      </w:r>
      <w:r>
        <w:rPr>
          <w:rFonts w:ascii="宋体" w:hAnsi="宋体" w:eastAsia="宋体" w:cs="宋体"/>
          <w:spacing w:val="5"/>
          <w:sz w:val="24"/>
          <w:szCs w:val="24"/>
        </w:rPr>
        <w:t>资金来源及预算控制金额：财政资金，</w:t>
      </w:r>
      <w:r>
        <w:rPr>
          <w:rFonts w:hint="eastAsia" w:ascii="宋体" w:hAnsi="宋体" w:cs="宋体"/>
          <w:spacing w:val="5"/>
          <w:sz w:val="24"/>
          <w:szCs w:val="24"/>
          <w:lang w:val="en-US" w:eastAsia="zh-CN"/>
        </w:rPr>
        <w:t>156</w:t>
      </w:r>
      <w:r>
        <w:rPr>
          <w:rFonts w:hint="eastAsia" w:ascii="宋体" w:hAnsi="宋体" w:eastAsia="宋体" w:cs="宋体"/>
          <w:spacing w:val="5"/>
          <w:sz w:val="24"/>
          <w:szCs w:val="24"/>
          <w:lang w:val="en-US" w:eastAsia="zh-CN"/>
        </w:rPr>
        <w:t>万</w:t>
      </w:r>
      <w:r>
        <w:rPr>
          <w:rFonts w:ascii="宋体" w:hAnsi="宋体" w:eastAsia="宋体" w:cs="宋体"/>
          <w:spacing w:val="5"/>
          <w:sz w:val="24"/>
          <w:szCs w:val="24"/>
        </w:rPr>
        <w:t>元。</w:t>
      </w:r>
    </w:p>
    <w:p w14:paraId="61E4EAD0">
      <w:pPr>
        <w:spacing w:beforeLines="0" w:afterLines="0"/>
        <w:rPr>
          <w:rFonts w:hint="default" w:ascii="宋体"/>
          <w:color w:val="auto"/>
          <w:sz w:val="24"/>
          <w:szCs w:val="24"/>
          <w:lang w:eastAsia="zh-CN"/>
        </w:rPr>
      </w:pPr>
      <w:r>
        <w:rPr>
          <w:rFonts w:hint="default" w:ascii="宋体"/>
          <w:color w:val="auto"/>
          <w:sz w:val="24"/>
          <w:szCs w:val="24"/>
          <w:lang w:eastAsia="zh-CN"/>
        </w:rPr>
        <w:t xml:space="preserve">四、采购需求（包括内容、数量、规格、验收标准等） </w:t>
      </w:r>
    </w:p>
    <w:p w14:paraId="605F5CF0">
      <w:pPr>
        <w:spacing w:beforeLines="0" w:afterLines="0"/>
        <w:ind w:firstLine="480" w:firstLineChars="200"/>
        <w:rPr>
          <w:rFonts w:hint="default" w:ascii="宋体"/>
          <w:color w:val="auto"/>
          <w:sz w:val="24"/>
          <w:szCs w:val="24"/>
          <w:lang w:val="en-US" w:eastAsia="zh-CN"/>
        </w:rPr>
      </w:pPr>
      <w:r>
        <w:rPr>
          <w:rFonts w:hint="default" w:ascii="宋体"/>
          <w:color w:val="auto"/>
          <w:sz w:val="24"/>
          <w:szCs w:val="24"/>
          <w:lang w:val="en-US" w:eastAsia="zh-CN"/>
        </w:rPr>
        <w:t>4.1采购内容：本次采购共一个包。主要为位于新乡市红旗区洪门镇华北石油局院内房屋租赁办公用房，建筑面积约4500㎡ ，租期为3年。</w:t>
      </w:r>
    </w:p>
    <w:p w14:paraId="1ECEABFB">
      <w:pPr>
        <w:spacing w:beforeLines="0" w:afterLines="0"/>
        <w:rPr>
          <w:rFonts w:hint="default" w:ascii="宋体"/>
          <w:color w:val="auto"/>
          <w:sz w:val="24"/>
          <w:szCs w:val="24"/>
          <w:lang w:val="en-US" w:eastAsia="zh-CN"/>
        </w:rPr>
      </w:pPr>
      <w:r>
        <w:rPr>
          <w:rFonts w:hint="default" w:ascii="宋体"/>
          <w:color w:val="auto"/>
          <w:sz w:val="24"/>
          <w:szCs w:val="24"/>
          <w:lang w:val="en-US" w:eastAsia="zh-CN"/>
        </w:rPr>
        <w:t>4.2服务期限：自合同签订之日起</w:t>
      </w:r>
      <w:r>
        <w:rPr>
          <w:rFonts w:hint="eastAsia" w:ascii="宋体"/>
          <w:color w:val="auto"/>
          <w:sz w:val="24"/>
          <w:szCs w:val="24"/>
          <w:lang w:val="en-US" w:eastAsia="zh-CN"/>
        </w:rPr>
        <w:t>3</w:t>
      </w:r>
      <w:r>
        <w:rPr>
          <w:rFonts w:hint="default" w:ascii="宋体"/>
          <w:color w:val="auto"/>
          <w:sz w:val="24"/>
          <w:szCs w:val="24"/>
          <w:lang w:val="en-US" w:eastAsia="zh-CN"/>
        </w:rPr>
        <w:t>年</w:t>
      </w:r>
    </w:p>
    <w:p w14:paraId="407FD79D">
      <w:pPr>
        <w:spacing w:beforeLines="0" w:afterLines="0"/>
        <w:rPr>
          <w:rFonts w:hint="default" w:ascii="宋体"/>
          <w:color w:val="auto"/>
          <w:sz w:val="24"/>
          <w:szCs w:val="24"/>
          <w:lang w:val="en-US" w:eastAsia="zh-CN"/>
        </w:rPr>
      </w:pPr>
      <w:r>
        <w:rPr>
          <w:rFonts w:hint="default" w:ascii="宋体"/>
          <w:color w:val="auto"/>
          <w:sz w:val="24"/>
          <w:szCs w:val="24"/>
          <w:lang w:val="en-US" w:eastAsia="zh-CN"/>
        </w:rPr>
        <w:t>4.3服务质量：</w:t>
      </w:r>
      <w:r>
        <w:rPr>
          <w:rFonts w:hint="eastAsia" w:ascii="宋体"/>
          <w:color w:val="auto"/>
          <w:sz w:val="24"/>
          <w:szCs w:val="24"/>
          <w:lang w:val="en-US" w:eastAsia="zh-CN"/>
        </w:rPr>
        <w:t>符合采购人需求</w:t>
      </w:r>
    </w:p>
    <w:p w14:paraId="6B950772">
      <w:pPr>
        <w:spacing w:beforeLines="0" w:afterLines="0"/>
        <w:rPr>
          <w:rFonts w:hint="default"/>
          <w:color w:val="auto"/>
          <w:sz w:val="24"/>
          <w:szCs w:val="24"/>
          <w:lang w:val="en-US" w:eastAsia="zh-CN"/>
        </w:rPr>
      </w:pPr>
      <w:r>
        <w:rPr>
          <w:rFonts w:hint="default" w:ascii="宋体"/>
          <w:color w:val="auto"/>
          <w:sz w:val="24"/>
          <w:szCs w:val="24"/>
          <w:lang w:val="en-US" w:eastAsia="zh-CN"/>
        </w:rPr>
        <w:t>4.4服务地点：采购人指定地点</w:t>
      </w:r>
    </w:p>
    <w:p w14:paraId="75750DF9">
      <w:pPr>
        <w:spacing w:beforeLines="0" w:afterLines="0"/>
        <w:rPr>
          <w:rFonts w:hint="default" w:ascii="宋体"/>
          <w:color w:val="auto"/>
          <w:sz w:val="24"/>
          <w:szCs w:val="24"/>
          <w:lang w:eastAsia="zh-CN"/>
        </w:rPr>
      </w:pPr>
      <w:r>
        <w:rPr>
          <w:rFonts w:hint="default" w:ascii="宋体"/>
          <w:color w:val="auto"/>
          <w:sz w:val="24"/>
          <w:szCs w:val="24"/>
          <w:lang w:eastAsia="zh-CN"/>
        </w:rPr>
        <w:t xml:space="preserve">五、拟定单一来源供应商名称及地址 </w:t>
      </w:r>
    </w:p>
    <w:p w14:paraId="1350ED47">
      <w:pPr>
        <w:spacing w:beforeLines="0" w:afterLines="0"/>
        <w:rPr>
          <w:rFonts w:hint="default" w:ascii="宋体"/>
          <w:color w:val="auto"/>
          <w:sz w:val="24"/>
          <w:szCs w:val="24"/>
          <w:lang w:eastAsia="zh-CN"/>
        </w:rPr>
      </w:pPr>
      <w:r>
        <w:rPr>
          <w:rFonts w:hint="default" w:ascii="宋体"/>
          <w:color w:val="auto"/>
          <w:sz w:val="24"/>
          <w:szCs w:val="24"/>
          <w:lang w:eastAsia="zh-CN"/>
        </w:rPr>
        <w:t>1.供应商名称：中国石化集团华北石油局有限公司</w:t>
      </w:r>
    </w:p>
    <w:p w14:paraId="15CB2256">
      <w:pPr>
        <w:spacing w:beforeLines="0" w:afterLines="0"/>
        <w:rPr>
          <w:rFonts w:hint="default" w:ascii="宋体"/>
          <w:color w:val="auto"/>
          <w:sz w:val="24"/>
          <w:szCs w:val="24"/>
          <w:lang w:eastAsia="zh-CN"/>
        </w:rPr>
      </w:pPr>
      <w:r>
        <w:rPr>
          <w:rFonts w:hint="default" w:ascii="宋体"/>
          <w:color w:val="auto"/>
          <w:sz w:val="24"/>
          <w:szCs w:val="24"/>
          <w:lang w:eastAsia="zh-CN"/>
        </w:rPr>
        <w:t>2.供应商地址：郑州市中原区陇海西路199号</w:t>
      </w:r>
      <w:r>
        <w:rPr>
          <w:rFonts w:hint="eastAsia" w:ascii="宋体"/>
          <w:color w:val="auto"/>
          <w:sz w:val="24"/>
          <w:szCs w:val="24"/>
          <w:lang w:val="en-US" w:eastAsia="zh-CN"/>
        </w:rPr>
        <w:t xml:space="preserve"> </w:t>
      </w:r>
    </w:p>
    <w:p w14:paraId="503ADBF8">
      <w:pPr>
        <w:spacing w:beforeLines="0" w:afterLines="0"/>
        <w:rPr>
          <w:rFonts w:hint="default" w:ascii="宋体"/>
          <w:color w:val="auto"/>
          <w:sz w:val="24"/>
          <w:szCs w:val="24"/>
          <w:lang w:eastAsia="zh-CN"/>
        </w:rPr>
      </w:pPr>
      <w:r>
        <w:rPr>
          <w:rFonts w:hint="default" w:ascii="宋体"/>
          <w:color w:val="auto"/>
          <w:sz w:val="24"/>
          <w:szCs w:val="24"/>
          <w:lang w:eastAsia="zh-CN"/>
        </w:rPr>
        <w:t>六、供应商资格要求</w:t>
      </w:r>
    </w:p>
    <w:p w14:paraId="06FADFE6">
      <w:pPr>
        <w:spacing w:beforeLines="0" w:afterLines="0"/>
        <w:rPr>
          <w:rFonts w:hint="default" w:ascii="宋体"/>
          <w:color w:val="auto"/>
          <w:sz w:val="24"/>
          <w:szCs w:val="24"/>
          <w:lang w:eastAsia="zh-CN"/>
        </w:rPr>
      </w:pPr>
      <w:r>
        <w:rPr>
          <w:rFonts w:hint="default" w:ascii="宋体"/>
          <w:color w:val="auto"/>
          <w:sz w:val="24"/>
          <w:szCs w:val="24"/>
          <w:lang w:eastAsia="zh-CN"/>
        </w:rPr>
        <w:t>1.满足《中华人民共和国政府采购法》第二十二条规定；</w:t>
      </w:r>
    </w:p>
    <w:p w14:paraId="4DE22644">
      <w:pPr>
        <w:spacing w:beforeLines="0" w:afterLines="0"/>
        <w:rPr>
          <w:rFonts w:hint="default" w:ascii="宋体"/>
          <w:color w:val="auto"/>
          <w:sz w:val="24"/>
          <w:szCs w:val="24"/>
          <w:lang w:eastAsia="zh-CN"/>
        </w:rPr>
      </w:pPr>
      <w:r>
        <w:rPr>
          <w:rFonts w:hint="default" w:ascii="宋体"/>
          <w:color w:val="auto"/>
          <w:sz w:val="24"/>
          <w:szCs w:val="24"/>
          <w:lang w:eastAsia="zh-CN"/>
        </w:rPr>
        <w:t>2.落实政府采购政策满足的要求：</w:t>
      </w:r>
      <w:r>
        <w:rPr>
          <w:rFonts w:hint="eastAsia" w:ascii="宋体"/>
          <w:color w:val="auto"/>
          <w:sz w:val="24"/>
          <w:szCs w:val="24"/>
          <w:lang w:val="en-US" w:eastAsia="zh-CN"/>
        </w:rPr>
        <w:t>/</w:t>
      </w:r>
    </w:p>
    <w:p w14:paraId="77BF1645">
      <w:pPr>
        <w:spacing w:beforeLines="0" w:afterLines="0"/>
        <w:rPr>
          <w:rFonts w:hint="default" w:ascii="宋体"/>
          <w:color w:val="auto"/>
          <w:sz w:val="24"/>
          <w:szCs w:val="24"/>
          <w:lang w:eastAsia="zh-CN"/>
        </w:rPr>
      </w:pPr>
      <w:r>
        <w:rPr>
          <w:rFonts w:hint="default" w:ascii="宋体"/>
          <w:color w:val="auto"/>
          <w:sz w:val="24"/>
          <w:szCs w:val="24"/>
          <w:lang w:eastAsia="zh-CN"/>
        </w:rPr>
        <w:t>3.本项目的特定资格要求：</w:t>
      </w:r>
    </w:p>
    <w:p w14:paraId="6A768172">
      <w:pPr>
        <w:wordWrap w:val="0"/>
        <w:spacing w:beforeLines="0" w:afterLines="0"/>
        <w:rPr>
          <w:rFonts w:hint="default" w:ascii="宋体"/>
          <w:color w:val="auto"/>
          <w:sz w:val="24"/>
          <w:szCs w:val="24"/>
        </w:rPr>
      </w:pPr>
      <w:r>
        <w:rPr>
          <w:rFonts w:hint="default" w:ascii="宋体"/>
          <w:color w:val="auto"/>
          <w:sz w:val="24"/>
          <w:szCs w:val="24"/>
          <w:lang w:eastAsia="zh-CN"/>
        </w:rPr>
        <w:t>3.1根据《关于在政府采购活动中查询及使用信用记录有关问题的通知》(财库[2016]125 号)的规定，对列入失信被执行人、重大税收违法失信主体、政府采购严重违法失信行为记录名单的供应商，拒绝参与本项目政府采购活动【通过“信用中国（</w:t>
      </w:r>
      <w:r>
        <w:rPr>
          <w:rFonts w:hint="default" w:ascii="宋体"/>
          <w:color w:val="auto"/>
          <w:sz w:val="24"/>
          <w:szCs w:val="24"/>
          <w:lang w:eastAsia="zh-CN"/>
        </w:rPr>
        <w:fldChar w:fldCharType="begin"/>
      </w:r>
      <w:r>
        <w:rPr>
          <w:rFonts w:hint="default" w:ascii="宋体"/>
          <w:color w:val="auto"/>
          <w:sz w:val="24"/>
          <w:szCs w:val="24"/>
          <w:lang w:eastAsia="zh-CN"/>
        </w:rPr>
        <w:instrText xml:space="preserve"> HYPERLINK "http://www.creditchina.gov.cn/" </w:instrText>
      </w:r>
      <w:r>
        <w:rPr>
          <w:rFonts w:hint="default" w:ascii="宋体"/>
          <w:color w:val="auto"/>
          <w:sz w:val="24"/>
          <w:szCs w:val="24"/>
          <w:lang w:eastAsia="zh-CN"/>
        </w:rPr>
        <w:fldChar w:fldCharType="separate"/>
      </w:r>
      <w:r>
        <w:rPr>
          <w:rFonts w:hint="default" w:ascii="宋体"/>
          <w:color w:val="auto"/>
          <w:sz w:val="24"/>
          <w:szCs w:val="24"/>
          <w:lang w:eastAsia="zh-CN"/>
        </w:rPr>
        <w:t>www.creditchina.gov.cn</w:t>
      </w:r>
      <w:r>
        <w:rPr>
          <w:rFonts w:hint="default" w:ascii="宋体"/>
          <w:color w:val="auto"/>
          <w:sz w:val="24"/>
          <w:szCs w:val="24"/>
          <w:lang w:eastAsia="zh-CN"/>
        </w:rPr>
        <w:fldChar w:fldCharType="end"/>
      </w:r>
      <w:r>
        <w:rPr>
          <w:rFonts w:hint="default" w:ascii="宋体"/>
          <w:color w:val="auto"/>
          <w:sz w:val="24"/>
          <w:szCs w:val="24"/>
          <w:lang w:eastAsia="zh-CN"/>
        </w:rPr>
        <w:t>）”查询“失信被执行人（失信被执行人跳转为：中国执行信息公开网“全国法院失信被执行人名单”）、重大税收违法失信主体）”和“中国政府采购网（</w:t>
      </w:r>
      <w:r>
        <w:rPr>
          <w:rFonts w:hint="default" w:ascii="宋体"/>
          <w:color w:val="auto"/>
          <w:sz w:val="24"/>
          <w:szCs w:val="24"/>
          <w:lang w:eastAsia="zh-CN"/>
        </w:rPr>
        <w:fldChar w:fldCharType="begin"/>
      </w:r>
      <w:r>
        <w:rPr>
          <w:rFonts w:hint="default" w:ascii="宋体"/>
          <w:color w:val="auto"/>
          <w:sz w:val="24"/>
          <w:szCs w:val="24"/>
          <w:lang w:eastAsia="zh-CN"/>
        </w:rPr>
        <w:instrText xml:space="preserve"> HYPERLINK "http://www.ccgp.gov.cn/" </w:instrText>
      </w:r>
      <w:r>
        <w:rPr>
          <w:rFonts w:hint="default" w:ascii="宋体"/>
          <w:color w:val="auto"/>
          <w:sz w:val="24"/>
          <w:szCs w:val="24"/>
          <w:lang w:eastAsia="zh-CN"/>
        </w:rPr>
        <w:fldChar w:fldCharType="separate"/>
      </w:r>
      <w:r>
        <w:rPr>
          <w:rFonts w:hint="default" w:ascii="宋体"/>
          <w:color w:val="auto"/>
          <w:sz w:val="24"/>
          <w:szCs w:val="24"/>
          <w:lang w:eastAsia="zh-CN"/>
        </w:rPr>
        <w:t>www.ccgp.gov.cn</w:t>
      </w:r>
      <w:r>
        <w:rPr>
          <w:rFonts w:hint="default" w:ascii="宋体"/>
          <w:color w:val="auto"/>
          <w:sz w:val="24"/>
          <w:szCs w:val="24"/>
          <w:lang w:eastAsia="zh-CN"/>
        </w:rPr>
        <w:fldChar w:fldCharType="end"/>
      </w:r>
      <w:r>
        <w:rPr>
          <w:rFonts w:hint="default" w:ascii="宋体"/>
          <w:color w:val="auto"/>
          <w:sz w:val="24"/>
          <w:szCs w:val="24"/>
          <w:lang w:eastAsia="zh-CN"/>
        </w:rPr>
        <w:t>）”查询“政府采购严重违法失信行为记录”进行信用查询，对列</w:t>
      </w:r>
      <w:r>
        <w:rPr>
          <w:rFonts w:hint="default" w:ascii="宋体"/>
          <w:color w:val="auto"/>
          <w:sz w:val="24"/>
          <w:szCs w:val="24"/>
        </w:rPr>
        <w:t>入上述名单的</w:t>
      </w:r>
      <w:r>
        <w:rPr>
          <w:rFonts w:hint="default" w:ascii="宋体"/>
          <w:color w:val="auto"/>
          <w:sz w:val="24"/>
          <w:szCs w:val="24"/>
          <w:lang w:eastAsia="zh-CN"/>
        </w:rPr>
        <w:t>供应商</w:t>
      </w:r>
      <w:r>
        <w:rPr>
          <w:rFonts w:hint="default" w:ascii="宋体"/>
          <w:color w:val="auto"/>
          <w:sz w:val="24"/>
          <w:szCs w:val="24"/>
        </w:rPr>
        <w:t xml:space="preserve">将被拒绝参加投标活动；】。 </w:t>
      </w:r>
    </w:p>
    <w:p w14:paraId="2C2EE986">
      <w:pPr>
        <w:wordWrap w:val="0"/>
        <w:spacing w:beforeLines="0" w:afterLines="0"/>
        <w:rPr>
          <w:rFonts w:hint="default"/>
          <w:color w:val="auto"/>
          <w:sz w:val="24"/>
          <w:szCs w:val="24"/>
          <w:lang w:val="en-US" w:eastAsia="zh-CN"/>
        </w:rPr>
      </w:pPr>
      <w:r>
        <w:rPr>
          <w:rFonts w:hint="default" w:ascii="宋体"/>
          <w:color w:val="auto"/>
          <w:sz w:val="24"/>
          <w:szCs w:val="24"/>
          <w:lang w:val="en-US" w:eastAsia="zh-CN"/>
        </w:rPr>
        <w:t>3.2本项目不接受联合体投标。</w:t>
      </w:r>
    </w:p>
    <w:p w14:paraId="383B688D">
      <w:pPr>
        <w:spacing w:beforeLines="0" w:afterLines="0"/>
        <w:rPr>
          <w:rFonts w:hint="default" w:ascii="宋体"/>
          <w:color w:val="auto"/>
          <w:sz w:val="24"/>
          <w:szCs w:val="24"/>
        </w:rPr>
      </w:pPr>
      <w:r>
        <w:rPr>
          <w:rFonts w:hint="default" w:ascii="宋体"/>
          <w:color w:val="auto"/>
          <w:sz w:val="24"/>
          <w:szCs w:val="24"/>
        </w:rPr>
        <w:t>七、获取单一来源文件</w:t>
      </w:r>
    </w:p>
    <w:p w14:paraId="2DAF15D9">
      <w:pPr>
        <w:spacing w:beforeLines="0" w:afterLines="0"/>
        <w:rPr>
          <w:rFonts w:hint="default" w:ascii="宋体"/>
          <w:color w:val="auto"/>
          <w:sz w:val="24"/>
          <w:szCs w:val="24"/>
        </w:rPr>
      </w:pPr>
      <w:r>
        <w:rPr>
          <w:rFonts w:hint="default" w:ascii="宋体"/>
          <w:color w:val="auto"/>
          <w:sz w:val="24"/>
          <w:szCs w:val="24"/>
        </w:rPr>
        <w:t>1、招标文件的获取方法：</w:t>
      </w:r>
      <w:r>
        <w:rPr>
          <w:rFonts w:hint="default" w:ascii="宋体"/>
          <w:color w:val="auto"/>
          <w:sz w:val="24"/>
          <w:szCs w:val="24"/>
          <w:lang w:val="en-US" w:eastAsia="zh-CN"/>
        </w:rPr>
        <w:t>如贵单位有意参与此次投标，购买</w:t>
      </w:r>
      <w:r>
        <w:rPr>
          <w:rFonts w:hint="eastAsia" w:ascii="宋体"/>
          <w:color w:val="auto"/>
          <w:sz w:val="24"/>
          <w:szCs w:val="24"/>
          <w:lang w:val="en-US" w:eastAsia="zh-CN"/>
        </w:rPr>
        <w:t>单一来源采购</w:t>
      </w:r>
      <w:r>
        <w:rPr>
          <w:rFonts w:hint="default" w:ascii="宋体"/>
          <w:color w:val="auto"/>
          <w:sz w:val="24"/>
          <w:szCs w:val="24"/>
          <w:lang w:val="en-US" w:eastAsia="zh-CN"/>
        </w:rPr>
        <w:t>文件时须携带营业执照、法人授权委托书及被委托人身份证原件及加盖公章的复印件1份（其中：委托书须注明项目名称、项目编号、被授权委托人姓名、联系电话、邮箱）。</w:t>
      </w:r>
    </w:p>
    <w:p w14:paraId="5D6D236C">
      <w:pPr>
        <w:spacing w:beforeLines="0" w:afterLines="0"/>
        <w:rPr>
          <w:rFonts w:hint="default" w:ascii="宋体"/>
          <w:color w:val="auto"/>
          <w:sz w:val="24"/>
          <w:szCs w:val="24"/>
        </w:rPr>
      </w:pPr>
      <w:r>
        <w:rPr>
          <w:rFonts w:hint="default" w:ascii="宋体"/>
          <w:color w:val="auto"/>
          <w:sz w:val="24"/>
          <w:szCs w:val="24"/>
        </w:rPr>
        <w:t>2、文件获取时间：202</w:t>
      </w:r>
      <w:r>
        <w:rPr>
          <w:rFonts w:hint="eastAsia" w:ascii="宋体"/>
          <w:color w:val="auto"/>
          <w:sz w:val="24"/>
          <w:szCs w:val="24"/>
          <w:lang w:val="en-US" w:eastAsia="zh-CN"/>
        </w:rPr>
        <w:t>5</w:t>
      </w:r>
      <w:r>
        <w:rPr>
          <w:rFonts w:hint="default" w:ascii="宋体"/>
          <w:color w:val="auto"/>
          <w:sz w:val="24"/>
          <w:szCs w:val="24"/>
        </w:rPr>
        <w:t>年</w:t>
      </w:r>
      <w:r>
        <w:rPr>
          <w:rFonts w:hint="eastAsia" w:ascii="宋体"/>
          <w:color w:val="auto"/>
          <w:sz w:val="24"/>
          <w:szCs w:val="24"/>
          <w:lang w:val="en-US" w:eastAsia="zh-CN"/>
        </w:rPr>
        <w:t>8</w:t>
      </w:r>
      <w:r>
        <w:rPr>
          <w:rFonts w:hint="default" w:ascii="宋体"/>
          <w:color w:val="auto"/>
          <w:sz w:val="24"/>
          <w:szCs w:val="24"/>
        </w:rPr>
        <w:t>月</w:t>
      </w:r>
      <w:r>
        <w:rPr>
          <w:rFonts w:hint="eastAsia" w:ascii="宋体"/>
          <w:color w:val="auto"/>
          <w:sz w:val="24"/>
          <w:szCs w:val="24"/>
          <w:lang w:val="en-US" w:eastAsia="zh-CN"/>
        </w:rPr>
        <w:t>27</w:t>
      </w:r>
      <w:r>
        <w:rPr>
          <w:rFonts w:hint="default" w:ascii="宋体"/>
          <w:color w:val="auto"/>
          <w:sz w:val="24"/>
          <w:szCs w:val="24"/>
        </w:rPr>
        <w:t>日08:00时至202</w:t>
      </w:r>
      <w:r>
        <w:rPr>
          <w:rFonts w:hint="eastAsia" w:ascii="宋体"/>
          <w:color w:val="auto"/>
          <w:sz w:val="24"/>
          <w:szCs w:val="24"/>
          <w:lang w:val="en-US" w:eastAsia="zh-CN"/>
        </w:rPr>
        <w:t>5</w:t>
      </w:r>
      <w:r>
        <w:rPr>
          <w:rFonts w:hint="default" w:ascii="宋体"/>
          <w:color w:val="auto"/>
          <w:sz w:val="24"/>
          <w:szCs w:val="24"/>
        </w:rPr>
        <w:t>年</w:t>
      </w:r>
      <w:r>
        <w:rPr>
          <w:rFonts w:hint="eastAsia" w:ascii="宋体"/>
          <w:color w:val="auto"/>
          <w:sz w:val="24"/>
          <w:szCs w:val="24"/>
          <w:lang w:val="en-US" w:eastAsia="zh-CN"/>
        </w:rPr>
        <w:t>8</w:t>
      </w:r>
      <w:r>
        <w:rPr>
          <w:rFonts w:hint="default" w:ascii="宋体"/>
          <w:color w:val="auto"/>
          <w:sz w:val="24"/>
          <w:szCs w:val="24"/>
        </w:rPr>
        <w:t>月</w:t>
      </w:r>
      <w:r>
        <w:rPr>
          <w:rFonts w:hint="eastAsia" w:ascii="宋体"/>
          <w:color w:val="auto"/>
          <w:sz w:val="24"/>
          <w:szCs w:val="24"/>
          <w:lang w:val="en-US" w:eastAsia="zh-CN"/>
        </w:rPr>
        <w:t>29</w:t>
      </w:r>
      <w:r>
        <w:rPr>
          <w:rFonts w:hint="default" w:ascii="宋体"/>
          <w:color w:val="auto"/>
          <w:sz w:val="24"/>
          <w:szCs w:val="24"/>
        </w:rPr>
        <w:t>日18:00时。</w:t>
      </w:r>
    </w:p>
    <w:p w14:paraId="1E26B732">
      <w:pPr>
        <w:spacing w:beforeLines="0" w:afterLines="0"/>
        <w:rPr>
          <w:rFonts w:hint="default" w:ascii="宋体"/>
          <w:color w:val="auto"/>
          <w:sz w:val="24"/>
          <w:szCs w:val="24"/>
        </w:rPr>
      </w:pPr>
      <w:r>
        <w:rPr>
          <w:rFonts w:hint="default" w:ascii="宋体"/>
          <w:color w:val="auto"/>
          <w:sz w:val="24"/>
          <w:szCs w:val="24"/>
        </w:rPr>
        <w:t>3、</w:t>
      </w:r>
      <w:r>
        <w:rPr>
          <w:rFonts w:hint="default" w:ascii="宋体"/>
          <w:color w:val="auto"/>
          <w:sz w:val="24"/>
          <w:szCs w:val="24"/>
          <w:lang w:eastAsia="zh-CN"/>
        </w:rPr>
        <w:t>采购</w:t>
      </w:r>
      <w:r>
        <w:rPr>
          <w:rFonts w:hint="default" w:ascii="宋体"/>
          <w:color w:val="auto"/>
          <w:sz w:val="24"/>
          <w:szCs w:val="24"/>
        </w:rPr>
        <w:t>文件售价：免收。</w:t>
      </w:r>
    </w:p>
    <w:p w14:paraId="7ABAB23F">
      <w:pPr>
        <w:spacing w:beforeLines="0" w:afterLines="0"/>
        <w:rPr>
          <w:rFonts w:hint="default" w:ascii="宋体"/>
          <w:color w:val="auto"/>
          <w:sz w:val="24"/>
          <w:szCs w:val="24"/>
        </w:rPr>
      </w:pPr>
      <w:r>
        <w:rPr>
          <w:rFonts w:hint="default" w:ascii="宋体"/>
          <w:color w:val="auto"/>
          <w:sz w:val="24"/>
          <w:szCs w:val="24"/>
        </w:rPr>
        <w:t>八、响应文件提交的截止时间及地点：</w:t>
      </w:r>
    </w:p>
    <w:p w14:paraId="123D0A12">
      <w:pPr>
        <w:spacing w:beforeLines="0" w:afterLines="0"/>
        <w:rPr>
          <w:rFonts w:hint="default" w:ascii="宋体"/>
          <w:color w:val="auto"/>
          <w:sz w:val="24"/>
          <w:szCs w:val="24"/>
        </w:rPr>
      </w:pPr>
      <w:r>
        <w:rPr>
          <w:rFonts w:hint="default" w:ascii="宋体"/>
          <w:color w:val="auto"/>
          <w:sz w:val="24"/>
          <w:szCs w:val="24"/>
        </w:rPr>
        <w:t>截止时间：202</w:t>
      </w:r>
      <w:r>
        <w:rPr>
          <w:rFonts w:hint="eastAsia" w:ascii="宋体"/>
          <w:color w:val="auto"/>
          <w:sz w:val="24"/>
          <w:szCs w:val="24"/>
          <w:lang w:val="en-US" w:eastAsia="zh-CN"/>
        </w:rPr>
        <w:t>5</w:t>
      </w:r>
      <w:r>
        <w:rPr>
          <w:rFonts w:hint="default" w:ascii="宋体"/>
          <w:color w:val="auto"/>
          <w:sz w:val="24"/>
          <w:szCs w:val="24"/>
        </w:rPr>
        <w:t>年</w:t>
      </w:r>
      <w:r>
        <w:rPr>
          <w:rFonts w:hint="eastAsia" w:ascii="宋体"/>
          <w:color w:val="auto"/>
          <w:sz w:val="24"/>
          <w:szCs w:val="24"/>
          <w:lang w:val="en-US" w:eastAsia="zh-CN"/>
        </w:rPr>
        <w:t>9</w:t>
      </w:r>
      <w:r>
        <w:rPr>
          <w:rFonts w:hint="default" w:ascii="宋体"/>
          <w:color w:val="auto"/>
          <w:sz w:val="24"/>
          <w:szCs w:val="24"/>
        </w:rPr>
        <w:t>月</w:t>
      </w:r>
      <w:r>
        <w:rPr>
          <w:rFonts w:hint="eastAsia" w:ascii="宋体"/>
          <w:color w:val="auto"/>
          <w:sz w:val="24"/>
          <w:szCs w:val="24"/>
          <w:lang w:val="en-US" w:eastAsia="zh-CN"/>
        </w:rPr>
        <w:t>8</w:t>
      </w:r>
      <w:r>
        <w:rPr>
          <w:rFonts w:hint="default" w:ascii="宋体"/>
          <w:color w:val="auto"/>
          <w:sz w:val="24"/>
          <w:szCs w:val="24"/>
        </w:rPr>
        <w:t>日</w:t>
      </w:r>
      <w:r>
        <w:rPr>
          <w:rFonts w:hint="eastAsia" w:ascii="宋体"/>
          <w:color w:val="auto"/>
          <w:sz w:val="24"/>
          <w:szCs w:val="24"/>
          <w:lang w:val="en-US" w:eastAsia="zh-CN"/>
        </w:rPr>
        <w:t>09：00</w:t>
      </w:r>
      <w:r>
        <w:rPr>
          <w:rFonts w:hint="default" w:ascii="宋体"/>
          <w:color w:val="auto"/>
          <w:sz w:val="24"/>
          <w:szCs w:val="24"/>
        </w:rPr>
        <w:t>（北京时间）</w:t>
      </w:r>
    </w:p>
    <w:p w14:paraId="65030B53">
      <w:pPr>
        <w:spacing w:beforeLines="0" w:afterLines="0"/>
        <w:rPr>
          <w:rFonts w:hint="default" w:ascii="宋体" w:eastAsia="宋体"/>
          <w:color w:val="auto"/>
          <w:sz w:val="24"/>
          <w:szCs w:val="24"/>
          <w:lang w:val="en-US" w:eastAsia="zh-CN"/>
        </w:rPr>
      </w:pPr>
      <w:r>
        <w:rPr>
          <w:rFonts w:hint="default" w:ascii="宋体"/>
          <w:color w:val="auto"/>
          <w:sz w:val="24"/>
          <w:szCs w:val="24"/>
        </w:rPr>
        <w:t>地点：</w:t>
      </w:r>
      <w:r>
        <w:rPr>
          <w:rFonts w:hint="eastAsia" w:ascii="宋体"/>
          <w:color w:val="auto"/>
          <w:sz w:val="24"/>
          <w:szCs w:val="24"/>
          <w:lang w:val="en-US" w:eastAsia="zh-CN"/>
        </w:rPr>
        <w:t>洪门镇政府东院2楼会议室</w:t>
      </w:r>
    </w:p>
    <w:p w14:paraId="7F08F015">
      <w:pPr>
        <w:spacing w:beforeLines="0" w:afterLines="0"/>
        <w:rPr>
          <w:rFonts w:hint="default" w:ascii="宋体"/>
          <w:color w:val="auto"/>
          <w:sz w:val="24"/>
          <w:szCs w:val="24"/>
        </w:rPr>
      </w:pPr>
      <w:r>
        <w:rPr>
          <w:rFonts w:hint="default" w:ascii="宋体"/>
          <w:color w:val="auto"/>
          <w:sz w:val="24"/>
          <w:szCs w:val="24"/>
        </w:rPr>
        <w:t>九、开启</w:t>
      </w:r>
    </w:p>
    <w:p w14:paraId="020ACA47">
      <w:pPr>
        <w:spacing w:beforeLines="0" w:afterLines="0"/>
        <w:rPr>
          <w:rFonts w:hint="default" w:ascii="宋体"/>
          <w:color w:val="auto"/>
          <w:sz w:val="24"/>
          <w:szCs w:val="24"/>
        </w:rPr>
      </w:pPr>
      <w:r>
        <w:rPr>
          <w:rFonts w:hint="default" w:ascii="宋体"/>
          <w:color w:val="auto"/>
          <w:sz w:val="24"/>
          <w:szCs w:val="24"/>
        </w:rPr>
        <w:t>截止时间：202</w:t>
      </w:r>
      <w:r>
        <w:rPr>
          <w:rFonts w:hint="eastAsia" w:ascii="宋体"/>
          <w:color w:val="auto"/>
          <w:sz w:val="24"/>
          <w:szCs w:val="24"/>
          <w:lang w:val="en-US" w:eastAsia="zh-CN"/>
        </w:rPr>
        <w:t>5</w:t>
      </w:r>
      <w:r>
        <w:rPr>
          <w:rFonts w:hint="default" w:ascii="宋体"/>
          <w:color w:val="auto"/>
          <w:sz w:val="24"/>
          <w:szCs w:val="24"/>
        </w:rPr>
        <w:t>年</w:t>
      </w:r>
      <w:r>
        <w:rPr>
          <w:rFonts w:hint="eastAsia" w:ascii="宋体"/>
          <w:color w:val="auto"/>
          <w:sz w:val="24"/>
          <w:szCs w:val="24"/>
          <w:lang w:val="en-US" w:eastAsia="zh-CN"/>
        </w:rPr>
        <w:t>9</w:t>
      </w:r>
      <w:r>
        <w:rPr>
          <w:rFonts w:hint="default" w:ascii="宋体"/>
          <w:color w:val="auto"/>
          <w:sz w:val="24"/>
          <w:szCs w:val="24"/>
        </w:rPr>
        <w:t>月</w:t>
      </w:r>
      <w:r>
        <w:rPr>
          <w:rFonts w:hint="eastAsia" w:ascii="宋体"/>
          <w:color w:val="auto"/>
          <w:sz w:val="24"/>
          <w:szCs w:val="24"/>
          <w:lang w:val="en-US" w:eastAsia="zh-CN"/>
        </w:rPr>
        <w:t>8</w:t>
      </w:r>
      <w:r>
        <w:rPr>
          <w:rFonts w:hint="default" w:ascii="宋体"/>
          <w:color w:val="auto"/>
          <w:sz w:val="24"/>
          <w:szCs w:val="24"/>
        </w:rPr>
        <w:t>日</w:t>
      </w:r>
      <w:r>
        <w:rPr>
          <w:rFonts w:hint="eastAsia" w:ascii="宋体"/>
          <w:color w:val="auto"/>
          <w:sz w:val="24"/>
          <w:szCs w:val="24"/>
          <w:lang w:val="en-US" w:eastAsia="zh-CN"/>
        </w:rPr>
        <w:t>09：00</w:t>
      </w:r>
      <w:r>
        <w:rPr>
          <w:rFonts w:hint="default" w:ascii="宋体"/>
          <w:color w:val="auto"/>
          <w:sz w:val="24"/>
          <w:szCs w:val="24"/>
        </w:rPr>
        <w:t>（北京时间）</w:t>
      </w:r>
    </w:p>
    <w:p w14:paraId="724008CD">
      <w:pPr>
        <w:spacing w:beforeLines="0" w:afterLines="0"/>
        <w:rPr>
          <w:rFonts w:hint="default" w:ascii="宋体" w:eastAsia="宋体"/>
          <w:color w:val="auto"/>
          <w:sz w:val="24"/>
          <w:szCs w:val="24"/>
          <w:lang w:val="en-US" w:eastAsia="zh-CN"/>
        </w:rPr>
      </w:pPr>
      <w:r>
        <w:rPr>
          <w:rFonts w:hint="default" w:ascii="宋体"/>
          <w:color w:val="auto"/>
          <w:sz w:val="24"/>
          <w:szCs w:val="24"/>
        </w:rPr>
        <w:t>地点：</w:t>
      </w:r>
      <w:r>
        <w:rPr>
          <w:rFonts w:hint="eastAsia" w:ascii="宋体"/>
          <w:color w:val="auto"/>
          <w:sz w:val="24"/>
          <w:szCs w:val="24"/>
          <w:lang w:val="en-US" w:eastAsia="zh-CN"/>
        </w:rPr>
        <w:t>洪门镇政府东院2楼会议室</w:t>
      </w:r>
    </w:p>
    <w:p w14:paraId="0827EB20">
      <w:pPr>
        <w:spacing w:beforeLines="0" w:afterLines="0"/>
        <w:rPr>
          <w:rFonts w:hint="default" w:ascii="宋体"/>
          <w:color w:val="auto"/>
          <w:sz w:val="24"/>
          <w:szCs w:val="24"/>
        </w:rPr>
      </w:pPr>
      <w:bookmarkStart w:id="30" w:name="_GoBack"/>
      <w:bookmarkEnd w:id="30"/>
      <w:r>
        <w:rPr>
          <w:rFonts w:hint="default" w:ascii="宋体"/>
          <w:color w:val="auto"/>
          <w:sz w:val="24"/>
          <w:szCs w:val="24"/>
        </w:rPr>
        <w:t>十、其他补充事宜：</w:t>
      </w:r>
    </w:p>
    <w:p w14:paraId="586DDF15">
      <w:pPr>
        <w:spacing w:beforeLines="0" w:afterLines="0"/>
        <w:rPr>
          <w:rFonts w:hint="default" w:ascii="宋体"/>
          <w:color w:val="auto"/>
          <w:sz w:val="24"/>
          <w:szCs w:val="24"/>
        </w:rPr>
      </w:pPr>
      <w:r>
        <w:rPr>
          <w:rFonts w:hint="default" w:ascii="宋体"/>
          <w:color w:val="auto"/>
          <w:sz w:val="24"/>
          <w:szCs w:val="24"/>
        </w:rPr>
        <w:t>本项目</w:t>
      </w:r>
      <w:r>
        <w:rPr>
          <w:rFonts w:hint="eastAsia" w:ascii="宋体"/>
          <w:color w:val="auto"/>
          <w:sz w:val="24"/>
          <w:szCs w:val="24"/>
          <w:lang w:val="en-US" w:eastAsia="zh-CN"/>
        </w:rPr>
        <w:t>结果</w:t>
      </w:r>
      <w:r>
        <w:rPr>
          <w:rFonts w:hint="default" w:ascii="宋体"/>
          <w:color w:val="auto"/>
          <w:sz w:val="24"/>
          <w:szCs w:val="24"/>
        </w:rPr>
        <w:t>公告在《河南省</w:t>
      </w:r>
      <w:r>
        <w:rPr>
          <w:rFonts w:hint="eastAsia" w:ascii="宋体"/>
          <w:color w:val="auto"/>
          <w:sz w:val="24"/>
          <w:szCs w:val="24"/>
          <w:lang w:val="en-US" w:eastAsia="zh-CN"/>
        </w:rPr>
        <w:t>政府采购网</w:t>
      </w:r>
      <w:r>
        <w:rPr>
          <w:rFonts w:hint="default" w:ascii="宋体"/>
          <w:color w:val="auto"/>
          <w:sz w:val="24"/>
          <w:szCs w:val="24"/>
        </w:rPr>
        <w:t>》、</w:t>
      </w:r>
      <w:r>
        <w:rPr>
          <w:rFonts w:hint="eastAsia" w:ascii="宋体"/>
          <w:color w:val="auto"/>
          <w:sz w:val="24"/>
          <w:szCs w:val="24"/>
          <w:lang w:eastAsia="zh-CN"/>
        </w:rPr>
        <w:t>《</w:t>
      </w:r>
      <w:r>
        <w:rPr>
          <w:rFonts w:hint="eastAsia" w:ascii="宋体"/>
          <w:color w:val="auto"/>
          <w:sz w:val="24"/>
          <w:szCs w:val="24"/>
          <w:lang w:val="en-US" w:eastAsia="zh-CN"/>
        </w:rPr>
        <w:t>新乡市政府采购网</w:t>
      </w:r>
      <w:r>
        <w:rPr>
          <w:rFonts w:hint="eastAsia" w:ascii="宋体"/>
          <w:color w:val="auto"/>
          <w:sz w:val="24"/>
          <w:szCs w:val="24"/>
          <w:lang w:eastAsia="zh-CN"/>
        </w:rPr>
        <w:t>》</w:t>
      </w:r>
      <w:r>
        <w:rPr>
          <w:rFonts w:hint="default" w:ascii="宋体"/>
          <w:color w:val="auto"/>
          <w:sz w:val="24"/>
          <w:szCs w:val="24"/>
        </w:rPr>
        <w:t>上发布。公告期限为</w:t>
      </w:r>
      <w:r>
        <w:rPr>
          <w:rFonts w:hint="eastAsia" w:ascii="宋体"/>
          <w:color w:val="auto"/>
          <w:sz w:val="24"/>
          <w:szCs w:val="24"/>
          <w:lang w:val="en-US" w:eastAsia="zh-CN"/>
        </w:rPr>
        <w:t>一</w:t>
      </w:r>
      <w:r>
        <w:rPr>
          <w:rFonts w:hint="default" w:ascii="宋体"/>
          <w:color w:val="auto"/>
          <w:sz w:val="24"/>
          <w:szCs w:val="24"/>
        </w:rPr>
        <w:t>个工作日。</w:t>
      </w:r>
    </w:p>
    <w:p w14:paraId="17B4B507">
      <w:pPr>
        <w:spacing w:beforeLines="0" w:afterLines="0"/>
        <w:rPr>
          <w:rFonts w:hint="default" w:ascii="宋体"/>
          <w:color w:val="auto"/>
          <w:sz w:val="24"/>
          <w:szCs w:val="24"/>
          <w:lang w:val="en-US" w:eastAsia="zh-CN"/>
        </w:rPr>
      </w:pPr>
      <w:r>
        <w:rPr>
          <w:rFonts w:hint="default" w:ascii="宋体"/>
          <w:color w:val="auto"/>
          <w:sz w:val="24"/>
          <w:szCs w:val="24"/>
        </w:rPr>
        <w:t>监督部门及联系方式：</w:t>
      </w:r>
      <w:r>
        <w:rPr>
          <w:rFonts w:hint="default" w:ascii="宋体"/>
          <w:color w:val="auto"/>
          <w:sz w:val="24"/>
          <w:szCs w:val="24"/>
          <w:lang w:val="en-US" w:eastAsia="zh-CN"/>
        </w:rPr>
        <w:t>新乡市红旗区财政局0373-2048715</w:t>
      </w:r>
    </w:p>
    <w:p w14:paraId="18EA9977">
      <w:pPr>
        <w:spacing w:beforeLines="0" w:afterLines="0"/>
        <w:rPr>
          <w:rFonts w:hint="default" w:ascii="宋体"/>
          <w:color w:val="auto"/>
          <w:sz w:val="24"/>
          <w:szCs w:val="24"/>
        </w:rPr>
      </w:pPr>
      <w:r>
        <w:rPr>
          <w:rFonts w:hint="default" w:ascii="宋体"/>
          <w:color w:val="auto"/>
          <w:sz w:val="24"/>
          <w:szCs w:val="24"/>
        </w:rPr>
        <w:t>十一、联系方式：</w:t>
      </w:r>
    </w:p>
    <w:p w14:paraId="5E6B1D69">
      <w:pPr>
        <w:spacing w:beforeLines="0" w:afterLines="0"/>
        <w:rPr>
          <w:rFonts w:hint="default" w:ascii="宋体"/>
          <w:color w:val="auto"/>
          <w:sz w:val="24"/>
          <w:szCs w:val="24"/>
        </w:rPr>
      </w:pPr>
      <w:r>
        <w:rPr>
          <w:rFonts w:hint="default" w:ascii="宋体"/>
          <w:color w:val="auto"/>
          <w:sz w:val="24"/>
          <w:szCs w:val="24"/>
        </w:rPr>
        <w:t>1、采购人信息</w:t>
      </w:r>
    </w:p>
    <w:p w14:paraId="3CC3FFC9">
      <w:pPr>
        <w:spacing w:beforeLines="0" w:afterLines="0"/>
        <w:rPr>
          <w:rFonts w:hint="default" w:ascii="宋体" w:cs="Times New Roman"/>
          <w:color w:val="auto"/>
          <w:sz w:val="24"/>
          <w:szCs w:val="24"/>
        </w:rPr>
      </w:pPr>
      <w:r>
        <w:rPr>
          <w:rFonts w:hint="default" w:ascii="宋体" w:cs="Times New Roman"/>
          <w:color w:val="auto"/>
          <w:sz w:val="24"/>
          <w:szCs w:val="24"/>
        </w:rPr>
        <w:t>采 购 人：</w:t>
      </w:r>
      <w:r>
        <w:rPr>
          <w:rFonts w:hint="default" w:ascii="宋体" w:cs="Times New Roman"/>
          <w:color w:val="auto"/>
          <w:sz w:val="24"/>
          <w:szCs w:val="24"/>
          <w:lang w:val="en-US" w:eastAsia="zh-CN"/>
        </w:rPr>
        <w:t>新乡市红旗区洪门镇人民政府</w:t>
      </w:r>
    </w:p>
    <w:p w14:paraId="3E69C2BC">
      <w:pPr>
        <w:spacing w:beforeLines="0" w:afterLines="0"/>
        <w:rPr>
          <w:rFonts w:hint="default" w:ascii="宋体" w:cs="Times New Roman"/>
          <w:color w:val="auto"/>
          <w:sz w:val="24"/>
          <w:szCs w:val="24"/>
          <w:lang w:eastAsia="zh-CN"/>
        </w:rPr>
      </w:pPr>
      <w:r>
        <w:rPr>
          <w:rFonts w:hint="default" w:ascii="宋体" w:cs="Times New Roman"/>
          <w:color w:val="auto"/>
          <w:sz w:val="24"/>
          <w:szCs w:val="24"/>
        </w:rPr>
        <w:t>地址：</w:t>
      </w:r>
      <w:r>
        <w:rPr>
          <w:rFonts w:hint="default" w:ascii="宋体" w:cs="Times New Roman"/>
          <w:color w:val="auto"/>
          <w:sz w:val="24"/>
          <w:szCs w:val="24"/>
          <w:lang w:eastAsia="zh-CN"/>
        </w:rPr>
        <w:t>新乡市红旗区洪门镇人民政府</w:t>
      </w:r>
    </w:p>
    <w:p w14:paraId="7446F18D">
      <w:pPr>
        <w:spacing w:beforeLines="0" w:afterLines="0"/>
        <w:rPr>
          <w:rFonts w:hint="default" w:ascii="宋体" w:cs="Times New Roman"/>
          <w:color w:val="auto"/>
          <w:sz w:val="24"/>
          <w:szCs w:val="24"/>
          <w:lang w:val="en-US" w:eastAsia="zh-CN"/>
        </w:rPr>
      </w:pPr>
      <w:r>
        <w:rPr>
          <w:rFonts w:hint="default" w:ascii="宋体" w:cs="Times New Roman"/>
          <w:color w:val="auto"/>
          <w:sz w:val="24"/>
          <w:szCs w:val="24"/>
        </w:rPr>
        <w:t>联系人：</w:t>
      </w:r>
      <w:r>
        <w:rPr>
          <w:rFonts w:hint="eastAsia" w:ascii="宋体" w:cs="Times New Roman"/>
          <w:color w:val="auto"/>
          <w:sz w:val="24"/>
          <w:szCs w:val="24"/>
          <w:lang w:val="en-US" w:eastAsia="zh-CN"/>
        </w:rPr>
        <w:t>李乐</w:t>
      </w:r>
    </w:p>
    <w:p w14:paraId="00B7BFC4">
      <w:pPr>
        <w:spacing w:beforeLines="0" w:afterLines="0"/>
        <w:rPr>
          <w:rFonts w:hint="default" w:ascii="宋体" w:cs="Times New Roman"/>
          <w:color w:val="auto"/>
          <w:sz w:val="24"/>
          <w:szCs w:val="24"/>
          <w:lang w:val="en-US" w:eastAsia="zh-CN"/>
        </w:rPr>
      </w:pPr>
      <w:r>
        <w:rPr>
          <w:rFonts w:hint="default" w:ascii="宋体" w:cs="Times New Roman"/>
          <w:color w:val="auto"/>
          <w:sz w:val="24"/>
          <w:szCs w:val="24"/>
        </w:rPr>
        <w:t>联系电话：</w:t>
      </w:r>
      <w:r>
        <w:rPr>
          <w:rFonts w:hint="eastAsia" w:ascii="宋体" w:cs="Times New Roman"/>
          <w:color w:val="auto"/>
          <w:sz w:val="24"/>
          <w:szCs w:val="24"/>
          <w:lang w:val="en-US" w:eastAsia="zh-CN"/>
        </w:rPr>
        <w:t>15836191717</w:t>
      </w:r>
    </w:p>
    <w:p w14:paraId="0D621895">
      <w:pPr>
        <w:spacing w:beforeLines="0" w:afterLines="0"/>
        <w:rPr>
          <w:rFonts w:hint="default" w:ascii="宋体" w:cs="Times New Roman"/>
          <w:color w:val="auto"/>
          <w:sz w:val="24"/>
          <w:szCs w:val="24"/>
        </w:rPr>
      </w:pPr>
      <w:r>
        <w:rPr>
          <w:rFonts w:hint="default" w:ascii="宋体" w:cs="Times New Roman"/>
          <w:color w:val="auto"/>
          <w:sz w:val="24"/>
          <w:szCs w:val="24"/>
        </w:rPr>
        <w:t>代理机构：</w:t>
      </w:r>
      <w:r>
        <w:rPr>
          <w:rFonts w:hint="eastAsia" w:ascii="宋体" w:cs="Times New Roman"/>
          <w:color w:val="auto"/>
          <w:sz w:val="24"/>
          <w:szCs w:val="24"/>
          <w:lang w:eastAsia="zh-CN"/>
        </w:rPr>
        <w:t>河南靖晏工程管理有限公司</w:t>
      </w:r>
    </w:p>
    <w:p w14:paraId="4A71D8F0">
      <w:pPr>
        <w:spacing w:beforeLines="0" w:afterLines="0"/>
        <w:rPr>
          <w:rFonts w:hint="default" w:ascii="宋体" w:cs="Times New Roman"/>
          <w:color w:val="auto"/>
          <w:sz w:val="24"/>
          <w:szCs w:val="24"/>
          <w:lang w:eastAsia="zh-CN"/>
        </w:rPr>
      </w:pPr>
      <w:r>
        <w:rPr>
          <w:rFonts w:hint="default" w:ascii="宋体" w:cs="Times New Roman"/>
          <w:color w:val="auto"/>
          <w:sz w:val="24"/>
          <w:szCs w:val="24"/>
        </w:rPr>
        <w:t>地  址：</w:t>
      </w:r>
      <w:r>
        <w:rPr>
          <w:rFonts w:hint="default" w:ascii="宋体" w:cs="Times New Roman"/>
          <w:color w:val="auto"/>
          <w:sz w:val="24"/>
          <w:szCs w:val="24"/>
          <w:lang w:eastAsia="zh-CN"/>
        </w:rPr>
        <w:t>新乡市金宸国际12号楼1单元602</w:t>
      </w:r>
    </w:p>
    <w:p w14:paraId="6797374C">
      <w:pPr>
        <w:spacing w:beforeLines="0" w:afterLines="0"/>
        <w:rPr>
          <w:rFonts w:hint="default" w:ascii="宋体" w:cs="Times New Roman"/>
          <w:color w:val="auto"/>
          <w:sz w:val="24"/>
          <w:szCs w:val="24"/>
        </w:rPr>
      </w:pPr>
      <w:r>
        <w:rPr>
          <w:rFonts w:hint="default" w:ascii="宋体" w:cs="Times New Roman"/>
          <w:color w:val="auto"/>
          <w:sz w:val="24"/>
          <w:szCs w:val="24"/>
        </w:rPr>
        <w:t>联 系 人：</w:t>
      </w:r>
      <w:r>
        <w:rPr>
          <w:rFonts w:hint="eastAsia" w:ascii="宋体" w:cs="Times New Roman"/>
          <w:color w:val="auto"/>
          <w:sz w:val="24"/>
          <w:szCs w:val="24"/>
          <w:lang w:eastAsia="zh-CN"/>
        </w:rPr>
        <w:t>李岩</w:t>
      </w:r>
    </w:p>
    <w:p w14:paraId="4EF660E2">
      <w:pPr>
        <w:spacing w:beforeLines="0" w:afterLines="0"/>
        <w:rPr>
          <w:rFonts w:hint="default" w:ascii="宋体" w:cs="Times New Roman"/>
          <w:color w:val="auto"/>
          <w:sz w:val="24"/>
          <w:szCs w:val="24"/>
          <w:lang w:eastAsia="zh-CN"/>
        </w:rPr>
      </w:pPr>
      <w:r>
        <w:rPr>
          <w:rFonts w:hint="default" w:ascii="宋体" w:cs="Times New Roman"/>
          <w:color w:val="auto"/>
          <w:sz w:val="24"/>
          <w:szCs w:val="24"/>
        </w:rPr>
        <w:t>联系电话：</w:t>
      </w:r>
      <w:r>
        <w:rPr>
          <w:rFonts w:hint="eastAsia" w:ascii="宋体" w:cs="Times New Roman"/>
          <w:color w:val="auto"/>
          <w:sz w:val="24"/>
          <w:szCs w:val="24"/>
          <w:lang w:eastAsia="zh-CN"/>
        </w:rPr>
        <w:t>15903056120</w:t>
      </w:r>
    </w:p>
    <w:p w14:paraId="5490FDF8">
      <w:pPr>
        <w:spacing w:beforeLines="0" w:afterLines="0"/>
        <w:rPr>
          <w:rFonts w:hint="default" w:ascii="宋体" w:cs="Times New Roman"/>
          <w:color w:val="auto"/>
          <w:sz w:val="24"/>
          <w:szCs w:val="24"/>
          <w:lang w:val="en-US" w:eastAsia="zh-CN"/>
        </w:rPr>
      </w:pPr>
      <w:r>
        <w:rPr>
          <w:rFonts w:hint="default" w:ascii="宋体" w:cs="Times New Roman"/>
          <w:color w:val="auto"/>
          <w:sz w:val="24"/>
          <w:szCs w:val="24"/>
        </w:rPr>
        <w:t>项目联系方式</w:t>
      </w:r>
    </w:p>
    <w:p w14:paraId="7FC3291F">
      <w:pPr>
        <w:spacing w:beforeLines="0" w:afterLines="0"/>
        <w:rPr>
          <w:rFonts w:hint="default" w:ascii="宋体" w:cs="Times New Roman"/>
          <w:color w:val="auto"/>
          <w:sz w:val="24"/>
          <w:szCs w:val="24"/>
          <w:lang w:eastAsia="zh-CN"/>
        </w:rPr>
      </w:pPr>
      <w:r>
        <w:rPr>
          <w:rFonts w:hint="default" w:ascii="宋体" w:cs="Times New Roman"/>
          <w:color w:val="auto"/>
          <w:sz w:val="24"/>
          <w:szCs w:val="24"/>
        </w:rPr>
        <w:t>项目联系人：</w:t>
      </w:r>
      <w:r>
        <w:rPr>
          <w:rFonts w:hint="eastAsia" w:ascii="宋体" w:cs="Times New Roman"/>
          <w:color w:val="auto"/>
          <w:sz w:val="24"/>
          <w:szCs w:val="24"/>
          <w:lang w:eastAsia="zh-CN"/>
        </w:rPr>
        <w:t>李岩</w:t>
      </w:r>
    </w:p>
    <w:p w14:paraId="061CDDEC">
      <w:pPr>
        <w:spacing w:beforeLines="0" w:afterLines="0"/>
        <w:rPr>
          <w:rFonts w:hint="default" w:ascii="宋体" w:cs="Times New Roman"/>
          <w:color w:val="auto"/>
          <w:sz w:val="24"/>
          <w:szCs w:val="24"/>
        </w:rPr>
      </w:pPr>
      <w:r>
        <w:rPr>
          <w:rFonts w:hint="default" w:ascii="宋体" w:cs="Times New Roman"/>
          <w:color w:val="auto"/>
          <w:sz w:val="24"/>
          <w:szCs w:val="24"/>
        </w:rPr>
        <w:t>联系电话：</w:t>
      </w:r>
      <w:r>
        <w:rPr>
          <w:rFonts w:hint="eastAsia" w:ascii="宋体" w:cs="Times New Roman"/>
          <w:color w:val="auto"/>
          <w:sz w:val="24"/>
          <w:szCs w:val="24"/>
          <w:lang w:eastAsia="zh-CN"/>
        </w:rPr>
        <w:t>15903056120</w:t>
      </w:r>
    </w:p>
    <w:p w14:paraId="2E9658FA">
      <w:r>
        <w:rPr>
          <w:rFonts w:hint="default" w:ascii="宋体" w:cs="Times New Roman"/>
          <w:color w:val="auto"/>
          <w:sz w:val="24"/>
          <w:szCs w:val="24"/>
        </w:rPr>
        <w:br w:type="page"/>
      </w:r>
    </w:p>
    <w:p w14:paraId="5CA227E0"/>
    <w:p w14:paraId="466E8446">
      <w:pPr>
        <w:pStyle w:val="2"/>
        <w:numPr>
          <w:ilvl w:val="0"/>
          <w:numId w:val="0"/>
        </w:numPr>
        <w:spacing w:line="219" w:lineRule="auto"/>
        <w:ind w:left="480" w:leftChars="200" w:firstLine="2747" w:firstLineChars="900"/>
        <w:rPr>
          <w:rFonts w:hint="eastAsia" w:ascii="宋体" w:hAnsi="宋体" w:eastAsia="宋体" w:cs="Times New Roman"/>
          <w:bCs/>
          <w:color w:val="auto"/>
          <w:spacing w:val="0"/>
          <w:w w:val="95"/>
          <w:position w:val="0"/>
          <w:sz w:val="32"/>
          <w:szCs w:val="24"/>
          <w:lang w:val="en-US" w:eastAsia="zh-CN"/>
        </w:rPr>
      </w:pPr>
      <w:bookmarkStart w:id="1" w:name="bookmark1"/>
      <w:bookmarkEnd w:id="1"/>
      <w:r>
        <w:rPr>
          <w:rFonts w:hint="eastAsia" w:cs="Times New Roman"/>
          <w:bCs/>
          <w:color w:val="auto"/>
          <w:spacing w:val="0"/>
          <w:w w:val="95"/>
          <w:position w:val="0"/>
          <w:sz w:val="32"/>
          <w:szCs w:val="24"/>
          <w:lang w:val="en-US" w:eastAsia="zh-CN"/>
        </w:rPr>
        <w:t>第二部分</w:t>
      </w:r>
      <w:r>
        <w:rPr>
          <w:rFonts w:ascii="宋体" w:hAnsi="宋体" w:eastAsia="宋体" w:cs="Times New Roman"/>
          <w:bCs/>
          <w:color w:val="auto"/>
          <w:spacing w:val="0"/>
          <w:w w:val="95"/>
          <w:position w:val="0"/>
          <w:sz w:val="32"/>
          <w:szCs w:val="24"/>
        </w:rPr>
        <w:t xml:space="preserve"> 供应商须知</w:t>
      </w:r>
      <w:r>
        <w:rPr>
          <w:rFonts w:hint="eastAsia" w:cs="Times New Roman"/>
          <w:bCs/>
          <w:color w:val="auto"/>
          <w:spacing w:val="0"/>
          <w:w w:val="95"/>
          <w:position w:val="0"/>
          <w:sz w:val="32"/>
          <w:szCs w:val="24"/>
          <w:lang w:val="en-US" w:eastAsia="zh-CN"/>
        </w:rPr>
        <w:t>前附表</w:t>
      </w:r>
    </w:p>
    <w:tbl>
      <w:tblPr>
        <w:tblStyle w:val="11"/>
        <w:tblW w:w="9995" w:type="dxa"/>
        <w:tblInd w:w="94" w:type="dxa"/>
        <w:tblLayout w:type="fixed"/>
        <w:tblCellMar>
          <w:top w:w="0" w:type="dxa"/>
          <w:left w:w="0" w:type="dxa"/>
          <w:bottom w:w="0" w:type="dxa"/>
          <w:right w:w="0" w:type="dxa"/>
        </w:tblCellMar>
      </w:tblPr>
      <w:tblGrid>
        <w:gridCol w:w="614"/>
        <w:gridCol w:w="1971"/>
        <w:gridCol w:w="7410"/>
      </w:tblGrid>
      <w:tr w14:paraId="07A76645">
        <w:tblPrEx>
          <w:tblCellMar>
            <w:top w:w="0" w:type="dxa"/>
            <w:left w:w="0" w:type="dxa"/>
            <w:bottom w:w="0" w:type="dxa"/>
            <w:right w:w="0" w:type="dxa"/>
          </w:tblCellMar>
        </w:tblPrEx>
        <w:trPr>
          <w:trHeight w:val="487" w:hRule="exact"/>
        </w:trPr>
        <w:tc>
          <w:tcPr>
            <w:tcW w:w="614" w:type="dxa"/>
            <w:tcBorders>
              <w:top w:val="single" w:color="000000" w:sz="4" w:space="0"/>
              <w:left w:val="single" w:color="000000" w:sz="4" w:space="0"/>
              <w:bottom w:val="single" w:color="000000" w:sz="4" w:space="0"/>
              <w:right w:val="single" w:color="000000" w:sz="4" w:space="0"/>
            </w:tcBorders>
            <w:noWrap w:val="0"/>
            <w:vAlign w:val="center"/>
          </w:tcPr>
          <w:p w14:paraId="4E46478F">
            <w:pPr>
              <w:pStyle w:val="13"/>
              <w:spacing w:before="81" w:line="360" w:lineRule="auto"/>
              <w:ind w:left="0" w:firstLine="0" w:firstLineChars="0"/>
              <w:jc w:val="center"/>
              <w:rPr>
                <w:rFonts w:hint="eastAsia" w:ascii="幼圆" w:hAnsi="幼圆" w:eastAsia="幼圆" w:cs="幼圆"/>
                <w:color w:val="auto"/>
                <w:sz w:val="22"/>
                <w:szCs w:val="22"/>
                <w:highlight w:val="none"/>
              </w:rPr>
            </w:pPr>
            <w:r>
              <w:rPr>
                <w:rFonts w:hint="eastAsia" w:ascii="幼圆" w:hAnsi="幼圆" w:eastAsia="幼圆" w:cs="幼圆"/>
                <w:b/>
                <w:bCs/>
                <w:color w:val="auto"/>
                <w:spacing w:val="2"/>
                <w:sz w:val="22"/>
                <w:szCs w:val="22"/>
                <w:highlight w:val="none"/>
              </w:rPr>
              <w:t>序号</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14:paraId="32ECC57E">
            <w:pPr>
              <w:pStyle w:val="13"/>
              <w:spacing w:before="81" w:line="360" w:lineRule="auto"/>
              <w:ind w:firstLine="0" w:firstLineChars="0"/>
              <w:jc w:val="center"/>
              <w:rPr>
                <w:rFonts w:hint="eastAsia" w:ascii="幼圆" w:hAnsi="幼圆" w:eastAsia="幼圆" w:cs="幼圆"/>
                <w:color w:val="auto"/>
                <w:sz w:val="22"/>
                <w:szCs w:val="22"/>
                <w:highlight w:val="none"/>
              </w:rPr>
            </w:pPr>
            <w:r>
              <w:rPr>
                <w:rFonts w:hint="eastAsia" w:ascii="幼圆" w:hAnsi="幼圆" w:eastAsia="幼圆" w:cs="幼圆"/>
                <w:b/>
                <w:bCs/>
                <w:color w:val="auto"/>
                <w:spacing w:val="2"/>
                <w:sz w:val="22"/>
                <w:szCs w:val="22"/>
                <w:highlight w:val="none"/>
              </w:rPr>
              <w:t>项目</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16C528CC">
            <w:pPr>
              <w:pStyle w:val="13"/>
              <w:spacing w:before="38" w:line="360" w:lineRule="auto"/>
              <w:jc w:val="center"/>
              <w:rPr>
                <w:rFonts w:hint="eastAsia" w:ascii="幼圆" w:hAnsi="幼圆" w:eastAsia="幼圆" w:cs="幼圆"/>
                <w:color w:val="auto"/>
                <w:sz w:val="22"/>
                <w:szCs w:val="22"/>
                <w:highlight w:val="none"/>
              </w:rPr>
            </w:pPr>
            <w:r>
              <w:rPr>
                <w:rFonts w:hint="eastAsia" w:ascii="幼圆" w:hAnsi="幼圆" w:eastAsia="幼圆" w:cs="幼圆"/>
                <w:b/>
                <w:bCs/>
                <w:color w:val="auto"/>
                <w:spacing w:val="2"/>
                <w:sz w:val="22"/>
                <w:szCs w:val="22"/>
                <w:highlight w:val="none"/>
              </w:rPr>
              <w:t>具</w:t>
            </w:r>
            <w:r>
              <w:rPr>
                <w:rFonts w:hint="eastAsia" w:ascii="幼圆" w:hAnsi="幼圆" w:eastAsia="幼圆" w:cs="幼圆"/>
                <w:b/>
                <w:bCs/>
                <w:color w:val="auto"/>
                <w:sz w:val="22"/>
                <w:szCs w:val="22"/>
                <w:highlight w:val="none"/>
              </w:rPr>
              <w:t>体</w:t>
            </w:r>
            <w:r>
              <w:rPr>
                <w:rFonts w:hint="eastAsia" w:ascii="幼圆" w:hAnsi="幼圆" w:eastAsia="幼圆" w:cs="幼圆"/>
                <w:b/>
                <w:bCs/>
                <w:color w:val="auto"/>
                <w:spacing w:val="2"/>
                <w:sz w:val="22"/>
                <w:szCs w:val="22"/>
                <w:highlight w:val="none"/>
              </w:rPr>
              <w:t>内</w:t>
            </w:r>
            <w:r>
              <w:rPr>
                <w:rFonts w:hint="eastAsia" w:ascii="幼圆" w:hAnsi="幼圆" w:eastAsia="幼圆" w:cs="幼圆"/>
                <w:b/>
                <w:bCs/>
                <w:color w:val="auto"/>
                <w:sz w:val="22"/>
                <w:szCs w:val="22"/>
                <w:highlight w:val="none"/>
              </w:rPr>
              <w:t>容</w:t>
            </w:r>
          </w:p>
        </w:tc>
      </w:tr>
      <w:tr w14:paraId="317007E7">
        <w:tblPrEx>
          <w:tblCellMar>
            <w:top w:w="0" w:type="dxa"/>
            <w:left w:w="0" w:type="dxa"/>
            <w:bottom w:w="0" w:type="dxa"/>
            <w:right w:w="0" w:type="dxa"/>
          </w:tblCellMar>
        </w:tblPrEx>
        <w:trPr>
          <w:trHeight w:val="1060" w:hRule="exact"/>
        </w:trPr>
        <w:tc>
          <w:tcPr>
            <w:tcW w:w="614" w:type="dxa"/>
            <w:tcBorders>
              <w:top w:val="single" w:color="000000" w:sz="4" w:space="0"/>
              <w:left w:val="single" w:color="000000" w:sz="4" w:space="0"/>
              <w:bottom w:val="single" w:color="000000" w:sz="4" w:space="0"/>
              <w:right w:val="single" w:color="000000" w:sz="4" w:space="0"/>
            </w:tcBorders>
            <w:noWrap w:val="0"/>
            <w:vAlign w:val="center"/>
          </w:tcPr>
          <w:p w14:paraId="4DE5C2AA">
            <w:pPr>
              <w:spacing w:line="360" w:lineRule="auto"/>
              <w:ind w:firstLine="0" w:firstLineChars="0"/>
              <w:jc w:val="center"/>
              <w:rPr>
                <w:rFonts w:hint="eastAsia" w:ascii="幼圆" w:hAnsi="幼圆" w:eastAsia="幼圆" w:cs="幼圆"/>
                <w:color w:val="auto"/>
                <w:sz w:val="21"/>
                <w:szCs w:val="21"/>
                <w:highlight w:val="none"/>
              </w:rPr>
            </w:pPr>
            <w:r>
              <w:rPr>
                <w:rFonts w:hint="eastAsia" w:ascii="幼圆" w:hAnsi="幼圆" w:eastAsia="幼圆" w:cs="幼圆"/>
                <w:color w:val="auto"/>
                <w:sz w:val="21"/>
                <w:szCs w:val="21"/>
                <w:highlight w:val="none"/>
              </w:rPr>
              <w:t>1</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14:paraId="33C38A95">
            <w:pPr>
              <w:spacing w:line="360" w:lineRule="auto"/>
              <w:ind w:firstLine="0" w:firstLineChars="0"/>
              <w:jc w:val="center"/>
              <w:rPr>
                <w:rFonts w:hint="eastAsia" w:ascii="幼圆" w:hAnsi="幼圆" w:eastAsia="幼圆" w:cs="幼圆"/>
                <w:color w:val="auto"/>
                <w:sz w:val="21"/>
                <w:szCs w:val="21"/>
                <w:highlight w:val="none"/>
              </w:rPr>
            </w:pPr>
            <w:r>
              <w:rPr>
                <w:rFonts w:hint="eastAsia" w:ascii="幼圆" w:hAnsi="幼圆" w:eastAsia="幼圆" w:cs="幼圆"/>
                <w:color w:val="auto"/>
                <w:sz w:val="21"/>
                <w:szCs w:val="21"/>
                <w:highlight w:val="none"/>
              </w:rPr>
              <w:t>项目</w:t>
            </w:r>
            <w:r>
              <w:rPr>
                <w:rFonts w:hint="eastAsia" w:ascii="幼圆" w:hAnsi="幼圆" w:eastAsia="幼圆" w:cs="幼圆"/>
                <w:color w:val="auto"/>
                <w:sz w:val="21"/>
                <w:szCs w:val="21"/>
                <w:highlight w:val="none"/>
                <w:lang w:eastAsia="zh-CN"/>
              </w:rPr>
              <w:t>标段</w:t>
            </w:r>
            <w:r>
              <w:rPr>
                <w:rFonts w:hint="eastAsia" w:ascii="幼圆" w:hAnsi="幼圆" w:eastAsia="幼圆" w:cs="幼圆"/>
                <w:color w:val="auto"/>
                <w:sz w:val="21"/>
                <w:szCs w:val="21"/>
                <w:highlight w:val="none"/>
              </w:rPr>
              <w:t>名称</w:t>
            </w:r>
          </w:p>
          <w:p w14:paraId="30BB68BE">
            <w:pPr>
              <w:spacing w:line="360" w:lineRule="auto"/>
              <w:ind w:firstLine="0" w:firstLineChars="0"/>
              <w:jc w:val="center"/>
              <w:rPr>
                <w:rFonts w:hint="eastAsia" w:ascii="幼圆" w:hAnsi="幼圆" w:eastAsia="幼圆" w:cs="幼圆"/>
                <w:color w:val="auto"/>
                <w:sz w:val="21"/>
                <w:szCs w:val="21"/>
                <w:highlight w:val="none"/>
              </w:rPr>
            </w:pPr>
            <w:r>
              <w:rPr>
                <w:rFonts w:hint="eastAsia" w:ascii="幼圆" w:hAnsi="幼圆" w:eastAsia="幼圆" w:cs="幼圆"/>
                <w:color w:val="auto"/>
                <w:sz w:val="21"/>
                <w:szCs w:val="21"/>
                <w:highlight w:val="none"/>
              </w:rPr>
              <w:t>及编号</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5D2156A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幼圆" w:hAnsi="幼圆" w:eastAsia="幼圆" w:cs="幼圆"/>
                <w:color w:val="auto"/>
                <w:sz w:val="21"/>
                <w:szCs w:val="21"/>
                <w:highlight w:val="none"/>
                <w:lang w:val="en-US" w:eastAsia="zh-CN"/>
              </w:rPr>
            </w:pPr>
            <w:r>
              <w:rPr>
                <w:rFonts w:hint="eastAsia" w:ascii="幼圆" w:hAnsi="幼圆" w:eastAsia="幼圆" w:cs="幼圆"/>
                <w:color w:val="auto"/>
                <w:sz w:val="21"/>
                <w:szCs w:val="21"/>
                <w:highlight w:val="none"/>
                <w:lang w:eastAsia="zh-CN"/>
              </w:rPr>
              <w:t>项目名称：新乡市红旗区洪门镇人民政府办公用房租赁项目</w:t>
            </w:r>
          </w:p>
          <w:p w14:paraId="1F434AB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幼圆" w:hAnsi="幼圆" w:eastAsia="幼圆" w:cs="幼圆"/>
                <w:b/>
                <w:bCs/>
                <w:color w:val="auto"/>
                <w:sz w:val="21"/>
                <w:szCs w:val="21"/>
                <w:highlight w:val="none"/>
                <w:lang w:val="en-US" w:eastAsia="zh-CN"/>
              </w:rPr>
            </w:pPr>
            <w:r>
              <w:rPr>
                <w:rFonts w:hint="eastAsia" w:ascii="幼圆" w:hAnsi="幼圆" w:eastAsia="幼圆" w:cs="幼圆"/>
                <w:color w:val="auto"/>
                <w:sz w:val="21"/>
                <w:szCs w:val="21"/>
                <w:highlight w:val="none"/>
                <w:lang w:val="en-US" w:eastAsia="zh-CN"/>
              </w:rPr>
              <w:t>项目编号：</w:t>
            </w:r>
            <w:r>
              <w:rPr>
                <w:rFonts w:hint="default" w:ascii="宋体"/>
                <w:color w:val="auto"/>
                <w:sz w:val="24"/>
                <w:szCs w:val="24"/>
                <w:lang w:eastAsia="zh-CN"/>
              </w:rPr>
              <w:t>红旗单一采购-202</w:t>
            </w:r>
            <w:r>
              <w:rPr>
                <w:rFonts w:hint="eastAsia" w:ascii="宋体"/>
                <w:color w:val="auto"/>
                <w:sz w:val="24"/>
                <w:szCs w:val="24"/>
                <w:lang w:val="en-US" w:eastAsia="zh-CN"/>
              </w:rPr>
              <w:t>5</w:t>
            </w:r>
            <w:r>
              <w:rPr>
                <w:rFonts w:hint="default" w:ascii="宋体"/>
                <w:color w:val="auto"/>
                <w:sz w:val="24"/>
                <w:szCs w:val="24"/>
                <w:lang w:eastAsia="zh-CN"/>
              </w:rPr>
              <w:t>-</w:t>
            </w:r>
            <w:r>
              <w:rPr>
                <w:rFonts w:hint="eastAsia" w:ascii="宋体"/>
                <w:color w:val="auto"/>
                <w:sz w:val="24"/>
                <w:szCs w:val="24"/>
                <w:lang w:val="en-US" w:eastAsia="zh-CN"/>
              </w:rPr>
              <w:t>2</w:t>
            </w:r>
            <w:r>
              <w:rPr>
                <w:rFonts w:hint="eastAsia" w:ascii="幼圆" w:hAnsi="幼圆" w:eastAsia="幼圆" w:cs="幼圆"/>
                <w:color w:val="auto"/>
                <w:sz w:val="21"/>
                <w:szCs w:val="21"/>
                <w:highlight w:val="none"/>
                <w:lang w:val="en-US" w:eastAsia="zh-CN"/>
              </w:rPr>
              <w:t xml:space="preserve"> </w:t>
            </w:r>
          </w:p>
        </w:tc>
      </w:tr>
      <w:tr w14:paraId="5AAF3EF4">
        <w:tblPrEx>
          <w:tblCellMar>
            <w:top w:w="0" w:type="dxa"/>
            <w:left w:w="0" w:type="dxa"/>
            <w:bottom w:w="0" w:type="dxa"/>
            <w:right w:w="0" w:type="dxa"/>
          </w:tblCellMar>
        </w:tblPrEx>
        <w:trPr>
          <w:trHeight w:val="1573" w:hRule="exact"/>
        </w:trPr>
        <w:tc>
          <w:tcPr>
            <w:tcW w:w="614" w:type="dxa"/>
            <w:tcBorders>
              <w:top w:val="single" w:color="000000" w:sz="4" w:space="0"/>
              <w:left w:val="single" w:color="000000" w:sz="4" w:space="0"/>
              <w:bottom w:val="single" w:color="000000" w:sz="4" w:space="0"/>
              <w:right w:val="single" w:color="000000" w:sz="4" w:space="0"/>
            </w:tcBorders>
            <w:noWrap w:val="0"/>
            <w:vAlign w:val="center"/>
          </w:tcPr>
          <w:p w14:paraId="03CBE2DF">
            <w:pPr>
              <w:spacing w:line="360" w:lineRule="auto"/>
              <w:ind w:firstLine="0" w:firstLineChars="0"/>
              <w:jc w:val="center"/>
              <w:rPr>
                <w:rFonts w:hint="eastAsia" w:ascii="幼圆" w:hAnsi="幼圆" w:eastAsia="幼圆" w:cs="幼圆"/>
                <w:color w:val="auto"/>
                <w:sz w:val="21"/>
                <w:szCs w:val="21"/>
                <w:highlight w:val="none"/>
                <w:lang w:eastAsia="zh-CN"/>
              </w:rPr>
            </w:pPr>
            <w:r>
              <w:rPr>
                <w:rFonts w:hint="eastAsia" w:ascii="幼圆" w:hAnsi="幼圆" w:eastAsia="幼圆" w:cs="幼圆"/>
                <w:color w:val="auto"/>
                <w:sz w:val="21"/>
                <w:szCs w:val="21"/>
                <w:highlight w:val="none"/>
                <w:lang w:eastAsia="zh-CN"/>
              </w:rPr>
              <w:t>2</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14:paraId="30E05A17">
            <w:pPr>
              <w:spacing w:line="360" w:lineRule="auto"/>
              <w:ind w:firstLine="0" w:firstLineChars="0"/>
              <w:jc w:val="center"/>
              <w:rPr>
                <w:rFonts w:hint="eastAsia" w:ascii="幼圆" w:hAnsi="幼圆" w:eastAsia="幼圆" w:cs="幼圆"/>
                <w:color w:val="auto"/>
                <w:sz w:val="21"/>
                <w:szCs w:val="21"/>
                <w:highlight w:val="none"/>
              </w:rPr>
            </w:pPr>
            <w:r>
              <w:rPr>
                <w:rFonts w:hint="eastAsia" w:ascii="幼圆" w:hAnsi="幼圆" w:eastAsia="幼圆" w:cs="幼圆"/>
                <w:color w:val="auto"/>
                <w:sz w:val="21"/>
                <w:szCs w:val="21"/>
                <w:highlight w:val="none"/>
              </w:rPr>
              <w:t>采购人</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6D5D7EAA">
            <w:pPr>
              <w:spacing w:line="360" w:lineRule="auto"/>
              <w:jc w:val="both"/>
              <w:rPr>
                <w:rFonts w:hint="eastAsia" w:ascii="幼圆" w:hAnsi="幼圆" w:eastAsia="幼圆" w:cs="幼圆"/>
                <w:color w:val="auto"/>
                <w:sz w:val="21"/>
                <w:szCs w:val="21"/>
                <w:highlight w:val="none"/>
                <w:lang w:eastAsia="zh-CN"/>
              </w:rPr>
            </w:pPr>
            <w:r>
              <w:rPr>
                <w:rFonts w:hint="eastAsia" w:ascii="幼圆" w:hAnsi="幼圆" w:eastAsia="幼圆" w:cs="幼圆"/>
                <w:color w:val="auto"/>
                <w:sz w:val="21"/>
                <w:szCs w:val="21"/>
                <w:highlight w:val="none"/>
                <w:lang w:eastAsia="zh-CN"/>
              </w:rPr>
              <w:t>采 购 人：</w:t>
            </w:r>
            <w:r>
              <w:rPr>
                <w:rFonts w:hint="eastAsia" w:ascii="幼圆" w:hAnsi="幼圆" w:eastAsia="幼圆" w:cs="幼圆"/>
                <w:color w:val="auto"/>
                <w:sz w:val="21"/>
                <w:szCs w:val="21"/>
                <w:highlight w:val="none"/>
                <w:lang w:val="en-US" w:eastAsia="zh-CN"/>
              </w:rPr>
              <w:t>新乡市红旗区洪门镇人民政府</w:t>
            </w:r>
          </w:p>
          <w:p w14:paraId="4F7288BF">
            <w:pPr>
              <w:spacing w:line="360" w:lineRule="auto"/>
              <w:jc w:val="both"/>
              <w:rPr>
                <w:rFonts w:hint="eastAsia" w:ascii="幼圆" w:hAnsi="幼圆" w:eastAsia="幼圆" w:cs="幼圆"/>
                <w:color w:val="auto"/>
                <w:sz w:val="21"/>
                <w:szCs w:val="21"/>
                <w:highlight w:val="none"/>
                <w:lang w:eastAsia="zh-CN"/>
              </w:rPr>
            </w:pPr>
            <w:r>
              <w:rPr>
                <w:rFonts w:hint="eastAsia" w:ascii="幼圆" w:hAnsi="幼圆" w:eastAsia="幼圆" w:cs="幼圆"/>
                <w:color w:val="auto"/>
                <w:sz w:val="21"/>
                <w:szCs w:val="21"/>
                <w:highlight w:val="none"/>
                <w:lang w:eastAsia="zh-CN"/>
              </w:rPr>
              <w:t>地址：新乡市红旗区洪门镇人民政府</w:t>
            </w:r>
          </w:p>
          <w:p w14:paraId="602287BE">
            <w:pPr>
              <w:spacing w:line="360" w:lineRule="auto"/>
              <w:jc w:val="both"/>
              <w:rPr>
                <w:rFonts w:hint="eastAsia" w:ascii="幼圆" w:hAnsi="幼圆" w:eastAsia="幼圆" w:cs="幼圆"/>
                <w:color w:val="auto"/>
                <w:sz w:val="21"/>
                <w:szCs w:val="21"/>
                <w:highlight w:val="none"/>
                <w:lang w:eastAsia="zh-CN"/>
              </w:rPr>
            </w:pPr>
            <w:r>
              <w:rPr>
                <w:rFonts w:hint="eastAsia" w:ascii="幼圆" w:hAnsi="幼圆" w:eastAsia="幼圆" w:cs="幼圆"/>
                <w:color w:val="auto"/>
                <w:sz w:val="21"/>
                <w:szCs w:val="21"/>
                <w:highlight w:val="none"/>
                <w:lang w:eastAsia="zh-CN"/>
              </w:rPr>
              <w:t>联系人：</w:t>
            </w:r>
            <w:r>
              <w:rPr>
                <w:rFonts w:hint="eastAsia" w:ascii="幼圆" w:hAnsi="幼圆" w:eastAsia="幼圆" w:cs="幼圆"/>
                <w:color w:val="auto"/>
                <w:sz w:val="21"/>
                <w:szCs w:val="21"/>
                <w:highlight w:val="none"/>
                <w:lang w:val="en-US" w:eastAsia="zh-CN"/>
              </w:rPr>
              <w:t>李乐</w:t>
            </w:r>
          </w:p>
          <w:p w14:paraId="06015FD8">
            <w:pPr>
              <w:spacing w:line="360" w:lineRule="auto"/>
              <w:jc w:val="both"/>
              <w:rPr>
                <w:rFonts w:hint="eastAsia" w:ascii="幼圆" w:hAnsi="幼圆" w:eastAsia="幼圆" w:cs="幼圆"/>
                <w:color w:val="auto"/>
                <w:sz w:val="21"/>
                <w:szCs w:val="21"/>
                <w:highlight w:val="none"/>
                <w:lang w:eastAsia="zh-CN"/>
              </w:rPr>
            </w:pPr>
            <w:r>
              <w:rPr>
                <w:rFonts w:hint="eastAsia" w:ascii="幼圆" w:hAnsi="幼圆" w:eastAsia="幼圆" w:cs="幼圆"/>
                <w:color w:val="auto"/>
                <w:sz w:val="21"/>
                <w:szCs w:val="21"/>
                <w:highlight w:val="none"/>
                <w:lang w:eastAsia="zh-CN"/>
              </w:rPr>
              <w:t>联系电话：</w:t>
            </w:r>
            <w:r>
              <w:rPr>
                <w:rFonts w:hint="eastAsia" w:ascii="幼圆" w:hAnsi="幼圆" w:eastAsia="幼圆" w:cs="幼圆"/>
                <w:color w:val="auto"/>
                <w:sz w:val="21"/>
                <w:szCs w:val="21"/>
                <w:highlight w:val="none"/>
                <w:lang w:val="en-US" w:eastAsia="zh-CN"/>
              </w:rPr>
              <w:t>15836191717</w:t>
            </w:r>
          </w:p>
        </w:tc>
      </w:tr>
      <w:tr w14:paraId="3BA76A67">
        <w:tblPrEx>
          <w:tblCellMar>
            <w:top w:w="0" w:type="dxa"/>
            <w:left w:w="0" w:type="dxa"/>
            <w:bottom w:w="0" w:type="dxa"/>
            <w:right w:w="0" w:type="dxa"/>
          </w:tblCellMar>
        </w:tblPrEx>
        <w:trPr>
          <w:trHeight w:val="1722" w:hRule="exact"/>
        </w:trPr>
        <w:tc>
          <w:tcPr>
            <w:tcW w:w="614" w:type="dxa"/>
            <w:tcBorders>
              <w:top w:val="single" w:color="000000" w:sz="4" w:space="0"/>
              <w:left w:val="single" w:color="000000" w:sz="4" w:space="0"/>
              <w:bottom w:val="single" w:color="000000" w:sz="4" w:space="0"/>
              <w:right w:val="single" w:color="000000" w:sz="4" w:space="0"/>
            </w:tcBorders>
            <w:noWrap w:val="0"/>
            <w:vAlign w:val="center"/>
          </w:tcPr>
          <w:p w14:paraId="4E2902AE">
            <w:pPr>
              <w:spacing w:line="360" w:lineRule="auto"/>
              <w:jc w:val="center"/>
              <w:rPr>
                <w:rFonts w:hint="eastAsia" w:ascii="幼圆" w:hAnsi="幼圆" w:eastAsia="幼圆" w:cs="幼圆"/>
                <w:color w:val="auto"/>
                <w:sz w:val="21"/>
                <w:szCs w:val="21"/>
                <w:highlight w:val="none"/>
                <w:lang w:eastAsia="zh-CN"/>
              </w:rPr>
            </w:pPr>
          </w:p>
          <w:p w14:paraId="6D5855AF">
            <w:pPr>
              <w:spacing w:line="360" w:lineRule="auto"/>
              <w:ind w:firstLine="0" w:firstLineChars="0"/>
              <w:jc w:val="center"/>
              <w:rPr>
                <w:rFonts w:hint="eastAsia" w:ascii="幼圆" w:hAnsi="幼圆" w:eastAsia="幼圆" w:cs="幼圆"/>
                <w:color w:val="auto"/>
                <w:sz w:val="21"/>
                <w:szCs w:val="21"/>
                <w:highlight w:val="none"/>
                <w:lang w:eastAsia="zh-CN"/>
              </w:rPr>
            </w:pPr>
            <w:r>
              <w:rPr>
                <w:rFonts w:hint="eastAsia" w:ascii="幼圆" w:hAnsi="幼圆" w:eastAsia="幼圆" w:cs="幼圆"/>
                <w:color w:val="auto"/>
                <w:sz w:val="21"/>
                <w:szCs w:val="21"/>
                <w:highlight w:val="none"/>
                <w:lang w:eastAsia="zh-CN"/>
              </w:rPr>
              <w:t>3</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14:paraId="6DB3935D">
            <w:pPr>
              <w:spacing w:line="360" w:lineRule="auto"/>
              <w:ind w:firstLine="0" w:firstLineChars="0"/>
              <w:jc w:val="center"/>
              <w:rPr>
                <w:rFonts w:hint="eastAsia" w:ascii="幼圆" w:hAnsi="幼圆" w:eastAsia="幼圆" w:cs="幼圆"/>
                <w:color w:val="auto"/>
                <w:sz w:val="21"/>
                <w:szCs w:val="21"/>
                <w:highlight w:val="none"/>
              </w:rPr>
            </w:pPr>
            <w:r>
              <w:rPr>
                <w:rFonts w:hint="eastAsia" w:ascii="幼圆" w:hAnsi="幼圆" w:eastAsia="幼圆" w:cs="幼圆"/>
                <w:color w:val="auto"/>
                <w:sz w:val="21"/>
                <w:szCs w:val="21"/>
                <w:highlight w:val="none"/>
              </w:rPr>
              <w:t>采购代理机构</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7452F2D2">
            <w:pPr>
              <w:spacing w:line="360" w:lineRule="auto"/>
              <w:jc w:val="both"/>
              <w:rPr>
                <w:rFonts w:hint="eastAsia" w:ascii="幼圆" w:hAnsi="幼圆" w:eastAsia="幼圆" w:cs="幼圆"/>
                <w:color w:val="auto"/>
                <w:sz w:val="21"/>
                <w:szCs w:val="21"/>
                <w:highlight w:val="none"/>
                <w:lang w:eastAsia="zh-CN"/>
              </w:rPr>
            </w:pPr>
            <w:r>
              <w:rPr>
                <w:rFonts w:hint="eastAsia" w:ascii="幼圆" w:hAnsi="幼圆" w:eastAsia="幼圆" w:cs="幼圆"/>
                <w:color w:val="auto"/>
                <w:sz w:val="21"/>
                <w:szCs w:val="21"/>
                <w:highlight w:val="none"/>
                <w:lang w:eastAsia="zh-CN"/>
              </w:rPr>
              <w:t>代理机构：河南靖晏工程管理有限公司</w:t>
            </w:r>
          </w:p>
          <w:p w14:paraId="4821E465">
            <w:pPr>
              <w:spacing w:line="360" w:lineRule="auto"/>
              <w:jc w:val="both"/>
              <w:rPr>
                <w:rFonts w:hint="eastAsia" w:ascii="幼圆" w:hAnsi="幼圆" w:eastAsia="幼圆" w:cs="幼圆"/>
                <w:color w:val="auto"/>
                <w:sz w:val="21"/>
                <w:szCs w:val="21"/>
                <w:highlight w:val="none"/>
                <w:lang w:eastAsia="zh-CN"/>
              </w:rPr>
            </w:pPr>
            <w:r>
              <w:rPr>
                <w:rFonts w:hint="eastAsia" w:ascii="幼圆" w:hAnsi="幼圆" w:eastAsia="幼圆" w:cs="幼圆"/>
                <w:color w:val="auto"/>
                <w:sz w:val="21"/>
                <w:szCs w:val="21"/>
                <w:highlight w:val="none"/>
                <w:lang w:eastAsia="zh-CN"/>
              </w:rPr>
              <w:t xml:space="preserve">地 </w:t>
            </w:r>
            <w:r>
              <w:rPr>
                <w:rFonts w:hint="eastAsia" w:ascii="幼圆" w:hAnsi="幼圆" w:eastAsia="幼圆" w:cs="幼圆"/>
                <w:color w:val="auto"/>
                <w:sz w:val="21"/>
                <w:szCs w:val="21"/>
                <w:highlight w:val="none"/>
                <w:lang w:val="en-US" w:eastAsia="zh-CN"/>
              </w:rPr>
              <w:t xml:space="preserve"> </w:t>
            </w:r>
            <w:r>
              <w:rPr>
                <w:rFonts w:hint="eastAsia" w:ascii="幼圆" w:hAnsi="幼圆" w:eastAsia="幼圆" w:cs="幼圆"/>
                <w:color w:val="auto"/>
                <w:sz w:val="21"/>
                <w:szCs w:val="21"/>
                <w:highlight w:val="none"/>
                <w:lang w:eastAsia="zh-CN"/>
              </w:rPr>
              <w:t xml:space="preserve"> 址：新乡市金宸国际12号楼1单元602</w:t>
            </w:r>
          </w:p>
          <w:p w14:paraId="66D962B8">
            <w:pPr>
              <w:spacing w:line="360" w:lineRule="auto"/>
              <w:jc w:val="both"/>
              <w:rPr>
                <w:rFonts w:hint="eastAsia" w:ascii="幼圆" w:hAnsi="幼圆" w:eastAsia="幼圆" w:cs="幼圆"/>
                <w:color w:val="auto"/>
                <w:sz w:val="21"/>
                <w:szCs w:val="21"/>
                <w:highlight w:val="none"/>
                <w:lang w:eastAsia="zh-CN"/>
              </w:rPr>
            </w:pPr>
            <w:r>
              <w:rPr>
                <w:rFonts w:hint="eastAsia" w:ascii="幼圆" w:hAnsi="幼圆" w:eastAsia="幼圆" w:cs="幼圆"/>
                <w:color w:val="auto"/>
                <w:sz w:val="21"/>
                <w:szCs w:val="21"/>
                <w:highlight w:val="none"/>
                <w:lang w:eastAsia="zh-CN"/>
              </w:rPr>
              <w:t>联 系 人：李岩</w:t>
            </w:r>
          </w:p>
          <w:p w14:paraId="5CF9F06A">
            <w:pPr>
              <w:spacing w:line="360" w:lineRule="auto"/>
              <w:jc w:val="both"/>
              <w:rPr>
                <w:rFonts w:hint="eastAsia" w:ascii="幼圆" w:hAnsi="幼圆" w:eastAsia="幼圆" w:cs="幼圆"/>
                <w:color w:val="auto"/>
                <w:sz w:val="21"/>
                <w:szCs w:val="21"/>
                <w:highlight w:val="none"/>
                <w:lang w:eastAsia="zh-CN"/>
              </w:rPr>
            </w:pPr>
            <w:r>
              <w:rPr>
                <w:rFonts w:hint="eastAsia" w:ascii="幼圆" w:hAnsi="幼圆" w:eastAsia="幼圆" w:cs="幼圆"/>
                <w:color w:val="auto"/>
                <w:sz w:val="21"/>
                <w:szCs w:val="21"/>
                <w:highlight w:val="none"/>
                <w:lang w:eastAsia="zh-CN"/>
              </w:rPr>
              <w:t>联系电话：</w:t>
            </w:r>
            <w:r>
              <w:rPr>
                <w:rFonts w:hint="eastAsia" w:ascii="幼圆" w:hAnsi="幼圆" w:eastAsia="幼圆" w:cs="幼圆"/>
                <w:color w:val="auto"/>
                <w:sz w:val="21"/>
                <w:szCs w:val="21"/>
                <w:highlight w:val="none"/>
                <w:lang w:val="en-US" w:eastAsia="zh-CN"/>
              </w:rPr>
              <w:t>15903056120</w:t>
            </w:r>
          </w:p>
        </w:tc>
      </w:tr>
      <w:tr w14:paraId="3984F998">
        <w:tblPrEx>
          <w:tblCellMar>
            <w:top w:w="0" w:type="dxa"/>
            <w:left w:w="0" w:type="dxa"/>
            <w:bottom w:w="0" w:type="dxa"/>
            <w:right w:w="0" w:type="dxa"/>
          </w:tblCellMar>
        </w:tblPrEx>
        <w:trPr>
          <w:trHeight w:val="846" w:hRule="exact"/>
        </w:trPr>
        <w:tc>
          <w:tcPr>
            <w:tcW w:w="614" w:type="dxa"/>
            <w:tcBorders>
              <w:top w:val="single" w:color="000000" w:sz="4" w:space="0"/>
              <w:left w:val="single" w:color="000000" w:sz="4" w:space="0"/>
              <w:bottom w:val="single" w:color="000000" w:sz="4" w:space="0"/>
              <w:right w:val="single" w:color="000000" w:sz="4" w:space="0"/>
            </w:tcBorders>
            <w:noWrap w:val="0"/>
            <w:vAlign w:val="center"/>
          </w:tcPr>
          <w:p w14:paraId="4B25E984">
            <w:pPr>
              <w:spacing w:line="360" w:lineRule="auto"/>
              <w:ind w:firstLine="0" w:firstLineChars="0"/>
              <w:jc w:val="center"/>
              <w:rPr>
                <w:rFonts w:hint="eastAsia" w:ascii="幼圆" w:hAnsi="幼圆" w:eastAsia="幼圆" w:cs="幼圆"/>
                <w:color w:val="auto"/>
                <w:sz w:val="21"/>
                <w:szCs w:val="21"/>
                <w:highlight w:val="none"/>
                <w:lang w:eastAsia="zh-CN"/>
              </w:rPr>
            </w:pPr>
            <w:r>
              <w:rPr>
                <w:rFonts w:hint="eastAsia" w:ascii="幼圆" w:hAnsi="幼圆" w:eastAsia="幼圆" w:cs="幼圆"/>
                <w:color w:val="auto"/>
                <w:sz w:val="21"/>
                <w:szCs w:val="21"/>
                <w:highlight w:val="none"/>
                <w:lang w:eastAsia="zh-CN"/>
              </w:rPr>
              <w:t>4</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14:paraId="16E1323A">
            <w:pPr>
              <w:spacing w:line="360" w:lineRule="auto"/>
              <w:ind w:firstLine="0" w:firstLineChars="0"/>
              <w:jc w:val="center"/>
              <w:rPr>
                <w:rFonts w:hint="eastAsia" w:ascii="幼圆" w:hAnsi="幼圆" w:eastAsia="幼圆" w:cs="幼圆"/>
                <w:color w:val="auto"/>
                <w:sz w:val="21"/>
                <w:szCs w:val="21"/>
                <w:highlight w:val="none"/>
                <w:lang w:eastAsia="zh-CN"/>
              </w:rPr>
            </w:pPr>
            <w:r>
              <w:rPr>
                <w:rFonts w:hint="eastAsia" w:ascii="幼圆" w:hAnsi="幼圆" w:eastAsia="幼圆" w:cs="幼圆"/>
                <w:color w:val="auto"/>
                <w:sz w:val="21"/>
                <w:szCs w:val="21"/>
                <w:highlight w:val="none"/>
                <w:lang w:val="en-US" w:eastAsia="zh-CN"/>
              </w:rPr>
              <w:t>预算金额</w:t>
            </w:r>
          </w:p>
          <w:p w14:paraId="31CCE3A6">
            <w:pPr>
              <w:spacing w:line="360" w:lineRule="auto"/>
              <w:ind w:firstLine="0" w:firstLineChars="0"/>
              <w:jc w:val="center"/>
              <w:rPr>
                <w:rFonts w:hint="eastAsia" w:ascii="幼圆" w:hAnsi="幼圆" w:eastAsia="幼圆" w:cs="幼圆"/>
                <w:color w:val="auto"/>
                <w:sz w:val="21"/>
                <w:szCs w:val="21"/>
                <w:highlight w:val="none"/>
                <w:lang w:eastAsia="zh-CN"/>
              </w:rPr>
            </w:pPr>
            <w:r>
              <w:rPr>
                <w:rFonts w:hint="eastAsia" w:ascii="幼圆" w:hAnsi="幼圆" w:eastAsia="幼圆" w:cs="幼圆"/>
                <w:color w:val="auto"/>
                <w:sz w:val="21"/>
                <w:szCs w:val="21"/>
                <w:highlight w:val="none"/>
                <w:lang w:eastAsia="zh-CN"/>
              </w:rPr>
              <w:t>及最高限价</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0C74B1A6">
            <w:pPr>
              <w:spacing w:line="360" w:lineRule="auto"/>
              <w:jc w:val="both"/>
              <w:rPr>
                <w:rFonts w:hint="eastAsia" w:ascii="幼圆" w:hAnsi="幼圆" w:eastAsia="幼圆" w:cs="幼圆"/>
                <w:color w:val="auto"/>
                <w:sz w:val="21"/>
                <w:szCs w:val="21"/>
                <w:highlight w:val="none"/>
                <w:lang w:eastAsia="zh-CN"/>
              </w:rPr>
            </w:pPr>
            <w:r>
              <w:rPr>
                <w:rFonts w:hint="eastAsia" w:ascii="幼圆" w:hAnsi="幼圆" w:eastAsia="幼圆" w:cs="幼圆"/>
                <w:color w:val="auto"/>
                <w:sz w:val="21"/>
                <w:szCs w:val="21"/>
                <w:highlight w:val="none"/>
                <w:lang w:eastAsia="zh-CN"/>
              </w:rPr>
              <w:t>招标控制价及最高限价：</w:t>
            </w:r>
            <w:r>
              <w:rPr>
                <w:rFonts w:hint="eastAsia" w:ascii="幼圆" w:hAnsi="幼圆" w:eastAsia="幼圆" w:cs="幼圆"/>
                <w:color w:val="auto"/>
                <w:sz w:val="21"/>
                <w:szCs w:val="21"/>
                <w:highlight w:val="none"/>
                <w:lang w:val="en-US" w:eastAsia="zh-CN"/>
              </w:rPr>
              <w:t>1560000.00</w:t>
            </w:r>
            <w:r>
              <w:rPr>
                <w:rFonts w:hint="eastAsia" w:ascii="幼圆" w:hAnsi="幼圆" w:eastAsia="幼圆" w:cs="幼圆"/>
                <w:color w:val="auto"/>
                <w:sz w:val="21"/>
                <w:szCs w:val="21"/>
                <w:highlight w:val="none"/>
                <w:lang w:eastAsia="zh-CN"/>
              </w:rPr>
              <w:t>元。</w:t>
            </w:r>
          </w:p>
          <w:p w14:paraId="45494C88">
            <w:pPr>
              <w:spacing w:line="360" w:lineRule="auto"/>
              <w:jc w:val="both"/>
              <w:rPr>
                <w:rFonts w:hint="eastAsia" w:ascii="幼圆" w:hAnsi="幼圆" w:eastAsia="幼圆" w:cs="幼圆"/>
                <w:color w:val="auto"/>
                <w:sz w:val="21"/>
                <w:szCs w:val="21"/>
                <w:highlight w:val="none"/>
                <w:lang w:eastAsia="zh-CN"/>
              </w:rPr>
            </w:pPr>
            <w:r>
              <w:rPr>
                <w:rFonts w:hint="eastAsia" w:ascii="幼圆" w:hAnsi="幼圆" w:eastAsia="幼圆" w:cs="幼圆"/>
                <w:color w:val="auto"/>
                <w:sz w:val="21"/>
                <w:szCs w:val="21"/>
                <w:highlight w:val="none"/>
                <w:lang w:eastAsia="zh-CN"/>
              </w:rPr>
              <w:t>注：报价超过招标控制价的作无效投标处理。</w:t>
            </w:r>
          </w:p>
        </w:tc>
      </w:tr>
      <w:tr w14:paraId="03B1B5D6">
        <w:tblPrEx>
          <w:tblCellMar>
            <w:top w:w="0" w:type="dxa"/>
            <w:left w:w="0" w:type="dxa"/>
            <w:bottom w:w="0" w:type="dxa"/>
            <w:right w:w="0" w:type="dxa"/>
          </w:tblCellMar>
        </w:tblPrEx>
        <w:trPr>
          <w:trHeight w:val="511" w:hRule="exact"/>
        </w:trPr>
        <w:tc>
          <w:tcPr>
            <w:tcW w:w="614" w:type="dxa"/>
            <w:tcBorders>
              <w:top w:val="single" w:color="000000" w:sz="4" w:space="0"/>
              <w:left w:val="single" w:color="000000" w:sz="4" w:space="0"/>
              <w:bottom w:val="single" w:color="000000" w:sz="4" w:space="0"/>
              <w:right w:val="single" w:color="000000" w:sz="4" w:space="0"/>
            </w:tcBorders>
            <w:noWrap w:val="0"/>
            <w:vAlign w:val="center"/>
          </w:tcPr>
          <w:p w14:paraId="179CF62E">
            <w:pPr>
              <w:spacing w:line="360" w:lineRule="auto"/>
              <w:ind w:firstLine="0" w:firstLineChars="0"/>
              <w:jc w:val="center"/>
              <w:rPr>
                <w:rFonts w:hint="eastAsia" w:ascii="幼圆" w:hAnsi="幼圆" w:eastAsia="幼圆" w:cs="幼圆"/>
                <w:color w:val="auto"/>
                <w:sz w:val="21"/>
                <w:szCs w:val="21"/>
                <w:highlight w:val="none"/>
                <w:lang w:eastAsia="zh-CN"/>
              </w:rPr>
            </w:pPr>
            <w:r>
              <w:rPr>
                <w:rFonts w:hint="eastAsia" w:ascii="幼圆" w:hAnsi="幼圆" w:eastAsia="幼圆" w:cs="幼圆"/>
                <w:color w:val="auto"/>
                <w:sz w:val="21"/>
                <w:szCs w:val="21"/>
                <w:highlight w:val="none"/>
                <w:lang w:eastAsia="zh-CN"/>
              </w:rPr>
              <w:t>5</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14:paraId="2B4B0125">
            <w:pPr>
              <w:spacing w:line="360" w:lineRule="auto"/>
              <w:ind w:firstLine="0" w:firstLineChars="0"/>
              <w:jc w:val="center"/>
              <w:rPr>
                <w:rFonts w:hint="eastAsia" w:ascii="幼圆" w:hAnsi="幼圆" w:eastAsia="幼圆" w:cs="幼圆"/>
                <w:color w:val="auto"/>
                <w:sz w:val="21"/>
                <w:szCs w:val="21"/>
                <w:highlight w:val="none"/>
              </w:rPr>
            </w:pPr>
            <w:r>
              <w:rPr>
                <w:rFonts w:hint="eastAsia" w:ascii="幼圆" w:hAnsi="幼圆" w:eastAsia="幼圆" w:cs="幼圆"/>
                <w:color w:val="auto"/>
                <w:sz w:val="21"/>
                <w:szCs w:val="21"/>
                <w:highlight w:val="none"/>
              </w:rPr>
              <w:t>资金来源</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4A44467A">
            <w:pPr>
              <w:spacing w:line="360" w:lineRule="auto"/>
              <w:jc w:val="both"/>
              <w:rPr>
                <w:rFonts w:hint="eastAsia" w:ascii="幼圆" w:hAnsi="幼圆" w:eastAsia="幼圆" w:cs="幼圆"/>
                <w:color w:val="auto"/>
                <w:sz w:val="21"/>
                <w:szCs w:val="21"/>
                <w:highlight w:val="none"/>
                <w:lang w:eastAsia="zh-CN"/>
              </w:rPr>
            </w:pPr>
            <w:r>
              <w:rPr>
                <w:rFonts w:hint="eastAsia" w:ascii="幼圆" w:hAnsi="幼圆" w:eastAsia="幼圆" w:cs="幼圆"/>
                <w:color w:val="auto"/>
                <w:sz w:val="21"/>
                <w:szCs w:val="21"/>
                <w:highlight w:val="none"/>
              </w:rPr>
              <w:t>财政</w:t>
            </w:r>
            <w:r>
              <w:rPr>
                <w:rFonts w:hint="eastAsia" w:ascii="幼圆" w:hAnsi="幼圆" w:eastAsia="幼圆" w:cs="幼圆"/>
                <w:color w:val="auto"/>
                <w:sz w:val="21"/>
                <w:szCs w:val="21"/>
                <w:highlight w:val="none"/>
                <w:lang w:eastAsia="zh-CN"/>
              </w:rPr>
              <w:t>资金，已落实</w:t>
            </w:r>
          </w:p>
        </w:tc>
      </w:tr>
      <w:tr w14:paraId="316DD2D2">
        <w:tblPrEx>
          <w:tblCellMar>
            <w:top w:w="0" w:type="dxa"/>
            <w:left w:w="0" w:type="dxa"/>
            <w:bottom w:w="0" w:type="dxa"/>
            <w:right w:w="0" w:type="dxa"/>
          </w:tblCellMar>
        </w:tblPrEx>
        <w:trPr>
          <w:trHeight w:val="813" w:hRule="exact"/>
        </w:trPr>
        <w:tc>
          <w:tcPr>
            <w:tcW w:w="614" w:type="dxa"/>
            <w:tcBorders>
              <w:top w:val="single" w:color="000000" w:sz="4" w:space="0"/>
              <w:left w:val="single" w:color="000000" w:sz="4" w:space="0"/>
              <w:bottom w:val="single" w:color="000000" w:sz="4" w:space="0"/>
              <w:right w:val="single" w:color="000000" w:sz="4" w:space="0"/>
            </w:tcBorders>
            <w:noWrap w:val="0"/>
            <w:vAlign w:val="center"/>
          </w:tcPr>
          <w:p w14:paraId="203962BB">
            <w:pPr>
              <w:spacing w:line="360" w:lineRule="auto"/>
              <w:ind w:firstLine="0" w:firstLineChars="0"/>
              <w:jc w:val="center"/>
              <w:rPr>
                <w:rFonts w:hint="eastAsia" w:ascii="幼圆" w:hAnsi="幼圆" w:eastAsia="幼圆" w:cs="幼圆"/>
                <w:color w:val="auto"/>
                <w:sz w:val="21"/>
                <w:szCs w:val="21"/>
                <w:highlight w:val="none"/>
                <w:lang w:eastAsia="zh-CN"/>
              </w:rPr>
            </w:pPr>
            <w:r>
              <w:rPr>
                <w:rFonts w:hint="eastAsia" w:ascii="幼圆" w:hAnsi="幼圆" w:eastAsia="幼圆" w:cs="幼圆"/>
                <w:color w:val="auto"/>
                <w:sz w:val="21"/>
                <w:szCs w:val="21"/>
                <w:highlight w:val="none"/>
                <w:lang w:eastAsia="zh-CN"/>
              </w:rPr>
              <w:t>6</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14:paraId="7B3D2B50">
            <w:pPr>
              <w:spacing w:line="360" w:lineRule="auto"/>
              <w:ind w:firstLine="0" w:firstLineChars="0"/>
              <w:jc w:val="center"/>
              <w:rPr>
                <w:rFonts w:hint="eastAsia" w:ascii="幼圆" w:hAnsi="幼圆" w:eastAsia="幼圆" w:cs="幼圆"/>
                <w:color w:val="auto"/>
                <w:sz w:val="21"/>
                <w:szCs w:val="21"/>
                <w:highlight w:val="none"/>
              </w:rPr>
            </w:pPr>
            <w:r>
              <w:rPr>
                <w:rFonts w:hint="eastAsia" w:ascii="幼圆" w:hAnsi="幼圆" w:eastAsia="幼圆" w:cs="幼圆"/>
                <w:color w:val="auto"/>
                <w:sz w:val="21"/>
                <w:szCs w:val="21"/>
                <w:highlight w:val="none"/>
              </w:rPr>
              <w:t>是否允许联合体投标</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7BD0FBCA">
            <w:pPr>
              <w:spacing w:line="360" w:lineRule="auto"/>
              <w:jc w:val="both"/>
              <w:rPr>
                <w:rFonts w:hint="eastAsia" w:ascii="幼圆" w:hAnsi="幼圆" w:eastAsia="幼圆" w:cs="幼圆"/>
                <w:color w:val="auto"/>
                <w:sz w:val="21"/>
                <w:szCs w:val="21"/>
                <w:highlight w:val="none"/>
                <w:lang w:eastAsia="zh-CN"/>
              </w:rPr>
            </w:pPr>
            <w:r>
              <w:rPr>
                <w:rFonts w:hint="eastAsia" w:ascii="幼圆" w:hAnsi="幼圆" w:eastAsia="幼圆" w:cs="幼圆"/>
                <w:color w:val="auto"/>
                <w:sz w:val="21"/>
                <w:szCs w:val="21"/>
                <w:highlight w:val="none"/>
                <w:lang w:eastAsia="zh-CN"/>
              </w:rPr>
              <w:t>本项目不接受联合体投标</w:t>
            </w:r>
          </w:p>
        </w:tc>
      </w:tr>
      <w:tr w14:paraId="5913501F">
        <w:tblPrEx>
          <w:tblCellMar>
            <w:top w:w="0" w:type="dxa"/>
            <w:left w:w="0" w:type="dxa"/>
            <w:bottom w:w="0" w:type="dxa"/>
            <w:right w:w="0" w:type="dxa"/>
          </w:tblCellMar>
        </w:tblPrEx>
        <w:trPr>
          <w:trHeight w:val="541" w:hRule="exact"/>
        </w:trPr>
        <w:tc>
          <w:tcPr>
            <w:tcW w:w="614" w:type="dxa"/>
            <w:tcBorders>
              <w:top w:val="single" w:color="000000" w:sz="4" w:space="0"/>
              <w:left w:val="single" w:color="000000" w:sz="4" w:space="0"/>
              <w:bottom w:val="single" w:color="000000" w:sz="4" w:space="0"/>
              <w:right w:val="single" w:color="000000" w:sz="4" w:space="0"/>
            </w:tcBorders>
            <w:noWrap w:val="0"/>
            <w:vAlign w:val="center"/>
          </w:tcPr>
          <w:p w14:paraId="413F8E9A">
            <w:pPr>
              <w:spacing w:line="360" w:lineRule="auto"/>
              <w:ind w:firstLine="0" w:firstLineChars="0"/>
              <w:jc w:val="center"/>
              <w:rPr>
                <w:rFonts w:hint="eastAsia" w:ascii="幼圆" w:hAnsi="幼圆" w:eastAsia="幼圆" w:cs="幼圆"/>
                <w:color w:val="auto"/>
                <w:sz w:val="21"/>
                <w:szCs w:val="21"/>
                <w:highlight w:val="none"/>
                <w:lang w:eastAsia="zh-CN"/>
              </w:rPr>
            </w:pPr>
            <w:r>
              <w:rPr>
                <w:rFonts w:hint="eastAsia" w:ascii="幼圆" w:hAnsi="幼圆" w:eastAsia="幼圆" w:cs="幼圆"/>
                <w:color w:val="auto"/>
                <w:sz w:val="21"/>
                <w:szCs w:val="21"/>
                <w:highlight w:val="none"/>
                <w:lang w:eastAsia="zh-CN"/>
              </w:rPr>
              <w:t>7</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14:paraId="46209326">
            <w:pPr>
              <w:spacing w:line="360" w:lineRule="auto"/>
              <w:ind w:firstLine="0" w:firstLineChars="0"/>
              <w:jc w:val="center"/>
              <w:rPr>
                <w:rFonts w:hint="eastAsia" w:ascii="幼圆" w:hAnsi="幼圆" w:eastAsia="幼圆" w:cs="幼圆"/>
                <w:color w:val="auto"/>
                <w:sz w:val="21"/>
                <w:szCs w:val="21"/>
                <w:highlight w:val="none"/>
                <w:lang w:eastAsia="zh-CN"/>
              </w:rPr>
            </w:pPr>
            <w:r>
              <w:rPr>
                <w:rFonts w:hint="eastAsia" w:ascii="幼圆" w:hAnsi="幼圆" w:eastAsia="幼圆" w:cs="幼圆"/>
                <w:color w:val="auto"/>
                <w:sz w:val="21"/>
                <w:szCs w:val="21"/>
                <w:highlight w:val="none"/>
                <w:lang w:eastAsia="zh-CN"/>
              </w:rPr>
              <w:t>磋商保证金</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607D1687">
            <w:pPr>
              <w:spacing w:line="360" w:lineRule="auto"/>
              <w:jc w:val="both"/>
              <w:rPr>
                <w:rFonts w:hint="eastAsia" w:ascii="幼圆" w:hAnsi="幼圆" w:eastAsia="幼圆" w:cs="幼圆"/>
                <w:color w:val="auto"/>
                <w:sz w:val="21"/>
                <w:szCs w:val="21"/>
                <w:highlight w:val="none"/>
                <w:lang w:eastAsia="zh-CN"/>
              </w:rPr>
            </w:pPr>
            <w:r>
              <w:rPr>
                <w:rFonts w:hint="eastAsia" w:ascii="幼圆" w:hAnsi="幼圆" w:eastAsia="幼圆" w:cs="幼圆"/>
                <w:color w:val="auto"/>
                <w:sz w:val="21"/>
                <w:szCs w:val="21"/>
                <w:highlight w:val="none"/>
                <w:lang w:eastAsia="zh-CN"/>
              </w:rPr>
              <w:t>免收</w:t>
            </w:r>
          </w:p>
        </w:tc>
      </w:tr>
      <w:tr w14:paraId="7D6381CD">
        <w:tblPrEx>
          <w:tblCellMar>
            <w:top w:w="0" w:type="dxa"/>
            <w:left w:w="0" w:type="dxa"/>
            <w:bottom w:w="0" w:type="dxa"/>
            <w:right w:w="0" w:type="dxa"/>
          </w:tblCellMar>
        </w:tblPrEx>
        <w:trPr>
          <w:trHeight w:val="674" w:hRule="exact"/>
        </w:trPr>
        <w:tc>
          <w:tcPr>
            <w:tcW w:w="614" w:type="dxa"/>
            <w:tcBorders>
              <w:top w:val="single" w:color="000000" w:sz="4" w:space="0"/>
              <w:left w:val="single" w:color="000000" w:sz="4" w:space="0"/>
              <w:bottom w:val="single" w:color="000000" w:sz="4" w:space="0"/>
              <w:right w:val="single" w:color="000000" w:sz="4" w:space="0"/>
            </w:tcBorders>
            <w:noWrap w:val="0"/>
            <w:vAlign w:val="center"/>
          </w:tcPr>
          <w:p w14:paraId="1F92AA4E">
            <w:pPr>
              <w:spacing w:line="360" w:lineRule="auto"/>
              <w:ind w:firstLine="0" w:firstLineChars="0"/>
              <w:jc w:val="center"/>
              <w:rPr>
                <w:rFonts w:hint="eastAsia" w:ascii="幼圆" w:hAnsi="幼圆" w:eastAsia="幼圆" w:cs="幼圆"/>
                <w:color w:val="auto"/>
                <w:sz w:val="21"/>
                <w:szCs w:val="21"/>
                <w:highlight w:val="none"/>
                <w:lang w:eastAsia="zh-CN"/>
              </w:rPr>
            </w:pPr>
            <w:r>
              <w:rPr>
                <w:rFonts w:hint="eastAsia" w:ascii="幼圆" w:hAnsi="幼圆" w:eastAsia="幼圆" w:cs="幼圆"/>
                <w:color w:val="auto"/>
                <w:sz w:val="21"/>
                <w:szCs w:val="21"/>
                <w:highlight w:val="none"/>
                <w:lang w:eastAsia="zh-CN"/>
              </w:rPr>
              <w:t>8</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14:paraId="7F983A65">
            <w:pPr>
              <w:spacing w:line="360" w:lineRule="auto"/>
              <w:ind w:firstLine="0" w:firstLineChars="0"/>
              <w:jc w:val="center"/>
              <w:rPr>
                <w:rFonts w:hint="eastAsia" w:ascii="幼圆" w:hAnsi="幼圆" w:eastAsia="幼圆" w:cs="幼圆"/>
                <w:color w:val="auto"/>
                <w:sz w:val="21"/>
                <w:szCs w:val="21"/>
                <w:highlight w:val="none"/>
              </w:rPr>
            </w:pPr>
            <w:r>
              <w:rPr>
                <w:rFonts w:hint="eastAsia" w:ascii="幼圆" w:hAnsi="幼圆" w:eastAsia="幼圆" w:cs="幼圆"/>
                <w:color w:val="auto"/>
                <w:sz w:val="21"/>
                <w:szCs w:val="21"/>
                <w:highlight w:val="none"/>
                <w:lang w:eastAsia="zh-CN"/>
              </w:rPr>
              <w:t>标段划分</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4DF25780">
            <w:pPr>
              <w:spacing w:line="360" w:lineRule="auto"/>
              <w:jc w:val="both"/>
              <w:rPr>
                <w:rFonts w:hint="eastAsia" w:ascii="幼圆" w:hAnsi="幼圆" w:eastAsia="幼圆" w:cs="幼圆"/>
                <w:color w:val="auto"/>
                <w:sz w:val="21"/>
                <w:szCs w:val="21"/>
                <w:highlight w:val="none"/>
                <w:lang w:eastAsia="zh-CN"/>
              </w:rPr>
            </w:pPr>
            <w:r>
              <w:rPr>
                <w:rFonts w:hint="eastAsia" w:ascii="幼圆" w:hAnsi="幼圆" w:eastAsia="幼圆" w:cs="幼圆"/>
                <w:color w:val="auto"/>
                <w:sz w:val="21"/>
                <w:szCs w:val="21"/>
                <w:highlight w:val="none"/>
                <w:lang w:eastAsia="zh-CN"/>
              </w:rPr>
              <w:t>本项目一个标段</w:t>
            </w:r>
          </w:p>
        </w:tc>
      </w:tr>
      <w:tr w14:paraId="494501A9">
        <w:tblPrEx>
          <w:tblCellMar>
            <w:top w:w="0" w:type="dxa"/>
            <w:left w:w="0" w:type="dxa"/>
            <w:bottom w:w="0" w:type="dxa"/>
            <w:right w:w="0" w:type="dxa"/>
          </w:tblCellMar>
        </w:tblPrEx>
        <w:trPr>
          <w:trHeight w:val="595" w:hRule="exact"/>
        </w:trPr>
        <w:tc>
          <w:tcPr>
            <w:tcW w:w="614" w:type="dxa"/>
            <w:tcBorders>
              <w:top w:val="single" w:color="000000" w:sz="4" w:space="0"/>
              <w:left w:val="single" w:color="000000" w:sz="4" w:space="0"/>
              <w:bottom w:val="single" w:color="000000" w:sz="4" w:space="0"/>
              <w:right w:val="single" w:color="000000" w:sz="4" w:space="0"/>
            </w:tcBorders>
            <w:noWrap w:val="0"/>
            <w:vAlign w:val="center"/>
          </w:tcPr>
          <w:p w14:paraId="0738B423">
            <w:pPr>
              <w:spacing w:line="360" w:lineRule="auto"/>
              <w:ind w:firstLine="0" w:firstLineChars="0"/>
              <w:jc w:val="center"/>
              <w:rPr>
                <w:rFonts w:hint="eastAsia" w:ascii="幼圆" w:hAnsi="幼圆" w:eastAsia="幼圆" w:cs="幼圆"/>
                <w:color w:val="auto"/>
                <w:sz w:val="21"/>
                <w:szCs w:val="21"/>
                <w:highlight w:val="none"/>
                <w:lang w:eastAsia="zh-CN"/>
              </w:rPr>
            </w:pPr>
            <w:r>
              <w:rPr>
                <w:rFonts w:hint="eastAsia" w:ascii="幼圆" w:hAnsi="幼圆" w:eastAsia="幼圆" w:cs="幼圆"/>
                <w:color w:val="auto"/>
                <w:sz w:val="21"/>
                <w:szCs w:val="21"/>
                <w:highlight w:val="none"/>
                <w:lang w:eastAsia="zh-CN"/>
              </w:rPr>
              <w:t>9</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14:paraId="762FF38B">
            <w:pPr>
              <w:spacing w:line="360" w:lineRule="auto"/>
              <w:ind w:firstLine="0" w:firstLineChars="0"/>
              <w:jc w:val="center"/>
              <w:rPr>
                <w:rFonts w:hint="eastAsia" w:ascii="幼圆" w:hAnsi="幼圆" w:eastAsia="幼圆" w:cs="幼圆"/>
                <w:color w:val="auto"/>
                <w:sz w:val="21"/>
                <w:szCs w:val="21"/>
                <w:highlight w:val="none"/>
                <w:lang w:eastAsia="zh-CN"/>
              </w:rPr>
            </w:pPr>
            <w:r>
              <w:rPr>
                <w:rFonts w:hint="eastAsia" w:ascii="幼圆" w:hAnsi="幼圆" w:eastAsia="幼圆" w:cs="幼圆"/>
                <w:color w:val="auto"/>
                <w:sz w:val="21"/>
                <w:szCs w:val="21"/>
                <w:highlight w:val="none"/>
                <w:lang w:eastAsia="zh-CN"/>
              </w:rPr>
              <w:t>现场勘察</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14B6B3E4">
            <w:pPr>
              <w:spacing w:line="360" w:lineRule="auto"/>
              <w:jc w:val="both"/>
              <w:rPr>
                <w:rFonts w:hint="eastAsia" w:ascii="幼圆" w:hAnsi="幼圆" w:eastAsia="幼圆" w:cs="幼圆"/>
                <w:color w:val="auto"/>
                <w:sz w:val="21"/>
                <w:szCs w:val="21"/>
                <w:highlight w:val="none"/>
                <w:lang w:eastAsia="zh-CN"/>
              </w:rPr>
            </w:pPr>
            <w:r>
              <w:rPr>
                <w:rFonts w:hint="eastAsia" w:ascii="幼圆" w:hAnsi="幼圆" w:eastAsia="幼圆" w:cs="幼圆"/>
                <w:color w:val="auto"/>
                <w:sz w:val="21"/>
                <w:szCs w:val="21"/>
                <w:highlight w:val="none"/>
                <w:lang w:eastAsia="zh-CN"/>
              </w:rPr>
              <w:t>无</w:t>
            </w:r>
          </w:p>
        </w:tc>
      </w:tr>
      <w:tr w14:paraId="47D71733">
        <w:tblPrEx>
          <w:tblCellMar>
            <w:top w:w="0" w:type="dxa"/>
            <w:left w:w="0" w:type="dxa"/>
            <w:bottom w:w="0" w:type="dxa"/>
            <w:right w:w="0" w:type="dxa"/>
          </w:tblCellMar>
        </w:tblPrEx>
        <w:trPr>
          <w:trHeight w:val="889" w:hRule="exact"/>
        </w:trPr>
        <w:tc>
          <w:tcPr>
            <w:tcW w:w="614" w:type="dxa"/>
            <w:tcBorders>
              <w:top w:val="single" w:color="000000" w:sz="4" w:space="0"/>
              <w:left w:val="single" w:color="000000" w:sz="4" w:space="0"/>
              <w:bottom w:val="single" w:color="000000" w:sz="4" w:space="0"/>
              <w:right w:val="single" w:color="000000" w:sz="4" w:space="0"/>
            </w:tcBorders>
            <w:noWrap w:val="0"/>
            <w:vAlign w:val="center"/>
          </w:tcPr>
          <w:p w14:paraId="6541BDBD">
            <w:pPr>
              <w:spacing w:line="360" w:lineRule="auto"/>
              <w:ind w:firstLine="0" w:firstLineChars="0"/>
              <w:jc w:val="center"/>
              <w:rPr>
                <w:rFonts w:hint="eastAsia" w:ascii="幼圆" w:hAnsi="幼圆" w:eastAsia="幼圆" w:cs="幼圆"/>
                <w:color w:val="auto"/>
                <w:sz w:val="21"/>
                <w:szCs w:val="21"/>
                <w:highlight w:val="none"/>
                <w:lang w:val="en-US" w:eastAsia="zh-CN"/>
              </w:rPr>
            </w:pPr>
            <w:r>
              <w:rPr>
                <w:rFonts w:hint="eastAsia" w:ascii="幼圆" w:hAnsi="幼圆" w:eastAsia="幼圆" w:cs="幼圆"/>
                <w:color w:val="auto"/>
                <w:sz w:val="21"/>
                <w:szCs w:val="21"/>
                <w:highlight w:val="none"/>
                <w:lang w:val="en-US" w:eastAsia="zh-CN"/>
              </w:rPr>
              <w:t>10</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14:paraId="0EDA15EF">
            <w:pPr>
              <w:spacing w:line="360" w:lineRule="auto"/>
              <w:ind w:firstLine="0" w:firstLineChars="0"/>
              <w:jc w:val="center"/>
              <w:rPr>
                <w:rFonts w:hint="eastAsia" w:ascii="幼圆" w:hAnsi="幼圆" w:eastAsia="幼圆" w:cs="幼圆"/>
                <w:color w:val="auto"/>
                <w:sz w:val="21"/>
                <w:szCs w:val="21"/>
                <w:highlight w:val="none"/>
                <w:lang w:val="en-US" w:eastAsia="zh-CN"/>
              </w:rPr>
            </w:pPr>
            <w:r>
              <w:rPr>
                <w:rFonts w:hint="eastAsia" w:ascii="幼圆" w:hAnsi="幼圆" w:eastAsia="幼圆" w:cs="幼圆"/>
                <w:color w:val="auto"/>
                <w:sz w:val="21"/>
                <w:szCs w:val="21"/>
                <w:highlight w:val="none"/>
                <w:lang w:val="en-US" w:eastAsia="zh-CN"/>
              </w:rPr>
              <w:t>合同履行期限</w:t>
            </w:r>
          </w:p>
          <w:p w14:paraId="4E3348FF">
            <w:pPr>
              <w:spacing w:line="360" w:lineRule="auto"/>
              <w:ind w:firstLine="0" w:firstLineChars="0"/>
              <w:jc w:val="center"/>
              <w:rPr>
                <w:rFonts w:hint="eastAsia" w:ascii="幼圆" w:hAnsi="幼圆" w:eastAsia="幼圆" w:cs="幼圆"/>
                <w:color w:val="auto"/>
                <w:sz w:val="21"/>
                <w:szCs w:val="21"/>
                <w:highlight w:val="none"/>
                <w:lang w:eastAsia="zh-CN"/>
              </w:rPr>
            </w:pPr>
            <w:r>
              <w:rPr>
                <w:rFonts w:hint="eastAsia" w:ascii="幼圆" w:hAnsi="幼圆" w:eastAsia="幼圆" w:cs="幼圆"/>
                <w:color w:val="auto"/>
                <w:sz w:val="21"/>
                <w:szCs w:val="21"/>
                <w:highlight w:val="none"/>
                <w:lang w:val="en-US" w:eastAsia="zh-CN"/>
              </w:rPr>
              <w:t>（交货期完工期）</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0A2F1D7D">
            <w:pPr>
              <w:spacing w:line="360" w:lineRule="auto"/>
              <w:ind w:left="0" w:leftChars="0" w:firstLine="0" w:firstLineChars="0"/>
              <w:jc w:val="both"/>
              <w:rPr>
                <w:rFonts w:hint="eastAsia" w:ascii="幼圆" w:hAnsi="幼圆" w:eastAsia="幼圆" w:cs="幼圆"/>
                <w:color w:val="auto"/>
                <w:sz w:val="21"/>
                <w:szCs w:val="21"/>
                <w:highlight w:val="none"/>
                <w:lang w:val="en-US" w:eastAsia="zh-CN"/>
              </w:rPr>
            </w:pPr>
            <w:r>
              <w:rPr>
                <w:rFonts w:hint="eastAsia" w:ascii="幼圆" w:hAnsi="幼圆" w:eastAsia="幼圆" w:cs="幼圆"/>
                <w:color w:val="auto"/>
                <w:sz w:val="21"/>
                <w:szCs w:val="21"/>
                <w:highlight w:val="none"/>
                <w:lang w:val="en-US" w:eastAsia="zh-CN"/>
              </w:rPr>
              <w:t>自签订合同之日起一年</w:t>
            </w:r>
          </w:p>
        </w:tc>
      </w:tr>
      <w:tr w14:paraId="128C7649">
        <w:tblPrEx>
          <w:tblCellMar>
            <w:top w:w="0" w:type="dxa"/>
            <w:left w:w="0" w:type="dxa"/>
            <w:bottom w:w="0" w:type="dxa"/>
            <w:right w:w="0" w:type="dxa"/>
          </w:tblCellMar>
        </w:tblPrEx>
        <w:trPr>
          <w:trHeight w:val="682" w:hRule="exact"/>
        </w:trPr>
        <w:tc>
          <w:tcPr>
            <w:tcW w:w="614" w:type="dxa"/>
            <w:tcBorders>
              <w:top w:val="single" w:color="000000" w:sz="4" w:space="0"/>
              <w:left w:val="single" w:color="000000" w:sz="4" w:space="0"/>
              <w:bottom w:val="single" w:color="000000" w:sz="4" w:space="0"/>
              <w:right w:val="single" w:color="000000" w:sz="4" w:space="0"/>
            </w:tcBorders>
            <w:noWrap w:val="0"/>
            <w:vAlign w:val="center"/>
          </w:tcPr>
          <w:p w14:paraId="2BA6453A">
            <w:pPr>
              <w:spacing w:line="360" w:lineRule="auto"/>
              <w:ind w:firstLine="0" w:firstLineChars="0"/>
              <w:jc w:val="center"/>
              <w:rPr>
                <w:rFonts w:hint="eastAsia" w:ascii="幼圆" w:hAnsi="幼圆" w:eastAsia="幼圆" w:cs="幼圆"/>
                <w:color w:val="auto"/>
                <w:sz w:val="21"/>
                <w:szCs w:val="21"/>
                <w:highlight w:val="none"/>
                <w:lang w:val="en-US" w:eastAsia="zh-CN"/>
              </w:rPr>
            </w:pPr>
            <w:r>
              <w:rPr>
                <w:rFonts w:hint="eastAsia" w:ascii="幼圆" w:hAnsi="幼圆" w:eastAsia="幼圆" w:cs="幼圆"/>
                <w:color w:val="auto"/>
                <w:sz w:val="21"/>
                <w:szCs w:val="21"/>
                <w:highlight w:val="none"/>
                <w:lang w:val="en-US" w:eastAsia="zh-CN"/>
              </w:rPr>
              <w:t>11</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14:paraId="19ECBB09">
            <w:pPr>
              <w:spacing w:line="360" w:lineRule="auto"/>
              <w:ind w:firstLine="0" w:firstLineChars="0"/>
              <w:jc w:val="center"/>
              <w:rPr>
                <w:rFonts w:hint="eastAsia" w:ascii="幼圆" w:hAnsi="幼圆" w:eastAsia="幼圆" w:cs="幼圆"/>
                <w:color w:val="auto"/>
                <w:sz w:val="21"/>
                <w:szCs w:val="21"/>
                <w:highlight w:val="none"/>
                <w:lang w:eastAsia="zh-CN"/>
              </w:rPr>
            </w:pPr>
            <w:r>
              <w:rPr>
                <w:rFonts w:hint="eastAsia" w:ascii="幼圆" w:hAnsi="幼圆" w:eastAsia="幼圆" w:cs="幼圆"/>
                <w:color w:val="auto"/>
                <w:sz w:val="21"/>
                <w:szCs w:val="21"/>
                <w:highlight w:val="none"/>
                <w:lang w:eastAsia="zh-CN"/>
              </w:rPr>
              <w:t>质量要求</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73B6F418">
            <w:pPr>
              <w:widowControl/>
              <w:spacing w:line="440" w:lineRule="exact"/>
              <w:ind w:left="0" w:leftChars="0" w:firstLine="0" w:firstLineChars="0"/>
              <w:jc w:val="left"/>
              <w:textAlignment w:val="top"/>
              <w:rPr>
                <w:rFonts w:hint="eastAsia" w:ascii="幼圆" w:hAnsi="幼圆" w:eastAsia="幼圆" w:cs="幼圆"/>
                <w:color w:val="auto"/>
                <w:sz w:val="21"/>
                <w:szCs w:val="21"/>
                <w:highlight w:val="none"/>
                <w:lang w:eastAsia="zh-CN"/>
              </w:rPr>
            </w:pPr>
            <w:r>
              <w:rPr>
                <w:rFonts w:hint="eastAsia" w:ascii="幼圆" w:hAnsi="幼圆" w:eastAsia="幼圆" w:cs="幼圆"/>
                <w:color w:val="auto"/>
                <w:sz w:val="21"/>
                <w:szCs w:val="21"/>
                <w:highlight w:val="none"/>
                <w:lang w:eastAsia="zh-CN"/>
              </w:rPr>
              <w:t>满足采购人需求</w:t>
            </w:r>
          </w:p>
        </w:tc>
      </w:tr>
      <w:tr w14:paraId="48E86224">
        <w:tblPrEx>
          <w:tblCellMar>
            <w:top w:w="0" w:type="dxa"/>
            <w:left w:w="0" w:type="dxa"/>
            <w:bottom w:w="0" w:type="dxa"/>
            <w:right w:w="0" w:type="dxa"/>
          </w:tblCellMar>
        </w:tblPrEx>
        <w:trPr>
          <w:trHeight w:val="827" w:hRule="exact"/>
        </w:trPr>
        <w:tc>
          <w:tcPr>
            <w:tcW w:w="614" w:type="dxa"/>
            <w:tcBorders>
              <w:top w:val="single" w:color="000000" w:sz="4" w:space="0"/>
              <w:left w:val="single" w:color="000000" w:sz="4" w:space="0"/>
              <w:bottom w:val="single" w:color="000000" w:sz="4" w:space="0"/>
              <w:right w:val="single" w:color="000000" w:sz="4" w:space="0"/>
            </w:tcBorders>
            <w:noWrap w:val="0"/>
            <w:vAlign w:val="center"/>
          </w:tcPr>
          <w:p w14:paraId="4D66A7FE">
            <w:pPr>
              <w:spacing w:line="360" w:lineRule="auto"/>
              <w:ind w:firstLine="0" w:firstLineChars="0"/>
              <w:jc w:val="center"/>
              <w:rPr>
                <w:rFonts w:hint="eastAsia" w:ascii="幼圆" w:hAnsi="幼圆" w:eastAsia="幼圆" w:cs="幼圆"/>
                <w:color w:val="auto"/>
                <w:sz w:val="21"/>
                <w:szCs w:val="21"/>
                <w:highlight w:val="none"/>
                <w:lang w:eastAsia="zh-CN"/>
              </w:rPr>
            </w:pPr>
            <w:r>
              <w:rPr>
                <w:rFonts w:hint="eastAsia" w:ascii="幼圆" w:hAnsi="幼圆" w:eastAsia="幼圆" w:cs="幼圆"/>
                <w:color w:val="auto"/>
                <w:sz w:val="21"/>
                <w:szCs w:val="21"/>
                <w:highlight w:val="none"/>
                <w:lang w:eastAsia="zh-CN"/>
              </w:rPr>
              <w:t>1</w:t>
            </w:r>
            <w:r>
              <w:rPr>
                <w:rFonts w:hint="eastAsia" w:ascii="幼圆" w:hAnsi="幼圆" w:eastAsia="幼圆" w:cs="幼圆"/>
                <w:color w:val="auto"/>
                <w:sz w:val="21"/>
                <w:szCs w:val="21"/>
                <w:highlight w:val="none"/>
                <w:lang w:val="en-US" w:eastAsia="zh-CN"/>
              </w:rPr>
              <w:t>2</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14:paraId="2B1D3F54">
            <w:pPr>
              <w:spacing w:line="360" w:lineRule="auto"/>
              <w:ind w:firstLine="0" w:firstLineChars="0"/>
              <w:jc w:val="center"/>
              <w:rPr>
                <w:rFonts w:hint="eastAsia" w:ascii="幼圆" w:hAnsi="幼圆" w:eastAsia="幼圆" w:cs="幼圆"/>
                <w:color w:val="auto"/>
                <w:sz w:val="21"/>
                <w:szCs w:val="21"/>
                <w:highlight w:val="none"/>
              </w:rPr>
            </w:pPr>
            <w:r>
              <w:rPr>
                <w:rFonts w:hint="eastAsia" w:ascii="幼圆" w:hAnsi="幼圆" w:eastAsia="幼圆" w:cs="幼圆"/>
                <w:color w:val="auto"/>
                <w:sz w:val="21"/>
                <w:szCs w:val="21"/>
                <w:highlight w:val="none"/>
                <w:lang w:eastAsia="zh-CN"/>
              </w:rPr>
              <w:t>响应文件有效期</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1BDB962A">
            <w:pPr>
              <w:spacing w:line="360" w:lineRule="auto"/>
              <w:ind w:left="0" w:leftChars="0" w:firstLine="0" w:firstLineChars="0"/>
              <w:jc w:val="both"/>
              <w:rPr>
                <w:rFonts w:hint="eastAsia" w:ascii="幼圆" w:hAnsi="幼圆" w:eastAsia="幼圆" w:cs="幼圆"/>
                <w:color w:val="auto"/>
                <w:sz w:val="21"/>
                <w:szCs w:val="21"/>
                <w:highlight w:val="none"/>
                <w:lang w:eastAsia="zh-CN"/>
              </w:rPr>
            </w:pPr>
            <w:r>
              <w:rPr>
                <w:rFonts w:hint="eastAsia" w:ascii="幼圆" w:hAnsi="幼圆" w:eastAsia="幼圆" w:cs="幼圆"/>
                <w:color w:val="auto"/>
                <w:sz w:val="21"/>
                <w:szCs w:val="21"/>
                <w:highlight w:val="none"/>
                <w:lang w:eastAsia="zh-CN"/>
              </w:rPr>
              <w:t>90日历天(从开标之日起计算,有效期短于此规定的响应性文件将被视为无效文件。)</w:t>
            </w:r>
          </w:p>
        </w:tc>
      </w:tr>
      <w:tr w14:paraId="07D70F2E">
        <w:tblPrEx>
          <w:tblCellMar>
            <w:top w:w="0" w:type="dxa"/>
            <w:left w:w="0" w:type="dxa"/>
            <w:bottom w:w="0" w:type="dxa"/>
            <w:right w:w="0" w:type="dxa"/>
          </w:tblCellMar>
        </w:tblPrEx>
        <w:trPr>
          <w:trHeight w:val="1348" w:hRule="exact"/>
        </w:trPr>
        <w:tc>
          <w:tcPr>
            <w:tcW w:w="614" w:type="dxa"/>
            <w:tcBorders>
              <w:top w:val="single" w:color="000000" w:sz="4" w:space="0"/>
              <w:left w:val="single" w:color="000000" w:sz="4" w:space="0"/>
              <w:bottom w:val="single" w:color="000000" w:sz="4" w:space="0"/>
              <w:right w:val="single" w:color="000000" w:sz="4" w:space="0"/>
            </w:tcBorders>
            <w:noWrap w:val="0"/>
            <w:vAlign w:val="center"/>
          </w:tcPr>
          <w:p w14:paraId="60AA9346">
            <w:pPr>
              <w:spacing w:line="360" w:lineRule="auto"/>
              <w:ind w:firstLine="0" w:firstLineChars="0"/>
              <w:jc w:val="center"/>
              <w:rPr>
                <w:rFonts w:hint="eastAsia" w:ascii="幼圆" w:hAnsi="幼圆" w:eastAsia="幼圆" w:cs="幼圆"/>
                <w:color w:val="auto"/>
                <w:sz w:val="21"/>
                <w:szCs w:val="21"/>
                <w:highlight w:val="none"/>
                <w:lang w:eastAsia="zh-CN"/>
              </w:rPr>
            </w:pPr>
            <w:r>
              <w:rPr>
                <w:rFonts w:hint="eastAsia" w:ascii="幼圆" w:hAnsi="幼圆" w:eastAsia="幼圆" w:cs="幼圆"/>
                <w:color w:val="auto"/>
                <w:sz w:val="21"/>
                <w:szCs w:val="21"/>
                <w:highlight w:val="none"/>
                <w:lang w:eastAsia="zh-CN"/>
              </w:rPr>
              <w:t>1</w:t>
            </w:r>
            <w:r>
              <w:rPr>
                <w:rFonts w:hint="eastAsia" w:ascii="幼圆" w:hAnsi="幼圆" w:eastAsia="幼圆" w:cs="幼圆"/>
                <w:color w:val="auto"/>
                <w:sz w:val="21"/>
                <w:szCs w:val="21"/>
                <w:highlight w:val="none"/>
                <w:lang w:val="en-US" w:eastAsia="zh-CN"/>
              </w:rPr>
              <w:t>3</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14:paraId="0297162E">
            <w:pPr>
              <w:spacing w:line="360" w:lineRule="auto"/>
              <w:ind w:firstLine="0" w:firstLineChars="0"/>
              <w:jc w:val="center"/>
              <w:rPr>
                <w:rFonts w:hint="eastAsia" w:ascii="幼圆" w:hAnsi="幼圆" w:eastAsia="幼圆" w:cs="幼圆"/>
                <w:color w:val="auto"/>
                <w:sz w:val="21"/>
                <w:szCs w:val="21"/>
                <w:highlight w:val="none"/>
                <w:lang w:eastAsia="zh-CN"/>
              </w:rPr>
            </w:pPr>
            <w:r>
              <w:rPr>
                <w:rFonts w:hint="eastAsia" w:ascii="幼圆" w:hAnsi="幼圆" w:eastAsia="幼圆" w:cs="幼圆"/>
                <w:color w:val="auto"/>
                <w:sz w:val="21"/>
                <w:szCs w:val="21"/>
                <w:highlight w:val="none"/>
                <w:lang w:eastAsia="zh-CN"/>
              </w:rPr>
              <w:t>供应商提出问题或要求澄清采购文件的截止时间</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328DC806">
            <w:pPr>
              <w:spacing w:line="360" w:lineRule="auto"/>
              <w:ind w:left="0" w:leftChars="0" w:firstLine="0" w:firstLineChars="0"/>
              <w:jc w:val="both"/>
              <w:rPr>
                <w:rFonts w:hint="eastAsia" w:ascii="幼圆" w:hAnsi="幼圆" w:eastAsia="幼圆" w:cs="幼圆"/>
                <w:color w:val="auto"/>
                <w:sz w:val="21"/>
                <w:szCs w:val="21"/>
                <w:highlight w:val="none"/>
                <w:lang w:eastAsia="zh-CN"/>
              </w:rPr>
            </w:pPr>
            <w:r>
              <w:rPr>
                <w:rFonts w:hint="eastAsia" w:ascii="幼圆" w:hAnsi="幼圆" w:eastAsia="幼圆" w:cs="幼圆"/>
                <w:color w:val="auto"/>
                <w:sz w:val="21"/>
                <w:szCs w:val="21"/>
                <w:highlight w:val="none"/>
                <w:lang w:eastAsia="zh-CN"/>
              </w:rPr>
              <w:t>提交响应文件截止时间 2 个工作日前，由供应商被授权人提交材料。在提交响应文件截止时间前 2 个工作日内，采购人、采购代理机构不再受理供应商提出的问题。</w:t>
            </w:r>
          </w:p>
        </w:tc>
      </w:tr>
      <w:tr w14:paraId="098D8F2C">
        <w:tblPrEx>
          <w:tblCellMar>
            <w:top w:w="0" w:type="dxa"/>
            <w:left w:w="0" w:type="dxa"/>
            <w:bottom w:w="0" w:type="dxa"/>
            <w:right w:w="0" w:type="dxa"/>
          </w:tblCellMar>
        </w:tblPrEx>
        <w:trPr>
          <w:trHeight w:val="1744" w:hRule="exact"/>
        </w:trPr>
        <w:tc>
          <w:tcPr>
            <w:tcW w:w="614" w:type="dxa"/>
            <w:tcBorders>
              <w:top w:val="single" w:color="000000" w:sz="4" w:space="0"/>
              <w:left w:val="single" w:color="000000" w:sz="4" w:space="0"/>
              <w:bottom w:val="single" w:color="000000" w:sz="4" w:space="0"/>
              <w:right w:val="single" w:color="000000" w:sz="4" w:space="0"/>
            </w:tcBorders>
            <w:noWrap w:val="0"/>
            <w:vAlign w:val="center"/>
          </w:tcPr>
          <w:p w14:paraId="216C3A8F">
            <w:pPr>
              <w:spacing w:line="360" w:lineRule="auto"/>
              <w:ind w:firstLine="0" w:firstLineChars="0"/>
              <w:jc w:val="center"/>
              <w:rPr>
                <w:rFonts w:hint="eastAsia" w:ascii="幼圆" w:hAnsi="幼圆" w:eastAsia="幼圆" w:cs="幼圆"/>
                <w:color w:val="auto"/>
                <w:sz w:val="21"/>
                <w:szCs w:val="21"/>
                <w:highlight w:val="none"/>
                <w:lang w:eastAsia="zh-CN"/>
              </w:rPr>
            </w:pPr>
            <w:r>
              <w:rPr>
                <w:rFonts w:hint="eastAsia" w:ascii="幼圆" w:hAnsi="幼圆" w:eastAsia="幼圆" w:cs="幼圆"/>
                <w:color w:val="auto"/>
                <w:sz w:val="21"/>
                <w:szCs w:val="21"/>
                <w:highlight w:val="none"/>
              </w:rPr>
              <w:t>1</w:t>
            </w:r>
            <w:r>
              <w:rPr>
                <w:rFonts w:hint="eastAsia" w:ascii="幼圆" w:hAnsi="幼圆" w:eastAsia="幼圆" w:cs="幼圆"/>
                <w:color w:val="auto"/>
                <w:sz w:val="21"/>
                <w:szCs w:val="21"/>
                <w:highlight w:val="none"/>
                <w:lang w:val="en-US" w:eastAsia="zh-CN"/>
              </w:rPr>
              <w:t>4</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14:paraId="2E0CAB51">
            <w:pPr>
              <w:spacing w:line="360" w:lineRule="auto"/>
              <w:ind w:firstLine="0" w:firstLineChars="0"/>
              <w:jc w:val="center"/>
              <w:rPr>
                <w:rFonts w:hint="eastAsia" w:ascii="幼圆" w:hAnsi="幼圆" w:eastAsia="幼圆" w:cs="幼圆"/>
                <w:color w:val="auto"/>
                <w:sz w:val="21"/>
                <w:szCs w:val="21"/>
                <w:highlight w:val="none"/>
                <w:lang w:eastAsia="zh-CN"/>
              </w:rPr>
            </w:pPr>
            <w:r>
              <w:rPr>
                <w:rFonts w:hint="eastAsia" w:ascii="幼圆" w:hAnsi="幼圆" w:eastAsia="幼圆" w:cs="幼圆"/>
                <w:color w:val="auto"/>
                <w:sz w:val="21"/>
                <w:szCs w:val="21"/>
                <w:highlight w:val="none"/>
                <w:lang w:eastAsia="zh-CN"/>
              </w:rPr>
              <w:t>响应性文件的编制</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00E24E47">
            <w:pPr>
              <w:spacing w:line="360" w:lineRule="auto"/>
              <w:jc w:val="both"/>
              <w:rPr>
                <w:rFonts w:hint="eastAsia" w:ascii="幼圆" w:hAnsi="幼圆" w:eastAsia="幼圆" w:cs="幼圆"/>
                <w:b/>
                <w:bCs/>
                <w:color w:val="auto"/>
                <w:sz w:val="21"/>
                <w:szCs w:val="21"/>
                <w:highlight w:val="none"/>
                <w:lang w:val="en-US" w:eastAsia="zh-CN"/>
              </w:rPr>
            </w:pPr>
            <w:r>
              <w:rPr>
                <w:rFonts w:hint="eastAsia" w:ascii="幼圆" w:hAnsi="幼圆" w:eastAsia="幼圆" w:cs="幼圆"/>
                <w:b/>
                <w:bCs/>
                <w:color w:val="auto"/>
                <w:sz w:val="21"/>
                <w:szCs w:val="21"/>
                <w:highlight w:val="none"/>
                <w:lang w:val="en-US" w:eastAsia="zh-CN"/>
              </w:rPr>
              <w:t>响应文件一式3份，其中正本1份，副本2份。（电子文档应包括响应文件正本所有内容，应为word格式）</w:t>
            </w:r>
          </w:p>
          <w:p w14:paraId="38588DB5">
            <w:pPr>
              <w:spacing w:line="360" w:lineRule="auto"/>
              <w:jc w:val="both"/>
              <w:rPr>
                <w:rFonts w:hint="eastAsia" w:ascii="幼圆" w:hAnsi="幼圆" w:eastAsia="幼圆" w:cs="幼圆"/>
                <w:color w:val="auto"/>
                <w:sz w:val="21"/>
                <w:szCs w:val="21"/>
                <w:highlight w:val="none"/>
                <w:lang w:eastAsia="zh-CN"/>
              </w:rPr>
            </w:pPr>
            <w:r>
              <w:rPr>
                <w:rFonts w:hint="eastAsia" w:ascii="幼圆" w:hAnsi="幼圆" w:eastAsia="幼圆" w:cs="幼圆"/>
                <w:color w:val="auto"/>
                <w:sz w:val="21"/>
                <w:szCs w:val="21"/>
                <w:highlight w:val="none"/>
                <w:lang w:val="en-US" w:eastAsia="zh-CN"/>
              </w:rPr>
              <w:t>特别注意：响应文件应采用无线胶装方式装订成册，不得采用散装、线装或活页装订夹条等方式，否则将视为无效响应文件。</w:t>
            </w:r>
          </w:p>
        </w:tc>
      </w:tr>
      <w:tr w14:paraId="23EF53EB">
        <w:tblPrEx>
          <w:tblCellMar>
            <w:top w:w="0" w:type="dxa"/>
            <w:left w:w="0" w:type="dxa"/>
            <w:bottom w:w="0" w:type="dxa"/>
            <w:right w:w="0" w:type="dxa"/>
          </w:tblCellMar>
        </w:tblPrEx>
        <w:trPr>
          <w:trHeight w:val="4253" w:hRule="exact"/>
        </w:trPr>
        <w:tc>
          <w:tcPr>
            <w:tcW w:w="614" w:type="dxa"/>
            <w:tcBorders>
              <w:top w:val="single" w:color="000000" w:sz="4" w:space="0"/>
              <w:left w:val="single" w:color="000000" w:sz="4" w:space="0"/>
              <w:bottom w:val="single" w:color="000000" w:sz="4" w:space="0"/>
              <w:right w:val="single" w:color="000000" w:sz="4" w:space="0"/>
            </w:tcBorders>
            <w:noWrap w:val="0"/>
            <w:vAlign w:val="center"/>
          </w:tcPr>
          <w:p w14:paraId="7AACBE99">
            <w:pPr>
              <w:spacing w:line="360" w:lineRule="auto"/>
              <w:ind w:firstLine="0" w:firstLineChars="0"/>
              <w:jc w:val="center"/>
              <w:rPr>
                <w:rFonts w:hint="eastAsia" w:ascii="幼圆" w:hAnsi="幼圆" w:eastAsia="幼圆" w:cs="幼圆"/>
                <w:color w:val="auto"/>
                <w:sz w:val="21"/>
                <w:szCs w:val="21"/>
                <w:highlight w:val="none"/>
              </w:rPr>
            </w:pPr>
            <w:r>
              <w:rPr>
                <w:rFonts w:hint="eastAsia" w:ascii="幼圆" w:hAnsi="幼圆" w:eastAsia="幼圆" w:cs="幼圆"/>
                <w:color w:val="auto"/>
                <w:sz w:val="21"/>
                <w:szCs w:val="21"/>
                <w:highlight w:val="none"/>
              </w:rPr>
              <w:t>1</w:t>
            </w:r>
            <w:r>
              <w:rPr>
                <w:rFonts w:hint="eastAsia" w:ascii="幼圆" w:hAnsi="幼圆" w:eastAsia="幼圆" w:cs="幼圆"/>
                <w:color w:val="auto"/>
                <w:sz w:val="21"/>
                <w:szCs w:val="21"/>
                <w:highlight w:val="none"/>
                <w:lang w:val="en-US" w:eastAsia="zh-CN"/>
              </w:rPr>
              <w:t>5</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14:paraId="58F10437">
            <w:pPr>
              <w:spacing w:line="360" w:lineRule="auto"/>
              <w:ind w:firstLine="0" w:firstLineChars="0"/>
              <w:jc w:val="center"/>
              <w:rPr>
                <w:rFonts w:hint="eastAsia" w:ascii="幼圆" w:hAnsi="幼圆" w:eastAsia="幼圆" w:cs="幼圆"/>
                <w:color w:val="auto"/>
                <w:sz w:val="21"/>
                <w:szCs w:val="21"/>
                <w:highlight w:val="none"/>
                <w:lang w:eastAsia="zh-CN"/>
              </w:rPr>
            </w:pPr>
            <w:r>
              <w:rPr>
                <w:rFonts w:hint="eastAsia" w:ascii="幼圆" w:hAnsi="幼圆" w:eastAsia="幼圆" w:cs="幼圆"/>
                <w:color w:val="auto"/>
                <w:sz w:val="21"/>
                <w:szCs w:val="21"/>
                <w:highlight w:val="none"/>
                <w:lang w:eastAsia="zh-CN"/>
              </w:rPr>
              <w:t>签字或盖章要求</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2C80610B">
            <w:pPr>
              <w:spacing w:line="360" w:lineRule="auto"/>
              <w:jc w:val="both"/>
              <w:rPr>
                <w:rFonts w:hint="eastAsia" w:ascii="幼圆" w:hAnsi="幼圆" w:eastAsia="幼圆" w:cs="幼圆"/>
                <w:color w:val="auto"/>
                <w:sz w:val="21"/>
                <w:szCs w:val="21"/>
                <w:highlight w:val="none"/>
                <w:lang w:val="en-US" w:eastAsia="zh-CN"/>
              </w:rPr>
            </w:pPr>
            <w:r>
              <w:rPr>
                <w:rFonts w:hint="eastAsia" w:ascii="幼圆" w:hAnsi="幼圆" w:eastAsia="幼圆" w:cs="幼圆"/>
                <w:color w:val="auto"/>
                <w:sz w:val="21"/>
                <w:szCs w:val="21"/>
                <w:highlight w:val="none"/>
                <w:lang w:val="en-US" w:eastAsia="zh-CN"/>
              </w:rPr>
              <w:t>1、响应文件应按本竞争性单一来源文件第七章有关要求编制，每份响应文件均须在封面上清楚标明“正本”或“副本”字样。“正本”和“副本”之间如有差异，以正本为准。</w:t>
            </w:r>
          </w:p>
          <w:p w14:paraId="49E25BE5">
            <w:pPr>
              <w:spacing w:line="360" w:lineRule="auto"/>
              <w:jc w:val="both"/>
              <w:rPr>
                <w:rFonts w:hint="eastAsia" w:ascii="幼圆" w:hAnsi="幼圆" w:eastAsia="幼圆" w:cs="幼圆"/>
                <w:color w:val="auto"/>
                <w:sz w:val="21"/>
                <w:szCs w:val="21"/>
                <w:highlight w:val="none"/>
                <w:lang w:val="en-US" w:eastAsia="zh-CN"/>
              </w:rPr>
            </w:pPr>
            <w:r>
              <w:rPr>
                <w:rFonts w:hint="eastAsia" w:ascii="幼圆" w:hAnsi="幼圆" w:eastAsia="幼圆" w:cs="幼圆"/>
                <w:color w:val="auto"/>
                <w:sz w:val="21"/>
                <w:szCs w:val="21"/>
                <w:highlight w:val="none"/>
                <w:lang w:val="en-US" w:eastAsia="zh-CN"/>
              </w:rPr>
              <w:t>2、响应文件正本中，除单一来源文件规定的可提交复印件外，其他文件均须提交原件，文字材料需打印或用不褪色墨水书写。响应文件的正本须经法人代表或授权委托人签字和加盖供应商公章。</w:t>
            </w:r>
          </w:p>
          <w:p w14:paraId="2723DDE5">
            <w:pPr>
              <w:spacing w:line="360" w:lineRule="auto"/>
              <w:jc w:val="both"/>
              <w:rPr>
                <w:rFonts w:hint="eastAsia" w:ascii="幼圆" w:hAnsi="幼圆" w:eastAsia="幼圆" w:cs="幼圆"/>
                <w:color w:val="auto"/>
                <w:sz w:val="21"/>
                <w:szCs w:val="21"/>
                <w:highlight w:val="none"/>
                <w:lang w:val="en-US" w:eastAsia="zh-CN"/>
              </w:rPr>
            </w:pPr>
            <w:r>
              <w:rPr>
                <w:rFonts w:hint="eastAsia" w:ascii="幼圆" w:hAnsi="幼圆" w:eastAsia="幼圆" w:cs="幼圆"/>
                <w:color w:val="auto"/>
                <w:sz w:val="21"/>
                <w:szCs w:val="21"/>
                <w:highlight w:val="none"/>
                <w:lang w:val="en-US" w:eastAsia="zh-CN"/>
              </w:rPr>
              <w:t>3、响应文件如有错误必须修改时，修改处须由法人代表或其授权委托人签字或加盖公章。</w:t>
            </w:r>
          </w:p>
          <w:p w14:paraId="428F9525">
            <w:pPr>
              <w:spacing w:line="360" w:lineRule="auto"/>
              <w:jc w:val="both"/>
              <w:rPr>
                <w:rFonts w:hint="eastAsia" w:ascii="幼圆" w:hAnsi="幼圆" w:eastAsia="幼圆" w:cs="幼圆"/>
                <w:color w:val="auto"/>
                <w:sz w:val="21"/>
                <w:szCs w:val="21"/>
                <w:highlight w:val="none"/>
                <w:lang w:eastAsia="zh-CN"/>
              </w:rPr>
            </w:pPr>
            <w:r>
              <w:rPr>
                <w:rFonts w:hint="eastAsia" w:ascii="幼圆" w:hAnsi="幼圆" w:eastAsia="幼圆" w:cs="幼圆"/>
                <w:color w:val="auto"/>
                <w:sz w:val="21"/>
                <w:szCs w:val="21"/>
                <w:highlight w:val="none"/>
                <w:lang w:val="en-US" w:eastAsia="zh-CN"/>
              </w:rPr>
              <w:t>4、响应文件应采用无线胶装方式装订成册，不得采用散装、线装或活页装订夹条等方式，否则将视为无效响应文件。</w:t>
            </w:r>
          </w:p>
        </w:tc>
      </w:tr>
      <w:tr w14:paraId="3A77BB39">
        <w:tblPrEx>
          <w:tblCellMar>
            <w:top w:w="0" w:type="dxa"/>
            <w:left w:w="0" w:type="dxa"/>
            <w:bottom w:w="0" w:type="dxa"/>
            <w:right w:w="0" w:type="dxa"/>
          </w:tblCellMar>
        </w:tblPrEx>
        <w:trPr>
          <w:trHeight w:val="964" w:hRule="exact"/>
        </w:trPr>
        <w:tc>
          <w:tcPr>
            <w:tcW w:w="614" w:type="dxa"/>
            <w:tcBorders>
              <w:top w:val="single" w:color="000000" w:sz="4" w:space="0"/>
              <w:left w:val="single" w:color="000000" w:sz="4" w:space="0"/>
              <w:bottom w:val="single" w:color="000000" w:sz="4" w:space="0"/>
              <w:right w:val="single" w:color="000000" w:sz="4" w:space="0"/>
            </w:tcBorders>
            <w:noWrap w:val="0"/>
            <w:vAlign w:val="center"/>
          </w:tcPr>
          <w:p w14:paraId="2509A27E">
            <w:pPr>
              <w:spacing w:line="360" w:lineRule="auto"/>
              <w:ind w:firstLine="0" w:firstLineChars="0"/>
              <w:jc w:val="center"/>
              <w:rPr>
                <w:rFonts w:hint="eastAsia" w:ascii="幼圆" w:hAnsi="幼圆" w:eastAsia="幼圆" w:cs="幼圆"/>
                <w:color w:val="auto"/>
                <w:sz w:val="21"/>
                <w:szCs w:val="21"/>
                <w:highlight w:val="none"/>
              </w:rPr>
            </w:pPr>
            <w:r>
              <w:rPr>
                <w:rFonts w:hint="eastAsia" w:ascii="幼圆" w:hAnsi="幼圆" w:eastAsia="幼圆" w:cs="幼圆"/>
                <w:color w:val="auto"/>
                <w:sz w:val="21"/>
                <w:szCs w:val="21"/>
                <w:highlight w:val="none"/>
              </w:rPr>
              <w:t>1</w:t>
            </w:r>
            <w:r>
              <w:rPr>
                <w:rFonts w:hint="eastAsia" w:ascii="幼圆" w:hAnsi="幼圆" w:eastAsia="幼圆" w:cs="幼圆"/>
                <w:color w:val="auto"/>
                <w:sz w:val="21"/>
                <w:szCs w:val="21"/>
                <w:highlight w:val="none"/>
                <w:lang w:val="en-US" w:eastAsia="zh-CN"/>
              </w:rPr>
              <w:t>6</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14:paraId="0E700B97">
            <w:pPr>
              <w:spacing w:line="360" w:lineRule="auto"/>
              <w:ind w:firstLine="0" w:firstLineChars="0"/>
              <w:jc w:val="center"/>
              <w:rPr>
                <w:rFonts w:hint="eastAsia" w:ascii="幼圆" w:hAnsi="幼圆" w:eastAsia="幼圆" w:cs="幼圆"/>
                <w:color w:val="auto"/>
                <w:sz w:val="21"/>
                <w:szCs w:val="21"/>
                <w:highlight w:val="none"/>
                <w:lang w:eastAsia="zh-CN"/>
              </w:rPr>
            </w:pPr>
            <w:r>
              <w:rPr>
                <w:rFonts w:hint="eastAsia" w:ascii="幼圆" w:hAnsi="幼圆" w:eastAsia="幼圆" w:cs="幼圆"/>
                <w:color w:val="auto"/>
                <w:sz w:val="21"/>
                <w:szCs w:val="21"/>
                <w:highlight w:val="none"/>
              </w:rPr>
              <w:t>开标时间和地点</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088F6293">
            <w:pPr>
              <w:spacing w:line="360" w:lineRule="auto"/>
              <w:jc w:val="both"/>
              <w:rPr>
                <w:rFonts w:hint="eastAsia" w:ascii="幼圆" w:hAnsi="幼圆" w:eastAsia="幼圆" w:cs="幼圆"/>
                <w:sz w:val="21"/>
                <w:szCs w:val="21"/>
                <w:highlight w:val="none"/>
                <w:lang w:eastAsia="zh-CN"/>
              </w:rPr>
            </w:pPr>
            <w:r>
              <w:rPr>
                <w:rFonts w:hint="eastAsia" w:ascii="幼圆" w:hAnsi="幼圆" w:eastAsia="幼圆" w:cs="幼圆"/>
                <w:sz w:val="21"/>
                <w:szCs w:val="21"/>
                <w:highlight w:val="none"/>
                <w:lang w:eastAsia="zh-CN"/>
              </w:rPr>
              <w:t>开标时间：同投标截止时间</w:t>
            </w:r>
          </w:p>
          <w:p w14:paraId="791C554D">
            <w:pPr>
              <w:spacing w:line="360" w:lineRule="auto"/>
              <w:jc w:val="both"/>
              <w:rPr>
                <w:rFonts w:hint="eastAsia" w:ascii="幼圆" w:hAnsi="幼圆" w:eastAsia="幼圆" w:cs="幼圆"/>
                <w:color w:val="auto"/>
                <w:sz w:val="21"/>
                <w:szCs w:val="21"/>
                <w:highlight w:val="none"/>
                <w:lang w:eastAsia="zh-CN"/>
              </w:rPr>
            </w:pPr>
            <w:r>
              <w:rPr>
                <w:rFonts w:hint="eastAsia" w:ascii="幼圆" w:hAnsi="幼圆" w:eastAsia="幼圆" w:cs="幼圆"/>
                <w:sz w:val="21"/>
                <w:szCs w:val="21"/>
                <w:highlight w:val="none"/>
                <w:lang w:eastAsia="zh-CN"/>
              </w:rPr>
              <w:t>开标地点：同响应性文件递交地点</w:t>
            </w:r>
          </w:p>
        </w:tc>
      </w:tr>
      <w:tr w14:paraId="77DBBD06">
        <w:tblPrEx>
          <w:tblCellMar>
            <w:top w:w="0" w:type="dxa"/>
            <w:left w:w="0" w:type="dxa"/>
            <w:bottom w:w="0" w:type="dxa"/>
            <w:right w:w="0" w:type="dxa"/>
          </w:tblCellMar>
        </w:tblPrEx>
        <w:trPr>
          <w:trHeight w:val="934" w:hRule="exact"/>
        </w:trPr>
        <w:tc>
          <w:tcPr>
            <w:tcW w:w="614" w:type="dxa"/>
            <w:tcBorders>
              <w:top w:val="single" w:color="000000" w:sz="4" w:space="0"/>
              <w:left w:val="single" w:color="000000" w:sz="4" w:space="0"/>
              <w:bottom w:val="single" w:color="000000" w:sz="4" w:space="0"/>
              <w:right w:val="single" w:color="000000" w:sz="4" w:space="0"/>
            </w:tcBorders>
            <w:noWrap w:val="0"/>
            <w:vAlign w:val="center"/>
          </w:tcPr>
          <w:p w14:paraId="3ABAC45B">
            <w:pPr>
              <w:spacing w:line="360" w:lineRule="auto"/>
              <w:ind w:firstLine="0" w:firstLineChars="0"/>
              <w:jc w:val="center"/>
              <w:rPr>
                <w:rFonts w:hint="eastAsia" w:ascii="幼圆" w:hAnsi="幼圆" w:eastAsia="幼圆" w:cs="幼圆"/>
                <w:color w:val="auto"/>
                <w:sz w:val="21"/>
                <w:szCs w:val="21"/>
                <w:highlight w:val="none"/>
              </w:rPr>
            </w:pPr>
            <w:r>
              <w:rPr>
                <w:rFonts w:hint="eastAsia" w:ascii="幼圆" w:hAnsi="幼圆" w:eastAsia="幼圆" w:cs="幼圆"/>
                <w:color w:val="auto"/>
                <w:sz w:val="21"/>
                <w:szCs w:val="21"/>
                <w:highlight w:val="none"/>
                <w:lang w:eastAsia="zh-CN"/>
              </w:rPr>
              <w:t>1</w:t>
            </w:r>
            <w:r>
              <w:rPr>
                <w:rFonts w:hint="eastAsia" w:ascii="幼圆" w:hAnsi="幼圆" w:eastAsia="幼圆" w:cs="幼圆"/>
                <w:color w:val="auto"/>
                <w:sz w:val="21"/>
                <w:szCs w:val="21"/>
                <w:highlight w:val="none"/>
                <w:lang w:val="en-US" w:eastAsia="zh-CN"/>
              </w:rPr>
              <w:t>7</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14:paraId="1BA8C4F4">
            <w:pPr>
              <w:spacing w:line="360" w:lineRule="auto"/>
              <w:ind w:firstLine="0" w:firstLineChars="0"/>
              <w:jc w:val="center"/>
              <w:rPr>
                <w:rFonts w:hint="eastAsia" w:ascii="幼圆" w:hAnsi="幼圆" w:eastAsia="幼圆" w:cs="幼圆"/>
                <w:color w:val="auto"/>
                <w:sz w:val="21"/>
                <w:szCs w:val="21"/>
                <w:highlight w:val="none"/>
              </w:rPr>
            </w:pPr>
            <w:r>
              <w:rPr>
                <w:rFonts w:hint="eastAsia" w:ascii="幼圆" w:hAnsi="幼圆" w:eastAsia="幼圆" w:cs="幼圆"/>
                <w:color w:val="auto"/>
                <w:sz w:val="21"/>
                <w:szCs w:val="21"/>
                <w:highlight w:val="none"/>
              </w:rPr>
              <w:t>协商小组的组建</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13E1D10B">
            <w:pPr>
              <w:spacing w:line="360" w:lineRule="auto"/>
              <w:jc w:val="both"/>
              <w:rPr>
                <w:rFonts w:hint="eastAsia" w:ascii="幼圆" w:hAnsi="幼圆" w:eastAsia="幼圆" w:cs="幼圆"/>
                <w:sz w:val="21"/>
                <w:szCs w:val="21"/>
                <w:highlight w:val="none"/>
                <w:lang w:eastAsia="zh-CN"/>
              </w:rPr>
            </w:pPr>
            <w:r>
              <w:rPr>
                <w:rFonts w:hint="eastAsia" w:ascii="幼圆" w:hAnsi="幼圆" w:eastAsia="幼圆" w:cs="幼圆"/>
                <w:color w:val="auto"/>
                <w:sz w:val="21"/>
                <w:szCs w:val="21"/>
                <w:highlight w:val="none"/>
              </w:rPr>
              <w:t>协商小组</w:t>
            </w:r>
            <w:r>
              <w:rPr>
                <w:rFonts w:hint="eastAsia" w:ascii="幼圆" w:hAnsi="幼圆" w:eastAsia="幼圆" w:cs="幼圆"/>
                <w:color w:val="auto"/>
                <w:sz w:val="21"/>
                <w:szCs w:val="21"/>
                <w:highlight w:val="none"/>
                <w:lang w:eastAsia="zh-CN"/>
              </w:rPr>
              <w:t>构成：采购人代表1人，经济技术专家2人共3人组成。评标专家确定方式：从相关专家库中随机抽取取。</w:t>
            </w:r>
          </w:p>
        </w:tc>
      </w:tr>
      <w:tr w14:paraId="75255860">
        <w:tblPrEx>
          <w:tblCellMar>
            <w:top w:w="0" w:type="dxa"/>
            <w:left w:w="0" w:type="dxa"/>
            <w:bottom w:w="0" w:type="dxa"/>
            <w:right w:w="0" w:type="dxa"/>
          </w:tblCellMar>
        </w:tblPrEx>
        <w:trPr>
          <w:trHeight w:val="473" w:hRule="exact"/>
        </w:trPr>
        <w:tc>
          <w:tcPr>
            <w:tcW w:w="614" w:type="dxa"/>
            <w:tcBorders>
              <w:top w:val="single" w:color="000000" w:sz="4" w:space="0"/>
              <w:left w:val="single" w:color="000000" w:sz="4" w:space="0"/>
              <w:bottom w:val="single" w:color="000000" w:sz="4" w:space="0"/>
              <w:right w:val="single" w:color="000000" w:sz="4" w:space="0"/>
            </w:tcBorders>
            <w:noWrap w:val="0"/>
            <w:vAlign w:val="center"/>
          </w:tcPr>
          <w:p w14:paraId="236A460E">
            <w:pPr>
              <w:spacing w:line="360" w:lineRule="auto"/>
              <w:ind w:firstLine="0" w:firstLineChars="0"/>
              <w:jc w:val="center"/>
              <w:rPr>
                <w:rFonts w:hint="eastAsia" w:ascii="幼圆" w:hAnsi="幼圆" w:eastAsia="幼圆" w:cs="幼圆"/>
                <w:color w:val="auto"/>
                <w:sz w:val="21"/>
                <w:szCs w:val="21"/>
                <w:highlight w:val="none"/>
                <w:lang w:eastAsia="zh-CN"/>
              </w:rPr>
            </w:pPr>
            <w:r>
              <w:rPr>
                <w:rFonts w:hint="eastAsia" w:ascii="幼圆" w:hAnsi="幼圆" w:eastAsia="幼圆" w:cs="幼圆"/>
                <w:color w:val="auto"/>
                <w:sz w:val="21"/>
                <w:szCs w:val="21"/>
                <w:highlight w:val="none"/>
                <w:lang w:val="en-US" w:eastAsia="zh-CN"/>
              </w:rPr>
              <w:t>18</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14:paraId="62AA284C">
            <w:pPr>
              <w:spacing w:line="360" w:lineRule="auto"/>
              <w:ind w:firstLine="0" w:firstLineChars="0"/>
              <w:jc w:val="center"/>
              <w:rPr>
                <w:rFonts w:hint="eastAsia" w:ascii="幼圆" w:hAnsi="幼圆" w:eastAsia="幼圆" w:cs="幼圆"/>
                <w:color w:val="auto"/>
                <w:sz w:val="21"/>
                <w:szCs w:val="21"/>
                <w:highlight w:val="none"/>
                <w:lang w:eastAsia="zh-CN"/>
              </w:rPr>
            </w:pPr>
            <w:r>
              <w:rPr>
                <w:rFonts w:hint="eastAsia" w:ascii="幼圆" w:hAnsi="幼圆" w:eastAsia="幼圆" w:cs="幼圆"/>
                <w:color w:val="auto"/>
                <w:sz w:val="21"/>
                <w:szCs w:val="21"/>
                <w:highlight w:val="none"/>
                <w:lang w:eastAsia="zh-CN"/>
              </w:rPr>
              <w:t>履约保证金</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06E579FE">
            <w:pPr>
              <w:spacing w:line="360" w:lineRule="auto"/>
              <w:jc w:val="both"/>
              <w:rPr>
                <w:rFonts w:hint="eastAsia" w:ascii="幼圆" w:hAnsi="幼圆" w:eastAsia="幼圆" w:cs="幼圆"/>
                <w:color w:val="auto"/>
                <w:sz w:val="21"/>
                <w:szCs w:val="21"/>
                <w:highlight w:val="none"/>
                <w:lang w:eastAsia="zh-CN"/>
              </w:rPr>
            </w:pPr>
            <w:r>
              <w:rPr>
                <w:rFonts w:hint="eastAsia" w:ascii="幼圆" w:hAnsi="幼圆" w:eastAsia="幼圆" w:cs="幼圆"/>
                <w:color w:val="auto"/>
                <w:sz w:val="21"/>
                <w:szCs w:val="21"/>
                <w:highlight w:val="none"/>
                <w:lang w:eastAsia="zh-CN"/>
              </w:rPr>
              <w:t>无</w:t>
            </w:r>
          </w:p>
        </w:tc>
      </w:tr>
      <w:tr w14:paraId="2E9EE5E7">
        <w:tblPrEx>
          <w:tblCellMar>
            <w:top w:w="0" w:type="dxa"/>
            <w:left w:w="0" w:type="dxa"/>
            <w:bottom w:w="0" w:type="dxa"/>
            <w:right w:w="0" w:type="dxa"/>
          </w:tblCellMar>
        </w:tblPrEx>
        <w:trPr>
          <w:trHeight w:val="473" w:hRule="exact"/>
        </w:trPr>
        <w:tc>
          <w:tcPr>
            <w:tcW w:w="614" w:type="dxa"/>
            <w:tcBorders>
              <w:top w:val="single" w:color="000000" w:sz="4" w:space="0"/>
              <w:left w:val="single" w:color="000000" w:sz="4" w:space="0"/>
              <w:bottom w:val="single" w:color="000000" w:sz="4" w:space="0"/>
              <w:right w:val="single" w:color="000000" w:sz="4" w:space="0"/>
            </w:tcBorders>
            <w:noWrap w:val="0"/>
            <w:vAlign w:val="center"/>
          </w:tcPr>
          <w:p w14:paraId="17169179">
            <w:pPr>
              <w:spacing w:line="360" w:lineRule="auto"/>
              <w:ind w:firstLine="0" w:firstLineChars="0"/>
              <w:jc w:val="center"/>
              <w:rPr>
                <w:rFonts w:hint="eastAsia" w:ascii="幼圆" w:hAnsi="幼圆" w:eastAsia="幼圆" w:cs="幼圆"/>
                <w:color w:val="auto"/>
                <w:sz w:val="21"/>
                <w:szCs w:val="21"/>
                <w:highlight w:val="none"/>
                <w:lang w:val="en-US" w:eastAsia="zh-CN"/>
              </w:rPr>
            </w:pPr>
            <w:r>
              <w:rPr>
                <w:rFonts w:hint="eastAsia" w:ascii="幼圆" w:hAnsi="幼圆" w:eastAsia="幼圆" w:cs="幼圆"/>
                <w:color w:val="auto"/>
                <w:sz w:val="21"/>
                <w:szCs w:val="21"/>
                <w:highlight w:val="none"/>
                <w:lang w:val="en-US" w:eastAsia="zh-CN"/>
              </w:rPr>
              <w:t>19</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14:paraId="73EBD9CA">
            <w:pPr>
              <w:spacing w:line="360" w:lineRule="auto"/>
              <w:ind w:firstLine="0" w:firstLineChars="0"/>
              <w:jc w:val="center"/>
              <w:rPr>
                <w:rFonts w:hint="eastAsia" w:ascii="幼圆" w:hAnsi="幼圆" w:eastAsia="幼圆" w:cs="幼圆"/>
                <w:color w:val="auto"/>
                <w:sz w:val="21"/>
                <w:szCs w:val="21"/>
                <w:highlight w:val="none"/>
                <w:lang w:eastAsia="zh-CN"/>
              </w:rPr>
            </w:pPr>
            <w:r>
              <w:rPr>
                <w:rFonts w:hint="eastAsia" w:ascii="幼圆" w:hAnsi="幼圆" w:eastAsia="幼圆" w:cs="幼圆"/>
                <w:color w:val="auto"/>
                <w:sz w:val="21"/>
                <w:szCs w:val="21"/>
                <w:highlight w:val="none"/>
                <w:lang w:eastAsia="zh-CN"/>
              </w:rPr>
              <w:t>中标结果公告期限</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060E6B83">
            <w:pPr>
              <w:spacing w:line="360" w:lineRule="auto"/>
              <w:jc w:val="both"/>
              <w:rPr>
                <w:rFonts w:hint="eastAsia" w:ascii="幼圆" w:hAnsi="幼圆" w:eastAsia="幼圆" w:cs="幼圆"/>
                <w:color w:val="auto"/>
                <w:sz w:val="21"/>
                <w:szCs w:val="21"/>
                <w:highlight w:val="none"/>
                <w:lang w:eastAsia="zh-CN"/>
              </w:rPr>
            </w:pPr>
            <w:r>
              <w:rPr>
                <w:rFonts w:hint="eastAsia" w:ascii="幼圆" w:hAnsi="幼圆" w:eastAsia="幼圆" w:cs="幼圆"/>
                <w:color w:val="auto"/>
                <w:sz w:val="21"/>
                <w:szCs w:val="21"/>
                <w:highlight w:val="none"/>
                <w:lang w:eastAsia="zh-CN"/>
              </w:rPr>
              <w:t>1个工作日</w:t>
            </w:r>
          </w:p>
        </w:tc>
      </w:tr>
      <w:tr w14:paraId="1DF1CBAD">
        <w:tblPrEx>
          <w:tblCellMar>
            <w:top w:w="0" w:type="dxa"/>
            <w:left w:w="0" w:type="dxa"/>
            <w:bottom w:w="0" w:type="dxa"/>
            <w:right w:w="0" w:type="dxa"/>
          </w:tblCellMar>
        </w:tblPrEx>
        <w:trPr>
          <w:trHeight w:val="556" w:hRule="exact"/>
        </w:trPr>
        <w:tc>
          <w:tcPr>
            <w:tcW w:w="614" w:type="dxa"/>
            <w:tcBorders>
              <w:top w:val="single" w:color="000000" w:sz="4" w:space="0"/>
              <w:left w:val="single" w:color="000000" w:sz="4" w:space="0"/>
              <w:bottom w:val="single" w:color="000000" w:sz="4" w:space="0"/>
              <w:right w:val="single" w:color="000000" w:sz="4" w:space="0"/>
            </w:tcBorders>
            <w:noWrap w:val="0"/>
            <w:vAlign w:val="center"/>
          </w:tcPr>
          <w:p w14:paraId="5EF5832C">
            <w:pPr>
              <w:spacing w:line="360" w:lineRule="auto"/>
              <w:ind w:firstLine="0" w:firstLineChars="0"/>
              <w:jc w:val="center"/>
              <w:rPr>
                <w:rFonts w:hint="eastAsia" w:ascii="幼圆" w:hAnsi="幼圆" w:eastAsia="幼圆" w:cs="幼圆"/>
                <w:color w:val="auto"/>
                <w:sz w:val="21"/>
                <w:szCs w:val="21"/>
                <w:highlight w:val="none"/>
                <w:lang w:val="en-US" w:eastAsia="zh-CN"/>
              </w:rPr>
            </w:pPr>
            <w:r>
              <w:rPr>
                <w:rFonts w:hint="eastAsia" w:ascii="幼圆" w:hAnsi="幼圆" w:eastAsia="幼圆" w:cs="幼圆"/>
                <w:color w:val="auto"/>
                <w:sz w:val="21"/>
                <w:szCs w:val="21"/>
                <w:highlight w:val="none"/>
                <w:lang w:val="en-US" w:eastAsia="zh-CN"/>
              </w:rPr>
              <w:t>20</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14:paraId="46FBE4AD">
            <w:pPr>
              <w:spacing w:line="360" w:lineRule="auto"/>
              <w:ind w:firstLine="0" w:firstLineChars="0"/>
              <w:jc w:val="center"/>
              <w:rPr>
                <w:rFonts w:hint="eastAsia" w:ascii="幼圆" w:hAnsi="幼圆" w:eastAsia="幼圆" w:cs="幼圆"/>
                <w:color w:val="auto"/>
                <w:sz w:val="21"/>
                <w:szCs w:val="21"/>
                <w:highlight w:val="none"/>
                <w:lang w:val="en-US" w:eastAsia="zh-CN"/>
              </w:rPr>
            </w:pPr>
            <w:r>
              <w:rPr>
                <w:rFonts w:hint="eastAsia" w:ascii="幼圆" w:hAnsi="幼圆" w:eastAsia="幼圆" w:cs="幼圆"/>
                <w:color w:val="auto"/>
                <w:sz w:val="21"/>
                <w:szCs w:val="21"/>
                <w:highlight w:val="none"/>
                <w:lang w:eastAsia="zh-CN"/>
              </w:rPr>
              <w:t>供应商资格条件</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0AB0B5D1">
            <w:pPr>
              <w:spacing w:line="360" w:lineRule="auto"/>
              <w:jc w:val="both"/>
              <w:rPr>
                <w:rFonts w:hint="eastAsia" w:ascii="幼圆" w:hAnsi="幼圆" w:eastAsia="幼圆" w:cs="幼圆"/>
                <w:color w:val="auto"/>
                <w:sz w:val="21"/>
                <w:szCs w:val="21"/>
                <w:highlight w:val="none"/>
                <w:lang w:val="en-US" w:eastAsia="zh-CN"/>
              </w:rPr>
            </w:pPr>
            <w:r>
              <w:rPr>
                <w:rFonts w:hint="eastAsia" w:ascii="幼圆" w:hAnsi="幼圆" w:eastAsia="幼圆" w:cs="幼圆"/>
                <w:color w:val="auto"/>
                <w:sz w:val="21"/>
                <w:szCs w:val="21"/>
                <w:highlight w:val="none"/>
                <w:lang w:val="en-US" w:eastAsia="zh-CN"/>
              </w:rPr>
              <w:t>详见单一来源邀请函公告资格条件</w:t>
            </w:r>
          </w:p>
        </w:tc>
      </w:tr>
      <w:tr w14:paraId="6B2FBCB6">
        <w:tblPrEx>
          <w:tblCellMar>
            <w:top w:w="0" w:type="dxa"/>
            <w:left w:w="0" w:type="dxa"/>
            <w:bottom w:w="0" w:type="dxa"/>
            <w:right w:w="0" w:type="dxa"/>
          </w:tblCellMar>
        </w:tblPrEx>
        <w:trPr>
          <w:trHeight w:val="1325" w:hRule="exact"/>
        </w:trPr>
        <w:tc>
          <w:tcPr>
            <w:tcW w:w="614" w:type="dxa"/>
            <w:tcBorders>
              <w:top w:val="single" w:color="000000" w:sz="4" w:space="0"/>
              <w:left w:val="single" w:color="000000" w:sz="4" w:space="0"/>
              <w:bottom w:val="single" w:color="000000" w:sz="4" w:space="0"/>
              <w:right w:val="single" w:color="000000" w:sz="4" w:space="0"/>
            </w:tcBorders>
            <w:noWrap w:val="0"/>
            <w:vAlign w:val="center"/>
          </w:tcPr>
          <w:p w14:paraId="5D456525">
            <w:pPr>
              <w:spacing w:line="360" w:lineRule="auto"/>
              <w:ind w:firstLine="0" w:firstLineChars="0"/>
              <w:jc w:val="center"/>
              <w:rPr>
                <w:rFonts w:hint="eastAsia" w:ascii="幼圆" w:hAnsi="幼圆" w:eastAsia="幼圆" w:cs="幼圆"/>
                <w:color w:val="auto"/>
                <w:sz w:val="21"/>
                <w:szCs w:val="21"/>
                <w:highlight w:val="none"/>
                <w:lang w:val="en-US" w:eastAsia="zh-CN" w:bidi="ar-SA"/>
              </w:rPr>
            </w:pPr>
            <w:r>
              <w:rPr>
                <w:rFonts w:hint="eastAsia" w:ascii="幼圆" w:hAnsi="幼圆" w:eastAsia="幼圆" w:cs="幼圆"/>
                <w:color w:val="auto"/>
                <w:sz w:val="21"/>
                <w:szCs w:val="21"/>
                <w:highlight w:val="none"/>
              </w:rPr>
              <w:t>2</w:t>
            </w:r>
            <w:r>
              <w:rPr>
                <w:rFonts w:hint="eastAsia" w:ascii="幼圆" w:hAnsi="幼圆" w:eastAsia="幼圆" w:cs="幼圆"/>
                <w:color w:val="auto"/>
                <w:sz w:val="21"/>
                <w:szCs w:val="21"/>
                <w:highlight w:val="none"/>
                <w:lang w:val="en-US" w:eastAsia="zh-CN"/>
              </w:rPr>
              <w:t>1</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14:paraId="796E48FE">
            <w:pPr>
              <w:spacing w:line="360" w:lineRule="auto"/>
              <w:ind w:firstLine="0" w:firstLineChars="0"/>
              <w:jc w:val="center"/>
              <w:rPr>
                <w:rFonts w:hint="eastAsia" w:ascii="幼圆" w:hAnsi="幼圆" w:eastAsia="幼圆" w:cs="幼圆"/>
                <w:color w:val="auto"/>
                <w:sz w:val="21"/>
                <w:szCs w:val="21"/>
                <w:highlight w:val="none"/>
                <w:lang w:val="en-US" w:eastAsia="zh-CN" w:bidi="ar-SA"/>
              </w:rPr>
            </w:pPr>
            <w:r>
              <w:rPr>
                <w:rFonts w:hint="eastAsia" w:ascii="幼圆" w:hAnsi="幼圆" w:eastAsia="幼圆" w:cs="幼圆"/>
                <w:color w:val="auto"/>
                <w:sz w:val="21"/>
                <w:szCs w:val="21"/>
                <w:highlight w:val="none"/>
              </w:rPr>
              <w:t>采购代理服务费</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1872583E">
            <w:pPr>
              <w:spacing w:line="400" w:lineRule="exact"/>
              <w:rPr>
                <w:rFonts w:hint="eastAsia" w:ascii="幼圆" w:hAnsi="幼圆" w:eastAsia="幼圆" w:cs="幼圆"/>
                <w:sz w:val="21"/>
                <w:szCs w:val="20"/>
                <w:highlight w:val="none"/>
                <w:lang w:val="en-US" w:eastAsia="zh-CN" w:bidi="ar-SA"/>
              </w:rPr>
            </w:pPr>
            <w:r>
              <w:rPr>
                <w:rFonts w:hint="eastAsia" w:ascii="幼圆" w:hAnsi="幼圆" w:eastAsia="幼圆" w:cs="幼圆"/>
                <w:sz w:val="21"/>
                <w:szCs w:val="20"/>
                <w:highlight w:val="none"/>
                <w:lang w:val="en-US" w:eastAsia="zh-CN" w:bidi="ar-SA"/>
              </w:rPr>
              <w:t>参照《河南省招标代理服务收费指导意见》（豫招协[2023]002）中的相关收费规定作为参考向采购代理机构缴纳中标服务费（服务费23720元）；代理费用由乙方随中标结果一并公开。</w:t>
            </w:r>
          </w:p>
        </w:tc>
      </w:tr>
      <w:tr w14:paraId="6F090C14">
        <w:tblPrEx>
          <w:tblCellMar>
            <w:top w:w="0" w:type="dxa"/>
            <w:left w:w="0" w:type="dxa"/>
            <w:bottom w:w="0" w:type="dxa"/>
            <w:right w:w="0" w:type="dxa"/>
          </w:tblCellMar>
        </w:tblPrEx>
        <w:trPr>
          <w:trHeight w:val="872" w:hRule="exact"/>
        </w:trPr>
        <w:tc>
          <w:tcPr>
            <w:tcW w:w="614" w:type="dxa"/>
            <w:tcBorders>
              <w:top w:val="single" w:color="000000" w:sz="4" w:space="0"/>
              <w:left w:val="single" w:color="000000" w:sz="4" w:space="0"/>
              <w:bottom w:val="single" w:color="000000" w:sz="4" w:space="0"/>
              <w:right w:val="single" w:color="000000" w:sz="4" w:space="0"/>
            </w:tcBorders>
            <w:noWrap w:val="0"/>
            <w:vAlign w:val="center"/>
          </w:tcPr>
          <w:p w14:paraId="7B2F6AC6">
            <w:pPr>
              <w:spacing w:line="360" w:lineRule="auto"/>
              <w:ind w:firstLine="0" w:firstLineChars="0"/>
              <w:jc w:val="center"/>
              <w:rPr>
                <w:rFonts w:hint="eastAsia" w:ascii="幼圆" w:hAnsi="幼圆" w:eastAsia="幼圆" w:cs="幼圆"/>
                <w:color w:val="auto"/>
                <w:sz w:val="21"/>
                <w:szCs w:val="21"/>
                <w:highlight w:val="none"/>
                <w:lang w:val="en-US" w:eastAsia="zh-CN" w:bidi="ar-SA"/>
              </w:rPr>
            </w:pPr>
            <w:r>
              <w:rPr>
                <w:rFonts w:hint="eastAsia" w:ascii="幼圆" w:hAnsi="幼圆" w:eastAsia="幼圆" w:cs="幼圆"/>
                <w:color w:val="auto"/>
                <w:sz w:val="21"/>
                <w:szCs w:val="21"/>
                <w:highlight w:val="none"/>
              </w:rPr>
              <w:t>2</w:t>
            </w:r>
            <w:r>
              <w:rPr>
                <w:rFonts w:hint="eastAsia" w:ascii="幼圆" w:hAnsi="幼圆" w:eastAsia="幼圆" w:cs="幼圆"/>
                <w:color w:val="auto"/>
                <w:sz w:val="21"/>
                <w:szCs w:val="21"/>
                <w:highlight w:val="none"/>
                <w:lang w:val="en-US" w:eastAsia="zh-CN"/>
              </w:rPr>
              <w:t>2</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14:paraId="3E2E42B5">
            <w:pPr>
              <w:spacing w:line="400" w:lineRule="exact"/>
              <w:ind w:firstLine="0" w:firstLineChars="0"/>
              <w:jc w:val="center"/>
              <w:rPr>
                <w:rFonts w:hint="eastAsia" w:ascii="幼圆" w:hAnsi="幼圆" w:eastAsia="幼圆" w:cs="幼圆"/>
                <w:color w:val="auto"/>
                <w:sz w:val="21"/>
                <w:szCs w:val="20"/>
                <w:highlight w:val="none"/>
                <w:lang w:val="en-US" w:eastAsia="zh-CN" w:bidi="ar-SA"/>
              </w:rPr>
            </w:pPr>
            <w:r>
              <w:rPr>
                <w:rFonts w:hint="eastAsia" w:ascii="幼圆" w:hAnsi="幼圆" w:eastAsia="幼圆" w:cs="幼圆"/>
                <w:color w:val="auto"/>
                <w:sz w:val="21"/>
                <w:szCs w:val="20"/>
                <w:highlight w:val="none"/>
                <w:lang w:eastAsia="zh-CN"/>
              </w:rPr>
              <w:t>付款方式</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75A26C73">
            <w:pPr>
              <w:spacing w:line="400" w:lineRule="exact"/>
              <w:ind w:left="0" w:leftChars="0" w:firstLine="0" w:firstLineChars="0"/>
              <w:rPr>
                <w:rFonts w:hint="eastAsia" w:ascii="幼圆" w:hAnsi="幼圆" w:eastAsia="幼圆" w:cs="幼圆"/>
                <w:color w:val="auto"/>
                <w:sz w:val="21"/>
                <w:szCs w:val="20"/>
                <w:highlight w:val="none"/>
                <w:lang w:val="en-US" w:eastAsia="zh-CN" w:bidi="ar-SA"/>
              </w:rPr>
            </w:pPr>
            <w:r>
              <w:rPr>
                <w:rFonts w:hint="eastAsia" w:ascii="幼圆" w:hAnsi="幼圆" w:eastAsia="幼圆" w:cs="幼圆"/>
                <w:color w:val="auto"/>
                <w:sz w:val="21"/>
                <w:szCs w:val="20"/>
                <w:highlight w:val="none"/>
                <w:lang w:val="en-US" w:eastAsia="zh-CN" w:bidi="ar-SA"/>
              </w:rPr>
              <w:t xml:space="preserve">分期付款。租期每满1年为一个结算周期，乙方于期满之日起30日内通过银行转账方式一次性结清本期租金。 </w:t>
            </w:r>
          </w:p>
        </w:tc>
      </w:tr>
      <w:tr w14:paraId="65364D7B">
        <w:tblPrEx>
          <w:tblCellMar>
            <w:top w:w="0" w:type="dxa"/>
            <w:left w:w="0" w:type="dxa"/>
            <w:bottom w:w="0" w:type="dxa"/>
            <w:right w:w="0" w:type="dxa"/>
          </w:tblCellMar>
        </w:tblPrEx>
        <w:trPr>
          <w:trHeight w:val="1592" w:hRule="exact"/>
        </w:trPr>
        <w:tc>
          <w:tcPr>
            <w:tcW w:w="614" w:type="dxa"/>
            <w:tcBorders>
              <w:top w:val="single" w:color="000000" w:sz="4" w:space="0"/>
              <w:left w:val="single" w:color="000000" w:sz="4" w:space="0"/>
              <w:bottom w:val="single" w:color="000000" w:sz="4" w:space="0"/>
              <w:right w:val="single" w:color="000000" w:sz="4" w:space="0"/>
            </w:tcBorders>
            <w:noWrap w:val="0"/>
            <w:vAlign w:val="center"/>
          </w:tcPr>
          <w:p w14:paraId="2B243377">
            <w:pPr>
              <w:spacing w:line="360" w:lineRule="auto"/>
              <w:ind w:firstLine="0" w:firstLineChars="0"/>
              <w:jc w:val="center"/>
              <w:rPr>
                <w:rFonts w:hint="default" w:ascii="幼圆" w:hAnsi="幼圆" w:eastAsia="幼圆" w:cs="幼圆"/>
                <w:color w:val="auto"/>
                <w:sz w:val="21"/>
                <w:szCs w:val="21"/>
                <w:highlight w:val="none"/>
                <w:lang w:val="en-US" w:eastAsia="zh-CN"/>
              </w:rPr>
            </w:pPr>
            <w:r>
              <w:rPr>
                <w:rFonts w:hint="eastAsia" w:ascii="幼圆" w:hAnsi="幼圆" w:eastAsia="幼圆" w:cs="幼圆"/>
                <w:color w:val="auto"/>
                <w:sz w:val="21"/>
                <w:szCs w:val="21"/>
                <w:highlight w:val="none"/>
                <w:lang w:val="en-US" w:eastAsia="zh-CN"/>
              </w:rPr>
              <w:t>23</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14:paraId="0F250727">
            <w:pPr>
              <w:spacing w:line="360" w:lineRule="exact"/>
              <w:ind w:firstLine="0" w:firstLineChars="0"/>
              <w:jc w:val="center"/>
              <w:rPr>
                <w:rFonts w:hint="eastAsia" w:ascii="幼圆" w:hAnsi="幼圆" w:eastAsia="幼圆" w:cs="幼圆"/>
                <w:sz w:val="21"/>
                <w:szCs w:val="20"/>
                <w:highlight w:val="none"/>
                <w:lang w:val="en-US" w:eastAsia="zh-CN" w:bidi="ar-SA"/>
              </w:rPr>
            </w:pPr>
            <w:r>
              <w:rPr>
                <w:rFonts w:hint="eastAsia" w:ascii="幼圆" w:hAnsi="幼圆" w:eastAsia="幼圆" w:cs="幼圆"/>
                <w:color w:val="auto"/>
                <w:sz w:val="21"/>
                <w:szCs w:val="21"/>
                <w:highlight w:val="none"/>
                <w:lang w:eastAsia="zh-CN"/>
              </w:rPr>
              <w:t>其它政策</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6A5C2CB6">
            <w:pPr>
              <w:spacing w:line="360" w:lineRule="exact"/>
              <w:rPr>
                <w:rFonts w:hint="eastAsia" w:ascii="幼圆" w:hAnsi="幼圆" w:eastAsia="幼圆" w:cs="幼圆"/>
                <w:sz w:val="21"/>
                <w:szCs w:val="20"/>
                <w:highlight w:val="none"/>
                <w:lang w:val="en-US" w:eastAsia="zh-CN" w:bidi="ar-SA"/>
              </w:rPr>
            </w:pPr>
            <w:r>
              <w:rPr>
                <w:rFonts w:hint="eastAsia" w:ascii="幼圆" w:hAnsi="幼圆" w:eastAsia="幼圆" w:cs="幼圆"/>
                <w:sz w:val="21"/>
                <w:szCs w:val="20"/>
                <w:highlight w:val="none"/>
              </w:rPr>
              <w:t>根据新乡市财政局《关于进一步推进政府采购合同融资工作实施方案的通知》（新财购【2020】10号）要求，供应商在中标成交后可以持政府采购合同向融资机构申请贷款。融资渠道和方式可以通过河南省政府采购网或新乡市政府采购网“河南省政府采购合同融资平台”获取。</w:t>
            </w:r>
          </w:p>
        </w:tc>
      </w:tr>
      <w:tr w14:paraId="33E6C4A5">
        <w:tblPrEx>
          <w:tblCellMar>
            <w:top w:w="0" w:type="dxa"/>
            <w:left w:w="0" w:type="dxa"/>
            <w:bottom w:w="0" w:type="dxa"/>
            <w:right w:w="0" w:type="dxa"/>
          </w:tblCellMar>
        </w:tblPrEx>
        <w:trPr>
          <w:trHeight w:val="1890" w:hRule="exact"/>
        </w:trPr>
        <w:tc>
          <w:tcPr>
            <w:tcW w:w="614" w:type="dxa"/>
            <w:tcBorders>
              <w:top w:val="single" w:color="000000" w:sz="4" w:space="0"/>
              <w:left w:val="single" w:color="000000" w:sz="4" w:space="0"/>
              <w:bottom w:val="single" w:color="000000" w:sz="4" w:space="0"/>
              <w:right w:val="single" w:color="000000" w:sz="4" w:space="0"/>
            </w:tcBorders>
            <w:noWrap w:val="0"/>
            <w:vAlign w:val="center"/>
          </w:tcPr>
          <w:p w14:paraId="6B2CDBCB">
            <w:pPr>
              <w:spacing w:line="360" w:lineRule="auto"/>
              <w:ind w:firstLine="0" w:firstLineChars="0"/>
              <w:jc w:val="center"/>
              <w:rPr>
                <w:rFonts w:hint="eastAsia" w:ascii="幼圆" w:hAnsi="幼圆" w:eastAsia="幼圆" w:cs="幼圆"/>
                <w:color w:val="auto"/>
                <w:sz w:val="21"/>
                <w:szCs w:val="21"/>
                <w:highlight w:val="none"/>
              </w:rPr>
            </w:pPr>
            <w:r>
              <w:rPr>
                <w:rFonts w:hint="eastAsia" w:ascii="幼圆" w:hAnsi="幼圆" w:eastAsia="幼圆" w:cs="幼圆"/>
                <w:color w:val="auto"/>
                <w:sz w:val="21"/>
                <w:szCs w:val="21"/>
                <w:highlight w:val="none"/>
                <w:lang w:eastAsia="zh-CN"/>
              </w:rPr>
              <w:t>2</w:t>
            </w:r>
            <w:r>
              <w:rPr>
                <w:rFonts w:hint="eastAsia" w:ascii="幼圆" w:hAnsi="幼圆" w:eastAsia="幼圆" w:cs="幼圆"/>
                <w:color w:val="auto"/>
                <w:sz w:val="21"/>
                <w:szCs w:val="21"/>
                <w:highlight w:val="none"/>
                <w:lang w:val="en-US" w:eastAsia="zh-CN"/>
              </w:rPr>
              <w:t>4</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14:paraId="6F29DF23">
            <w:pPr>
              <w:spacing w:line="360" w:lineRule="auto"/>
              <w:ind w:firstLine="0" w:firstLineChars="0"/>
              <w:jc w:val="center"/>
              <w:rPr>
                <w:rFonts w:hint="eastAsia" w:ascii="幼圆" w:hAnsi="幼圆" w:eastAsia="幼圆" w:cs="幼圆"/>
                <w:color w:val="auto"/>
                <w:sz w:val="21"/>
                <w:szCs w:val="20"/>
                <w:highlight w:val="none"/>
                <w:lang w:eastAsia="zh-CN"/>
              </w:rPr>
            </w:pPr>
            <w:r>
              <w:rPr>
                <w:rFonts w:hint="eastAsia" w:ascii="幼圆" w:hAnsi="幼圆" w:eastAsia="幼圆" w:cs="幼圆"/>
                <w:color w:val="auto"/>
                <w:sz w:val="21"/>
                <w:szCs w:val="21"/>
                <w:highlight w:val="none"/>
              </w:rPr>
              <w:t>其他注意事项</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0F8AF102">
            <w:pPr>
              <w:spacing w:line="360" w:lineRule="exact"/>
              <w:ind w:left="0" w:leftChars="0" w:firstLine="0" w:firstLineChars="0"/>
              <w:rPr>
                <w:rFonts w:hint="eastAsia" w:ascii="幼圆" w:hAnsi="幼圆" w:eastAsia="幼圆" w:cs="幼圆"/>
                <w:color w:val="auto"/>
                <w:sz w:val="21"/>
                <w:szCs w:val="20"/>
                <w:highlight w:val="none"/>
                <w:lang w:val="en-US" w:eastAsia="zh-CN"/>
              </w:rPr>
            </w:pPr>
            <w:r>
              <w:rPr>
                <w:rFonts w:hint="eastAsia" w:ascii="幼圆" w:hAnsi="幼圆" w:eastAsia="幼圆" w:cs="幼圆"/>
                <w:sz w:val="21"/>
                <w:szCs w:val="20"/>
                <w:highlight w:val="none"/>
                <w:lang w:val="en-US" w:eastAsia="en-US"/>
              </w:rPr>
              <w:t>根据国家有关信息安全产品实施政府采购的规定，本项目如涉及以下 13 类信息安全产品的，供应商均应投报经国家认证的信息安全产品，13类信息安全产品包括：防火墙、网络安全隔离卡与线路选择器、安全隔离与信息交换、安全路由器、智能卡COS 、数据备份与恢复、安全操作系统、安全数据库系统、反垃圾邮件、入侵检测系统、网络脆弱性扫描、安全审计、网站恢复等</w:t>
            </w:r>
          </w:p>
        </w:tc>
      </w:tr>
      <w:tr w14:paraId="2E5DD47A">
        <w:tblPrEx>
          <w:tblCellMar>
            <w:top w:w="0" w:type="dxa"/>
            <w:left w:w="0" w:type="dxa"/>
            <w:bottom w:w="0" w:type="dxa"/>
            <w:right w:w="0" w:type="dxa"/>
          </w:tblCellMar>
        </w:tblPrEx>
        <w:trPr>
          <w:trHeight w:val="656" w:hRule="exact"/>
        </w:trPr>
        <w:tc>
          <w:tcPr>
            <w:tcW w:w="614" w:type="dxa"/>
            <w:tcBorders>
              <w:top w:val="single" w:color="000000" w:sz="4" w:space="0"/>
              <w:left w:val="single" w:color="000000" w:sz="4" w:space="0"/>
              <w:bottom w:val="single" w:color="000000" w:sz="4" w:space="0"/>
              <w:right w:val="single" w:color="000000" w:sz="4" w:space="0"/>
            </w:tcBorders>
            <w:noWrap w:val="0"/>
            <w:vAlign w:val="center"/>
          </w:tcPr>
          <w:p w14:paraId="00A07E0B">
            <w:pPr>
              <w:spacing w:line="360" w:lineRule="auto"/>
              <w:ind w:firstLine="0" w:firstLineChars="0"/>
              <w:jc w:val="center"/>
              <w:rPr>
                <w:rFonts w:hint="eastAsia" w:ascii="幼圆" w:hAnsi="幼圆" w:eastAsia="幼圆" w:cs="幼圆"/>
                <w:color w:val="auto"/>
                <w:sz w:val="21"/>
                <w:szCs w:val="21"/>
                <w:highlight w:val="none"/>
                <w:lang w:eastAsia="zh-CN"/>
              </w:rPr>
            </w:pPr>
            <w:r>
              <w:rPr>
                <w:rFonts w:hint="eastAsia" w:ascii="幼圆" w:hAnsi="幼圆" w:eastAsia="幼圆" w:cs="幼圆"/>
                <w:color w:val="auto"/>
                <w:sz w:val="21"/>
                <w:szCs w:val="21"/>
                <w:highlight w:val="none"/>
                <w:lang w:val="en-US" w:eastAsia="zh-CN"/>
              </w:rPr>
              <w:t>25</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14:paraId="0DD1CB7B">
            <w:pPr>
              <w:spacing w:line="360" w:lineRule="auto"/>
              <w:ind w:firstLine="0" w:firstLineChars="0"/>
              <w:jc w:val="center"/>
              <w:rPr>
                <w:rFonts w:hint="default" w:ascii="幼圆" w:hAnsi="幼圆" w:eastAsia="幼圆" w:cs="幼圆"/>
                <w:color w:val="auto"/>
                <w:sz w:val="21"/>
                <w:szCs w:val="21"/>
                <w:highlight w:val="none"/>
                <w:lang w:val="en-US"/>
              </w:rPr>
            </w:pPr>
            <w:r>
              <w:rPr>
                <w:rFonts w:hint="eastAsia" w:ascii="幼圆" w:hAnsi="幼圆" w:eastAsia="幼圆" w:cs="幼圆"/>
                <w:color w:val="auto"/>
                <w:sz w:val="21"/>
                <w:szCs w:val="21"/>
                <w:highlight w:val="none"/>
                <w:lang w:val="en-US" w:eastAsia="zh-CN"/>
              </w:rPr>
              <w:t>所属行业</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52234516">
            <w:pPr>
              <w:pStyle w:val="13"/>
              <w:keepNext w:val="0"/>
              <w:keepLines w:val="0"/>
              <w:pageBreakBefore w:val="0"/>
              <w:widowControl w:val="0"/>
              <w:kinsoku/>
              <w:wordWrap/>
              <w:overflowPunct/>
              <w:topLinePunct w:val="0"/>
              <w:autoSpaceDE/>
              <w:autoSpaceDN/>
              <w:bidi w:val="0"/>
              <w:adjustRightInd/>
              <w:snapToGrid/>
              <w:spacing w:line="400" w:lineRule="exact"/>
              <w:ind w:left="418" w:leftChars="174" w:firstLine="0" w:firstLineChars="0"/>
              <w:jc w:val="both"/>
              <w:textAlignment w:val="auto"/>
              <w:rPr>
                <w:rFonts w:hint="eastAsia" w:ascii="幼圆" w:hAnsi="幼圆" w:eastAsia="幼圆" w:cs="幼圆"/>
                <w:b/>
                <w:bCs/>
                <w:color w:val="auto"/>
                <w:sz w:val="21"/>
                <w:szCs w:val="20"/>
                <w:highlight w:val="none"/>
                <w:lang w:val="en-US" w:eastAsia="zh-CN" w:bidi="ar-SA"/>
              </w:rPr>
            </w:pPr>
            <w:r>
              <w:rPr>
                <w:rFonts w:hint="eastAsia" w:ascii="幼圆" w:hAnsi="幼圆" w:eastAsia="幼圆" w:cs="幼圆"/>
                <w:sz w:val="21"/>
                <w:szCs w:val="20"/>
                <w:highlight w:val="none"/>
                <w:lang w:val="en-US" w:eastAsia="zh-CN" w:bidi="ar-SA"/>
              </w:rPr>
              <w:t>所属行业为：租赁和商务服务业。</w:t>
            </w:r>
          </w:p>
        </w:tc>
      </w:tr>
      <w:tr w14:paraId="7ADFE91A">
        <w:tblPrEx>
          <w:tblCellMar>
            <w:top w:w="0" w:type="dxa"/>
            <w:left w:w="0" w:type="dxa"/>
            <w:bottom w:w="0" w:type="dxa"/>
            <w:right w:w="0" w:type="dxa"/>
          </w:tblCellMar>
        </w:tblPrEx>
        <w:trPr>
          <w:trHeight w:val="1786" w:hRule="exact"/>
        </w:trPr>
        <w:tc>
          <w:tcPr>
            <w:tcW w:w="614" w:type="dxa"/>
            <w:tcBorders>
              <w:top w:val="single" w:color="000000" w:sz="4" w:space="0"/>
              <w:left w:val="single" w:color="000000" w:sz="4" w:space="0"/>
              <w:bottom w:val="single" w:color="000000" w:sz="4" w:space="0"/>
              <w:right w:val="single" w:color="000000" w:sz="4" w:space="0"/>
            </w:tcBorders>
            <w:noWrap w:val="0"/>
            <w:vAlign w:val="center"/>
          </w:tcPr>
          <w:p w14:paraId="76A95C3E">
            <w:pPr>
              <w:spacing w:line="360" w:lineRule="auto"/>
              <w:ind w:firstLine="0" w:firstLineChars="0"/>
              <w:jc w:val="center"/>
              <w:rPr>
                <w:rFonts w:hint="default" w:ascii="幼圆" w:hAnsi="幼圆" w:eastAsia="幼圆" w:cs="幼圆"/>
                <w:color w:val="auto"/>
                <w:sz w:val="21"/>
                <w:szCs w:val="21"/>
                <w:highlight w:val="none"/>
                <w:lang w:val="en-US" w:eastAsia="zh-CN"/>
              </w:rPr>
            </w:pPr>
            <w:r>
              <w:rPr>
                <w:rFonts w:hint="eastAsia" w:ascii="幼圆" w:hAnsi="幼圆" w:eastAsia="幼圆" w:cs="幼圆"/>
                <w:color w:val="auto"/>
                <w:sz w:val="21"/>
                <w:szCs w:val="21"/>
                <w:highlight w:val="none"/>
                <w:lang w:val="en-US" w:eastAsia="zh-CN"/>
              </w:rPr>
              <w:t>26</w:t>
            </w:r>
          </w:p>
        </w:tc>
        <w:tc>
          <w:tcPr>
            <w:tcW w:w="1971" w:type="dxa"/>
            <w:tcBorders>
              <w:top w:val="single" w:color="000000" w:sz="4" w:space="0"/>
              <w:left w:val="single" w:color="000000" w:sz="4" w:space="0"/>
              <w:bottom w:val="single" w:color="000000" w:sz="4" w:space="0"/>
              <w:right w:val="single" w:color="000000" w:sz="4" w:space="0"/>
            </w:tcBorders>
            <w:noWrap w:val="0"/>
            <w:vAlign w:val="center"/>
          </w:tcPr>
          <w:p w14:paraId="092ADA50">
            <w:pPr>
              <w:snapToGrid w:val="0"/>
              <w:spacing w:line="360" w:lineRule="exact"/>
              <w:ind w:left="0" w:leftChars="0" w:firstLine="0" w:firstLineChars="0"/>
              <w:jc w:val="center"/>
              <w:rPr>
                <w:rFonts w:hint="eastAsia" w:ascii="幼圆" w:hAnsi="幼圆" w:eastAsia="幼圆" w:cs="幼圆"/>
                <w:color w:val="auto"/>
                <w:sz w:val="21"/>
                <w:szCs w:val="21"/>
                <w:highlight w:val="none"/>
                <w:lang w:val="en-US" w:eastAsia="zh-CN"/>
              </w:rPr>
            </w:pPr>
            <w:r>
              <w:rPr>
                <w:rFonts w:hint="eastAsia" w:ascii="宋体" w:hAnsi="宋体" w:eastAsia="宋体" w:cs="宋体"/>
                <w:sz w:val="21"/>
                <w:szCs w:val="21"/>
                <w:lang w:val="zh-CN"/>
              </w:rPr>
              <w:t>有关政府采购推广使用绿色包装的问题</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0586F6FD">
            <w:pPr>
              <w:spacing w:line="360" w:lineRule="exact"/>
              <w:ind w:firstLine="420" w:firstLineChars="200"/>
              <w:jc w:val="both"/>
              <w:rPr>
                <w:rFonts w:hint="eastAsia" w:ascii="幼圆" w:hAnsi="幼圆" w:eastAsia="幼圆" w:cs="幼圆"/>
                <w:color w:val="auto"/>
                <w:sz w:val="21"/>
                <w:szCs w:val="21"/>
                <w:highlight w:val="none"/>
                <w:lang w:val="en-US" w:eastAsia="zh-CN"/>
              </w:rPr>
            </w:pPr>
            <w:r>
              <w:rPr>
                <w:rFonts w:hint="eastAsia" w:ascii="幼圆" w:hAnsi="幼圆" w:eastAsia="幼圆" w:cs="幼圆"/>
                <w:sz w:val="21"/>
                <w:szCs w:val="20"/>
                <w:highlight w:val="none"/>
                <w:lang w:val="zh-CN"/>
              </w:rPr>
              <w:t>按照《财政部办公厅、生态环境部、国家邮政局办公室关于印发《〈商品 包装政府采购需求标准（试行）〉、〈快递包装政府采购需求标准（试行）〉 的通知》（财办库〔2020〕123号）执行。</w:t>
            </w:r>
          </w:p>
        </w:tc>
      </w:tr>
    </w:tbl>
    <w:p w14:paraId="46AF5B3E">
      <w:pPr>
        <w:spacing w:before="0"/>
        <w:ind w:firstLine="0" w:firstLineChars="0"/>
      </w:pPr>
    </w:p>
    <w:p w14:paraId="7F7D51E5">
      <w:pPr>
        <w:spacing w:beforeLines="0" w:afterLines="0"/>
        <w:ind w:firstLine="0" w:firstLineChars="0"/>
        <w:rPr>
          <w:rFonts w:hint="default" w:ascii="宋体"/>
          <w:color w:val="auto"/>
          <w:sz w:val="24"/>
          <w:szCs w:val="24"/>
          <w:lang w:val="en-US" w:eastAsia="zh-CN"/>
        </w:rPr>
        <w:sectPr>
          <w:footerReference r:id="rId5" w:type="default"/>
          <w:pgSz w:w="11900" w:h="16840"/>
          <w:pgMar w:top="1360" w:right="1180" w:bottom="880" w:left="1300" w:header="0" w:footer="696" w:gutter="0"/>
          <w:lnNumType w:countBy="0" w:distance="360"/>
          <w:pgNumType w:fmt="decimal"/>
          <w:cols w:space="720" w:num="1"/>
        </w:sectPr>
      </w:pPr>
    </w:p>
    <w:p w14:paraId="41D278CE">
      <w:pPr>
        <w:pStyle w:val="2"/>
        <w:numPr>
          <w:ilvl w:val="0"/>
          <w:numId w:val="0"/>
        </w:numPr>
        <w:spacing w:line="219" w:lineRule="auto"/>
        <w:ind w:left="480" w:leftChars="200" w:firstLine="2747" w:firstLineChars="900"/>
        <w:rPr>
          <w:rFonts w:hint="default" w:ascii="宋体" w:hAnsi="宋体" w:eastAsia="宋体" w:cs="Times New Roman"/>
          <w:bCs/>
          <w:color w:val="auto"/>
          <w:spacing w:val="0"/>
          <w:w w:val="95"/>
          <w:position w:val="0"/>
          <w:sz w:val="32"/>
          <w:szCs w:val="24"/>
          <w:lang w:val="en-US" w:eastAsia="zh-CN"/>
        </w:rPr>
      </w:pPr>
      <w:r>
        <w:rPr>
          <w:rFonts w:hint="default" w:ascii="宋体" w:hAnsi="宋体" w:eastAsia="宋体" w:cs="Times New Roman"/>
          <w:bCs/>
          <w:color w:val="auto"/>
          <w:spacing w:val="0"/>
          <w:w w:val="95"/>
          <w:position w:val="0"/>
          <w:sz w:val="32"/>
          <w:szCs w:val="24"/>
          <w:lang w:val="en-US" w:eastAsia="zh-CN"/>
        </w:rPr>
        <w:t>第三部分</w:t>
      </w:r>
      <w:r>
        <w:rPr>
          <w:rFonts w:hint="eastAsia" w:ascii="宋体" w:hAnsi="宋体" w:eastAsia="宋体" w:cs="Times New Roman"/>
          <w:bCs/>
          <w:color w:val="auto"/>
          <w:spacing w:val="0"/>
          <w:w w:val="95"/>
          <w:position w:val="0"/>
          <w:sz w:val="32"/>
          <w:szCs w:val="24"/>
          <w:lang w:val="en-US" w:eastAsia="zh-CN"/>
        </w:rPr>
        <w:t xml:space="preserve"> </w:t>
      </w:r>
      <w:r>
        <w:rPr>
          <w:rFonts w:hint="default" w:ascii="宋体" w:hAnsi="宋体" w:eastAsia="宋体" w:cs="Times New Roman"/>
          <w:bCs/>
          <w:color w:val="auto"/>
          <w:spacing w:val="0"/>
          <w:w w:val="95"/>
          <w:position w:val="0"/>
          <w:sz w:val="32"/>
          <w:szCs w:val="24"/>
          <w:lang w:val="en-US" w:eastAsia="zh-CN"/>
        </w:rPr>
        <w:t>供应商须知</w:t>
      </w:r>
    </w:p>
    <w:p w14:paraId="3E544E50">
      <w:pPr>
        <w:kinsoku w:val="0"/>
        <w:overflowPunct w:val="0"/>
        <w:spacing w:beforeLines="0" w:afterLines="0" w:line="240" w:lineRule="auto"/>
        <w:ind w:left="0" w:firstLineChars="0"/>
        <w:jc w:val="center"/>
        <w:rPr>
          <w:rFonts w:hint="default"/>
        </w:rPr>
      </w:pPr>
    </w:p>
    <w:p w14:paraId="7CE1499D">
      <w:pPr>
        <w:spacing w:beforeLines="0" w:afterLines="0"/>
        <w:rPr>
          <w:rFonts w:hint="default" w:ascii="宋体"/>
          <w:b/>
          <w:color w:val="auto"/>
          <w:sz w:val="28"/>
          <w:szCs w:val="24"/>
        </w:rPr>
      </w:pPr>
      <w:r>
        <w:rPr>
          <w:rFonts w:hint="default" w:ascii="宋体"/>
          <w:b/>
          <w:color w:val="auto"/>
          <w:sz w:val="28"/>
          <w:szCs w:val="24"/>
        </w:rPr>
        <w:t>一</w:t>
      </w:r>
      <w:r>
        <w:rPr>
          <w:rFonts w:hint="default" w:ascii="宋体"/>
          <w:b/>
          <w:color w:val="auto"/>
          <w:sz w:val="28"/>
          <w:szCs w:val="24"/>
          <w:lang w:eastAsia="zh-CN"/>
        </w:rPr>
        <w:t>、</w:t>
      </w:r>
      <w:r>
        <w:rPr>
          <w:rFonts w:hint="default" w:ascii="宋体"/>
          <w:b/>
          <w:color w:val="auto"/>
          <w:sz w:val="28"/>
          <w:szCs w:val="24"/>
        </w:rPr>
        <w:t>说明</w:t>
      </w:r>
    </w:p>
    <w:p w14:paraId="011D3537">
      <w:pPr>
        <w:spacing w:beforeLines="0" w:afterLines="0"/>
        <w:rPr>
          <w:rFonts w:hint="default" w:ascii="宋体"/>
          <w:color w:val="auto"/>
          <w:sz w:val="24"/>
          <w:szCs w:val="24"/>
        </w:rPr>
      </w:pPr>
      <w:r>
        <w:rPr>
          <w:rFonts w:hint="default" w:ascii="宋体"/>
          <w:color w:val="auto"/>
          <w:sz w:val="24"/>
          <w:szCs w:val="24"/>
        </w:rPr>
        <w:t>1.适用范围</w:t>
      </w:r>
    </w:p>
    <w:p w14:paraId="1C0B1848">
      <w:pPr>
        <w:spacing w:beforeLines="0" w:afterLines="0"/>
        <w:rPr>
          <w:rFonts w:hint="default" w:ascii="宋体"/>
          <w:color w:val="auto"/>
          <w:sz w:val="24"/>
          <w:szCs w:val="24"/>
        </w:rPr>
      </w:pPr>
      <w:r>
        <w:rPr>
          <w:rFonts w:hint="default" w:ascii="宋体"/>
          <w:color w:val="auto"/>
          <w:sz w:val="24"/>
          <w:szCs w:val="24"/>
        </w:rPr>
        <w:t>1.1本单一来源文件仅适用于本次采购所述的货物、工程或服务。</w:t>
      </w:r>
    </w:p>
    <w:p w14:paraId="1D904810">
      <w:pPr>
        <w:spacing w:beforeLines="0" w:afterLines="0"/>
        <w:rPr>
          <w:rFonts w:hint="default" w:ascii="宋体"/>
          <w:color w:val="auto"/>
          <w:sz w:val="24"/>
          <w:szCs w:val="24"/>
        </w:rPr>
      </w:pPr>
      <w:r>
        <w:rPr>
          <w:rFonts w:hint="default" w:ascii="宋体"/>
          <w:color w:val="auto"/>
          <w:sz w:val="24"/>
          <w:szCs w:val="24"/>
        </w:rPr>
        <w:t>2.合格的供应商</w:t>
      </w:r>
    </w:p>
    <w:p w14:paraId="49157C7E">
      <w:pPr>
        <w:spacing w:beforeLines="0" w:afterLines="0"/>
        <w:rPr>
          <w:rFonts w:hint="default" w:ascii="宋体"/>
          <w:color w:val="auto"/>
          <w:sz w:val="24"/>
          <w:szCs w:val="24"/>
        </w:rPr>
      </w:pPr>
      <w:r>
        <w:rPr>
          <w:rFonts w:hint="default" w:ascii="宋体"/>
          <w:color w:val="auto"/>
          <w:sz w:val="24"/>
          <w:szCs w:val="24"/>
        </w:rPr>
        <w:t>2.1符合本单一来源文件第一部分供应商资格要求规定，有能力提供采购的货物、工程或服务，承认本单一来源文件所有内容的国内</w:t>
      </w:r>
      <w:r>
        <w:rPr>
          <w:rFonts w:hint="default" w:ascii="宋体"/>
          <w:color w:val="auto"/>
          <w:sz w:val="24"/>
          <w:szCs w:val="24"/>
          <w:lang w:eastAsia="zh-CN"/>
        </w:rPr>
        <w:t>供应商</w:t>
      </w:r>
      <w:r>
        <w:rPr>
          <w:rFonts w:hint="default" w:ascii="宋体"/>
          <w:color w:val="auto"/>
          <w:sz w:val="24"/>
          <w:szCs w:val="24"/>
        </w:rPr>
        <w:t>。</w:t>
      </w:r>
    </w:p>
    <w:p w14:paraId="3CA07DB1">
      <w:pPr>
        <w:spacing w:beforeLines="0" w:afterLines="0"/>
        <w:rPr>
          <w:rFonts w:hint="default" w:ascii="宋体"/>
          <w:color w:val="auto"/>
          <w:sz w:val="24"/>
          <w:szCs w:val="24"/>
        </w:rPr>
      </w:pPr>
      <w:r>
        <w:rPr>
          <w:rFonts w:hint="default" w:ascii="宋体"/>
          <w:color w:val="auto"/>
          <w:sz w:val="24"/>
          <w:szCs w:val="24"/>
        </w:rPr>
        <w:t>3.合格</w:t>
      </w:r>
      <w:r>
        <w:rPr>
          <w:rFonts w:hint="default" w:ascii="宋体"/>
          <w:color w:val="auto"/>
          <w:sz w:val="24"/>
          <w:szCs w:val="24"/>
          <w:lang w:eastAsia="zh-CN"/>
        </w:rPr>
        <w:t>的</w:t>
      </w:r>
      <w:r>
        <w:rPr>
          <w:rFonts w:hint="default" w:ascii="宋体"/>
          <w:color w:val="auto"/>
          <w:sz w:val="24"/>
          <w:szCs w:val="24"/>
        </w:rPr>
        <w:t>服务</w:t>
      </w:r>
    </w:p>
    <w:p w14:paraId="4763EBA6">
      <w:pPr>
        <w:spacing w:beforeLines="0" w:afterLines="0"/>
        <w:rPr>
          <w:rFonts w:hint="default" w:ascii="宋体"/>
          <w:color w:val="auto"/>
          <w:sz w:val="24"/>
          <w:szCs w:val="24"/>
        </w:rPr>
      </w:pPr>
      <w:r>
        <w:rPr>
          <w:rFonts w:hint="default" w:ascii="宋体"/>
          <w:color w:val="auto"/>
          <w:sz w:val="24"/>
          <w:szCs w:val="24"/>
        </w:rPr>
        <w:t>3.1“服务”指单一来源采购文件规定供应商应承担的</w:t>
      </w:r>
      <w:r>
        <w:rPr>
          <w:rFonts w:hint="default" w:ascii="宋体"/>
          <w:color w:val="auto"/>
          <w:sz w:val="24"/>
          <w:szCs w:val="24"/>
          <w:lang w:eastAsia="zh-CN"/>
        </w:rPr>
        <w:t>服务和</w:t>
      </w:r>
      <w:r>
        <w:rPr>
          <w:rFonts w:hint="default" w:ascii="宋体"/>
          <w:color w:val="auto"/>
          <w:sz w:val="24"/>
          <w:szCs w:val="24"/>
        </w:rPr>
        <w:t>义务，须向采购人提供</w:t>
      </w:r>
      <w:r>
        <w:rPr>
          <w:rFonts w:hint="default" w:ascii="宋体"/>
          <w:color w:val="auto"/>
          <w:sz w:val="24"/>
          <w:szCs w:val="24"/>
          <w:lang w:eastAsia="zh-CN"/>
        </w:rPr>
        <w:t>符合单一来源采购文件要求的相关服务</w:t>
      </w:r>
      <w:r>
        <w:rPr>
          <w:rFonts w:hint="default" w:ascii="宋体"/>
          <w:color w:val="auto"/>
          <w:sz w:val="24"/>
          <w:szCs w:val="24"/>
        </w:rPr>
        <w:t>。</w:t>
      </w:r>
    </w:p>
    <w:p w14:paraId="20B0719D">
      <w:pPr>
        <w:spacing w:beforeLines="0" w:afterLines="0"/>
        <w:rPr>
          <w:rFonts w:hint="default" w:ascii="宋体"/>
          <w:color w:val="auto"/>
          <w:sz w:val="24"/>
          <w:szCs w:val="24"/>
        </w:rPr>
      </w:pPr>
      <w:r>
        <w:rPr>
          <w:rFonts w:hint="default" w:ascii="宋体"/>
          <w:color w:val="auto"/>
          <w:sz w:val="24"/>
          <w:szCs w:val="24"/>
        </w:rPr>
        <w:t>4.投标费用</w:t>
      </w:r>
    </w:p>
    <w:p w14:paraId="774069AE">
      <w:pPr>
        <w:spacing w:beforeLines="0" w:afterLines="0"/>
        <w:rPr>
          <w:rFonts w:hint="default" w:ascii="宋体"/>
          <w:color w:val="auto"/>
          <w:sz w:val="24"/>
          <w:szCs w:val="24"/>
        </w:rPr>
      </w:pPr>
      <w:r>
        <w:rPr>
          <w:rFonts w:hint="default" w:ascii="宋体"/>
          <w:color w:val="auto"/>
          <w:sz w:val="24"/>
          <w:szCs w:val="24"/>
        </w:rPr>
        <w:t>4.1无论参与本项目过程中的作法和结果如何,供应商应自行承担其参加本项目有关的全部费用。</w:t>
      </w:r>
    </w:p>
    <w:p w14:paraId="674375CC">
      <w:pPr>
        <w:spacing w:beforeLines="0" w:afterLines="0"/>
        <w:rPr>
          <w:rFonts w:hint="default" w:ascii="宋体"/>
          <w:color w:val="auto"/>
          <w:sz w:val="24"/>
          <w:szCs w:val="24"/>
        </w:rPr>
      </w:pPr>
      <w:r>
        <w:rPr>
          <w:rFonts w:hint="default" w:ascii="宋体"/>
          <w:color w:val="auto"/>
          <w:sz w:val="24"/>
          <w:szCs w:val="24"/>
        </w:rPr>
        <w:t>5.知识产权</w:t>
      </w:r>
    </w:p>
    <w:p w14:paraId="4D0E8FA4">
      <w:pPr>
        <w:spacing w:beforeLines="0" w:afterLines="0"/>
        <w:rPr>
          <w:rFonts w:hint="default" w:ascii="宋体"/>
          <w:color w:val="auto"/>
          <w:sz w:val="24"/>
          <w:szCs w:val="24"/>
        </w:rPr>
      </w:pPr>
      <w:r>
        <w:rPr>
          <w:rFonts w:hint="default" w:ascii="宋体"/>
          <w:color w:val="auto"/>
          <w:sz w:val="24"/>
          <w:szCs w:val="24"/>
        </w:rPr>
        <w:t>5.1供应商须保证采购人在中华人民共和国境内使用所供货物、资料、技术、服务或其任何一部分时，享有不受限制的无偿使用权，不会产生因第三方提出侵犯其专利权、商标权或其它知识产权而引起的法律或经济纠纷。如供应商不拥有响应的知识产权，则在报价中必须包括合法获取该知识产权的一切相关费用。如因此导致采购人损失的，供应商须承担全部赔偿责任。</w:t>
      </w:r>
    </w:p>
    <w:p w14:paraId="2C99F175">
      <w:pPr>
        <w:spacing w:beforeLines="0" w:afterLines="0"/>
        <w:rPr>
          <w:rFonts w:hint="default" w:ascii="宋体"/>
          <w:color w:val="auto"/>
          <w:sz w:val="24"/>
          <w:szCs w:val="24"/>
        </w:rPr>
      </w:pPr>
      <w:r>
        <w:rPr>
          <w:rFonts w:hint="default" w:ascii="宋体"/>
          <w:color w:val="auto"/>
          <w:sz w:val="24"/>
          <w:szCs w:val="24"/>
        </w:rPr>
        <w:t>5.2供应商如欲在项目实施过程中采用自有知识成果，须在响应文件中声明，并提供相关知识产权证明文件。使用该知识成果后，供应商须提供开发接口和开发手册等技术文档。</w:t>
      </w:r>
    </w:p>
    <w:p w14:paraId="2EACCD20">
      <w:pPr>
        <w:spacing w:beforeLines="0" w:afterLines="0"/>
        <w:rPr>
          <w:rFonts w:hint="default" w:ascii="宋体"/>
          <w:color w:val="auto"/>
          <w:sz w:val="24"/>
          <w:szCs w:val="24"/>
        </w:rPr>
      </w:pPr>
      <w:r>
        <w:rPr>
          <w:rFonts w:hint="default" w:ascii="宋体"/>
          <w:color w:val="auto"/>
          <w:sz w:val="24"/>
          <w:szCs w:val="24"/>
        </w:rPr>
        <w:t>6.联合体投标</w:t>
      </w:r>
    </w:p>
    <w:p w14:paraId="34E3C079">
      <w:pPr>
        <w:spacing w:beforeLines="0" w:afterLines="0"/>
        <w:rPr>
          <w:rFonts w:hint="default" w:ascii="宋体"/>
          <w:color w:val="auto"/>
          <w:sz w:val="24"/>
          <w:szCs w:val="24"/>
        </w:rPr>
      </w:pPr>
      <w:r>
        <w:rPr>
          <w:rFonts w:hint="default" w:ascii="宋体"/>
          <w:color w:val="auto"/>
          <w:sz w:val="24"/>
          <w:szCs w:val="24"/>
        </w:rPr>
        <w:t>6.1除非本项目明确要求不接受联合体形式投标外，两个或两个以上的自然人、法人或者其他组织可以组成一个联合体，以一个供应商的身份投标。</w:t>
      </w:r>
    </w:p>
    <w:p w14:paraId="2B8A29EA">
      <w:pPr>
        <w:spacing w:beforeLines="0" w:afterLines="0"/>
        <w:rPr>
          <w:rFonts w:hint="default" w:ascii="宋体" w:cs="Times New Roman"/>
          <w:color w:val="auto"/>
          <w:sz w:val="24"/>
          <w:szCs w:val="24"/>
        </w:rPr>
      </w:pPr>
      <w:r>
        <w:rPr>
          <w:rFonts w:hint="default" w:ascii="宋体"/>
          <w:color w:val="auto"/>
          <w:sz w:val="24"/>
          <w:szCs w:val="24"/>
        </w:rPr>
        <w:t>6.2以联合体形式参加投标的，联合体各方均应当符合《政府采购法》第二十二条第一</w:t>
      </w:r>
      <w:r>
        <w:rPr>
          <w:rFonts w:hint="default" w:ascii="宋体" w:cs="Times New Roman"/>
          <w:color w:val="auto"/>
          <w:sz w:val="24"/>
          <w:szCs w:val="24"/>
        </w:rPr>
        <w:t>款规定的条件。</w:t>
      </w:r>
    </w:p>
    <w:p w14:paraId="052D8D20">
      <w:pPr>
        <w:spacing w:beforeLines="0" w:afterLines="0"/>
        <w:rPr>
          <w:rFonts w:hint="default" w:ascii="宋体" w:cs="Times New Roman"/>
          <w:color w:val="auto"/>
          <w:sz w:val="24"/>
          <w:szCs w:val="24"/>
        </w:rPr>
      </w:pPr>
      <w:r>
        <w:rPr>
          <w:rFonts w:hint="default" w:ascii="宋体" w:cs="Times New Roman"/>
          <w:color w:val="auto"/>
          <w:sz w:val="24"/>
          <w:szCs w:val="24"/>
        </w:rPr>
        <w:t>6.3联合体各方之间应当签订联合体协议，明确约定联合体各方应当承担的工作和相应的责任，并将联合体协议附入响应文件。联合体各方应当共同与采购人签订采购合同，就采购合同约定的事项对采购人承担连带责任。</w:t>
      </w:r>
    </w:p>
    <w:p w14:paraId="7C0D157D">
      <w:pPr>
        <w:spacing w:beforeLines="0" w:afterLines="0"/>
        <w:rPr>
          <w:rFonts w:hint="default" w:ascii="宋体"/>
          <w:color w:val="auto"/>
          <w:sz w:val="24"/>
          <w:szCs w:val="24"/>
        </w:rPr>
      </w:pPr>
      <w:r>
        <w:rPr>
          <w:rFonts w:hint="default" w:ascii="宋体" w:cs="Times New Roman"/>
          <w:color w:val="auto"/>
          <w:sz w:val="24"/>
          <w:szCs w:val="24"/>
        </w:rPr>
        <w:t>6.4联合体中有同类资质的供应商按照联合体分工</w:t>
      </w:r>
      <w:r>
        <w:rPr>
          <w:rFonts w:hint="default" w:ascii="宋体"/>
          <w:color w:val="auto"/>
          <w:sz w:val="24"/>
          <w:szCs w:val="24"/>
        </w:rPr>
        <w:t>承担相同工作的，应当按照资质等级较低的供应商确定资质等级。</w:t>
      </w:r>
    </w:p>
    <w:p w14:paraId="73C489DA">
      <w:pPr>
        <w:spacing w:beforeLines="0" w:afterLines="0"/>
        <w:rPr>
          <w:rFonts w:hint="default" w:ascii="宋体"/>
          <w:color w:val="auto"/>
          <w:sz w:val="24"/>
          <w:szCs w:val="24"/>
        </w:rPr>
      </w:pPr>
      <w:r>
        <w:rPr>
          <w:rFonts w:hint="default" w:ascii="宋体"/>
          <w:color w:val="auto"/>
          <w:sz w:val="24"/>
          <w:szCs w:val="24"/>
        </w:rPr>
        <w:t>6.5以联合体形式参加政府采购活动的，联合体各方不得再单独参加或者与其他供应商另外组成联合体参加同一合同项下的政府采购活动。</w:t>
      </w:r>
    </w:p>
    <w:p w14:paraId="52FDD9E5">
      <w:pPr>
        <w:spacing w:beforeLines="0" w:afterLines="0"/>
        <w:rPr>
          <w:rFonts w:hint="default" w:ascii="宋体"/>
          <w:color w:val="auto"/>
          <w:sz w:val="24"/>
          <w:szCs w:val="24"/>
        </w:rPr>
      </w:pPr>
      <w:r>
        <w:rPr>
          <w:rFonts w:hint="default" w:ascii="宋体"/>
          <w:color w:val="auto"/>
          <w:sz w:val="24"/>
          <w:szCs w:val="24"/>
        </w:rPr>
        <w:t>7.信用信息</w:t>
      </w:r>
    </w:p>
    <w:p w14:paraId="0372E05D">
      <w:pPr>
        <w:spacing w:beforeLines="0" w:afterLines="0"/>
        <w:rPr>
          <w:rFonts w:hint="default" w:ascii="宋体"/>
          <w:color w:val="auto"/>
          <w:sz w:val="24"/>
          <w:szCs w:val="24"/>
        </w:rPr>
      </w:pPr>
      <w:r>
        <w:rPr>
          <w:rFonts w:hint="default" w:ascii="宋体"/>
          <w:color w:val="auto"/>
          <w:sz w:val="24"/>
          <w:szCs w:val="24"/>
        </w:rPr>
        <w:t>7.1依据《财政部关于在政府采购活动中查询及使用信用记录有关问题的通知》（财办库〔2016〕125号）和《河南省财政厅关于转发财政部关于在政府采购活动中查询及使用信用记录有关问题的通知的通知》（豫财购〔2016〕15号）文件的要求，将对参加本项目的供应商进行信用信息查询。</w:t>
      </w:r>
    </w:p>
    <w:p w14:paraId="5541A464">
      <w:pPr>
        <w:spacing w:beforeLines="0" w:afterLines="0"/>
        <w:rPr>
          <w:rFonts w:hint="default" w:ascii="宋体"/>
          <w:color w:val="auto"/>
          <w:sz w:val="24"/>
          <w:szCs w:val="24"/>
        </w:rPr>
      </w:pPr>
      <w:r>
        <w:rPr>
          <w:rFonts w:hint="default" w:ascii="宋体"/>
          <w:color w:val="auto"/>
          <w:sz w:val="24"/>
          <w:szCs w:val="24"/>
        </w:rPr>
        <w:t>7.2信用信息查询渠道和内容为：</w:t>
      </w:r>
    </w:p>
    <w:p w14:paraId="70697C57">
      <w:pPr>
        <w:spacing w:beforeLines="0" w:afterLines="0"/>
        <w:rPr>
          <w:rFonts w:hint="default" w:ascii="宋体"/>
          <w:color w:val="auto"/>
          <w:sz w:val="24"/>
          <w:szCs w:val="24"/>
        </w:rPr>
      </w:pPr>
      <w:r>
        <w:rPr>
          <w:rFonts w:hint="default" w:ascii="宋体"/>
          <w:color w:val="auto"/>
          <w:sz w:val="24"/>
          <w:szCs w:val="24"/>
        </w:rPr>
        <w:t>（1）在“信用中国”网站（</w:t>
      </w:r>
      <w:r>
        <w:rPr>
          <w:rFonts w:hint="default" w:ascii="宋体"/>
          <w:color w:val="auto"/>
          <w:sz w:val="24"/>
          <w:szCs w:val="24"/>
        </w:rPr>
        <w:fldChar w:fldCharType="begin"/>
      </w:r>
      <w:r>
        <w:rPr>
          <w:rFonts w:hint="default" w:ascii="宋体"/>
          <w:color w:val="auto"/>
          <w:sz w:val="24"/>
          <w:szCs w:val="24"/>
        </w:rPr>
        <w:instrText xml:space="preserve"> HYPERLINK "http://www.creditchina.gov.cn/" </w:instrText>
      </w:r>
      <w:r>
        <w:rPr>
          <w:rFonts w:hint="default" w:ascii="宋体"/>
          <w:color w:val="auto"/>
          <w:sz w:val="24"/>
          <w:szCs w:val="24"/>
        </w:rPr>
        <w:fldChar w:fldCharType="separate"/>
      </w:r>
      <w:r>
        <w:rPr>
          <w:rFonts w:hint="default" w:ascii="宋体"/>
          <w:color w:val="auto"/>
          <w:sz w:val="24"/>
          <w:szCs w:val="24"/>
        </w:rPr>
        <w:t>www.creditchina.gov.cn</w:t>
      </w:r>
      <w:r>
        <w:rPr>
          <w:rFonts w:hint="default" w:ascii="宋体"/>
          <w:color w:val="auto"/>
          <w:sz w:val="24"/>
          <w:szCs w:val="24"/>
        </w:rPr>
        <w:fldChar w:fldCharType="end"/>
      </w:r>
      <w:r>
        <w:rPr>
          <w:rFonts w:hint="default" w:ascii="宋体"/>
          <w:color w:val="auto"/>
          <w:sz w:val="24"/>
          <w:szCs w:val="24"/>
        </w:rPr>
        <w:t>）查询“失信被执行人”和“</w:t>
      </w:r>
      <w:r>
        <w:rPr>
          <w:rFonts w:hint="default" w:ascii="宋体"/>
          <w:color w:val="auto"/>
          <w:sz w:val="24"/>
          <w:szCs w:val="24"/>
          <w:lang w:eastAsia="zh-CN"/>
        </w:rPr>
        <w:t>重大税收违法失信主体</w:t>
      </w:r>
      <w:r>
        <w:rPr>
          <w:rFonts w:hint="default" w:ascii="宋体"/>
          <w:color w:val="auto"/>
          <w:sz w:val="24"/>
          <w:szCs w:val="24"/>
        </w:rPr>
        <w:t>”。</w:t>
      </w:r>
    </w:p>
    <w:p w14:paraId="05C317ED">
      <w:pPr>
        <w:spacing w:beforeLines="0" w:afterLines="0"/>
        <w:rPr>
          <w:rFonts w:hint="default" w:ascii="宋体"/>
          <w:color w:val="auto"/>
          <w:sz w:val="24"/>
          <w:szCs w:val="24"/>
        </w:rPr>
      </w:pPr>
      <w:r>
        <w:rPr>
          <w:rFonts w:hint="default" w:ascii="宋体"/>
          <w:color w:val="auto"/>
          <w:sz w:val="24"/>
          <w:szCs w:val="24"/>
        </w:rPr>
        <w:t>（2）在中国政府采购网</w:t>
      </w:r>
      <w:r>
        <w:rPr>
          <w:rFonts w:hint="default" w:ascii="宋体"/>
          <w:color w:val="auto"/>
          <w:sz w:val="24"/>
          <w:szCs w:val="24"/>
        </w:rPr>
        <w:fldChar w:fldCharType="begin"/>
      </w:r>
      <w:r>
        <w:rPr>
          <w:rFonts w:hint="default" w:ascii="宋体"/>
          <w:color w:val="auto"/>
          <w:sz w:val="24"/>
          <w:szCs w:val="24"/>
        </w:rPr>
        <w:instrText xml:space="preserve"> HYPERLINK "http://www.ccgp.gov.cn/" </w:instrText>
      </w:r>
      <w:r>
        <w:rPr>
          <w:rFonts w:hint="default" w:ascii="宋体"/>
          <w:color w:val="auto"/>
          <w:sz w:val="24"/>
          <w:szCs w:val="24"/>
        </w:rPr>
        <w:fldChar w:fldCharType="separate"/>
      </w:r>
      <w:r>
        <w:rPr>
          <w:rFonts w:hint="default" w:ascii="宋体"/>
          <w:color w:val="auto"/>
          <w:sz w:val="24"/>
          <w:szCs w:val="24"/>
        </w:rPr>
        <w:t>（www.ccgp.gov.cn</w:t>
      </w:r>
      <w:r>
        <w:rPr>
          <w:rFonts w:hint="default" w:ascii="宋体"/>
          <w:color w:val="auto"/>
          <w:sz w:val="24"/>
          <w:szCs w:val="24"/>
        </w:rPr>
        <w:fldChar w:fldCharType="end"/>
      </w:r>
      <w:r>
        <w:rPr>
          <w:rFonts w:hint="default" w:ascii="宋体"/>
          <w:color w:val="auto"/>
          <w:sz w:val="24"/>
          <w:szCs w:val="24"/>
        </w:rPr>
        <w:t>）查询“政府采购严重违法失信行为记录名单”。</w:t>
      </w:r>
    </w:p>
    <w:p w14:paraId="3B85F867">
      <w:pPr>
        <w:spacing w:beforeLines="0" w:afterLines="0"/>
        <w:rPr>
          <w:rFonts w:hint="default" w:ascii="宋体"/>
          <w:color w:val="auto"/>
          <w:sz w:val="24"/>
          <w:szCs w:val="24"/>
        </w:rPr>
      </w:pPr>
      <w:r>
        <w:rPr>
          <w:rFonts w:hint="default" w:ascii="宋体"/>
          <w:color w:val="auto"/>
          <w:sz w:val="24"/>
          <w:szCs w:val="24"/>
        </w:rPr>
        <w:t>7.3供应商信用信息的截止时点为本项目提交响应文件截止时间，采购代理机构将在拆封响应文件之前对参加本项目的供应商进行信用信息查询。</w:t>
      </w:r>
    </w:p>
    <w:p w14:paraId="632A58A6">
      <w:pPr>
        <w:spacing w:beforeLines="0" w:afterLines="0"/>
        <w:rPr>
          <w:rFonts w:hint="default" w:ascii="宋体"/>
          <w:color w:val="auto"/>
          <w:sz w:val="24"/>
          <w:szCs w:val="24"/>
        </w:rPr>
      </w:pPr>
      <w:r>
        <w:rPr>
          <w:rFonts w:hint="default" w:ascii="宋体"/>
          <w:color w:val="auto"/>
          <w:sz w:val="24"/>
          <w:szCs w:val="24"/>
        </w:rPr>
        <w:t>7.4采购人、采购代理机构会将查询的供应商信用信息进行截图打印，作为证据留存。对列入失信被执行人、</w:t>
      </w:r>
      <w:r>
        <w:rPr>
          <w:rFonts w:hint="default" w:ascii="宋体"/>
          <w:color w:val="auto"/>
          <w:sz w:val="24"/>
          <w:szCs w:val="24"/>
          <w:lang w:eastAsia="zh-CN"/>
        </w:rPr>
        <w:t>重大税收违法失信主体</w:t>
      </w:r>
      <w:r>
        <w:rPr>
          <w:rFonts w:hint="default" w:ascii="宋体"/>
          <w:color w:val="auto"/>
          <w:sz w:val="24"/>
          <w:szCs w:val="24"/>
        </w:rPr>
        <w:t>、政府采购严重违法失信行为记录名单及其他不符合《中华人民共和国政府采购法》第二十二条规定条件的供应商，采购人、采购代理机构拒绝其参加该项目的政府采购活动。</w:t>
      </w:r>
    </w:p>
    <w:p w14:paraId="7FB4157E">
      <w:pPr>
        <w:spacing w:beforeLines="0" w:afterLines="0"/>
        <w:rPr>
          <w:rFonts w:hint="default" w:ascii="宋体"/>
          <w:color w:val="auto"/>
          <w:sz w:val="24"/>
          <w:szCs w:val="24"/>
        </w:rPr>
      </w:pPr>
      <w:r>
        <w:rPr>
          <w:rFonts w:hint="default" w:ascii="宋体"/>
          <w:color w:val="auto"/>
          <w:sz w:val="24"/>
          <w:szCs w:val="24"/>
        </w:rPr>
        <w:t>7.5两个或两个以上的自然人、法人或者其他组织组成一个联合体，以一个供应商的身份共同参加政府采购活动的，联合体成员存在不良信用记录的，视同联合体存在不良信用记录。</w:t>
      </w:r>
    </w:p>
    <w:p w14:paraId="77C86989">
      <w:pPr>
        <w:spacing w:beforeLines="0" w:afterLines="0"/>
        <w:rPr>
          <w:rFonts w:hint="default" w:ascii="宋体"/>
          <w:b/>
          <w:color w:val="auto"/>
          <w:sz w:val="28"/>
          <w:szCs w:val="24"/>
        </w:rPr>
      </w:pPr>
      <w:r>
        <w:rPr>
          <w:rFonts w:hint="default" w:ascii="宋体"/>
          <w:b/>
          <w:color w:val="auto"/>
          <w:sz w:val="28"/>
          <w:szCs w:val="24"/>
        </w:rPr>
        <w:t>二、单一来源文件</w:t>
      </w:r>
    </w:p>
    <w:p w14:paraId="22260B27">
      <w:pPr>
        <w:spacing w:beforeLines="0" w:afterLines="0"/>
        <w:rPr>
          <w:rFonts w:hint="default" w:ascii="宋体"/>
          <w:color w:val="auto"/>
          <w:sz w:val="24"/>
          <w:szCs w:val="24"/>
        </w:rPr>
      </w:pPr>
      <w:r>
        <w:rPr>
          <w:rFonts w:hint="default" w:ascii="宋体"/>
          <w:color w:val="auto"/>
          <w:sz w:val="24"/>
          <w:szCs w:val="24"/>
        </w:rPr>
        <w:t>9.单一来源文件的构成</w:t>
      </w:r>
    </w:p>
    <w:p w14:paraId="479F72EB">
      <w:pPr>
        <w:spacing w:beforeLines="0" w:afterLines="0"/>
        <w:rPr>
          <w:rFonts w:hint="default" w:ascii="宋体"/>
          <w:color w:val="auto"/>
          <w:sz w:val="24"/>
          <w:szCs w:val="24"/>
        </w:rPr>
      </w:pPr>
      <w:r>
        <w:rPr>
          <w:rFonts w:hint="default" w:ascii="宋体"/>
          <w:color w:val="auto"/>
          <w:sz w:val="24"/>
          <w:szCs w:val="24"/>
        </w:rPr>
        <w:t>9.1单一来源文件用以阐明采购人所需货物、工程或服务、</w:t>
      </w:r>
      <w:r>
        <w:rPr>
          <w:rFonts w:hint="eastAsia" w:ascii="宋体"/>
          <w:color w:val="auto"/>
          <w:sz w:val="24"/>
          <w:szCs w:val="24"/>
          <w:lang w:eastAsia="zh-CN"/>
        </w:rPr>
        <w:t>单一来源</w:t>
      </w:r>
      <w:r>
        <w:rPr>
          <w:rFonts w:hint="default" w:ascii="宋体"/>
          <w:color w:val="auto"/>
          <w:sz w:val="24"/>
          <w:szCs w:val="24"/>
        </w:rPr>
        <w:t>采购程序和合同条款。单一来源文件由下述部分组成：</w:t>
      </w:r>
    </w:p>
    <w:p w14:paraId="7AC252FC">
      <w:pPr>
        <w:spacing w:beforeLines="0" w:afterLines="0"/>
        <w:rPr>
          <w:rFonts w:hint="default" w:ascii="宋体"/>
          <w:color w:val="auto"/>
          <w:sz w:val="24"/>
          <w:szCs w:val="24"/>
        </w:rPr>
      </w:pPr>
      <w:r>
        <w:rPr>
          <w:rFonts w:hint="default" w:ascii="宋体"/>
          <w:color w:val="auto"/>
          <w:sz w:val="24"/>
          <w:szCs w:val="24"/>
        </w:rPr>
        <w:t>(1)采购邀请</w:t>
      </w:r>
    </w:p>
    <w:p w14:paraId="5FE2F354">
      <w:pPr>
        <w:spacing w:beforeLines="0" w:afterLines="0"/>
        <w:rPr>
          <w:rFonts w:hint="eastAsia" w:ascii="宋体" w:eastAsia="宋体"/>
          <w:color w:val="auto"/>
          <w:sz w:val="24"/>
          <w:szCs w:val="24"/>
          <w:lang w:val="en-US" w:eastAsia="zh-CN"/>
        </w:rPr>
      </w:pPr>
      <w:r>
        <w:rPr>
          <w:rFonts w:hint="default" w:ascii="宋体"/>
          <w:color w:val="auto"/>
          <w:sz w:val="24"/>
          <w:szCs w:val="24"/>
        </w:rPr>
        <w:t>(2)</w:t>
      </w:r>
      <w:r>
        <w:rPr>
          <w:rFonts w:hint="eastAsia" w:ascii="宋体"/>
          <w:color w:val="auto"/>
          <w:sz w:val="24"/>
          <w:szCs w:val="24"/>
          <w:lang w:val="en-US" w:eastAsia="zh-CN"/>
        </w:rPr>
        <w:t>供应商须知前附表</w:t>
      </w:r>
    </w:p>
    <w:p w14:paraId="48E30423">
      <w:pPr>
        <w:spacing w:beforeLines="0" w:afterLines="0"/>
        <w:rPr>
          <w:rFonts w:hint="default" w:ascii="宋体"/>
          <w:color w:val="auto"/>
          <w:sz w:val="24"/>
          <w:szCs w:val="24"/>
        </w:rPr>
      </w:pPr>
      <w:r>
        <w:rPr>
          <w:rFonts w:hint="default" w:ascii="宋体"/>
          <w:color w:val="auto"/>
          <w:sz w:val="24"/>
          <w:szCs w:val="24"/>
        </w:rPr>
        <w:t>(3)供应商须知</w:t>
      </w:r>
    </w:p>
    <w:p w14:paraId="2E7C96CE">
      <w:pPr>
        <w:spacing w:beforeLines="0" w:afterLines="0"/>
        <w:rPr>
          <w:rFonts w:hint="default" w:ascii="宋体"/>
          <w:color w:val="auto"/>
          <w:sz w:val="24"/>
          <w:szCs w:val="24"/>
        </w:rPr>
      </w:pPr>
      <w:r>
        <w:rPr>
          <w:rFonts w:hint="default" w:ascii="宋体"/>
          <w:color w:val="auto"/>
          <w:sz w:val="24"/>
          <w:szCs w:val="24"/>
        </w:rPr>
        <w:t>(4)合同（格式）</w:t>
      </w:r>
    </w:p>
    <w:p w14:paraId="3D201665">
      <w:pPr>
        <w:spacing w:beforeLines="0" w:afterLines="0"/>
        <w:rPr>
          <w:rFonts w:hint="eastAsia" w:ascii="宋体"/>
          <w:color w:val="auto"/>
          <w:sz w:val="24"/>
          <w:szCs w:val="24"/>
          <w:lang w:val="en-US" w:eastAsia="zh-CN"/>
        </w:rPr>
      </w:pPr>
      <w:r>
        <w:rPr>
          <w:rFonts w:hint="default" w:ascii="宋体"/>
          <w:color w:val="auto"/>
          <w:sz w:val="24"/>
          <w:szCs w:val="24"/>
        </w:rPr>
        <w:t>(5)</w:t>
      </w:r>
      <w:r>
        <w:rPr>
          <w:rFonts w:hint="eastAsia" w:ascii="宋体"/>
          <w:color w:val="auto"/>
          <w:sz w:val="24"/>
          <w:szCs w:val="24"/>
          <w:lang w:val="en-US" w:eastAsia="zh-CN"/>
        </w:rPr>
        <w:t>采购需求</w:t>
      </w:r>
    </w:p>
    <w:p w14:paraId="4AC095B5">
      <w:pPr>
        <w:spacing w:beforeLines="0" w:afterLines="0"/>
        <w:rPr>
          <w:rFonts w:hint="eastAsia" w:ascii="宋体"/>
          <w:color w:val="auto"/>
          <w:sz w:val="24"/>
          <w:szCs w:val="24"/>
          <w:lang w:val="en-US" w:eastAsia="zh-CN"/>
        </w:rPr>
      </w:pPr>
      <w:r>
        <w:rPr>
          <w:rFonts w:hint="eastAsia" w:ascii="宋体"/>
          <w:color w:val="auto"/>
          <w:sz w:val="24"/>
          <w:szCs w:val="24"/>
          <w:lang w:eastAsia="zh-CN"/>
        </w:rPr>
        <w:t>（</w:t>
      </w:r>
      <w:r>
        <w:rPr>
          <w:rFonts w:hint="eastAsia" w:ascii="宋体"/>
          <w:color w:val="auto"/>
          <w:sz w:val="24"/>
          <w:szCs w:val="24"/>
          <w:lang w:val="en-US" w:eastAsia="zh-CN"/>
        </w:rPr>
        <w:t>6</w:t>
      </w:r>
      <w:r>
        <w:rPr>
          <w:rFonts w:hint="eastAsia" w:ascii="宋体"/>
          <w:color w:val="auto"/>
          <w:sz w:val="24"/>
          <w:szCs w:val="24"/>
          <w:lang w:eastAsia="zh-CN"/>
        </w:rPr>
        <w:t>）</w:t>
      </w:r>
      <w:r>
        <w:rPr>
          <w:rFonts w:hint="eastAsia" w:ascii="宋体"/>
          <w:color w:val="auto"/>
          <w:sz w:val="24"/>
          <w:szCs w:val="24"/>
          <w:lang w:val="en-US" w:eastAsia="zh-CN"/>
        </w:rPr>
        <w:t>评审程序和评标办法</w:t>
      </w:r>
    </w:p>
    <w:p w14:paraId="5CA5A8B7">
      <w:pPr>
        <w:spacing w:beforeLines="0" w:afterLines="0"/>
        <w:rPr>
          <w:rFonts w:hint="default" w:ascii="宋体" w:eastAsia="宋体"/>
          <w:color w:val="auto"/>
          <w:sz w:val="24"/>
          <w:szCs w:val="24"/>
          <w:lang w:val="en-US" w:eastAsia="zh-CN"/>
        </w:rPr>
      </w:pPr>
      <w:r>
        <w:rPr>
          <w:rFonts w:hint="eastAsia" w:ascii="宋体"/>
          <w:color w:val="auto"/>
          <w:sz w:val="24"/>
          <w:szCs w:val="24"/>
          <w:lang w:val="en-US" w:eastAsia="zh-CN"/>
        </w:rPr>
        <w:t>（7）响应文件格式</w:t>
      </w:r>
    </w:p>
    <w:p w14:paraId="638FBCC7">
      <w:pPr>
        <w:spacing w:beforeLines="0" w:afterLines="0"/>
        <w:rPr>
          <w:rFonts w:hint="default" w:ascii="宋体"/>
          <w:color w:val="auto"/>
          <w:sz w:val="24"/>
          <w:szCs w:val="24"/>
        </w:rPr>
      </w:pPr>
      <w:r>
        <w:rPr>
          <w:rFonts w:hint="default" w:ascii="宋体"/>
          <w:color w:val="auto"/>
          <w:sz w:val="24"/>
          <w:szCs w:val="24"/>
        </w:rPr>
        <w:t>9.2供应商获取单一来源文件后，应仔细阅读单一来源文件，按单一来源文件的要求提供响应文件，并保证所提供的全部资料的真实性，以使其响应对单一来源文件做出满足，否则，将承担其</w:t>
      </w:r>
      <w:r>
        <w:rPr>
          <w:rFonts w:hint="eastAsia" w:ascii="宋体"/>
          <w:color w:val="auto"/>
          <w:sz w:val="24"/>
          <w:szCs w:val="24"/>
          <w:lang w:eastAsia="zh-CN"/>
        </w:rPr>
        <w:t>单一来源</w:t>
      </w:r>
      <w:r>
        <w:rPr>
          <w:rFonts w:hint="default" w:ascii="宋体"/>
          <w:color w:val="auto"/>
          <w:sz w:val="24"/>
          <w:szCs w:val="24"/>
        </w:rPr>
        <w:t>被拒绝或终止的风险。</w:t>
      </w:r>
    </w:p>
    <w:p w14:paraId="4A451049">
      <w:pPr>
        <w:spacing w:beforeLines="0" w:afterLines="0"/>
        <w:rPr>
          <w:rFonts w:hint="default" w:ascii="宋体"/>
          <w:color w:val="auto"/>
          <w:sz w:val="24"/>
          <w:szCs w:val="24"/>
        </w:rPr>
      </w:pPr>
      <w:r>
        <w:rPr>
          <w:rFonts w:hint="default" w:ascii="宋体"/>
          <w:color w:val="auto"/>
          <w:sz w:val="24"/>
          <w:szCs w:val="24"/>
        </w:rPr>
        <w:t>10.单一来源文件的澄清与修改</w:t>
      </w:r>
    </w:p>
    <w:p w14:paraId="4A7718CD">
      <w:pPr>
        <w:spacing w:beforeLines="0" w:afterLines="0"/>
        <w:rPr>
          <w:rFonts w:hint="default" w:ascii="宋体"/>
          <w:color w:val="auto"/>
          <w:sz w:val="24"/>
          <w:szCs w:val="24"/>
        </w:rPr>
      </w:pPr>
      <w:r>
        <w:rPr>
          <w:rFonts w:hint="default" w:ascii="宋体"/>
          <w:color w:val="auto"/>
          <w:sz w:val="24"/>
          <w:szCs w:val="24"/>
        </w:rPr>
        <w:t>10.1采购代理机构对已发出的单一来源文件进行必要的澄清或修改的，将在响应文件提交截止时间前。澄清或修改内容将</w:t>
      </w:r>
      <w:r>
        <w:rPr>
          <w:rFonts w:hint="eastAsia" w:ascii="宋体"/>
          <w:color w:val="auto"/>
          <w:sz w:val="24"/>
          <w:szCs w:val="24"/>
          <w:lang w:val="en-US" w:eastAsia="zh-CN"/>
        </w:rPr>
        <w:t>以书面形式通知潜在供应商</w:t>
      </w:r>
      <w:r>
        <w:rPr>
          <w:rFonts w:hint="default" w:ascii="宋体"/>
          <w:color w:val="auto"/>
          <w:sz w:val="24"/>
          <w:szCs w:val="24"/>
        </w:rPr>
        <w:t>。</w:t>
      </w:r>
    </w:p>
    <w:p w14:paraId="71CF1CD8">
      <w:pPr>
        <w:spacing w:beforeLines="0" w:afterLines="0"/>
        <w:rPr>
          <w:rFonts w:hint="default" w:ascii="宋体"/>
          <w:color w:val="auto"/>
          <w:sz w:val="24"/>
          <w:szCs w:val="24"/>
        </w:rPr>
      </w:pPr>
      <w:r>
        <w:rPr>
          <w:rFonts w:hint="default" w:ascii="宋体"/>
          <w:color w:val="auto"/>
          <w:sz w:val="24"/>
          <w:szCs w:val="24"/>
        </w:rPr>
        <w:t>10.2公告期间，供应商有义务上网查看，澄清或修改公告一经上网发布，即视为书面通知。采购文件的澄清或修改内容作为采购文件的组成部分，具有约束作用。</w:t>
      </w:r>
    </w:p>
    <w:p w14:paraId="5D015B96">
      <w:pPr>
        <w:spacing w:beforeLines="0" w:afterLines="0"/>
        <w:rPr>
          <w:rFonts w:hint="default" w:ascii="宋体"/>
          <w:color w:val="auto"/>
          <w:sz w:val="24"/>
          <w:szCs w:val="24"/>
        </w:rPr>
      </w:pPr>
      <w:r>
        <w:rPr>
          <w:rFonts w:hint="default" w:ascii="宋体"/>
          <w:color w:val="auto"/>
          <w:sz w:val="24"/>
          <w:szCs w:val="24"/>
        </w:rPr>
        <w:t>10.3供应商未在规定的期间内提出质疑的，视为完全接受单一来源文件规定的所有条款。对单一来源文件中描述有前后不一致的地方，评审小组有权进行评判，对同一条款的评判应适用于每个供应商。</w:t>
      </w:r>
    </w:p>
    <w:p w14:paraId="3824E198">
      <w:pPr>
        <w:spacing w:beforeLines="0" w:afterLines="0"/>
        <w:rPr>
          <w:rFonts w:hint="default" w:ascii="宋体"/>
          <w:b/>
          <w:color w:val="auto"/>
          <w:sz w:val="28"/>
          <w:szCs w:val="24"/>
        </w:rPr>
      </w:pPr>
      <w:r>
        <w:rPr>
          <w:rFonts w:hint="default" w:ascii="宋体"/>
          <w:b/>
          <w:color w:val="auto"/>
          <w:sz w:val="28"/>
          <w:szCs w:val="24"/>
        </w:rPr>
        <w:t>三、响应文件的编写</w:t>
      </w:r>
    </w:p>
    <w:p w14:paraId="6093F00D">
      <w:pPr>
        <w:spacing w:beforeLines="0" w:afterLines="0"/>
        <w:rPr>
          <w:rFonts w:hint="default" w:ascii="宋体"/>
          <w:color w:val="auto"/>
          <w:sz w:val="24"/>
          <w:szCs w:val="24"/>
        </w:rPr>
      </w:pPr>
      <w:r>
        <w:rPr>
          <w:rFonts w:hint="default" w:ascii="宋体"/>
          <w:color w:val="auto"/>
          <w:sz w:val="24"/>
          <w:szCs w:val="24"/>
        </w:rPr>
        <w:t>11.响应文件的语言及度量衡单位</w:t>
      </w:r>
    </w:p>
    <w:p w14:paraId="14E143E2">
      <w:pPr>
        <w:spacing w:beforeLines="0" w:afterLines="0"/>
        <w:rPr>
          <w:rFonts w:hint="default" w:ascii="宋体"/>
          <w:color w:val="auto"/>
          <w:sz w:val="24"/>
          <w:szCs w:val="24"/>
        </w:rPr>
      </w:pPr>
      <w:r>
        <w:rPr>
          <w:rFonts w:hint="default" w:ascii="宋体"/>
          <w:color w:val="auto"/>
          <w:sz w:val="24"/>
          <w:szCs w:val="24"/>
        </w:rPr>
        <w:t>11.1响应文件以及供应商所有与采购人及采购代理机构就本项目来往的函电均使用中文。供应商提供的外文资料应附有相应的中文译本，并以中文译本为准。</w:t>
      </w:r>
    </w:p>
    <w:p w14:paraId="369D9B16">
      <w:pPr>
        <w:spacing w:beforeLines="0" w:afterLines="0"/>
        <w:rPr>
          <w:rFonts w:hint="default" w:ascii="宋体"/>
          <w:color w:val="auto"/>
          <w:sz w:val="24"/>
          <w:szCs w:val="24"/>
        </w:rPr>
      </w:pPr>
      <w:r>
        <w:rPr>
          <w:rFonts w:hint="default" w:ascii="宋体"/>
          <w:color w:val="auto"/>
          <w:sz w:val="24"/>
          <w:szCs w:val="24"/>
        </w:rPr>
        <w:t>11.2除在单一来源文件的基本技术要求中另有规定外，计量单位均使用公制计量单位。</w:t>
      </w:r>
    </w:p>
    <w:p w14:paraId="5E41E9FB">
      <w:pPr>
        <w:spacing w:beforeLines="0" w:afterLines="0"/>
        <w:rPr>
          <w:rFonts w:hint="default" w:ascii="宋体"/>
          <w:color w:val="auto"/>
          <w:sz w:val="24"/>
          <w:szCs w:val="24"/>
        </w:rPr>
      </w:pPr>
      <w:r>
        <w:rPr>
          <w:rFonts w:hint="default" w:ascii="宋体"/>
          <w:color w:val="auto"/>
          <w:sz w:val="24"/>
          <w:szCs w:val="24"/>
        </w:rPr>
        <w:t>12.响应文件的组成</w:t>
      </w:r>
    </w:p>
    <w:p w14:paraId="7010E846">
      <w:pPr>
        <w:spacing w:beforeLines="0" w:afterLines="0"/>
        <w:rPr>
          <w:rFonts w:hint="default" w:ascii="宋体"/>
          <w:color w:val="auto"/>
          <w:sz w:val="24"/>
          <w:szCs w:val="24"/>
        </w:rPr>
      </w:pPr>
      <w:r>
        <w:rPr>
          <w:rFonts w:hint="default" w:ascii="宋体"/>
          <w:color w:val="auto"/>
          <w:sz w:val="24"/>
          <w:szCs w:val="24"/>
        </w:rPr>
        <w:t>12.1响应文件应包括单一来源文件“第</w:t>
      </w:r>
      <w:r>
        <w:rPr>
          <w:rFonts w:hint="eastAsia" w:ascii="宋体"/>
          <w:color w:val="auto"/>
          <w:sz w:val="24"/>
          <w:szCs w:val="24"/>
          <w:lang w:val="en-US" w:eastAsia="zh-CN"/>
        </w:rPr>
        <w:t>七</w:t>
      </w:r>
      <w:r>
        <w:rPr>
          <w:rFonts w:hint="default" w:ascii="宋体"/>
          <w:color w:val="auto"/>
          <w:sz w:val="24"/>
          <w:szCs w:val="24"/>
        </w:rPr>
        <w:t>部分</w:t>
      </w:r>
      <w:r>
        <w:rPr>
          <w:rFonts w:hint="eastAsia" w:ascii="宋体"/>
          <w:color w:val="auto"/>
          <w:sz w:val="24"/>
          <w:szCs w:val="24"/>
          <w:lang w:val="en-US" w:eastAsia="zh-CN"/>
        </w:rPr>
        <w:t xml:space="preserve"> </w:t>
      </w:r>
      <w:r>
        <w:rPr>
          <w:rFonts w:hint="default" w:ascii="宋体"/>
          <w:color w:val="auto"/>
          <w:sz w:val="24"/>
          <w:szCs w:val="24"/>
        </w:rPr>
        <w:t>响应文件格式”中所要求的内容。</w:t>
      </w:r>
    </w:p>
    <w:p w14:paraId="7DACE3E3">
      <w:pPr>
        <w:spacing w:beforeLines="0" w:afterLines="0"/>
        <w:rPr>
          <w:rFonts w:hint="default" w:ascii="宋体"/>
          <w:color w:val="auto"/>
          <w:sz w:val="24"/>
          <w:szCs w:val="24"/>
        </w:rPr>
      </w:pPr>
      <w:r>
        <w:rPr>
          <w:rFonts w:hint="default" w:ascii="宋体"/>
          <w:color w:val="auto"/>
          <w:sz w:val="24"/>
          <w:szCs w:val="24"/>
        </w:rPr>
        <w:t>13.响应文件格式</w:t>
      </w:r>
    </w:p>
    <w:p w14:paraId="2F287B5F">
      <w:pPr>
        <w:spacing w:beforeLines="0" w:afterLines="0"/>
        <w:rPr>
          <w:rFonts w:hint="default" w:ascii="宋体"/>
          <w:color w:val="auto"/>
          <w:sz w:val="24"/>
          <w:szCs w:val="24"/>
        </w:rPr>
      </w:pPr>
      <w:r>
        <w:rPr>
          <w:rFonts w:hint="default" w:ascii="宋体"/>
          <w:color w:val="auto"/>
          <w:sz w:val="24"/>
          <w:szCs w:val="24"/>
        </w:rPr>
        <w:t>13.1供应商应按单一来源文件“第</w:t>
      </w:r>
      <w:r>
        <w:rPr>
          <w:rFonts w:hint="eastAsia" w:ascii="宋体"/>
          <w:color w:val="auto"/>
          <w:sz w:val="24"/>
          <w:szCs w:val="24"/>
          <w:lang w:val="en-US" w:eastAsia="zh-CN"/>
        </w:rPr>
        <w:t>七</w:t>
      </w:r>
      <w:r>
        <w:rPr>
          <w:rFonts w:hint="default" w:ascii="宋体"/>
          <w:color w:val="auto"/>
          <w:sz w:val="24"/>
          <w:szCs w:val="24"/>
        </w:rPr>
        <w:t>部分</w:t>
      </w:r>
      <w:r>
        <w:rPr>
          <w:rFonts w:hint="eastAsia" w:ascii="宋体"/>
          <w:color w:val="auto"/>
          <w:sz w:val="24"/>
          <w:szCs w:val="24"/>
          <w:lang w:val="en-US" w:eastAsia="zh-CN"/>
        </w:rPr>
        <w:t xml:space="preserve"> </w:t>
      </w:r>
      <w:r>
        <w:rPr>
          <w:rFonts w:hint="default" w:ascii="宋体"/>
          <w:color w:val="auto"/>
          <w:sz w:val="24"/>
          <w:szCs w:val="24"/>
        </w:rPr>
        <w:t>响应文件格式”中所要求的内容编制响应文件，如未列明格式的，由供应商自行设计。</w:t>
      </w:r>
    </w:p>
    <w:p w14:paraId="4B313431">
      <w:pPr>
        <w:spacing w:beforeLines="0" w:afterLines="0"/>
        <w:rPr>
          <w:rFonts w:hint="default" w:ascii="宋体"/>
          <w:color w:val="auto"/>
          <w:sz w:val="24"/>
          <w:szCs w:val="24"/>
        </w:rPr>
      </w:pPr>
      <w:r>
        <w:rPr>
          <w:rFonts w:hint="default" w:ascii="宋体"/>
          <w:color w:val="auto"/>
          <w:sz w:val="24"/>
          <w:szCs w:val="24"/>
        </w:rPr>
        <w:t>14.</w:t>
      </w:r>
      <w:r>
        <w:rPr>
          <w:rFonts w:hint="eastAsia" w:ascii="宋体"/>
          <w:color w:val="auto"/>
          <w:sz w:val="24"/>
          <w:szCs w:val="24"/>
          <w:lang w:eastAsia="zh-CN"/>
        </w:rPr>
        <w:t>单一来源</w:t>
      </w:r>
      <w:r>
        <w:rPr>
          <w:rFonts w:hint="default" w:ascii="宋体"/>
          <w:color w:val="auto"/>
          <w:sz w:val="24"/>
          <w:szCs w:val="24"/>
        </w:rPr>
        <w:t>报价</w:t>
      </w:r>
    </w:p>
    <w:p w14:paraId="562091AB">
      <w:pPr>
        <w:spacing w:beforeLines="0" w:afterLines="0"/>
        <w:rPr>
          <w:rFonts w:hint="default" w:ascii="宋体"/>
          <w:color w:val="auto"/>
          <w:sz w:val="24"/>
          <w:szCs w:val="24"/>
        </w:rPr>
      </w:pPr>
      <w:r>
        <w:rPr>
          <w:rFonts w:hint="default" w:ascii="宋体"/>
          <w:color w:val="auto"/>
          <w:sz w:val="24"/>
          <w:szCs w:val="24"/>
        </w:rPr>
        <w:t>14.1供应商需填写分项报价及开标一览表，填写的分项报价及开标一览表为供应商响应文件的一部分。</w:t>
      </w:r>
    </w:p>
    <w:p w14:paraId="57BA8FDF">
      <w:pPr>
        <w:spacing w:beforeLines="0" w:afterLines="0"/>
        <w:rPr>
          <w:rFonts w:hint="default" w:ascii="宋体"/>
          <w:color w:val="auto"/>
          <w:sz w:val="24"/>
          <w:szCs w:val="24"/>
        </w:rPr>
      </w:pPr>
      <w:r>
        <w:rPr>
          <w:rFonts w:hint="default" w:ascii="宋体"/>
          <w:color w:val="auto"/>
          <w:sz w:val="24"/>
          <w:szCs w:val="24"/>
        </w:rPr>
        <w:t>14.2供应商的报价均为目的地交验价，本次采购采用总承包方式，因此供应商报价的应包括全部货物、工程和服务的价格及相关税费、运输到指定地点的装运费用、安装调试、培训、测试、验收以及其他有关的交付使用前的所有费用，包括采购项目未考虑的但项目实施过程中必要的费用，及采购项目履行过程中所需的而</w:t>
      </w:r>
      <w:r>
        <w:rPr>
          <w:rFonts w:hint="eastAsia" w:ascii="宋体"/>
          <w:color w:val="auto"/>
          <w:sz w:val="24"/>
          <w:szCs w:val="24"/>
          <w:lang w:eastAsia="zh-CN"/>
        </w:rPr>
        <w:t>单一来源</w:t>
      </w:r>
      <w:r>
        <w:rPr>
          <w:rFonts w:hint="default" w:ascii="宋体"/>
          <w:color w:val="auto"/>
          <w:sz w:val="24"/>
          <w:szCs w:val="24"/>
        </w:rPr>
        <w:t>文件中未列出的相关辅助材料和费用。</w:t>
      </w:r>
      <w:r>
        <w:rPr>
          <w:rFonts w:hint="eastAsia" w:ascii="宋体"/>
          <w:color w:val="auto"/>
          <w:sz w:val="24"/>
          <w:szCs w:val="24"/>
          <w:lang w:eastAsia="zh-CN"/>
        </w:rPr>
        <w:t>单一来源</w:t>
      </w:r>
      <w:r>
        <w:rPr>
          <w:rFonts w:hint="default" w:ascii="宋体"/>
          <w:color w:val="auto"/>
          <w:sz w:val="24"/>
          <w:szCs w:val="24"/>
        </w:rPr>
        <w:t>报价应包括上述各项费用。一旦成交，合同签定后价格将不得变动。</w:t>
      </w:r>
    </w:p>
    <w:p w14:paraId="7B9DCC38">
      <w:pPr>
        <w:spacing w:beforeLines="0" w:afterLines="0"/>
        <w:rPr>
          <w:rFonts w:hint="default" w:ascii="宋体"/>
          <w:color w:val="auto"/>
          <w:sz w:val="24"/>
          <w:szCs w:val="24"/>
        </w:rPr>
      </w:pPr>
      <w:r>
        <w:rPr>
          <w:rFonts w:hint="default" w:ascii="宋体"/>
          <w:color w:val="auto"/>
          <w:sz w:val="24"/>
          <w:szCs w:val="24"/>
        </w:rPr>
        <w:t>14.3供应商可对本单一来源文件中所列的所有包号进行分别响应，也可选择其中一个或几个包号响应，但不得将单一来源文件规定的同一包号中的内容拆开响应。</w:t>
      </w:r>
    </w:p>
    <w:p w14:paraId="3ED0E1F1">
      <w:pPr>
        <w:spacing w:beforeLines="0" w:afterLines="0"/>
        <w:rPr>
          <w:rFonts w:hint="default" w:ascii="宋体"/>
          <w:color w:val="auto"/>
          <w:sz w:val="24"/>
          <w:szCs w:val="24"/>
        </w:rPr>
      </w:pPr>
      <w:r>
        <w:rPr>
          <w:rFonts w:hint="default" w:ascii="宋体"/>
          <w:color w:val="auto"/>
          <w:sz w:val="24"/>
          <w:szCs w:val="24"/>
        </w:rPr>
        <w:t>15.投标保证金</w:t>
      </w:r>
    </w:p>
    <w:p w14:paraId="79F920F9">
      <w:pPr>
        <w:spacing w:beforeLines="0" w:afterLines="0"/>
        <w:rPr>
          <w:rFonts w:hint="default" w:ascii="宋体"/>
          <w:color w:val="auto"/>
          <w:sz w:val="24"/>
          <w:szCs w:val="24"/>
          <w:lang w:eastAsia="zh-CN"/>
        </w:rPr>
      </w:pPr>
      <w:r>
        <w:rPr>
          <w:rFonts w:hint="default" w:ascii="宋体"/>
          <w:color w:val="auto"/>
          <w:sz w:val="24"/>
          <w:szCs w:val="24"/>
          <w:lang w:eastAsia="zh-CN"/>
        </w:rPr>
        <w:t>免收</w:t>
      </w:r>
    </w:p>
    <w:p w14:paraId="27009B6D">
      <w:pPr>
        <w:spacing w:beforeLines="0" w:afterLines="0"/>
        <w:rPr>
          <w:rFonts w:hint="default" w:ascii="宋体"/>
          <w:color w:val="auto"/>
          <w:sz w:val="24"/>
          <w:szCs w:val="24"/>
        </w:rPr>
      </w:pPr>
      <w:r>
        <w:rPr>
          <w:rFonts w:hint="default" w:ascii="宋体"/>
          <w:color w:val="auto"/>
          <w:sz w:val="24"/>
          <w:szCs w:val="24"/>
        </w:rPr>
        <w:t>16.响应有效期</w:t>
      </w:r>
    </w:p>
    <w:p w14:paraId="1AD6344D">
      <w:pPr>
        <w:spacing w:beforeLines="0" w:afterLines="0"/>
        <w:rPr>
          <w:rFonts w:hint="default" w:ascii="宋体"/>
          <w:color w:val="auto"/>
          <w:sz w:val="24"/>
          <w:szCs w:val="24"/>
        </w:rPr>
      </w:pPr>
      <w:r>
        <w:rPr>
          <w:rFonts w:hint="default" w:ascii="宋体"/>
          <w:color w:val="auto"/>
          <w:sz w:val="24"/>
          <w:szCs w:val="24"/>
        </w:rPr>
        <w:t>16.1响应文件从提交响应文件的截止之日起，有效期为90日。</w:t>
      </w:r>
    </w:p>
    <w:p w14:paraId="43DFAF3C">
      <w:pPr>
        <w:spacing w:beforeLines="0" w:afterLines="0"/>
        <w:rPr>
          <w:rFonts w:hint="default" w:ascii="宋体"/>
          <w:color w:val="auto"/>
          <w:sz w:val="24"/>
          <w:szCs w:val="24"/>
        </w:rPr>
      </w:pPr>
      <w:r>
        <w:rPr>
          <w:rFonts w:hint="default" w:ascii="宋体"/>
          <w:color w:val="auto"/>
          <w:sz w:val="24"/>
          <w:szCs w:val="24"/>
        </w:rPr>
        <w:t>17.响应文件的签署及规定</w:t>
      </w:r>
    </w:p>
    <w:p w14:paraId="694ACECF">
      <w:pPr>
        <w:spacing w:beforeLines="0" w:afterLines="0"/>
        <w:rPr>
          <w:rFonts w:hint="default" w:ascii="宋体"/>
          <w:color w:val="auto"/>
          <w:sz w:val="24"/>
          <w:szCs w:val="24"/>
        </w:rPr>
      </w:pPr>
      <w:r>
        <w:rPr>
          <w:rFonts w:hint="default" w:ascii="宋体"/>
          <w:color w:val="auto"/>
          <w:sz w:val="24"/>
          <w:szCs w:val="24"/>
        </w:rPr>
        <w:t>17.1响应文件应按单一来源文件相关要求（含格式上标注的要求）使用供应商企业数字证书和供应商法定代表人数字证书进行签名。没有使用供应商企业数字证书和供应商法定代表人数字证书进行签名并密封的响应文件，属于未按照单一来源文件要求进行签署。</w:t>
      </w:r>
    </w:p>
    <w:p w14:paraId="3E1AC0BE">
      <w:pPr>
        <w:spacing w:beforeLines="0" w:afterLines="0"/>
        <w:rPr>
          <w:rFonts w:hint="default" w:ascii="宋体"/>
          <w:color w:val="auto"/>
          <w:sz w:val="24"/>
          <w:szCs w:val="24"/>
        </w:rPr>
      </w:pPr>
      <w:r>
        <w:rPr>
          <w:rFonts w:hint="default" w:ascii="宋体"/>
          <w:color w:val="auto"/>
          <w:sz w:val="24"/>
          <w:szCs w:val="24"/>
        </w:rPr>
        <w:t>17.2根据《中华人民共和国电子签名法》规定，可靠的电子签名与手写签名或者盖章具有同等的法律效力。本次采购活动中，供应商使用有效的企业数字证书对响应文件进行签名与加盖企业公章具有同等法律效力；供应商法定代表人使用有效的个人数字证书对响应文件进行签名与法人签章具有同等法律效力。</w:t>
      </w:r>
    </w:p>
    <w:p w14:paraId="4553F81C">
      <w:pPr>
        <w:spacing w:beforeLines="0" w:afterLines="0"/>
        <w:rPr>
          <w:rFonts w:hint="default" w:ascii="宋体"/>
          <w:color w:val="auto"/>
          <w:sz w:val="24"/>
          <w:szCs w:val="24"/>
        </w:rPr>
      </w:pPr>
      <w:r>
        <w:rPr>
          <w:rFonts w:hint="default" w:ascii="宋体"/>
          <w:color w:val="auto"/>
          <w:sz w:val="24"/>
          <w:szCs w:val="24"/>
        </w:rPr>
        <w:t>17.3电报、电话、传真、电子邮件形式的递交概不接受。</w:t>
      </w:r>
    </w:p>
    <w:p w14:paraId="1F4660C1">
      <w:pPr>
        <w:spacing w:beforeLines="0" w:afterLines="0"/>
        <w:rPr>
          <w:rFonts w:hint="default" w:ascii="宋体"/>
          <w:color w:val="auto"/>
          <w:sz w:val="24"/>
          <w:szCs w:val="24"/>
        </w:rPr>
      </w:pPr>
      <w:r>
        <w:rPr>
          <w:rFonts w:hint="default" w:ascii="宋体"/>
          <w:color w:val="auto"/>
          <w:sz w:val="24"/>
          <w:szCs w:val="24"/>
        </w:rPr>
        <w:t>18.响应文件的密封和标记</w:t>
      </w:r>
    </w:p>
    <w:p w14:paraId="44E6DF67">
      <w:pPr>
        <w:spacing w:beforeLines="0" w:afterLines="0"/>
        <w:rPr>
          <w:rFonts w:hint="default" w:ascii="宋体" w:eastAsia="宋体"/>
          <w:color w:val="auto"/>
          <w:sz w:val="24"/>
          <w:szCs w:val="24"/>
        </w:rPr>
      </w:pPr>
      <w:r>
        <w:rPr>
          <w:rFonts w:hint="default" w:ascii="宋体" w:eastAsia="宋体"/>
          <w:color w:val="auto"/>
          <w:sz w:val="24"/>
          <w:szCs w:val="24"/>
        </w:rPr>
        <w:t>1</w:t>
      </w:r>
      <w:r>
        <w:rPr>
          <w:rFonts w:hint="default" w:ascii="宋体" w:eastAsia="宋体"/>
          <w:color w:val="auto"/>
          <w:sz w:val="24"/>
          <w:szCs w:val="24"/>
          <w:lang w:val="en-US" w:eastAsia="zh-CN"/>
        </w:rPr>
        <w:t>8</w:t>
      </w:r>
      <w:r>
        <w:rPr>
          <w:rFonts w:hint="default" w:ascii="宋体" w:eastAsia="宋体"/>
          <w:color w:val="auto"/>
          <w:sz w:val="24"/>
          <w:szCs w:val="24"/>
        </w:rPr>
        <w:t xml:space="preserve">．1 </w:t>
      </w:r>
      <w:r>
        <w:rPr>
          <w:rFonts w:hint="eastAsia" w:ascii="宋体"/>
          <w:color w:val="auto"/>
          <w:sz w:val="24"/>
          <w:szCs w:val="24"/>
          <w:lang w:eastAsia="zh-CN"/>
        </w:rPr>
        <w:t>单一来源</w:t>
      </w:r>
      <w:r>
        <w:rPr>
          <w:rFonts w:hint="default" w:ascii="宋体" w:eastAsia="宋体"/>
          <w:color w:val="auto"/>
          <w:sz w:val="24"/>
          <w:szCs w:val="24"/>
        </w:rPr>
        <w:t>供应商应将响应性文件正本</w:t>
      </w:r>
      <w:r>
        <w:rPr>
          <w:rFonts w:hint="eastAsia" w:ascii="宋体"/>
          <w:color w:val="auto"/>
          <w:sz w:val="24"/>
          <w:szCs w:val="24"/>
          <w:lang w:eastAsia="zh-CN"/>
        </w:rPr>
        <w:t>、</w:t>
      </w:r>
      <w:r>
        <w:rPr>
          <w:rFonts w:hint="default" w:ascii="宋体" w:eastAsia="宋体"/>
          <w:color w:val="auto"/>
          <w:sz w:val="24"/>
          <w:szCs w:val="24"/>
        </w:rPr>
        <w:t>副本</w:t>
      </w:r>
      <w:r>
        <w:rPr>
          <w:rFonts w:hint="eastAsia" w:ascii="宋体"/>
          <w:color w:val="auto"/>
          <w:sz w:val="24"/>
          <w:szCs w:val="24"/>
          <w:lang w:eastAsia="zh-CN"/>
        </w:rPr>
        <w:t>、</w:t>
      </w:r>
      <w:r>
        <w:rPr>
          <w:rFonts w:hint="default" w:ascii="宋体" w:eastAsia="宋体"/>
          <w:color w:val="auto"/>
          <w:sz w:val="24"/>
          <w:szCs w:val="24"/>
        </w:rPr>
        <w:t>电子版密封在一个密封袋（箱）中，并在密封袋（箱）封口处应加盖骑缝章。</w:t>
      </w:r>
    </w:p>
    <w:p w14:paraId="6909C03D">
      <w:pPr>
        <w:spacing w:beforeLines="0" w:afterLines="0"/>
        <w:rPr>
          <w:rFonts w:hint="default" w:ascii="宋体" w:eastAsia="宋体"/>
          <w:color w:val="auto"/>
          <w:sz w:val="24"/>
          <w:szCs w:val="24"/>
        </w:rPr>
      </w:pPr>
      <w:r>
        <w:rPr>
          <w:rFonts w:hint="default" w:ascii="宋体" w:eastAsia="宋体"/>
          <w:color w:val="auto"/>
          <w:sz w:val="24"/>
          <w:szCs w:val="24"/>
          <w:lang w:val="en-US" w:eastAsia="zh-CN"/>
        </w:rPr>
        <w:t>18</w:t>
      </w:r>
      <w:r>
        <w:rPr>
          <w:rFonts w:hint="default" w:ascii="宋体" w:eastAsia="宋体"/>
          <w:color w:val="auto"/>
          <w:sz w:val="24"/>
          <w:szCs w:val="24"/>
        </w:rPr>
        <w:t>．2 密封袋（箱）上须注明：</w:t>
      </w:r>
    </w:p>
    <w:p w14:paraId="45CD3278">
      <w:pPr>
        <w:spacing w:beforeLines="0" w:afterLines="0"/>
        <w:rPr>
          <w:rFonts w:hint="default" w:ascii="宋体" w:eastAsia="宋体"/>
          <w:color w:val="auto"/>
          <w:sz w:val="24"/>
          <w:szCs w:val="24"/>
        </w:rPr>
      </w:pPr>
      <w:r>
        <w:rPr>
          <w:rFonts w:hint="default" w:ascii="宋体" w:eastAsia="宋体"/>
          <w:color w:val="auto"/>
          <w:sz w:val="24"/>
          <w:szCs w:val="24"/>
        </w:rPr>
        <w:t xml:space="preserve">    （1）采购项目编号及项目名称</w:t>
      </w:r>
    </w:p>
    <w:p w14:paraId="12065DDC">
      <w:pPr>
        <w:spacing w:beforeLines="0" w:afterLines="0"/>
        <w:rPr>
          <w:rFonts w:hint="default" w:ascii="宋体" w:eastAsia="宋体"/>
          <w:color w:val="auto"/>
          <w:sz w:val="24"/>
          <w:szCs w:val="24"/>
        </w:rPr>
      </w:pPr>
      <w:r>
        <w:rPr>
          <w:rFonts w:hint="default" w:ascii="宋体" w:eastAsia="宋体"/>
          <w:color w:val="auto"/>
          <w:sz w:val="24"/>
          <w:szCs w:val="24"/>
        </w:rPr>
        <w:t xml:space="preserve">    （2）分包（标段）号（如有）</w:t>
      </w:r>
    </w:p>
    <w:p w14:paraId="0495D426">
      <w:pPr>
        <w:spacing w:beforeLines="0" w:afterLines="0"/>
        <w:rPr>
          <w:rFonts w:hint="default" w:ascii="宋体" w:eastAsia="宋体"/>
          <w:color w:val="auto"/>
          <w:sz w:val="24"/>
          <w:szCs w:val="24"/>
        </w:rPr>
      </w:pPr>
      <w:r>
        <w:rPr>
          <w:rFonts w:hint="default" w:ascii="宋体" w:eastAsia="宋体"/>
          <w:color w:val="auto"/>
          <w:sz w:val="24"/>
          <w:szCs w:val="24"/>
        </w:rPr>
        <w:t xml:space="preserve">    （3）</w:t>
      </w:r>
      <w:r>
        <w:rPr>
          <w:rFonts w:hint="eastAsia" w:ascii="宋体"/>
          <w:color w:val="auto"/>
          <w:sz w:val="24"/>
          <w:szCs w:val="24"/>
          <w:lang w:eastAsia="zh-CN"/>
        </w:rPr>
        <w:t>单一来源</w:t>
      </w:r>
      <w:r>
        <w:rPr>
          <w:rFonts w:hint="default" w:ascii="宋体" w:eastAsia="宋体"/>
          <w:color w:val="auto"/>
          <w:sz w:val="24"/>
          <w:szCs w:val="24"/>
        </w:rPr>
        <w:t>供应商的名称、地址、联系人、电话。</w:t>
      </w:r>
    </w:p>
    <w:p w14:paraId="5A1F35E1">
      <w:pPr>
        <w:spacing w:beforeLines="0" w:afterLines="0"/>
        <w:rPr>
          <w:rFonts w:hint="default" w:ascii="宋体" w:eastAsia="宋体"/>
          <w:color w:val="auto"/>
          <w:sz w:val="24"/>
          <w:szCs w:val="24"/>
        </w:rPr>
      </w:pPr>
      <w:r>
        <w:rPr>
          <w:rFonts w:hint="default" w:ascii="宋体" w:eastAsia="宋体"/>
          <w:color w:val="auto"/>
          <w:sz w:val="24"/>
          <w:szCs w:val="24"/>
        </w:rPr>
        <w:t>1</w:t>
      </w:r>
      <w:r>
        <w:rPr>
          <w:rFonts w:hint="default" w:ascii="宋体" w:eastAsia="宋体"/>
          <w:color w:val="auto"/>
          <w:sz w:val="24"/>
          <w:szCs w:val="24"/>
          <w:lang w:val="en-US" w:eastAsia="zh-CN"/>
        </w:rPr>
        <w:t>8</w:t>
      </w:r>
      <w:r>
        <w:rPr>
          <w:rFonts w:hint="default" w:ascii="宋体" w:eastAsia="宋体"/>
          <w:color w:val="auto"/>
          <w:sz w:val="24"/>
          <w:szCs w:val="24"/>
        </w:rPr>
        <w:t>．3 响应性文件未按第 1</w:t>
      </w:r>
      <w:r>
        <w:rPr>
          <w:rFonts w:hint="default" w:ascii="宋体" w:eastAsia="宋体"/>
          <w:color w:val="auto"/>
          <w:sz w:val="24"/>
          <w:szCs w:val="24"/>
          <w:lang w:val="en-US" w:eastAsia="zh-CN"/>
        </w:rPr>
        <w:t>8</w:t>
      </w:r>
      <w:r>
        <w:rPr>
          <w:rFonts w:hint="default" w:ascii="宋体" w:eastAsia="宋体"/>
          <w:color w:val="auto"/>
          <w:sz w:val="24"/>
          <w:szCs w:val="24"/>
        </w:rPr>
        <w:t>．l和 1</w:t>
      </w:r>
      <w:r>
        <w:rPr>
          <w:rFonts w:hint="default" w:ascii="宋体" w:eastAsia="宋体"/>
          <w:color w:val="auto"/>
          <w:sz w:val="24"/>
          <w:szCs w:val="24"/>
          <w:lang w:val="en-US" w:eastAsia="zh-CN"/>
        </w:rPr>
        <w:t>8</w:t>
      </w:r>
      <w:r>
        <w:rPr>
          <w:rFonts w:hint="default" w:ascii="宋体" w:eastAsia="宋体"/>
          <w:color w:val="auto"/>
          <w:sz w:val="24"/>
          <w:szCs w:val="24"/>
        </w:rPr>
        <w:t>．2条规定书写标记和密封者，代理机构不对响应性文件被错放或先期启封负责。</w:t>
      </w:r>
    </w:p>
    <w:p w14:paraId="0FF6BC74">
      <w:pPr>
        <w:spacing w:beforeLines="0" w:afterLines="0"/>
        <w:rPr>
          <w:rFonts w:hint="default" w:ascii="宋体"/>
          <w:b/>
          <w:color w:val="auto"/>
          <w:sz w:val="28"/>
          <w:szCs w:val="24"/>
        </w:rPr>
      </w:pPr>
      <w:r>
        <w:rPr>
          <w:rFonts w:hint="default" w:ascii="宋体"/>
          <w:b/>
          <w:color w:val="auto"/>
          <w:sz w:val="28"/>
          <w:szCs w:val="24"/>
        </w:rPr>
        <w:t>四、响应文件的递交</w:t>
      </w:r>
    </w:p>
    <w:p w14:paraId="503E7AB5">
      <w:pPr>
        <w:spacing w:beforeLines="0" w:afterLines="0"/>
        <w:rPr>
          <w:rFonts w:hint="default" w:ascii="宋体"/>
          <w:color w:val="auto"/>
          <w:sz w:val="24"/>
          <w:szCs w:val="24"/>
        </w:rPr>
      </w:pPr>
      <w:r>
        <w:rPr>
          <w:rFonts w:hint="default" w:ascii="宋体"/>
          <w:color w:val="auto"/>
          <w:sz w:val="24"/>
          <w:szCs w:val="24"/>
        </w:rPr>
        <w:t>19.响应文件的递交</w:t>
      </w:r>
    </w:p>
    <w:p w14:paraId="161ED24E">
      <w:pPr>
        <w:spacing w:beforeLines="0" w:afterLines="0"/>
        <w:rPr>
          <w:rFonts w:hint="default" w:ascii="宋体"/>
          <w:color w:val="auto"/>
          <w:sz w:val="24"/>
          <w:szCs w:val="24"/>
        </w:rPr>
      </w:pPr>
      <w:r>
        <w:rPr>
          <w:rFonts w:hint="default" w:ascii="宋体"/>
          <w:color w:val="auto"/>
          <w:sz w:val="24"/>
          <w:szCs w:val="24"/>
        </w:rPr>
        <w:t>19.1供应商应在规定的</w:t>
      </w:r>
      <w:r>
        <w:rPr>
          <w:rFonts w:hint="eastAsia" w:ascii="宋体"/>
          <w:color w:val="auto"/>
          <w:sz w:val="24"/>
          <w:szCs w:val="24"/>
          <w:lang w:eastAsia="zh-CN"/>
        </w:rPr>
        <w:t>单一来源</w:t>
      </w:r>
      <w:r>
        <w:rPr>
          <w:rFonts w:hint="default" w:ascii="宋体"/>
          <w:color w:val="auto"/>
          <w:sz w:val="24"/>
          <w:szCs w:val="24"/>
        </w:rPr>
        <w:t>截止时间前递交响应文件。</w:t>
      </w:r>
    </w:p>
    <w:p w14:paraId="3752B3B4">
      <w:pPr>
        <w:spacing w:beforeLines="0" w:afterLines="0"/>
        <w:rPr>
          <w:rFonts w:hint="default" w:ascii="宋体"/>
          <w:color w:val="auto"/>
          <w:sz w:val="24"/>
          <w:szCs w:val="24"/>
        </w:rPr>
      </w:pPr>
      <w:r>
        <w:rPr>
          <w:rFonts w:hint="default" w:ascii="宋体"/>
          <w:color w:val="auto"/>
          <w:sz w:val="24"/>
          <w:szCs w:val="24"/>
        </w:rPr>
        <w:t>19.2供应商递交响应文件的地点：详见单一来源邀请函。</w:t>
      </w:r>
    </w:p>
    <w:p w14:paraId="4BF10158">
      <w:pPr>
        <w:spacing w:beforeLines="0" w:afterLines="0"/>
        <w:rPr>
          <w:rFonts w:hint="default" w:ascii="宋体"/>
          <w:color w:val="auto"/>
          <w:sz w:val="24"/>
          <w:szCs w:val="24"/>
        </w:rPr>
      </w:pPr>
      <w:r>
        <w:rPr>
          <w:rFonts w:hint="default" w:ascii="宋体"/>
          <w:color w:val="auto"/>
          <w:sz w:val="24"/>
          <w:szCs w:val="24"/>
        </w:rPr>
        <w:t>19.3投标人有下列情况之一的，采购人或采购代理机构将拒绝接收投标人的投标文件：</w:t>
      </w:r>
    </w:p>
    <w:p w14:paraId="50A4AE50">
      <w:pPr>
        <w:spacing w:beforeLines="0" w:afterLines="0"/>
        <w:rPr>
          <w:rFonts w:hint="default" w:ascii="宋体"/>
          <w:color w:val="auto"/>
          <w:sz w:val="24"/>
          <w:szCs w:val="24"/>
        </w:rPr>
      </w:pPr>
      <w:r>
        <w:rPr>
          <w:rFonts w:hint="default" w:ascii="宋体"/>
          <w:color w:val="auto"/>
          <w:sz w:val="24"/>
          <w:szCs w:val="24"/>
        </w:rPr>
        <w:t>19.3.1未按招标文件要求上传投标文件的；</w:t>
      </w:r>
    </w:p>
    <w:p w14:paraId="25ABC6DD">
      <w:pPr>
        <w:spacing w:beforeLines="0" w:afterLines="0"/>
        <w:rPr>
          <w:rFonts w:hint="default" w:ascii="宋体"/>
          <w:color w:val="auto"/>
          <w:sz w:val="24"/>
          <w:szCs w:val="24"/>
        </w:rPr>
      </w:pPr>
      <w:r>
        <w:rPr>
          <w:rFonts w:hint="default" w:ascii="宋体"/>
          <w:color w:val="auto"/>
          <w:sz w:val="24"/>
          <w:szCs w:val="24"/>
        </w:rPr>
        <w:t>19.3.2在招标文件规定的投标文件递交截止时间之后送达投标文件的；</w:t>
      </w:r>
    </w:p>
    <w:p w14:paraId="16840DBC">
      <w:pPr>
        <w:spacing w:beforeLines="0" w:afterLines="0"/>
        <w:rPr>
          <w:rFonts w:hint="default" w:ascii="宋体"/>
          <w:color w:val="auto"/>
          <w:sz w:val="24"/>
          <w:szCs w:val="24"/>
        </w:rPr>
      </w:pPr>
      <w:r>
        <w:rPr>
          <w:rFonts w:hint="default" w:ascii="宋体"/>
          <w:color w:val="auto"/>
          <w:sz w:val="24"/>
          <w:szCs w:val="24"/>
        </w:rPr>
        <w:t>19.3.3未按规定领取或和领取文件时投标人名称不一致的。</w:t>
      </w:r>
    </w:p>
    <w:p w14:paraId="65488F54">
      <w:pPr>
        <w:spacing w:beforeLines="0" w:afterLines="0"/>
        <w:rPr>
          <w:rFonts w:hint="default" w:ascii="宋体"/>
          <w:color w:val="auto"/>
          <w:sz w:val="24"/>
          <w:szCs w:val="24"/>
        </w:rPr>
      </w:pPr>
      <w:r>
        <w:rPr>
          <w:rFonts w:hint="default" w:ascii="宋体"/>
          <w:color w:val="auto"/>
          <w:sz w:val="24"/>
          <w:szCs w:val="24"/>
        </w:rPr>
        <w:t>20.迟交的响应文件</w:t>
      </w:r>
    </w:p>
    <w:p w14:paraId="1E7D0B30">
      <w:pPr>
        <w:spacing w:beforeLines="0" w:afterLines="0"/>
        <w:rPr>
          <w:rFonts w:hint="default" w:ascii="宋体"/>
          <w:color w:val="auto"/>
          <w:sz w:val="24"/>
          <w:szCs w:val="24"/>
        </w:rPr>
      </w:pPr>
      <w:r>
        <w:rPr>
          <w:rFonts w:hint="default" w:ascii="宋体"/>
          <w:color w:val="auto"/>
          <w:sz w:val="24"/>
          <w:szCs w:val="24"/>
        </w:rPr>
        <w:t>21.响应文件的修改和撤回</w:t>
      </w:r>
    </w:p>
    <w:p w14:paraId="50A04106">
      <w:pPr>
        <w:spacing w:beforeLines="0" w:afterLines="0"/>
        <w:rPr>
          <w:rFonts w:hint="default" w:ascii="宋体"/>
          <w:color w:val="auto"/>
          <w:sz w:val="24"/>
          <w:szCs w:val="24"/>
        </w:rPr>
      </w:pPr>
      <w:r>
        <w:rPr>
          <w:rFonts w:hint="default" w:ascii="宋体"/>
          <w:color w:val="auto"/>
          <w:sz w:val="24"/>
          <w:szCs w:val="24"/>
          <w:lang w:val="en-US" w:eastAsia="zh-CN"/>
        </w:rPr>
        <w:t>2</w:t>
      </w:r>
      <w:r>
        <w:rPr>
          <w:rFonts w:hint="eastAsia" w:ascii="宋体"/>
          <w:color w:val="auto"/>
          <w:sz w:val="24"/>
          <w:szCs w:val="24"/>
          <w:lang w:val="en-US" w:eastAsia="zh-CN"/>
        </w:rPr>
        <w:t>1</w:t>
      </w:r>
      <w:r>
        <w:rPr>
          <w:rFonts w:hint="default" w:ascii="宋体"/>
          <w:color w:val="auto"/>
          <w:sz w:val="24"/>
          <w:szCs w:val="24"/>
        </w:rPr>
        <w:t>．</w:t>
      </w:r>
      <w:r>
        <w:rPr>
          <w:rFonts w:hint="eastAsia" w:ascii="宋体"/>
          <w:color w:val="auto"/>
          <w:sz w:val="24"/>
          <w:szCs w:val="24"/>
          <w:lang w:val="en-US" w:eastAsia="zh-CN"/>
        </w:rPr>
        <w:t>1</w:t>
      </w:r>
      <w:r>
        <w:rPr>
          <w:rFonts w:hint="default" w:ascii="宋体"/>
          <w:color w:val="auto"/>
          <w:sz w:val="24"/>
          <w:szCs w:val="24"/>
        </w:rPr>
        <w:t>供应商在提交响应性文件后拆封前可对其进行撤回，但必须使代理机构在收到响应性文件后拆封前收到撤回的书面通知，该书面文件须由法人代表或其授权代表签署。</w:t>
      </w:r>
    </w:p>
    <w:p w14:paraId="72BFC7FE">
      <w:pPr>
        <w:spacing w:beforeLines="0" w:afterLines="0"/>
        <w:rPr>
          <w:rFonts w:hint="default" w:ascii="宋体"/>
          <w:color w:val="auto"/>
          <w:sz w:val="24"/>
          <w:szCs w:val="24"/>
        </w:rPr>
      </w:pPr>
      <w:r>
        <w:rPr>
          <w:rFonts w:hint="default" w:ascii="宋体"/>
          <w:color w:val="auto"/>
          <w:sz w:val="24"/>
          <w:szCs w:val="24"/>
          <w:lang w:val="en-US" w:eastAsia="zh-CN"/>
        </w:rPr>
        <w:t>2</w:t>
      </w:r>
      <w:r>
        <w:rPr>
          <w:rFonts w:hint="eastAsia" w:ascii="宋体"/>
          <w:color w:val="auto"/>
          <w:sz w:val="24"/>
          <w:szCs w:val="24"/>
          <w:lang w:val="en-US" w:eastAsia="zh-CN"/>
        </w:rPr>
        <w:t>1</w:t>
      </w:r>
      <w:r>
        <w:rPr>
          <w:rFonts w:hint="default" w:ascii="宋体"/>
          <w:color w:val="auto"/>
          <w:sz w:val="24"/>
          <w:szCs w:val="24"/>
        </w:rPr>
        <w:t>．</w:t>
      </w:r>
      <w:r>
        <w:rPr>
          <w:rFonts w:hint="eastAsia" w:ascii="宋体"/>
          <w:color w:val="auto"/>
          <w:sz w:val="24"/>
          <w:szCs w:val="24"/>
          <w:lang w:val="en-US" w:eastAsia="zh-CN"/>
        </w:rPr>
        <w:t>2</w:t>
      </w:r>
      <w:r>
        <w:rPr>
          <w:rFonts w:hint="default" w:ascii="宋体"/>
          <w:color w:val="auto"/>
          <w:sz w:val="24"/>
          <w:szCs w:val="24"/>
        </w:rPr>
        <w:t>供应商不得在响应性文件被拆封后起至竞争性</w:t>
      </w:r>
      <w:r>
        <w:rPr>
          <w:rFonts w:hint="eastAsia" w:ascii="宋体"/>
          <w:color w:val="auto"/>
          <w:sz w:val="24"/>
          <w:szCs w:val="24"/>
          <w:lang w:eastAsia="zh-CN"/>
        </w:rPr>
        <w:t>单一来源</w:t>
      </w:r>
      <w:r>
        <w:rPr>
          <w:rFonts w:hint="default" w:ascii="宋体"/>
          <w:color w:val="auto"/>
          <w:sz w:val="24"/>
          <w:szCs w:val="24"/>
        </w:rPr>
        <w:t>有效期满前撤回响应性文件，否则</w:t>
      </w:r>
      <w:r>
        <w:rPr>
          <w:rFonts w:hint="eastAsia" w:ascii="宋体"/>
          <w:color w:val="auto"/>
          <w:sz w:val="24"/>
          <w:szCs w:val="24"/>
          <w:lang w:eastAsia="zh-CN"/>
        </w:rPr>
        <w:t>单一来源</w:t>
      </w:r>
      <w:r>
        <w:rPr>
          <w:rFonts w:hint="default" w:ascii="宋体"/>
          <w:color w:val="auto"/>
          <w:sz w:val="24"/>
          <w:szCs w:val="24"/>
        </w:rPr>
        <w:t>保证金将被没收。该</w:t>
      </w:r>
      <w:r>
        <w:rPr>
          <w:rFonts w:hint="eastAsia" w:ascii="宋体"/>
          <w:color w:val="auto"/>
          <w:sz w:val="24"/>
          <w:szCs w:val="24"/>
          <w:lang w:eastAsia="zh-CN"/>
        </w:rPr>
        <w:t>单一来源</w:t>
      </w:r>
      <w:r>
        <w:rPr>
          <w:rFonts w:hint="default" w:ascii="宋体"/>
          <w:color w:val="auto"/>
          <w:sz w:val="24"/>
          <w:szCs w:val="24"/>
        </w:rPr>
        <w:t>供应商的响应性文件不予退还。</w:t>
      </w:r>
    </w:p>
    <w:p w14:paraId="4A608D14">
      <w:pPr>
        <w:spacing w:beforeLines="0" w:afterLines="0"/>
        <w:rPr>
          <w:rFonts w:hint="default" w:ascii="宋体"/>
          <w:color w:val="auto"/>
          <w:sz w:val="24"/>
          <w:szCs w:val="24"/>
        </w:rPr>
      </w:pPr>
    </w:p>
    <w:p w14:paraId="667F9C51">
      <w:pPr>
        <w:spacing w:beforeLines="0" w:afterLines="0"/>
        <w:ind w:firstLine="561"/>
        <w:rPr>
          <w:rFonts w:hint="default" w:ascii="宋体"/>
          <w:b/>
          <w:color w:val="auto"/>
          <w:sz w:val="28"/>
          <w:szCs w:val="24"/>
        </w:rPr>
      </w:pPr>
      <w:r>
        <w:rPr>
          <w:rFonts w:hint="default" w:ascii="宋体"/>
          <w:b/>
          <w:color w:val="auto"/>
          <w:sz w:val="28"/>
          <w:szCs w:val="24"/>
        </w:rPr>
        <w:t>五、开标</w:t>
      </w:r>
    </w:p>
    <w:p w14:paraId="25C8FB36">
      <w:pPr>
        <w:spacing w:beforeLines="0" w:afterLines="0"/>
        <w:rPr>
          <w:rFonts w:hint="default" w:ascii="宋体"/>
          <w:color w:val="auto"/>
          <w:sz w:val="24"/>
          <w:szCs w:val="24"/>
        </w:rPr>
      </w:pPr>
      <w:r>
        <w:rPr>
          <w:rFonts w:hint="default" w:ascii="宋体"/>
          <w:color w:val="auto"/>
          <w:sz w:val="24"/>
          <w:szCs w:val="24"/>
        </w:rPr>
        <w:t>22.开标</w:t>
      </w:r>
    </w:p>
    <w:p w14:paraId="5F0F4968">
      <w:pPr>
        <w:spacing w:beforeLines="0" w:afterLines="0"/>
        <w:rPr>
          <w:rFonts w:hint="default" w:ascii="宋体"/>
          <w:color w:val="auto"/>
          <w:sz w:val="24"/>
          <w:szCs w:val="24"/>
          <w:lang w:val="en-US" w:eastAsia="zh-CN"/>
        </w:rPr>
      </w:pPr>
      <w:r>
        <w:rPr>
          <w:rFonts w:hint="default" w:ascii="宋体"/>
          <w:color w:val="auto"/>
          <w:sz w:val="24"/>
          <w:szCs w:val="24"/>
          <w:lang w:val="en-US" w:eastAsia="zh-CN"/>
        </w:rPr>
        <w:t>2</w:t>
      </w:r>
      <w:r>
        <w:rPr>
          <w:rFonts w:hint="eastAsia" w:ascii="宋体"/>
          <w:color w:val="auto"/>
          <w:sz w:val="24"/>
          <w:szCs w:val="24"/>
          <w:lang w:val="en-US" w:eastAsia="zh-CN"/>
        </w:rPr>
        <w:t>2</w:t>
      </w:r>
      <w:r>
        <w:rPr>
          <w:rFonts w:hint="default" w:ascii="宋体"/>
          <w:color w:val="auto"/>
          <w:sz w:val="24"/>
          <w:szCs w:val="24"/>
          <w:lang w:val="en-US" w:eastAsia="zh-CN"/>
        </w:rPr>
        <w:t>.1 代理机构按供应商须知前附表规定的时间和地点组织竞争性</w:t>
      </w:r>
      <w:r>
        <w:rPr>
          <w:rFonts w:hint="eastAsia" w:ascii="宋体"/>
          <w:color w:val="auto"/>
          <w:sz w:val="24"/>
          <w:szCs w:val="24"/>
          <w:lang w:val="en-US" w:eastAsia="zh-CN"/>
        </w:rPr>
        <w:t>单一来源</w:t>
      </w:r>
      <w:r>
        <w:rPr>
          <w:rFonts w:hint="default" w:ascii="宋体"/>
          <w:color w:val="auto"/>
          <w:sz w:val="24"/>
          <w:szCs w:val="24"/>
          <w:lang w:val="en-US" w:eastAsia="zh-CN"/>
        </w:rPr>
        <w:t>及报价。政府采购主管部门、监督部门由其视情况决定是否派代表到现场进行监督。</w:t>
      </w:r>
    </w:p>
    <w:p w14:paraId="1D6D0933">
      <w:pPr>
        <w:spacing w:beforeLines="0" w:afterLines="0"/>
        <w:rPr>
          <w:rFonts w:hint="default" w:ascii="宋体"/>
          <w:color w:val="auto"/>
          <w:sz w:val="24"/>
          <w:szCs w:val="24"/>
          <w:lang w:val="en-US" w:eastAsia="zh-CN"/>
        </w:rPr>
      </w:pPr>
      <w:r>
        <w:rPr>
          <w:rFonts w:hint="default" w:ascii="宋体"/>
          <w:color w:val="auto"/>
          <w:sz w:val="24"/>
          <w:szCs w:val="24"/>
          <w:lang w:val="en-US" w:eastAsia="zh-CN"/>
        </w:rPr>
        <w:t>2</w:t>
      </w:r>
      <w:r>
        <w:rPr>
          <w:rFonts w:hint="eastAsia" w:ascii="宋体"/>
          <w:color w:val="auto"/>
          <w:sz w:val="24"/>
          <w:szCs w:val="24"/>
          <w:lang w:val="en-US" w:eastAsia="zh-CN"/>
        </w:rPr>
        <w:t>2</w:t>
      </w:r>
      <w:r>
        <w:rPr>
          <w:rFonts w:hint="default" w:ascii="宋体"/>
          <w:color w:val="auto"/>
          <w:sz w:val="24"/>
          <w:szCs w:val="24"/>
          <w:lang w:val="en-US" w:eastAsia="zh-CN"/>
        </w:rPr>
        <w:t xml:space="preserve">.2 </w:t>
      </w:r>
      <w:r>
        <w:rPr>
          <w:rFonts w:hint="eastAsia" w:ascii="宋体"/>
          <w:color w:val="auto"/>
          <w:sz w:val="24"/>
          <w:szCs w:val="24"/>
          <w:lang w:val="en-US" w:eastAsia="zh-CN"/>
        </w:rPr>
        <w:t>单一来源</w:t>
      </w:r>
      <w:r>
        <w:rPr>
          <w:rFonts w:hint="default" w:ascii="宋体"/>
          <w:color w:val="auto"/>
          <w:sz w:val="24"/>
          <w:szCs w:val="24"/>
          <w:lang w:val="en-US" w:eastAsia="zh-CN"/>
        </w:rPr>
        <w:t>供应商应委派授权代表参加竞争性</w:t>
      </w:r>
      <w:r>
        <w:rPr>
          <w:rFonts w:hint="eastAsia" w:ascii="宋体"/>
          <w:color w:val="auto"/>
          <w:sz w:val="24"/>
          <w:szCs w:val="24"/>
          <w:lang w:val="en-US" w:eastAsia="zh-CN"/>
        </w:rPr>
        <w:t>单一来源</w:t>
      </w:r>
      <w:r>
        <w:rPr>
          <w:rFonts w:hint="default" w:ascii="宋体"/>
          <w:color w:val="auto"/>
          <w:sz w:val="24"/>
          <w:szCs w:val="24"/>
          <w:lang w:val="en-US" w:eastAsia="zh-CN"/>
        </w:rPr>
        <w:t>及报价，授权代表应随身携带身份证原件。</w:t>
      </w:r>
      <w:r>
        <w:rPr>
          <w:rFonts w:hint="eastAsia" w:ascii="宋体"/>
          <w:color w:val="auto"/>
          <w:sz w:val="24"/>
          <w:szCs w:val="24"/>
          <w:lang w:val="en-US" w:eastAsia="zh-CN"/>
        </w:rPr>
        <w:t>单一来源</w:t>
      </w:r>
      <w:r>
        <w:rPr>
          <w:rFonts w:hint="default" w:ascii="宋体"/>
          <w:color w:val="auto"/>
          <w:sz w:val="24"/>
          <w:szCs w:val="24"/>
          <w:lang w:val="en-US" w:eastAsia="zh-CN"/>
        </w:rPr>
        <w:t>时，</w:t>
      </w:r>
      <w:r>
        <w:rPr>
          <w:rFonts w:hint="eastAsia" w:ascii="宋体"/>
          <w:color w:val="auto"/>
          <w:sz w:val="24"/>
          <w:szCs w:val="24"/>
          <w:lang w:val="en-US" w:eastAsia="zh-CN"/>
        </w:rPr>
        <w:t>协商</w:t>
      </w:r>
      <w:r>
        <w:rPr>
          <w:rFonts w:hint="default" w:ascii="宋体"/>
          <w:color w:val="auto"/>
          <w:sz w:val="24"/>
          <w:szCs w:val="24"/>
          <w:lang w:val="en-US" w:eastAsia="zh-CN"/>
        </w:rPr>
        <w:t>小组将核实参加供应商代表是否与供应商《法定代表人授权书》中的代表相一致。未派授权代表或不能证明其授权代表身份或实际参加</w:t>
      </w:r>
      <w:r>
        <w:rPr>
          <w:rFonts w:hint="eastAsia" w:ascii="宋体"/>
          <w:color w:val="auto"/>
          <w:sz w:val="24"/>
          <w:szCs w:val="24"/>
          <w:lang w:val="en-US" w:eastAsia="zh-CN"/>
        </w:rPr>
        <w:t>单一来源</w:t>
      </w:r>
      <w:r>
        <w:rPr>
          <w:rFonts w:hint="default" w:ascii="宋体"/>
          <w:color w:val="auto"/>
          <w:sz w:val="24"/>
          <w:szCs w:val="24"/>
          <w:lang w:val="en-US" w:eastAsia="zh-CN"/>
        </w:rPr>
        <w:t>代表与法人授权书中代表不一致的，</w:t>
      </w:r>
      <w:r>
        <w:rPr>
          <w:rFonts w:hint="eastAsia" w:ascii="宋体"/>
          <w:color w:val="auto"/>
          <w:sz w:val="24"/>
          <w:szCs w:val="24"/>
          <w:lang w:val="en-US" w:eastAsia="zh-CN"/>
        </w:rPr>
        <w:t>协商</w:t>
      </w:r>
      <w:r>
        <w:rPr>
          <w:rFonts w:hint="default" w:ascii="宋体"/>
          <w:color w:val="auto"/>
          <w:sz w:val="24"/>
          <w:szCs w:val="24"/>
          <w:lang w:val="en-US" w:eastAsia="zh-CN"/>
        </w:rPr>
        <w:t>小组有权取消该供应商的资格。</w:t>
      </w:r>
    </w:p>
    <w:p w14:paraId="1491A595">
      <w:pPr>
        <w:spacing w:beforeLines="0" w:afterLines="0"/>
        <w:rPr>
          <w:rFonts w:hint="default" w:ascii="宋体"/>
          <w:color w:val="auto"/>
          <w:sz w:val="24"/>
          <w:szCs w:val="24"/>
        </w:rPr>
      </w:pPr>
      <w:r>
        <w:rPr>
          <w:rFonts w:hint="default" w:ascii="宋体"/>
          <w:color w:val="auto"/>
          <w:sz w:val="24"/>
          <w:szCs w:val="24"/>
          <w:lang w:val="en-US" w:eastAsia="zh-CN"/>
        </w:rPr>
        <w:t xml:space="preserve">21．3 </w:t>
      </w:r>
      <w:r>
        <w:rPr>
          <w:rFonts w:hint="default" w:ascii="宋体"/>
          <w:color w:val="auto"/>
          <w:sz w:val="24"/>
          <w:szCs w:val="24"/>
        </w:rPr>
        <w:t>若响应性文件未密封或密封不合格，或未提交投标保证金（包括投标保证金不符合供应商须知前附表第12款规定），采购人将拒绝接受该响应性文件。</w:t>
      </w:r>
    </w:p>
    <w:p w14:paraId="4F856ABC">
      <w:pPr>
        <w:spacing w:beforeLines="0" w:afterLines="0"/>
        <w:rPr>
          <w:rFonts w:hint="default" w:ascii="宋体"/>
          <w:b/>
          <w:color w:val="auto"/>
          <w:sz w:val="28"/>
          <w:szCs w:val="24"/>
        </w:rPr>
      </w:pPr>
      <w:r>
        <w:rPr>
          <w:rFonts w:hint="default" w:ascii="宋体"/>
          <w:b/>
          <w:color w:val="auto"/>
          <w:sz w:val="28"/>
          <w:szCs w:val="24"/>
        </w:rPr>
        <w:t>六、评审</w:t>
      </w:r>
    </w:p>
    <w:p w14:paraId="7931B26E">
      <w:pPr>
        <w:spacing w:beforeLines="0" w:afterLines="0"/>
        <w:rPr>
          <w:rFonts w:hint="default" w:ascii="宋体"/>
          <w:color w:val="auto"/>
          <w:sz w:val="24"/>
          <w:szCs w:val="24"/>
        </w:rPr>
      </w:pPr>
      <w:r>
        <w:rPr>
          <w:rFonts w:hint="default" w:ascii="宋体"/>
          <w:color w:val="auto"/>
          <w:sz w:val="24"/>
          <w:szCs w:val="24"/>
        </w:rPr>
        <w:t>23.评审小组</w:t>
      </w:r>
    </w:p>
    <w:p w14:paraId="6E801438">
      <w:pPr>
        <w:spacing w:beforeLines="0" w:afterLines="0"/>
        <w:rPr>
          <w:rFonts w:hint="default" w:ascii="宋体"/>
          <w:color w:val="auto"/>
          <w:sz w:val="24"/>
          <w:szCs w:val="24"/>
        </w:rPr>
      </w:pPr>
      <w:r>
        <w:rPr>
          <w:rFonts w:hint="default" w:ascii="宋体"/>
          <w:color w:val="auto"/>
          <w:sz w:val="24"/>
          <w:szCs w:val="24"/>
        </w:rPr>
        <w:t>23.1依《中华人民共和国政府采购法》及有关法规组建评审小组，评审小组由采购人代表1人和有关经济、技术专家2人，共3人组成；开标前从在相关专家库中随机抽取。</w:t>
      </w:r>
    </w:p>
    <w:p w14:paraId="76D34F85">
      <w:pPr>
        <w:spacing w:beforeLines="0" w:afterLines="0"/>
        <w:rPr>
          <w:rFonts w:hint="default" w:ascii="宋体"/>
          <w:color w:val="auto"/>
          <w:sz w:val="24"/>
          <w:szCs w:val="24"/>
        </w:rPr>
      </w:pPr>
      <w:r>
        <w:rPr>
          <w:rFonts w:hint="default" w:ascii="宋体"/>
          <w:color w:val="auto"/>
          <w:sz w:val="24"/>
          <w:szCs w:val="24"/>
        </w:rPr>
        <w:t>24.评审原则</w:t>
      </w:r>
    </w:p>
    <w:p w14:paraId="141B4A5A">
      <w:pPr>
        <w:spacing w:beforeLines="0" w:afterLines="0"/>
        <w:rPr>
          <w:rFonts w:hint="default" w:ascii="宋体"/>
          <w:color w:val="auto"/>
          <w:sz w:val="24"/>
          <w:szCs w:val="24"/>
        </w:rPr>
      </w:pPr>
      <w:r>
        <w:rPr>
          <w:rFonts w:hint="default" w:ascii="宋体"/>
          <w:color w:val="auto"/>
          <w:sz w:val="24"/>
          <w:szCs w:val="24"/>
        </w:rPr>
        <w:t>24.1坚持客观、公正、审慎地原则对待所有供应商。</w:t>
      </w:r>
    </w:p>
    <w:p w14:paraId="6DEBE379">
      <w:pPr>
        <w:spacing w:beforeLines="0" w:afterLines="0"/>
        <w:rPr>
          <w:rFonts w:hint="default" w:ascii="宋体"/>
          <w:color w:val="auto"/>
          <w:sz w:val="24"/>
          <w:szCs w:val="24"/>
        </w:rPr>
      </w:pPr>
      <w:r>
        <w:rPr>
          <w:rFonts w:hint="default" w:ascii="宋体"/>
          <w:color w:val="auto"/>
          <w:sz w:val="24"/>
          <w:szCs w:val="24"/>
        </w:rPr>
        <w:t>24.2按照同一评审程序及方法审查供应商的响应文件。</w:t>
      </w:r>
    </w:p>
    <w:p w14:paraId="4E3891E3">
      <w:pPr>
        <w:spacing w:beforeLines="0" w:afterLines="0"/>
        <w:rPr>
          <w:rFonts w:hint="default" w:ascii="宋体"/>
          <w:color w:val="auto"/>
          <w:sz w:val="24"/>
          <w:szCs w:val="24"/>
        </w:rPr>
      </w:pPr>
      <w:r>
        <w:rPr>
          <w:rFonts w:hint="default" w:ascii="宋体"/>
          <w:color w:val="auto"/>
          <w:sz w:val="24"/>
          <w:szCs w:val="24"/>
        </w:rPr>
        <w:t>25.评审方法</w:t>
      </w:r>
    </w:p>
    <w:p w14:paraId="5BCF46E4">
      <w:pPr>
        <w:spacing w:beforeLines="0" w:afterLines="0"/>
        <w:rPr>
          <w:rFonts w:hint="default" w:ascii="宋体"/>
          <w:color w:val="auto"/>
          <w:sz w:val="24"/>
          <w:szCs w:val="24"/>
        </w:rPr>
      </w:pPr>
      <w:r>
        <w:rPr>
          <w:rFonts w:hint="default" w:ascii="宋体"/>
          <w:color w:val="auto"/>
          <w:sz w:val="24"/>
          <w:szCs w:val="24"/>
        </w:rPr>
        <w:t>25.1本项目由评审小组与供应商商定合理的成交价格并保证采购项目质量。</w:t>
      </w:r>
    </w:p>
    <w:p w14:paraId="64D1578C">
      <w:pPr>
        <w:spacing w:beforeLines="0" w:afterLines="0"/>
        <w:rPr>
          <w:rFonts w:hint="default" w:ascii="宋体"/>
          <w:color w:val="auto"/>
          <w:sz w:val="24"/>
          <w:szCs w:val="24"/>
        </w:rPr>
      </w:pPr>
      <w:r>
        <w:rPr>
          <w:rFonts w:hint="default" w:ascii="宋体"/>
          <w:color w:val="auto"/>
          <w:sz w:val="24"/>
          <w:szCs w:val="24"/>
        </w:rPr>
        <w:t>26.评审程序及标准</w:t>
      </w:r>
    </w:p>
    <w:p w14:paraId="5D428AA7">
      <w:pPr>
        <w:spacing w:beforeLines="0" w:afterLines="0"/>
        <w:rPr>
          <w:rFonts w:hint="default" w:ascii="宋体"/>
          <w:color w:val="auto"/>
          <w:sz w:val="24"/>
          <w:szCs w:val="24"/>
        </w:rPr>
      </w:pPr>
      <w:r>
        <w:rPr>
          <w:rFonts w:hint="default" w:ascii="宋体"/>
          <w:color w:val="auto"/>
          <w:sz w:val="24"/>
          <w:szCs w:val="24"/>
        </w:rPr>
        <w:t>26.1确认单一来源文件：评审小组发现单一来源文件存在歧义、重大缺陷导致评审工作无法进行，或者单一来源文件内容违反国家有关强制性规定的，应当停止评审工作，与采购人或者采购代理机构沟通并作书面记录。采购人或者采购代理机构确认后，将修改单一来源文件，重新组织采购活动。如单一来源文件不存在歧义、重大缺陷则继续进行。</w:t>
      </w:r>
    </w:p>
    <w:p w14:paraId="3EFB1073">
      <w:pPr>
        <w:spacing w:beforeLines="0" w:afterLines="0"/>
        <w:rPr>
          <w:rFonts w:hint="default" w:ascii="宋体"/>
          <w:color w:val="auto"/>
          <w:sz w:val="24"/>
          <w:szCs w:val="24"/>
        </w:rPr>
      </w:pPr>
      <w:r>
        <w:rPr>
          <w:rFonts w:hint="default" w:ascii="宋体"/>
          <w:color w:val="auto"/>
          <w:sz w:val="24"/>
          <w:szCs w:val="24"/>
        </w:rPr>
        <w:t>26.2资格性检查：开标结束后，评审小组将依法对供应商的资格条件进行审查。通过资格审查的供应商将进入下一环节。</w:t>
      </w:r>
    </w:p>
    <w:p w14:paraId="7B3954C9">
      <w:pPr>
        <w:spacing w:beforeLines="0" w:afterLines="0"/>
        <w:rPr>
          <w:rFonts w:hint="default" w:ascii="宋体"/>
          <w:color w:val="auto"/>
          <w:sz w:val="24"/>
          <w:szCs w:val="24"/>
        </w:rPr>
      </w:pPr>
      <w:r>
        <w:rPr>
          <w:rFonts w:hint="default" w:ascii="宋体"/>
          <w:color w:val="auto"/>
          <w:sz w:val="24"/>
          <w:szCs w:val="24"/>
        </w:rPr>
        <w:t>26.3符合性检查：依据单一来源文件的规定，从响应文件的有效性、完整性和对单一来源文件的响应程度进行审查，以确定是否对单一来源文件的实质性要求作出响应。</w:t>
      </w:r>
    </w:p>
    <w:p w14:paraId="08D4692D">
      <w:pPr>
        <w:spacing w:beforeLines="0" w:afterLines="0"/>
        <w:rPr>
          <w:rFonts w:hint="default" w:ascii="宋体"/>
          <w:color w:val="auto"/>
          <w:sz w:val="24"/>
          <w:szCs w:val="24"/>
        </w:rPr>
      </w:pPr>
      <w:r>
        <w:rPr>
          <w:rFonts w:hint="default" w:ascii="宋体"/>
          <w:color w:val="auto"/>
          <w:sz w:val="24"/>
          <w:szCs w:val="24"/>
        </w:rPr>
        <w:t>26.4供应商存在下列情况之一的，响应无效:</w:t>
      </w:r>
    </w:p>
    <w:p w14:paraId="19F64328">
      <w:pPr>
        <w:spacing w:beforeLines="0" w:afterLines="0"/>
        <w:rPr>
          <w:rFonts w:hint="default" w:ascii="宋体" w:hAnsi="宋体" w:cs="宋体"/>
          <w:color w:val="auto"/>
          <w:sz w:val="24"/>
          <w:szCs w:val="24"/>
        </w:rPr>
      </w:pPr>
      <w:r>
        <w:rPr>
          <w:rFonts w:hint="default" w:ascii="宋体" w:hAnsi="宋体" w:cs="宋体"/>
          <w:color w:val="auto"/>
          <w:sz w:val="24"/>
          <w:szCs w:val="24"/>
        </w:rPr>
        <w:t>(1)响应文件未按单一来源文件要求签署、盖章的；</w:t>
      </w:r>
    </w:p>
    <w:p w14:paraId="2E34BF5E">
      <w:pPr>
        <w:spacing w:beforeLines="0" w:afterLines="0"/>
        <w:rPr>
          <w:rFonts w:hint="eastAsia" w:ascii="宋体" w:hAnsi="宋体" w:eastAsia="宋体" w:cs="宋体"/>
          <w:color w:val="auto"/>
          <w:sz w:val="24"/>
          <w:szCs w:val="24"/>
          <w:lang w:eastAsia="zh-CN"/>
        </w:rPr>
      </w:pPr>
      <w:r>
        <w:rPr>
          <w:rFonts w:hint="default" w:ascii="宋体" w:hAnsi="宋体" w:cs="宋体"/>
          <w:color w:val="auto"/>
          <w:sz w:val="24"/>
          <w:szCs w:val="24"/>
        </w:rPr>
        <w:t>(2)不具备单一来源文件中规定的资格要求的；</w:t>
      </w:r>
    </w:p>
    <w:p w14:paraId="5187A34B">
      <w:pPr>
        <w:spacing w:beforeLines="0" w:afterLines="0"/>
        <w:rPr>
          <w:rFonts w:hint="eastAsia" w:ascii="宋体" w:hAnsi="宋体" w:eastAsia="宋体" w:cs="宋体"/>
          <w:color w:val="auto"/>
          <w:sz w:val="24"/>
          <w:szCs w:val="24"/>
          <w:lang w:eastAsia="zh-CN"/>
        </w:rPr>
      </w:pPr>
      <w:r>
        <w:rPr>
          <w:rFonts w:hint="default" w:ascii="宋体" w:hAnsi="宋体" w:cs="宋体"/>
          <w:color w:val="auto"/>
          <w:sz w:val="24"/>
          <w:szCs w:val="24"/>
        </w:rPr>
        <w:t>(3)最</w:t>
      </w:r>
      <w:r>
        <w:rPr>
          <w:rFonts w:hint="default" w:ascii="宋体"/>
          <w:color w:val="auto"/>
          <w:sz w:val="24"/>
          <w:szCs w:val="24"/>
        </w:rPr>
        <w:t>终报价超过单一来源文件中规定的预算金额的；</w:t>
      </w:r>
    </w:p>
    <w:p w14:paraId="2D3974D0">
      <w:pPr>
        <w:spacing w:beforeLines="0" w:afterLines="0"/>
        <w:rPr>
          <w:rFonts w:hint="eastAsia" w:ascii="宋体" w:hAnsi="宋体" w:eastAsia="宋体" w:cs="宋体"/>
          <w:color w:val="auto"/>
          <w:sz w:val="24"/>
          <w:szCs w:val="24"/>
          <w:lang w:eastAsia="zh-CN"/>
        </w:rPr>
      </w:pPr>
      <w:r>
        <w:rPr>
          <w:rFonts w:hint="default" w:ascii="宋体" w:hAnsi="宋体" w:cs="宋体"/>
          <w:color w:val="auto"/>
          <w:sz w:val="24"/>
          <w:szCs w:val="24"/>
        </w:rPr>
        <w:t>(4)响应文件含有采购人不能接受的附加条件或不符合国家强制性规定的;</w:t>
      </w:r>
    </w:p>
    <w:p w14:paraId="1F64434F">
      <w:pPr>
        <w:spacing w:beforeLines="0" w:afterLines="0"/>
        <w:rPr>
          <w:rFonts w:hint="default" w:ascii="宋体" w:hAnsi="宋体" w:cs="宋体"/>
          <w:color w:val="auto"/>
          <w:sz w:val="24"/>
          <w:szCs w:val="24"/>
        </w:rPr>
      </w:pPr>
      <w:r>
        <w:rPr>
          <w:rFonts w:hint="default" w:ascii="宋体" w:hAnsi="宋体" w:cs="宋体"/>
          <w:color w:val="auto"/>
          <w:sz w:val="24"/>
          <w:szCs w:val="24"/>
        </w:rPr>
        <w:t>(5)响应文件没有对单一来源文件的实质性要求和条件作出实质性响应的；</w:t>
      </w:r>
    </w:p>
    <w:p w14:paraId="0132BCE1">
      <w:pPr>
        <w:spacing w:beforeLines="0" w:afterLines="0"/>
        <w:rPr>
          <w:rFonts w:hint="default" w:ascii="宋体"/>
          <w:color w:val="auto"/>
          <w:sz w:val="24"/>
          <w:szCs w:val="24"/>
        </w:rPr>
      </w:pPr>
      <w:r>
        <w:rPr>
          <w:rFonts w:hint="default" w:ascii="宋体" w:hAnsi="宋体" w:cs="宋体"/>
          <w:color w:val="auto"/>
          <w:sz w:val="24"/>
          <w:szCs w:val="24"/>
        </w:rPr>
        <w:t>(6)法律、法规和单一来源文件规定的其</w:t>
      </w:r>
      <w:r>
        <w:rPr>
          <w:rFonts w:hint="default" w:ascii="宋体"/>
          <w:color w:val="auto"/>
          <w:sz w:val="24"/>
          <w:szCs w:val="24"/>
        </w:rPr>
        <w:t>他无效情形。</w:t>
      </w:r>
    </w:p>
    <w:p w14:paraId="0FBA451C">
      <w:pPr>
        <w:spacing w:beforeLines="0" w:afterLines="0"/>
        <w:rPr>
          <w:rFonts w:hint="default" w:ascii="宋体"/>
          <w:color w:val="auto"/>
          <w:sz w:val="24"/>
          <w:szCs w:val="24"/>
        </w:rPr>
      </w:pPr>
      <w:r>
        <w:rPr>
          <w:rFonts w:hint="default" w:ascii="宋体"/>
          <w:color w:val="auto"/>
          <w:sz w:val="24"/>
          <w:szCs w:val="24"/>
        </w:rPr>
        <w:t>26.5出现下列情形之一的，应予终止采购活动：</w:t>
      </w:r>
    </w:p>
    <w:p w14:paraId="262AC3FA">
      <w:pPr>
        <w:spacing w:beforeLines="0" w:afterLines="0"/>
        <w:rPr>
          <w:rFonts w:hint="default" w:ascii="宋体" w:hAnsi="宋体" w:cs="宋体"/>
          <w:color w:val="auto"/>
          <w:sz w:val="24"/>
          <w:szCs w:val="24"/>
        </w:rPr>
      </w:pPr>
      <w:r>
        <w:rPr>
          <w:rFonts w:hint="default" w:ascii="宋体" w:hAnsi="宋体" w:cs="宋体"/>
          <w:color w:val="auto"/>
          <w:sz w:val="24"/>
          <w:szCs w:val="24"/>
        </w:rPr>
        <w:t>(1)因情况变化，不再符合规定的单一来源采购方式适用情形的；</w:t>
      </w:r>
    </w:p>
    <w:p w14:paraId="6EE3EE1A">
      <w:pPr>
        <w:spacing w:beforeLines="0" w:afterLines="0"/>
        <w:rPr>
          <w:rFonts w:hint="default" w:ascii="宋体" w:hAnsi="宋体" w:cs="宋体"/>
          <w:color w:val="auto"/>
          <w:sz w:val="24"/>
          <w:szCs w:val="24"/>
        </w:rPr>
      </w:pPr>
      <w:r>
        <w:rPr>
          <w:rFonts w:hint="default" w:ascii="宋体" w:hAnsi="宋体" w:cs="宋体"/>
          <w:color w:val="auto"/>
          <w:sz w:val="24"/>
          <w:szCs w:val="24"/>
        </w:rPr>
        <w:t>(2)出现影响采购公正的违法、违规行为的；</w:t>
      </w:r>
    </w:p>
    <w:p w14:paraId="1290021A">
      <w:pPr>
        <w:spacing w:beforeLines="0" w:afterLines="0"/>
        <w:rPr>
          <w:rFonts w:hint="default" w:ascii="宋体" w:hAnsi="宋体" w:cs="宋体"/>
          <w:color w:val="auto"/>
          <w:sz w:val="24"/>
          <w:szCs w:val="24"/>
        </w:rPr>
      </w:pPr>
      <w:r>
        <w:rPr>
          <w:rFonts w:hint="default" w:ascii="宋体" w:hAnsi="宋体" w:cs="宋体"/>
          <w:color w:val="auto"/>
          <w:sz w:val="24"/>
          <w:szCs w:val="24"/>
        </w:rPr>
        <w:t>(3)最终报价超过预算的。</w:t>
      </w:r>
    </w:p>
    <w:p w14:paraId="56A7E0E5">
      <w:pPr>
        <w:spacing w:beforeLines="0" w:afterLines="0"/>
        <w:rPr>
          <w:rFonts w:hint="default" w:ascii="宋体"/>
          <w:color w:val="auto"/>
          <w:sz w:val="24"/>
          <w:szCs w:val="24"/>
        </w:rPr>
      </w:pPr>
      <w:r>
        <w:rPr>
          <w:rFonts w:hint="default" w:ascii="宋体"/>
          <w:color w:val="auto"/>
          <w:sz w:val="24"/>
          <w:szCs w:val="24"/>
        </w:rPr>
        <w:t>27.响应文件的澄清</w:t>
      </w:r>
    </w:p>
    <w:p w14:paraId="7DCD4617">
      <w:pPr>
        <w:spacing w:beforeLines="0" w:afterLines="0"/>
        <w:rPr>
          <w:rFonts w:hint="default" w:ascii="宋体"/>
          <w:color w:val="auto"/>
          <w:sz w:val="24"/>
          <w:szCs w:val="24"/>
        </w:rPr>
      </w:pPr>
      <w:r>
        <w:rPr>
          <w:rFonts w:hint="default" w:ascii="宋体"/>
          <w:color w:val="auto"/>
          <w:sz w:val="24"/>
          <w:szCs w:val="24"/>
        </w:rPr>
        <w:t>27.1评审期间，供应商法定代表人或委托代理人须时刻关注并保持通讯畅通。如因通讯不畅导致供应商无法及时澄清而被认定为无效响应等后果由供应商自行承担。</w:t>
      </w:r>
    </w:p>
    <w:p w14:paraId="0F944AA7">
      <w:pPr>
        <w:spacing w:beforeLines="0" w:afterLines="0"/>
        <w:rPr>
          <w:rFonts w:hint="default" w:ascii="宋体"/>
          <w:color w:val="auto"/>
          <w:sz w:val="24"/>
          <w:szCs w:val="24"/>
        </w:rPr>
      </w:pPr>
      <w:r>
        <w:rPr>
          <w:rFonts w:hint="default" w:ascii="宋体"/>
          <w:color w:val="auto"/>
          <w:sz w:val="24"/>
          <w:szCs w:val="24"/>
        </w:rPr>
        <w:t>27.2对于响应文件中含义不明确、同类问题表述不一致或者有明显文字和计算错误的内容，评审小组应当在系统中要求供应商作出必要的澄清、说明或者补正，供应商有责任按照评审小组规定的时间要求进行答疑和澄清。</w:t>
      </w:r>
    </w:p>
    <w:p w14:paraId="301C8708">
      <w:pPr>
        <w:spacing w:beforeLines="0" w:afterLines="0"/>
        <w:rPr>
          <w:rFonts w:hint="default" w:ascii="宋体"/>
          <w:color w:val="auto"/>
          <w:sz w:val="24"/>
          <w:szCs w:val="24"/>
        </w:rPr>
      </w:pPr>
      <w:r>
        <w:rPr>
          <w:rFonts w:hint="default" w:ascii="宋体"/>
          <w:color w:val="auto"/>
          <w:sz w:val="24"/>
          <w:szCs w:val="24"/>
        </w:rPr>
        <w:t>27.3供应商的澄清、说明或者补正应当采用书面形式，并加盖公章，或者由法定代表人或其授权的代表签字。</w:t>
      </w:r>
    </w:p>
    <w:p w14:paraId="01394049">
      <w:pPr>
        <w:spacing w:beforeLines="0" w:afterLines="0"/>
        <w:rPr>
          <w:rFonts w:hint="default" w:ascii="宋体"/>
          <w:color w:val="auto"/>
          <w:sz w:val="24"/>
          <w:szCs w:val="24"/>
        </w:rPr>
      </w:pPr>
      <w:r>
        <w:rPr>
          <w:rFonts w:hint="default" w:ascii="宋体"/>
          <w:color w:val="auto"/>
          <w:sz w:val="24"/>
          <w:szCs w:val="24"/>
        </w:rPr>
        <w:t>27.4供应商的澄清、说明或者补正不得超出响应文件的范围或者改变响应文件的实质性内容。</w:t>
      </w:r>
    </w:p>
    <w:p w14:paraId="00C53EA3">
      <w:pPr>
        <w:spacing w:beforeLines="0" w:afterLines="0"/>
        <w:rPr>
          <w:rFonts w:hint="default" w:ascii="宋体"/>
          <w:color w:val="auto"/>
          <w:sz w:val="24"/>
          <w:szCs w:val="24"/>
        </w:rPr>
      </w:pPr>
      <w:r>
        <w:rPr>
          <w:rFonts w:hint="default" w:ascii="宋体"/>
          <w:color w:val="auto"/>
          <w:sz w:val="24"/>
          <w:szCs w:val="24"/>
        </w:rPr>
        <w:t>27.5供应商的澄清是响应文件的组成部分，并取代响应文件中被澄清的部分。</w:t>
      </w:r>
    </w:p>
    <w:p w14:paraId="10BD3842">
      <w:pPr>
        <w:spacing w:beforeLines="0" w:afterLines="0"/>
        <w:rPr>
          <w:rFonts w:hint="default" w:ascii="宋体"/>
          <w:color w:val="auto"/>
          <w:sz w:val="24"/>
          <w:szCs w:val="24"/>
        </w:rPr>
      </w:pPr>
      <w:r>
        <w:rPr>
          <w:rFonts w:hint="default" w:ascii="宋体"/>
          <w:color w:val="auto"/>
          <w:sz w:val="24"/>
          <w:szCs w:val="24"/>
        </w:rPr>
        <w:t>27.6评审小组已确认为不满足单一来源文件实质性要求的响应文件，不得要求供应商通过修正或撤销不符之处而使其响应文件成为满足单一来源文件实质性要求。</w:t>
      </w:r>
    </w:p>
    <w:p w14:paraId="667B8EA7">
      <w:pPr>
        <w:spacing w:beforeLines="0" w:afterLines="0"/>
        <w:rPr>
          <w:rFonts w:hint="default" w:ascii="宋体"/>
          <w:color w:val="auto"/>
          <w:sz w:val="24"/>
          <w:szCs w:val="24"/>
        </w:rPr>
      </w:pPr>
      <w:r>
        <w:rPr>
          <w:rFonts w:hint="default" w:ascii="宋体"/>
          <w:color w:val="auto"/>
          <w:sz w:val="24"/>
          <w:szCs w:val="24"/>
        </w:rPr>
        <w:t>27.7评审小组判断响应文件否满足单一来源文件的实质性要求应于响应文件本身内容而不靠外部证据。</w:t>
      </w:r>
    </w:p>
    <w:p w14:paraId="104A0EDC">
      <w:pPr>
        <w:spacing w:beforeLines="0" w:afterLines="0"/>
        <w:rPr>
          <w:rFonts w:hint="default" w:ascii="宋体"/>
          <w:color w:val="auto"/>
          <w:sz w:val="24"/>
          <w:szCs w:val="24"/>
        </w:rPr>
      </w:pPr>
      <w:r>
        <w:rPr>
          <w:rFonts w:hint="default" w:ascii="宋体"/>
          <w:color w:val="auto"/>
          <w:sz w:val="24"/>
          <w:szCs w:val="24"/>
        </w:rPr>
        <w:t>27.8内容不一致的，以开标一览表（报价表）为准；大写金额和小写金额不一致的，以大写金额为准；单价金额小数点或者百分比有明显错位的，以开标一览表的总价为准，并修改单价；总价金额与按单价汇总金额不一致的，以单价金额计算结果为准。同时出现两种以上不一致的，按照本款规定的顺序修正。修正后的报价，供应商应按采购文件第三部分“27.响应文件的澄清”要求进行确认，不确认的，无效响应。</w:t>
      </w:r>
    </w:p>
    <w:p w14:paraId="6DCB4BEF">
      <w:pPr>
        <w:spacing w:beforeLines="0" w:afterLines="0"/>
        <w:rPr>
          <w:rFonts w:hint="default" w:ascii="宋体"/>
          <w:color w:val="auto"/>
          <w:sz w:val="24"/>
          <w:szCs w:val="24"/>
        </w:rPr>
      </w:pPr>
      <w:r>
        <w:rPr>
          <w:rFonts w:hint="default" w:ascii="宋体"/>
          <w:color w:val="auto"/>
          <w:sz w:val="24"/>
          <w:szCs w:val="24"/>
        </w:rPr>
        <w:t>28.单一来源采购协商</w:t>
      </w:r>
    </w:p>
    <w:p w14:paraId="76AF8F8D">
      <w:pPr>
        <w:spacing w:beforeLines="0" w:afterLines="0"/>
        <w:rPr>
          <w:rFonts w:hint="default" w:ascii="宋体"/>
          <w:color w:val="auto"/>
          <w:sz w:val="24"/>
          <w:szCs w:val="24"/>
        </w:rPr>
      </w:pPr>
      <w:r>
        <w:rPr>
          <w:rFonts w:hint="default" w:ascii="宋体"/>
          <w:color w:val="auto"/>
          <w:sz w:val="24"/>
          <w:szCs w:val="24"/>
        </w:rPr>
        <w:t>28.1评审小组与供应商商定合理的成交价格后，由供应商按照商定的价格提交最后报价（二轮报价）。最后报价是供应商响应文件的有效组成部分，并做为本次采购的成交价。</w:t>
      </w:r>
    </w:p>
    <w:p w14:paraId="0711AA6A">
      <w:pPr>
        <w:spacing w:beforeLines="0" w:afterLines="0"/>
        <w:rPr>
          <w:rFonts w:hint="default" w:ascii="宋体"/>
          <w:color w:val="auto"/>
          <w:sz w:val="24"/>
          <w:szCs w:val="24"/>
        </w:rPr>
      </w:pPr>
      <w:r>
        <w:rPr>
          <w:rFonts w:hint="default" w:ascii="宋体"/>
          <w:color w:val="auto"/>
          <w:sz w:val="24"/>
          <w:szCs w:val="24"/>
        </w:rPr>
        <w:t>28.2如果评审小组发起最后报价，供应商应在规定时间内提交最后报价。如果供应商未在规定时间内提交最后报价，视为该供应商根据协商情况退出协商。</w:t>
      </w:r>
    </w:p>
    <w:p w14:paraId="517CA472">
      <w:pPr>
        <w:spacing w:beforeLines="0" w:afterLines="0"/>
        <w:rPr>
          <w:rFonts w:hint="default" w:ascii="宋体"/>
          <w:color w:val="auto"/>
          <w:sz w:val="24"/>
          <w:szCs w:val="24"/>
        </w:rPr>
      </w:pPr>
      <w:r>
        <w:rPr>
          <w:rFonts w:hint="default" w:ascii="宋体"/>
          <w:color w:val="auto"/>
          <w:sz w:val="24"/>
          <w:szCs w:val="24"/>
        </w:rPr>
        <w:t>28.3协商情况记录应当由评审小组全体人员签字认可。对记录有异议的评审小组成员，应当签署不同意见并说明理由。评审小组成员拒绝在记录上签字又不书面说明其不同意见和理由的，视为同意。</w:t>
      </w:r>
    </w:p>
    <w:p w14:paraId="0A275807">
      <w:pPr>
        <w:spacing w:beforeLines="0" w:afterLines="0"/>
        <w:rPr>
          <w:rFonts w:hint="default" w:ascii="宋体"/>
          <w:color w:val="auto"/>
          <w:sz w:val="24"/>
          <w:szCs w:val="24"/>
        </w:rPr>
      </w:pPr>
      <w:r>
        <w:rPr>
          <w:rFonts w:hint="default" w:ascii="宋体"/>
          <w:color w:val="auto"/>
          <w:sz w:val="24"/>
          <w:szCs w:val="24"/>
        </w:rPr>
        <w:t>29.保密及其它注意事项</w:t>
      </w:r>
    </w:p>
    <w:p w14:paraId="4E879AC7">
      <w:pPr>
        <w:spacing w:beforeLines="0" w:afterLines="0"/>
        <w:rPr>
          <w:rFonts w:hint="default" w:ascii="宋体"/>
          <w:color w:val="auto"/>
          <w:sz w:val="24"/>
          <w:szCs w:val="24"/>
        </w:rPr>
      </w:pPr>
      <w:r>
        <w:rPr>
          <w:rFonts w:hint="default" w:ascii="宋体"/>
          <w:color w:val="auto"/>
          <w:sz w:val="24"/>
          <w:szCs w:val="24"/>
        </w:rPr>
        <w:t>29.1评审是采购工作的重要环节，评审工作在评审小组内独立进行。</w:t>
      </w:r>
    </w:p>
    <w:p w14:paraId="37E5013B">
      <w:pPr>
        <w:spacing w:beforeLines="0" w:afterLines="0"/>
        <w:rPr>
          <w:rFonts w:hint="default" w:ascii="宋体"/>
          <w:color w:val="auto"/>
          <w:sz w:val="24"/>
          <w:szCs w:val="24"/>
        </w:rPr>
      </w:pPr>
      <w:r>
        <w:rPr>
          <w:rFonts w:hint="default" w:ascii="宋体"/>
          <w:color w:val="auto"/>
          <w:sz w:val="24"/>
          <w:szCs w:val="24"/>
        </w:rPr>
        <w:t>29.2在开标、评审期间，供应商不得向评审小组询问情况，不得进行旨在影响评审结果的活动。</w:t>
      </w:r>
    </w:p>
    <w:p w14:paraId="128154E4">
      <w:pPr>
        <w:spacing w:beforeLines="0" w:afterLines="0"/>
        <w:rPr>
          <w:rFonts w:hint="default" w:ascii="宋体"/>
          <w:color w:val="auto"/>
          <w:sz w:val="24"/>
          <w:szCs w:val="24"/>
        </w:rPr>
      </w:pPr>
      <w:r>
        <w:rPr>
          <w:rFonts w:hint="default" w:ascii="宋体"/>
          <w:color w:val="auto"/>
          <w:sz w:val="24"/>
          <w:szCs w:val="24"/>
        </w:rPr>
        <w:t>29.3为保证评审的公正性评审小组不得与供应商私下交换意见。</w:t>
      </w:r>
    </w:p>
    <w:p w14:paraId="688DC2AF">
      <w:pPr>
        <w:spacing w:beforeLines="0" w:afterLines="0"/>
        <w:rPr>
          <w:rFonts w:hint="default" w:ascii="宋体"/>
          <w:color w:val="auto"/>
          <w:sz w:val="24"/>
          <w:szCs w:val="24"/>
        </w:rPr>
      </w:pPr>
      <w:r>
        <w:rPr>
          <w:rFonts w:hint="default" w:ascii="宋体"/>
          <w:color w:val="auto"/>
          <w:sz w:val="24"/>
          <w:szCs w:val="24"/>
        </w:rPr>
        <w:t>29.4在评审工作结束后，凡与评审情况有接触的任何人不得擅自将评审情况扩散出评审人员之外。</w:t>
      </w:r>
    </w:p>
    <w:p w14:paraId="51E66852">
      <w:pPr>
        <w:spacing w:beforeLines="0" w:afterLines="0"/>
        <w:rPr>
          <w:rFonts w:hint="default" w:ascii="宋体"/>
          <w:color w:val="auto"/>
          <w:sz w:val="24"/>
          <w:szCs w:val="24"/>
        </w:rPr>
      </w:pPr>
      <w:r>
        <w:rPr>
          <w:rFonts w:hint="default" w:ascii="宋体"/>
          <w:color w:val="auto"/>
          <w:sz w:val="24"/>
          <w:szCs w:val="24"/>
        </w:rPr>
        <w:t>29.5评审结束后不退还响应文件。</w:t>
      </w:r>
    </w:p>
    <w:p w14:paraId="0268B24A">
      <w:pPr>
        <w:spacing w:beforeLines="0" w:afterLines="0"/>
        <w:rPr>
          <w:rFonts w:hint="default" w:ascii="宋体"/>
          <w:color w:val="auto"/>
          <w:sz w:val="24"/>
          <w:szCs w:val="24"/>
        </w:rPr>
      </w:pPr>
      <w:r>
        <w:rPr>
          <w:rFonts w:hint="default" w:ascii="宋体"/>
          <w:b/>
          <w:color w:val="auto"/>
          <w:sz w:val="28"/>
          <w:szCs w:val="24"/>
        </w:rPr>
        <w:t>七、成交结果及授予合同</w:t>
      </w:r>
    </w:p>
    <w:p w14:paraId="5738DEAB">
      <w:pPr>
        <w:spacing w:beforeLines="0" w:afterLines="0"/>
        <w:rPr>
          <w:rFonts w:hint="default" w:ascii="宋体"/>
          <w:color w:val="auto"/>
          <w:sz w:val="24"/>
          <w:szCs w:val="24"/>
        </w:rPr>
      </w:pPr>
      <w:r>
        <w:rPr>
          <w:rFonts w:hint="default" w:ascii="宋体"/>
          <w:color w:val="auto"/>
          <w:sz w:val="24"/>
          <w:szCs w:val="24"/>
        </w:rPr>
        <w:t>30.成交结果的发布</w:t>
      </w:r>
    </w:p>
    <w:p w14:paraId="2A0A28F2">
      <w:pPr>
        <w:spacing w:beforeLines="0" w:afterLines="0"/>
        <w:rPr>
          <w:rFonts w:hint="default" w:ascii="宋体"/>
          <w:color w:val="auto"/>
          <w:sz w:val="24"/>
          <w:szCs w:val="24"/>
        </w:rPr>
      </w:pPr>
      <w:r>
        <w:rPr>
          <w:rFonts w:hint="default" w:ascii="宋体"/>
          <w:color w:val="auto"/>
          <w:sz w:val="24"/>
          <w:szCs w:val="24"/>
        </w:rPr>
        <w:t>30.1评审结束后，采购代理机构将依据评审小组确定的成交供应商在《</w:t>
      </w:r>
      <w:r>
        <w:rPr>
          <w:rFonts w:hint="eastAsia" w:ascii="宋体"/>
          <w:color w:val="auto"/>
          <w:sz w:val="24"/>
          <w:szCs w:val="24"/>
          <w:lang w:val="en-US" w:eastAsia="zh-CN"/>
        </w:rPr>
        <w:t>河南省政府采购网</w:t>
      </w:r>
      <w:r>
        <w:rPr>
          <w:rFonts w:hint="default" w:ascii="宋体"/>
          <w:color w:val="auto"/>
          <w:sz w:val="24"/>
          <w:szCs w:val="24"/>
        </w:rPr>
        <w:t>》</w:t>
      </w:r>
      <w:r>
        <w:rPr>
          <w:rFonts w:hint="eastAsia" w:ascii="宋体"/>
          <w:color w:val="auto"/>
          <w:sz w:val="24"/>
          <w:szCs w:val="24"/>
          <w:lang w:eastAsia="zh-CN"/>
        </w:rPr>
        <w:t>、《</w:t>
      </w:r>
      <w:r>
        <w:rPr>
          <w:rFonts w:hint="eastAsia" w:ascii="宋体"/>
          <w:color w:val="auto"/>
          <w:sz w:val="24"/>
          <w:szCs w:val="24"/>
          <w:lang w:val="en-US" w:eastAsia="zh-CN"/>
        </w:rPr>
        <w:t>新乡市政府采购网</w:t>
      </w:r>
      <w:r>
        <w:rPr>
          <w:rFonts w:hint="eastAsia" w:ascii="宋体"/>
          <w:color w:val="auto"/>
          <w:sz w:val="24"/>
          <w:szCs w:val="24"/>
          <w:lang w:eastAsia="zh-CN"/>
        </w:rPr>
        <w:t>》</w:t>
      </w:r>
      <w:r>
        <w:rPr>
          <w:rFonts w:hint="default" w:ascii="宋体"/>
          <w:color w:val="auto"/>
          <w:sz w:val="24"/>
          <w:szCs w:val="24"/>
        </w:rPr>
        <w:t>网站上发布中标公告，并向成交供应商发出《成交通知书》。</w:t>
      </w:r>
    </w:p>
    <w:p w14:paraId="44D1F084">
      <w:pPr>
        <w:spacing w:beforeLines="0" w:afterLines="0"/>
        <w:rPr>
          <w:rFonts w:hint="default" w:ascii="宋体"/>
          <w:color w:val="auto"/>
          <w:sz w:val="24"/>
          <w:szCs w:val="24"/>
        </w:rPr>
      </w:pPr>
      <w:r>
        <w:rPr>
          <w:rFonts w:hint="default" w:ascii="宋体"/>
          <w:color w:val="auto"/>
          <w:sz w:val="24"/>
          <w:szCs w:val="24"/>
        </w:rPr>
        <w:t>30.2供应商若对评审结果有疑问，可以在知道或者应知其权益受到损害之日起七个工作日内，向采购人或采购代理机构提出询问或质疑。</w:t>
      </w:r>
    </w:p>
    <w:p w14:paraId="048D76DF">
      <w:pPr>
        <w:spacing w:beforeLines="0" w:afterLines="0"/>
        <w:rPr>
          <w:rFonts w:hint="default" w:ascii="宋体"/>
          <w:color w:val="auto"/>
          <w:sz w:val="24"/>
          <w:szCs w:val="24"/>
        </w:rPr>
      </w:pPr>
      <w:r>
        <w:rPr>
          <w:rFonts w:hint="default" w:ascii="宋体"/>
          <w:color w:val="auto"/>
          <w:sz w:val="24"/>
          <w:szCs w:val="24"/>
        </w:rPr>
        <w:t>30.3供应商询问或质疑应以书面形式提出并送至采购人和采购代理机构。</w:t>
      </w:r>
    </w:p>
    <w:p w14:paraId="72126DAA">
      <w:pPr>
        <w:spacing w:beforeLines="0" w:afterLines="0"/>
        <w:rPr>
          <w:rFonts w:hint="default" w:ascii="宋体"/>
          <w:color w:val="auto"/>
          <w:sz w:val="24"/>
          <w:szCs w:val="24"/>
        </w:rPr>
      </w:pPr>
      <w:r>
        <w:rPr>
          <w:rFonts w:hint="default" w:ascii="宋体"/>
          <w:color w:val="auto"/>
          <w:sz w:val="24"/>
          <w:szCs w:val="24"/>
        </w:rPr>
        <w:t>30.4</w:t>
      </w:r>
      <w:r>
        <w:rPr>
          <w:rFonts w:hint="default" w:ascii="宋体" w:hAnsi="宋体" w:cs="宋体"/>
          <w:color w:val="auto"/>
          <w:sz w:val="24"/>
          <w:szCs w:val="24"/>
        </w:rPr>
        <w:t>如对采购人、采购代理机构的答复不满意，可向监督管理部门进行书面投诉。(具体程序按《中华人民共和国政府采购法实施条例》、《政府采购质疑和投诉办法》等文件执行。)</w:t>
      </w:r>
    </w:p>
    <w:p w14:paraId="7CAF650E">
      <w:pPr>
        <w:spacing w:beforeLines="0" w:afterLines="0"/>
        <w:rPr>
          <w:rFonts w:hint="default" w:ascii="宋体"/>
          <w:color w:val="auto"/>
          <w:sz w:val="24"/>
          <w:szCs w:val="24"/>
        </w:rPr>
      </w:pPr>
      <w:r>
        <w:rPr>
          <w:rFonts w:hint="default" w:ascii="宋体"/>
          <w:color w:val="auto"/>
          <w:sz w:val="24"/>
          <w:szCs w:val="24"/>
        </w:rPr>
        <w:t>31.签订合同</w:t>
      </w:r>
    </w:p>
    <w:p w14:paraId="75CCE2BA">
      <w:pPr>
        <w:spacing w:beforeLines="0" w:afterLines="0"/>
        <w:rPr>
          <w:rFonts w:hint="eastAsia" w:ascii="宋体" w:eastAsia="宋体"/>
          <w:color w:val="auto"/>
          <w:sz w:val="24"/>
          <w:szCs w:val="24"/>
          <w:lang w:eastAsia="zh-CN"/>
        </w:rPr>
      </w:pPr>
      <w:r>
        <w:rPr>
          <w:rFonts w:hint="default" w:ascii="宋体"/>
          <w:color w:val="auto"/>
          <w:sz w:val="24"/>
          <w:szCs w:val="24"/>
        </w:rPr>
        <w:t>31.1根据政府采购法及相关规定，采购人和成交供应商必须在成交通知书发出之日起2个工作日内，按照单一来源文件确定的事项签订采购合同。</w:t>
      </w:r>
    </w:p>
    <w:p w14:paraId="41DF4CBB">
      <w:pPr>
        <w:spacing w:beforeLines="0" w:afterLines="0"/>
        <w:rPr>
          <w:rFonts w:hint="default" w:ascii="宋体"/>
          <w:color w:val="auto"/>
          <w:sz w:val="24"/>
          <w:szCs w:val="24"/>
        </w:rPr>
      </w:pPr>
      <w:r>
        <w:rPr>
          <w:rFonts w:hint="default" w:ascii="宋体"/>
          <w:color w:val="auto"/>
          <w:sz w:val="24"/>
          <w:szCs w:val="24"/>
        </w:rPr>
        <w:t>31.2《成交通知书》、单一来源文件、成交供应商的响应文件及其澄清文件等，均为签订合同的依据。采购人不得向成交供应商提出超出单一来源文件以外的任何要求作为签订合同的条件，不得与成交供应商订立背离单一来源文件确定的合同文本以及采购标的、规格型号、采购金额、采购数量、技术和服务要求等实质性内容的协议。合同起草后，双方签字盖章生效。</w:t>
      </w:r>
    </w:p>
    <w:p w14:paraId="13A354EA">
      <w:pPr>
        <w:spacing w:beforeLines="0" w:afterLines="0"/>
        <w:rPr>
          <w:rFonts w:hint="default" w:ascii="宋体"/>
          <w:color w:val="auto"/>
          <w:sz w:val="24"/>
          <w:szCs w:val="24"/>
        </w:rPr>
      </w:pPr>
      <w:r>
        <w:rPr>
          <w:rFonts w:hint="default" w:ascii="宋体"/>
          <w:color w:val="auto"/>
          <w:sz w:val="24"/>
          <w:szCs w:val="24"/>
        </w:rPr>
        <w:t>32.合同变更</w:t>
      </w:r>
    </w:p>
    <w:p w14:paraId="394375AB">
      <w:pPr>
        <w:spacing w:beforeLines="0" w:afterLines="0"/>
        <w:rPr>
          <w:rFonts w:hint="default" w:ascii="宋体"/>
          <w:color w:val="auto"/>
          <w:sz w:val="24"/>
          <w:szCs w:val="24"/>
        </w:rPr>
      </w:pPr>
      <w:r>
        <w:rPr>
          <w:rFonts w:hint="default" w:ascii="宋体"/>
          <w:color w:val="auto"/>
          <w:sz w:val="24"/>
          <w:szCs w:val="24"/>
        </w:rPr>
        <w:t>32.1采购合同履行中，采购人需追加与合同标的相同的货物、工程和服务的（即增加原合同标的数量），在不改变合同条款（包括原合同单价）的前提下，双方可以协商签订补充合同，但所有补充合同总金额不得超过原合同采购金额的10%，不得调增原合同单价，不得超出项目预算。超过原合同采购金额的10%，应重新组织采购活动。</w:t>
      </w:r>
    </w:p>
    <w:p w14:paraId="464EC072">
      <w:pPr>
        <w:spacing w:beforeLines="0" w:afterLines="0"/>
        <w:rPr>
          <w:rFonts w:hint="default" w:ascii="宋体"/>
          <w:color w:val="auto"/>
          <w:sz w:val="24"/>
          <w:szCs w:val="24"/>
        </w:rPr>
      </w:pPr>
      <w:r>
        <w:rPr>
          <w:rFonts w:hint="default" w:ascii="宋体"/>
          <w:color w:val="auto"/>
          <w:sz w:val="24"/>
          <w:szCs w:val="24"/>
        </w:rPr>
        <w:t>32.2按照有关规定，合同变更应报经采购监督管理部门备案。</w:t>
      </w:r>
    </w:p>
    <w:p w14:paraId="69F86E0D">
      <w:pPr>
        <w:spacing w:beforeLines="0" w:afterLines="0"/>
        <w:rPr>
          <w:rFonts w:hint="default" w:ascii="宋体"/>
          <w:color w:val="auto"/>
          <w:sz w:val="24"/>
          <w:szCs w:val="24"/>
        </w:rPr>
      </w:pPr>
      <w:r>
        <w:rPr>
          <w:rFonts w:hint="default" w:ascii="宋体"/>
          <w:color w:val="auto"/>
          <w:sz w:val="24"/>
          <w:szCs w:val="24"/>
        </w:rPr>
        <w:t>32.3如采购人、成交供应商拒签合同或采购人、成交供应商之间擅自私下</w:t>
      </w:r>
      <w:r>
        <w:rPr>
          <w:rFonts w:hint="eastAsia" w:ascii="宋体"/>
          <w:color w:val="auto"/>
          <w:sz w:val="24"/>
          <w:szCs w:val="24"/>
          <w:lang w:eastAsia="zh-CN"/>
        </w:rPr>
        <w:t>单一来源</w:t>
      </w:r>
      <w:r>
        <w:rPr>
          <w:rFonts w:hint="default" w:ascii="宋体"/>
          <w:color w:val="auto"/>
          <w:sz w:val="24"/>
          <w:szCs w:val="24"/>
        </w:rPr>
        <w:t>、变更成交标的、价格及单一来源文件、响应文件实质性内容的，将按《中华人民共和国政府采购法》及相关法规的规定处理。</w:t>
      </w:r>
    </w:p>
    <w:p w14:paraId="337BD211">
      <w:pPr>
        <w:spacing w:beforeLines="0" w:afterLines="0"/>
        <w:rPr>
          <w:rFonts w:hint="default" w:ascii="宋体"/>
          <w:color w:val="auto"/>
          <w:sz w:val="24"/>
          <w:szCs w:val="24"/>
        </w:rPr>
      </w:pPr>
      <w:r>
        <w:rPr>
          <w:rFonts w:hint="default" w:ascii="宋体"/>
          <w:b/>
          <w:color w:val="auto"/>
          <w:sz w:val="28"/>
          <w:szCs w:val="24"/>
          <w:lang w:eastAsia="zh-CN"/>
        </w:rPr>
        <w:t>八</w:t>
      </w:r>
      <w:r>
        <w:rPr>
          <w:rFonts w:hint="default" w:ascii="宋体"/>
          <w:b/>
          <w:color w:val="auto"/>
          <w:sz w:val="28"/>
          <w:szCs w:val="24"/>
        </w:rPr>
        <w:t>、其他</w:t>
      </w:r>
    </w:p>
    <w:p w14:paraId="6F7FDBF0">
      <w:pPr>
        <w:spacing w:beforeLines="0" w:afterLines="0"/>
        <w:rPr>
          <w:rFonts w:hint="default" w:ascii="宋体"/>
          <w:color w:val="auto"/>
          <w:sz w:val="24"/>
          <w:szCs w:val="24"/>
        </w:rPr>
      </w:pPr>
      <w:r>
        <w:rPr>
          <w:rFonts w:hint="default" w:ascii="宋体"/>
          <w:color w:val="auto"/>
          <w:sz w:val="24"/>
          <w:szCs w:val="24"/>
        </w:rPr>
        <w:t>3</w:t>
      </w:r>
      <w:r>
        <w:rPr>
          <w:rFonts w:hint="default" w:ascii="宋体"/>
          <w:color w:val="auto"/>
          <w:sz w:val="24"/>
          <w:szCs w:val="24"/>
          <w:lang w:val="en-US" w:eastAsia="zh-CN"/>
        </w:rPr>
        <w:t>3</w:t>
      </w:r>
      <w:r>
        <w:rPr>
          <w:rFonts w:hint="default" w:ascii="宋体"/>
          <w:color w:val="auto"/>
          <w:sz w:val="24"/>
          <w:szCs w:val="24"/>
        </w:rPr>
        <w:t>.补充事宜</w:t>
      </w:r>
    </w:p>
    <w:p w14:paraId="28832535">
      <w:pPr>
        <w:spacing w:beforeLines="0" w:afterLines="0"/>
        <w:rPr>
          <w:rFonts w:hint="default" w:ascii="宋体"/>
          <w:color w:val="auto"/>
          <w:sz w:val="24"/>
          <w:szCs w:val="24"/>
        </w:rPr>
      </w:pPr>
      <w:r>
        <w:rPr>
          <w:rFonts w:hint="default" w:ascii="宋体"/>
          <w:color w:val="auto"/>
          <w:sz w:val="24"/>
          <w:szCs w:val="24"/>
        </w:rPr>
        <w:t>3</w:t>
      </w:r>
      <w:r>
        <w:rPr>
          <w:rFonts w:hint="default" w:ascii="宋体"/>
          <w:color w:val="auto"/>
          <w:sz w:val="24"/>
          <w:szCs w:val="24"/>
          <w:lang w:val="en-US" w:eastAsia="zh-CN"/>
        </w:rPr>
        <w:t>3</w:t>
      </w:r>
      <w:r>
        <w:rPr>
          <w:rFonts w:hint="default" w:ascii="宋体"/>
          <w:color w:val="auto"/>
          <w:sz w:val="24"/>
          <w:szCs w:val="24"/>
        </w:rPr>
        <w:t>.1保密和披露</w:t>
      </w:r>
    </w:p>
    <w:p w14:paraId="66D62B63">
      <w:pPr>
        <w:spacing w:beforeLines="0" w:afterLines="0"/>
        <w:rPr>
          <w:rFonts w:hint="default" w:ascii="宋体"/>
          <w:color w:val="auto"/>
          <w:sz w:val="24"/>
          <w:szCs w:val="24"/>
        </w:rPr>
      </w:pPr>
      <w:r>
        <w:rPr>
          <w:rFonts w:hint="default" w:ascii="宋体"/>
          <w:color w:val="auto"/>
          <w:sz w:val="24"/>
          <w:szCs w:val="24"/>
        </w:rPr>
        <w:t>3</w:t>
      </w:r>
      <w:r>
        <w:rPr>
          <w:rFonts w:hint="default" w:ascii="宋体"/>
          <w:color w:val="auto"/>
          <w:sz w:val="24"/>
          <w:szCs w:val="24"/>
          <w:lang w:val="en-US" w:eastAsia="zh-CN"/>
        </w:rPr>
        <w:t>3</w:t>
      </w:r>
      <w:r>
        <w:rPr>
          <w:rFonts w:hint="default" w:ascii="宋体"/>
          <w:color w:val="auto"/>
          <w:sz w:val="24"/>
          <w:szCs w:val="24"/>
        </w:rPr>
        <w:t>.1.1．采购代理机构有权将投标人提供的所有资料依法向有关政府监督部门或有权参与评审工作的有关人员披露。</w:t>
      </w:r>
    </w:p>
    <w:p w14:paraId="42DCE819">
      <w:pPr>
        <w:spacing w:beforeLines="0" w:afterLines="0"/>
        <w:rPr>
          <w:rFonts w:hint="default" w:ascii="宋体"/>
          <w:color w:val="auto"/>
          <w:sz w:val="24"/>
          <w:szCs w:val="24"/>
        </w:rPr>
      </w:pPr>
      <w:r>
        <w:rPr>
          <w:rFonts w:hint="default" w:ascii="宋体"/>
          <w:color w:val="auto"/>
          <w:sz w:val="24"/>
          <w:szCs w:val="24"/>
        </w:rPr>
        <w:t>3</w:t>
      </w:r>
      <w:r>
        <w:rPr>
          <w:rFonts w:hint="default" w:ascii="宋体"/>
          <w:color w:val="auto"/>
          <w:sz w:val="24"/>
          <w:szCs w:val="24"/>
          <w:lang w:val="en-US" w:eastAsia="zh-CN"/>
        </w:rPr>
        <w:t>3</w:t>
      </w:r>
      <w:r>
        <w:rPr>
          <w:rFonts w:hint="default" w:ascii="宋体"/>
          <w:color w:val="auto"/>
          <w:sz w:val="24"/>
          <w:szCs w:val="24"/>
        </w:rPr>
        <w:t>.1.2．在下列情形下：当发布中标公告和其它公告时，当国家机关调查、审查、审计时，以及其他符合法律规定的情形下，无须事先征求投标人/中标人同意而可以披露关于采购过程、合同文本、签署情况的资料、投标人/中标人、采购内容的有关信息以及补充条款等。对任何已经公布过的内容或与之内容相同的资料，以及投标人/中标人已经泄露或公开的，无须再承担保密责任。</w:t>
      </w:r>
    </w:p>
    <w:p w14:paraId="29056B42">
      <w:pPr>
        <w:spacing w:beforeLines="0" w:afterLines="0"/>
        <w:rPr>
          <w:rFonts w:hint="default" w:ascii="宋体"/>
          <w:color w:val="auto"/>
          <w:sz w:val="24"/>
          <w:szCs w:val="24"/>
        </w:rPr>
      </w:pPr>
      <w:r>
        <w:rPr>
          <w:rFonts w:hint="default" w:ascii="宋体"/>
          <w:color w:val="auto"/>
          <w:sz w:val="24"/>
          <w:szCs w:val="24"/>
        </w:rPr>
        <w:t>3</w:t>
      </w:r>
      <w:r>
        <w:rPr>
          <w:rFonts w:hint="default" w:ascii="宋体"/>
          <w:color w:val="auto"/>
          <w:sz w:val="24"/>
          <w:szCs w:val="24"/>
          <w:lang w:val="en-US" w:eastAsia="zh-CN"/>
        </w:rPr>
        <w:t>3</w:t>
      </w:r>
      <w:r>
        <w:rPr>
          <w:rFonts w:hint="default" w:ascii="宋体"/>
          <w:color w:val="auto"/>
          <w:sz w:val="24"/>
          <w:szCs w:val="24"/>
        </w:rPr>
        <w:t>.1.3．投标人不得向采购人、评标委员会成员、采购代理机构进行商业贿赂或者采取其他不正当手段谋取中标。即使在签订合同后，如果有证据表明投标人有此行为的将按照《政府采购法》有关规定处理。</w:t>
      </w:r>
    </w:p>
    <w:p w14:paraId="1068ADE7">
      <w:pPr>
        <w:spacing w:beforeLines="0" w:afterLines="0"/>
        <w:rPr>
          <w:rFonts w:hint="default" w:ascii="宋体"/>
          <w:color w:val="auto"/>
          <w:sz w:val="24"/>
          <w:szCs w:val="24"/>
        </w:rPr>
      </w:pPr>
      <w:r>
        <w:rPr>
          <w:rFonts w:hint="default" w:ascii="宋体"/>
          <w:color w:val="auto"/>
          <w:sz w:val="24"/>
          <w:szCs w:val="24"/>
        </w:rPr>
        <w:t>3</w:t>
      </w:r>
      <w:r>
        <w:rPr>
          <w:rFonts w:hint="default" w:ascii="宋体"/>
          <w:color w:val="auto"/>
          <w:sz w:val="24"/>
          <w:szCs w:val="24"/>
          <w:lang w:val="en-US" w:eastAsia="zh-CN"/>
        </w:rPr>
        <w:t>3</w:t>
      </w:r>
      <w:r>
        <w:rPr>
          <w:rFonts w:hint="default" w:ascii="宋体"/>
          <w:color w:val="auto"/>
          <w:sz w:val="24"/>
          <w:szCs w:val="24"/>
        </w:rPr>
        <w:t>.1.4招标文件和有关法律法规要求不一致的，以有关法律法规为准。</w:t>
      </w:r>
    </w:p>
    <w:p w14:paraId="7D87F617">
      <w:pPr>
        <w:spacing w:beforeLines="0" w:afterLines="0"/>
        <w:rPr>
          <w:rFonts w:hint="default"/>
          <w:color w:val="auto"/>
          <w:spacing w:val="-7"/>
          <w:sz w:val="24"/>
          <w:szCs w:val="24"/>
        </w:rPr>
        <w:sectPr>
          <w:footerReference r:id="rId6" w:type="default"/>
          <w:pgSz w:w="11900" w:h="16840"/>
          <w:pgMar w:top="1360" w:right="1180" w:bottom="900" w:left="1300" w:header="0" w:footer="716" w:gutter="0"/>
          <w:lnNumType w:countBy="0" w:distance="360"/>
          <w:pgNumType w:fmt="decimal"/>
          <w:cols w:space="720" w:num="1"/>
        </w:sectPr>
      </w:pPr>
    </w:p>
    <w:p w14:paraId="0E05AC6B">
      <w:pPr>
        <w:ind w:left="0" w:leftChars="0" w:firstLine="0" w:firstLineChars="0"/>
        <w:rPr>
          <w:rFonts w:hint="eastAsia"/>
          <w:color w:val="auto"/>
          <w:sz w:val="32"/>
          <w:szCs w:val="24"/>
          <w:lang w:val="en-US" w:eastAsia="zh-CN"/>
        </w:rPr>
      </w:pPr>
      <w:bookmarkStart w:id="2" w:name="bookmark3"/>
      <w:bookmarkEnd w:id="2"/>
    </w:p>
    <w:p w14:paraId="039ACEA0">
      <w:pPr>
        <w:pStyle w:val="2"/>
        <w:numPr>
          <w:ilvl w:val="0"/>
          <w:numId w:val="0"/>
        </w:numPr>
        <w:spacing w:line="219" w:lineRule="auto"/>
        <w:ind w:left="480" w:leftChars="200" w:firstLine="2747" w:firstLineChars="900"/>
        <w:rPr>
          <w:rFonts w:hint="default" w:ascii="宋体" w:hAnsi="宋体" w:eastAsia="宋体" w:cs="Times New Roman"/>
          <w:bCs/>
          <w:color w:val="auto"/>
          <w:spacing w:val="0"/>
          <w:w w:val="95"/>
          <w:position w:val="0"/>
          <w:sz w:val="32"/>
          <w:szCs w:val="24"/>
          <w:lang w:val="en-US" w:eastAsia="zh-CN"/>
        </w:rPr>
      </w:pPr>
      <w:r>
        <w:rPr>
          <w:rFonts w:hint="eastAsia" w:ascii="宋体" w:hAnsi="宋体" w:eastAsia="宋体" w:cs="Times New Roman"/>
          <w:bCs/>
          <w:color w:val="auto"/>
          <w:spacing w:val="0"/>
          <w:w w:val="95"/>
          <w:position w:val="0"/>
          <w:sz w:val="32"/>
          <w:szCs w:val="24"/>
          <w:lang w:val="en-US" w:eastAsia="zh-CN"/>
        </w:rPr>
        <w:t xml:space="preserve">第四部分 </w:t>
      </w:r>
      <w:r>
        <w:rPr>
          <w:rFonts w:hint="default" w:ascii="宋体" w:hAnsi="宋体" w:eastAsia="宋体" w:cs="Times New Roman"/>
          <w:bCs/>
          <w:color w:val="auto"/>
          <w:spacing w:val="0"/>
          <w:w w:val="95"/>
          <w:position w:val="0"/>
          <w:sz w:val="32"/>
          <w:szCs w:val="24"/>
          <w:lang w:val="en-US" w:eastAsia="zh-CN"/>
        </w:rPr>
        <w:t>合同</w:t>
      </w:r>
      <w:r>
        <w:rPr>
          <w:rFonts w:hint="eastAsia" w:ascii="宋体" w:hAnsi="宋体" w:eastAsia="宋体" w:cs="Times New Roman"/>
          <w:bCs/>
          <w:color w:val="auto"/>
          <w:spacing w:val="0"/>
          <w:w w:val="95"/>
          <w:position w:val="0"/>
          <w:sz w:val="32"/>
          <w:szCs w:val="24"/>
          <w:lang w:val="en-US" w:eastAsia="zh-CN"/>
        </w:rPr>
        <w:t>样本</w:t>
      </w:r>
    </w:p>
    <w:p w14:paraId="5BBD753D">
      <w:pPr>
        <w:spacing w:beforeLines="0" w:afterLines="0"/>
        <w:ind w:firstLine="0" w:firstLineChars="0"/>
        <w:jc w:val="center"/>
        <w:rPr>
          <w:rFonts w:hint="default" w:ascii="宋体"/>
          <w:color w:val="auto"/>
          <w:sz w:val="24"/>
          <w:szCs w:val="24"/>
        </w:rPr>
      </w:pPr>
      <w:r>
        <w:rPr>
          <w:rFonts w:hint="default" w:ascii="宋体"/>
          <w:color w:val="auto"/>
          <w:sz w:val="24"/>
          <w:szCs w:val="24"/>
        </w:rPr>
        <w:t>（合同样本，以实际签订合同为准）</w:t>
      </w:r>
    </w:p>
    <w:sdt>
      <w:sdtPr>
        <w:rPr>
          <w:rFonts w:hint="eastAsia" w:ascii="黑体" w:hAnsi="宋体" w:eastAsia="黑体" w:cs="黑体"/>
          <w:b/>
          <w:bCs/>
          <w:kern w:val="2"/>
          <w:sz w:val="44"/>
          <w:szCs w:val="44"/>
          <w:lang w:val="en-US" w:eastAsia="zh-CN" w:bidi="ar"/>
        </w:rPr>
        <w:alias w:val="合同名称"/>
        <w:tag w:val="BQP000001"/>
        <w:id w:val="147454100"/>
        <w:placeholder>
          <w:docPart w:val="{573bd08d-a937-4006-8971-c8bc2876e301}"/>
        </w:placeholder>
        <w:text/>
      </w:sdtPr>
      <w:sdtEndPr>
        <w:rPr>
          <w:rFonts w:hint="eastAsia" w:ascii="黑体" w:hAnsi="宋体" w:eastAsia="黑体" w:cs="黑体"/>
          <w:b/>
          <w:bCs/>
          <w:kern w:val="2"/>
          <w:sz w:val="44"/>
          <w:szCs w:val="44"/>
          <w:lang w:val="en-US" w:eastAsia="zh-CN" w:bidi="ar"/>
        </w:rPr>
      </w:sdtEndPr>
      <w:sdtContent>
        <w:p w14:paraId="20C0D130">
          <w:pPr>
            <w:keepNext w:val="0"/>
            <w:keepLines w:val="0"/>
            <w:widowControl w:val="0"/>
            <w:suppressLineNumbers w:val="0"/>
            <w:spacing w:before="0" w:beforeAutospacing="0" w:after="0" w:afterAutospacing="0"/>
            <w:ind w:left="0" w:right="0"/>
            <w:jc w:val="center"/>
            <w:rPr>
              <w:rFonts w:hint="eastAsia" w:ascii="黑体" w:hAnsi="宋体" w:eastAsia="黑体" w:cs="黑体"/>
              <w:b/>
              <w:bCs/>
              <w:sz w:val="44"/>
              <w:szCs w:val="44"/>
              <w:lang w:val="en-US"/>
            </w:rPr>
          </w:pPr>
          <w:bookmarkStart w:id="3" w:name="_Toc10581"/>
          <w:bookmarkStart w:id="4" w:name="_Toc25522"/>
          <w:r>
            <w:rPr>
              <w:rFonts w:hint="eastAsia" w:ascii="黑体" w:hAnsi="宋体" w:eastAsia="黑体" w:cs="黑体"/>
              <w:b/>
              <w:bCs/>
              <w:kern w:val="2"/>
              <w:sz w:val="44"/>
              <w:szCs w:val="44"/>
              <w:lang w:val="en-US" w:eastAsia="zh-CN" w:bidi="ar"/>
            </w:rPr>
            <w:t>2025年新乡基地五普大队办公楼等租赁合同</w:t>
          </w:r>
        </w:p>
      </w:sdtContent>
    </w:sdt>
    <w:p w14:paraId="025EF3F1">
      <w:pPr>
        <w:keepNext w:val="0"/>
        <w:keepLines w:val="0"/>
        <w:widowControl w:val="0"/>
        <w:suppressLineNumbers w:val="0"/>
        <w:spacing w:before="0" w:beforeAutospacing="0" w:after="0" w:afterAutospacing="0"/>
        <w:ind w:left="0" w:right="0"/>
        <w:jc w:val="center"/>
        <w:rPr>
          <w:rFonts w:hint="eastAsia" w:ascii="黑体" w:hAnsi="宋体" w:eastAsia="黑体" w:cs="黑体"/>
          <w:sz w:val="44"/>
          <w:szCs w:val="44"/>
          <w:lang w:val="en-US"/>
        </w:rPr>
      </w:pPr>
    </w:p>
    <w:p w14:paraId="3B959EC8">
      <w:pPr>
        <w:keepNext w:val="0"/>
        <w:keepLines w:val="0"/>
        <w:widowControl w:val="0"/>
        <w:suppressLineNumbers w:val="0"/>
        <w:spacing w:before="0" w:beforeAutospacing="0" w:after="0" w:afterAutospacing="0"/>
        <w:ind w:left="0" w:right="0"/>
        <w:jc w:val="center"/>
        <w:rPr>
          <w:rFonts w:hint="eastAsia" w:ascii="黑体" w:hAnsi="宋体" w:eastAsia="黑体" w:cs="黑体"/>
          <w:sz w:val="44"/>
          <w:szCs w:val="44"/>
          <w:lang w:val="en-US"/>
        </w:rPr>
      </w:pPr>
    </w:p>
    <w:p w14:paraId="2EA730E1">
      <w:pPr>
        <w:keepNext w:val="0"/>
        <w:keepLines w:val="0"/>
        <w:widowControl w:val="0"/>
        <w:suppressLineNumbers w:val="0"/>
        <w:spacing w:before="0" w:beforeAutospacing="0" w:after="0" w:afterAutospacing="0"/>
        <w:ind w:left="0" w:right="0"/>
        <w:jc w:val="center"/>
        <w:rPr>
          <w:rFonts w:hint="eastAsia" w:ascii="黑体" w:hAnsi="宋体" w:eastAsia="黑体" w:cs="黑体"/>
          <w:sz w:val="44"/>
          <w:szCs w:val="44"/>
          <w:lang w:val="en-US"/>
        </w:rPr>
      </w:pPr>
    </w:p>
    <w:p w14:paraId="6B292AE4">
      <w:pPr>
        <w:keepNext w:val="0"/>
        <w:keepLines w:val="0"/>
        <w:widowControl w:val="0"/>
        <w:suppressLineNumbers w:val="0"/>
        <w:spacing w:before="0" w:beforeAutospacing="0" w:after="0" w:afterAutospacing="0"/>
        <w:ind w:left="0" w:right="0"/>
        <w:jc w:val="center"/>
        <w:rPr>
          <w:rFonts w:hint="eastAsia" w:ascii="黑体" w:hAnsi="宋体" w:eastAsia="黑体" w:cs="黑体"/>
          <w:sz w:val="44"/>
          <w:szCs w:val="44"/>
          <w:lang w:val="en-US"/>
        </w:rPr>
      </w:pPr>
    </w:p>
    <w:p w14:paraId="0666762F">
      <w:pPr>
        <w:keepNext w:val="0"/>
        <w:keepLines w:val="0"/>
        <w:widowControl w:val="0"/>
        <w:suppressLineNumbers w:val="0"/>
        <w:spacing w:before="0" w:beforeAutospacing="0" w:after="0" w:afterAutospacing="0"/>
        <w:ind w:left="0" w:right="0"/>
        <w:jc w:val="center"/>
        <w:rPr>
          <w:rFonts w:hint="eastAsia" w:ascii="黑体" w:hAnsi="宋体" w:eastAsia="黑体" w:cs="黑体"/>
          <w:sz w:val="44"/>
          <w:szCs w:val="44"/>
          <w:lang w:val="en-US"/>
        </w:rPr>
      </w:pPr>
    </w:p>
    <w:p w14:paraId="7B364570">
      <w:pPr>
        <w:keepNext w:val="0"/>
        <w:keepLines w:val="0"/>
        <w:widowControl w:val="0"/>
        <w:suppressLineNumbers w:val="0"/>
        <w:spacing w:before="0" w:beforeAutospacing="0" w:after="0" w:afterAutospacing="0"/>
        <w:ind w:left="0" w:right="0"/>
        <w:jc w:val="center"/>
        <w:rPr>
          <w:rFonts w:hint="eastAsia" w:ascii="黑体" w:hAnsi="宋体" w:eastAsia="黑体" w:cs="黑体"/>
          <w:sz w:val="44"/>
          <w:szCs w:val="44"/>
          <w:lang w:val="en-US"/>
        </w:rPr>
      </w:pPr>
    </w:p>
    <w:p w14:paraId="7E7D7674">
      <w:pPr>
        <w:keepNext w:val="0"/>
        <w:keepLines w:val="0"/>
        <w:widowControl w:val="0"/>
        <w:suppressLineNumbers w:val="0"/>
        <w:spacing w:before="0" w:beforeAutospacing="0" w:after="0" w:afterAutospacing="0"/>
        <w:ind w:left="0" w:right="0"/>
        <w:jc w:val="center"/>
        <w:rPr>
          <w:rFonts w:hint="eastAsia" w:ascii="黑体" w:hAnsi="宋体" w:eastAsia="黑体" w:cs="黑体"/>
          <w:sz w:val="44"/>
          <w:szCs w:val="44"/>
          <w:lang w:val="en-US"/>
        </w:rPr>
      </w:pPr>
    </w:p>
    <w:p w14:paraId="444D8E02">
      <w:pPr>
        <w:keepNext w:val="0"/>
        <w:keepLines w:val="0"/>
        <w:widowControl w:val="0"/>
        <w:suppressLineNumbers w:val="0"/>
        <w:spacing w:before="0" w:beforeAutospacing="0" w:after="0" w:afterAutospacing="0"/>
        <w:ind w:left="0" w:right="0"/>
        <w:jc w:val="center"/>
        <w:rPr>
          <w:rFonts w:hint="eastAsia" w:ascii="黑体" w:hAnsi="宋体" w:eastAsia="黑体" w:cs="黑体"/>
          <w:sz w:val="44"/>
          <w:szCs w:val="44"/>
          <w:lang w:val="en-US"/>
        </w:rPr>
      </w:pPr>
    </w:p>
    <w:p w14:paraId="07C2A8CA">
      <w:pPr>
        <w:keepNext w:val="0"/>
        <w:keepLines w:val="0"/>
        <w:widowControl w:val="0"/>
        <w:suppressLineNumbers w:val="0"/>
        <w:spacing w:before="0" w:beforeAutospacing="0" w:after="0" w:afterAutospacing="0"/>
        <w:ind w:left="0" w:right="0"/>
        <w:jc w:val="center"/>
        <w:rPr>
          <w:rFonts w:hint="eastAsia" w:ascii="黑体" w:hAnsi="宋体" w:eastAsia="黑体" w:cs="黑体"/>
          <w:sz w:val="44"/>
          <w:szCs w:val="44"/>
          <w:lang w:val="en-US"/>
        </w:rPr>
      </w:pPr>
    </w:p>
    <w:p w14:paraId="50E94B62">
      <w:pPr>
        <w:keepNext w:val="0"/>
        <w:keepLines w:val="0"/>
        <w:widowControl w:val="0"/>
        <w:suppressLineNumbers w:val="0"/>
        <w:spacing w:before="0" w:beforeAutospacing="0" w:after="0" w:afterAutospacing="0"/>
        <w:ind w:left="0" w:right="0"/>
        <w:jc w:val="center"/>
        <w:rPr>
          <w:rFonts w:hint="eastAsia" w:ascii="黑体" w:hAnsi="宋体" w:eastAsia="黑体" w:cs="黑体"/>
          <w:sz w:val="44"/>
          <w:szCs w:val="44"/>
          <w:lang w:val="en-US"/>
        </w:rPr>
      </w:pPr>
    </w:p>
    <w:p w14:paraId="45C97F05">
      <w:pPr>
        <w:keepNext w:val="0"/>
        <w:keepLines w:val="0"/>
        <w:widowControl w:val="0"/>
        <w:suppressLineNumbers w:val="0"/>
        <w:spacing w:before="0" w:beforeAutospacing="0" w:after="0" w:afterAutospacing="0"/>
        <w:ind w:left="0" w:right="0"/>
        <w:jc w:val="center"/>
        <w:rPr>
          <w:rFonts w:hint="eastAsia" w:ascii="黑体" w:hAnsi="宋体" w:eastAsia="黑体" w:cs="黑体"/>
          <w:sz w:val="44"/>
          <w:szCs w:val="44"/>
          <w:lang w:val="en-US"/>
        </w:rPr>
      </w:pPr>
    </w:p>
    <w:p w14:paraId="71D07183">
      <w:pPr>
        <w:keepNext w:val="0"/>
        <w:keepLines w:val="0"/>
        <w:widowControl w:val="0"/>
        <w:suppressLineNumbers w:val="0"/>
        <w:spacing w:before="0" w:beforeAutospacing="0" w:after="0" w:afterAutospacing="0"/>
        <w:ind w:left="0" w:right="0"/>
        <w:jc w:val="center"/>
        <w:rPr>
          <w:rFonts w:hint="eastAsia" w:ascii="黑体" w:hAnsi="宋体" w:eastAsia="黑体" w:cs="黑体"/>
          <w:sz w:val="44"/>
          <w:szCs w:val="44"/>
          <w:lang w:val="en-US"/>
        </w:rPr>
      </w:pPr>
    </w:p>
    <w:p w14:paraId="699388D7">
      <w:pPr>
        <w:keepNext w:val="0"/>
        <w:keepLines w:val="0"/>
        <w:widowControl w:val="0"/>
        <w:suppressLineNumbers w:val="0"/>
        <w:spacing w:before="0" w:beforeAutospacing="0" w:after="0" w:afterAutospacing="0"/>
        <w:ind w:left="0" w:right="0"/>
        <w:jc w:val="center"/>
        <w:rPr>
          <w:rFonts w:hint="eastAsia" w:ascii="黑体" w:hAnsi="宋体" w:eastAsia="黑体" w:cs="黑体"/>
          <w:sz w:val="44"/>
          <w:szCs w:val="44"/>
          <w:lang w:val="en-US"/>
        </w:rPr>
      </w:pPr>
    </w:p>
    <w:p w14:paraId="1A09ABC0">
      <w:pPr>
        <w:keepNext w:val="0"/>
        <w:keepLines w:val="0"/>
        <w:widowControl w:val="0"/>
        <w:suppressLineNumbers w:val="0"/>
        <w:spacing w:before="0" w:beforeAutospacing="0" w:after="0" w:afterAutospacing="0"/>
        <w:ind w:left="0" w:right="0"/>
        <w:jc w:val="center"/>
        <w:rPr>
          <w:rFonts w:hint="eastAsia" w:ascii="黑体" w:hAnsi="宋体" w:eastAsia="黑体" w:cs="黑体"/>
          <w:sz w:val="44"/>
          <w:szCs w:val="44"/>
          <w:lang w:val="en-US"/>
        </w:rPr>
      </w:pPr>
    </w:p>
    <w:p w14:paraId="1CB55CA9">
      <w:pPr>
        <w:keepNext w:val="0"/>
        <w:keepLines w:val="0"/>
        <w:widowControl w:val="0"/>
        <w:suppressLineNumbers w:val="0"/>
        <w:spacing w:before="0" w:beforeAutospacing="0" w:after="0" w:afterAutospacing="0"/>
        <w:ind w:left="0" w:right="0"/>
        <w:jc w:val="left"/>
        <w:rPr>
          <w:rFonts w:hint="eastAsia" w:ascii="宋体" w:hAnsi="宋体" w:eastAsia="宋体" w:cs="宋体"/>
          <w:b/>
          <w:bCs/>
          <w:sz w:val="30"/>
          <w:szCs w:val="30"/>
          <w:u w:val="single"/>
          <w:lang w:val="zh-TW" w:eastAsia="zh-TW"/>
        </w:rPr>
      </w:pPr>
      <w:r>
        <w:rPr>
          <w:rFonts w:hint="eastAsia" w:ascii="宋体" w:hAnsi="宋体" w:eastAsia="宋体" w:cs="宋体"/>
          <w:b/>
          <w:bCs/>
          <w:kern w:val="2"/>
          <w:sz w:val="30"/>
          <w:szCs w:val="30"/>
          <w:lang w:val="zh-TW" w:eastAsia="zh-TW" w:bidi="ar"/>
        </w:rPr>
        <w:t>出租方：</w:t>
      </w:r>
      <w:sdt>
        <w:sdtPr>
          <w:rPr>
            <w:rFonts w:hint="eastAsia" w:ascii="宋体" w:hAnsi="宋体" w:eastAsia="宋体" w:cs="宋体"/>
            <w:b/>
            <w:bCs/>
            <w:kern w:val="2"/>
            <w:sz w:val="30"/>
            <w:szCs w:val="30"/>
            <w:lang w:val="zh-TW" w:eastAsia="zh-TW" w:bidi="ar"/>
          </w:rPr>
          <w:alias w:val="甲方签约主体"/>
          <w:tag w:val="BQP000039"/>
          <w:id w:val="147455927"/>
          <w:placeholder>
            <w:docPart w:val="{15949547-7f7f-41e0-ae07-424de3113103}"/>
          </w:placeholder>
          <w:text/>
        </w:sdtPr>
        <w:sdtEndPr>
          <w:rPr>
            <w:rFonts w:hint="eastAsia" w:ascii="宋体" w:hAnsi="宋体" w:eastAsia="宋体" w:cs="宋体"/>
            <w:b/>
            <w:bCs/>
            <w:kern w:val="2"/>
            <w:sz w:val="30"/>
            <w:szCs w:val="30"/>
            <w:u w:val="single"/>
            <w:lang w:val="zh-TW" w:eastAsia="zh-TW" w:bidi="ar"/>
          </w:rPr>
        </w:sdtEndPr>
        <w:sdtContent>
          <w:r>
            <w:rPr>
              <w:rFonts w:hint="eastAsia" w:ascii="宋体" w:hAnsi="宋体" w:eastAsia="宋体" w:cs="宋体"/>
              <w:b/>
              <w:bCs/>
              <w:kern w:val="2"/>
              <w:sz w:val="30"/>
              <w:szCs w:val="30"/>
              <w:u w:val="none"/>
              <w:lang w:val="zh-TW" w:eastAsia="zh-TW" w:bidi="ar"/>
            </w:rPr>
            <w:t>中国石化集团华北石油局有限公司</w:t>
          </w:r>
        </w:sdtContent>
      </w:sdt>
    </w:p>
    <w:p w14:paraId="530D66FF">
      <w:pPr>
        <w:keepNext w:val="0"/>
        <w:keepLines w:val="0"/>
        <w:widowControl w:val="0"/>
        <w:suppressLineNumbers w:val="0"/>
        <w:spacing w:before="0" w:beforeAutospacing="0" w:after="0" w:afterAutospacing="0"/>
        <w:ind w:left="0" w:right="0"/>
        <w:jc w:val="left"/>
        <w:rPr>
          <w:rFonts w:hint="eastAsia" w:ascii="黑体" w:hAnsi="宋体" w:eastAsia="黑体" w:cs="黑体"/>
          <w:sz w:val="30"/>
          <w:szCs w:val="30"/>
          <w:lang w:val="en-US"/>
        </w:rPr>
      </w:pPr>
      <w:r>
        <w:rPr>
          <w:rFonts w:hint="eastAsia" w:ascii="宋体" w:hAnsi="宋体" w:eastAsia="宋体" w:cs="宋体"/>
          <w:b/>
          <w:bCs/>
          <w:kern w:val="2"/>
          <w:sz w:val="30"/>
          <w:szCs w:val="30"/>
          <w:lang w:val="zh-TW" w:eastAsia="zh-TW" w:bidi="ar"/>
        </w:rPr>
        <w:t>承租方</w:t>
      </w:r>
      <w:r>
        <w:rPr>
          <w:rFonts w:hint="eastAsia" w:ascii="宋体" w:hAnsi="宋体" w:eastAsia="宋体" w:cs="宋体"/>
          <w:b/>
          <w:bCs/>
          <w:kern w:val="2"/>
          <w:sz w:val="30"/>
          <w:szCs w:val="30"/>
          <w:lang w:val="zh-TW" w:eastAsia="zh-CN" w:bidi="ar"/>
        </w:rPr>
        <w:t>：新乡红旗区洪门镇人民政府</w:t>
      </w:r>
      <w:sdt>
        <w:sdtPr>
          <w:rPr>
            <w:rFonts w:hint="eastAsia" w:ascii="宋体" w:hAnsi="宋体" w:eastAsia="宋体" w:cs="宋体"/>
            <w:b/>
            <w:bCs/>
            <w:kern w:val="2"/>
            <w:sz w:val="30"/>
            <w:szCs w:val="30"/>
            <w:lang w:val="zh-TW" w:eastAsia="zh-CN" w:bidi="ar"/>
          </w:rPr>
          <w:alias w:val="乙方签约主体"/>
          <w:tag w:val="BQP000044"/>
          <w:id w:val="147453800"/>
          <w:placeholder>
            <w:docPart w:val="{b7e5111e-1cdc-4b9c-afe4-ec792bc73e82}"/>
          </w:placeholder>
          <w:text/>
        </w:sdtPr>
        <w:sdtEndPr>
          <w:rPr>
            <w:rFonts w:hint="eastAsia" w:ascii="宋体" w:hAnsi="宋体" w:eastAsia="宋体" w:cs="宋体"/>
            <w:b/>
            <w:bCs/>
            <w:kern w:val="2"/>
            <w:sz w:val="30"/>
            <w:szCs w:val="30"/>
            <w:u w:val="single"/>
            <w:lang w:val="en-US" w:eastAsia="zh-CN" w:bidi="ar"/>
          </w:rPr>
        </w:sdtEndPr>
        <w:sdtContent>
          <w:r>
            <w:rPr>
              <w:rFonts w:hint="eastAsia" w:ascii="宋体" w:hAnsi="宋体" w:eastAsia="宋体" w:cs="宋体"/>
              <w:b/>
              <w:bCs/>
              <w:kern w:val="2"/>
              <w:sz w:val="30"/>
              <w:szCs w:val="30"/>
              <w:lang w:val="en-US" w:eastAsia="zh-CN" w:bidi="ar"/>
            </w:rPr>
            <w:t xml:space="preserve">    </w:t>
          </w:r>
        </w:sdtContent>
      </w:sdt>
    </w:p>
    <w:p w14:paraId="31F89B39">
      <w:pPr>
        <w:keepNext w:val="0"/>
        <w:keepLines w:val="0"/>
        <w:widowControl/>
        <w:suppressLineNumbers w:val="0"/>
        <w:spacing w:before="0" w:beforeAutospacing="0" w:after="0" w:afterAutospacing="0"/>
        <w:ind w:left="0" w:right="0"/>
        <w:jc w:val="left"/>
        <w:rPr>
          <w:lang w:val="en-US"/>
        </w:rPr>
      </w:pPr>
    </w:p>
    <w:p w14:paraId="148E0704">
      <w:pPr>
        <w:keepNext w:val="0"/>
        <w:keepLines w:val="0"/>
        <w:widowControl/>
        <w:suppressLineNumbers w:val="0"/>
        <w:spacing w:before="0" w:beforeAutospacing="0" w:after="0" w:afterAutospacing="0"/>
        <w:ind w:left="0" w:right="0"/>
        <w:jc w:val="left"/>
        <w:rPr>
          <w:lang w:val="en-US"/>
        </w:rPr>
      </w:pPr>
    </w:p>
    <w:p w14:paraId="606F5F85">
      <w:pPr>
        <w:keepNext w:val="0"/>
        <w:keepLines w:val="0"/>
        <w:widowControl/>
        <w:suppressLineNumbers w:val="0"/>
        <w:spacing w:before="0" w:beforeAutospacing="0" w:after="0" w:afterAutospacing="0"/>
        <w:ind w:left="0" w:right="0"/>
        <w:jc w:val="left"/>
        <w:rPr>
          <w:lang w:val="en-US"/>
        </w:rPr>
      </w:pPr>
    </w:p>
    <w:p w14:paraId="702A9C9C">
      <w:pPr>
        <w:keepNext w:val="0"/>
        <w:keepLines w:val="0"/>
        <w:widowControl/>
        <w:suppressLineNumbers w:val="0"/>
        <w:spacing w:before="0" w:beforeAutospacing="0" w:after="0" w:afterAutospacing="0"/>
        <w:ind w:left="0" w:right="0"/>
        <w:jc w:val="left"/>
        <w:rPr>
          <w:lang w:val="en-US"/>
        </w:rPr>
      </w:pPr>
    </w:p>
    <w:p w14:paraId="4EAADCE7">
      <w:pPr>
        <w:keepNext w:val="0"/>
        <w:keepLines w:val="0"/>
        <w:widowControl/>
        <w:suppressLineNumbers w:val="0"/>
        <w:spacing w:before="0" w:beforeAutospacing="0" w:after="0" w:afterAutospacing="0"/>
        <w:ind w:left="0" w:right="0"/>
        <w:jc w:val="left"/>
        <w:rPr>
          <w:lang w:val="en-US"/>
        </w:rPr>
      </w:pPr>
    </w:p>
    <w:p w14:paraId="2058AAA8">
      <w:pPr>
        <w:keepNext w:val="0"/>
        <w:keepLines w:val="0"/>
        <w:widowControl/>
        <w:suppressLineNumbers w:val="0"/>
        <w:spacing w:before="0" w:beforeAutospacing="0" w:after="0" w:afterAutospacing="0"/>
        <w:ind w:left="0" w:right="0"/>
        <w:jc w:val="left"/>
        <w:rPr>
          <w:lang w:val="en-US"/>
        </w:rPr>
      </w:pPr>
    </w:p>
    <w:p w14:paraId="48A01DCE">
      <w:pPr>
        <w:keepNext w:val="0"/>
        <w:keepLines w:val="0"/>
        <w:widowControl/>
        <w:suppressLineNumbers w:val="0"/>
        <w:spacing w:before="0" w:beforeAutospacing="0" w:after="0" w:afterAutospacing="0"/>
        <w:ind w:left="0" w:right="0"/>
        <w:jc w:val="left"/>
        <w:rPr>
          <w:lang w:val="en-US"/>
        </w:rPr>
      </w:pPr>
    </w:p>
    <w:p w14:paraId="7DB2B2E0">
      <w:pPr>
        <w:keepNext w:val="0"/>
        <w:keepLines w:val="0"/>
        <w:widowControl/>
        <w:suppressLineNumbers w:val="0"/>
        <w:spacing w:before="0" w:beforeAutospacing="0" w:after="0" w:afterAutospacing="0"/>
        <w:ind w:left="0" w:right="0"/>
        <w:jc w:val="left"/>
        <w:rPr>
          <w:lang w:val="en-US"/>
        </w:rPr>
      </w:pPr>
    </w:p>
    <w:p w14:paraId="77D5AB3F">
      <w:pPr>
        <w:keepNext w:val="0"/>
        <w:keepLines w:val="0"/>
        <w:widowControl/>
        <w:suppressLineNumbers w:val="0"/>
        <w:spacing w:before="0" w:beforeAutospacing="0" w:after="0" w:afterAutospacing="0"/>
        <w:ind w:left="0" w:right="0"/>
        <w:jc w:val="left"/>
        <w:rPr>
          <w:lang w:val="en-US"/>
        </w:rPr>
      </w:pPr>
    </w:p>
    <w:p w14:paraId="540BA0C1">
      <w:pPr>
        <w:keepNext w:val="0"/>
        <w:keepLines w:val="0"/>
        <w:widowControl/>
        <w:suppressLineNumbers w:val="0"/>
        <w:spacing w:before="0" w:beforeAutospacing="0" w:after="0" w:afterAutospacing="0"/>
        <w:ind w:left="0" w:right="0"/>
        <w:jc w:val="left"/>
        <w:rPr>
          <w:lang w:val="en-US"/>
        </w:rPr>
      </w:pPr>
    </w:p>
    <w:p w14:paraId="5AD52516">
      <w:pPr>
        <w:keepNext w:val="0"/>
        <w:keepLines w:val="0"/>
        <w:widowControl/>
        <w:suppressLineNumbers w:val="0"/>
        <w:spacing w:before="0" w:beforeAutospacing="0" w:after="0" w:afterAutospacing="0"/>
        <w:ind w:left="0" w:right="0"/>
        <w:jc w:val="left"/>
        <w:rPr>
          <w:lang w:val="en-US"/>
        </w:rPr>
      </w:pPr>
    </w:p>
    <w:p w14:paraId="573C40DE">
      <w:pPr>
        <w:keepNext w:val="0"/>
        <w:keepLines w:val="0"/>
        <w:widowControl/>
        <w:suppressLineNumbers w:val="0"/>
        <w:spacing w:before="0" w:beforeAutospacing="0" w:after="0" w:afterAutospacing="0"/>
        <w:ind w:left="0" w:right="0"/>
        <w:jc w:val="left"/>
        <w:rPr>
          <w:lang w:val="en-US"/>
        </w:rPr>
      </w:pPr>
    </w:p>
    <w:p w14:paraId="542A4CD6">
      <w:pPr>
        <w:keepNext w:val="0"/>
        <w:keepLines w:val="0"/>
        <w:widowControl/>
        <w:suppressLineNumbers w:val="0"/>
        <w:spacing w:before="0" w:beforeAutospacing="0" w:after="0" w:afterAutospacing="0"/>
        <w:ind w:left="0" w:right="0"/>
        <w:jc w:val="left"/>
        <w:rPr>
          <w:lang w:val="en-US"/>
        </w:rPr>
      </w:pPr>
    </w:p>
    <w:sdt>
      <w:sdtPr>
        <w:rPr>
          <w:rFonts w:hint="eastAsia" w:ascii="仿宋_GB2312" w:hAnsi="仿宋_GB2312" w:eastAsia="仿宋_GB2312" w:cs="仿宋_GB2312"/>
          <w:b/>
          <w:bCs w:val="0"/>
          <w:snapToGrid w:val="0"/>
          <w:kern w:val="0"/>
          <w:sz w:val="44"/>
          <w:szCs w:val="44"/>
          <w:lang w:val="en-US" w:eastAsia="zh-CN" w:bidi="ar"/>
        </w:rPr>
        <w:alias w:val="合同名称"/>
        <w:tag w:val="BQP000001"/>
        <w:id w:val="147470043"/>
        <w:placeholder>
          <w:docPart w:val="{dcf19cb8-9147-4e75-9e87-9741e45cd7c1}"/>
        </w:placeholder>
        <w:text/>
      </w:sdtPr>
      <w:sdtEndPr>
        <w:rPr>
          <w:rFonts w:hint="eastAsia" w:ascii="仿宋_GB2312" w:hAnsi="仿宋_GB2312" w:eastAsia="仿宋_GB2312" w:cs="仿宋_GB2312"/>
          <w:b/>
          <w:bCs w:val="0"/>
          <w:snapToGrid w:val="0"/>
          <w:kern w:val="0"/>
          <w:sz w:val="44"/>
          <w:szCs w:val="44"/>
          <w:lang w:val="en-US" w:eastAsia="zh-CN" w:bidi="ar"/>
        </w:rPr>
      </w:sdtEndPr>
      <w:sdtContent>
        <w:p w14:paraId="79344169">
          <w:pPr>
            <w:keepNext w:val="0"/>
            <w:keepLines w:val="0"/>
            <w:widowControl w:val="0"/>
            <w:suppressLineNumbers w:val="0"/>
            <w:spacing w:before="0" w:beforeAutospacing="0" w:after="0" w:afterAutospacing="0" w:line="560" w:lineRule="exact"/>
            <w:ind w:left="0" w:right="0" w:firstLine="883" w:firstLineChars="200"/>
            <w:jc w:val="center"/>
            <w:rPr>
              <w:rFonts w:hint="eastAsia" w:ascii="仿宋_GB2312" w:hAnsi="仿宋_GB2312" w:eastAsia="仿宋_GB2312" w:cs="仿宋_GB2312"/>
              <w:b/>
              <w:bCs w:val="0"/>
              <w:snapToGrid w:val="0"/>
              <w:kern w:val="0"/>
              <w:sz w:val="44"/>
              <w:szCs w:val="44"/>
              <w:lang w:val="en-US" w:eastAsia="zh-CN" w:bidi="ar"/>
            </w:rPr>
          </w:pPr>
          <w:r>
            <w:rPr>
              <w:rFonts w:hint="eastAsia" w:ascii="仿宋_GB2312" w:hAnsi="仿宋_GB2312" w:eastAsia="仿宋_GB2312" w:cs="仿宋_GB2312"/>
              <w:b/>
              <w:bCs w:val="0"/>
              <w:snapToGrid w:val="0"/>
              <w:kern w:val="0"/>
              <w:sz w:val="44"/>
              <w:szCs w:val="44"/>
              <w:lang w:val="en-US" w:eastAsia="zh-CN" w:bidi="ar"/>
            </w:rPr>
            <w:t>2025年新乡基地五普大队办公楼等租赁合同</w:t>
          </w:r>
        </w:p>
      </w:sdtContent>
    </w:sdt>
    <w:p w14:paraId="7E6DF7EB">
      <w:pPr>
        <w:keepNext w:val="0"/>
        <w:keepLines w:val="0"/>
        <w:widowControl w:val="0"/>
        <w:suppressLineNumbers w:val="0"/>
        <w:spacing w:before="0" w:beforeAutospacing="0" w:after="0" w:afterAutospacing="0" w:line="560" w:lineRule="exact"/>
        <w:ind w:left="0" w:right="0" w:firstLine="482" w:firstLineChars="200"/>
        <w:jc w:val="center"/>
        <w:rPr>
          <w:rFonts w:hint="default" w:ascii="仿宋_GB2312" w:hAnsi="仿宋_GB2312" w:eastAsia="仿宋_GB2312" w:cs="仿宋_GB2312"/>
          <w:b/>
          <w:bCs w:val="0"/>
          <w:snapToGrid w:val="0"/>
          <w:kern w:val="0"/>
          <w:sz w:val="24"/>
          <w:szCs w:val="24"/>
          <w:lang w:val="en-US" w:eastAsia="zh-CN" w:bidi="ar"/>
        </w:rPr>
      </w:pPr>
    </w:p>
    <w:p w14:paraId="3856E29F">
      <w:pPr>
        <w:keepNext w:val="0"/>
        <w:keepLines w:val="0"/>
        <w:widowControl w:val="0"/>
        <w:suppressLineNumbers w:val="0"/>
        <w:spacing w:before="0" w:beforeAutospacing="0" w:after="0" w:afterAutospacing="0" w:line="560" w:lineRule="exact"/>
        <w:ind w:left="0" w:right="0" w:firstLine="482" w:firstLineChars="200"/>
        <w:jc w:val="both"/>
        <w:rPr>
          <w:rFonts w:hint="eastAsia" w:ascii="仿宋_GB2312" w:hAnsi="仿宋_GB2312" w:eastAsia="仿宋_GB2312" w:cs="仿宋_GB2312"/>
          <w:b/>
          <w:bCs w:val="0"/>
          <w:snapToGrid w:val="0"/>
          <w:kern w:val="0"/>
          <w:sz w:val="24"/>
          <w:szCs w:val="24"/>
          <w:lang w:val="en-US"/>
        </w:rPr>
      </w:pPr>
      <w:r>
        <w:rPr>
          <w:rFonts w:hint="eastAsia" w:ascii="仿宋_GB2312" w:hAnsi="仿宋_GB2312" w:eastAsia="仿宋_GB2312" w:cs="仿宋_GB2312"/>
          <w:b/>
          <w:bCs w:val="0"/>
          <w:snapToGrid w:val="0"/>
          <w:kern w:val="0"/>
          <w:sz w:val="24"/>
          <w:szCs w:val="24"/>
          <w:lang w:val="en-US" w:eastAsia="zh-CN" w:bidi="ar"/>
        </w:rPr>
        <w:t>甲方</w:t>
      </w:r>
      <w:r>
        <w:rPr>
          <w:rFonts w:hint="eastAsia" w:ascii="仿宋_GB2312" w:hAnsi="仿宋_GB2312" w:eastAsia="仿宋_GB2312" w:cs="仿宋_GB2312"/>
          <w:b/>
          <w:bCs w:val="0"/>
          <w:kern w:val="0"/>
          <w:sz w:val="24"/>
          <w:szCs w:val="24"/>
          <w:lang w:val="en-US" w:eastAsia="zh-CN" w:bidi="ar"/>
        </w:rPr>
        <w:t>(</w:t>
      </w:r>
      <w:r>
        <w:rPr>
          <w:rFonts w:hint="eastAsia" w:ascii="仿宋_GB2312" w:hAnsi="仿宋_GB2312" w:eastAsia="仿宋_GB2312" w:cs="仿宋_GB2312"/>
          <w:b/>
          <w:bCs w:val="0"/>
          <w:snapToGrid w:val="0"/>
          <w:kern w:val="0"/>
          <w:sz w:val="24"/>
          <w:szCs w:val="24"/>
          <w:lang w:val="en-US" w:eastAsia="zh-CN" w:bidi="ar"/>
        </w:rPr>
        <w:t>承租方</w:t>
      </w:r>
      <w:r>
        <w:rPr>
          <w:rFonts w:hint="eastAsia" w:ascii="仿宋_GB2312" w:hAnsi="仿宋_GB2312" w:eastAsia="仿宋_GB2312" w:cs="仿宋_GB2312"/>
          <w:b/>
          <w:bCs w:val="0"/>
          <w:kern w:val="0"/>
          <w:sz w:val="24"/>
          <w:szCs w:val="24"/>
          <w:lang w:val="en-US" w:eastAsia="zh-CN" w:bidi="ar"/>
        </w:rPr>
        <w:t>)</w:t>
      </w:r>
      <w:r>
        <w:rPr>
          <w:rFonts w:hint="eastAsia" w:ascii="仿宋_GB2312" w:hAnsi="仿宋_GB2312" w:eastAsia="仿宋_GB2312" w:cs="仿宋_GB2312"/>
          <w:b/>
          <w:bCs w:val="0"/>
          <w:snapToGrid w:val="0"/>
          <w:kern w:val="0"/>
          <w:sz w:val="24"/>
          <w:szCs w:val="24"/>
          <w:lang w:val="en-US" w:eastAsia="zh-CN" w:bidi="ar"/>
        </w:rPr>
        <w:t>：</w:t>
      </w:r>
      <w:sdt>
        <w:sdtPr>
          <w:rPr>
            <w:rFonts w:hint="eastAsia" w:ascii="仿宋_GB2312" w:hAnsi="仿宋_GB2312" w:eastAsia="仿宋_GB2312" w:cs="仿宋_GB2312"/>
            <w:b/>
            <w:bCs w:val="0"/>
            <w:snapToGrid w:val="0"/>
            <w:kern w:val="0"/>
            <w:sz w:val="24"/>
            <w:szCs w:val="24"/>
            <w:lang w:val="en-US" w:eastAsia="zh-CN" w:bidi="ar"/>
          </w:rPr>
          <w:alias w:val="甲方签约主体"/>
          <w:tag w:val="BQP000039"/>
          <w:id w:val="147479428"/>
          <w:placeholder>
            <w:docPart w:val="{54db1b8f-de63-4df9-8754-1680d41864c6}"/>
          </w:placeholder>
          <w:text/>
        </w:sdtPr>
        <w:sdtEndPr>
          <w:rPr>
            <w:rFonts w:hint="eastAsia" w:ascii="仿宋_GB2312" w:hAnsi="仿宋_GB2312" w:eastAsia="仿宋_GB2312" w:cs="仿宋_GB2312"/>
            <w:b/>
            <w:bCs w:val="0"/>
            <w:snapToGrid w:val="0"/>
            <w:kern w:val="2"/>
            <w:sz w:val="24"/>
            <w:szCs w:val="24"/>
            <w:u w:val="single"/>
            <w:lang w:val="en-US" w:eastAsia="zh-CN" w:bidi="ar"/>
          </w:rPr>
        </w:sdtEndPr>
        <w:sdtContent>
          <w:r>
            <w:rPr>
              <w:rFonts w:hint="eastAsia" w:ascii="仿宋_GB2312" w:hAnsi="仿宋_GB2312" w:eastAsia="仿宋_GB2312" w:cs="仿宋_GB2312"/>
              <w:b/>
              <w:bCs w:val="0"/>
              <w:snapToGrid w:val="0"/>
              <w:kern w:val="0"/>
              <w:sz w:val="24"/>
              <w:szCs w:val="24"/>
              <w:lang w:val="en-US" w:eastAsia="zh-CN" w:bidi="ar"/>
            </w:rPr>
            <w:t xml:space="preserve">新乡红旗区洪门镇人民政府 </w:t>
          </w:r>
        </w:sdtContent>
      </w:sdt>
    </w:p>
    <w:p w14:paraId="4183BA70">
      <w:pPr>
        <w:keepNext w:val="0"/>
        <w:keepLines w:val="0"/>
        <w:widowControl w:val="0"/>
        <w:suppressLineNumbers w:val="0"/>
        <w:spacing w:before="0" w:beforeAutospacing="0" w:after="0" w:afterAutospacing="0" w:line="560" w:lineRule="exact"/>
        <w:ind w:left="0" w:right="0" w:firstLine="482" w:firstLineChars="200"/>
        <w:jc w:val="both"/>
        <w:rPr>
          <w:rFonts w:hint="eastAsia" w:ascii="仿宋_GB2312" w:hAnsi="仿宋_GB2312" w:eastAsia="仿宋_GB2312" w:cs="仿宋_GB2312"/>
          <w:b/>
          <w:bCs w:val="0"/>
          <w:snapToGrid w:val="0"/>
          <w:kern w:val="0"/>
          <w:sz w:val="24"/>
          <w:szCs w:val="24"/>
          <w:lang w:val="en-US"/>
        </w:rPr>
      </w:pPr>
      <w:r>
        <w:rPr>
          <w:rFonts w:hint="eastAsia" w:ascii="仿宋_GB2312" w:hAnsi="仿宋_GB2312" w:eastAsia="仿宋_GB2312" w:cs="仿宋_GB2312"/>
          <w:b/>
          <w:bCs w:val="0"/>
          <w:snapToGrid w:val="0"/>
          <w:kern w:val="0"/>
          <w:sz w:val="24"/>
          <w:szCs w:val="24"/>
          <w:lang w:val="en-US" w:eastAsia="zh-CN" w:bidi="ar"/>
        </w:rPr>
        <w:t>乙方</w:t>
      </w:r>
      <w:r>
        <w:rPr>
          <w:rFonts w:hint="eastAsia" w:ascii="仿宋_GB2312" w:hAnsi="仿宋_GB2312" w:eastAsia="仿宋_GB2312" w:cs="仿宋_GB2312"/>
          <w:b/>
          <w:bCs w:val="0"/>
          <w:kern w:val="0"/>
          <w:sz w:val="24"/>
          <w:szCs w:val="24"/>
          <w:lang w:val="en-US" w:eastAsia="zh-CN" w:bidi="ar"/>
        </w:rPr>
        <w:t>(</w:t>
      </w:r>
      <w:r>
        <w:rPr>
          <w:rFonts w:hint="eastAsia" w:ascii="仿宋_GB2312" w:hAnsi="仿宋_GB2312" w:eastAsia="仿宋_GB2312" w:cs="仿宋_GB2312"/>
          <w:b/>
          <w:bCs w:val="0"/>
          <w:snapToGrid w:val="0"/>
          <w:kern w:val="0"/>
          <w:sz w:val="24"/>
          <w:szCs w:val="24"/>
          <w:lang w:val="en-US" w:eastAsia="zh-CN" w:bidi="ar"/>
        </w:rPr>
        <w:t>出租方</w:t>
      </w:r>
      <w:r>
        <w:rPr>
          <w:rFonts w:hint="eastAsia" w:ascii="仿宋_GB2312" w:hAnsi="仿宋_GB2312" w:eastAsia="仿宋_GB2312" w:cs="仿宋_GB2312"/>
          <w:b/>
          <w:bCs w:val="0"/>
          <w:kern w:val="0"/>
          <w:sz w:val="24"/>
          <w:szCs w:val="24"/>
          <w:lang w:val="en-US" w:eastAsia="zh-CN" w:bidi="ar"/>
        </w:rPr>
        <w:t>)</w:t>
      </w:r>
      <w:r>
        <w:rPr>
          <w:rFonts w:hint="eastAsia" w:ascii="仿宋_GB2312" w:hAnsi="仿宋_GB2312" w:eastAsia="仿宋_GB2312" w:cs="仿宋_GB2312"/>
          <w:b/>
          <w:bCs w:val="0"/>
          <w:snapToGrid w:val="0"/>
          <w:kern w:val="0"/>
          <w:sz w:val="24"/>
          <w:szCs w:val="24"/>
          <w:lang w:val="en-US" w:eastAsia="zh-CN" w:bidi="ar"/>
        </w:rPr>
        <w:t>：</w:t>
      </w:r>
      <w:sdt>
        <w:sdtPr>
          <w:rPr>
            <w:rFonts w:hint="eastAsia" w:ascii="仿宋_GB2312" w:hAnsi="仿宋_GB2312" w:eastAsia="仿宋_GB2312" w:cs="仿宋_GB2312"/>
            <w:b/>
            <w:bCs w:val="0"/>
            <w:snapToGrid w:val="0"/>
            <w:kern w:val="0"/>
            <w:sz w:val="24"/>
            <w:szCs w:val="24"/>
            <w:lang w:val="en-US" w:eastAsia="zh-CN" w:bidi="ar"/>
          </w:rPr>
          <w:alias w:val="乙方签约主体"/>
          <w:tag w:val="BQP000044"/>
          <w:id w:val="147456207"/>
          <w:placeholder>
            <w:docPart w:val="{96bc20dd-8d21-43b1-a4d7-bf61aa594f59}"/>
          </w:placeholder>
          <w:text/>
        </w:sdtPr>
        <w:sdtEndPr>
          <w:rPr>
            <w:rFonts w:hint="eastAsia" w:ascii="仿宋_GB2312" w:hAnsi="仿宋_GB2312" w:eastAsia="仿宋_GB2312" w:cs="仿宋_GB2312"/>
            <w:b/>
            <w:bCs w:val="0"/>
            <w:snapToGrid w:val="0"/>
            <w:kern w:val="2"/>
            <w:sz w:val="24"/>
            <w:szCs w:val="24"/>
            <w:u w:val="single"/>
            <w:lang w:val="en-US" w:eastAsia="zh-CN" w:bidi="ar"/>
          </w:rPr>
        </w:sdtEndPr>
        <w:sdtContent>
          <w:r>
            <w:rPr>
              <w:rFonts w:hint="eastAsia" w:ascii="仿宋_GB2312" w:hAnsi="仿宋_GB2312" w:eastAsia="仿宋_GB2312" w:cs="仿宋_GB2312"/>
              <w:b/>
              <w:bCs w:val="0"/>
              <w:snapToGrid w:val="0"/>
              <w:kern w:val="0"/>
              <w:sz w:val="24"/>
              <w:szCs w:val="24"/>
              <w:lang w:val="en-US" w:eastAsia="zh-CN" w:bidi="ar"/>
            </w:rPr>
            <w:t xml:space="preserve"> </w:t>
          </w:r>
          <w:r>
            <w:rPr>
              <w:rFonts w:hint="eastAsia" w:ascii="仿宋_GB2312" w:hAnsi="仿宋_GB2312" w:eastAsia="仿宋_GB2312" w:cs="仿宋_GB2312"/>
              <w:b/>
              <w:bCs w:val="0"/>
              <w:kern w:val="2"/>
              <w:sz w:val="24"/>
              <w:szCs w:val="24"/>
              <w:u w:val="none"/>
              <w:lang w:val="en-US" w:eastAsia="zh-CN" w:bidi="ar"/>
            </w:rPr>
            <w:t>中国石化集团华北石油局有限公司</w:t>
          </w:r>
          <w:r>
            <w:rPr>
              <w:rFonts w:hint="eastAsia" w:ascii="仿宋_GB2312" w:hAnsi="仿宋_GB2312" w:eastAsia="仿宋_GB2312" w:cs="仿宋_GB2312"/>
              <w:b/>
              <w:bCs w:val="0"/>
              <w:snapToGrid w:val="0"/>
              <w:kern w:val="0"/>
              <w:sz w:val="24"/>
              <w:szCs w:val="24"/>
              <w:lang w:val="en-US" w:eastAsia="zh-CN" w:bidi="ar"/>
            </w:rPr>
            <w:t xml:space="preserve">          </w:t>
          </w:r>
        </w:sdtContent>
      </w:sdt>
      <w:r>
        <w:rPr>
          <w:rFonts w:hint="eastAsia" w:ascii="仿宋_GB2312" w:hAnsi="仿宋_GB2312" w:eastAsia="仿宋_GB2312" w:cs="仿宋_GB2312"/>
          <w:b/>
          <w:bCs w:val="0"/>
          <w:kern w:val="2"/>
          <w:sz w:val="24"/>
          <w:szCs w:val="24"/>
          <w:lang w:val="en-US" w:eastAsia="zh-CN" w:bidi="ar"/>
        </w:rPr>
        <w:t xml:space="preserve"> </w:t>
      </w:r>
    </w:p>
    <w:p w14:paraId="2888DB24">
      <w:pPr>
        <w:keepNext w:val="0"/>
        <w:keepLines w:val="0"/>
        <w:widowControl w:val="0"/>
        <w:suppressLineNumbers w:val="0"/>
        <w:spacing w:before="0" w:beforeAutospacing="0" w:after="0" w:afterAutospacing="0" w:line="560" w:lineRule="exact"/>
        <w:ind w:left="0" w:right="0" w:firstLine="410" w:firstLineChars="171"/>
        <w:jc w:val="both"/>
        <w:rPr>
          <w:rFonts w:hint="eastAsia" w:ascii="仿宋_GB2312" w:hAnsi="仿宋_GB2312" w:eastAsia="仿宋_GB2312" w:cs="仿宋_GB2312"/>
          <w:sz w:val="24"/>
          <w:szCs w:val="24"/>
          <w:lang w:val="en-US"/>
        </w:rPr>
      </w:pPr>
    </w:p>
    <w:p w14:paraId="3BAB8A35">
      <w:pPr>
        <w:keepNext w:val="0"/>
        <w:keepLines w:val="0"/>
        <w:widowControl w:val="0"/>
        <w:suppressLineNumbers w:val="0"/>
        <w:spacing w:before="0" w:beforeAutospacing="0" w:after="0" w:afterAutospacing="0" w:line="560" w:lineRule="exact"/>
        <w:ind w:left="0" w:right="0" w:firstLine="482" w:firstLineChars="200"/>
        <w:jc w:val="both"/>
        <w:outlineLvl w:val="0"/>
        <w:rPr>
          <w:rFonts w:hint="eastAsia" w:ascii="黑体" w:hAnsi="宋体" w:eastAsia="黑体" w:cs="黑体"/>
          <w:b/>
          <w:bCs/>
          <w:sz w:val="24"/>
          <w:szCs w:val="24"/>
          <w:lang w:val="en-US"/>
        </w:rPr>
      </w:pPr>
      <w:r>
        <w:rPr>
          <w:rFonts w:hint="eastAsia" w:ascii="黑体" w:hAnsi="宋体" w:eastAsia="黑体" w:cs="黑体"/>
          <w:b/>
          <w:bCs/>
          <w:kern w:val="2"/>
          <w:sz w:val="24"/>
          <w:szCs w:val="24"/>
          <w:lang w:val="en-US" w:eastAsia="zh-CN" w:bidi="ar"/>
        </w:rPr>
        <w:t>第一条  总则</w:t>
      </w:r>
    </w:p>
    <w:p w14:paraId="70A586B4">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根据《中华人民共和国民法典》《中华人民共和国城市房地产管理法》及有关法律、法规的规定，经协商，双方就下列房屋的租赁签订本合同。</w:t>
      </w:r>
    </w:p>
    <w:p w14:paraId="15D3AAC5">
      <w:pPr>
        <w:keepNext w:val="0"/>
        <w:keepLines w:val="0"/>
        <w:widowControl w:val="0"/>
        <w:suppressLineNumbers w:val="0"/>
        <w:spacing w:before="0" w:beforeAutospacing="0" w:after="0" w:afterAutospacing="0" w:line="560" w:lineRule="exact"/>
        <w:ind w:left="0" w:right="0" w:firstLine="482" w:firstLineChars="200"/>
        <w:jc w:val="both"/>
        <w:outlineLvl w:val="0"/>
        <w:rPr>
          <w:rFonts w:hint="eastAsia" w:ascii="黑体" w:hAnsi="宋体" w:eastAsia="黑体" w:cs="黑体"/>
          <w:b/>
          <w:bCs/>
          <w:sz w:val="24"/>
          <w:szCs w:val="24"/>
          <w:lang w:val="en-US"/>
        </w:rPr>
      </w:pPr>
      <w:r>
        <w:rPr>
          <w:rFonts w:hint="eastAsia" w:ascii="黑体" w:hAnsi="宋体" w:eastAsia="黑体" w:cs="黑体"/>
          <w:b/>
          <w:bCs/>
          <w:kern w:val="2"/>
          <w:sz w:val="24"/>
          <w:szCs w:val="24"/>
          <w:lang w:val="en-US" w:eastAsia="zh-CN" w:bidi="ar"/>
        </w:rPr>
        <w:t>第二条  房屋基本情况</w:t>
      </w:r>
    </w:p>
    <w:p w14:paraId="580C38B1">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租赁房屋坐落于</w:t>
      </w:r>
      <w:r>
        <w:rPr>
          <w:rFonts w:hint="eastAsia" w:ascii="仿宋_GB2312" w:hAnsi="仿宋_GB2312" w:eastAsia="仿宋_GB2312" w:cs="仿宋_GB2312"/>
          <w:kern w:val="2"/>
          <w:sz w:val="24"/>
          <w:szCs w:val="24"/>
          <w:u w:val="single"/>
          <w:lang w:val="en-US" w:eastAsia="zh-CN" w:bidi="ar"/>
        </w:rPr>
        <w:t xml:space="preserve"> 新乡基地五普院内</w:t>
      </w:r>
      <w:r>
        <w:rPr>
          <w:rFonts w:hint="eastAsia" w:ascii="仿宋_GB2312" w:hAnsi="仿宋_GB2312" w:eastAsia="仿宋_GB2312" w:cs="仿宋_GB2312"/>
          <w:kern w:val="2"/>
          <w:sz w:val="24"/>
          <w:szCs w:val="24"/>
          <w:lang w:val="en-US" w:eastAsia="zh-CN" w:bidi="ar"/>
        </w:rPr>
        <w:t>，间数</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4"/>
          <w:szCs w:val="24"/>
          <w:lang w:val="en-US" w:eastAsia="zh-CN" w:bidi="ar"/>
        </w:rPr>
        <w:t>，建筑面积</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4"/>
          <w:szCs w:val="24"/>
          <w:lang w:val="en-US" w:eastAsia="zh-CN" w:bidi="ar"/>
        </w:rPr>
        <w:t>平方米，房屋结构为</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4"/>
          <w:szCs w:val="24"/>
          <w:lang w:val="en-US" w:eastAsia="zh-CN" w:bidi="ar"/>
        </w:rPr>
        <w:t>，层数</w:t>
      </w:r>
      <w:r>
        <w:rPr>
          <w:rFonts w:hint="eastAsia" w:ascii="仿宋_GB2312" w:hAnsi="仿宋_GB2312" w:eastAsia="仿宋_GB2312" w:cs="仿宋_GB2312"/>
          <w:kern w:val="2"/>
          <w:sz w:val="24"/>
          <w:szCs w:val="24"/>
          <w:u w:val="single"/>
          <w:lang w:val="en-US" w:eastAsia="zh-CN" w:bidi="ar"/>
        </w:rPr>
        <w:t>/</w:t>
      </w:r>
      <w:r>
        <w:rPr>
          <w:rFonts w:hint="eastAsia" w:ascii="仿宋_GB2312" w:hAnsi="仿宋_GB2312" w:eastAsia="仿宋_GB2312" w:cs="仿宋_GB2312"/>
          <w:kern w:val="2"/>
          <w:sz w:val="24"/>
          <w:szCs w:val="24"/>
          <w:lang w:val="en-US" w:eastAsia="zh-CN" w:bidi="ar"/>
        </w:rPr>
        <w:t>。</w:t>
      </w:r>
    </w:p>
    <w:p w14:paraId="1128B3F9">
      <w:pPr>
        <w:keepNext w:val="0"/>
        <w:keepLines w:val="0"/>
        <w:widowControl w:val="0"/>
        <w:suppressLineNumbers w:val="0"/>
        <w:spacing w:before="0" w:beforeAutospacing="0" w:after="0" w:afterAutospacing="0" w:line="560" w:lineRule="exact"/>
        <w:ind w:left="0" w:right="0" w:firstLine="482" w:firstLineChars="200"/>
        <w:jc w:val="both"/>
        <w:outlineLvl w:val="0"/>
        <w:rPr>
          <w:rFonts w:hint="eastAsia" w:ascii="黑体" w:hAnsi="宋体" w:eastAsia="黑体" w:cs="黑体"/>
          <w:b/>
          <w:bCs/>
          <w:sz w:val="24"/>
          <w:szCs w:val="24"/>
          <w:lang w:val="en-US"/>
        </w:rPr>
      </w:pPr>
      <w:r>
        <w:rPr>
          <w:rFonts w:hint="eastAsia" w:ascii="黑体" w:hAnsi="宋体" w:eastAsia="黑体" w:cs="黑体"/>
          <w:b/>
          <w:bCs/>
          <w:kern w:val="2"/>
          <w:sz w:val="24"/>
          <w:szCs w:val="24"/>
          <w:lang w:val="en-US" w:eastAsia="zh-CN" w:bidi="ar"/>
        </w:rPr>
        <w:t>第三条  租赁房屋用途</w:t>
      </w:r>
    </w:p>
    <w:p w14:paraId="761D56BA">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租赁房屋用途为</w:t>
      </w:r>
      <w:r>
        <w:rPr>
          <w:rFonts w:hint="eastAsia" w:ascii="仿宋_GB2312" w:hAnsi="仿宋_GB2312" w:eastAsia="仿宋_GB2312" w:cs="仿宋_GB2312"/>
          <w:kern w:val="2"/>
          <w:sz w:val="24"/>
          <w:szCs w:val="24"/>
          <w:u w:val="single"/>
          <w:lang w:val="en-US" w:eastAsia="zh-CN" w:bidi="ar"/>
        </w:rPr>
        <w:t xml:space="preserve"> 办公</w:t>
      </w:r>
      <w:r>
        <w:rPr>
          <w:rFonts w:hint="eastAsia" w:ascii="仿宋_GB2312" w:hAnsi="仿宋_GB2312" w:eastAsia="仿宋_GB2312" w:cs="仿宋_GB2312"/>
          <w:kern w:val="2"/>
          <w:sz w:val="24"/>
          <w:szCs w:val="24"/>
          <w:lang w:val="en-US" w:eastAsia="zh-CN" w:bidi="ar"/>
        </w:rPr>
        <w:t>。除双方另有约定外，甲方不得任意改变其用途。</w:t>
      </w:r>
    </w:p>
    <w:p w14:paraId="2D33550C">
      <w:pPr>
        <w:keepNext w:val="0"/>
        <w:keepLines w:val="0"/>
        <w:widowControl w:val="0"/>
        <w:suppressLineNumbers w:val="0"/>
        <w:spacing w:before="0" w:beforeAutospacing="0" w:after="0" w:afterAutospacing="0" w:line="560" w:lineRule="exact"/>
        <w:ind w:left="0" w:right="0" w:firstLine="482" w:firstLineChars="200"/>
        <w:jc w:val="both"/>
        <w:outlineLvl w:val="0"/>
        <w:rPr>
          <w:rFonts w:hint="eastAsia" w:ascii="仿宋_GB2312" w:hAnsi="仿宋_GB2312" w:eastAsia="仿宋_GB2312" w:cs="仿宋_GB2312"/>
          <w:b/>
          <w:bCs/>
          <w:sz w:val="24"/>
          <w:szCs w:val="24"/>
          <w:lang w:val="en-US"/>
        </w:rPr>
      </w:pPr>
      <w:r>
        <w:rPr>
          <w:rFonts w:hint="eastAsia" w:ascii="黑体" w:hAnsi="宋体" w:eastAsia="黑体" w:cs="黑体"/>
          <w:b/>
          <w:bCs/>
          <w:kern w:val="2"/>
          <w:sz w:val="24"/>
          <w:szCs w:val="24"/>
          <w:lang w:val="en-US" w:eastAsia="zh-CN" w:bidi="ar"/>
        </w:rPr>
        <w:t>第四条  租赁期限</w:t>
      </w:r>
    </w:p>
    <w:p w14:paraId="1DEB5D91">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租赁期限自</w:t>
      </w:r>
      <w:r>
        <w:rPr>
          <w:rFonts w:hint="eastAsia" w:ascii="仿宋_GB2312" w:hAnsi="仿宋_GB2312" w:eastAsia="仿宋_GB2312" w:cs="仿宋_GB2312"/>
          <w:kern w:val="2"/>
          <w:sz w:val="24"/>
          <w:szCs w:val="24"/>
          <w:u w:val="single"/>
          <w:lang w:val="en-US" w:eastAsia="zh-CN" w:bidi="ar"/>
        </w:rPr>
        <w:t>合同签订之日</w:t>
      </w:r>
      <w:r>
        <w:rPr>
          <w:rFonts w:hint="eastAsia" w:ascii="仿宋_GB2312" w:hAnsi="仿宋_GB2312" w:eastAsia="仿宋_GB2312" w:cs="仿宋_GB2312"/>
          <w:kern w:val="2"/>
          <w:sz w:val="24"/>
          <w:szCs w:val="24"/>
          <w:lang w:val="en-US" w:eastAsia="zh-CN" w:bidi="ar"/>
        </w:rPr>
        <w:t>开始至</w:t>
      </w:r>
      <w:r>
        <w:rPr>
          <w:rFonts w:hint="eastAsia" w:ascii="仿宋_GB2312" w:hAnsi="仿宋_GB2312" w:eastAsia="仿宋_GB2312" w:cs="仿宋_GB2312"/>
          <w:kern w:val="2"/>
          <w:sz w:val="24"/>
          <w:szCs w:val="24"/>
          <w:u w:val="single"/>
          <w:lang w:val="en-US" w:eastAsia="zh-CN" w:bidi="ar"/>
        </w:rPr>
        <w:t xml:space="preserve">  年  月  日</w:t>
      </w:r>
      <w:r>
        <w:rPr>
          <w:rFonts w:hint="eastAsia" w:ascii="仿宋_GB2312" w:hAnsi="仿宋_GB2312" w:eastAsia="仿宋_GB2312" w:cs="仿宋_GB2312"/>
          <w:kern w:val="2"/>
          <w:sz w:val="24"/>
          <w:szCs w:val="24"/>
          <w:lang w:val="en-US" w:eastAsia="zh-CN" w:bidi="ar"/>
        </w:rPr>
        <w:t>止。</w:t>
      </w:r>
    </w:p>
    <w:p w14:paraId="599C0312">
      <w:pPr>
        <w:keepNext w:val="0"/>
        <w:keepLines w:val="0"/>
        <w:widowControl w:val="0"/>
        <w:suppressLineNumbers w:val="0"/>
        <w:spacing w:before="0" w:beforeAutospacing="0" w:after="0" w:afterAutospacing="0" w:line="560" w:lineRule="exact"/>
        <w:ind w:left="0" w:right="0" w:firstLine="482" w:firstLineChars="200"/>
        <w:jc w:val="both"/>
        <w:outlineLvl w:val="0"/>
        <w:rPr>
          <w:rFonts w:hint="eastAsia" w:ascii="仿宋_GB2312" w:hAnsi="仿宋_GB2312" w:eastAsia="仿宋_GB2312" w:cs="仿宋_GB2312"/>
          <w:b/>
          <w:bCs/>
          <w:sz w:val="24"/>
          <w:szCs w:val="24"/>
          <w:lang w:val="en-US"/>
        </w:rPr>
      </w:pPr>
      <w:r>
        <w:rPr>
          <w:rFonts w:hint="eastAsia" w:ascii="黑体" w:hAnsi="宋体" w:eastAsia="黑体" w:cs="黑体"/>
          <w:b/>
          <w:bCs/>
          <w:kern w:val="2"/>
          <w:sz w:val="24"/>
          <w:szCs w:val="24"/>
          <w:lang w:val="en-US" w:eastAsia="zh-CN" w:bidi="ar"/>
        </w:rPr>
        <w:t>第五条  租金、租金结算及租金调整</w:t>
      </w:r>
    </w:p>
    <w:p w14:paraId="595F5BA4">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5.1  租金总额为含税（人民币）</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4"/>
          <w:szCs w:val="24"/>
          <w:lang w:val="en-US" w:eastAsia="zh-CN" w:bidi="ar"/>
        </w:rPr>
        <w:t>元，大写（含税）</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4"/>
          <w:szCs w:val="24"/>
          <w:lang w:val="en-US" w:eastAsia="zh-CN" w:bidi="ar"/>
        </w:rPr>
        <w:t>；不含税金额</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4"/>
          <w:szCs w:val="24"/>
          <w:lang w:val="en-US" w:eastAsia="zh-CN" w:bidi="ar"/>
        </w:rPr>
        <w:t>元，大写（不含税）</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4"/>
          <w:szCs w:val="24"/>
          <w:lang w:val="en-US" w:eastAsia="zh-CN" w:bidi="ar"/>
        </w:rPr>
        <w:t>。税率：</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4"/>
          <w:szCs w:val="24"/>
          <w:lang w:val="en-US" w:eastAsia="zh-CN" w:bidi="ar"/>
        </w:rPr>
        <w:t>。</w:t>
      </w:r>
    </w:p>
    <w:p w14:paraId="708DA732">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bookmarkStart w:id="5" w:name="FKFSTK0003006"/>
      <w:r>
        <w:rPr>
          <w:rFonts w:hint="eastAsia" w:ascii="仿宋_GB2312" w:hAnsi="仿宋_GB2312" w:eastAsia="仿宋_GB2312" w:cs="仿宋_GB2312"/>
          <w:kern w:val="2"/>
          <w:sz w:val="24"/>
          <w:szCs w:val="24"/>
          <w:lang w:val="en-US" w:eastAsia="zh-CN" w:bidi="ar"/>
        </w:rPr>
        <w:t>5.2  租金结算：选择下列第</w:t>
      </w:r>
      <w:r>
        <w:rPr>
          <w:rFonts w:hint="eastAsia" w:ascii="仿宋_GB2312" w:hAnsi="仿宋_GB2312" w:eastAsia="仿宋_GB2312" w:cs="仿宋_GB2312"/>
          <w:kern w:val="2"/>
          <w:sz w:val="24"/>
          <w:szCs w:val="24"/>
          <w:u w:val="single"/>
          <w:lang w:val="en-US" w:eastAsia="zh-CN" w:bidi="ar"/>
        </w:rPr>
        <w:t>2</w:t>
      </w:r>
      <w:r>
        <w:rPr>
          <w:rFonts w:hint="eastAsia" w:ascii="仿宋_GB2312" w:hAnsi="仿宋_GB2312" w:eastAsia="仿宋_GB2312" w:cs="仿宋_GB2312"/>
          <w:kern w:val="2"/>
          <w:sz w:val="24"/>
          <w:szCs w:val="24"/>
          <w:lang w:val="en-US" w:eastAsia="zh-CN" w:bidi="ar"/>
        </w:rPr>
        <w:t>种方式结算租金：</w:t>
      </w:r>
    </w:p>
    <w:p w14:paraId="740C3097">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color w:val="C00000"/>
          <w:sz w:val="24"/>
          <w:szCs w:val="24"/>
          <w:lang w:val="en-US"/>
        </w:rPr>
      </w:pPr>
      <w:r>
        <w:rPr>
          <w:rFonts w:hint="eastAsia" w:ascii="仿宋_GB2312" w:hAnsi="仿宋_GB2312" w:eastAsia="仿宋_GB2312" w:cs="仿宋_GB2312"/>
          <w:color w:val="C00000"/>
          <w:kern w:val="2"/>
          <w:sz w:val="24"/>
          <w:szCs w:val="24"/>
          <w:lang w:val="en-US" w:eastAsia="zh-CN" w:bidi="ar"/>
        </w:rPr>
        <w:t>5.2.1  一次结清。乙方在</w:t>
      </w:r>
      <w:r>
        <w:rPr>
          <w:rFonts w:hint="eastAsia" w:ascii="仿宋_GB2312" w:hAnsi="仿宋_GB2312" w:eastAsia="仿宋_GB2312" w:cs="仿宋_GB2312"/>
          <w:color w:val="C00000"/>
          <w:kern w:val="2"/>
          <w:sz w:val="24"/>
          <w:szCs w:val="24"/>
          <w:u w:val="single"/>
          <w:lang w:val="en-US" w:eastAsia="zh-CN" w:bidi="ar"/>
        </w:rPr>
        <w:t xml:space="preserve">        </w:t>
      </w:r>
      <w:r>
        <w:rPr>
          <w:rFonts w:hint="eastAsia" w:ascii="仿宋_GB2312" w:hAnsi="仿宋_GB2312" w:eastAsia="仿宋_GB2312" w:cs="仿宋_GB2312"/>
          <w:color w:val="C00000"/>
          <w:kern w:val="2"/>
          <w:sz w:val="24"/>
          <w:szCs w:val="24"/>
          <w:lang w:val="en-US" w:eastAsia="zh-CN" w:bidi="ar"/>
        </w:rPr>
        <w:t>日前通过</w:t>
      </w:r>
      <w:r>
        <w:rPr>
          <w:rFonts w:hint="eastAsia" w:ascii="仿宋_GB2312" w:hAnsi="仿宋_GB2312" w:eastAsia="仿宋_GB2312" w:cs="仿宋_GB2312"/>
          <w:color w:val="C00000"/>
          <w:kern w:val="2"/>
          <w:sz w:val="24"/>
          <w:szCs w:val="24"/>
          <w:u w:val="single"/>
          <w:lang w:val="en-US" w:eastAsia="zh-CN" w:bidi="ar"/>
        </w:rPr>
        <w:t xml:space="preserve"> 银行转账 </w:t>
      </w:r>
      <w:r>
        <w:rPr>
          <w:rFonts w:hint="eastAsia" w:ascii="仿宋_GB2312" w:hAnsi="仿宋_GB2312" w:eastAsia="仿宋_GB2312" w:cs="仿宋_GB2312"/>
          <w:color w:val="C00000"/>
          <w:kern w:val="2"/>
          <w:sz w:val="24"/>
          <w:szCs w:val="24"/>
          <w:lang w:val="en-US" w:eastAsia="zh-CN" w:bidi="ar"/>
        </w:rPr>
        <w:t>（选择:银行转账或现金中的一种）方式一次性结清租金。</w:t>
      </w:r>
    </w:p>
    <w:p w14:paraId="37EADE01">
      <w:pPr>
        <w:keepNext w:val="0"/>
        <w:keepLines w:val="0"/>
        <w:widowControl w:val="0"/>
        <w:suppressLineNumbers w:val="0"/>
        <w:spacing w:before="0" w:beforeAutospacing="0" w:after="0" w:afterAutospacing="0" w:line="560" w:lineRule="exact"/>
        <w:ind w:left="0" w:right="0" w:firstLine="480" w:firstLineChars="200"/>
        <w:jc w:val="both"/>
        <w:rPr>
          <w:rFonts w:hint="default" w:ascii="仿宋_GB2312" w:hAnsi="仿宋_GB2312" w:eastAsia="仿宋_GB2312" w:cs="仿宋_GB2312"/>
          <w:color w:val="C00000"/>
          <w:sz w:val="24"/>
          <w:szCs w:val="24"/>
          <w:lang w:val="en-US"/>
        </w:rPr>
      </w:pPr>
      <w:r>
        <w:rPr>
          <w:rFonts w:hint="eastAsia" w:ascii="仿宋_GB2312" w:hAnsi="仿宋_GB2312" w:eastAsia="仿宋_GB2312" w:cs="仿宋_GB2312"/>
          <w:color w:val="C00000"/>
          <w:kern w:val="2"/>
          <w:sz w:val="24"/>
          <w:szCs w:val="24"/>
          <w:lang w:val="en-US" w:eastAsia="zh-CN" w:bidi="ar"/>
        </w:rPr>
        <w:t>5.2.2  分期付款。租期每满</w:t>
      </w:r>
      <w:r>
        <w:rPr>
          <w:rFonts w:hint="eastAsia" w:ascii="仿宋_GB2312" w:hAnsi="仿宋_GB2312" w:eastAsia="仿宋_GB2312" w:cs="仿宋_GB2312"/>
          <w:color w:val="C00000"/>
          <w:kern w:val="2"/>
          <w:sz w:val="24"/>
          <w:szCs w:val="24"/>
          <w:u w:val="single"/>
          <w:lang w:val="en-US" w:eastAsia="zh-CN" w:bidi="ar"/>
        </w:rPr>
        <w:t>1</w:t>
      </w:r>
      <w:r>
        <w:rPr>
          <w:rFonts w:hint="eastAsia" w:ascii="仿宋_GB2312" w:hAnsi="仿宋_GB2312" w:eastAsia="仿宋_GB2312" w:cs="仿宋_GB2312"/>
          <w:color w:val="C00000"/>
          <w:kern w:val="2"/>
          <w:sz w:val="24"/>
          <w:szCs w:val="24"/>
          <w:lang w:val="en-US" w:eastAsia="zh-CN" w:bidi="ar"/>
        </w:rPr>
        <w:t>年为一个结算周期，甲方于期满之日起</w:t>
      </w:r>
      <w:r>
        <w:rPr>
          <w:rFonts w:hint="eastAsia" w:ascii="仿宋_GB2312" w:hAnsi="仿宋_GB2312" w:eastAsia="仿宋_GB2312" w:cs="仿宋_GB2312"/>
          <w:color w:val="C00000"/>
          <w:kern w:val="2"/>
          <w:sz w:val="24"/>
          <w:szCs w:val="24"/>
          <w:u w:val="single"/>
          <w:lang w:val="en-US" w:eastAsia="zh-CN" w:bidi="ar"/>
        </w:rPr>
        <w:t>30</w:t>
      </w:r>
      <w:r>
        <w:rPr>
          <w:rFonts w:hint="eastAsia" w:ascii="仿宋_GB2312" w:hAnsi="仿宋_GB2312" w:eastAsia="仿宋_GB2312" w:cs="仿宋_GB2312"/>
          <w:color w:val="C00000"/>
          <w:kern w:val="2"/>
          <w:sz w:val="24"/>
          <w:szCs w:val="24"/>
          <w:lang w:val="en-US" w:eastAsia="zh-CN" w:bidi="ar"/>
        </w:rPr>
        <w:t xml:space="preserve">日内通过银行转账方式一次性结清本期租金。 </w:t>
      </w:r>
    </w:p>
    <w:p w14:paraId="35089DED">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5.2.3  其它：</w:t>
      </w:r>
      <w:r>
        <w:rPr>
          <w:rFonts w:hint="eastAsia" w:ascii="仿宋_GB2312" w:hAnsi="仿宋_GB2312" w:eastAsia="仿宋_GB2312" w:cs="仿宋_GB2312"/>
          <w:kern w:val="2"/>
          <w:sz w:val="24"/>
          <w:szCs w:val="24"/>
          <w:u w:val="single"/>
          <w:lang w:val="en-US" w:eastAsia="zh-CN" w:bidi="ar"/>
        </w:rPr>
        <w:t xml:space="preserve"> 乙</w:t>
      </w:r>
      <w:r>
        <w:rPr>
          <w:rFonts w:hint="eastAsia" w:ascii="仿宋_GB2312" w:hAnsi="仿宋_GB2312" w:eastAsia="仿宋_GB2312" w:cs="仿宋_GB2312"/>
          <w:b/>
          <w:bCs/>
          <w:kern w:val="2"/>
          <w:sz w:val="24"/>
          <w:szCs w:val="24"/>
          <w:u w:val="single"/>
          <w:lang w:val="en-US" w:eastAsia="zh-CN" w:bidi="ar"/>
        </w:rPr>
        <w:t>方收款信息：</w:t>
      </w:r>
      <w:r>
        <w:rPr>
          <w:rFonts w:hint="eastAsia" w:ascii="仿宋_GB2312" w:hAnsi="仿宋_GB2312" w:eastAsia="仿宋_GB2312" w:cs="仿宋_GB2312"/>
          <w:kern w:val="2"/>
          <w:sz w:val="24"/>
          <w:szCs w:val="24"/>
          <w:u w:val="single"/>
          <w:lang w:val="en-US" w:eastAsia="zh-CN" w:bidi="ar"/>
        </w:rPr>
        <w:t>开户名称：</w:t>
      </w:r>
      <w:r>
        <w:rPr>
          <w:rFonts w:hint="eastAsia" w:ascii="仿宋" w:hAnsi="仿宋" w:eastAsia="仿宋" w:cs="仿宋"/>
          <w:sz w:val="24"/>
          <w:szCs w:val="24"/>
          <w:u w:val="single"/>
          <w:lang w:val="en-US" w:eastAsia="zh-CN"/>
        </w:rPr>
        <w:t>中国石化集团华北石油局有限公司基地管理服务中心</w:t>
      </w:r>
      <w:r>
        <w:rPr>
          <w:rFonts w:hint="eastAsia" w:ascii="仿宋_GB2312" w:hAnsi="仿宋_GB2312" w:eastAsia="仿宋_GB2312" w:cs="仿宋_GB2312"/>
          <w:kern w:val="2"/>
          <w:sz w:val="24"/>
          <w:szCs w:val="24"/>
          <w:u w:val="single"/>
          <w:lang w:val="en-US" w:eastAsia="zh-CN" w:bidi="ar"/>
        </w:rPr>
        <w:t>；账号：</w:t>
      </w:r>
      <w:r>
        <w:rPr>
          <w:rFonts w:hint="eastAsia" w:ascii="仿宋" w:hAnsi="仿宋" w:eastAsia="仿宋" w:cs="仿宋"/>
          <w:sz w:val="24"/>
          <w:szCs w:val="24"/>
          <w:u w:val="single"/>
          <w:lang w:val="en-US" w:eastAsia="zh-CN"/>
        </w:rPr>
        <w:t>4105 0167 5908 0000 2211</w:t>
      </w:r>
      <w:r>
        <w:rPr>
          <w:rFonts w:hint="eastAsia" w:ascii="仿宋_GB2312" w:hAnsi="仿宋_GB2312" w:eastAsia="仿宋_GB2312" w:cs="仿宋_GB2312"/>
          <w:kern w:val="2"/>
          <w:sz w:val="24"/>
          <w:szCs w:val="24"/>
          <w:u w:val="single"/>
          <w:lang w:val="en-US" w:eastAsia="zh-CN" w:bidi="ar"/>
        </w:rPr>
        <w:t>；开户行：</w:t>
      </w:r>
      <w:r>
        <w:rPr>
          <w:rFonts w:hint="eastAsia" w:ascii="仿宋" w:hAnsi="仿宋" w:eastAsia="仿宋" w:cs="仿宋"/>
          <w:sz w:val="24"/>
          <w:szCs w:val="24"/>
          <w:u w:val="single"/>
          <w:lang w:val="en-US" w:eastAsia="zh-CN"/>
        </w:rPr>
        <w:t>中国建设银行郑州市桐柏路支行</w:t>
      </w:r>
      <w:r>
        <w:rPr>
          <w:rFonts w:hint="eastAsia" w:ascii="仿宋_GB2312" w:hAnsi="仿宋_GB2312" w:eastAsia="仿宋_GB2312" w:cs="仿宋_GB2312"/>
          <w:kern w:val="2"/>
          <w:sz w:val="24"/>
          <w:szCs w:val="24"/>
          <w:u w:val="single"/>
          <w:lang w:val="en-US" w:eastAsia="zh-CN" w:bidi="ar"/>
        </w:rPr>
        <w:t>；</w:t>
      </w:r>
      <w:r>
        <w:rPr>
          <w:rFonts w:hint="eastAsia" w:ascii="仿宋" w:hAnsi="仿宋" w:eastAsia="仿宋" w:cs="仿宋"/>
          <w:sz w:val="24"/>
          <w:szCs w:val="24"/>
          <w:u w:val="single"/>
          <w:lang w:val="en-US" w:eastAsia="zh-CN"/>
        </w:rPr>
        <w:t>开户联行号：105491000313</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4"/>
          <w:szCs w:val="24"/>
          <w:lang w:val="en-US" w:eastAsia="zh-CN" w:bidi="ar"/>
        </w:rPr>
        <w:t>。</w:t>
      </w:r>
    </w:p>
    <w:bookmarkEnd w:id="5"/>
    <w:p w14:paraId="6D69CB22">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5.3  租金调整</w:t>
      </w:r>
    </w:p>
    <w:p w14:paraId="46A6B2F1">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除下列情况外，任何一方不得以任何理由要求调整租金：租赁期间，遇国家有关房地产租赁和经营有关税费政策调整，则根据调整后的具体规定调整本合同租金。</w:t>
      </w:r>
    </w:p>
    <w:p w14:paraId="634D1001">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5.4  保证金</w:t>
      </w:r>
    </w:p>
    <w:p w14:paraId="237B1642">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5.4.1  乙方向甲方交付租赁资产前，甲方应向乙方交付人民币</w:t>
      </w:r>
      <w:r>
        <w:rPr>
          <w:rFonts w:hint="eastAsia" w:ascii="仿宋_GB2312" w:hAnsi="仿宋_GB2312" w:eastAsia="仿宋_GB2312" w:cs="仿宋_GB2312"/>
          <w:kern w:val="2"/>
          <w:sz w:val="24"/>
          <w:szCs w:val="24"/>
          <w:u w:val="single"/>
          <w:lang w:val="en-US" w:eastAsia="zh-CN" w:bidi="ar"/>
        </w:rPr>
        <w:t>/</w:t>
      </w:r>
      <w:r>
        <w:rPr>
          <w:rFonts w:hint="eastAsia" w:ascii="仿宋_GB2312" w:hAnsi="仿宋_GB2312" w:eastAsia="仿宋_GB2312" w:cs="仿宋_GB2312"/>
          <w:kern w:val="2"/>
          <w:sz w:val="24"/>
          <w:szCs w:val="24"/>
          <w:lang w:val="en-US" w:eastAsia="zh-CN" w:bidi="ar"/>
        </w:rPr>
        <w:t>作为履约保证金，用于发生的自建建筑拆除、恢复和行政处罚等费用，不足部分由甲方承担。且甲方还应承担违约责任，支付违约金及赔偿对给乙方造成的经济损失。</w:t>
      </w:r>
    </w:p>
    <w:p w14:paraId="60E9C203">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5.4.2  如场地及房屋租赁期满，乙方或甲方不再续租，甲方应当无偿拆除添附的所有临时建筑物及附属物及其它设施，恢复资产原状。</w:t>
      </w:r>
    </w:p>
    <w:p w14:paraId="637AAF4F">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5.4.3  合同到期后，甲方拒不拆除添附物的，属于严重违约行为，保证金不予退还，甲方还应当承担乙方拆除甲方添附物的全部费用，包括乙方提起诉讼所发生的包括但不限于诉讼费用、委托代理人费用及由此给乙方造成的经济损失。</w:t>
      </w:r>
    </w:p>
    <w:p w14:paraId="5AE105FF">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5.4.4  租赁期满且不再续租的情况下，甲方将租赁物交付给乙方后，未发生违约行为的，乙方在</w:t>
      </w:r>
      <w:r>
        <w:rPr>
          <w:rFonts w:hint="eastAsia" w:ascii="仿宋_GB2312" w:hAnsi="仿宋_GB2312" w:eastAsia="仿宋_GB2312" w:cs="仿宋_GB2312"/>
          <w:kern w:val="2"/>
          <w:sz w:val="24"/>
          <w:szCs w:val="24"/>
          <w:u w:val="single"/>
          <w:lang w:val="en-US" w:eastAsia="zh-CN" w:bidi="ar"/>
        </w:rPr>
        <w:t>/</w:t>
      </w:r>
      <w:r>
        <w:rPr>
          <w:rFonts w:hint="eastAsia" w:ascii="仿宋_GB2312" w:hAnsi="仿宋_GB2312" w:eastAsia="仿宋_GB2312" w:cs="仿宋_GB2312"/>
          <w:kern w:val="2"/>
          <w:sz w:val="24"/>
          <w:szCs w:val="24"/>
          <w:lang w:val="en-US" w:eastAsia="zh-CN" w:bidi="ar"/>
        </w:rPr>
        <w:t>个月内退还履约保证金，履约保证金存留期间不计利息。</w:t>
      </w:r>
    </w:p>
    <w:p w14:paraId="38EEAFE9">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5.4.5  如合同续租时，甲方缴纳的本期保证金自动转为下期合同的保证金。</w:t>
      </w:r>
    </w:p>
    <w:p w14:paraId="5734E057">
      <w:pPr>
        <w:keepNext w:val="0"/>
        <w:keepLines w:val="0"/>
        <w:widowControl w:val="0"/>
        <w:suppressLineNumbers w:val="0"/>
        <w:spacing w:before="0" w:beforeAutospacing="0" w:after="0" w:afterAutospacing="0" w:line="560" w:lineRule="exact"/>
        <w:ind w:left="0" w:right="0" w:firstLine="482" w:firstLineChars="200"/>
        <w:jc w:val="both"/>
        <w:outlineLvl w:val="0"/>
        <w:rPr>
          <w:rFonts w:hint="eastAsia" w:ascii="黑体" w:hAnsi="宋体" w:eastAsia="黑体" w:cs="黑体"/>
          <w:b/>
          <w:bCs/>
          <w:sz w:val="24"/>
          <w:szCs w:val="24"/>
          <w:lang w:val="en-US"/>
        </w:rPr>
      </w:pPr>
      <w:r>
        <w:rPr>
          <w:rFonts w:hint="eastAsia" w:ascii="黑体" w:hAnsi="宋体" w:eastAsia="黑体" w:cs="黑体"/>
          <w:b/>
          <w:bCs/>
          <w:kern w:val="2"/>
          <w:sz w:val="24"/>
          <w:szCs w:val="24"/>
          <w:lang w:val="en-US" w:eastAsia="zh-CN" w:bidi="ar"/>
        </w:rPr>
        <w:t>第六条  其它费用</w:t>
      </w:r>
    </w:p>
    <w:p w14:paraId="757FEF9B">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6.1  租赁房屋的日常经营费用（包含但不限于水、电、管道排污、有线电视、通信通讯、室外环卫、消防、绿化保护暖、气、物业管理等费用），按照房屋所在地收费标准执行。其中，乙方承担</w:t>
      </w:r>
      <w:r>
        <w:rPr>
          <w:rFonts w:hint="eastAsia" w:ascii="仿宋_GB2312" w:hAnsi="仿宋_GB2312" w:eastAsia="仿宋_GB2312" w:cs="仿宋_GB2312"/>
          <w:kern w:val="2"/>
          <w:sz w:val="24"/>
          <w:szCs w:val="24"/>
          <w:u w:val="single"/>
          <w:lang w:val="en-US" w:eastAsia="zh-CN" w:bidi="ar"/>
        </w:rPr>
        <w:t>/</w:t>
      </w:r>
      <w:r>
        <w:rPr>
          <w:rFonts w:hint="eastAsia" w:ascii="仿宋_GB2312" w:hAnsi="仿宋_GB2312" w:eastAsia="仿宋_GB2312" w:cs="仿宋_GB2312"/>
          <w:kern w:val="2"/>
          <w:sz w:val="24"/>
          <w:szCs w:val="24"/>
          <w:lang w:val="en-US" w:eastAsia="zh-CN" w:bidi="ar"/>
        </w:rPr>
        <w:t>；甲方承担</w:t>
      </w:r>
      <w:r>
        <w:rPr>
          <w:rFonts w:hint="eastAsia" w:ascii="仿宋_GB2312" w:hAnsi="仿宋_GB2312" w:eastAsia="仿宋_GB2312" w:cs="仿宋_GB2312"/>
          <w:kern w:val="2"/>
          <w:sz w:val="24"/>
          <w:szCs w:val="24"/>
          <w:u w:val="single"/>
          <w:lang w:val="en-US" w:eastAsia="zh-CN" w:bidi="ar"/>
        </w:rPr>
        <w:t>以上费用及所有与经营有关的其他费用</w:t>
      </w:r>
      <w:r>
        <w:rPr>
          <w:rFonts w:hint="eastAsia" w:ascii="仿宋_GB2312" w:hAnsi="仿宋_GB2312" w:eastAsia="仿宋_GB2312" w:cs="仿宋_GB2312"/>
          <w:kern w:val="2"/>
          <w:sz w:val="24"/>
          <w:szCs w:val="24"/>
          <w:lang w:val="en-US" w:eastAsia="zh-CN" w:bidi="ar"/>
        </w:rPr>
        <w:t>。</w:t>
      </w:r>
    </w:p>
    <w:p w14:paraId="14CA18D5">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6.2  租赁房屋的房产税由</w:t>
      </w:r>
      <w:r>
        <w:rPr>
          <w:rFonts w:hint="eastAsia" w:ascii="仿宋_GB2312" w:hAnsi="仿宋_GB2312" w:eastAsia="仿宋_GB2312" w:cs="仿宋_GB2312"/>
          <w:kern w:val="2"/>
          <w:sz w:val="24"/>
          <w:szCs w:val="24"/>
          <w:u w:val="single"/>
          <w:lang w:val="en-US" w:eastAsia="zh-CN" w:bidi="ar"/>
        </w:rPr>
        <w:t>乙方</w:t>
      </w:r>
      <w:r>
        <w:rPr>
          <w:rFonts w:hint="eastAsia" w:ascii="仿宋_GB2312" w:hAnsi="仿宋_GB2312" w:eastAsia="仿宋_GB2312" w:cs="仿宋_GB2312"/>
          <w:kern w:val="2"/>
          <w:sz w:val="24"/>
          <w:szCs w:val="24"/>
          <w:lang w:val="en-US" w:eastAsia="zh-CN" w:bidi="ar"/>
        </w:rPr>
        <w:t>承担，租赁期间，如果政府有关部门征收与房屋有关但本条未约定的费用，则由</w:t>
      </w:r>
      <w:r>
        <w:rPr>
          <w:rFonts w:hint="eastAsia" w:ascii="仿宋_GB2312" w:hAnsi="仿宋_GB2312" w:eastAsia="仿宋_GB2312" w:cs="仿宋_GB2312"/>
          <w:kern w:val="2"/>
          <w:sz w:val="24"/>
          <w:szCs w:val="24"/>
          <w:u w:val="single"/>
          <w:lang w:val="en-US" w:eastAsia="zh-CN" w:bidi="ar"/>
        </w:rPr>
        <w:t>甲</w:t>
      </w:r>
      <w:r>
        <w:rPr>
          <w:rFonts w:hint="eastAsia" w:ascii="仿宋_GB2312" w:hAnsi="仿宋_GB2312" w:eastAsia="仿宋_GB2312" w:cs="仿宋_GB2312"/>
          <w:kern w:val="2"/>
          <w:sz w:val="24"/>
          <w:szCs w:val="24"/>
          <w:lang w:val="en-US" w:eastAsia="zh-CN" w:bidi="ar"/>
        </w:rPr>
        <w:t>方支付。</w:t>
      </w:r>
    </w:p>
    <w:p w14:paraId="00124D70">
      <w:pPr>
        <w:keepNext w:val="0"/>
        <w:keepLines w:val="0"/>
        <w:widowControl w:val="0"/>
        <w:suppressLineNumbers w:val="0"/>
        <w:spacing w:before="0" w:beforeAutospacing="0" w:after="0" w:afterAutospacing="0" w:line="560" w:lineRule="exact"/>
        <w:ind w:left="0" w:right="0" w:firstLine="482" w:firstLineChars="200"/>
        <w:jc w:val="both"/>
        <w:outlineLvl w:val="0"/>
        <w:rPr>
          <w:rFonts w:hint="eastAsia" w:ascii="黑体" w:hAnsi="宋体" w:eastAsia="黑体" w:cs="黑体"/>
          <w:b/>
          <w:bCs/>
          <w:sz w:val="24"/>
          <w:szCs w:val="24"/>
          <w:lang w:val="en-US"/>
        </w:rPr>
      </w:pPr>
      <w:r>
        <w:rPr>
          <w:rFonts w:hint="eastAsia" w:ascii="黑体" w:hAnsi="宋体" w:eastAsia="黑体" w:cs="黑体"/>
          <w:b/>
          <w:bCs/>
          <w:kern w:val="2"/>
          <w:sz w:val="24"/>
          <w:szCs w:val="24"/>
          <w:lang w:val="en-US" w:eastAsia="zh-CN" w:bidi="ar"/>
        </w:rPr>
        <w:t>第七条  双方权利义务</w:t>
      </w:r>
    </w:p>
    <w:p w14:paraId="3BDDC9CC">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除本合同其它条款的约定外,双方还有下列权利、义务：</w:t>
      </w:r>
    </w:p>
    <w:p w14:paraId="262A32BF">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7.1  乙方权利</w:t>
      </w:r>
    </w:p>
    <w:p w14:paraId="0A3D3DA0">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7.1.1  按约收取租金。</w:t>
      </w:r>
    </w:p>
    <w:p w14:paraId="4DD1C2E1">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7.1.2  经乙方书面批准后，甲方在租赁期间对出租房屋及其附着设施进行装修、装饰、改造、改良、添附所导致的资产增值部分属乙方所有，租赁期满甲方有权收回此类增值部分，对此类增值部分及因甲方装修、装饰、改造、改良、添附发生的费用不给予乙方任何补偿。</w:t>
      </w:r>
    </w:p>
    <w:p w14:paraId="6E9F5982">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7.2  乙方义务</w:t>
      </w:r>
    </w:p>
    <w:p w14:paraId="204E6C61">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7.2.1  本合同签订后</w:t>
      </w:r>
      <w:r>
        <w:rPr>
          <w:rFonts w:hint="eastAsia" w:ascii="仿宋_GB2312" w:hAnsi="仿宋_GB2312" w:eastAsia="仿宋_GB2312" w:cs="仿宋_GB2312"/>
          <w:kern w:val="2"/>
          <w:sz w:val="24"/>
          <w:szCs w:val="24"/>
          <w:u w:val="single"/>
          <w:lang w:val="en-US" w:eastAsia="zh-CN" w:bidi="ar"/>
        </w:rPr>
        <w:t xml:space="preserve"> 10 </w:t>
      </w:r>
      <w:r>
        <w:rPr>
          <w:rFonts w:hint="eastAsia" w:ascii="仿宋_GB2312" w:hAnsi="仿宋_GB2312" w:eastAsia="仿宋_GB2312" w:cs="仿宋_GB2312"/>
          <w:kern w:val="2"/>
          <w:sz w:val="24"/>
          <w:szCs w:val="24"/>
          <w:lang w:val="en-US" w:eastAsia="zh-CN" w:bidi="ar"/>
        </w:rPr>
        <w:t>日内，向甲方交付房屋并制作《房屋交接清单》，双方代表应在交接清单上签字以确认交接事实和房屋现状、附属设施等情况，向甲方提供有关房屋及附属设施的资料。</w:t>
      </w:r>
    </w:p>
    <w:p w14:paraId="0FDC669A">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7.2.2  本合同签订后</w:t>
      </w:r>
      <w:r>
        <w:rPr>
          <w:rFonts w:hint="eastAsia" w:ascii="仿宋_GB2312" w:hAnsi="仿宋_GB2312" w:eastAsia="仿宋_GB2312" w:cs="仿宋_GB2312"/>
          <w:kern w:val="2"/>
          <w:sz w:val="24"/>
          <w:szCs w:val="24"/>
          <w:u w:val="single"/>
          <w:lang w:val="en-US" w:eastAsia="zh-CN" w:bidi="ar"/>
        </w:rPr>
        <w:t>10日</w:t>
      </w:r>
      <w:r>
        <w:rPr>
          <w:rFonts w:hint="eastAsia" w:ascii="仿宋_GB2312" w:hAnsi="仿宋_GB2312" w:eastAsia="仿宋_GB2312" w:cs="仿宋_GB2312"/>
          <w:kern w:val="2"/>
          <w:sz w:val="24"/>
          <w:szCs w:val="24"/>
          <w:lang w:val="en-US" w:eastAsia="zh-CN" w:bidi="ar"/>
        </w:rPr>
        <w:t>内办理完毕出租登记手续并承担费用。</w:t>
      </w:r>
    </w:p>
    <w:p w14:paraId="563E4FAB">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7.2.3  对出租房屋及其附着设施定期检查，检查、监督甲方使用合同资产情况并提出合理使用意见。</w:t>
      </w:r>
    </w:p>
    <w:p w14:paraId="552F64A8">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7.2.4  如产生相邻权纠纷影响到甲方正常使用房屋，应及时解决并承担费用。</w:t>
      </w:r>
    </w:p>
    <w:p w14:paraId="08D3C3E9">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7.2.5  租赁期内转让房屋,应提前</w:t>
      </w:r>
      <w:r>
        <w:rPr>
          <w:rFonts w:hint="eastAsia" w:ascii="仿宋_GB2312" w:hAnsi="仿宋_GB2312" w:eastAsia="仿宋_GB2312" w:cs="仿宋_GB2312"/>
          <w:kern w:val="2"/>
          <w:sz w:val="24"/>
          <w:szCs w:val="24"/>
          <w:u w:val="single"/>
          <w:lang w:val="en-US" w:eastAsia="zh-CN" w:bidi="ar"/>
        </w:rPr>
        <w:t>30</w:t>
      </w:r>
      <w:r>
        <w:rPr>
          <w:rFonts w:hint="eastAsia" w:ascii="仿宋_GB2312" w:hAnsi="仿宋_GB2312" w:eastAsia="仿宋_GB2312" w:cs="仿宋_GB2312"/>
          <w:kern w:val="2"/>
          <w:sz w:val="24"/>
          <w:szCs w:val="24"/>
          <w:lang w:val="en-US" w:eastAsia="zh-CN" w:bidi="ar"/>
        </w:rPr>
        <w:t>日通知甲方，同等条件下，甲方有优先受让权。甲方放弃优受让权，应书面通知乙方。乙方有义务将本合同项下的权利义务告知受让方，本合同继续有效。</w:t>
      </w:r>
    </w:p>
    <w:p w14:paraId="65F345E0">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color w:val="C00000"/>
          <w:sz w:val="24"/>
          <w:szCs w:val="24"/>
          <w:lang w:val="en-US"/>
        </w:rPr>
      </w:pPr>
      <w:r>
        <w:rPr>
          <w:rFonts w:hint="eastAsia" w:ascii="仿宋_GB2312" w:hAnsi="仿宋_GB2312" w:eastAsia="仿宋_GB2312" w:cs="仿宋_GB2312"/>
          <w:color w:val="C00000"/>
          <w:kern w:val="2"/>
          <w:sz w:val="24"/>
          <w:szCs w:val="24"/>
          <w:lang w:val="en-US" w:eastAsia="zh-CN" w:bidi="ar"/>
        </w:rPr>
        <w:t>7.2.6  其它:1、</w:t>
      </w:r>
      <w:r>
        <w:rPr>
          <w:rFonts w:hint="eastAsia" w:ascii="仿宋_GB2312" w:hAnsi="仿宋_GB2312" w:eastAsia="仿宋_GB2312" w:cs="仿宋_GB2312"/>
          <w:color w:val="C00000"/>
          <w:kern w:val="2"/>
          <w:sz w:val="24"/>
          <w:szCs w:val="24"/>
          <w:u w:val="single"/>
          <w:lang w:val="en-US" w:eastAsia="zh-CN" w:bidi="ar"/>
        </w:rPr>
        <w:t>甲方在使用租赁房屋前需要2个月装修搬迁时间，装修搬迁期间不作为租赁时间；</w:t>
      </w:r>
    </w:p>
    <w:p w14:paraId="6FEBC31E">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7.3  甲方权利</w:t>
      </w:r>
    </w:p>
    <w:p w14:paraId="1B41B12D">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7.3.1  按约使用房屋。</w:t>
      </w:r>
    </w:p>
    <w:p w14:paraId="6134BEF1">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7.3.2  优先续租权,合同期满，同等条件下，甲方享有优先续租权。</w:t>
      </w:r>
    </w:p>
    <w:p w14:paraId="2B7EBFAF">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7.3.3  其它:</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4"/>
          <w:szCs w:val="24"/>
          <w:lang w:val="en-US" w:eastAsia="zh-CN" w:bidi="ar"/>
        </w:rPr>
        <w:t>。</w:t>
      </w:r>
    </w:p>
    <w:p w14:paraId="15BBECBC">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7.4  甲方义务</w:t>
      </w:r>
    </w:p>
    <w:p w14:paraId="204E7D7A">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7.4.1  按时交纳租金及双方约定的其他费用。</w:t>
      </w:r>
    </w:p>
    <w:p w14:paraId="5EAFC887">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7.4.2  如需改变房屋内部结构、装修房屋或添加对房屋结构有影响的设施、设备，应征得乙方的同意。</w:t>
      </w:r>
    </w:p>
    <w:p w14:paraId="0D4FA303">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7.4.3  配合乙方对房屋的修缮、管理行为；使用中发现问题，应及时告知甲方，按双方约定进房屋进行维修维护。</w:t>
      </w:r>
    </w:p>
    <w:p w14:paraId="27AFD04F">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7.4.4  承担因本方原因造成房屋及其附着设施损坏的维护修理和费用。</w:t>
      </w:r>
    </w:p>
    <w:p w14:paraId="163D7F21">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7.4.5  转租或转借房屋时,应事先征得乙方同意。</w:t>
      </w:r>
    </w:p>
    <w:p w14:paraId="09149562">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7.4.6  如需要续租本合同项下房屋，应于租期届满前</w:t>
      </w:r>
      <w:r>
        <w:rPr>
          <w:rFonts w:hint="eastAsia" w:ascii="仿宋_GB2312" w:hAnsi="仿宋_GB2312" w:eastAsia="仿宋_GB2312" w:cs="仿宋_GB2312"/>
          <w:kern w:val="2"/>
          <w:sz w:val="24"/>
          <w:szCs w:val="24"/>
          <w:u w:val="single"/>
          <w:lang w:val="en-US" w:eastAsia="zh-CN" w:bidi="ar"/>
        </w:rPr>
        <w:t xml:space="preserve"> 30 </w:t>
      </w:r>
      <w:r>
        <w:rPr>
          <w:rFonts w:hint="eastAsia" w:ascii="仿宋_GB2312" w:hAnsi="仿宋_GB2312" w:eastAsia="仿宋_GB2312" w:cs="仿宋_GB2312"/>
          <w:kern w:val="2"/>
          <w:sz w:val="24"/>
          <w:szCs w:val="24"/>
          <w:lang w:val="en-US" w:eastAsia="zh-CN" w:bidi="ar"/>
        </w:rPr>
        <w:t>日内以书面方式向甲方提出。</w:t>
      </w:r>
    </w:p>
    <w:p w14:paraId="4462D865">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7.4.7  其它:</w:t>
      </w:r>
      <w:r>
        <w:rPr>
          <w:rFonts w:hint="eastAsia" w:ascii="仿宋_GB2312" w:hAnsi="仿宋_GB2312" w:eastAsia="仿宋_GB2312" w:cs="仿宋_GB2312"/>
          <w:kern w:val="2"/>
          <w:sz w:val="24"/>
          <w:szCs w:val="24"/>
          <w:u w:val="single"/>
          <w:lang w:val="en-US" w:eastAsia="zh-CN" w:bidi="ar"/>
        </w:rPr>
        <w:t>/</w:t>
      </w:r>
      <w:r>
        <w:rPr>
          <w:rFonts w:hint="eastAsia" w:ascii="仿宋_GB2312" w:hAnsi="仿宋_GB2312" w:eastAsia="仿宋_GB2312" w:cs="仿宋_GB2312"/>
          <w:kern w:val="2"/>
          <w:sz w:val="24"/>
          <w:szCs w:val="24"/>
          <w:lang w:val="en-US" w:eastAsia="zh-CN" w:bidi="ar"/>
        </w:rPr>
        <w:t>。</w:t>
      </w:r>
    </w:p>
    <w:p w14:paraId="1B7FB8D4">
      <w:pPr>
        <w:keepNext w:val="0"/>
        <w:keepLines w:val="0"/>
        <w:widowControl w:val="0"/>
        <w:suppressLineNumbers w:val="0"/>
        <w:spacing w:before="0" w:beforeAutospacing="0" w:after="0" w:afterAutospacing="0" w:line="560" w:lineRule="exact"/>
        <w:ind w:left="0" w:right="0" w:firstLine="482" w:firstLineChars="200"/>
        <w:jc w:val="both"/>
        <w:outlineLvl w:val="0"/>
        <w:rPr>
          <w:rFonts w:hint="eastAsia" w:ascii="黑体" w:hAnsi="宋体" w:eastAsia="黑体" w:cs="黑体"/>
          <w:b/>
          <w:bCs/>
          <w:sz w:val="24"/>
          <w:szCs w:val="24"/>
          <w:lang w:val="en-US"/>
        </w:rPr>
      </w:pPr>
      <w:r>
        <w:rPr>
          <w:rFonts w:hint="eastAsia" w:ascii="黑体" w:hAnsi="宋体" w:eastAsia="黑体" w:cs="黑体"/>
          <w:b/>
          <w:bCs/>
          <w:kern w:val="2"/>
          <w:sz w:val="24"/>
          <w:szCs w:val="24"/>
          <w:lang w:val="en-US" w:eastAsia="zh-CN" w:bidi="ar"/>
        </w:rPr>
        <w:t>第八条  租赁房屋的归还</w:t>
      </w:r>
    </w:p>
    <w:p w14:paraId="7F33E003">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8.1  赁期满，甲方不续租的，应于期满后</w:t>
      </w:r>
      <w:r>
        <w:rPr>
          <w:rFonts w:hint="eastAsia" w:ascii="仿宋_GB2312" w:hAnsi="仿宋_GB2312" w:eastAsia="仿宋_GB2312" w:cs="仿宋_GB2312"/>
          <w:kern w:val="2"/>
          <w:sz w:val="24"/>
          <w:szCs w:val="24"/>
          <w:u w:val="single"/>
          <w:lang w:val="en-US" w:eastAsia="zh-CN" w:bidi="ar"/>
        </w:rPr>
        <w:t>5</w:t>
      </w:r>
      <w:r>
        <w:rPr>
          <w:rFonts w:hint="eastAsia" w:ascii="仿宋_GB2312" w:hAnsi="仿宋_GB2312" w:eastAsia="仿宋_GB2312" w:cs="仿宋_GB2312"/>
          <w:kern w:val="2"/>
          <w:sz w:val="24"/>
          <w:szCs w:val="24"/>
          <w:lang w:val="en-US" w:eastAsia="zh-CN" w:bidi="ar"/>
        </w:rPr>
        <w:t>日内将房屋交还乙方，双方签署租赁房屋移交清单。</w:t>
      </w:r>
    </w:p>
    <w:p w14:paraId="42B9BC4A">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8.2  租赁期间甲方添附物拆除后，不影响房屋使用价值的，甲方可以拆除，否则，不得拆除，新增添附物属甲方所有。</w:t>
      </w:r>
    </w:p>
    <w:p w14:paraId="369DA88C">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8.3  租赁期满或合同解除，甲方必须按时搬出全部物件，搬迁后</w:t>
      </w:r>
      <w:r>
        <w:rPr>
          <w:rFonts w:hint="eastAsia" w:ascii="仿宋_GB2312" w:hAnsi="仿宋_GB2312" w:eastAsia="仿宋_GB2312" w:cs="仿宋_GB2312"/>
          <w:kern w:val="2"/>
          <w:sz w:val="24"/>
          <w:szCs w:val="24"/>
          <w:u w:val="single"/>
          <w:lang w:val="en-US" w:eastAsia="zh-CN" w:bidi="ar"/>
        </w:rPr>
        <w:t>5</w:t>
      </w:r>
      <w:r>
        <w:rPr>
          <w:rFonts w:hint="eastAsia" w:ascii="仿宋_GB2312" w:hAnsi="仿宋_GB2312" w:eastAsia="仿宋_GB2312" w:cs="仿宋_GB2312"/>
          <w:kern w:val="2"/>
          <w:sz w:val="24"/>
          <w:szCs w:val="24"/>
          <w:lang w:val="en-US" w:eastAsia="zh-CN" w:bidi="ar"/>
        </w:rPr>
        <w:t>日内房屋内如仍有余物，视为甲方放弃所有权，由乙方处理。</w:t>
      </w:r>
    </w:p>
    <w:p w14:paraId="3169B98F">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8.4  租赁期满或合同解除，如甲方逾期不搬迁，甲方应赔偿乙方因此所受的损失。</w:t>
      </w:r>
    </w:p>
    <w:p w14:paraId="76832F5D">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8.5  其它：</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4"/>
          <w:szCs w:val="24"/>
          <w:lang w:val="en-US" w:eastAsia="zh-CN" w:bidi="ar"/>
        </w:rPr>
        <w:t>。</w:t>
      </w:r>
    </w:p>
    <w:p w14:paraId="677EFD7A">
      <w:pPr>
        <w:keepNext w:val="0"/>
        <w:keepLines w:val="0"/>
        <w:widowControl w:val="0"/>
        <w:suppressLineNumbers w:val="0"/>
        <w:spacing w:before="0" w:beforeAutospacing="0" w:after="0" w:afterAutospacing="0" w:line="560" w:lineRule="exact"/>
        <w:ind w:left="0" w:right="0" w:firstLine="482" w:firstLineChars="200"/>
        <w:jc w:val="both"/>
        <w:outlineLvl w:val="0"/>
        <w:rPr>
          <w:rFonts w:hint="eastAsia" w:ascii="黑体" w:hAnsi="宋体" w:eastAsia="黑体" w:cs="黑体"/>
          <w:b/>
          <w:bCs/>
          <w:sz w:val="24"/>
          <w:szCs w:val="24"/>
          <w:lang w:val="en-US"/>
        </w:rPr>
      </w:pPr>
      <w:r>
        <w:rPr>
          <w:rFonts w:hint="eastAsia" w:ascii="黑体" w:hAnsi="宋体" w:eastAsia="黑体" w:cs="黑体"/>
          <w:b/>
          <w:bCs/>
          <w:kern w:val="2"/>
          <w:sz w:val="24"/>
          <w:szCs w:val="24"/>
          <w:lang w:val="en-US" w:eastAsia="zh-CN" w:bidi="ar"/>
        </w:rPr>
        <w:t>第九条  双方责任</w:t>
      </w:r>
    </w:p>
    <w:p w14:paraId="3677CD70">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9.1  乙方应保障对方在使用房屋时不存在房屋质量和产权问题，不会发生侵犯第三方权利的情况。如因房屋质量问题、产权问题给甲方或第三方造成损失，由乙方赔偿。</w:t>
      </w:r>
    </w:p>
    <w:p w14:paraId="22B9FCEE">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9.2  甲方从签订本合同或实际接收场地及房屋之日起，即承担涉及本合同项下租赁场地及房屋的安全、环境、治安、消防、工商等方面法律责任，因甲方违反安全、环境、治安、消防、工商等法律、法规和政策而引发的一切责任由甲方自行承担，若因此致使乙方遭受损失的，甲方全额赔偿乙方损失。</w:t>
      </w:r>
    </w:p>
    <w:p w14:paraId="7A5894D9">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9.3  甲方在租赁期内使用的场地、房屋以及自建建筑物，期间发生的任何安全、环保事故均由甲方负责，乙方不承担任何法律责任和相关赔偿。</w:t>
      </w:r>
    </w:p>
    <w:p w14:paraId="5792BD1D">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9.4  乙方有权对租赁场地及房屋安全、环境、治安、消防、工商等方面进行检查，但此项检查不能成为甲方规避或减轻其安全、环境、治安、消防、工商等法定责任的依据或理由。</w:t>
      </w:r>
    </w:p>
    <w:p w14:paraId="0C7FBAA8">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9.5  其它：</w:t>
      </w:r>
      <w:r>
        <w:rPr>
          <w:rFonts w:hint="eastAsia" w:ascii="仿宋_GB2312" w:hAnsi="仿宋_GB2312" w:eastAsia="仿宋_GB2312" w:cs="仿宋_GB2312"/>
          <w:kern w:val="2"/>
          <w:sz w:val="24"/>
          <w:szCs w:val="24"/>
          <w:u w:val="single"/>
          <w:lang w:val="en-US" w:eastAsia="zh-CN" w:bidi="ar"/>
        </w:rPr>
        <w:t xml:space="preserve"> 甲方不得将租赁房屋用于本合同约定外的其他用途，甲方保证其在租赁房屋内的一切商业活动符合一切法律、法规的规定</w:t>
      </w:r>
      <w:r>
        <w:rPr>
          <w:rFonts w:hint="eastAsia" w:ascii="仿宋_GB2312" w:hAnsi="仿宋_GB2312" w:eastAsia="仿宋_GB2312" w:cs="仿宋_GB2312"/>
          <w:kern w:val="2"/>
          <w:sz w:val="24"/>
          <w:szCs w:val="24"/>
          <w:lang w:val="en-US" w:eastAsia="zh-CN" w:bidi="ar"/>
        </w:rPr>
        <w:t>。</w:t>
      </w:r>
    </w:p>
    <w:p w14:paraId="775627BD">
      <w:pPr>
        <w:keepNext w:val="0"/>
        <w:keepLines w:val="0"/>
        <w:widowControl w:val="0"/>
        <w:suppressLineNumbers w:val="0"/>
        <w:spacing w:before="0" w:beforeAutospacing="0" w:after="0" w:afterAutospacing="0" w:line="560" w:lineRule="exact"/>
        <w:ind w:left="0" w:right="0" w:firstLine="482" w:firstLineChars="200"/>
        <w:jc w:val="both"/>
        <w:outlineLvl w:val="0"/>
        <w:rPr>
          <w:rFonts w:hint="eastAsia" w:ascii="黑体" w:hAnsi="宋体" w:eastAsia="黑体" w:cs="黑体"/>
          <w:b/>
          <w:bCs/>
          <w:sz w:val="24"/>
          <w:szCs w:val="24"/>
          <w:lang w:val="en-US"/>
        </w:rPr>
      </w:pPr>
      <w:r>
        <w:rPr>
          <w:rFonts w:hint="eastAsia" w:ascii="黑体" w:hAnsi="宋体" w:eastAsia="黑体" w:cs="黑体"/>
          <w:b/>
          <w:bCs/>
          <w:kern w:val="2"/>
          <w:sz w:val="24"/>
          <w:szCs w:val="24"/>
          <w:lang w:val="en-US" w:eastAsia="zh-CN" w:bidi="ar"/>
        </w:rPr>
        <w:t>第十条  违约责任</w:t>
      </w:r>
    </w:p>
    <w:p w14:paraId="5F3BB6DF">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任何一方违反本合同，均构成违约。除向对方按下列方式承担违约金外，还应赔偿因其违约行为给对方造成的损失：</w:t>
      </w:r>
    </w:p>
    <w:p w14:paraId="1991000A">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10.1  乙方责任</w:t>
      </w:r>
    </w:p>
    <w:p w14:paraId="43A372F9">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10.1.1  每延迟</w:t>
      </w:r>
      <w:r>
        <w:rPr>
          <w:rFonts w:hint="eastAsia" w:ascii="仿宋_GB2312" w:hAnsi="仿宋_GB2312" w:eastAsia="仿宋_GB2312" w:cs="仿宋_GB2312"/>
          <w:kern w:val="2"/>
          <w:sz w:val="24"/>
          <w:szCs w:val="24"/>
          <w:u w:val="single"/>
          <w:lang w:val="en-US" w:eastAsia="zh-CN" w:bidi="ar"/>
        </w:rPr>
        <w:t>5</w:t>
      </w:r>
      <w:r>
        <w:rPr>
          <w:rFonts w:hint="eastAsia" w:ascii="仿宋_GB2312" w:hAnsi="仿宋_GB2312" w:eastAsia="仿宋_GB2312" w:cs="仿宋_GB2312"/>
          <w:kern w:val="2"/>
          <w:sz w:val="24"/>
          <w:szCs w:val="24"/>
          <w:lang w:val="en-US" w:eastAsia="zh-CN" w:bidi="ar"/>
        </w:rPr>
        <w:t>日交付房屋,承担甲方房屋租赁款总金额的</w:t>
      </w:r>
      <w:r>
        <w:rPr>
          <w:rFonts w:hint="eastAsia" w:ascii="仿宋_GB2312" w:hAnsi="仿宋_GB2312" w:eastAsia="仿宋_GB2312" w:cs="仿宋_GB2312"/>
          <w:kern w:val="2"/>
          <w:sz w:val="24"/>
          <w:szCs w:val="24"/>
          <w:u w:val="single"/>
          <w:lang w:val="en-US" w:eastAsia="zh-CN" w:bidi="ar"/>
        </w:rPr>
        <w:t xml:space="preserve">3% </w:t>
      </w:r>
      <w:r>
        <w:rPr>
          <w:rFonts w:hint="eastAsia" w:ascii="仿宋_GB2312" w:hAnsi="仿宋_GB2312" w:eastAsia="仿宋_GB2312" w:cs="仿宋_GB2312"/>
          <w:kern w:val="2"/>
          <w:sz w:val="24"/>
          <w:szCs w:val="24"/>
          <w:lang w:val="en-US" w:eastAsia="zh-CN" w:bidi="ar"/>
        </w:rPr>
        <w:t>违约金。</w:t>
      </w:r>
    </w:p>
    <w:p w14:paraId="0D1D1DE6">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10.1.2  对与第三方的产权或相邻权纠纷不及时处理,影响到甲方正常使用房屋,承担</w:t>
      </w:r>
      <w:r>
        <w:rPr>
          <w:rFonts w:hint="eastAsia" w:ascii="仿宋_GB2312" w:hAnsi="仿宋_GB2312" w:eastAsia="仿宋_GB2312" w:cs="仿宋_GB2312"/>
          <w:kern w:val="2"/>
          <w:sz w:val="24"/>
          <w:szCs w:val="24"/>
          <w:u w:val="single"/>
          <w:lang w:val="en-US" w:eastAsia="zh-CN" w:bidi="ar"/>
        </w:rPr>
        <w:t xml:space="preserve">甲方 </w:t>
      </w:r>
      <w:r>
        <w:rPr>
          <w:rFonts w:hint="eastAsia" w:ascii="仿宋_GB2312" w:hAnsi="仿宋_GB2312" w:eastAsia="仿宋_GB2312" w:cs="仿宋_GB2312"/>
          <w:kern w:val="2"/>
          <w:sz w:val="24"/>
          <w:szCs w:val="24"/>
          <w:lang w:val="en-US" w:eastAsia="zh-CN" w:bidi="ar"/>
        </w:rPr>
        <w:t>房屋租赁款总金额的</w:t>
      </w:r>
      <w:r>
        <w:rPr>
          <w:rFonts w:hint="eastAsia" w:ascii="仿宋_GB2312" w:hAnsi="仿宋_GB2312" w:eastAsia="仿宋_GB2312" w:cs="仿宋_GB2312"/>
          <w:kern w:val="2"/>
          <w:sz w:val="24"/>
          <w:szCs w:val="24"/>
          <w:u w:val="single"/>
          <w:lang w:val="en-US" w:eastAsia="zh-CN" w:bidi="ar"/>
        </w:rPr>
        <w:t xml:space="preserve">3% </w:t>
      </w:r>
      <w:r>
        <w:rPr>
          <w:rFonts w:hint="eastAsia" w:ascii="仿宋_GB2312" w:hAnsi="仿宋_GB2312" w:eastAsia="仿宋_GB2312" w:cs="仿宋_GB2312"/>
          <w:kern w:val="2"/>
          <w:sz w:val="24"/>
          <w:szCs w:val="24"/>
          <w:lang w:val="en-US" w:eastAsia="zh-CN" w:bidi="ar"/>
        </w:rPr>
        <w:t>违约金。</w:t>
      </w:r>
    </w:p>
    <w:p w14:paraId="0EEC6746">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u w:val="single"/>
          <w:lang w:val="en-US"/>
        </w:rPr>
      </w:pPr>
      <w:r>
        <w:rPr>
          <w:rFonts w:hint="eastAsia" w:ascii="仿宋_GB2312" w:hAnsi="仿宋_GB2312" w:eastAsia="仿宋_GB2312" w:cs="仿宋_GB2312"/>
          <w:kern w:val="2"/>
          <w:sz w:val="24"/>
          <w:szCs w:val="24"/>
          <w:lang w:val="en-US" w:eastAsia="zh-CN" w:bidi="ar"/>
        </w:rPr>
        <w:t>10.1.3  其它:</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4"/>
          <w:szCs w:val="24"/>
          <w:lang w:val="en-US" w:eastAsia="zh-CN" w:bidi="ar"/>
        </w:rPr>
        <w:t>。</w:t>
      </w:r>
    </w:p>
    <w:p w14:paraId="3BD814CD">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10.2  甲方责任</w:t>
      </w:r>
    </w:p>
    <w:p w14:paraId="5E6E7515">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10.2.1  逾期交付租金的，除应及时如数补交外，还应按每延迟</w:t>
      </w:r>
      <w:r>
        <w:rPr>
          <w:rFonts w:hint="eastAsia" w:ascii="仿宋_GB2312" w:hAnsi="仿宋_GB2312" w:eastAsia="仿宋_GB2312" w:cs="仿宋_GB2312"/>
          <w:kern w:val="2"/>
          <w:sz w:val="24"/>
          <w:szCs w:val="24"/>
          <w:u w:val="single"/>
          <w:lang w:val="en-US" w:eastAsia="zh-CN" w:bidi="ar"/>
        </w:rPr>
        <w:t xml:space="preserve">3 </w:t>
      </w:r>
      <w:r>
        <w:rPr>
          <w:rFonts w:hint="eastAsia" w:ascii="仿宋_GB2312" w:hAnsi="仿宋_GB2312" w:eastAsia="仿宋_GB2312" w:cs="仿宋_GB2312"/>
          <w:kern w:val="2"/>
          <w:sz w:val="24"/>
          <w:szCs w:val="24"/>
          <w:lang w:val="en-US" w:eastAsia="zh-CN" w:bidi="ar"/>
        </w:rPr>
        <w:t>日支付房屋租赁款总金额的</w:t>
      </w:r>
      <w:r>
        <w:rPr>
          <w:rFonts w:hint="eastAsia" w:ascii="仿宋_GB2312" w:hAnsi="仿宋_GB2312" w:eastAsia="仿宋_GB2312" w:cs="仿宋_GB2312"/>
          <w:kern w:val="2"/>
          <w:sz w:val="24"/>
          <w:szCs w:val="24"/>
          <w:u w:val="single"/>
          <w:lang w:val="en-US" w:eastAsia="zh-CN" w:bidi="ar"/>
        </w:rPr>
        <w:t>3%</w:t>
      </w:r>
      <w:r>
        <w:rPr>
          <w:rFonts w:hint="eastAsia" w:ascii="仿宋_GB2312" w:hAnsi="仿宋_GB2312" w:eastAsia="仿宋_GB2312" w:cs="仿宋_GB2312"/>
          <w:kern w:val="2"/>
          <w:sz w:val="24"/>
          <w:szCs w:val="24"/>
          <w:lang w:val="en-US" w:eastAsia="zh-CN" w:bidi="ar"/>
        </w:rPr>
        <w:t>违约金。</w:t>
      </w:r>
    </w:p>
    <w:p w14:paraId="410C0F27">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10.2.2  擅自改变房屋内部结构或装修房屋或添加对房屋结构有影响的设施、设备，承担房屋租赁款总金额的</w:t>
      </w:r>
      <w:r>
        <w:rPr>
          <w:rFonts w:hint="eastAsia" w:ascii="仿宋_GB2312" w:hAnsi="仿宋_GB2312" w:eastAsia="仿宋_GB2312" w:cs="仿宋_GB2312"/>
          <w:kern w:val="2"/>
          <w:sz w:val="24"/>
          <w:szCs w:val="24"/>
          <w:u w:val="single"/>
          <w:lang w:val="en-US" w:eastAsia="zh-CN" w:bidi="ar"/>
        </w:rPr>
        <w:t>10%</w:t>
      </w:r>
      <w:r>
        <w:rPr>
          <w:rFonts w:hint="eastAsia" w:ascii="仿宋_GB2312" w:hAnsi="仿宋_GB2312" w:eastAsia="仿宋_GB2312" w:cs="仿宋_GB2312"/>
          <w:kern w:val="2"/>
          <w:sz w:val="24"/>
          <w:szCs w:val="24"/>
          <w:lang w:val="en-US" w:eastAsia="zh-CN" w:bidi="ar"/>
        </w:rPr>
        <w:t xml:space="preserve"> 违约金。</w:t>
      </w:r>
    </w:p>
    <w:p w14:paraId="652130D2">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10.2.3  擅自改变房屋用途或擅自转借、转租房屋，承担</w:t>
      </w:r>
      <w:r>
        <w:rPr>
          <w:rFonts w:hint="eastAsia" w:ascii="仿宋_GB2312" w:hAnsi="仿宋_GB2312" w:eastAsia="仿宋_GB2312" w:cs="仿宋_GB2312"/>
          <w:kern w:val="2"/>
          <w:sz w:val="24"/>
          <w:szCs w:val="24"/>
          <w:u w:val="single"/>
          <w:lang w:val="en-US" w:eastAsia="zh-CN" w:bidi="ar"/>
        </w:rPr>
        <w:t xml:space="preserve"> 乙方</w:t>
      </w:r>
      <w:r>
        <w:rPr>
          <w:rFonts w:hint="eastAsia" w:ascii="仿宋_GB2312" w:hAnsi="仿宋_GB2312" w:eastAsia="仿宋_GB2312" w:cs="仿宋_GB2312"/>
          <w:kern w:val="2"/>
          <w:sz w:val="24"/>
          <w:szCs w:val="24"/>
          <w:lang w:val="en-US" w:eastAsia="zh-CN" w:bidi="ar"/>
        </w:rPr>
        <w:t>房屋租赁款总金额的</w:t>
      </w:r>
      <w:r>
        <w:rPr>
          <w:rFonts w:hint="eastAsia" w:ascii="仿宋_GB2312" w:hAnsi="仿宋_GB2312" w:eastAsia="仿宋_GB2312" w:cs="仿宋_GB2312"/>
          <w:kern w:val="2"/>
          <w:sz w:val="24"/>
          <w:szCs w:val="24"/>
          <w:u w:val="single"/>
          <w:lang w:val="en-US" w:eastAsia="zh-CN" w:bidi="ar"/>
        </w:rPr>
        <w:t>10%</w:t>
      </w:r>
      <w:r>
        <w:rPr>
          <w:rFonts w:hint="eastAsia" w:ascii="仿宋_GB2312" w:hAnsi="仿宋_GB2312" w:eastAsia="仿宋_GB2312" w:cs="仿宋_GB2312"/>
          <w:kern w:val="2"/>
          <w:sz w:val="24"/>
          <w:szCs w:val="24"/>
          <w:lang w:val="en-US" w:eastAsia="zh-CN" w:bidi="ar"/>
        </w:rPr>
        <w:t>违约金。</w:t>
      </w:r>
    </w:p>
    <w:p w14:paraId="0DE1B4BE">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10.2.4  其它:</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4"/>
          <w:szCs w:val="24"/>
          <w:lang w:val="en-US" w:eastAsia="zh-CN" w:bidi="ar"/>
        </w:rPr>
        <w:t>。</w:t>
      </w:r>
    </w:p>
    <w:p w14:paraId="754E5DAF">
      <w:pPr>
        <w:keepNext w:val="0"/>
        <w:keepLines w:val="0"/>
        <w:widowControl w:val="0"/>
        <w:suppressLineNumbers w:val="0"/>
        <w:spacing w:before="0" w:beforeAutospacing="0" w:after="0" w:afterAutospacing="0" w:line="560" w:lineRule="exact"/>
        <w:ind w:left="0" w:right="0" w:firstLine="482" w:firstLineChars="200"/>
        <w:jc w:val="both"/>
        <w:outlineLvl w:val="0"/>
        <w:rPr>
          <w:rFonts w:hint="eastAsia" w:ascii="黑体" w:hAnsi="宋体" w:eastAsia="黑体" w:cs="黑体"/>
          <w:b/>
          <w:bCs/>
          <w:sz w:val="24"/>
          <w:szCs w:val="24"/>
          <w:lang w:val="en-US"/>
        </w:rPr>
      </w:pPr>
      <w:r>
        <w:rPr>
          <w:rFonts w:hint="eastAsia" w:ascii="黑体" w:hAnsi="宋体" w:eastAsia="黑体" w:cs="黑体"/>
          <w:b/>
          <w:bCs/>
          <w:kern w:val="2"/>
          <w:sz w:val="24"/>
          <w:szCs w:val="24"/>
          <w:lang w:val="en-US" w:eastAsia="zh-CN" w:bidi="ar"/>
        </w:rPr>
        <w:t>第十一条  合同变更与解除</w:t>
      </w:r>
    </w:p>
    <w:p w14:paraId="54547258">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11.1  双方协商一致，可变更或解除合同。变更或解除合同应采用书面形式。</w:t>
      </w:r>
    </w:p>
    <w:p w14:paraId="56AA9158">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11.2  因不可抗力或一方严重违约致使合同目的不能实现，相对方可以解除合同，但应以书面形式通知对方。</w:t>
      </w:r>
    </w:p>
    <w:p w14:paraId="2C5225F6">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11.3  合同变更或解除,不能免除违约方应承担的违约责任。</w:t>
      </w:r>
    </w:p>
    <w:p w14:paraId="642AA54A">
      <w:pPr>
        <w:keepNext w:val="0"/>
        <w:keepLines w:val="0"/>
        <w:widowControl w:val="0"/>
        <w:suppressLineNumbers w:val="0"/>
        <w:spacing w:before="0" w:beforeAutospacing="0" w:after="0" w:afterAutospacing="0" w:line="560" w:lineRule="exact"/>
        <w:ind w:left="0" w:right="0" w:firstLine="482" w:firstLineChars="200"/>
        <w:jc w:val="both"/>
        <w:outlineLvl w:val="0"/>
        <w:rPr>
          <w:rFonts w:hint="eastAsia" w:ascii="黑体" w:hAnsi="宋体" w:eastAsia="黑体" w:cs="黑体"/>
          <w:b/>
          <w:bCs/>
          <w:sz w:val="24"/>
          <w:szCs w:val="24"/>
          <w:lang w:val="en-US"/>
        </w:rPr>
      </w:pPr>
      <w:r>
        <w:rPr>
          <w:rFonts w:hint="eastAsia" w:ascii="黑体" w:hAnsi="宋体" w:eastAsia="黑体" w:cs="黑体"/>
          <w:b/>
          <w:bCs/>
          <w:kern w:val="2"/>
          <w:sz w:val="24"/>
          <w:szCs w:val="24"/>
          <w:lang w:val="en-US" w:eastAsia="zh-CN" w:bidi="ar"/>
        </w:rPr>
        <w:t>第十二条  不可抗力</w:t>
      </w:r>
    </w:p>
    <w:p w14:paraId="1DEF50A3">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u w:val="single"/>
          <w:lang w:val="en-US"/>
        </w:rPr>
      </w:pPr>
      <w:r>
        <w:rPr>
          <w:rFonts w:hint="eastAsia" w:ascii="仿宋_GB2312" w:hAnsi="仿宋_GB2312" w:eastAsia="仿宋_GB2312" w:cs="仿宋_GB2312"/>
          <w:kern w:val="2"/>
          <w:sz w:val="24"/>
          <w:szCs w:val="24"/>
          <w:lang w:val="en-US" w:eastAsia="zh-CN" w:bidi="ar"/>
        </w:rPr>
        <w:t>12.1  下列事件可认为是不可抗力事件：战争、动乱、地震、飓风、洪水、冰雹、雪灾、政府行为等不能预见、不能避免并不能克服的客观情况。其它不可抗力事件：</w:t>
      </w:r>
      <w:r>
        <w:rPr>
          <w:rFonts w:hint="eastAsia" w:ascii="仿宋_GB2312" w:hAnsi="仿宋_GB2312" w:eastAsia="仿宋_GB2312" w:cs="仿宋_GB2312"/>
          <w:kern w:val="2"/>
          <w:sz w:val="24"/>
          <w:szCs w:val="24"/>
          <w:u w:val="single"/>
          <w:lang w:val="en-US" w:eastAsia="zh-CN" w:bidi="ar"/>
        </w:rPr>
        <w:t xml:space="preserve">/ </w:t>
      </w:r>
    </w:p>
    <w:p w14:paraId="6E659051">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12.2  因不可抗力致使当事人一方不能履行本合同的，应当在</w:t>
      </w:r>
      <w:r>
        <w:rPr>
          <w:rFonts w:hint="eastAsia" w:ascii="仿宋_GB2312" w:hAnsi="仿宋_GB2312" w:eastAsia="仿宋_GB2312" w:cs="仿宋_GB2312"/>
          <w:kern w:val="2"/>
          <w:sz w:val="24"/>
          <w:szCs w:val="24"/>
          <w:u w:val="single"/>
          <w:lang w:val="en-US" w:eastAsia="zh-CN" w:bidi="ar"/>
        </w:rPr>
        <w:t xml:space="preserve"> 24</w:t>
      </w:r>
      <w:r>
        <w:rPr>
          <w:rFonts w:hint="eastAsia" w:ascii="仿宋_GB2312" w:hAnsi="仿宋_GB2312" w:eastAsia="仿宋_GB2312" w:cs="仿宋_GB2312"/>
          <w:kern w:val="2"/>
          <w:sz w:val="24"/>
          <w:szCs w:val="24"/>
          <w:lang w:val="en-US" w:eastAsia="zh-CN" w:bidi="ar"/>
        </w:rPr>
        <w:t>小时内通知对方，并在</w:t>
      </w:r>
      <w:r>
        <w:rPr>
          <w:rFonts w:hint="eastAsia" w:ascii="仿宋_GB2312" w:hAnsi="仿宋_GB2312" w:eastAsia="仿宋_GB2312" w:cs="仿宋_GB2312"/>
          <w:kern w:val="2"/>
          <w:sz w:val="24"/>
          <w:szCs w:val="24"/>
          <w:u w:val="single"/>
          <w:lang w:val="en-US" w:eastAsia="zh-CN" w:bidi="ar"/>
        </w:rPr>
        <w:t xml:space="preserve"> 7 </w:t>
      </w:r>
      <w:r>
        <w:rPr>
          <w:rFonts w:hint="eastAsia" w:ascii="仿宋_GB2312" w:hAnsi="仿宋_GB2312" w:eastAsia="仿宋_GB2312" w:cs="仿宋_GB2312"/>
          <w:kern w:val="2"/>
          <w:sz w:val="24"/>
          <w:szCs w:val="24"/>
          <w:lang w:val="en-US" w:eastAsia="zh-CN" w:bidi="ar"/>
        </w:rPr>
        <w:t>日内提供证明。</w:t>
      </w:r>
    </w:p>
    <w:p w14:paraId="0FBF4404">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12.3  由于不可抗力的原因，致使合同无法按期履行或不能履行的，所造成的包括但不限于租赁物的毁损等损失由双方各自承担。一方未尽通知义务的，应就扩大的损失负赔偿责任。</w:t>
      </w:r>
    </w:p>
    <w:p w14:paraId="013E4004">
      <w:pPr>
        <w:keepNext w:val="0"/>
        <w:keepLines w:val="0"/>
        <w:widowControl w:val="0"/>
        <w:suppressLineNumbers w:val="0"/>
        <w:spacing w:before="0" w:beforeAutospacing="0" w:after="0" w:afterAutospacing="0" w:line="560" w:lineRule="exact"/>
        <w:ind w:left="0" w:right="0" w:firstLine="482" w:firstLineChars="200"/>
        <w:jc w:val="both"/>
        <w:outlineLvl w:val="0"/>
        <w:rPr>
          <w:rFonts w:hint="eastAsia" w:ascii="黑体" w:hAnsi="宋体" w:eastAsia="黑体" w:cs="黑体"/>
          <w:b/>
          <w:bCs/>
          <w:sz w:val="24"/>
          <w:szCs w:val="24"/>
          <w:lang w:val="en-US"/>
        </w:rPr>
      </w:pPr>
      <w:r>
        <w:rPr>
          <w:rFonts w:hint="eastAsia" w:ascii="黑体" w:hAnsi="宋体" w:eastAsia="黑体" w:cs="黑体"/>
          <w:b/>
          <w:bCs/>
          <w:kern w:val="2"/>
          <w:sz w:val="24"/>
          <w:szCs w:val="24"/>
          <w:lang w:val="en-US" w:eastAsia="zh-CN" w:bidi="ar"/>
        </w:rPr>
        <w:t>第十三条  争议解决</w:t>
      </w:r>
    </w:p>
    <w:p w14:paraId="67810D63">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本合同履行过程中发生争议，双方应及时协商解决;协商不成，可选择下列第</w:t>
      </w:r>
      <w:r>
        <w:rPr>
          <w:rFonts w:hint="eastAsia" w:ascii="仿宋_GB2312" w:hAnsi="仿宋_GB2312" w:eastAsia="仿宋_GB2312" w:cs="仿宋_GB2312"/>
          <w:kern w:val="2"/>
          <w:sz w:val="24"/>
          <w:szCs w:val="24"/>
          <w:u w:val="single"/>
          <w:lang w:val="en-US" w:eastAsia="zh-CN" w:bidi="ar"/>
        </w:rPr>
        <w:t xml:space="preserve"> 2 </w:t>
      </w:r>
      <w:r>
        <w:rPr>
          <w:rFonts w:hint="eastAsia" w:ascii="仿宋_GB2312" w:hAnsi="仿宋_GB2312" w:eastAsia="仿宋_GB2312" w:cs="仿宋_GB2312"/>
          <w:kern w:val="2"/>
          <w:sz w:val="24"/>
          <w:szCs w:val="24"/>
          <w:lang w:val="en-US" w:eastAsia="zh-CN" w:bidi="ar"/>
        </w:rPr>
        <w:t>种方式解决：</w:t>
      </w:r>
    </w:p>
    <w:p w14:paraId="05649B75">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13.1  向</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4"/>
          <w:szCs w:val="24"/>
          <w:lang w:val="en-US" w:eastAsia="zh-CN" w:bidi="ar"/>
        </w:rPr>
        <w:t>仲裁委员会申请仲裁。</w:t>
      </w:r>
    </w:p>
    <w:p w14:paraId="5E812CBC">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13.2  依法向</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4"/>
          <w:szCs w:val="24"/>
          <w:lang w:val="en-US" w:eastAsia="zh-CN" w:bidi="ar"/>
        </w:rPr>
        <w:t>甲方所在地</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4"/>
          <w:szCs w:val="24"/>
          <w:lang w:val="en-US" w:eastAsia="zh-CN" w:bidi="ar"/>
        </w:rPr>
        <w:t>人民法院提起诉讼。</w:t>
      </w:r>
    </w:p>
    <w:p w14:paraId="30ED48C0">
      <w:pPr>
        <w:keepNext w:val="0"/>
        <w:keepLines w:val="0"/>
        <w:widowControl w:val="0"/>
        <w:suppressLineNumbers w:val="0"/>
        <w:spacing w:before="0" w:beforeAutospacing="0" w:after="0" w:afterAutospacing="0" w:line="560" w:lineRule="exact"/>
        <w:ind w:left="0" w:right="0" w:firstLine="482" w:firstLineChars="200"/>
        <w:jc w:val="both"/>
        <w:outlineLvl w:val="0"/>
        <w:rPr>
          <w:rFonts w:hint="eastAsia" w:ascii="黑体" w:hAnsi="宋体" w:eastAsia="黑体" w:cs="黑体"/>
          <w:b/>
          <w:bCs/>
          <w:sz w:val="24"/>
          <w:szCs w:val="24"/>
          <w:lang w:val="en-US"/>
        </w:rPr>
      </w:pPr>
      <w:r>
        <w:rPr>
          <w:rFonts w:hint="eastAsia" w:ascii="黑体" w:hAnsi="宋体" w:eastAsia="黑体" w:cs="黑体"/>
          <w:b/>
          <w:bCs/>
          <w:kern w:val="2"/>
          <w:sz w:val="24"/>
          <w:szCs w:val="24"/>
          <w:lang w:val="en-US" w:eastAsia="zh-CN" w:bidi="ar"/>
        </w:rPr>
        <w:t>第十四条  通讯地址</w:t>
      </w:r>
    </w:p>
    <w:p w14:paraId="3AA1BCB3">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kern w:val="2"/>
          <w:sz w:val="24"/>
          <w:szCs w:val="24"/>
          <w:lang w:val="zh-TW" w:eastAsia="zh-TW" w:bidi="ar"/>
        </w:rPr>
        <w:t>双方确认下列地址为双方的法定通讯地址，如有变更应及时通知对方。</w:t>
      </w:r>
    </w:p>
    <w:p w14:paraId="42097A35">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承租方（甲方）通讯地址：</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4"/>
          <w:szCs w:val="24"/>
          <w:lang w:val="en-US" w:eastAsia="zh-CN" w:bidi="ar"/>
        </w:rPr>
        <w:t>。</w:t>
      </w:r>
    </w:p>
    <w:p w14:paraId="22B84BE0">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联系人:</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4"/>
          <w:szCs w:val="24"/>
          <w:lang w:val="en-US" w:eastAsia="zh-CN" w:bidi="ar"/>
        </w:rPr>
        <w:t>，电话:</w:t>
      </w:r>
      <w:r>
        <w:rPr>
          <w:rFonts w:hint="eastAsia" w:ascii="仿宋_GB2312" w:hAnsi="仿宋_GB2312" w:eastAsia="仿宋_GB2312" w:cs="仿宋_GB2312"/>
          <w:kern w:val="2"/>
          <w:sz w:val="24"/>
          <w:szCs w:val="24"/>
          <w:u w:val="single"/>
          <w:lang w:val="en-US" w:eastAsia="zh-CN" w:bidi="ar"/>
        </w:rPr>
        <w:t xml:space="preserve">      </w:t>
      </w:r>
    </w:p>
    <w:p w14:paraId="621D88BE">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出租方（乙方）通讯地址：       。</w:t>
      </w:r>
    </w:p>
    <w:p w14:paraId="7DF6BEC9">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u w:val="single"/>
          <w:lang w:val="en-US"/>
        </w:rPr>
      </w:pPr>
      <w:r>
        <w:rPr>
          <w:rFonts w:hint="eastAsia" w:ascii="仿宋_GB2312" w:hAnsi="仿宋_GB2312" w:eastAsia="仿宋_GB2312" w:cs="仿宋_GB2312"/>
          <w:kern w:val="2"/>
          <w:sz w:val="24"/>
          <w:szCs w:val="24"/>
          <w:lang w:val="en-US" w:eastAsia="zh-CN" w:bidi="ar"/>
        </w:rPr>
        <w:t>联系人:</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4"/>
          <w:szCs w:val="24"/>
          <w:lang w:val="en-US" w:eastAsia="zh-CN" w:bidi="ar"/>
        </w:rPr>
        <w:t>，电话:</w:t>
      </w:r>
      <w:r>
        <w:rPr>
          <w:rFonts w:hint="eastAsia" w:ascii="仿宋_GB2312" w:hAnsi="仿宋_GB2312" w:eastAsia="仿宋_GB2312" w:cs="仿宋_GB2312"/>
          <w:kern w:val="2"/>
          <w:sz w:val="24"/>
          <w:szCs w:val="24"/>
          <w:u w:val="single"/>
          <w:lang w:val="en-US" w:eastAsia="zh-CN" w:bidi="ar"/>
        </w:rPr>
        <w:t xml:space="preserve">             </w:t>
      </w:r>
    </w:p>
    <w:p w14:paraId="13F7D5A9">
      <w:pPr>
        <w:keepNext w:val="0"/>
        <w:keepLines w:val="0"/>
        <w:widowControl w:val="0"/>
        <w:suppressLineNumbers w:val="0"/>
        <w:spacing w:before="0" w:beforeAutospacing="0" w:after="0" w:afterAutospacing="0" w:line="560" w:lineRule="exact"/>
        <w:ind w:left="0" w:right="0" w:firstLine="482" w:firstLineChars="200"/>
        <w:jc w:val="both"/>
        <w:outlineLvl w:val="0"/>
        <w:rPr>
          <w:rFonts w:hint="eastAsia" w:ascii="黑体" w:hAnsi="宋体" w:eastAsia="黑体" w:cs="黑体"/>
          <w:b/>
          <w:bCs/>
          <w:sz w:val="24"/>
          <w:szCs w:val="24"/>
          <w:lang w:val="en-US"/>
        </w:rPr>
      </w:pPr>
      <w:r>
        <w:rPr>
          <w:rFonts w:hint="eastAsia" w:ascii="黑体" w:hAnsi="宋体" w:eastAsia="黑体" w:cs="黑体"/>
          <w:b/>
          <w:bCs/>
          <w:kern w:val="2"/>
          <w:sz w:val="24"/>
          <w:szCs w:val="24"/>
          <w:lang w:val="en-US" w:eastAsia="zh-CN" w:bidi="ar"/>
        </w:rPr>
        <w:t>第十五条  其它</w:t>
      </w:r>
    </w:p>
    <w:p w14:paraId="338B917B">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15.1  本合同未尽事宜，另行商定补充协议。补充协议与本合同不一致时，以补充协议为准。</w:t>
      </w:r>
    </w:p>
    <w:p w14:paraId="2FA6AF49">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15.2  本合同自双方法定代表人或授权签字人签字并加盖印章之日起生效。</w:t>
      </w:r>
    </w:p>
    <w:p w14:paraId="495C8732">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kern w:val="2"/>
          <w:sz w:val="24"/>
          <w:szCs w:val="24"/>
          <w:lang w:val="en-US" w:eastAsia="zh-CN" w:bidi="ar"/>
        </w:rPr>
      </w:pPr>
      <w:bookmarkStart w:id="6" w:name="FDZHTQYYDTK0002"/>
      <w:r>
        <w:rPr>
          <w:rFonts w:hint="eastAsia" w:ascii="仿宋_GB2312" w:hAnsi="仿宋_GB2312" w:eastAsia="仿宋_GB2312" w:cs="仿宋_GB2312"/>
          <w:kern w:val="2"/>
          <w:sz w:val="24"/>
          <w:szCs w:val="24"/>
          <w:lang w:val="en-US" w:eastAsia="zh-CN" w:bidi="ar"/>
        </w:rPr>
        <w:t>15.3  本合同及其附件具有同等效力，一式陆份，甲方持肆份，乙方持贰份。</w:t>
      </w:r>
      <w:bookmarkEnd w:id="6"/>
    </w:p>
    <w:p w14:paraId="391C87F0">
      <w:pPr>
        <w:keepNext w:val="0"/>
        <w:keepLines w:val="0"/>
        <w:widowControl w:val="0"/>
        <w:suppressLineNumbers w:val="0"/>
        <w:spacing w:before="0" w:beforeAutospacing="0" w:after="0" w:afterAutospacing="0" w:line="560" w:lineRule="exact"/>
        <w:ind w:left="0" w:right="0" w:firstLine="480" w:firstLineChars="200"/>
        <w:jc w:val="both"/>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（以下无正文，合同签字页）</w:t>
      </w:r>
    </w:p>
    <w:p w14:paraId="34900984">
      <w:pPr>
        <w:keepNext w:val="0"/>
        <w:keepLines w:val="0"/>
        <w:widowControl/>
        <w:suppressLineNumbers w:val="0"/>
        <w:spacing w:before="0" w:beforeAutospacing="0" w:after="0" w:afterAutospacing="0" w:line="540" w:lineRule="exact"/>
        <w:ind w:left="0" w:right="0" w:firstLine="420" w:firstLineChars="200"/>
        <w:jc w:val="left"/>
        <w:rPr>
          <w:rFonts w:hint="default" w:ascii="Calibri" w:hAnsi="Calibri" w:eastAsia="宋体" w:cs="Times New Roman"/>
          <w:sz w:val="21"/>
          <w:szCs w:val="22"/>
          <w:lang w:val="en-US"/>
        </w:rPr>
      </w:pP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00"/>
        <w:gridCol w:w="4022"/>
      </w:tblGrid>
      <w:tr w14:paraId="7F036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4500" w:type="dxa"/>
            <w:shd w:val="clear" w:color="auto" w:fill="auto"/>
            <w:vAlign w:val="top"/>
          </w:tcPr>
          <w:p w14:paraId="212EAC80">
            <w:pPr>
              <w:keepNext w:val="0"/>
              <w:keepLines w:val="0"/>
              <w:widowControl w:val="0"/>
              <w:suppressLineNumbers w:val="0"/>
              <w:spacing w:before="0" w:beforeAutospacing="0" w:after="0" w:afterAutospacing="0"/>
              <w:ind w:left="1470" w:right="0" w:hanging="1476" w:hangingChars="700"/>
              <w:jc w:val="both"/>
              <w:rPr>
                <w:rFonts w:hint="eastAsia" w:ascii="宋体" w:hAnsi="宋体" w:eastAsia="宋体" w:cs="宋体"/>
                <w:b/>
                <w:bCs w:val="0"/>
                <w:sz w:val="21"/>
                <w:szCs w:val="22"/>
                <w:lang w:val="en-US"/>
              </w:rPr>
            </w:pPr>
            <w:r>
              <w:rPr>
                <w:rFonts w:hint="eastAsia" w:ascii="宋体" w:hAnsi="宋体" w:eastAsia="宋体" w:cs="宋体"/>
                <w:b/>
                <w:bCs w:val="0"/>
                <w:sz w:val="21"/>
                <w:szCs w:val="22"/>
              </w:rPr>
              <w:t xml:space="preserve">甲方（盖章）： </w:t>
            </w:r>
            <w:sdt>
              <w:sdtPr>
                <w:rPr>
                  <w:rFonts w:hint="eastAsia" w:ascii="宋体" w:hAnsi="宋体" w:eastAsia="宋体" w:cs="宋体"/>
                  <w:b/>
                  <w:bCs w:val="0"/>
                  <w:kern w:val="2"/>
                  <w:sz w:val="21"/>
                  <w:szCs w:val="22"/>
                  <w:lang w:val="en-US" w:eastAsia="zh-CN" w:bidi="ar-SA"/>
                </w:rPr>
                <w:alias w:val="甲方签约主体"/>
                <w:tag w:val="BQP000039"/>
                <w:id w:val="147481128"/>
                <w:placeholder>
                  <w:docPart w:val="{f2d31f11-ea68-4292-ac94-980d580f2e8a}"/>
                </w:placeholder>
                <w:text/>
              </w:sdtPr>
              <w:sdtEndPr>
                <w:rPr>
                  <w:rFonts w:hint="eastAsia" w:ascii="Times New Roman" w:hAnsi="Times New Roman" w:eastAsia="宋体" w:cs="宋体"/>
                  <w:b/>
                  <w:bCs w:val="0"/>
                  <w:color w:val="808080"/>
                  <w:kern w:val="2"/>
                  <w:sz w:val="21"/>
                  <w:szCs w:val="22"/>
                  <w:lang w:val="en-US" w:eastAsia="zh-CN" w:bidi="ar-SA"/>
                </w:rPr>
              </w:sdtEndPr>
              <w:sdtContent>
                <w:r>
                  <w:rPr>
                    <w:rFonts w:hint="eastAsia" w:ascii="Times New Roman" w:hAnsi="Times New Roman" w:eastAsia="宋体" w:cs="宋体"/>
                    <w:b/>
                    <w:bCs w:val="0"/>
                    <w:color w:val="808080"/>
                    <w:sz w:val="21"/>
                    <w:szCs w:val="22"/>
                  </w:rPr>
                  <w:t>中国石化集团华北石油局有限公司</w:t>
                </w:r>
              </w:sdtContent>
            </w:sdt>
            <w:r>
              <w:rPr>
                <w:rFonts w:hint="eastAsia" w:ascii="宋体" w:hAnsi="宋体" w:eastAsia="宋体" w:cs="宋体"/>
                <w:b/>
                <w:bCs w:val="0"/>
                <w:sz w:val="21"/>
                <w:szCs w:val="22"/>
                <w:lang w:val="en-US"/>
              </w:rPr>
              <w:t xml:space="preserve">     </w:t>
            </w:r>
          </w:p>
        </w:tc>
        <w:tc>
          <w:tcPr>
            <w:tcW w:w="4022" w:type="dxa"/>
            <w:shd w:val="clear" w:color="auto" w:fill="auto"/>
            <w:vAlign w:val="top"/>
          </w:tcPr>
          <w:p w14:paraId="273021B9">
            <w:pPr>
              <w:keepNext w:val="0"/>
              <w:keepLines w:val="0"/>
              <w:widowControl w:val="0"/>
              <w:suppressLineNumbers w:val="0"/>
              <w:spacing w:before="0" w:beforeAutospacing="0" w:after="0" w:afterAutospacing="0"/>
              <w:ind w:left="1260" w:right="0" w:hanging="1265" w:hangingChars="600"/>
              <w:jc w:val="both"/>
              <w:rPr>
                <w:rFonts w:hint="eastAsia" w:ascii="宋体" w:hAnsi="宋体" w:eastAsia="宋体" w:cs="宋体"/>
                <w:b/>
                <w:bCs/>
                <w:sz w:val="21"/>
                <w:szCs w:val="22"/>
                <w:lang w:val="en-US"/>
              </w:rPr>
            </w:pPr>
            <w:r>
              <w:rPr>
                <w:rFonts w:hint="eastAsia" w:ascii="宋体" w:hAnsi="宋体" w:eastAsia="宋体" w:cs="宋体"/>
                <w:b/>
                <w:bCs w:val="0"/>
                <w:sz w:val="21"/>
                <w:szCs w:val="22"/>
              </w:rPr>
              <w:t>乙方（盖章）：</w:t>
            </w:r>
            <w:sdt>
              <w:sdtPr>
                <w:rPr>
                  <w:rFonts w:hint="eastAsia" w:ascii="宋体" w:hAnsi="宋体" w:eastAsia="宋体" w:cs="宋体"/>
                  <w:b/>
                  <w:bCs w:val="0"/>
                  <w:kern w:val="2"/>
                  <w:sz w:val="21"/>
                  <w:szCs w:val="22"/>
                  <w:lang w:val="en-US" w:eastAsia="zh-CN" w:bidi="ar-SA"/>
                </w:rPr>
                <w:alias w:val="乙方签约主体"/>
                <w:tag w:val="BQP000044"/>
                <w:id w:val="147482946"/>
                <w:placeholder>
                  <w:docPart w:val="{2149864f-61cc-4269-ae69-151aa603c21e}"/>
                </w:placeholder>
                <w:text/>
              </w:sdtPr>
              <w:sdtEndPr>
                <w:rPr>
                  <w:rFonts w:hint="eastAsia" w:ascii="Times New Roman" w:hAnsi="Times New Roman" w:eastAsia="宋体" w:cs="宋体"/>
                  <w:b/>
                  <w:bCs w:val="0"/>
                  <w:color w:val="808080"/>
                  <w:kern w:val="2"/>
                  <w:sz w:val="21"/>
                  <w:szCs w:val="22"/>
                  <w:lang w:val="en-US" w:eastAsia="zh-CN" w:bidi="ar-SA"/>
                </w:rPr>
              </w:sdtEndPr>
              <w:sdtContent>
                <w:r>
                  <w:rPr>
                    <w:rFonts w:hint="eastAsia" w:ascii="Times New Roman" w:hAnsi="Times New Roman" w:eastAsia="宋体" w:cs="宋体"/>
                    <w:b/>
                    <w:bCs w:val="0"/>
                    <w:color w:val="808080"/>
                    <w:sz w:val="21"/>
                    <w:szCs w:val="22"/>
                    <w:lang w:val="en-US" w:eastAsia="zh-CN"/>
                  </w:rPr>
                  <w:t xml:space="preserve"> 新乡红旗区洪门镇人民政府    </w:t>
                </w:r>
              </w:sdtContent>
            </w:sdt>
            <w:r>
              <w:rPr>
                <w:rFonts w:hint="eastAsia" w:ascii="宋体" w:hAnsi="宋体" w:eastAsia="宋体" w:cs="宋体"/>
                <w:b/>
                <w:bCs w:val="0"/>
                <w:sz w:val="21"/>
                <w:szCs w:val="22"/>
                <w:lang w:val="en-US"/>
              </w:rPr>
              <w:t xml:space="preserve">     </w:t>
            </w:r>
          </w:p>
        </w:tc>
      </w:tr>
      <w:tr w14:paraId="52D1F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00" w:type="dxa"/>
            <w:shd w:val="clear" w:color="auto" w:fill="auto"/>
            <w:vAlign w:val="top"/>
          </w:tcPr>
          <w:p w14:paraId="17BE6B8D">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21"/>
                <w:szCs w:val="22"/>
                <w:lang w:val="en-US"/>
              </w:rPr>
            </w:pPr>
          </w:p>
          <w:p w14:paraId="362AB3FF">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21"/>
                <w:szCs w:val="22"/>
                <w:lang w:val="en-US"/>
              </w:rPr>
            </w:pPr>
          </w:p>
        </w:tc>
        <w:tc>
          <w:tcPr>
            <w:tcW w:w="4022" w:type="dxa"/>
            <w:shd w:val="clear" w:color="auto" w:fill="auto"/>
            <w:vAlign w:val="top"/>
          </w:tcPr>
          <w:p w14:paraId="191BD5C6">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21"/>
                <w:szCs w:val="22"/>
                <w:lang w:val="en-US"/>
              </w:rPr>
            </w:pPr>
          </w:p>
        </w:tc>
      </w:tr>
      <w:tr w14:paraId="2C245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00" w:type="dxa"/>
            <w:shd w:val="clear" w:color="auto" w:fill="auto"/>
            <w:vAlign w:val="top"/>
          </w:tcPr>
          <w:p w14:paraId="5114CBA2">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21"/>
                <w:szCs w:val="22"/>
                <w:lang w:val="en-US"/>
              </w:rPr>
            </w:pPr>
            <w:r>
              <w:rPr>
                <w:rFonts w:hint="eastAsia" w:ascii="宋体" w:hAnsi="宋体" w:eastAsia="宋体" w:cs="宋体"/>
                <w:b/>
                <w:bCs w:val="0"/>
                <w:kern w:val="2"/>
                <w:sz w:val="21"/>
                <w:szCs w:val="22"/>
                <w:lang w:val="en-US" w:eastAsia="zh-CN" w:bidi="ar"/>
              </w:rPr>
              <w:t>法定代表人（单位负责人）</w:t>
            </w:r>
          </w:p>
          <w:p w14:paraId="1840B181">
            <w:pPr>
              <w:keepNext w:val="0"/>
              <w:keepLines w:val="0"/>
              <w:widowControl w:val="0"/>
              <w:suppressLineNumbers w:val="0"/>
              <w:spacing w:before="0" w:beforeAutospacing="0" w:after="0" w:afterAutospacing="0"/>
              <w:ind w:left="0" w:right="0"/>
              <w:jc w:val="both"/>
              <w:rPr>
                <w:rFonts w:hint="eastAsia" w:ascii="宋体" w:hAnsi="宋体" w:eastAsia="宋体" w:cs="宋体"/>
                <w:b/>
                <w:bCs w:val="0"/>
                <w:kern w:val="2"/>
                <w:sz w:val="21"/>
                <w:szCs w:val="22"/>
                <w:lang w:val="en-US" w:eastAsia="zh-CN" w:bidi="ar"/>
              </w:rPr>
            </w:pPr>
          </w:p>
          <w:p w14:paraId="555FE933">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21"/>
                <w:szCs w:val="22"/>
                <w:lang w:val="en-US"/>
              </w:rPr>
            </w:pPr>
            <w:r>
              <w:rPr>
                <w:rFonts w:hint="eastAsia" w:ascii="宋体" w:hAnsi="宋体" w:eastAsia="宋体" w:cs="宋体"/>
                <w:b/>
                <w:bCs w:val="0"/>
                <w:kern w:val="2"/>
                <w:sz w:val="21"/>
                <w:szCs w:val="22"/>
                <w:lang w:val="en-US" w:eastAsia="zh-CN" w:bidi="ar"/>
              </w:rPr>
              <w:t xml:space="preserve">或授权代表（签字）  </w:t>
            </w:r>
            <w:bookmarkStart w:id="7" w:name="JFQM"/>
            <w:bookmarkEnd w:id="7"/>
            <w:r>
              <w:rPr>
                <w:rFonts w:hint="eastAsia" w:ascii="宋体" w:hAnsi="宋体" w:eastAsia="宋体" w:cs="宋体"/>
                <w:b/>
                <w:bCs w:val="0"/>
                <w:kern w:val="2"/>
                <w:sz w:val="21"/>
                <w:szCs w:val="22"/>
                <w:lang w:val="en-US" w:eastAsia="zh-CN" w:bidi="ar"/>
              </w:rPr>
              <w:t xml:space="preserve">  </w:t>
            </w:r>
          </w:p>
          <w:p w14:paraId="5967BE02">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21"/>
                <w:szCs w:val="22"/>
                <w:lang w:val="en-US"/>
              </w:rPr>
            </w:pPr>
          </w:p>
          <w:p w14:paraId="38031F15">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21"/>
                <w:szCs w:val="22"/>
                <w:lang w:val="en-US"/>
              </w:rPr>
            </w:pPr>
          </w:p>
        </w:tc>
        <w:tc>
          <w:tcPr>
            <w:tcW w:w="4022" w:type="dxa"/>
            <w:shd w:val="clear" w:color="auto" w:fill="auto"/>
            <w:vAlign w:val="top"/>
          </w:tcPr>
          <w:p w14:paraId="480CF346">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21"/>
                <w:szCs w:val="22"/>
                <w:lang w:val="en-US"/>
              </w:rPr>
            </w:pPr>
            <w:r>
              <w:rPr>
                <w:rFonts w:hint="eastAsia" w:ascii="宋体" w:hAnsi="宋体" w:eastAsia="宋体" w:cs="宋体"/>
                <w:b/>
                <w:bCs w:val="0"/>
                <w:kern w:val="2"/>
                <w:sz w:val="21"/>
                <w:szCs w:val="22"/>
                <w:lang w:val="en-US" w:eastAsia="zh-CN" w:bidi="ar"/>
              </w:rPr>
              <w:t>法定代表人（单位负责人）</w:t>
            </w:r>
          </w:p>
          <w:p w14:paraId="58779121">
            <w:pPr>
              <w:keepNext w:val="0"/>
              <w:keepLines w:val="0"/>
              <w:widowControl w:val="0"/>
              <w:suppressLineNumbers w:val="0"/>
              <w:spacing w:before="0" w:beforeAutospacing="0" w:after="0" w:afterAutospacing="0"/>
              <w:ind w:left="0" w:right="0"/>
              <w:jc w:val="both"/>
              <w:rPr>
                <w:rFonts w:hint="eastAsia" w:ascii="宋体" w:hAnsi="宋体" w:eastAsia="宋体" w:cs="宋体"/>
                <w:b/>
                <w:bCs w:val="0"/>
                <w:kern w:val="2"/>
                <w:sz w:val="21"/>
                <w:szCs w:val="22"/>
                <w:lang w:val="en-US" w:eastAsia="zh-CN" w:bidi="ar"/>
              </w:rPr>
            </w:pPr>
          </w:p>
          <w:p w14:paraId="625B7306">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21"/>
                <w:szCs w:val="22"/>
                <w:lang w:val="en-US"/>
              </w:rPr>
            </w:pPr>
            <w:r>
              <w:rPr>
                <w:rFonts w:hint="eastAsia" w:ascii="宋体" w:hAnsi="宋体" w:eastAsia="宋体" w:cs="宋体"/>
                <w:b/>
                <w:bCs w:val="0"/>
                <w:kern w:val="2"/>
                <w:sz w:val="21"/>
                <w:szCs w:val="22"/>
                <w:lang w:val="en-US" w:eastAsia="zh-CN" w:bidi="ar"/>
              </w:rPr>
              <w:t xml:space="preserve">或授权代表（签字）   </w:t>
            </w:r>
            <w:bookmarkStart w:id="8" w:name="YFQM"/>
            <w:bookmarkEnd w:id="8"/>
            <w:r>
              <w:rPr>
                <w:rFonts w:hint="eastAsia" w:ascii="宋体" w:hAnsi="宋体" w:eastAsia="宋体" w:cs="宋体"/>
                <w:b/>
                <w:bCs w:val="0"/>
                <w:kern w:val="2"/>
                <w:sz w:val="21"/>
                <w:szCs w:val="22"/>
                <w:lang w:val="en-US" w:eastAsia="zh-CN" w:bidi="ar"/>
              </w:rPr>
              <w:t xml:space="preserve">  </w:t>
            </w:r>
          </w:p>
          <w:p w14:paraId="4BAF3281">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21"/>
                <w:szCs w:val="22"/>
                <w:lang w:val="en-US"/>
              </w:rPr>
            </w:pPr>
          </w:p>
        </w:tc>
      </w:tr>
      <w:tr w14:paraId="7CE76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00" w:type="dxa"/>
            <w:shd w:val="clear" w:color="auto" w:fill="auto"/>
            <w:vAlign w:val="top"/>
          </w:tcPr>
          <w:p w14:paraId="3FCB5B82">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21"/>
                <w:szCs w:val="22"/>
                <w:lang w:val="en-US" w:eastAsia="zh-CN"/>
              </w:rPr>
            </w:pPr>
          </w:p>
          <w:p w14:paraId="3782A939">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21"/>
                <w:szCs w:val="22"/>
                <w:lang w:val="en-US"/>
              </w:rPr>
            </w:pPr>
            <w:r>
              <w:rPr>
                <w:rFonts w:hint="eastAsia" w:ascii="宋体" w:hAnsi="宋体" w:eastAsia="宋体" w:cs="宋体"/>
                <w:b/>
                <w:bCs w:val="0"/>
                <w:sz w:val="21"/>
                <w:szCs w:val="22"/>
                <w:lang w:val="en-US" w:eastAsia="zh-CN"/>
              </w:rPr>
              <w:t>签订</w:t>
            </w:r>
            <w:r>
              <w:rPr>
                <w:rFonts w:hint="eastAsia" w:ascii="宋体" w:hAnsi="宋体" w:eastAsia="宋体" w:cs="宋体"/>
                <w:b/>
                <w:bCs w:val="0"/>
                <w:sz w:val="21"/>
                <w:szCs w:val="22"/>
              </w:rPr>
              <w:t>日期：</w:t>
            </w:r>
            <w:r>
              <w:rPr>
                <w:rFonts w:hint="eastAsia" w:ascii="宋体" w:hAnsi="宋体" w:eastAsia="宋体" w:cs="宋体"/>
                <w:b/>
                <w:bCs w:val="0"/>
                <w:sz w:val="21"/>
                <w:szCs w:val="22"/>
                <w:lang w:val="en-US"/>
              </w:rPr>
              <w:t xml:space="preserve">  </w:t>
            </w:r>
            <w:bookmarkStart w:id="9" w:name="JFQMRQ"/>
            <w:bookmarkEnd w:id="9"/>
            <w:r>
              <w:rPr>
                <w:rFonts w:hint="eastAsia" w:ascii="宋体" w:hAnsi="宋体" w:eastAsia="宋体" w:cs="宋体"/>
                <w:b/>
                <w:bCs w:val="0"/>
                <w:sz w:val="21"/>
                <w:szCs w:val="22"/>
                <w:lang w:val="en-US"/>
              </w:rPr>
              <w:t xml:space="preserve">  </w:t>
            </w:r>
          </w:p>
        </w:tc>
        <w:tc>
          <w:tcPr>
            <w:tcW w:w="4022" w:type="dxa"/>
            <w:shd w:val="clear" w:color="auto" w:fill="auto"/>
            <w:vAlign w:val="top"/>
          </w:tcPr>
          <w:p w14:paraId="39F0A59C">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21"/>
                <w:szCs w:val="22"/>
                <w:lang w:val="en-US" w:eastAsia="zh-CN"/>
              </w:rPr>
            </w:pPr>
          </w:p>
          <w:p w14:paraId="36D757D1">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21"/>
                <w:szCs w:val="22"/>
                <w:lang w:val="en-US"/>
              </w:rPr>
            </w:pPr>
            <w:r>
              <w:rPr>
                <w:rFonts w:hint="eastAsia" w:ascii="宋体" w:hAnsi="宋体" w:eastAsia="宋体" w:cs="宋体"/>
                <w:b/>
                <w:bCs w:val="0"/>
                <w:sz w:val="21"/>
                <w:szCs w:val="22"/>
                <w:lang w:val="en-US" w:eastAsia="zh-CN"/>
              </w:rPr>
              <w:t>签订</w:t>
            </w:r>
            <w:r>
              <w:rPr>
                <w:rFonts w:hint="eastAsia" w:ascii="宋体" w:hAnsi="宋体" w:eastAsia="宋体" w:cs="宋体"/>
                <w:b/>
                <w:bCs w:val="0"/>
                <w:sz w:val="21"/>
                <w:szCs w:val="22"/>
              </w:rPr>
              <w:t>日期：</w:t>
            </w:r>
            <w:r>
              <w:rPr>
                <w:rFonts w:hint="eastAsia" w:ascii="宋体" w:hAnsi="宋体" w:eastAsia="宋体" w:cs="宋体"/>
                <w:b/>
                <w:bCs w:val="0"/>
                <w:sz w:val="21"/>
                <w:szCs w:val="22"/>
                <w:lang w:val="en-US"/>
              </w:rPr>
              <w:t xml:space="preserve">  </w:t>
            </w:r>
            <w:bookmarkStart w:id="10" w:name="YFQMRQ"/>
            <w:bookmarkEnd w:id="10"/>
            <w:r>
              <w:rPr>
                <w:rFonts w:hint="eastAsia" w:ascii="宋体" w:hAnsi="宋体" w:eastAsia="宋体" w:cs="宋体"/>
                <w:b/>
                <w:bCs w:val="0"/>
                <w:sz w:val="21"/>
                <w:szCs w:val="22"/>
                <w:lang w:val="en-US"/>
              </w:rPr>
              <w:t xml:space="preserve">     </w:t>
            </w:r>
          </w:p>
        </w:tc>
      </w:tr>
      <w:tr w14:paraId="0DD23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8522" w:type="dxa"/>
            <w:gridSpan w:val="2"/>
            <w:shd w:val="clear" w:color="auto" w:fill="auto"/>
            <w:vAlign w:val="top"/>
          </w:tcPr>
          <w:p w14:paraId="29890240">
            <w:pPr>
              <w:keepNext w:val="0"/>
              <w:keepLines w:val="0"/>
              <w:widowControl/>
              <w:suppressLineNumbers w:val="0"/>
              <w:spacing w:before="0" w:beforeAutospacing="0" w:after="0" w:afterAutospacing="0" w:line="540" w:lineRule="exact"/>
              <w:ind w:left="0" w:right="0"/>
              <w:jc w:val="left"/>
              <w:rPr>
                <w:rFonts w:hint="default" w:ascii="Calibri" w:hAnsi="Calibri" w:eastAsia="宋体" w:cs="Times New Roman"/>
                <w:b/>
                <w:bCs w:val="0"/>
                <w:sz w:val="21"/>
                <w:szCs w:val="22"/>
                <w:lang w:val="en-US"/>
              </w:rPr>
            </w:pPr>
            <w:r>
              <w:rPr>
                <w:rFonts w:hint="eastAsia" w:ascii="Calibri" w:hAnsi="Calibri" w:eastAsia="宋体" w:cs="宋体"/>
                <w:b/>
                <w:bCs w:val="0"/>
                <w:kern w:val="2"/>
                <w:sz w:val="21"/>
                <w:szCs w:val="22"/>
                <w:lang w:val="en-US" w:eastAsia="zh-CN" w:bidi="ar"/>
              </w:rPr>
              <w:t>签订地点：</w:t>
            </w:r>
            <w:r>
              <w:rPr>
                <w:rFonts w:hint="default" w:ascii="Calibri" w:hAnsi="Calibri" w:eastAsia="宋体" w:cs="Times New Roman"/>
                <w:b/>
                <w:bCs w:val="0"/>
                <w:kern w:val="2"/>
                <w:sz w:val="21"/>
                <w:szCs w:val="22"/>
                <w:lang w:val="en-US" w:eastAsia="zh-CN" w:bidi="ar"/>
              </w:rPr>
              <w:t xml:space="preserve">       </w:t>
            </w:r>
          </w:p>
          <w:p w14:paraId="3F9D6650">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21"/>
                <w:szCs w:val="22"/>
              </w:rPr>
            </w:pPr>
          </w:p>
        </w:tc>
      </w:tr>
    </w:tbl>
    <w:p w14:paraId="13DFF453">
      <w:pPr>
        <w:spacing w:line="240" w:lineRule="auto"/>
        <w:ind w:firstLine="0" w:firstLineChars="0"/>
        <w:rPr>
          <w:rFonts w:hint="eastAsia" w:ascii="宋体" w:hAnsi="宋体" w:eastAsia="宋体" w:cs="Times New Roman"/>
          <w:color w:val="auto"/>
          <w:spacing w:val="0"/>
          <w:sz w:val="32"/>
          <w:szCs w:val="24"/>
          <w:lang w:val="en-US" w:eastAsia="zh-CN"/>
        </w:rPr>
      </w:pPr>
    </w:p>
    <w:p w14:paraId="5F39577F">
      <w:pPr>
        <w:pStyle w:val="2"/>
        <w:spacing w:before="140" w:line="222" w:lineRule="auto"/>
        <w:ind w:left="0" w:firstLine="0" w:firstLineChars="0"/>
        <w:jc w:val="center"/>
        <w:outlineLvl w:val="0"/>
        <w:rPr>
          <w:rFonts w:ascii="Times New Roman" w:hAnsi="Times New Roman" w:eastAsia="宋体" w:cs="Times New Roman"/>
          <w:sz w:val="24"/>
          <w:szCs w:val="24"/>
        </w:rPr>
      </w:pPr>
      <w:r>
        <w:rPr>
          <w:rFonts w:hint="eastAsia" w:ascii="宋体" w:hAnsi="宋体" w:eastAsia="宋体" w:cs="Times New Roman"/>
          <w:color w:val="auto"/>
          <w:spacing w:val="0"/>
          <w:sz w:val="32"/>
          <w:szCs w:val="24"/>
          <w:lang w:val="en-US" w:eastAsia="zh-CN"/>
        </w:rPr>
        <w:t>第</w:t>
      </w:r>
      <w:r>
        <w:rPr>
          <w:rFonts w:hint="eastAsia" w:ascii="宋体" w:hAnsi="宋体" w:cs="Times New Roman"/>
          <w:color w:val="auto"/>
          <w:spacing w:val="0"/>
          <w:sz w:val="32"/>
          <w:szCs w:val="24"/>
          <w:lang w:val="en-US" w:eastAsia="zh-CN"/>
        </w:rPr>
        <w:t>五部分</w:t>
      </w:r>
      <w:r>
        <w:rPr>
          <w:rFonts w:hint="eastAsia" w:ascii="宋体" w:hAnsi="宋体" w:eastAsia="宋体" w:cs="Times New Roman"/>
          <w:color w:val="auto"/>
          <w:spacing w:val="0"/>
          <w:sz w:val="32"/>
          <w:szCs w:val="24"/>
          <w:lang w:val="en-US" w:eastAsia="zh-CN"/>
        </w:rPr>
        <w:t xml:space="preserve"> 采购需求</w:t>
      </w:r>
    </w:p>
    <w:p w14:paraId="1BB4E7D6">
      <w:pPr>
        <w:spacing w:line="283" w:lineRule="auto"/>
        <w:rPr>
          <w:rFonts w:hint="eastAsia" w:ascii="宋体" w:hAnsi="宋体" w:cs="Times New Roman"/>
          <w:b/>
          <w:color w:val="auto"/>
          <w:sz w:val="32"/>
          <w:lang w:val="en-US" w:eastAsia="zh-CN"/>
        </w:rPr>
      </w:pPr>
    </w:p>
    <w:p w14:paraId="371DDE8F">
      <w:pPr>
        <w:spacing w:before="0" w:line="480" w:lineRule="auto"/>
        <w:ind w:left="0" w:firstLine="0" w:firstLineChars="0"/>
        <w:rPr>
          <w:rFonts w:ascii="Times New Roman" w:hAnsi="Times New Roman" w:eastAsia="宋体" w:cs="Times New Roman"/>
          <w:sz w:val="24"/>
          <w:szCs w:val="24"/>
        </w:rPr>
      </w:pPr>
      <w:r>
        <w:rPr>
          <w:rFonts w:ascii="Times New Roman" w:hAnsi="Times New Roman" w:eastAsia="宋体" w:cs="Times New Roman"/>
          <w:spacing w:val="0"/>
          <w:position w:val="0"/>
          <w:sz w:val="24"/>
          <w:szCs w:val="24"/>
        </w:rPr>
        <w:t>1、本次采购项目为</w:t>
      </w:r>
      <w:r>
        <w:rPr>
          <w:rFonts w:hint="default" w:ascii="Times New Roman" w:hAnsi="Times New Roman" w:eastAsia="宋体" w:cs="Times New Roman"/>
          <w:spacing w:val="0"/>
          <w:position w:val="0"/>
          <w:sz w:val="24"/>
          <w:szCs w:val="24"/>
          <w:lang w:eastAsia="zh-CN"/>
        </w:rPr>
        <w:t>新乡市红旗区洪门镇人民政府办公用房租赁项目</w:t>
      </w:r>
      <w:r>
        <w:rPr>
          <w:rFonts w:hint="eastAsia" w:cs="Times New Roman"/>
          <w:spacing w:val="0"/>
          <w:position w:val="0"/>
          <w:sz w:val="24"/>
          <w:szCs w:val="24"/>
          <w:lang w:eastAsia="zh-CN"/>
        </w:rPr>
        <w:t>，</w:t>
      </w:r>
      <w:r>
        <w:rPr>
          <w:rFonts w:hint="default" w:ascii="宋体"/>
          <w:color w:val="auto"/>
          <w:sz w:val="24"/>
          <w:szCs w:val="24"/>
          <w:lang w:val="en-US" w:eastAsia="zh-CN"/>
        </w:rPr>
        <w:t>本次采购共一个包。</w:t>
      </w:r>
    </w:p>
    <w:p w14:paraId="5511ECE9">
      <w:pPr>
        <w:numPr>
          <w:ilvl w:val="0"/>
          <w:numId w:val="0"/>
        </w:numPr>
        <w:spacing w:before="0" w:line="480" w:lineRule="auto"/>
        <w:ind w:left="0" w:firstLine="0" w:firstLineChars="0"/>
        <w:rPr>
          <w:rFonts w:hint="default" w:ascii="Times New Roman" w:hAnsi="Times New Roman" w:eastAsia="宋体" w:cs="Times New Roman"/>
          <w:spacing w:val="0"/>
          <w:sz w:val="24"/>
          <w:szCs w:val="24"/>
          <w:lang w:val="en-US" w:eastAsia="zh-CN"/>
        </w:rPr>
      </w:pPr>
      <w:r>
        <w:rPr>
          <w:rFonts w:hint="eastAsia" w:cs="Times New Roman"/>
          <w:spacing w:val="0"/>
          <w:sz w:val="24"/>
          <w:szCs w:val="24"/>
          <w:lang w:val="en-US" w:eastAsia="zh-CN"/>
        </w:rPr>
        <w:t>2、</w:t>
      </w:r>
      <w:r>
        <w:rPr>
          <w:rFonts w:ascii="Times New Roman" w:hAnsi="Times New Roman" w:eastAsia="宋体" w:cs="Times New Roman"/>
          <w:spacing w:val="0"/>
          <w:sz w:val="24"/>
          <w:szCs w:val="24"/>
        </w:rPr>
        <w:t>项目概况：</w:t>
      </w:r>
      <w:r>
        <w:rPr>
          <w:rFonts w:hint="default" w:ascii="Times New Roman" w:hAnsi="Times New Roman" w:eastAsia="宋体" w:cs="Times New Roman"/>
          <w:spacing w:val="0"/>
          <w:sz w:val="24"/>
          <w:szCs w:val="24"/>
          <w:lang w:val="en-US" w:eastAsia="zh-CN"/>
        </w:rPr>
        <w:t xml:space="preserve">主要为位于新乡市红旗区洪门镇华北石油局院内房屋租赁办公用房，建筑面积约4500㎡ </w:t>
      </w:r>
      <w:r>
        <w:rPr>
          <w:rFonts w:hint="eastAsia" w:cs="Times New Roman"/>
          <w:spacing w:val="0"/>
          <w:sz w:val="24"/>
          <w:szCs w:val="24"/>
          <w:lang w:val="en-US" w:eastAsia="zh-CN"/>
        </w:rPr>
        <w:t>。</w:t>
      </w:r>
    </w:p>
    <w:p w14:paraId="0558F62A">
      <w:pPr>
        <w:numPr>
          <w:ilvl w:val="0"/>
          <w:numId w:val="0"/>
        </w:numPr>
        <w:spacing w:before="0" w:line="480" w:lineRule="auto"/>
        <w:ind w:left="0" w:firstLine="0" w:firstLineChars="0"/>
        <w:rPr>
          <w:rFonts w:ascii="Times New Roman" w:hAnsi="Times New Roman" w:eastAsia="宋体" w:cs="Times New Roman"/>
          <w:sz w:val="24"/>
          <w:szCs w:val="24"/>
        </w:rPr>
      </w:pPr>
      <w:r>
        <w:rPr>
          <w:rFonts w:ascii="Times New Roman" w:hAnsi="Times New Roman" w:eastAsia="宋体" w:cs="Times New Roman"/>
          <w:spacing w:val="0"/>
          <w:sz w:val="24"/>
          <w:szCs w:val="24"/>
        </w:rPr>
        <w:t>3、服务期：自合同签订之日起一年。</w:t>
      </w:r>
    </w:p>
    <w:p w14:paraId="432562B7">
      <w:pPr>
        <w:spacing w:before="0" w:line="480" w:lineRule="auto"/>
        <w:ind w:left="0" w:firstLine="0" w:firstLineChars="0"/>
        <w:rPr>
          <w:rFonts w:ascii="Times New Roman" w:hAnsi="Times New Roman" w:eastAsia="宋体" w:cs="Times New Roman"/>
          <w:spacing w:val="0"/>
          <w:sz w:val="24"/>
          <w:szCs w:val="24"/>
        </w:rPr>
      </w:pPr>
      <w:r>
        <w:rPr>
          <w:rFonts w:ascii="Times New Roman" w:hAnsi="Times New Roman" w:eastAsia="宋体" w:cs="Times New Roman"/>
          <w:spacing w:val="0"/>
          <w:sz w:val="24"/>
          <w:szCs w:val="24"/>
        </w:rPr>
        <w:t>4、质量要求：满足采购人需求。</w:t>
      </w:r>
    </w:p>
    <w:p w14:paraId="5A8738A4">
      <w:pPr>
        <w:spacing w:before="0" w:line="480" w:lineRule="auto"/>
        <w:ind w:left="0" w:firstLine="0" w:firstLineChars="0"/>
        <w:rPr>
          <w:rFonts w:ascii="Times New Roman" w:hAnsi="Times New Roman" w:eastAsia="宋体" w:cs="Times New Roman"/>
          <w:sz w:val="24"/>
          <w:szCs w:val="24"/>
        </w:rPr>
      </w:pPr>
      <w:r>
        <w:rPr>
          <w:rFonts w:hint="eastAsia" w:cs="Times New Roman"/>
          <w:spacing w:val="0"/>
          <w:sz w:val="24"/>
          <w:szCs w:val="24"/>
          <w:lang w:val="en-US" w:eastAsia="zh-CN"/>
        </w:rPr>
        <w:t>5、</w:t>
      </w:r>
      <w:r>
        <w:rPr>
          <w:rFonts w:ascii="Times New Roman" w:hAnsi="Times New Roman" w:eastAsia="宋体" w:cs="Times New Roman"/>
          <w:spacing w:val="0"/>
          <w:sz w:val="24"/>
          <w:szCs w:val="24"/>
        </w:rPr>
        <w:t>售后服务保障响应时间要求：供应商应配合采购人准备办公用房租赁资料，并协助采购人完善相关租赁手续。全天候服务，在接到通知后</w:t>
      </w:r>
      <w:r>
        <w:rPr>
          <w:rFonts w:hint="eastAsia" w:ascii="Times New Roman" w:hAnsi="Times New Roman" w:cs="Times New Roman"/>
          <w:spacing w:val="0"/>
          <w:sz w:val="24"/>
          <w:szCs w:val="24"/>
          <w:lang w:val="en-US" w:eastAsia="zh-CN"/>
        </w:rPr>
        <w:t>0.5</w:t>
      </w:r>
      <w:r>
        <w:rPr>
          <w:rFonts w:ascii="Times New Roman" w:hAnsi="Times New Roman" w:eastAsia="宋体" w:cs="Times New Roman"/>
          <w:spacing w:val="0"/>
          <w:sz w:val="24"/>
          <w:szCs w:val="24"/>
        </w:rPr>
        <w:t>小时内响应，</w:t>
      </w:r>
      <w:r>
        <w:rPr>
          <w:rFonts w:hint="eastAsia" w:ascii="Times New Roman" w:hAnsi="Times New Roman" w:cs="Times New Roman"/>
          <w:spacing w:val="0"/>
          <w:sz w:val="24"/>
          <w:szCs w:val="24"/>
          <w:lang w:val="en-US" w:eastAsia="zh-CN"/>
        </w:rPr>
        <w:t>1</w:t>
      </w:r>
      <w:r>
        <w:rPr>
          <w:rFonts w:ascii="Times New Roman" w:hAnsi="Times New Roman" w:eastAsia="宋体" w:cs="Times New Roman"/>
          <w:spacing w:val="0"/>
          <w:sz w:val="24"/>
          <w:szCs w:val="24"/>
        </w:rPr>
        <w:t>小时内到达现场进行服务保障，紧急情况随叫随到。</w:t>
      </w:r>
    </w:p>
    <w:p w14:paraId="4CA6D363">
      <w:pPr>
        <w:pStyle w:val="2"/>
        <w:ind w:left="0" w:firstLine="0" w:firstLineChars="0"/>
        <w:jc w:val="center"/>
        <w:rPr>
          <w:rFonts w:hint="eastAsia" w:ascii="宋体" w:hAnsi="宋体" w:cs="宋体"/>
          <w:sz w:val="32"/>
          <w:highlight w:val="none"/>
        </w:rPr>
      </w:pPr>
      <w:r>
        <w:rPr>
          <w:rFonts w:ascii="宋体" w:hAnsi="宋体" w:eastAsia="宋体" w:cs="宋体"/>
          <w:spacing w:val="5"/>
          <w:sz w:val="28"/>
          <w:szCs w:val="28"/>
        </w:rPr>
        <w:br w:type="page"/>
      </w:r>
      <w:r>
        <w:rPr>
          <w:rFonts w:hint="eastAsia" w:ascii="宋体" w:hAnsi="宋体" w:eastAsia="宋体" w:cs="宋体"/>
          <w:sz w:val="32"/>
          <w:highlight w:val="none"/>
        </w:rPr>
        <w:t>第</w:t>
      </w:r>
      <w:r>
        <w:rPr>
          <w:rFonts w:hint="eastAsia" w:cs="宋体"/>
          <w:sz w:val="32"/>
          <w:highlight w:val="none"/>
          <w:lang w:val="en-US" w:eastAsia="zh-CN"/>
        </w:rPr>
        <w:t>六</w:t>
      </w:r>
      <w:r>
        <w:rPr>
          <w:rFonts w:hint="eastAsia" w:ascii="宋体" w:hAnsi="宋体" w:eastAsia="宋体" w:cs="宋体"/>
          <w:sz w:val="32"/>
          <w:highlight w:val="none"/>
        </w:rPr>
        <w:t>部分 评审程序和评标办法</w:t>
      </w:r>
      <w:bookmarkEnd w:id="3"/>
      <w:bookmarkEnd w:id="4"/>
    </w:p>
    <w:p w14:paraId="7AA2F265">
      <w:pPr>
        <w:tabs>
          <w:tab w:val="left" w:pos="1620"/>
        </w:tabs>
        <w:spacing w:line="440" w:lineRule="exact"/>
        <w:ind w:firstLine="464" w:firstLineChars="22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（一）评标原则</w:t>
      </w:r>
    </w:p>
    <w:p w14:paraId="6252F793">
      <w:pPr>
        <w:tabs>
          <w:tab w:val="left" w:pos="1620"/>
        </w:tabs>
        <w:spacing w:line="440" w:lineRule="exact"/>
        <w:ind w:firstLine="462" w:firstLineChars="220"/>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r>
        <w:rPr>
          <w:rFonts w:hint="eastAsia" w:ascii="宋体" w:hAnsi="宋体" w:eastAsia="宋体" w:cs="宋体"/>
          <w:sz w:val="21"/>
          <w:szCs w:val="21"/>
          <w:highlight w:val="none"/>
        </w:rPr>
        <w:t>．</w:t>
      </w:r>
      <w:r>
        <w:rPr>
          <w:rFonts w:hint="eastAsia" w:ascii="宋体" w:hAnsi="宋体" w:eastAsia="宋体" w:cs="宋体"/>
          <w:bCs/>
          <w:sz w:val="21"/>
          <w:szCs w:val="21"/>
          <w:highlight w:val="none"/>
        </w:rPr>
        <w:t>按照“公平、公正”的原则对待所有</w:t>
      </w:r>
      <w:r>
        <w:rPr>
          <w:rFonts w:hint="eastAsia" w:ascii="宋体" w:hAnsi="宋体" w:eastAsia="宋体" w:cs="宋体"/>
          <w:bCs/>
          <w:sz w:val="21"/>
          <w:szCs w:val="21"/>
          <w:highlight w:val="none"/>
          <w:lang w:eastAsia="zh-CN"/>
        </w:rPr>
        <w:t>供应商</w:t>
      </w:r>
      <w:r>
        <w:rPr>
          <w:rFonts w:hint="eastAsia" w:ascii="宋体" w:hAnsi="宋体" w:eastAsia="宋体" w:cs="宋体"/>
          <w:bCs/>
          <w:sz w:val="21"/>
          <w:szCs w:val="21"/>
          <w:highlight w:val="none"/>
        </w:rPr>
        <w:t>。</w:t>
      </w:r>
    </w:p>
    <w:p w14:paraId="5DFDB732">
      <w:pPr>
        <w:tabs>
          <w:tab w:val="left" w:pos="1620"/>
        </w:tabs>
        <w:spacing w:line="440" w:lineRule="exact"/>
        <w:ind w:firstLine="462" w:firstLineChars="220"/>
        <w:rPr>
          <w:rFonts w:hint="eastAsia" w:ascii="宋体" w:hAnsi="宋体" w:eastAsia="宋体" w:cs="宋体"/>
          <w:bCs/>
          <w:sz w:val="21"/>
          <w:szCs w:val="21"/>
          <w:highlight w:val="none"/>
        </w:rPr>
      </w:pPr>
      <w:r>
        <w:rPr>
          <w:rFonts w:hint="eastAsia" w:ascii="宋体" w:hAnsi="宋体" w:eastAsia="宋体" w:cs="宋体"/>
          <w:bCs/>
          <w:sz w:val="21"/>
          <w:szCs w:val="21"/>
          <w:highlight w:val="none"/>
        </w:rPr>
        <w:t>2</w:t>
      </w:r>
      <w:r>
        <w:rPr>
          <w:rFonts w:hint="eastAsia" w:ascii="宋体" w:hAnsi="宋体" w:eastAsia="宋体" w:cs="宋体"/>
          <w:sz w:val="21"/>
          <w:szCs w:val="21"/>
          <w:highlight w:val="none"/>
        </w:rPr>
        <w:t>．</w:t>
      </w:r>
      <w:r>
        <w:rPr>
          <w:rFonts w:hint="eastAsia" w:ascii="宋体" w:hAnsi="宋体" w:eastAsia="宋体" w:cs="宋体"/>
          <w:bCs/>
          <w:sz w:val="21"/>
          <w:szCs w:val="21"/>
          <w:highlight w:val="none"/>
        </w:rPr>
        <w:t>按照</w:t>
      </w:r>
      <w:r>
        <w:rPr>
          <w:rFonts w:hint="eastAsia" w:ascii="宋体" w:hAnsi="宋体" w:cs="宋体"/>
          <w:bCs/>
          <w:sz w:val="21"/>
          <w:szCs w:val="21"/>
          <w:highlight w:val="none"/>
          <w:lang w:val="en-US" w:eastAsia="zh-CN"/>
        </w:rPr>
        <w:t>单一来源</w:t>
      </w:r>
      <w:r>
        <w:rPr>
          <w:rFonts w:hint="eastAsia" w:ascii="宋体" w:hAnsi="宋体" w:eastAsia="宋体" w:cs="宋体"/>
          <w:bCs/>
          <w:sz w:val="21"/>
          <w:szCs w:val="21"/>
          <w:highlight w:val="none"/>
          <w:lang w:eastAsia="zh-CN"/>
        </w:rPr>
        <w:t>文件</w:t>
      </w:r>
      <w:r>
        <w:rPr>
          <w:rFonts w:hint="eastAsia" w:ascii="宋体" w:hAnsi="宋体" w:eastAsia="宋体" w:cs="宋体"/>
          <w:bCs/>
          <w:sz w:val="21"/>
          <w:szCs w:val="21"/>
          <w:highlight w:val="none"/>
        </w:rPr>
        <w:t>的相关规定进行资格审查、评标、定标。</w:t>
      </w:r>
    </w:p>
    <w:p w14:paraId="4C2D9D68">
      <w:pPr>
        <w:tabs>
          <w:tab w:val="left" w:pos="1620"/>
        </w:tabs>
        <w:spacing w:line="440" w:lineRule="exact"/>
        <w:ind w:firstLine="464" w:firstLineChars="220"/>
        <w:rPr>
          <w:rFonts w:hint="eastAsia" w:ascii="宋体" w:hAnsi="宋体" w:eastAsia="宋体" w:cs="宋体"/>
          <w:b/>
          <w:bCs/>
          <w:sz w:val="21"/>
          <w:szCs w:val="21"/>
          <w:highlight w:val="none"/>
        </w:rPr>
      </w:pPr>
      <w:r>
        <w:rPr>
          <w:rFonts w:hint="eastAsia" w:ascii="宋体" w:hAnsi="宋体" w:eastAsia="宋体" w:cs="宋体"/>
          <w:b/>
          <w:sz w:val="21"/>
          <w:szCs w:val="21"/>
          <w:highlight w:val="none"/>
        </w:rPr>
        <w:t>（二）</w:t>
      </w:r>
      <w:r>
        <w:rPr>
          <w:rFonts w:hint="eastAsia" w:ascii="宋体" w:hAnsi="宋体" w:eastAsia="宋体" w:cs="宋体"/>
          <w:b/>
          <w:bCs/>
          <w:sz w:val="21"/>
          <w:szCs w:val="21"/>
          <w:highlight w:val="none"/>
        </w:rPr>
        <w:t>资格审查：</w:t>
      </w:r>
    </w:p>
    <w:p w14:paraId="31B7799B">
      <w:pPr>
        <w:pStyle w:val="10"/>
        <w:spacing w:before="0" w:beforeAutospacing="0" w:after="0" w:afterAutospacing="0" w:line="440" w:lineRule="exact"/>
        <w:ind w:firstLine="413" w:firstLineChars="196"/>
        <w:rPr>
          <w:rFonts w:hint="eastAsia" w:cs="宋体"/>
          <w:sz w:val="21"/>
          <w:szCs w:val="21"/>
          <w:highlight w:val="none"/>
        </w:rPr>
      </w:pPr>
      <w:r>
        <w:rPr>
          <w:rFonts w:hint="eastAsia" w:cs="宋体"/>
          <w:b/>
          <w:sz w:val="21"/>
          <w:szCs w:val="21"/>
          <w:highlight w:val="none"/>
        </w:rPr>
        <w:t>开标结束后，</w:t>
      </w:r>
      <w:r>
        <w:rPr>
          <w:rFonts w:hint="eastAsia" w:cs="宋体"/>
          <w:sz w:val="21"/>
          <w:szCs w:val="21"/>
          <w:highlight w:val="none"/>
        </w:rPr>
        <w:t>依据法律法规和</w:t>
      </w:r>
      <w:r>
        <w:rPr>
          <w:rFonts w:hint="eastAsia" w:cs="宋体"/>
          <w:sz w:val="21"/>
          <w:szCs w:val="21"/>
          <w:highlight w:val="none"/>
          <w:lang w:eastAsia="zh-CN"/>
        </w:rPr>
        <w:t>单一来源采购文件</w:t>
      </w:r>
      <w:r>
        <w:rPr>
          <w:rFonts w:hint="eastAsia" w:cs="宋体"/>
          <w:sz w:val="21"/>
          <w:szCs w:val="21"/>
          <w:highlight w:val="none"/>
        </w:rPr>
        <w:t>的规定，由</w:t>
      </w:r>
      <w:r>
        <w:rPr>
          <w:rFonts w:hint="eastAsia" w:cs="宋体"/>
          <w:sz w:val="21"/>
          <w:szCs w:val="21"/>
          <w:highlight w:val="none"/>
          <w:lang w:val="en-US" w:eastAsia="zh-CN"/>
        </w:rPr>
        <w:t>单一来源</w:t>
      </w:r>
      <w:r>
        <w:rPr>
          <w:rFonts w:hint="eastAsia" w:cs="宋体"/>
          <w:b/>
          <w:bCs/>
          <w:sz w:val="21"/>
          <w:szCs w:val="21"/>
          <w:highlight w:val="none"/>
          <w:lang w:val="en-US" w:eastAsia="zh-CN"/>
        </w:rPr>
        <w:t>协商</w:t>
      </w:r>
      <w:r>
        <w:rPr>
          <w:rFonts w:hint="eastAsia" w:cs="宋体"/>
          <w:b/>
          <w:sz w:val="21"/>
          <w:szCs w:val="21"/>
          <w:highlight w:val="none"/>
          <w:lang w:eastAsia="zh-CN"/>
        </w:rPr>
        <w:t>小组</w:t>
      </w:r>
      <w:r>
        <w:rPr>
          <w:rFonts w:hint="eastAsia" w:cs="宋体"/>
          <w:b/>
          <w:sz w:val="21"/>
          <w:szCs w:val="21"/>
          <w:highlight w:val="none"/>
        </w:rPr>
        <w:t>对</w:t>
      </w:r>
      <w:r>
        <w:rPr>
          <w:rFonts w:hint="eastAsia" w:cs="宋体"/>
          <w:b/>
          <w:sz w:val="21"/>
          <w:szCs w:val="21"/>
          <w:highlight w:val="none"/>
          <w:lang w:eastAsia="zh-CN"/>
        </w:rPr>
        <w:t>供应商</w:t>
      </w:r>
      <w:r>
        <w:rPr>
          <w:rFonts w:hint="eastAsia" w:cs="宋体"/>
          <w:b/>
          <w:sz w:val="21"/>
          <w:szCs w:val="21"/>
          <w:highlight w:val="none"/>
        </w:rPr>
        <w:t>的</w:t>
      </w:r>
      <w:r>
        <w:rPr>
          <w:rFonts w:hint="eastAsia" w:cs="宋体"/>
          <w:sz w:val="21"/>
          <w:szCs w:val="21"/>
          <w:highlight w:val="none"/>
          <w:lang w:eastAsia="zh-CN"/>
        </w:rPr>
        <w:t>响应文件</w:t>
      </w:r>
      <w:r>
        <w:rPr>
          <w:rFonts w:hint="eastAsia" w:cs="宋体"/>
          <w:sz w:val="21"/>
          <w:szCs w:val="21"/>
          <w:highlight w:val="none"/>
        </w:rPr>
        <w:t>中的资格证明、</w:t>
      </w:r>
      <w:r>
        <w:rPr>
          <w:rFonts w:hint="eastAsia" w:cs="宋体"/>
          <w:sz w:val="21"/>
          <w:szCs w:val="21"/>
          <w:highlight w:val="none"/>
          <w:lang w:eastAsia="zh-CN"/>
        </w:rPr>
        <w:t>符合性</w:t>
      </w:r>
      <w:r>
        <w:rPr>
          <w:rFonts w:hint="eastAsia" w:cs="宋体"/>
          <w:sz w:val="21"/>
          <w:szCs w:val="21"/>
          <w:highlight w:val="none"/>
        </w:rPr>
        <w:t>等内容进行审查，直接确定成交供应商。</w:t>
      </w:r>
    </w:p>
    <w:p w14:paraId="79C46182">
      <w:pPr>
        <w:tabs>
          <w:tab w:val="left" w:pos="1620"/>
        </w:tabs>
        <w:spacing w:line="460" w:lineRule="exact"/>
        <w:ind w:firstLine="464" w:firstLineChars="220"/>
        <w:rPr>
          <w:rFonts w:hint="eastAsia" w:ascii="宋体" w:hAnsi="宋体" w:eastAsia="宋体" w:cs="宋体"/>
          <w:b/>
          <w:bCs/>
          <w:sz w:val="21"/>
          <w:szCs w:val="21"/>
          <w:highlight w:val="none"/>
        </w:rPr>
      </w:pPr>
      <w:r>
        <w:rPr>
          <w:rFonts w:hint="eastAsia" w:ascii="宋体" w:hAnsi="宋体" w:eastAsia="宋体" w:cs="宋体"/>
          <w:b/>
          <w:sz w:val="21"/>
          <w:szCs w:val="21"/>
          <w:highlight w:val="none"/>
        </w:rPr>
        <w:t>（</w:t>
      </w:r>
      <w:r>
        <w:rPr>
          <w:rFonts w:hint="eastAsia" w:ascii="宋体" w:hAnsi="宋体" w:cs="宋体"/>
          <w:b/>
          <w:sz w:val="21"/>
          <w:szCs w:val="21"/>
          <w:highlight w:val="none"/>
          <w:lang w:val="en-US" w:eastAsia="zh-CN"/>
        </w:rPr>
        <w:t>三</w:t>
      </w:r>
      <w:r>
        <w:rPr>
          <w:rFonts w:hint="eastAsia" w:ascii="宋体" w:hAnsi="宋体" w:eastAsia="宋体" w:cs="宋体"/>
          <w:b/>
          <w:sz w:val="21"/>
          <w:szCs w:val="21"/>
          <w:highlight w:val="none"/>
        </w:rPr>
        <w:t>）</w:t>
      </w:r>
      <w:r>
        <w:rPr>
          <w:rFonts w:hint="eastAsia" w:ascii="宋体" w:hAnsi="宋体" w:eastAsia="宋体" w:cs="宋体"/>
          <w:b/>
          <w:bCs/>
          <w:sz w:val="21"/>
          <w:szCs w:val="21"/>
          <w:highlight w:val="none"/>
        </w:rPr>
        <w:t>评标程序</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21"/>
        <w:gridCol w:w="3055"/>
        <w:gridCol w:w="5224"/>
      </w:tblGrid>
      <w:tr w14:paraId="635F2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46" w:type="dxa"/>
            <w:noWrap w:val="0"/>
            <w:vAlign w:val="center"/>
          </w:tcPr>
          <w:p w14:paraId="395F8B26">
            <w:pPr>
              <w:wordWrap w:val="0"/>
              <w:adjustRightInd/>
              <w:spacing w:line="240" w:lineRule="auto"/>
              <w:ind w:firstLine="0" w:firstLineChars="0"/>
              <w:jc w:val="center"/>
              <w:rPr>
                <w:b/>
                <w:bCs/>
                <w:vertAlign w:val="baseline"/>
              </w:rPr>
            </w:pPr>
            <w:r>
              <w:rPr>
                <w:rFonts w:hint="eastAsia"/>
                <w:b/>
                <w:bCs/>
              </w:rPr>
              <w:t>序号</w:t>
            </w:r>
          </w:p>
        </w:tc>
        <w:tc>
          <w:tcPr>
            <w:tcW w:w="3376" w:type="dxa"/>
            <w:gridSpan w:val="2"/>
            <w:noWrap w:val="0"/>
            <w:vAlign w:val="center"/>
          </w:tcPr>
          <w:p w14:paraId="1263BFDA">
            <w:pPr>
              <w:wordWrap w:val="0"/>
              <w:adjustRightInd/>
              <w:spacing w:line="240" w:lineRule="auto"/>
              <w:ind w:firstLine="0" w:firstLineChars="0"/>
              <w:jc w:val="center"/>
              <w:rPr>
                <w:b/>
                <w:bCs/>
                <w:vertAlign w:val="baseline"/>
              </w:rPr>
            </w:pPr>
            <w:r>
              <w:rPr>
                <w:rFonts w:hint="eastAsia"/>
                <w:b/>
                <w:bCs/>
              </w:rPr>
              <w:t>资格审查资料</w:t>
            </w:r>
          </w:p>
        </w:tc>
        <w:tc>
          <w:tcPr>
            <w:tcW w:w="5224" w:type="dxa"/>
            <w:noWrap w:val="0"/>
            <w:vAlign w:val="center"/>
          </w:tcPr>
          <w:p w14:paraId="0BB07886">
            <w:pPr>
              <w:wordWrap w:val="0"/>
              <w:adjustRightInd/>
              <w:spacing w:line="240" w:lineRule="auto"/>
              <w:ind w:firstLine="0" w:firstLineChars="0"/>
              <w:jc w:val="center"/>
              <w:rPr>
                <w:b/>
                <w:bCs/>
                <w:vertAlign w:val="baseline"/>
              </w:rPr>
            </w:pPr>
            <w:r>
              <w:rPr>
                <w:rFonts w:hint="eastAsia"/>
                <w:b/>
                <w:bCs/>
              </w:rPr>
              <w:t>资格审查要求</w:t>
            </w:r>
          </w:p>
        </w:tc>
      </w:tr>
      <w:tr w14:paraId="2367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846" w:type="dxa"/>
            <w:noWrap w:val="0"/>
            <w:vAlign w:val="center"/>
          </w:tcPr>
          <w:p w14:paraId="1E38D69C">
            <w:pPr>
              <w:pStyle w:val="13"/>
              <w:wordWrap w:val="0"/>
              <w:adjustRightInd/>
              <w:spacing w:line="240" w:lineRule="auto"/>
              <w:ind w:firstLineChars="0"/>
              <w:jc w:val="center"/>
              <w:rPr>
                <w:rFonts w:hint="eastAsia" w:ascii="Times New Roman" w:hAnsi="Times New Roman" w:cs="Times New Roman"/>
                <w:bCs/>
                <w:color w:val="000000"/>
                <w:sz w:val="21"/>
                <w:szCs w:val="21"/>
                <w:highlight w:val="none"/>
                <w:vertAlign w:val="baseline"/>
                <w:lang w:val="en-US" w:eastAsia="zh-CN" w:bidi="ar-SA"/>
              </w:rPr>
            </w:pPr>
            <w:r>
              <w:rPr>
                <w:rFonts w:hint="eastAsia" w:ascii="Times New Roman" w:hAnsi="Times New Roman" w:cs="Times New Roman"/>
                <w:bCs/>
                <w:color w:val="000000"/>
                <w:sz w:val="21"/>
                <w:szCs w:val="21"/>
                <w:highlight w:val="none"/>
                <w:vertAlign w:val="baseline"/>
                <w:lang w:val="en-US" w:eastAsia="zh-CN" w:bidi="ar-SA"/>
              </w:rPr>
              <w:t>1</w:t>
            </w:r>
          </w:p>
        </w:tc>
        <w:tc>
          <w:tcPr>
            <w:tcW w:w="3376" w:type="dxa"/>
            <w:gridSpan w:val="2"/>
            <w:noWrap w:val="0"/>
            <w:vAlign w:val="center"/>
          </w:tcPr>
          <w:p w14:paraId="52501A9C">
            <w:pPr>
              <w:pStyle w:val="13"/>
              <w:wordWrap w:val="0"/>
              <w:adjustRightInd/>
              <w:spacing w:line="240" w:lineRule="auto"/>
              <w:ind w:firstLineChars="0"/>
              <w:jc w:val="center"/>
              <w:rPr>
                <w:rFonts w:hint="eastAsia" w:ascii="Times New Roman" w:hAnsi="Times New Roman" w:eastAsia="宋体" w:cs="Times New Roman"/>
                <w:bCs/>
                <w:color w:val="000000"/>
                <w:sz w:val="21"/>
                <w:szCs w:val="21"/>
                <w:highlight w:val="none"/>
                <w:lang w:val="en-US" w:eastAsia="zh-CN" w:bidi="ar-SA"/>
              </w:rPr>
            </w:pPr>
            <w:r>
              <w:rPr>
                <w:rFonts w:hint="eastAsia" w:ascii="Times New Roman" w:hAnsi="Times New Roman" w:cs="Times New Roman"/>
                <w:bCs/>
                <w:color w:val="000000"/>
                <w:sz w:val="21"/>
                <w:szCs w:val="21"/>
                <w:highlight w:val="none"/>
                <w:lang w:val="en-US" w:eastAsia="zh-CN" w:bidi="ar-SA"/>
              </w:rPr>
              <w:t>授权委托书</w:t>
            </w:r>
          </w:p>
        </w:tc>
        <w:tc>
          <w:tcPr>
            <w:tcW w:w="5224" w:type="dxa"/>
            <w:noWrap w:val="0"/>
            <w:vAlign w:val="center"/>
          </w:tcPr>
          <w:p w14:paraId="6E90146A">
            <w:pPr>
              <w:pStyle w:val="13"/>
              <w:wordWrap w:val="0"/>
              <w:adjustRightInd/>
              <w:spacing w:line="240" w:lineRule="auto"/>
              <w:ind w:firstLine="0" w:firstLineChars="0"/>
              <w:jc w:val="center"/>
              <w:rPr>
                <w:rFonts w:hint="eastAsia" w:ascii="Times New Roman" w:hAnsi="Times New Roman" w:cs="Times New Roman"/>
                <w:bCs/>
                <w:color w:val="000000"/>
                <w:sz w:val="21"/>
                <w:szCs w:val="21"/>
                <w:highlight w:val="none"/>
                <w:lang w:val="en-US" w:bidi="ar-SA"/>
              </w:rPr>
            </w:pPr>
            <w:r>
              <w:rPr>
                <w:rFonts w:hint="eastAsia" w:ascii="Times New Roman" w:hAnsi="Times New Roman" w:cs="Times New Roman"/>
                <w:bCs/>
                <w:color w:val="000000"/>
                <w:sz w:val="21"/>
                <w:szCs w:val="21"/>
                <w:highlight w:val="none"/>
                <w:lang w:val="en-US" w:eastAsia="zh-CN" w:bidi="ar-SA"/>
              </w:rPr>
              <w:t>按照单一来源文件</w:t>
            </w:r>
            <w:r>
              <w:rPr>
                <w:rFonts w:hint="eastAsia" w:ascii="Times New Roman" w:hAnsi="Times New Roman" w:cs="Times New Roman"/>
                <w:bCs/>
                <w:color w:val="000000"/>
                <w:sz w:val="21"/>
                <w:szCs w:val="21"/>
                <w:highlight w:val="none"/>
                <w:lang w:val="en-US" w:bidi="ar-SA"/>
              </w:rPr>
              <w:t>“ 第七部分”内容要求</w:t>
            </w:r>
          </w:p>
        </w:tc>
      </w:tr>
      <w:tr w14:paraId="187D0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846" w:type="dxa"/>
            <w:noWrap w:val="0"/>
            <w:vAlign w:val="center"/>
          </w:tcPr>
          <w:p w14:paraId="1731A81B">
            <w:pPr>
              <w:pStyle w:val="13"/>
              <w:wordWrap w:val="0"/>
              <w:adjustRightInd/>
              <w:spacing w:line="240" w:lineRule="auto"/>
              <w:ind w:firstLineChars="0"/>
              <w:jc w:val="center"/>
              <w:rPr>
                <w:rFonts w:hint="eastAsia" w:ascii="Times New Roman" w:hAnsi="Times New Roman" w:eastAsia="宋体" w:cs="Times New Roman"/>
                <w:bCs/>
                <w:color w:val="000000"/>
                <w:sz w:val="21"/>
                <w:szCs w:val="21"/>
                <w:highlight w:val="none"/>
                <w:vertAlign w:val="baseline"/>
                <w:lang w:val="en-US" w:eastAsia="zh-CN" w:bidi="ar-SA"/>
              </w:rPr>
            </w:pPr>
            <w:r>
              <w:rPr>
                <w:rFonts w:hint="eastAsia" w:ascii="Times New Roman" w:hAnsi="Times New Roman" w:cs="Times New Roman"/>
                <w:bCs/>
                <w:color w:val="000000"/>
                <w:sz w:val="21"/>
                <w:szCs w:val="21"/>
                <w:highlight w:val="none"/>
                <w:vertAlign w:val="baseline"/>
                <w:lang w:val="en-US" w:eastAsia="zh-CN" w:bidi="ar-SA"/>
              </w:rPr>
              <w:t>2</w:t>
            </w:r>
          </w:p>
        </w:tc>
        <w:tc>
          <w:tcPr>
            <w:tcW w:w="3376" w:type="dxa"/>
            <w:gridSpan w:val="2"/>
            <w:noWrap w:val="0"/>
            <w:vAlign w:val="center"/>
          </w:tcPr>
          <w:p w14:paraId="388ED421">
            <w:pPr>
              <w:pStyle w:val="13"/>
              <w:wordWrap w:val="0"/>
              <w:adjustRightInd/>
              <w:spacing w:line="240" w:lineRule="auto"/>
              <w:ind w:firstLineChars="0"/>
              <w:jc w:val="center"/>
              <w:rPr>
                <w:rFonts w:hint="eastAsia" w:ascii="Times New Roman" w:hAnsi="Times New Roman" w:cs="Times New Roman"/>
                <w:bCs/>
                <w:color w:val="000000"/>
                <w:sz w:val="21"/>
                <w:szCs w:val="21"/>
                <w:highlight w:val="none"/>
                <w:vertAlign w:val="baseline"/>
                <w:lang w:val="en-US" w:bidi="ar-SA"/>
              </w:rPr>
            </w:pPr>
            <w:r>
              <w:rPr>
                <w:rFonts w:hint="eastAsia" w:ascii="Times New Roman" w:hAnsi="Times New Roman" w:cs="Times New Roman"/>
                <w:bCs/>
                <w:color w:val="000000"/>
                <w:sz w:val="21"/>
                <w:szCs w:val="21"/>
                <w:highlight w:val="none"/>
                <w:lang w:val="en-US" w:bidi="ar-SA"/>
              </w:rPr>
              <w:t>满足《中华人民共和国政府采购法》第二十二条规定</w:t>
            </w:r>
          </w:p>
        </w:tc>
        <w:tc>
          <w:tcPr>
            <w:tcW w:w="5224" w:type="dxa"/>
            <w:noWrap w:val="0"/>
            <w:vAlign w:val="center"/>
          </w:tcPr>
          <w:p w14:paraId="0F9B5799">
            <w:pPr>
              <w:pStyle w:val="13"/>
              <w:wordWrap w:val="0"/>
              <w:adjustRightInd/>
              <w:spacing w:line="240" w:lineRule="auto"/>
              <w:ind w:firstLine="0" w:firstLineChars="0"/>
              <w:jc w:val="center"/>
              <w:rPr>
                <w:rFonts w:hint="eastAsia" w:ascii="Times New Roman" w:hAnsi="Times New Roman" w:eastAsia="宋体" w:cs="Times New Roman"/>
                <w:bCs/>
                <w:color w:val="000000"/>
                <w:sz w:val="21"/>
                <w:szCs w:val="21"/>
                <w:highlight w:val="none"/>
                <w:lang w:val="en-US" w:eastAsia="zh-CN" w:bidi="ar-SA"/>
              </w:rPr>
            </w:pPr>
            <w:r>
              <w:rPr>
                <w:rFonts w:hint="eastAsia" w:ascii="Times New Roman" w:hAnsi="Times New Roman" w:cs="Times New Roman"/>
                <w:bCs/>
                <w:color w:val="000000"/>
                <w:sz w:val="21"/>
                <w:szCs w:val="21"/>
                <w:highlight w:val="none"/>
                <w:lang w:val="en-US" w:bidi="ar-SA"/>
              </w:rPr>
              <w:t>按</w:t>
            </w:r>
            <w:r>
              <w:rPr>
                <w:rFonts w:hint="eastAsia" w:ascii="Times New Roman" w:hAnsi="Times New Roman" w:cs="Times New Roman"/>
                <w:bCs/>
                <w:color w:val="000000"/>
                <w:sz w:val="21"/>
                <w:szCs w:val="21"/>
                <w:highlight w:val="none"/>
                <w:lang w:val="en-US" w:eastAsia="zh-CN" w:bidi="ar-SA"/>
              </w:rPr>
              <w:t>照单一来源文件</w:t>
            </w:r>
            <w:r>
              <w:rPr>
                <w:rFonts w:hint="eastAsia" w:ascii="Times New Roman" w:hAnsi="Times New Roman" w:cs="Times New Roman"/>
                <w:bCs/>
                <w:color w:val="000000"/>
                <w:sz w:val="21"/>
                <w:szCs w:val="21"/>
                <w:highlight w:val="none"/>
                <w:lang w:val="en-US" w:bidi="ar-SA"/>
              </w:rPr>
              <w:t>“ 第七部分”内容要求提供“</w:t>
            </w:r>
            <w:r>
              <w:rPr>
                <w:rFonts w:hint="eastAsia" w:ascii="Times New Roman" w:hAnsi="Times New Roman" w:cs="Times New Roman"/>
                <w:bCs/>
                <w:color w:val="000000"/>
                <w:sz w:val="21"/>
                <w:szCs w:val="21"/>
                <w:highlight w:val="none"/>
                <w:lang w:val="en-US" w:eastAsia="zh-CN" w:bidi="ar-SA"/>
              </w:rPr>
              <w:t>新乡市政府采购供应商信用承诺函</w:t>
            </w:r>
            <w:r>
              <w:rPr>
                <w:rFonts w:hint="eastAsia" w:ascii="Times New Roman" w:hAnsi="Times New Roman" w:cs="Times New Roman"/>
                <w:bCs/>
                <w:color w:val="000000"/>
                <w:sz w:val="21"/>
                <w:szCs w:val="21"/>
                <w:highlight w:val="none"/>
                <w:lang w:val="en-US" w:bidi="ar-SA"/>
              </w:rPr>
              <w:t xml:space="preserve">” </w:t>
            </w:r>
          </w:p>
          <w:p w14:paraId="19A36517">
            <w:pPr>
              <w:pStyle w:val="13"/>
              <w:wordWrap w:val="0"/>
              <w:adjustRightInd/>
              <w:spacing w:line="240" w:lineRule="auto"/>
              <w:ind w:firstLine="0" w:firstLineChars="0"/>
              <w:jc w:val="center"/>
              <w:rPr>
                <w:rFonts w:hint="eastAsia" w:ascii="Times New Roman" w:hAnsi="Times New Roman" w:cs="Times New Roman"/>
                <w:bCs/>
                <w:color w:val="000000"/>
                <w:sz w:val="21"/>
                <w:szCs w:val="21"/>
                <w:highlight w:val="none"/>
                <w:vertAlign w:val="baseline"/>
                <w:lang w:val="en-US" w:bidi="ar-SA"/>
              </w:rPr>
            </w:pPr>
            <w:r>
              <w:rPr>
                <w:rFonts w:hint="eastAsia" w:ascii="Times New Roman" w:hAnsi="Times New Roman" w:cs="Times New Roman"/>
                <w:bCs/>
                <w:color w:val="000000"/>
                <w:sz w:val="21"/>
                <w:szCs w:val="21"/>
                <w:highlight w:val="none"/>
                <w:lang w:val="en-US" w:bidi="ar-SA"/>
              </w:rPr>
              <w:t>注：供应商在投标时，按照规定提供即可，无需再提交证明材料</w:t>
            </w:r>
          </w:p>
        </w:tc>
      </w:tr>
      <w:tr w14:paraId="59CA0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846" w:type="dxa"/>
            <w:noWrap w:val="0"/>
            <w:vAlign w:val="center"/>
          </w:tcPr>
          <w:p w14:paraId="6720ECF6">
            <w:pPr>
              <w:pStyle w:val="13"/>
              <w:wordWrap w:val="0"/>
              <w:adjustRightInd/>
              <w:spacing w:line="240" w:lineRule="auto"/>
              <w:ind w:firstLineChars="0"/>
              <w:jc w:val="center"/>
              <w:rPr>
                <w:rFonts w:hint="eastAsia" w:ascii="Times New Roman" w:hAnsi="Times New Roman" w:cs="Times New Roman"/>
                <w:bCs/>
                <w:color w:val="000000"/>
                <w:sz w:val="21"/>
                <w:szCs w:val="21"/>
                <w:highlight w:val="none"/>
                <w:vertAlign w:val="baseline"/>
                <w:lang w:val="en-US" w:eastAsia="zh-CN" w:bidi="ar-SA"/>
              </w:rPr>
            </w:pPr>
            <w:r>
              <w:rPr>
                <w:rFonts w:hint="eastAsia" w:ascii="Times New Roman" w:hAnsi="Times New Roman" w:cs="Times New Roman"/>
                <w:bCs/>
                <w:color w:val="000000"/>
                <w:sz w:val="21"/>
                <w:szCs w:val="21"/>
                <w:highlight w:val="none"/>
                <w:vertAlign w:val="baseline"/>
                <w:lang w:val="en-US" w:eastAsia="zh-CN" w:bidi="ar-SA"/>
              </w:rPr>
              <w:t>3</w:t>
            </w:r>
          </w:p>
        </w:tc>
        <w:tc>
          <w:tcPr>
            <w:tcW w:w="3376" w:type="dxa"/>
            <w:gridSpan w:val="2"/>
            <w:noWrap w:val="0"/>
            <w:vAlign w:val="center"/>
          </w:tcPr>
          <w:p w14:paraId="67C1D38E">
            <w:pPr>
              <w:pStyle w:val="13"/>
              <w:wordWrap w:val="0"/>
              <w:adjustRightInd/>
              <w:spacing w:line="240" w:lineRule="auto"/>
              <w:ind w:firstLineChars="0"/>
              <w:jc w:val="center"/>
              <w:rPr>
                <w:rFonts w:hint="eastAsia" w:ascii="Times New Roman" w:hAnsi="Times New Roman" w:eastAsia="宋体" w:cs="Times New Roman"/>
                <w:bCs/>
                <w:color w:val="000000"/>
                <w:sz w:val="21"/>
                <w:szCs w:val="21"/>
                <w:highlight w:val="none"/>
                <w:lang w:val="en-US" w:eastAsia="zh-CN" w:bidi="ar-SA"/>
              </w:rPr>
            </w:pPr>
            <w:r>
              <w:rPr>
                <w:rFonts w:hint="eastAsia" w:ascii="Times New Roman" w:hAnsi="Times New Roman" w:eastAsia="宋体" w:cs="Times New Roman"/>
                <w:bCs/>
                <w:color w:val="000000"/>
                <w:sz w:val="21"/>
                <w:szCs w:val="21"/>
                <w:highlight w:val="none"/>
                <w:lang w:val="en-US" w:eastAsia="zh-CN" w:bidi="ar-SA"/>
              </w:rPr>
              <w:t>中小微企业声明函</w:t>
            </w:r>
          </w:p>
        </w:tc>
        <w:tc>
          <w:tcPr>
            <w:tcW w:w="5224" w:type="dxa"/>
            <w:noWrap w:val="0"/>
            <w:vAlign w:val="center"/>
          </w:tcPr>
          <w:p w14:paraId="5CA69307">
            <w:pPr>
              <w:pStyle w:val="13"/>
              <w:wordWrap w:val="0"/>
              <w:adjustRightInd/>
              <w:spacing w:line="240" w:lineRule="auto"/>
              <w:ind w:firstLine="0" w:firstLineChars="0"/>
              <w:jc w:val="center"/>
              <w:rPr>
                <w:rFonts w:hint="eastAsia" w:ascii="Times New Roman" w:hAnsi="Times New Roman" w:cs="Times New Roman"/>
                <w:bCs/>
                <w:color w:val="000000"/>
                <w:sz w:val="21"/>
                <w:szCs w:val="21"/>
                <w:highlight w:val="none"/>
                <w:lang w:val="en-US" w:bidi="ar-SA"/>
              </w:rPr>
            </w:pPr>
            <w:r>
              <w:rPr>
                <w:rFonts w:hint="eastAsia" w:ascii="Times New Roman" w:hAnsi="Times New Roman" w:cs="Times New Roman"/>
                <w:bCs/>
                <w:color w:val="000000"/>
                <w:sz w:val="21"/>
                <w:szCs w:val="21"/>
                <w:highlight w:val="none"/>
                <w:lang w:val="en-US" w:eastAsia="zh-CN" w:bidi="ar-SA"/>
              </w:rPr>
              <w:t>按照单一来源文件</w:t>
            </w:r>
            <w:r>
              <w:rPr>
                <w:rFonts w:hint="eastAsia" w:ascii="Times New Roman" w:hAnsi="Times New Roman" w:cs="Times New Roman"/>
                <w:bCs/>
                <w:color w:val="000000"/>
                <w:sz w:val="21"/>
                <w:szCs w:val="21"/>
                <w:highlight w:val="none"/>
                <w:lang w:val="en-US" w:bidi="ar-SA"/>
              </w:rPr>
              <w:t>“ 第七部分”内容要求</w:t>
            </w:r>
          </w:p>
        </w:tc>
      </w:tr>
      <w:tr w14:paraId="32FA9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9446" w:type="dxa"/>
            <w:gridSpan w:val="4"/>
            <w:noWrap w:val="0"/>
            <w:vAlign w:val="center"/>
          </w:tcPr>
          <w:p w14:paraId="555F6F6D">
            <w:pPr>
              <w:pStyle w:val="13"/>
              <w:wordWrap w:val="0"/>
              <w:adjustRightInd/>
              <w:spacing w:line="240" w:lineRule="auto"/>
              <w:ind w:firstLine="0" w:firstLineChars="0"/>
              <w:jc w:val="center"/>
              <w:rPr>
                <w:rFonts w:hint="eastAsia" w:ascii="Times New Roman" w:hAnsi="Times New Roman" w:cs="Times New Roman"/>
                <w:bCs/>
                <w:color w:val="000000"/>
                <w:sz w:val="21"/>
                <w:szCs w:val="21"/>
                <w:highlight w:val="none"/>
                <w:vertAlign w:val="baseline"/>
                <w:lang w:val="en-US" w:bidi="ar-SA"/>
              </w:rPr>
            </w:pPr>
            <w:r>
              <w:rPr>
                <w:rFonts w:hint="eastAsia" w:ascii="Times New Roman" w:hAnsi="Times New Roman" w:cs="Times New Roman"/>
                <w:bCs/>
                <w:color w:val="000000"/>
                <w:sz w:val="21"/>
                <w:szCs w:val="21"/>
                <w:highlight w:val="none"/>
                <w:lang w:val="en-US" w:bidi="ar-SA"/>
              </w:rPr>
              <w:t>以上资料应在投标文件“资格标文件部分”中按要求提交，否则将认定为不合格。只有通过资格审查的合格</w:t>
            </w:r>
            <w:r>
              <w:rPr>
                <w:rFonts w:hint="eastAsia" w:ascii="Times New Roman" w:hAnsi="Times New Roman" w:cs="Times New Roman"/>
                <w:bCs/>
                <w:color w:val="000000"/>
                <w:sz w:val="21"/>
                <w:szCs w:val="21"/>
                <w:highlight w:val="none"/>
                <w:lang w:val="en-US" w:eastAsia="zh-CN" w:bidi="ar-SA"/>
              </w:rPr>
              <w:t>供应商</w:t>
            </w:r>
            <w:r>
              <w:rPr>
                <w:rFonts w:hint="eastAsia" w:ascii="Times New Roman" w:hAnsi="Times New Roman" w:cs="Times New Roman"/>
                <w:bCs/>
                <w:color w:val="000000"/>
                <w:sz w:val="21"/>
                <w:szCs w:val="21"/>
                <w:highlight w:val="none"/>
                <w:lang w:val="en-US" w:bidi="ar-SA"/>
              </w:rPr>
              <w:t>才能进入下一步评标程序。</w:t>
            </w:r>
          </w:p>
        </w:tc>
      </w:tr>
      <w:tr w14:paraId="72A70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9446" w:type="dxa"/>
            <w:gridSpan w:val="4"/>
            <w:noWrap w:val="0"/>
            <w:vAlign w:val="center"/>
          </w:tcPr>
          <w:p w14:paraId="17F92163">
            <w:pPr>
              <w:pStyle w:val="13"/>
              <w:wordWrap w:val="0"/>
              <w:adjustRightInd/>
              <w:spacing w:line="240" w:lineRule="auto"/>
              <w:ind w:firstLine="0" w:firstLineChars="0"/>
              <w:jc w:val="center"/>
              <w:rPr>
                <w:rFonts w:hint="eastAsia" w:ascii="Times New Roman" w:hAnsi="Times New Roman" w:cs="Times New Roman"/>
                <w:bCs/>
                <w:color w:val="000000"/>
                <w:sz w:val="21"/>
                <w:szCs w:val="21"/>
                <w:highlight w:val="none"/>
                <w:vertAlign w:val="baseline"/>
                <w:lang w:val="en-US" w:bidi="ar-SA"/>
              </w:rPr>
            </w:pPr>
            <w:r>
              <w:rPr>
                <w:rFonts w:hint="eastAsia" w:ascii="Times New Roman" w:hAnsi="Times New Roman" w:cs="Times New Roman"/>
                <w:bCs/>
                <w:color w:val="000000"/>
                <w:sz w:val="21"/>
                <w:szCs w:val="21"/>
                <w:highlight w:val="none"/>
                <w:lang w:val="en-US" w:bidi="ar-SA"/>
              </w:rPr>
              <w:t>特别注意：按照新乡市财政局&lt;&lt;关于市本级推行政府采购信用承诺制的通知(试行) &gt;&gt;新财购〔2021〕13号的要求，供应商在投标(响应时)，按照规定提供信用承诺函，无需再提交下述证明材料。采购人有 权在签订合同前要求中标供应商提供以下相关证明材料以核实中标(成交)供应商承诺事项的真实性。</w:t>
            </w:r>
          </w:p>
        </w:tc>
      </w:tr>
      <w:tr w14:paraId="1B707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167" w:type="dxa"/>
            <w:gridSpan w:val="2"/>
            <w:noWrap w:val="0"/>
            <w:vAlign w:val="center"/>
          </w:tcPr>
          <w:p w14:paraId="46FBC043">
            <w:pPr>
              <w:pStyle w:val="13"/>
              <w:wordWrap w:val="0"/>
              <w:adjustRightInd/>
              <w:spacing w:line="240" w:lineRule="auto"/>
              <w:ind w:firstLine="0" w:firstLineChars="0"/>
              <w:jc w:val="center"/>
              <w:rPr>
                <w:rFonts w:hint="eastAsia" w:ascii="Times New Roman" w:hAnsi="Times New Roman" w:eastAsia="宋体" w:cs="Times New Roman"/>
                <w:bCs/>
                <w:color w:val="000000"/>
                <w:sz w:val="21"/>
                <w:szCs w:val="21"/>
                <w:highlight w:val="none"/>
                <w:lang w:val="en-US" w:eastAsia="zh-CN" w:bidi="ar-SA"/>
              </w:rPr>
            </w:pPr>
            <w:r>
              <w:rPr>
                <w:rFonts w:hint="eastAsia" w:ascii="Times New Roman" w:hAnsi="Times New Roman" w:cs="Times New Roman"/>
                <w:bCs/>
                <w:color w:val="000000"/>
                <w:sz w:val="21"/>
                <w:szCs w:val="21"/>
                <w:highlight w:val="none"/>
                <w:lang w:val="en-US" w:eastAsia="zh-CN" w:bidi="ar-SA"/>
              </w:rPr>
              <w:t>1</w:t>
            </w:r>
          </w:p>
        </w:tc>
        <w:tc>
          <w:tcPr>
            <w:tcW w:w="8279" w:type="dxa"/>
            <w:gridSpan w:val="2"/>
            <w:noWrap w:val="0"/>
            <w:vAlign w:val="center"/>
          </w:tcPr>
          <w:p w14:paraId="6DC186F9">
            <w:pPr>
              <w:pStyle w:val="13"/>
              <w:wordWrap w:val="0"/>
              <w:adjustRightInd/>
              <w:spacing w:line="240" w:lineRule="auto"/>
              <w:ind w:firstLine="0" w:firstLineChars="0"/>
              <w:jc w:val="center"/>
              <w:rPr>
                <w:rFonts w:hint="eastAsia" w:ascii="Times New Roman" w:hAnsi="Times New Roman" w:cs="Times New Roman"/>
                <w:bCs/>
                <w:color w:val="000000"/>
                <w:sz w:val="21"/>
                <w:szCs w:val="21"/>
                <w:highlight w:val="none"/>
                <w:lang w:val="en-US" w:bidi="ar-SA"/>
              </w:rPr>
            </w:pPr>
            <w:r>
              <w:rPr>
                <w:rFonts w:hint="eastAsia" w:ascii="Times New Roman" w:hAnsi="Times New Roman" w:cs="Times New Roman"/>
                <w:bCs/>
                <w:color w:val="000000"/>
                <w:sz w:val="21"/>
                <w:szCs w:val="21"/>
                <w:highlight w:val="none"/>
                <w:lang w:val="en-US" w:eastAsia="zh-CN" w:bidi="ar-SA"/>
              </w:rPr>
              <w:t>具</w:t>
            </w:r>
            <w:r>
              <w:rPr>
                <w:rFonts w:hint="eastAsia" w:ascii="Times New Roman" w:hAnsi="Times New Roman" w:cs="Times New Roman"/>
                <w:bCs/>
                <w:color w:val="000000"/>
                <w:sz w:val="21"/>
                <w:szCs w:val="21"/>
                <w:highlight w:val="none"/>
                <w:lang w:val="en-US" w:bidi="ar-SA"/>
              </w:rPr>
              <w:t>有独立承担</w:t>
            </w:r>
            <w:r>
              <w:rPr>
                <w:rFonts w:hint="eastAsia" w:cs="Times New Roman"/>
                <w:bCs/>
                <w:color w:val="000000"/>
                <w:sz w:val="21"/>
                <w:szCs w:val="21"/>
                <w:highlight w:val="none"/>
                <w:lang w:val="en-US" w:eastAsia="zh-CN" w:bidi="ar-SA"/>
              </w:rPr>
              <w:t>民事</w:t>
            </w:r>
            <w:r>
              <w:rPr>
                <w:rFonts w:hint="eastAsia" w:ascii="Times New Roman" w:hAnsi="Times New Roman" w:cs="Times New Roman"/>
                <w:bCs/>
                <w:color w:val="000000"/>
                <w:sz w:val="21"/>
                <w:szCs w:val="21"/>
                <w:highlight w:val="none"/>
                <w:lang w:val="en-US" w:eastAsia="zh-CN" w:bidi="ar-SA"/>
              </w:rPr>
              <w:t>责任</w:t>
            </w:r>
            <w:r>
              <w:rPr>
                <w:rFonts w:hint="eastAsia" w:ascii="Times New Roman" w:hAnsi="Times New Roman" w:cs="Times New Roman"/>
                <w:bCs/>
                <w:color w:val="000000"/>
                <w:sz w:val="21"/>
                <w:szCs w:val="21"/>
                <w:highlight w:val="none"/>
                <w:lang w:val="en-US" w:bidi="ar-SA"/>
              </w:rPr>
              <w:t>的能力（投标时无需提供）</w:t>
            </w:r>
          </w:p>
        </w:tc>
      </w:tr>
      <w:tr w14:paraId="2092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67" w:type="dxa"/>
            <w:gridSpan w:val="2"/>
            <w:noWrap w:val="0"/>
            <w:vAlign w:val="center"/>
          </w:tcPr>
          <w:p w14:paraId="03885372">
            <w:pPr>
              <w:pStyle w:val="13"/>
              <w:wordWrap w:val="0"/>
              <w:adjustRightInd/>
              <w:spacing w:line="240" w:lineRule="auto"/>
              <w:ind w:firstLine="0" w:firstLineChars="0"/>
              <w:jc w:val="center"/>
              <w:rPr>
                <w:rFonts w:hint="eastAsia" w:ascii="Times New Roman" w:hAnsi="Times New Roman" w:eastAsia="宋体" w:cs="Times New Roman"/>
                <w:bCs/>
                <w:color w:val="000000"/>
                <w:sz w:val="21"/>
                <w:szCs w:val="21"/>
                <w:highlight w:val="none"/>
                <w:lang w:val="en-US" w:eastAsia="zh-CN" w:bidi="ar-SA"/>
              </w:rPr>
            </w:pPr>
            <w:r>
              <w:rPr>
                <w:rFonts w:hint="eastAsia" w:ascii="Times New Roman" w:hAnsi="Times New Roman" w:cs="Times New Roman"/>
                <w:bCs/>
                <w:color w:val="000000"/>
                <w:sz w:val="21"/>
                <w:szCs w:val="21"/>
                <w:highlight w:val="none"/>
                <w:lang w:val="en-US" w:eastAsia="zh-CN" w:bidi="ar-SA"/>
              </w:rPr>
              <w:t>2</w:t>
            </w:r>
          </w:p>
        </w:tc>
        <w:tc>
          <w:tcPr>
            <w:tcW w:w="8279" w:type="dxa"/>
            <w:gridSpan w:val="2"/>
            <w:noWrap w:val="0"/>
            <w:vAlign w:val="center"/>
          </w:tcPr>
          <w:p w14:paraId="5F3DCDD3">
            <w:pPr>
              <w:pStyle w:val="13"/>
              <w:wordWrap w:val="0"/>
              <w:adjustRightInd/>
              <w:spacing w:line="240" w:lineRule="auto"/>
              <w:ind w:firstLine="0" w:firstLineChars="0"/>
              <w:jc w:val="center"/>
              <w:rPr>
                <w:rFonts w:hint="eastAsia" w:ascii="Times New Roman" w:hAnsi="Times New Roman" w:cs="Times New Roman"/>
                <w:bCs/>
                <w:color w:val="000000"/>
                <w:sz w:val="21"/>
                <w:szCs w:val="21"/>
                <w:highlight w:val="none"/>
                <w:lang w:val="en-US" w:bidi="ar-SA"/>
              </w:rPr>
            </w:pPr>
            <w:r>
              <w:rPr>
                <w:rFonts w:hint="eastAsia" w:ascii="Times New Roman" w:hAnsi="Times New Roman" w:cs="Times New Roman"/>
                <w:bCs/>
                <w:color w:val="000000"/>
                <w:sz w:val="21"/>
                <w:szCs w:val="21"/>
                <w:highlight w:val="none"/>
                <w:lang w:val="en-US" w:bidi="ar-SA"/>
              </w:rPr>
              <w:t>具有良好的商业信誉和健全的财务会计制度（投标时无需提供）</w:t>
            </w:r>
          </w:p>
        </w:tc>
      </w:tr>
      <w:tr w14:paraId="7259B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67" w:type="dxa"/>
            <w:gridSpan w:val="2"/>
            <w:noWrap w:val="0"/>
            <w:vAlign w:val="center"/>
          </w:tcPr>
          <w:p w14:paraId="7FDDF778">
            <w:pPr>
              <w:pStyle w:val="13"/>
              <w:wordWrap w:val="0"/>
              <w:adjustRightInd/>
              <w:spacing w:line="240" w:lineRule="auto"/>
              <w:ind w:firstLine="0" w:firstLineChars="0"/>
              <w:jc w:val="center"/>
              <w:rPr>
                <w:rFonts w:hint="eastAsia" w:ascii="Times New Roman" w:hAnsi="Times New Roman" w:eastAsia="宋体" w:cs="Times New Roman"/>
                <w:bCs/>
                <w:color w:val="000000"/>
                <w:sz w:val="21"/>
                <w:szCs w:val="21"/>
                <w:highlight w:val="none"/>
                <w:lang w:val="en-US" w:eastAsia="zh-CN" w:bidi="ar-SA"/>
              </w:rPr>
            </w:pPr>
            <w:r>
              <w:rPr>
                <w:rFonts w:hint="eastAsia" w:ascii="Times New Roman" w:hAnsi="Times New Roman" w:cs="Times New Roman"/>
                <w:bCs/>
                <w:color w:val="000000"/>
                <w:sz w:val="21"/>
                <w:szCs w:val="21"/>
                <w:highlight w:val="none"/>
                <w:lang w:val="en-US" w:eastAsia="zh-CN" w:bidi="ar-SA"/>
              </w:rPr>
              <w:t>3</w:t>
            </w:r>
          </w:p>
        </w:tc>
        <w:tc>
          <w:tcPr>
            <w:tcW w:w="8279" w:type="dxa"/>
            <w:gridSpan w:val="2"/>
            <w:noWrap w:val="0"/>
            <w:vAlign w:val="center"/>
          </w:tcPr>
          <w:p w14:paraId="45B19912">
            <w:pPr>
              <w:pStyle w:val="13"/>
              <w:wordWrap w:val="0"/>
              <w:adjustRightInd/>
              <w:spacing w:line="240" w:lineRule="auto"/>
              <w:ind w:firstLine="0" w:firstLineChars="0"/>
              <w:jc w:val="center"/>
              <w:rPr>
                <w:rFonts w:hint="eastAsia" w:ascii="Times New Roman" w:hAnsi="Times New Roman" w:cs="Times New Roman"/>
                <w:bCs/>
                <w:color w:val="000000"/>
                <w:sz w:val="21"/>
                <w:szCs w:val="21"/>
                <w:highlight w:val="none"/>
                <w:lang w:val="en-US" w:bidi="ar-SA"/>
              </w:rPr>
            </w:pPr>
            <w:r>
              <w:rPr>
                <w:rFonts w:hint="eastAsia" w:ascii="Times New Roman" w:hAnsi="Times New Roman" w:cs="Times New Roman"/>
                <w:bCs/>
                <w:color w:val="000000"/>
                <w:sz w:val="21"/>
                <w:szCs w:val="21"/>
                <w:highlight w:val="none"/>
                <w:lang w:val="en-US" w:bidi="ar-SA"/>
              </w:rPr>
              <w:t>开标时间前纳税期限内的完税缴税凭证戒税务机关出具的依法缴纳税收的证明材料（投标时无需提供）</w:t>
            </w:r>
          </w:p>
        </w:tc>
      </w:tr>
      <w:tr w14:paraId="0E05E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67" w:type="dxa"/>
            <w:gridSpan w:val="2"/>
            <w:noWrap w:val="0"/>
            <w:vAlign w:val="center"/>
          </w:tcPr>
          <w:p w14:paraId="3C843616">
            <w:pPr>
              <w:pStyle w:val="13"/>
              <w:wordWrap w:val="0"/>
              <w:adjustRightInd/>
              <w:spacing w:line="240" w:lineRule="auto"/>
              <w:ind w:firstLine="0" w:firstLineChars="0"/>
              <w:jc w:val="center"/>
              <w:rPr>
                <w:rFonts w:hint="eastAsia" w:ascii="Times New Roman" w:hAnsi="Times New Roman" w:eastAsia="宋体" w:cs="Times New Roman"/>
                <w:bCs/>
                <w:color w:val="000000"/>
                <w:sz w:val="21"/>
                <w:szCs w:val="21"/>
                <w:highlight w:val="none"/>
                <w:lang w:val="en-US" w:eastAsia="zh-CN" w:bidi="ar-SA"/>
              </w:rPr>
            </w:pPr>
            <w:r>
              <w:rPr>
                <w:rFonts w:hint="eastAsia" w:ascii="Times New Roman" w:hAnsi="Times New Roman" w:cs="Times New Roman"/>
                <w:bCs/>
                <w:color w:val="000000"/>
                <w:sz w:val="21"/>
                <w:szCs w:val="21"/>
                <w:highlight w:val="none"/>
                <w:lang w:val="en-US" w:eastAsia="zh-CN" w:bidi="ar-SA"/>
              </w:rPr>
              <w:t>4</w:t>
            </w:r>
          </w:p>
        </w:tc>
        <w:tc>
          <w:tcPr>
            <w:tcW w:w="8279" w:type="dxa"/>
            <w:gridSpan w:val="2"/>
            <w:noWrap w:val="0"/>
            <w:vAlign w:val="center"/>
          </w:tcPr>
          <w:p w14:paraId="70AC97D3">
            <w:pPr>
              <w:pStyle w:val="13"/>
              <w:wordWrap w:val="0"/>
              <w:adjustRightInd/>
              <w:spacing w:line="240" w:lineRule="auto"/>
              <w:ind w:firstLine="0" w:firstLineChars="0"/>
              <w:jc w:val="center"/>
              <w:rPr>
                <w:rFonts w:hint="eastAsia" w:ascii="Times New Roman" w:hAnsi="Times New Roman" w:cs="Times New Roman"/>
                <w:bCs/>
                <w:color w:val="000000"/>
                <w:sz w:val="21"/>
                <w:szCs w:val="21"/>
                <w:highlight w:val="none"/>
                <w:lang w:val="en-US" w:bidi="ar-SA"/>
              </w:rPr>
            </w:pPr>
            <w:r>
              <w:rPr>
                <w:rFonts w:hint="eastAsia" w:ascii="Times New Roman" w:hAnsi="Times New Roman" w:cs="Times New Roman"/>
                <w:bCs/>
                <w:color w:val="000000"/>
                <w:sz w:val="21"/>
                <w:szCs w:val="21"/>
                <w:highlight w:val="none"/>
                <w:lang w:val="en-US" w:bidi="ar-SA"/>
              </w:rPr>
              <w:t>具有履行合同所必需的设备和与业技术能力（投标时无需提供）</w:t>
            </w:r>
          </w:p>
        </w:tc>
      </w:tr>
      <w:tr w14:paraId="6CCA7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67" w:type="dxa"/>
            <w:gridSpan w:val="2"/>
            <w:noWrap w:val="0"/>
            <w:vAlign w:val="center"/>
          </w:tcPr>
          <w:p w14:paraId="68583E5E">
            <w:pPr>
              <w:pStyle w:val="13"/>
              <w:wordWrap w:val="0"/>
              <w:adjustRightInd/>
              <w:spacing w:line="240" w:lineRule="auto"/>
              <w:ind w:firstLine="0" w:firstLineChars="0"/>
              <w:jc w:val="center"/>
              <w:rPr>
                <w:rFonts w:hint="eastAsia" w:ascii="Times New Roman" w:hAnsi="Times New Roman" w:eastAsia="宋体" w:cs="Times New Roman"/>
                <w:bCs/>
                <w:color w:val="000000"/>
                <w:sz w:val="21"/>
                <w:szCs w:val="21"/>
                <w:highlight w:val="none"/>
                <w:lang w:val="en-US" w:eastAsia="zh-CN" w:bidi="ar-SA"/>
              </w:rPr>
            </w:pPr>
            <w:r>
              <w:rPr>
                <w:rFonts w:hint="eastAsia" w:ascii="Times New Roman" w:hAnsi="Times New Roman" w:cs="Times New Roman"/>
                <w:bCs/>
                <w:color w:val="000000"/>
                <w:sz w:val="21"/>
                <w:szCs w:val="21"/>
                <w:highlight w:val="none"/>
                <w:lang w:val="en-US" w:eastAsia="zh-CN" w:bidi="ar-SA"/>
              </w:rPr>
              <w:t>5</w:t>
            </w:r>
          </w:p>
        </w:tc>
        <w:tc>
          <w:tcPr>
            <w:tcW w:w="8279" w:type="dxa"/>
            <w:gridSpan w:val="2"/>
            <w:noWrap w:val="0"/>
            <w:vAlign w:val="center"/>
          </w:tcPr>
          <w:p w14:paraId="14041925">
            <w:pPr>
              <w:pStyle w:val="13"/>
              <w:wordWrap w:val="0"/>
              <w:adjustRightInd/>
              <w:spacing w:line="240" w:lineRule="auto"/>
              <w:ind w:firstLine="0" w:firstLineChars="0"/>
              <w:jc w:val="center"/>
              <w:rPr>
                <w:rFonts w:hint="eastAsia" w:ascii="Times New Roman" w:hAnsi="Times New Roman" w:cs="Times New Roman"/>
                <w:bCs/>
                <w:color w:val="000000"/>
                <w:sz w:val="21"/>
                <w:szCs w:val="21"/>
                <w:highlight w:val="none"/>
                <w:lang w:val="en-US" w:bidi="ar-SA"/>
              </w:rPr>
            </w:pPr>
            <w:r>
              <w:rPr>
                <w:rFonts w:hint="eastAsia" w:ascii="Times New Roman" w:hAnsi="Times New Roman" w:cs="Times New Roman"/>
                <w:bCs/>
                <w:color w:val="000000"/>
                <w:sz w:val="21"/>
                <w:szCs w:val="21"/>
                <w:highlight w:val="none"/>
                <w:lang w:val="en-US" w:bidi="ar-SA"/>
              </w:rPr>
              <w:t>有依法缴纳社会保障资金的良好记录（投标时无需提供）</w:t>
            </w:r>
          </w:p>
        </w:tc>
      </w:tr>
      <w:tr w14:paraId="76417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67" w:type="dxa"/>
            <w:gridSpan w:val="2"/>
            <w:noWrap w:val="0"/>
            <w:vAlign w:val="center"/>
          </w:tcPr>
          <w:p w14:paraId="47CE31FF">
            <w:pPr>
              <w:pStyle w:val="13"/>
              <w:wordWrap w:val="0"/>
              <w:adjustRightInd/>
              <w:spacing w:line="240" w:lineRule="auto"/>
              <w:ind w:firstLine="0" w:firstLineChars="0"/>
              <w:jc w:val="center"/>
              <w:rPr>
                <w:rFonts w:hint="eastAsia" w:ascii="Times New Roman" w:hAnsi="Times New Roman" w:eastAsia="宋体" w:cs="Times New Roman"/>
                <w:bCs/>
                <w:color w:val="000000"/>
                <w:sz w:val="21"/>
                <w:szCs w:val="21"/>
                <w:highlight w:val="none"/>
                <w:lang w:val="en-US" w:eastAsia="zh-CN" w:bidi="ar-SA"/>
              </w:rPr>
            </w:pPr>
            <w:r>
              <w:rPr>
                <w:rFonts w:hint="eastAsia" w:ascii="Times New Roman" w:hAnsi="Times New Roman" w:cs="Times New Roman"/>
                <w:bCs/>
                <w:color w:val="000000"/>
                <w:sz w:val="21"/>
                <w:szCs w:val="21"/>
                <w:highlight w:val="none"/>
                <w:lang w:val="en-US" w:eastAsia="zh-CN" w:bidi="ar-SA"/>
              </w:rPr>
              <w:t>6</w:t>
            </w:r>
          </w:p>
        </w:tc>
        <w:tc>
          <w:tcPr>
            <w:tcW w:w="8279" w:type="dxa"/>
            <w:gridSpan w:val="2"/>
            <w:noWrap w:val="0"/>
            <w:vAlign w:val="center"/>
          </w:tcPr>
          <w:p w14:paraId="74C6CDB8">
            <w:pPr>
              <w:pStyle w:val="13"/>
              <w:wordWrap w:val="0"/>
              <w:adjustRightInd/>
              <w:spacing w:line="240" w:lineRule="auto"/>
              <w:ind w:firstLine="0" w:firstLineChars="0"/>
              <w:jc w:val="center"/>
              <w:rPr>
                <w:rFonts w:hint="eastAsia" w:ascii="Times New Roman" w:hAnsi="Times New Roman" w:cs="Times New Roman"/>
                <w:bCs/>
                <w:color w:val="000000"/>
                <w:sz w:val="21"/>
                <w:szCs w:val="21"/>
                <w:highlight w:val="none"/>
                <w:lang w:val="en-US" w:bidi="ar-SA"/>
              </w:rPr>
            </w:pPr>
            <w:r>
              <w:rPr>
                <w:rFonts w:hint="eastAsia" w:ascii="Times New Roman" w:hAnsi="Times New Roman" w:cs="Times New Roman"/>
                <w:bCs/>
                <w:color w:val="000000"/>
                <w:sz w:val="21"/>
                <w:szCs w:val="21"/>
                <w:highlight w:val="none"/>
                <w:lang w:val="en-US" w:bidi="ar-SA"/>
              </w:rPr>
              <w:t>参加政府</w:t>
            </w:r>
            <w:r>
              <w:rPr>
                <w:rFonts w:hint="eastAsia" w:ascii="Times New Roman" w:hAnsi="Times New Roman" w:cs="Times New Roman"/>
                <w:bCs/>
                <w:color w:val="000000"/>
                <w:sz w:val="21"/>
                <w:szCs w:val="21"/>
                <w:highlight w:val="none"/>
                <w:lang w:val="en-US" w:eastAsia="zh-CN" w:bidi="ar-SA"/>
              </w:rPr>
              <w:t>采购活动</w:t>
            </w:r>
            <w:r>
              <w:rPr>
                <w:rFonts w:hint="eastAsia" w:ascii="Times New Roman" w:hAnsi="Times New Roman" w:cs="Times New Roman"/>
                <w:bCs/>
                <w:color w:val="000000"/>
                <w:sz w:val="21"/>
                <w:szCs w:val="21"/>
                <w:highlight w:val="none"/>
                <w:lang w:val="en-US" w:bidi="ar-SA"/>
              </w:rPr>
              <w:t>前三年内，在</w:t>
            </w:r>
            <w:r>
              <w:rPr>
                <w:rFonts w:hint="eastAsia" w:ascii="Times New Roman" w:hAnsi="Times New Roman" w:cs="Times New Roman"/>
                <w:bCs/>
                <w:color w:val="000000"/>
                <w:sz w:val="21"/>
                <w:szCs w:val="21"/>
                <w:highlight w:val="none"/>
                <w:lang w:val="en-US" w:eastAsia="zh-CN" w:bidi="ar-SA"/>
              </w:rPr>
              <w:t>经营活动</w:t>
            </w:r>
            <w:r>
              <w:rPr>
                <w:rFonts w:hint="eastAsia" w:ascii="Times New Roman" w:hAnsi="Times New Roman" w:cs="Times New Roman"/>
                <w:bCs/>
                <w:color w:val="000000"/>
                <w:sz w:val="21"/>
                <w:szCs w:val="21"/>
                <w:highlight w:val="none"/>
                <w:lang w:val="en-US" w:bidi="ar-SA"/>
              </w:rPr>
              <w:t>中没有重大</w:t>
            </w:r>
            <w:r>
              <w:rPr>
                <w:rFonts w:hint="eastAsia" w:ascii="Times New Roman" w:hAnsi="Times New Roman" w:cs="Times New Roman"/>
                <w:bCs/>
                <w:color w:val="000000"/>
                <w:sz w:val="21"/>
                <w:szCs w:val="21"/>
                <w:highlight w:val="none"/>
                <w:lang w:val="en-US" w:eastAsia="zh-CN" w:bidi="ar-SA"/>
              </w:rPr>
              <w:t>违法</w:t>
            </w:r>
            <w:r>
              <w:rPr>
                <w:rFonts w:hint="eastAsia" w:ascii="Times New Roman" w:hAnsi="Times New Roman" w:cs="Times New Roman"/>
                <w:bCs/>
                <w:color w:val="000000"/>
                <w:sz w:val="21"/>
                <w:szCs w:val="21"/>
                <w:highlight w:val="none"/>
                <w:lang w:val="en-US" w:bidi="ar-SA"/>
              </w:rPr>
              <w:t>记录（投标时无需提供）</w:t>
            </w:r>
          </w:p>
        </w:tc>
      </w:tr>
      <w:tr w14:paraId="58F6D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167" w:type="dxa"/>
            <w:gridSpan w:val="2"/>
            <w:noWrap w:val="0"/>
            <w:vAlign w:val="center"/>
          </w:tcPr>
          <w:p w14:paraId="05FBAC36">
            <w:pPr>
              <w:pStyle w:val="13"/>
              <w:wordWrap w:val="0"/>
              <w:adjustRightInd/>
              <w:spacing w:line="240" w:lineRule="auto"/>
              <w:ind w:firstLine="0" w:firstLineChars="0"/>
              <w:jc w:val="center"/>
              <w:rPr>
                <w:rFonts w:hint="eastAsia" w:ascii="Times New Roman" w:hAnsi="Times New Roman" w:eastAsia="宋体" w:cs="Times New Roman"/>
                <w:bCs/>
                <w:color w:val="000000"/>
                <w:sz w:val="21"/>
                <w:szCs w:val="21"/>
                <w:highlight w:val="none"/>
                <w:lang w:val="en-US" w:eastAsia="zh-CN" w:bidi="ar-SA"/>
              </w:rPr>
            </w:pPr>
            <w:r>
              <w:rPr>
                <w:rFonts w:hint="eastAsia" w:ascii="Times New Roman" w:hAnsi="Times New Roman" w:cs="Times New Roman"/>
                <w:bCs/>
                <w:color w:val="000000"/>
                <w:sz w:val="21"/>
                <w:szCs w:val="21"/>
                <w:highlight w:val="none"/>
                <w:lang w:val="en-US" w:eastAsia="zh-CN" w:bidi="ar-SA"/>
              </w:rPr>
              <w:t>7</w:t>
            </w:r>
          </w:p>
        </w:tc>
        <w:tc>
          <w:tcPr>
            <w:tcW w:w="8279" w:type="dxa"/>
            <w:gridSpan w:val="2"/>
            <w:noWrap w:val="0"/>
            <w:vAlign w:val="center"/>
          </w:tcPr>
          <w:p w14:paraId="73291D22">
            <w:pPr>
              <w:pStyle w:val="13"/>
              <w:wordWrap w:val="0"/>
              <w:adjustRightInd/>
              <w:spacing w:line="240" w:lineRule="auto"/>
              <w:ind w:firstLine="0" w:firstLineChars="0"/>
              <w:jc w:val="center"/>
              <w:rPr>
                <w:rFonts w:hint="eastAsia" w:ascii="Times New Roman" w:hAnsi="Times New Roman" w:cs="Times New Roman"/>
                <w:bCs/>
                <w:color w:val="000000"/>
                <w:sz w:val="21"/>
                <w:szCs w:val="21"/>
                <w:highlight w:val="none"/>
                <w:lang w:val="en-US" w:bidi="ar-SA"/>
              </w:rPr>
            </w:pPr>
            <w:r>
              <w:rPr>
                <w:rFonts w:hint="eastAsia" w:ascii="Times New Roman" w:hAnsi="Times New Roman" w:cs="Times New Roman"/>
                <w:bCs/>
                <w:color w:val="000000"/>
                <w:sz w:val="21"/>
                <w:szCs w:val="21"/>
                <w:highlight w:val="none"/>
                <w:lang w:val="en-US" w:bidi="ar-SA"/>
              </w:rPr>
              <w:t>信用记录查询（投标时无需提供）</w:t>
            </w:r>
          </w:p>
        </w:tc>
      </w:tr>
    </w:tbl>
    <w:p w14:paraId="792CB9BF">
      <w:pPr>
        <w:tabs>
          <w:tab w:val="left" w:pos="1620"/>
        </w:tabs>
        <w:spacing w:line="460" w:lineRule="exact"/>
        <w:ind w:firstLine="464" w:firstLineChars="22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1、符合性审查</w:t>
      </w:r>
    </w:p>
    <w:p w14:paraId="50402D87">
      <w:pPr>
        <w:tabs>
          <w:tab w:val="left" w:pos="1620"/>
        </w:tabs>
        <w:spacing w:line="460" w:lineRule="exact"/>
        <w:ind w:firstLine="464" w:firstLineChars="22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评标委员会依据</w:t>
      </w:r>
      <w:r>
        <w:rPr>
          <w:rFonts w:hint="eastAsia" w:ascii="宋体" w:hAnsi="宋体" w:cs="宋体"/>
          <w:b/>
          <w:bCs/>
          <w:sz w:val="21"/>
          <w:szCs w:val="21"/>
          <w:highlight w:val="none"/>
          <w:lang w:eastAsia="zh-CN"/>
        </w:rPr>
        <w:t>单一来源采购</w:t>
      </w:r>
      <w:r>
        <w:rPr>
          <w:rFonts w:hint="eastAsia" w:ascii="宋体" w:hAnsi="宋体" w:eastAsia="宋体" w:cs="宋体"/>
          <w:b/>
          <w:bCs/>
          <w:sz w:val="21"/>
          <w:szCs w:val="21"/>
          <w:highlight w:val="none"/>
          <w:lang w:eastAsia="zh-CN"/>
        </w:rPr>
        <w:t>文件</w:t>
      </w:r>
      <w:r>
        <w:rPr>
          <w:rFonts w:hint="eastAsia" w:ascii="宋体" w:hAnsi="宋体" w:eastAsia="宋体" w:cs="宋体"/>
          <w:b/>
          <w:bCs/>
          <w:sz w:val="21"/>
          <w:szCs w:val="21"/>
          <w:highlight w:val="none"/>
        </w:rPr>
        <w:t>规定，对合格</w:t>
      </w:r>
      <w:r>
        <w:rPr>
          <w:rFonts w:hint="eastAsia" w:ascii="宋体" w:hAnsi="宋体" w:eastAsia="宋体" w:cs="宋体"/>
          <w:b/>
          <w:bCs/>
          <w:sz w:val="21"/>
          <w:szCs w:val="21"/>
          <w:highlight w:val="none"/>
          <w:lang w:eastAsia="zh-CN"/>
        </w:rPr>
        <w:t>供应商响应文件</w:t>
      </w:r>
      <w:r>
        <w:rPr>
          <w:rFonts w:hint="eastAsia" w:ascii="宋体" w:hAnsi="宋体" w:eastAsia="宋体" w:cs="宋体"/>
          <w:b/>
          <w:bCs/>
          <w:sz w:val="21"/>
          <w:szCs w:val="21"/>
          <w:highlight w:val="none"/>
        </w:rPr>
        <w:t>的有效性、完整性和对</w:t>
      </w:r>
      <w:r>
        <w:rPr>
          <w:rFonts w:hint="eastAsia" w:ascii="宋体" w:hAnsi="宋体" w:cs="宋体"/>
          <w:b/>
          <w:bCs/>
          <w:sz w:val="21"/>
          <w:szCs w:val="21"/>
          <w:highlight w:val="none"/>
          <w:lang w:eastAsia="zh-CN"/>
        </w:rPr>
        <w:t>单一来源采购</w:t>
      </w:r>
      <w:r>
        <w:rPr>
          <w:rFonts w:hint="eastAsia" w:ascii="宋体" w:hAnsi="宋体" w:eastAsia="宋体" w:cs="宋体"/>
          <w:b/>
          <w:bCs/>
          <w:sz w:val="21"/>
          <w:szCs w:val="21"/>
          <w:highlight w:val="none"/>
          <w:lang w:eastAsia="zh-CN"/>
        </w:rPr>
        <w:t>文件</w:t>
      </w:r>
      <w:r>
        <w:rPr>
          <w:rFonts w:hint="eastAsia" w:ascii="宋体" w:hAnsi="宋体" w:eastAsia="宋体" w:cs="宋体"/>
          <w:b/>
          <w:bCs/>
          <w:sz w:val="21"/>
          <w:szCs w:val="21"/>
          <w:highlight w:val="none"/>
        </w:rPr>
        <w:t>的响应程度进行审查。有一项不符合评审标准的，按无效投标处理。</w:t>
      </w:r>
    </w:p>
    <w:tbl>
      <w:tblPr>
        <w:tblStyle w:val="11"/>
        <w:tblW w:w="9439" w:type="dxa"/>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2"/>
        <w:gridCol w:w="2269"/>
        <w:gridCol w:w="6548"/>
      </w:tblGrid>
      <w:tr w14:paraId="7A2DB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622" w:type="dxa"/>
            <w:noWrap w:val="0"/>
            <w:vAlign w:val="center"/>
          </w:tcPr>
          <w:p w14:paraId="1B1B34DC">
            <w:pPr>
              <w:pStyle w:val="13"/>
              <w:adjustRightInd/>
              <w:spacing w:before="0" w:line="240" w:lineRule="auto"/>
              <w:ind w:left="0" w:right="0" w:firstLine="0" w:firstLineChars="0"/>
              <w:jc w:val="center"/>
              <w:rPr>
                <w:color w:val="000000"/>
                <w:sz w:val="21"/>
                <w:szCs w:val="22"/>
                <w:highlight w:val="none"/>
              </w:rPr>
            </w:pPr>
            <w:r>
              <w:rPr>
                <w:rFonts w:hint="eastAsia" w:ascii="微软雅黑" w:eastAsia="微软雅黑"/>
                <w:b/>
                <w:color w:val="000000"/>
                <w:sz w:val="21"/>
                <w:highlight w:val="none"/>
              </w:rPr>
              <w:t>序号</w:t>
            </w:r>
          </w:p>
        </w:tc>
        <w:tc>
          <w:tcPr>
            <w:tcW w:w="2269" w:type="dxa"/>
            <w:noWrap w:val="0"/>
            <w:vAlign w:val="center"/>
          </w:tcPr>
          <w:p w14:paraId="00F78CE8">
            <w:pPr>
              <w:pStyle w:val="13"/>
              <w:adjustRightInd/>
              <w:spacing w:before="0" w:line="240" w:lineRule="auto"/>
              <w:ind w:right="0" w:firstLine="0" w:firstLineChars="0"/>
              <w:jc w:val="center"/>
              <w:rPr>
                <w:rFonts w:hint="eastAsia" w:ascii="微软雅黑" w:eastAsia="微软雅黑"/>
                <w:b/>
                <w:color w:val="000000"/>
                <w:sz w:val="21"/>
                <w:szCs w:val="22"/>
                <w:highlight w:val="none"/>
              </w:rPr>
            </w:pPr>
            <w:r>
              <w:rPr>
                <w:rFonts w:hint="eastAsia" w:ascii="微软雅黑" w:eastAsia="微软雅黑"/>
                <w:b/>
                <w:color w:val="000000"/>
                <w:sz w:val="21"/>
                <w:highlight w:val="none"/>
              </w:rPr>
              <w:t>评审内容</w:t>
            </w:r>
          </w:p>
        </w:tc>
        <w:tc>
          <w:tcPr>
            <w:tcW w:w="6548" w:type="dxa"/>
            <w:noWrap w:val="0"/>
            <w:vAlign w:val="center"/>
          </w:tcPr>
          <w:p w14:paraId="579A20E9">
            <w:pPr>
              <w:pStyle w:val="13"/>
              <w:adjustRightInd/>
              <w:spacing w:before="0" w:line="240" w:lineRule="auto"/>
              <w:ind w:right="0" w:firstLine="0" w:firstLineChars="0"/>
              <w:jc w:val="center"/>
              <w:rPr>
                <w:color w:val="000000"/>
                <w:sz w:val="21"/>
                <w:szCs w:val="22"/>
                <w:highlight w:val="none"/>
              </w:rPr>
            </w:pPr>
            <w:r>
              <w:rPr>
                <w:rFonts w:hint="eastAsia" w:ascii="微软雅黑" w:eastAsia="微软雅黑"/>
                <w:b/>
                <w:color w:val="000000"/>
                <w:sz w:val="21"/>
                <w:highlight w:val="none"/>
              </w:rPr>
              <w:t>评审标准</w:t>
            </w:r>
          </w:p>
        </w:tc>
      </w:tr>
      <w:tr w14:paraId="48EAF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622" w:type="dxa"/>
            <w:noWrap w:val="0"/>
            <w:vAlign w:val="center"/>
          </w:tcPr>
          <w:p w14:paraId="61B2E3FC">
            <w:pPr>
              <w:tabs>
                <w:tab w:val="left" w:pos="1620"/>
              </w:tabs>
              <w:adjustRightInd/>
              <w:spacing w:line="240" w:lineRule="auto"/>
              <w:ind w:firstLine="0" w:firstLineChars="0"/>
              <w:jc w:val="center"/>
              <w:rPr>
                <w:rFonts w:hint="eastAsia" w:ascii="微软雅黑" w:eastAsia="微软雅黑"/>
                <w:b/>
                <w:color w:val="000000"/>
                <w:sz w:val="21"/>
                <w:highlight w:val="none"/>
              </w:rPr>
            </w:pPr>
            <w:r>
              <w:rPr>
                <w:rFonts w:hint="eastAsia" w:ascii="宋体" w:hAnsi="宋体" w:eastAsia="宋体" w:cs="宋体"/>
                <w:bCs/>
                <w:sz w:val="21"/>
                <w:szCs w:val="21"/>
                <w:highlight w:val="none"/>
              </w:rPr>
              <w:t>1</w:t>
            </w:r>
          </w:p>
        </w:tc>
        <w:tc>
          <w:tcPr>
            <w:tcW w:w="2269" w:type="dxa"/>
            <w:noWrap w:val="0"/>
            <w:vAlign w:val="center"/>
          </w:tcPr>
          <w:p w14:paraId="2B4F32E6">
            <w:pPr>
              <w:pStyle w:val="13"/>
              <w:adjustRightInd/>
              <w:spacing w:before="0" w:line="240" w:lineRule="auto"/>
              <w:ind w:right="0" w:firstLine="0" w:firstLineChars="0"/>
              <w:jc w:val="center"/>
              <w:rPr>
                <w:rFonts w:hint="eastAsia"/>
                <w:bCs/>
                <w:color w:val="000000"/>
                <w:sz w:val="21"/>
                <w:szCs w:val="21"/>
                <w:highlight w:val="none"/>
                <w:lang w:val="en-US" w:bidi="ar-SA"/>
              </w:rPr>
            </w:pPr>
            <w:r>
              <w:rPr>
                <w:rFonts w:hint="eastAsia"/>
                <w:bCs/>
                <w:color w:val="000000"/>
                <w:sz w:val="21"/>
                <w:szCs w:val="21"/>
                <w:highlight w:val="none"/>
                <w:lang w:val="en-US" w:bidi="ar-SA"/>
              </w:rPr>
              <w:t>投标函</w:t>
            </w:r>
          </w:p>
        </w:tc>
        <w:tc>
          <w:tcPr>
            <w:tcW w:w="6548" w:type="dxa"/>
            <w:noWrap w:val="0"/>
            <w:vAlign w:val="center"/>
          </w:tcPr>
          <w:p w14:paraId="36031E49">
            <w:pPr>
              <w:autoSpaceDE w:val="0"/>
              <w:autoSpaceDN w:val="0"/>
              <w:adjustRightInd/>
              <w:spacing w:before="0" w:line="240" w:lineRule="auto"/>
              <w:ind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zh-CN"/>
              </w:rPr>
              <w:t>符合“第七部分”内容要求</w:t>
            </w:r>
          </w:p>
        </w:tc>
      </w:tr>
      <w:tr w14:paraId="2F9C9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622" w:type="dxa"/>
            <w:noWrap w:val="0"/>
            <w:vAlign w:val="center"/>
          </w:tcPr>
          <w:p w14:paraId="524719C5">
            <w:pPr>
              <w:tabs>
                <w:tab w:val="left" w:pos="1620"/>
              </w:tabs>
              <w:adjustRightInd/>
              <w:spacing w:line="240" w:lineRule="auto"/>
              <w:ind w:firstLine="0" w:firstLineChars="0"/>
              <w:jc w:val="center"/>
              <w:rPr>
                <w:rFonts w:hint="eastAsia" w:ascii="微软雅黑" w:eastAsia="微软雅黑"/>
                <w:b/>
                <w:color w:val="000000"/>
                <w:sz w:val="21"/>
                <w:highlight w:val="none"/>
              </w:rPr>
            </w:pPr>
            <w:r>
              <w:rPr>
                <w:rFonts w:hint="eastAsia" w:ascii="宋体" w:hAnsi="宋体" w:eastAsia="宋体" w:cs="宋体"/>
                <w:sz w:val="21"/>
                <w:szCs w:val="21"/>
                <w:highlight w:val="none"/>
              </w:rPr>
              <w:t>2</w:t>
            </w:r>
          </w:p>
        </w:tc>
        <w:tc>
          <w:tcPr>
            <w:tcW w:w="2269" w:type="dxa"/>
            <w:noWrap w:val="0"/>
            <w:vAlign w:val="center"/>
          </w:tcPr>
          <w:p w14:paraId="1F73E873">
            <w:pPr>
              <w:pStyle w:val="13"/>
              <w:adjustRightInd/>
              <w:spacing w:before="0" w:line="240" w:lineRule="auto"/>
              <w:ind w:right="0" w:firstLine="0" w:firstLineChars="0"/>
              <w:jc w:val="center"/>
              <w:rPr>
                <w:rFonts w:hint="eastAsia"/>
                <w:bCs/>
                <w:color w:val="000000"/>
                <w:sz w:val="21"/>
                <w:szCs w:val="21"/>
                <w:highlight w:val="none"/>
                <w:lang w:val="en-US" w:bidi="ar-SA"/>
              </w:rPr>
            </w:pPr>
            <w:r>
              <w:rPr>
                <w:rFonts w:hint="eastAsia"/>
                <w:bCs/>
                <w:color w:val="000000"/>
                <w:sz w:val="21"/>
                <w:szCs w:val="21"/>
                <w:highlight w:val="none"/>
                <w:lang w:val="en-US" w:bidi="ar-SA"/>
              </w:rPr>
              <w:t>采购项目承诺书</w:t>
            </w:r>
          </w:p>
        </w:tc>
        <w:tc>
          <w:tcPr>
            <w:tcW w:w="6548" w:type="dxa"/>
            <w:noWrap w:val="0"/>
            <w:vAlign w:val="center"/>
          </w:tcPr>
          <w:p w14:paraId="654A6026">
            <w:pPr>
              <w:autoSpaceDE w:val="0"/>
              <w:autoSpaceDN w:val="0"/>
              <w:adjustRightInd/>
              <w:spacing w:before="0" w:line="240" w:lineRule="auto"/>
              <w:ind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zh-CN"/>
              </w:rPr>
              <w:t>符合“第七部分”内容要求</w:t>
            </w:r>
          </w:p>
        </w:tc>
      </w:tr>
      <w:tr w14:paraId="23F12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622" w:type="dxa"/>
            <w:noWrap w:val="0"/>
            <w:vAlign w:val="center"/>
          </w:tcPr>
          <w:p w14:paraId="206C6881">
            <w:pPr>
              <w:tabs>
                <w:tab w:val="left" w:pos="1620"/>
              </w:tabs>
              <w:adjustRightInd/>
              <w:spacing w:line="240" w:lineRule="auto"/>
              <w:ind w:firstLine="0" w:firstLineChars="0"/>
              <w:jc w:val="center"/>
              <w:rPr>
                <w:rFonts w:hint="eastAsia" w:ascii="微软雅黑" w:eastAsia="微软雅黑"/>
                <w:b/>
                <w:color w:val="000000"/>
                <w:sz w:val="21"/>
                <w:highlight w:val="none"/>
              </w:rPr>
            </w:pPr>
            <w:r>
              <w:rPr>
                <w:rFonts w:hint="eastAsia" w:ascii="宋体" w:hAnsi="宋体" w:eastAsia="宋体" w:cs="宋体"/>
                <w:sz w:val="21"/>
                <w:szCs w:val="21"/>
                <w:highlight w:val="none"/>
              </w:rPr>
              <w:t>3</w:t>
            </w:r>
          </w:p>
        </w:tc>
        <w:tc>
          <w:tcPr>
            <w:tcW w:w="2269" w:type="dxa"/>
            <w:noWrap w:val="0"/>
            <w:vAlign w:val="center"/>
          </w:tcPr>
          <w:p w14:paraId="252CCDEE">
            <w:pPr>
              <w:pStyle w:val="13"/>
              <w:adjustRightInd/>
              <w:spacing w:before="0" w:line="240" w:lineRule="auto"/>
              <w:ind w:right="0" w:firstLine="0" w:firstLineChars="0"/>
              <w:jc w:val="center"/>
              <w:rPr>
                <w:rFonts w:hint="eastAsia"/>
                <w:bCs/>
                <w:color w:val="000000"/>
                <w:sz w:val="21"/>
                <w:szCs w:val="21"/>
                <w:highlight w:val="none"/>
                <w:lang w:val="en-US" w:bidi="ar-SA"/>
              </w:rPr>
            </w:pPr>
            <w:r>
              <w:rPr>
                <w:rFonts w:hint="eastAsia"/>
                <w:bCs/>
                <w:color w:val="000000"/>
                <w:sz w:val="21"/>
                <w:szCs w:val="21"/>
                <w:highlight w:val="none"/>
                <w:lang w:val="en-US" w:bidi="ar-SA"/>
              </w:rPr>
              <w:t>反商业贿赂承诺书</w:t>
            </w:r>
          </w:p>
        </w:tc>
        <w:tc>
          <w:tcPr>
            <w:tcW w:w="6548" w:type="dxa"/>
            <w:noWrap w:val="0"/>
            <w:vAlign w:val="center"/>
          </w:tcPr>
          <w:p w14:paraId="5EA84C74">
            <w:pPr>
              <w:autoSpaceDE w:val="0"/>
              <w:autoSpaceDN w:val="0"/>
              <w:adjustRightInd/>
              <w:spacing w:before="0" w:line="240" w:lineRule="auto"/>
              <w:ind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zh-CN"/>
              </w:rPr>
              <w:t>符合“第七部分”内容要求</w:t>
            </w:r>
          </w:p>
        </w:tc>
      </w:tr>
      <w:tr w14:paraId="0DAE2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622" w:type="dxa"/>
            <w:noWrap w:val="0"/>
            <w:vAlign w:val="center"/>
          </w:tcPr>
          <w:p w14:paraId="4DD67DD2">
            <w:pPr>
              <w:tabs>
                <w:tab w:val="left" w:pos="1620"/>
              </w:tabs>
              <w:adjustRightInd/>
              <w:spacing w:line="240" w:lineRule="auto"/>
              <w:ind w:firstLine="0" w:firstLineChars="0"/>
              <w:jc w:val="center"/>
              <w:rPr>
                <w:rFonts w:hint="eastAsia" w:ascii="微软雅黑" w:eastAsia="微软雅黑"/>
                <w:b/>
                <w:color w:val="000000"/>
                <w:sz w:val="21"/>
                <w:highlight w:val="none"/>
              </w:rPr>
            </w:pPr>
            <w:r>
              <w:rPr>
                <w:rFonts w:hint="eastAsia" w:ascii="宋体" w:hAnsi="宋体" w:eastAsia="宋体" w:cs="宋体"/>
                <w:sz w:val="21"/>
                <w:szCs w:val="21"/>
                <w:highlight w:val="none"/>
              </w:rPr>
              <w:t>4</w:t>
            </w:r>
          </w:p>
        </w:tc>
        <w:tc>
          <w:tcPr>
            <w:tcW w:w="2269" w:type="dxa"/>
            <w:noWrap w:val="0"/>
            <w:vAlign w:val="center"/>
          </w:tcPr>
          <w:p w14:paraId="535CAF9A">
            <w:pPr>
              <w:pStyle w:val="13"/>
              <w:adjustRightInd/>
              <w:spacing w:before="0" w:line="240" w:lineRule="auto"/>
              <w:ind w:right="0" w:firstLine="0" w:firstLineChars="0"/>
              <w:jc w:val="center"/>
              <w:rPr>
                <w:rFonts w:hint="eastAsia"/>
                <w:bCs/>
                <w:color w:val="000000"/>
                <w:sz w:val="21"/>
                <w:szCs w:val="21"/>
                <w:highlight w:val="none"/>
                <w:lang w:val="en-US" w:bidi="ar-SA"/>
              </w:rPr>
            </w:pPr>
            <w:r>
              <w:rPr>
                <w:rFonts w:hint="eastAsia"/>
                <w:bCs/>
                <w:color w:val="000000"/>
                <w:sz w:val="21"/>
                <w:szCs w:val="21"/>
                <w:highlight w:val="none"/>
                <w:lang w:val="en-US" w:bidi="ar-SA"/>
              </w:rPr>
              <w:t>服务承诺</w:t>
            </w:r>
          </w:p>
        </w:tc>
        <w:tc>
          <w:tcPr>
            <w:tcW w:w="6548" w:type="dxa"/>
            <w:noWrap w:val="0"/>
            <w:vAlign w:val="center"/>
          </w:tcPr>
          <w:p w14:paraId="4BBEE320">
            <w:pPr>
              <w:autoSpaceDE w:val="0"/>
              <w:autoSpaceDN w:val="0"/>
              <w:adjustRightInd/>
              <w:spacing w:before="0" w:line="240" w:lineRule="auto"/>
              <w:ind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zh-CN"/>
              </w:rPr>
              <w:t>符合“第七部分”内容要求</w:t>
            </w:r>
          </w:p>
        </w:tc>
      </w:tr>
      <w:tr w14:paraId="5E81C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622" w:type="dxa"/>
            <w:noWrap w:val="0"/>
            <w:vAlign w:val="center"/>
          </w:tcPr>
          <w:p w14:paraId="14814972">
            <w:pPr>
              <w:pStyle w:val="13"/>
              <w:adjustRightInd/>
              <w:spacing w:before="0" w:line="240" w:lineRule="auto"/>
              <w:ind w:right="0" w:firstLine="0" w:firstLineChars="0"/>
              <w:jc w:val="center"/>
              <w:rPr>
                <w:rFonts w:hint="eastAsia" w:ascii="微软雅黑" w:eastAsia="微软雅黑"/>
                <w:b/>
                <w:color w:val="000000"/>
                <w:kern w:val="0"/>
                <w:sz w:val="21"/>
                <w:szCs w:val="22"/>
                <w:highlight w:val="none"/>
              </w:rPr>
            </w:pPr>
            <w:r>
              <w:rPr>
                <w:rFonts w:hint="eastAsia"/>
                <w:sz w:val="21"/>
                <w:szCs w:val="21"/>
                <w:highlight w:val="none"/>
                <w:lang w:val="en-US" w:bidi="ar-SA"/>
              </w:rPr>
              <w:t>5</w:t>
            </w:r>
          </w:p>
        </w:tc>
        <w:tc>
          <w:tcPr>
            <w:tcW w:w="2269" w:type="dxa"/>
            <w:noWrap w:val="0"/>
            <w:vAlign w:val="center"/>
          </w:tcPr>
          <w:p w14:paraId="3C7A28C2">
            <w:pPr>
              <w:pStyle w:val="13"/>
              <w:adjustRightInd/>
              <w:spacing w:before="0" w:line="240" w:lineRule="auto"/>
              <w:ind w:right="0" w:firstLine="0" w:firstLineChars="0"/>
              <w:jc w:val="center"/>
              <w:rPr>
                <w:rFonts w:hint="eastAsia" w:eastAsia="宋体"/>
                <w:bCs/>
                <w:color w:val="000000"/>
                <w:sz w:val="21"/>
                <w:szCs w:val="21"/>
                <w:highlight w:val="none"/>
                <w:lang w:val="en-US" w:eastAsia="zh-CN" w:bidi="ar-SA"/>
              </w:rPr>
            </w:pPr>
            <w:r>
              <w:rPr>
                <w:rFonts w:hint="eastAsia"/>
                <w:bCs/>
                <w:color w:val="000000"/>
                <w:sz w:val="21"/>
                <w:szCs w:val="21"/>
                <w:highlight w:val="none"/>
                <w:lang w:eastAsia="zh-CN" w:bidi="ar-SA"/>
              </w:rPr>
              <w:t>首次报价一览表</w:t>
            </w:r>
          </w:p>
        </w:tc>
        <w:tc>
          <w:tcPr>
            <w:tcW w:w="6548" w:type="dxa"/>
            <w:noWrap w:val="0"/>
            <w:vAlign w:val="center"/>
          </w:tcPr>
          <w:p w14:paraId="39DC4F5A">
            <w:pPr>
              <w:adjustRightInd/>
              <w:spacing w:line="240" w:lineRule="auto"/>
              <w:ind w:firstLine="0" w:firstLineChars="0"/>
              <w:jc w:val="center"/>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lang w:val="zh-CN"/>
              </w:rPr>
              <w:t>符合“第七部分”内容要求</w:t>
            </w:r>
          </w:p>
        </w:tc>
      </w:tr>
      <w:tr w14:paraId="5C8A5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622" w:type="dxa"/>
            <w:noWrap w:val="0"/>
            <w:vAlign w:val="center"/>
          </w:tcPr>
          <w:p w14:paraId="321BAB20">
            <w:pPr>
              <w:pStyle w:val="13"/>
              <w:adjustRightInd/>
              <w:spacing w:before="0" w:line="240" w:lineRule="auto"/>
              <w:ind w:right="0" w:firstLine="0" w:firstLineChars="0"/>
              <w:jc w:val="center"/>
              <w:rPr>
                <w:rFonts w:hint="eastAsia" w:eastAsia="宋体"/>
                <w:sz w:val="21"/>
                <w:szCs w:val="21"/>
                <w:highlight w:val="none"/>
                <w:lang w:val="en-US" w:eastAsia="zh-CN" w:bidi="ar-SA"/>
              </w:rPr>
            </w:pPr>
            <w:r>
              <w:rPr>
                <w:rFonts w:hint="eastAsia"/>
                <w:sz w:val="21"/>
                <w:szCs w:val="21"/>
                <w:highlight w:val="none"/>
                <w:lang w:val="en-US" w:eastAsia="zh-CN" w:bidi="ar-SA"/>
              </w:rPr>
              <w:t>6</w:t>
            </w:r>
          </w:p>
        </w:tc>
        <w:tc>
          <w:tcPr>
            <w:tcW w:w="2269" w:type="dxa"/>
            <w:noWrap w:val="0"/>
            <w:vAlign w:val="center"/>
          </w:tcPr>
          <w:p w14:paraId="162C12CF">
            <w:pPr>
              <w:pStyle w:val="13"/>
              <w:adjustRightInd/>
              <w:spacing w:before="0" w:line="240" w:lineRule="auto"/>
              <w:ind w:right="0" w:firstLine="0" w:firstLineChars="0"/>
              <w:jc w:val="center"/>
              <w:rPr>
                <w:rFonts w:hint="eastAsia" w:eastAsia="宋体"/>
                <w:bCs/>
                <w:color w:val="000000"/>
                <w:sz w:val="21"/>
                <w:szCs w:val="21"/>
                <w:highlight w:val="none"/>
                <w:lang w:eastAsia="zh-CN" w:bidi="ar-SA"/>
              </w:rPr>
            </w:pPr>
            <w:r>
              <w:rPr>
                <w:rFonts w:hint="eastAsia" w:eastAsia="宋体"/>
                <w:bCs/>
                <w:color w:val="000000"/>
                <w:sz w:val="21"/>
                <w:szCs w:val="21"/>
                <w:highlight w:val="none"/>
                <w:lang w:eastAsia="zh-CN" w:bidi="ar-SA"/>
              </w:rPr>
              <w:t>投标文件格式</w:t>
            </w:r>
          </w:p>
        </w:tc>
        <w:tc>
          <w:tcPr>
            <w:tcW w:w="6548" w:type="dxa"/>
            <w:noWrap w:val="0"/>
            <w:vAlign w:val="center"/>
          </w:tcPr>
          <w:p w14:paraId="294B31CE">
            <w:pPr>
              <w:adjustRightInd/>
              <w:spacing w:line="240" w:lineRule="auto"/>
              <w:ind w:firstLine="0" w:firstLineChars="0"/>
              <w:jc w:val="center"/>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lang w:val="zh-CN"/>
              </w:rPr>
              <w:t>符合“第七部分”内容要求</w:t>
            </w:r>
          </w:p>
        </w:tc>
      </w:tr>
    </w:tbl>
    <w:p w14:paraId="6405D001">
      <w:pPr>
        <w:tabs>
          <w:tab w:val="left" w:pos="3850"/>
        </w:tabs>
        <w:kinsoku w:val="0"/>
        <w:overflowPunct w:val="0"/>
        <w:spacing w:beforeLines="0" w:afterLines="0"/>
        <w:ind w:left="2244" w:right="105"/>
        <w:rPr>
          <w:rFonts w:hint="default"/>
          <w:color w:val="auto"/>
          <w:w w:val="100"/>
          <w:sz w:val="28"/>
          <w:szCs w:val="11"/>
        </w:rPr>
      </w:pPr>
    </w:p>
    <w:p w14:paraId="0A4D9C2F">
      <w:pPr>
        <w:tabs>
          <w:tab w:val="left" w:pos="3850"/>
        </w:tabs>
        <w:kinsoku/>
        <w:overflowPunct/>
        <w:adjustRightInd/>
        <w:spacing w:beforeLines="0" w:afterLines="0" w:line="288" w:lineRule="auto"/>
        <w:ind w:right="105"/>
        <w:jc w:val="both"/>
        <w:rPr>
          <w:rFonts w:hint="eastAsia" w:ascii="宋体" w:hAnsi="宋体" w:cs="宋体"/>
          <w:bCs/>
          <w:color w:val="000000"/>
          <w:w w:val="100"/>
          <w:sz w:val="21"/>
          <w:szCs w:val="21"/>
          <w:highlight w:val="none"/>
          <w:lang w:val="zh-CN"/>
        </w:rPr>
      </w:pPr>
      <w:r>
        <w:rPr>
          <w:rFonts w:hint="eastAsia" w:ascii="宋体" w:hAnsi="宋体" w:cs="宋体"/>
          <w:bCs/>
          <w:color w:val="000000"/>
          <w:w w:val="100"/>
          <w:sz w:val="21"/>
          <w:szCs w:val="21"/>
          <w:highlight w:val="none"/>
          <w:lang w:val="en-US" w:eastAsia="zh-CN"/>
        </w:rPr>
        <w:t>注：1、</w:t>
      </w:r>
      <w:r>
        <w:rPr>
          <w:rFonts w:hint="eastAsia" w:ascii="宋体" w:hAnsi="宋体" w:cs="宋体"/>
          <w:bCs/>
          <w:color w:val="000000"/>
          <w:w w:val="100"/>
          <w:sz w:val="21"/>
          <w:szCs w:val="21"/>
          <w:highlight w:val="none"/>
          <w:lang w:val="zh-CN"/>
        </w:rPr>
        <w:t>响应文件报价出现前后不一致的，协商小组按以下原则要求供应商对报价进行修正，并要求供应商书面澄清确认。供应商拒不澄清确认的，协商小组应当否决</w:t>
      </w:r>
    </w:p>
    <w:p w14:paraId="3761A738">
      <w:pPr>
        <w:tabs>
          <w:tab w:val="left" w:pos="3850"/>
        </w:tabs>
        <w:kinsoku/>
        <w:overflowPunct/>
        <w:adjustRightInd/>
        <w:spacing w:beforeLines="0" w:afterLines="0" w:line="288" w:lineRule="auto"/>
        <w:ind w:right="105"/>
        <w:jc w:val="both"/>
        <w:rPr>
          <w:rFonts w:hint="eastAsia" w:ascii="宋体" w:hAnsi="宋体" w:cs="宋体"/>
          <w:bCs/>
          <w:color w:val="000000"/>
          <w:w w:val="100"/>
          <w:sz w:val="21"/>
          <w:szCs w:val="21"/>
          <w:highlight w:val="none"/>
          <w:lang w:val="zh-CN"/>
        </w:rPr>
      </w:pPr>
      <w:r>
        <w:rPr>
          <w:rFonts w:hint="eastAsia" w:ascii="宋体" w:hAnsi="宋体" w:cs="宋体"/>
          <w:bCs/>
          <w:color w:val="000000"/>
          <w:w w:val="100"/>
          <w:sz w:val="21"/>
          <w:szCs w:val="21"/>
          <w:highlight w:val="none"/>
          <w:lang w:val="zh-CN"/>
        </w:rPr>
        <w:t>其响应文件：</w:t>
      </w:r>
    </w:p>
    <w:p w14:paraId="4C88854C">
      <w:pPr>
        <w:tabs>
          <w:tab w:val="left" w:pos="3850"/>
        </w:tabs>
        <w:kinsoku/>
        <w:overflowPunct/>
        <w:adjustRightInd/>
        <w:spacing w:beforeLines="0" w:afterLines="0" w:line="288" w:lineRule="auto"/>
        <w:ind w:right="105"/>
        <w:jc w:val="both"/>
        <w:rPr>
          <w:rFonts w:hint="eastAsia" w:ascii="宋体" w:hAnsi="宋体" w:cs="宋体"/>
          <w:bCs/>
          <w:color w:val="000000"/>
          <w:w w:val="100"/>
          <w:sz w:val="21"/>
          <w:szCs w:val="21"/>
          <w:highlight w:val="none"/>
          <w:lang w:val="zh-CN"/>
        </w:rPr>
      </w:pPr>
      <w:r>
        <w:rPr>
          <w:rFonts w:hint="eastAsia" w:ascii="宋体" w:hAnsi="宋体" w:cs="宋体"/>
          <w:bCs/>
          <w:color w:val="000000"/>
          <w:w w:val="100"/>
          <w:sz w:val="21"/>
          <w:szCs w:val="21"/>
          <w:highlight w:val="none"/>
          <w:lang w:val="zh-CN"/>
        </w:rPr>
        <w:t>（1）响应文件中报价一览表内容与响应文件中相应内容不一致的，以报价一览表为准；</w:t>
      </w:r>
    </w:p>
    <w:p w14:paraId="00D5C16D">
      <w:pPr>
        <w:tabs>
          <w:tab w:val="left" w:pos="3850"/>
        </w:tabs>
        <w:kinsoku/>
        <w:overflowPunct/>
        <w:adjustRightInd/>
        <w:spacing w:beforeLines="0" w:afterLines="0" w:line="288" w:lineRule="auto"/>
        <w:ind w:right="105"/>
        <w:jc w:val="both"/>
        <w:rPr>
          <w:rFonts w:hint="eastAsia" w:ascii="宋体" w:hAnsi="宋体" w:cs="宋体"/>
          <w:bCs/>
          <w:color w:val="000000"/>
          <w:w w:val="100"/>
          <w:sz w:val="21"/>
          <w:szCs w:val="21"/>
          <w:highlight w:val="none"/>
          <w:lang w:val="zh-CN"/>
        </w:rPr>
      </w:pPr>
      <w:r>
        <w:rPr>
          <w:rFonts w:hint="eastAsia" w:ascii="宋体" w:hAnsi="宋体" w:cs="宋体"/>
          <w:bCs/>
          <w:color w:val="000000"/>
          <w:w w:val="100"/>
          <w:sz w:val="21"/>
          <w:szCs w:val="21"/>
          <w:highlight w:val="none"/>
          <w:lang w:val="zh-CN"/>
        </w:rPr>
        <w:t>（2）大写金额和小写金额不一致的，以大写金额为准；</w:t>
      </w:r>
    </w:p>
    <w:p w14:paraId="1198827C">
      <w:pPr>
        <w:tabs>
          <w:tab w:val="left" w:pos="3850"/>
        </w:tabs>
        <w:kinsoku/>
        <w:overflowPunct/>
        <w:adjustRightInd/>
        <w:spacing w:beforeLines="0" w:afterLines="0" w:line="288" w:lineRule="auto"/>
        <w:ind w:right="105"/>
        <w:jc w:val="both"/>
        <w:rPr>
          <w:rFonts w:hint="eastAsia" w:ascii="宋体" w:hAnsi="宋体" w:cs="宋体"/>
          <w:bCs/>
          <w:color w:val="000000"/>
          <w:w w:val="100"/>
          <w:sz w:val="21"/>
          <w:szCs w:val="21"/>
          <w:highlight w:val="none"/>
          <w:lang w:val="zh-CN"/>
        </w:rPr>
      </w:pPr>
      <w:r>
        <w:rPr>
          <w:rFonts w:hint="eastAsia" w:ascii="宋体" w:hAnsi="宋体" w:cs="宋体"/>
          <w:bCs/>
          <w:color w:val="000000"/>
          <w:w w:val="100"/>
          <w:sz w:val="21"/>
          <w:szCs w:val="21"/>
          <w:highlight w:val="none"/>
          <w:lang w:val="zh-CN"/>
        </w:rPr>
        <w:t>（3）单价金额小数点或者百分比有明显错位的，以报价一览表的总价为准，并修改单价；</w:t>
      </w:r>
    </w:p>
    <w:p w14:paraId="18CD1F1D">
      <w:pPr>
        <w:tabs>
          <w:tab w:val="left" w:pos="3850"/>
        </w:tabs>
        <w:kinsoku/>
        <w:overflowPunct/>
        <w:adjustRightInd/>
        <w:spacing w:beforeLines="0" w:afterLines="0" w:line="288" w:lineRule="auto"/>
        <w:ind w:right="105"/>
        <w:jc w:val="both"/>
        <w:rPr>
          <w:rFonts w:hint="eastAsia" w:ascii="宋体" w:hAnsi="宋体" w:cs="宋体"/>
          <w:bCs/>
          <w:color w:val="000000"/>
          <w:w w:val="100"/>
          <w:sz w:val="21"/>
          <w:szCs w:val="21"/>
          <w:highlight w:val="none"/>
          <w:lang w:val="zh-CN"/>
        </w:rPr>
      </w:pPr>
      <w:r>
        <w:rPr>
          <w:rFonts w:hint="eastAsia" w:ascii="宋体" w:hAnsi="宋体" w:cs="宋体"/>
          <w:bCs/>
          <w:color w:val="000000"/>
          <w:w w:val="100"/>
          <w:sz w:val="21"/>
          <w:szCs w:val="21"/>
          <w:highlight w:val="none"/>
          <w:lang w:val="zh-CN"/>
        </w:rPr>
        <w:t>（4）总价金额与按单价汇总金额不一致的，以单价金额计算结果为准。同时出现两种以上不一致的，按照前款规定的顺序修正。</w:t>
      </w:r>
    </w:p>
    <w:p w14:paraId="78C4343B">
      <w:pPr>
        <w:tabs>
          <w:tab w:val="left" w:pos="3850"/>
        </w:tabs>
        <w:kinsoku/>
        <w:overflowPunct/>
        <w:adjustRightInd/>
        <w:spacing w:beforeLines="0" w:afterLines="0" w:line="288" w:lineRule="auto"/>
        <w:ind w:right="105"/>
        <w:jc w:val="both"/>
        <w:rPr>
          <w:rFonts w:hint="eastAsia" w:ascii="宋体" w:hAnsi="宋体" w:cs="宋体"/>
          <w:bCs/>
          <w:color w:val="000000"/>
          <w:w w:val="100"/>
          <w:sz w:val="21"/>
          <w:szCs w:val="21"/>
          <w:highlight w:val="none"/>
          <w:lang w:val="zh-CN"/>
        </w:rPr>
      </w:pPr>
      <w:r>
        <w:rPr>
          <w:rFonts w:hint="eastAsia" w:ascii="宋体" w:hAnsi="宋体" w:cs="宋体"/>
          <w:bCs/>
          <w:color w:val="000000"/>
          <w:w w:val="100"/>
          <w:sz w:val="21"/>
          <w:szCs w:val="21"/>
          <w:highlight w:val="none"/>
          <w:lang w:val="en-US" w:eastAsia="zh-CN"/>
        </w:rPr>
        <w:t>2、</w:t>
      </w:r>
      <w:r>
        <w:rPr>
          <w:rFonts w:hint="eastAsia" w:ascii="宋体" w:hAnsi="宋体" w:cs="宋体"/>
          <w:bCs/>
          <w:color w:val="000000"/>
          <w:w w:val="100"/>
          <w:sz w:val="21"/>
          <w:szCs w:val="21"/>
          <w:highlight w:val="none"/>
          <w:lang w:val="zh-CN"/>
        </w:rPr>
        <w:t>响应文件的澄清</w:t>
      </w:r>
    </w:p>
    <w:p w14:paraId="5DB3F68C">
      <w:pPr>
        <w:tabs>
          <w:tab w:val="left" w:pos="3850"/>
        </w:tabs>
        <w:kinsoku/>
        <w:overflowPunct/>
        <w:adjustRightInd/>
        <w:spacing w:beforeLines="0" w:afterLines="0" w:line="288" w:lineRule="auto"/>
        <w:ind w:right="105"/>
        <w:jc w:val="both"/>
        <w:rPr>
          <w:rFonts w:hint="eastAsia" w:ascii="宋体" w:hAnsi="宋体" w:cs="宋体"/>
          <w:bCs/>
          <w:color w:val="000000"/>
          <w:w w:val="100"/>
          <w:sz w:val="21"/>
          <w:szCs w:val="21"/>
          <w:highlight w:val="none"/>
          <w:lang w:val="zh-CN"/>
        </w:rPr>
      </w:pPr>
      <w:r>
        <w:rPr>
          <w:rFonts w:hint="eastAsia" w:ascii="宋体" w:hAnsi="宋体" w:cs="宋体"/>
          <w:bCs/>
          <w:color w:val="000000"/>
          <w:w w:val="100"/>
          <w:sz w:val="21"/>
          <w:szCs w:val="21"/>
          <w:highlight w:val="none"/>
          <w:lang w:val="zh-CN"/>
        </w:rPr>
        <w:t>（</w:t>
      </w:r>
      <w:r>
        <w:rPr>
          <w:rFonts w:hint="eastAsia" w:ascii="宋体" w:hAnsi="宋体" w:cs="宋体"/>
          <w:bCs/>
          <w:color w:val="000000"/>
          <w:w w:val="100"/>
          <w:sz w:val="21"/>
          <w:szCs w:val="21"/>
          <w:highlight w:val="none"/>
          <w:lang w:val="en-US" w:eastAsia="zh-CN"/>
        </w:rPr>
        <w:t>1</w:t>
      </w:r>
      <w:r>
        <w:rPr>
          <w:rFonts w:hint="eastAsia" w:ascii="宋体" w:hAnsi="宋体" w:cs="宋体"/>
          <w:bCs/>
          <w:color w:val="000000"/>
          <w:w w:val="100"/>
          <w:sz w:val="21"/>
          <w:szCs w:val="21"/>
          <w:highlight w:val="none"/>
          <w:lang w:val="zh-CN"/>
        </w:rPr>
        <w:t>）在评审过程中，协商小组可以要求供应商对响应文件中含义不明确、对同类问题表述不一致或者有明显文字和计算错误的内容作必要的澄清、说明或补正。澄清、说明或补正。协商小组不接受供应商主动提出的澄清、说明或补正。</w:t>
      </w:r>
    </w:p>
    <w:p w14:paraId="0873E4D9">
      <w:pPr>
        <w:tabs>
          <w:tab w:val="left" w:pos="3850"/>
        </w:tabs>
        <w:kinsoku/>
        <w:overflowPunct/>
        <w:adjustRightInd/>
        <w:spacing w:beforeLines="0" w:afterLines="0" w:line="288" w:lineRule="auto"/>
        <w:ind w:right="105"/>
        <w:jc w:val="both"/>
        <w:rPr>
          <w:rFonts w:hint="eastAsia" w:ascii="宋体" w:hAnsi="宋体" w:cs="宋体"/>
          <w:bCs/>
          <w:color w:val="000000"/>
          <w:w w:val="100"/>
          <w:sz w:val="21"/>
          <w:szCs w:val="21"/>
          <w:highlight w:val="none"/>
          <w:lang w:val="zh-CN"/>
        </w:rPr>
      </w:pPr>
      <w:r>
        <w:rPr>
          <w:rFonts w:hint="eastAsia" w:ascii="宋体" w:hAnsi="宋体" w:cs="宋体"/>
          <w:bCs/>
          <w:color w:val="000000"/>
          <w:w w:val="100"/>
          <w:sz w:val="21"/>
          <w:szCs w:val="21"/>
          <w:highlight w:val="none"/>
          <w:lang w:val="zh-CN"/>
        </w:rPr>
        <w:t>（</w:t>
      </w:r>
      <w:r>
        <w:rPr>
          <w:rFonts w:hint="eastAsia" w:ascii="宋体" w:hAnsi="宋体" w:cs="宋体"/>
          <w:bCs/>
          <w:color w:val="000000"/>
          <w:w w:val="100"/>
          <w:sz w:val="21"/>
          <w:szCs w:val="21"/>
          <w:highlight w:val="none"/>
          <w:lang w:val="en-US" w:eastAsia="zh-CN"/>
        </w:rPr>
        <w:t>2</w:t>
      </w:r>
      <w:r>
        <w:rPr>
          <w:rFonts w:hint="eastAsia" w:ascii="宋体" w:hAnsi="宋体" w:cs="宋体"/>
          <w:bCs/>
          <w:color w:val="000000"/>
          <w:w w:val="100"/>
          <w:sz w:val="21"/>
          <w:szCs w:val="21"/>
          <w:highlight w:val="none"/>
          <w:lang w:val="zh-CN"/>
        </w:rPr>
        <w:t>）澄清、说明或补正不得超出响应文件的范围且不得改变响应文件的实质性内容，并构成响应文件的组成部分。</w:t>
      </w:r>
    </w:p>
    <w:p w14:paraId="75F3F734">
      <w:pPr>
        <w:tabs>
          <w:tab w:val="left" w:pos="3850"/>
        </w:tabs>
        <w:kinsoku/>
        <w:overflowPunct/>
        <w:adjustRightInd/>
        <w:spacing w:beforeLines="0" w:afterLines="0" w:line="288" w:lineRule="auto"/>
        <w:ind w:right="105"/>
        <w:jc w:val="both"/>
        <w:rPr>
          <w:rFonts w:hint="default"/>
          <w:color w:val="auto"/>
          <w:w w:val="95"/>
          <w:sz w:val="32"/>
          <w:szCs w:val="24"/>
        </w:rPr>
      </w:pPr>
      <w:r>
        <w:rPr>
          <w:rFonts w:hint="eastAsia" w:ascii="宋体" w:hAnsi="宋体" w:cs="宋体"/>
          <w:bCs/>
          <w:color w:val="000000"/>
          <w:w w:val="100"/>
          <w:sz w:val="21"/>
          <w:szCs w:val="21"/>
          <w:highlight w:val="none"/>
          <w:lang w:val="zh-CN"/>
        </w:rPr>
        <w:t>（</w:t>
      </w:r>
      <w:r>
        <w:rPr>
          <w:rFonts w:hint="eastAsia" w:ascii="宋体" w:hAnsi="宋体" w:cs="宋体"/>
          <w:bCs/>
          <w:color w:val="000000"/>
          <w:w w:val="100"/>
          <w:sz w:val="21"/>
          <w:szCs w:val="21"/>
          <w:highlight w:val="none"/>
          <w:lang w:val="en-US" w:eastAsia="zh-CN"/>
        </w:rPr>
        <w:t>3</w:t>
      </w:r>
      <w:r>
        <w:rPr>
          <w:rFonts w:hint="eastAsia" w:ascii="宋体" w:hAnsi="宋体" w:cs="宋体"/>
          <w:bCs/>
          <w:color w:val="000000"/>
          <w:w w:val="100"/>
          <w:sz w:val="21"/>
          <w:szCs w:val="21"/>
          <w:highlight w:val="none"/>
          <w:lang w:val="zh-CN"/>
        </w:rPr>
        <w:t>）协商小组对供应商提交的澄清、说明或补正有疑问的，可以要求供应商进一步澄清、说明或补正，直至满足协商小组的要求。</w:t>
      </w:r>
      <w:r>
        <w:rPr>
          <w:rFonts w:hint="default"/>
          <w:color w:val="auto"/>
          <w:w w:val="95"/>
          <w:sz w:val="32"/>
          <w:szCs w:val="24"/>
        </w:rPr>
        <w:br w:type="page"/>
      </w:r>
    </w:p>
    <w:p w14:paraId="1D1CC415">
      <w:pPr>
        <w:pStyle w:val="2"/>
        <w:ind w:left="0" w:firstLine="0" w:firstLineChars="0"/>
        <w:jc w:val="center"/>
        <w:rPr>
          <w:rFonts w:hint="default" w:ascii="宋体" w:hAnsi="宋体" w:eastAsia="宋体" w:cs="宋体"/>
          <w:sz w:val="32"/>
          <w:highlight w:val="none"/>
        </w:rPr>
      </w:pPr>
      <w:r>
        <w:rPr>
          <w:rFonts w:hint="default" w:ascii="宋体" w:hAnsi="宋体" w:eastAsia="宋体" w:cs="宋体"/>
          <w:sz w:val="32"/>
          <w:highlight w:val="none"/>
        </w:rPr>
        <w:t>第</w:t>
      </w:r>
      <w:r>
        <w:rPr>
          <w:rFonts w:hint="eastAsia" w:ascii="宋体" w:hAnsi="宋体" w:eastAsia="宋体" w:cs="宋体"/>
          <w:sz w:val="32"/>
          <w:highlight w:val="none"/>
          <w:lang w:val="en-US" w:eastAsia="zh-CN"/>
        </w:rPr>
        <w:t>七</w:t>
      </w:r>
      <w:r>
        <w:rPr>
          <w:rFonts w:hint="default" w:ascii="宋体" w:hAnsi="宋体" w:eastAsia="宋体" w:cs="宋体"/>
          <w:sz w:val="32"/>
          <w:highlight w:val="none"/>
        </w:rPr>
        <w:t>部分</w:t>
      </w:r>
      <w:r>
        <w:rPr>
          <w:rFonts w:hint="default" w:ascii="宋体" w:hAnsi="宋体" w:eastAsia="宋体" w:cs="宋体"/>
          <w:sz w:val="32"/>
          <w:highlight w:val="none"/>
        </w:rPr>
        <w:tab/>
      </w:r>
      <w:r>
        <w:rPr>
          <w:rFonts w:hint="default" w:ascii="宋体" w:hAnsi="宋体" w:eastAsia="宋体" w:cs="宋体"/>
          <w:sz w:val="32"/>
          <w:highlight w:val="none"/>
        </w:rPr>
        <w:t>响应文件格式</w:t>
      </w:r>
    </w:p>
    <w:p w14:paraId="2AA231D6">
      <w:pPr>
        <w:pStyle w:val="8"/>
        <w:kinsoku w:val="0"/>
        <w:overflowPunct w:val="0"/>
        <w:spacing w:beforeLines="0" w:afterLines="0"/>
        <w:ind w:left="0"/>
        <w:rPr>
          <w:rFonts w:hint="default"/>
          <w:b/>
          <w:color w:val="auto"/>
          <w:sz w:val="20"/>
          <w:szCs w:val="24"/>
        </w:rPr>
      </w:pPr>
    </w:p>
    <w:p w14:paraId="1C9B06C6">
      <w:pPr>
        <w:pStyle w:val="8"/>
        <w:kinsoku w:val="0"/>
        <w:overflowPunct w:val="0"/>
        <w:spacing w:beforeLines="0" w:afterLines="0"/>
        <w:ind w:left="0"/>
        <w:rPr>
          <w:rFonts w:hint="default"/>
          <w:b/>
          <w:color w:val="auto"/>
          <w:sz w:val="20"/>
          <w:szCs w:val="24"/>
        </w:rPr>
      </w:pPr>
    </w:p>
    <w:p w14:paraId="7FA44D7E">
      <w:pPr>
        <w:pStyle w:val="8"/>
        <w:tabs>
          <w:tab w:val="left" w:pos="7224"/>
        </w:tabs>
        <w:kinsoku w:val="0"/>
        <w:overflowPunct w:val="0"/>
        <w:spacing w:before="135" w:beforeLines="0" w:afterLines="0"/>
        <w:ind w:left="2177" w:right="105"/>
        <w:rPr>
          <w:rFonts w:hint="default"/>
          <w:color w:val="auto"/>
          <w:sz w:val="32"/>
          <w:szCs w:val="24"/>
        </w:rPr>
      </w:pPr>
      <w:r>
        <w:rPr>
          <w:rFonts w:hint="default" w:ascii="Times New Roman" w:hAnsi="Times New Roman" w:eastAsia="Times New Roman"/>
          <w:b/>
          <w:color w:val="auto"/>
          <w:w w:val="99"/>
          <w:sz w:val="32"/>
          <w:szCs w:val="24"/>
          <w:u w:val="single"/>
        </w:rPr>
        <w:t xml:space="preserve"> </w:t>
      </w:r>
      <w:r>
        <w:rPr>
          <w:rFonts w:hint="default" w:ascii="Times New Roman" w:hAnsi="Times New Roman" w:eastAsia="Times New Roman"/>
          <w:b/>
          <w:color w:val="auto"/>
          <w:sz w:val="32"/>
          <w:szCs w:val="24"/>
          <w:u w:val="single"/>
        </w:rPr>
        <w:tab/>
      </w:r>
      <w:r>
        <w:rPr>
          <w:rFonts w:hint="default"/>
          <w:b/>
          <w:color w:val="auto"/>
          <w:sz w:val="32"/>
          <w:szCs w:val="24"/>
        </w:rPr>
        <w:t>项目</w:t>
      </w:r>
    </w:p>
    <w:p w14:paraId="6E0F3DCE">
      <w:pPr>
        <w:pStyle w:val="8"/>
        <w:kinsoku w:val="0"/>
        <w:overflowPunct w:val="0"/>
        <w:spacing w:beforeLines="0" w:afterLines="0"/>
        <w:ind w:left="0"/>
        <w:rPr>
          <w:rFonts w:hint="default"/>
          <w:b/>
          <w:color w:val="auto"/>
          <w:sz w:val="34"/>
          <w:szCs w:val="24"/>
        </w:rPr>
      </w:pPr>
    </w:p>
    <w:p w14:paraId="1EFFE483">
      <w:pPr>
        <w:pStyle w:val="8"/>
        <w:kinsoku w:val="0"/>
        <w:overflowPunct w:val="0"/>
        <w:spacing w:before="12" w:beforeLines="0" w:afterLines="0" w:line="360" w:lineRule="auto"/>
        <w:ind w:left="0"/>
        <w:jc w:val="distribute"/>
        <w:rPr>
          <w:rFonts w:hint="default"/>
          <w:b/>
          <w:color w:val="auto"/>
          <w:sz w:val="39"/>
          <w:szCs w:val="24"/>
        </w:rPr>
      </w:pPr>
    </w:p>
    <w:p w14:paraId="108FA611">
      <w:pPr>
        <w:pStyle w:val="8"/>
        <w:kinsoku w:val="0"/>
        <w:overflowPunct w:val="0"/>
        <w:spacing w:beforeLines="0" w:afterLines="0" w:line="360" w:lineRule="auto"/>
        <w:ind w:right="1662"/>
        <w:jc w:val="distribute"/>
        <w:rPr>
          <w:rFonts w:hint="default"/>
          <w:color w:val="auto"/>
          <w:sz w:val="72"/>
          <w:szCs w:val="24"/>
        </w:rPr>
      </w:pPr>
      <w:r>
        <w:rPr>
          <w:rFonts w:hint="default"/>
          <w:b/>
          <w:color w:val="auto"/>
          <w:sz w:val="72"/>
          <w:szCs w:val="24"/>
        </w:rPr>
        <w:t>单一来源响应文件</w:t>
      </w:r>
    </w:p>
    <w:p w14:paraId="4C729FD8">
      <w:pPr>
        <w:pStyle w:val="8"/>
        <w:kinsoku w:val="0"/>
        <w:overflowPunct w:val="0"/>
        <w:spacing w:before="11" w:beforeLines="0" w:afterLines="0"/>
        <w:ind w:left="0"/>
        <w:rPr>
          <w:rFonts w:hint="default"/>
          <w:b/>
          <w:color w:val="auto"/>
          <w:sz w:val="62"/>
          <w:szCs w:val="24"/>
        </w:rPr>
      </w:pPr>
    </w:p>
    <w:p w14:paraId="35722ADD">
      <w:pPr>
        <w:kinsoku w:val="0"/>
        <w:overflowPunct w:val="0"/>
        <w:spacing w:beforeLines="0" w:afterLines="0"/>
        <w:ind w:left="0" w:right="1662" w:firstLine="2240" w:firstLineChars="700"/>
        <w:jc w:val="center"/>
        <w:rPr>
          <w:rFonts w:hint="default"/>
          <w:sz w:val="32"/>
          <w:szCs w:val="32"/>
        </w:rPr>
      </w:pPr>
      <w:r>
        <w:rPr>
          <w:rFonts w:hint="default"/>
          <w:sz w:val="32"/>
          <w:szCs w:val="32"/>
        </w:rPr>
        <w:t>项目编号：</w:t>
      </w:r>
    </w:p>
    <w:p w14:paraId="465AD73A">
      <w:pPr>
        <w:pStyle w:val="8"/>
        <w:kinsoku w:val="0"/>
        <w:overflowPunct w:val="0"/>
        <w:spacing w:beforeLines="0" w:afterLines="0"/>
        <w:ind w:left="0"/>
        <w:rPr>
          <w:rFonts w:hint="default"/>
          <w:b/>
          <w:color w:val="auto"/>
          <w:sz w:val="30"/>
          <w:szCs w:val="24"/>
        </w:rPr>
      </w:pPr>
    </w:p>
    <w:p w14:paraId="397D4BA5">
      <w:pPr>
        <w:pStyle w:val="8"/>
        <w:kinsoku w:val="0"/>
        <w:overflowPunct w:val="0"/>
        <w:spacing w:beforeLines="0" w:afterLines="0"/>
        <w:ind w:left="0"/>
        <w:rPr>
          <w:rFonts w:hint="default"/>
          <w:b/>
          <w:color w:val="auto"/>
          <w:sz w:val="30"/>
          <w:szCs w:val="24"/>
        </w:rPr>
      </w:pPr>
    </w:p>
    <w:p w14:paraId="297ABEFE">
      <w:pPr>
        <w:pStyle w:val="8"/>
        <w:kinsoku w:val="0"/>
        <w:overflowPunct w:val="0"/>
        <w:spacing w:beforeLines="0" w:afterLines="0"/>
        <w:ind w:left="0"/>
        <w:rPr>
          <w:rFonts w:hint="default"/>
          <w:b/>
          <w:color w:val="auto"/>
          <w:sz w:val="30"/>
          <w:szCs w:val="24"/>
        </w:rPr>
      </w:pPr>
    </w:p>
    <w:p w14:paraId="4E05654B">
      <w:pPr>
        <w:pStyle w:val="8"/>
        <w:kinsoku w:val="0"/>
        <w:overflowPunct w:val="0"/>
        <w:spacing w:beforeLines="0" w:afterLines="0"/>
        <w:ind w:left="0"/>
        <w:rPr>
          <w:rFonts w:hint="default"/>
          <w:b/>
          <w:color w:val="auto"/>
          <w:sz w:val="30"/>
          <w:szCs w:val="24"/>
        </w:rPr>
      </w:pPr>
    </w:p>
    <w:p w14:paraId="1E904365">
      <w:pPr>
        <w:pStyle w:val="8"/>
        <w:kinsoku w:val="0"/>
        <w:overflowPunct w:val="0"/>
        <w:spacing w:beforeLines="0" w:afterLines="0"/>
        <w:ind w:left="0"/>
        <w:rPr>
          <w:rFonts w:hint="default"/>
          <w:b/>
          <w:color w:val="auto"/>
          <w:sz w:val="30"/>
          <w:szCs w:val="24"/>
        </w:rPr>
      </w:pPr>
    </w:p>
    <w:p w14:paraId="17953D73">
      <w:pPr>
        <w:pStyle w:val="8"/>
        <w:kinsoku w:val="0"/>
        <w:overflowPunct w:val="0"/>
        <w:spacing w:beforeLines="0" w:afterLines="0"/>
        <w:ind w:left="0"/>
        <w:rPr>
          <w:rFonts w:hint="default"/>
          <w:b/>
          <w:color w:val="auto"/>
          <w:sz w:val="30"/>
          <w:szCs w:val="24"/>
        </w:rPr>
      </w:pPr>
    </w:p>
    <w:p w14:paraId="4F54DD6B">
      <w:pPr>
        <w:pStyle w:val="8"/>
        <w:kinsoku w:val="0"/>
        <w:overflowPunct w:val="0"/>
        <w:spacing w:beforeLines="0" w:afterLines="0"/>
        <w:ind w:left="0"/>
        <w:rPr>
          <w:rFonts w:hint="default"/>
          <w:b/>
          <w:color w:val="auto"/>
          <w:sz w:val="30"/>
          <w:szCs w:val="24"/>
        </w:rPr>
      </w:pPr>
    </w:p>
    <w:p w14:paraId="4CD12361">
      <w:pPr>
        <w:pStyle w:val="8"/>
        <w:kinsoku w:val="0"/>
        <w:overflowPunct w:val="0"/>
        <w:spacing w:beforeLines="0" w:afterLines="0"/>
        <w:ind w:left="0" w:firstLine="0" w:firstLineChars="0"/>
        <w:rPr>
          <w:rFonts w:hint="default"/>
          <w:b/>
          <w:color w:val="auto"/>
          <w:sz w:val="30"/>
          <w:szCs w:val="24"/>
        </w:rPr>
      </w:pPr>
    </w:p>
    <w:p w14:paraId="002460A5">
      <w:pPr>
        <w:pStyle w:val="8"/>
        <w:kinsoku w:val="0"/>
        <w:overflowPunct w:val="0"/>
        <w:spacing w:before="8" w:beforeLines="0" w:afterLines="0"/>
        <w:ind w:left="0"/>
        <w:rPr>
          <w:rFonts w:hint="default"/>
          <w:b/>
          <w:color w:val="auto"/>
          <w:sz w:val="28"/>
          <w:szCs w:val="24"/>
        </w:rPr>
      </w:pPr>
    </w:p>
    <w:p w14:paraId="759F31FE">
      <w:pPr>
        <w:bidi w:val="0"/>
        <w:spacing w:line="360" w:lineRule="auto"/>
        <w:rPr>
          <w:rFonts w:hint="default" w:ascii="宋体" w:hAnsi="宋体" w:eastAsia="宋体" w:cs="宋体"/>
          <w:b/>
          <w:kern w:val="44"/>
          <w:sz w:val="32"/>
          <w:szCs w:val="32"/>
          <w:highlight w:val="none"/>
          <w:lang w:val="en-US" w:eastAsia="zh-CN" w:bidi="ar-SA"/>
        </w:rPr>
      </w:pPr>
      <w:bookmarkStart w:id="11" w:name="_Toc22613"/>
      <w:r>
        <w:rPr>
          <w:rFonts w:hint="eastAsia" w:ascii="宋体" w:hAnsi="宋体" w:eastAsia="宋体" w:cs="宋体"/>
          <w:b/>
          <w:kern w:val="44"/>
          <w:sz w:val="32"/>
          <w:szCs w:val="32"/>
          <w:highlight w:val="none"/>
          <w:lang w:val="en-US" w:eastAsia="zh-CN" w:bidi="ar-SA"/>
        </w:rPr>
        <w:t>供应商名称（加盖</w:t>
      </w:r>
      <w:r>
        <w:rPr>
          <w:rFonts w:hint="eastAsia" w:ascii="宋体" w:hAnsi="宋体" w:cs="宋体"/>
          <w:b/>
          <w:kern w:val="44"/>
          <w:sz w:val="32"/>
          <w:szCs w:val="32"/>
          <w:highlight w:val="none"/>
          <w:lang w:val="en-US" w:eastAsia="zh-CN" w:bidi="ar-SA"/>
        </w:rPr>
        <w:t>单位公章</w:t>
      </w:r>
      <w:r>
        <w:rPr>
          <w:rFonts w:hint="eastAsia" w:ascii="宋体" w:hAnsi="宋体" w:eastAsia="宋体" w:cs="宋体"/>
          <w:b/>
          <w:kern w:val="44"/>
          <w:sz w:val="32"/>
          <w:szCs w:val="32"/>
          <w:highlight w:val="none"/>
          <w:lang w:val="en-US" w:eastAsia="zh-CN" w:bidi="ar-SA"/>
        </w:rPr>
        <w:t>）：</w:t>
      </w:r>
      <w:bookmarkEnd w:id="11"/>
      <w:r>
        <w:rPr>
          <w:rFonts w:hint="eastAsia" w:ascii="宋体" w:hAnsi="宋体" w:eastAsia="宋体" w:cs="宋体"/>
          <w:b/>
          <w:kern w:val="44"/>
          <w:sz w:val="32"/>
          <w:szCs w:val="32"/>
          <w:highlight w:val="none"/>
          <w:u w:val="single"/>
          <w:lang w:val="en-US" w:eastAsia="zh-CN" w:bidi="ar-SA"/>
        </w:rPr>
        <w:t xml:space="preserve">             </w:t>
      </w:r>
      <w:r>
        <w:rPr>
          <w:rFonts w:hint="eastAsia" w:ascii="宋体" w:hAnsi="宋体" w:eastAsia="宋体" w:cs="宋体"/>
          <w:b/>
          <w:kern w:val="44"/>
          <w:sz w:val="32"/>
          <w:szCs w:val="32"/>
          <w:highlight w:val="none"/>
          <w:lang w:val="en-US" w:eastAsia="zh-CN" w:bidi="ar-SA"/>
        </w:rPr>
        <w:t xml:space="preserve">   </w:t>
      </w:r>
    </w:p>
    <w:p w14:paraId="69697142">
      <w:pPr>
        <w:bidi w:val="0"/>
        <w:spacing w:line="360" w:lineRule="auto"/>
        <w:rPr>
          <w:rFonts w:hint="eastAsia" w:ascii="宋体" w:hAnsi="宋体" w:eastAsia="宋体" w:cs="宋体"/>
          <w:b/>
          <w:kern w:val="44"/>
          <w:sz w:val="32"/>
          <w:szCs w:val="32"/>
          <w:highlight w:val="none"/>
          <w:lang w:val="en-US" w:eastAsia="zh-CN" w:bidi="ar-SA"/>
        </w:rPr>
      </w:pPr>
      <w:bookmarkStart w:id="12" w:name="_Toc30489"/>
      <w:r>
        <w:rPr>
          <w:rFonts w:hint="eastAsia" w:ascii="宋体" w:hAnsi="宋体" w:eastAsia="宋体" w:cs="宋体"/>
          <w:b/>
          <w:kern w:val="44"/>
          <w:sz w:val="32"/>
          <w:szCs w:val="32"/>
          <w:highlight w:val="none"/>
          <w:lang w:val="en-US" w:eastAsia="zh-CN" w:bidi="ar-SA"/>
        </w:rPr>
        <w:t>法定代表人或其授权代表（</w:t>
      </w:r>
      <w:r>
        <w:rPr>
          <w:rFonts w:hint="eastAsia" w:ascii="宋体" w:hAnsi="宋体" w:cs="宋体"/>
          <w:b/>
          <w:kern w:val="44"/>
          <w:sz w:val="32"/>
          <w:szCs w:val="32"/>
          <w:highlight w:val="none"/>
          <w:lang w:val="en-US" w:eastAsia="zh-CN" w:bidi="ar-SA"/>
        </w:rPr>
        <w:t>签字或盖章</w:t>
      </w:r>
      <w:r>
        <w:rPr>
          <w:rFonts w:hint="eastAsia" w:ascii="宋体" w:hAnsi="宋体" w:eastAsia="宋体" w:cs="宋体"/>
          <w:b/>
          <w:kern w:val="44"/>
          <w:sz w:val="32"/>
          <w:szCs w:val="32"/>
          <w:highlight w:val="none"/>
          <w:lang w:val="en-US" w:eastAsia="zh-CN" w:bidi="ar-SA"/>
        </w:rPr>
        <w:t>）：</w:t>
      </w:r>
      <w:bookmarkEnd w:id="12"/>
      <w:r>
        <w:rPr>
          <w:rFonts w:hint="eastAsia" w:ascii="宋体" w:hAnsi="宋体" w:eastAsia="宋体" w:cs="宋体"/>
          <w:b/>
          <w:kern w:val="44"/>
          <w:sz w:val="32"/>
          <w:szCs w:val="32"/>
          <w:highlight w:val="none"/>
          <w:u w:val="single"/>
          <w:lang w:val="en-US" w:eastAsia="zh-CN" w:bidi="ar-SA"/>
        </w:rPr>
        <w:t xml:space="preserve">         </w:t>
      </w:r>
      <w:r>
        <w:rPr>
          <w:rFonts w:hint="eastAsia" w:ascii="宋体" w:hAnsi="宋体" w:eastAsia="宋体" w:cs="宋体"/>
          <w:b/>
          <w:kern w:val="44"/>
          <w:sz w:val="32"/>
          <w:szCs w:val="32"/>
          <w:highlight w:val="none"/>
          <w:lang w:val="en-US" w:eastAsia="zh-CN" w:bidi="ar-SA"/>
        </w:rPr>
        <w:t xml:space="preserve">        </w:t>
      </w:r>
    </w:p>
    <w:p w14:paraId="6081C621">
      <w:pPr>
        <w:pStyle w:val="8"/>
        <w:tabs>
          <w:tab w:val="left" w:pos="2667"/>
          <w:tab w:val="left" w:pos="4618"/>
          <w:tab w:val="left" w:pos="6418"/>
        </w:tabs>
        <w:kinsoku w:val="0"/>
        <w:overflowPunct w:val="0"/>
        <w:spacing w:before="249" w:beforeLines="0" w:afterLines="0"/>
        <w:ind w:left="0" w:right="105" w:firstLine="643" w:firstLineChars="200"/>
        <w:rPr>
          <w:rFonts w:hint="default"/>
          <w:color w:val="auto"/>
          <w:sz w:val="30"/>
          <w:szCs w:val="24"/>
        </w:rPr>
      </w:pPr>
      <w:bookmarkStart w:id="13" w:name="_Toc3747"/>
      <w:r>
        <w:rPr>
          <w:rFonts w:hint="eastAsia" w:ascii="宋体" w:hAnsi="宋体" w:eastAsia="宋体" w:cs="宋体"/>
          <w:b/>
          <w:kern w:val="44"/>
          <w:sz w:val="32"/>
          <w:szCs w:val="32"/>
          <w:highlight w:val="none"/>
          <w:lang w:val="en-US" w:eastAsia="zh-CN" w:bidi="ar-SA"/>
        </w:rPr>
        <w:t>地址：</w:t>
      </w:r>
      <w:bookmarkEnd w:id="13"/>
      <w:r>
        <w:rPr>
          <w:rFonts w:hint="eastAsia" w:ascii="宋体" w:hAnsi="宋体" w:eastAsia="宋体" w:cs="宋体"/>
          <w:b/>
          <w:kern w:val="44"/>
          <w:sz w:val="32"/>
          <w:szCs w:val="32"/>
          <w:highlight w:val="none"/>
          <w:u w:val="single"/>
          <w:lang w:val="en-US" w:eastAsia="zh-CN" w:bidi="ar-SA"/>
        </w:rPr>
        <w:t xml:space="preserve">                                   </w:t>
      </w:r>
    </w:p>
    <w:p w14:paraId="30961D9E">
      <w:pPr>
        <w:pStyle w:val="8"/>
        <w:tabs>
          <w:tab w:val="left" w:pos="2667"/>
          <w:tab w:val="left" w:pos="4618"/>
          <w:tab w:val="left" w:pos="6418"/>
        </w:tabs>
        <w:kinsoku w:val="0"/>
        <w:overflowPunct w:val="0"/>
        <w:spacing w:before="249" w:beforeLines="0" w:afterLines="0"/>
        <w:ind w:left="118" w:right="105"/>
        <w:rPr>
          <w:rFonts w:hint="default"/>
          <w:color w:val="auto"/>
          <w:sz w:val="30"/>
          <w:szCs w:val="24"/>
        </w:rPr>
        <w:sectPr>
          <w:footerReference r:id="rId7" w:type="default"/>
          <w:pgSz w:w="11910" w:h="16840"/>
          <w:pgMar w:top="1580" w:right="1380" w:bottom="1280" w:left="1300" w:header="0" w:footer="1090" w:gutter="0"/>
          <w:lnNumType w:countBy="0" w:distance="360"/>
          <w:pgNumType w:fmt="decimal"/>
          <w:cols w:space="720" w:num="1"/>
        </w:sectPr>
      </w:pPr>
    </w:p>
    <w:p w14:paraId="0AC2E542">
      <w:pPr>
        <w:pStyle w:val="3"/>
        <w:tabs>
          <w:tab w:val="left" w:pos="4552"/>
        </w:tabs>
        <w:kinsoku w:val="0"/>
        <w:overflowPunct w:val="0"/>
        <w:spacing w:before="14" w:beforeLines="0" w:afterLines="0"/>
        <w:ind w:left="0" w:leftChars="0" w:right="1024" w:firstLine="0" w:firstLineChars="0"/>
        <w:jc w:val="center"/>
        <w:rPr>
          <w:rFonts w:hint="eastAsia" w:eastAsia="宋体"/>
          <w:b w:val="0"/>
          <w:color w:val="auto"/>
          <w:sz w:val="28"/>
          <w:szCs w:val="24"/>
          <w:lang w:eastAsia="zh-CN"/>
        </w:rPr>
      </w:pPr>
      <w:r>
        <w:rPr>
          <w:rFonts w:hint="eastAsia"/>
          <w:color w:val="auto"/>
          <w:w w:val="95"/>
          <w:sz w:val="28"/>
          <w:szCs w:val="24"/>
          <w:lang w:val="en-US" w:eastAsia="zh-CN"/>
        </w:rPr>
        <w:t xml:space="preserve">        </w:t>
      </w:r>
      <w:r>
        <w:rPr>
          <w:rFonts w:hint="default"/>
          <w:color w:val="auto"/>
          <w:w w:val="95"/>
          <w:sz w:val="28"/>
          <w:szCs w:val="24"/>
        </w:rPr>
        <w:t>目</w:t>
      </w:r>
      <w:r>
        <w:rPr>
          <w:rFonts w:hint="default"/>
          <w:color w:val="auto"/>
          <w:w w:val="95"/>
          <w:sz w:val="28"/>
          <w:szCs w:val="24"/>
          <w:lang w:val="en-US" w:eastAsia="zh-CN"/>
        </w:rPr>
        <w:t xml:space="preserve">   </w:t>
      </w:r>
      <w:r>
        <w:rPr>
          <w:rFonts w:hint="default"/>
          <w:color w:val="auto"/>
          <w:sz w:val="28"/>
          <w:szCs w:val="24"/>
        </w:rPr>
        <w:t>录</w:t>
      </w:r>
      <w:r>
        <w:rPr>
          <w:rFonts w:hint="eastAsia"/>
          <w:color w:val="auto"/>
          <w:sz w:val="28"/>
          <w:szCs w:val="24"/>
          <w:lang w:eastAsia="zh-CN"/>
        </w:rPr>
        <w:t>（</w:t>
      </w:r>
      <w:r>
        <w:rPr>
          <w:rFonts w:hint="eastAsia"/>
          <w:color w:val="auto"/>
          <w:sz w:val="28"/>
          <w:szCs w:val="24"/>
          <w:lang w:val="en-US" w:eastAsia="zh-CN"/>
        </w:rPr>
        <w:t>格式自拟</w:t>
      </w:r>
      <w:r>
        <w:rPr>
          <w:rFonts w:hint="eastAsia"/>
          <w:color w:val="auto"/>
          <w:sz w:val="28"/>
          <w:szCs w:val="24"/>
          <w:lang w:eastAsia="zh-CN"/>
        </w:rPr>
        <w:t>）</w:t>
      </w:r>
    </w:p>
    <w:p w14:paraId="418C1EFC">
      <w:pPr>
        <w:pStyle w:val="8"/>
        <w:kinsoku w:val="0"/>
        <w:overflowPunct w:val="0"/>
        <w:spacing w:beforeLines="0" w:afterLines="0"/>
        <w:ind w:left="0"/>
        <w:rPr>
          <w:rFonts w:hint="default"/>
          <w:b/>
          <w:color w:val="auto"/>
          <w:sz w:val="28"/>
          <w:szCs w:val="24"/>
        </w:rPr>
      </w:pPr>
    </w:p>
    <w:p w14:paraId="5AFCE3E1">
      <w:pPr>
        <w:numPr>
          <w:ilvl w:val="0"/>
          <w:numId w:val="2"/>
        </w:numPr>
        <w:spacing w:beforeLines="0" w:afterLines="0"/>
        <w:ind w:firstLine="400"/>
        <w:rPr>
          <w:rFonts w:hint="default" w:ascii="宋体"/>
          <w:color w:val="auto"/>
          <w:sz w:val="24"/>
          <w:szCs w:val="24"/>
        </w:rPr>
        <w:sectPr>
          <w:pgSz w:w="11910" w:h="16840"/>
          <w:pgMar w:top="1580" w:right="1680" w:bottom="1280" w:left="1680" w:header="0" w:footer="1090" w:gutter="0"/>
          <w:lnNumType w:countBy="0" w:distance="360"/>
          <w:pgNumType w:fmt="decimal"/>
          <w:cols w:space="720" w:num="1"/>
        </w:sectPr>
      </w:pPr>
      <w:r>
        <w:rPr>
          <w:rFonts w:hint="eastAsia" w:ascii="宋体"/>
          <w:color w:val="auto"/>
          <w:sz w:val="24"/>
          <w:szCs w:val="24"/>
          <w:lang w:val="en-US" w:eastAsia="zh-CN"/>
        </w:rPr>
        <w:t xml:space="preserve"> </w:t>
      </w:r>
    </w:p>
    <w:p w14:paraId="4923E02F">
      <w:pPr>
        <w:pStyle w:val="3"/>
        <w:jc w:val="center"/>
        <w:rPr>
          <w:rFonts w:hint="eastAsia" w:ascii="宋体" w:hAnsi="宋体" w:eastAsia="宋体" w:cs="宋体"/>
          <w:b w:val="0"/>
          <w:color w:val="000000"/>
          <w:sz w:val="28"/>
          <w:highlight w:val="none"/>
        </w:rPr>
      </w:pPr>
      <w:bookmarkStart w:id="14" w:name="一、报价函及报价函附录"/>
      <w:bookmarkEnd w:id="14"/>
      <w:r>
        <w:rPr>
          <w:rFonts w:hint="eastAsia" w:cs="宋体"/>
          <w:b w:val="0"/>
          <w:color w:val="000000"/>
          <w:sz w:val="36"/>
          <w:szCs w:val="36"/>
          <w:highlight w:val="none"/>
        </w:rPr>
        <w:t>资 格 标 文 件</w:t>
      </w:r>
      <w:r>
        <w:rPr>
          <w:rFonts w:hint="eastAsia" w:cs="宋体"/>
          <w:b w:val="0"/>
          <w:color w:val="000000"/>
          <w:highlight w:val="none"/>
        </w:rPr>
        <w:t>（资格审查资料）</w:t>
      </w:r>
    </w:p>
    <w:p w14:paraId="2424FCDC">
      <w:pPr>
        <w:pStyle w:val="4"/>
        <w:bidi w:val="0"/>
        <w:ind w:left="0" w:leftChars="0" w:firstLine="0" w:firstLineChars="0"/>
        <w:jc w:val="center"/>
      </w:pPr>
      <w:r>
        <w:rPr>
          <w:lang w:val="en-US" w:eastAsia="zh-CN"/>
        </w:rPr>
        <w:t>一、授权委托书</w:t>
      </w:r>
    </w:p>
    <w:p w14:paraId="15C153B1">
      <w:pPr>
        <w:pStyle w:val="14"/>
        <w:numPr>
          <w:ilvl w:val="0"/>
          <w:numId w:val="0"/>
        </w:numPr>
        <w:tabs>
          <w:tab w:val="clear" w:pos="709"/>
        </w:tabs>
        <w:spacing w:line="400" w:lineRule="exact"/>
        <w:ind w:leftChars="-337" w:firstLine="720" w:firstLineChars="300"/>
        <w:rPr>
          <w:rFonts w:hint="eastAsia" w:cs="宋体"/>
          <w:color w:val="000000"/>
          <w:sz w:val="24"/>
          <w:szCs w:val="24"/>
          <w:highlight w:val="none"/>
        </w:rPr>
      </w:pPr>
      <w:bookmarkStart w:id="15" w:name="致：           （采购人名称）"/>
      <w:bookmarkEnd w:id="15"/>
      <w:r>
        <w:rPr>
          <w:rFonts w:hint="eastAsia" w:cs="宋体"/>
          <w:color w:val="000000"/>
          <w:sz w:val="24"/>
          <w:szCs w:val="24"/>
          <w:highlight w:val="none"/>
        </w:rPr>
        <w:t>致：</w:t>
      </w:r>
    </w:p>
    <w:p w14:paraId="744639A7">
      <w:pPr>
        <w:pStyle w:val="14"/>
        <w:numPr>
          <w:ilvl w:val="0"/>
          <w:numId w:val="0"/>
        </w:numPr>
        <w:tabs>
          <w:tab w:val="clear" w:pos="709"/>
        </w:tabs>
        <w:spacing w:line="400" w:lineRule="exact"/>
        <w:ind w:left="660" w:leftChars="0"/>
        <w:jc w:val="left"/>
        <w:rPr>
          <w:rFonts w:hint="eastAsia" w:cs="宋体"/>
          <w:color w:val="000000"/>
          <w:sz w:val="24"/>
          <w:szCs w:val="24"/>
          <w:highlight w:val="none"/>
        </w:rPr>
      </w:pPr>
      <w:r>
        <w:rPr>
          <w:rFonts w:hint="eastAsia" w:cs="宋体"/>
          <w:color w:val="000000"/>
          <w:sz w:val="24"/>
          <w:szCs w:val="24"/>
          <w:highlight w:val="none"/>
        </w:rPr>
        <w:t>唯一授权委托人姓名：</w:t>
      </w:r>
      <w:r>
        <w:rPr>
          <w:rFonts w:hint="eastAsia" w:cs="宋体"/>
          <w:color w:val="000000"/>
          <w:sz w:val="24"/>
          <w:szCs w:val="24"/>
          <w:highlight w:val="none"/>
          <w:u w:val="single"/>
        </w:rPr>
        <w:t xml:space="preserve">           </w:t>
      </w:r>
      <w:r>
        <w:rPr>
          <w:rFonts w:hint="eastAsia" w:cs="宋体"/>
          <w:color w:val="000000"/>
          <w:sz w:val="24"/>
          <w:szCs w:val="24"/>
          <w:highlight w:val="none"/>
        </w:rPr>
        <w:t xml:space="preserve"> 性别：</w:t>
      </w:r>
      <w:r>
        <w:rPr>
          <w:rFonts w:hint="eastAsia" w:cs="宋体"/>
          <w:color w:val="000000"/>
          <w:sz w:val="24"/>
          <w:szCs w:val="24"/>
          <w:highlight w:val="none"/>
          <w:u w:val="single"/>
        </w:rPr>
        <w:t xml:space="preserve">         </w:t>
      </w:r>
      <w:r>
        <w:rPr>
          <w:rFonts w:hint="eastAsia" w:cs="宋体"/>
          <w:color w:val="000000"/>
          <w:sz w:val="24"/>
          <w:szCs w:val="24"/>
          <w:highlight w:val="none"/>
        </w:rPr>
        <w:t xml:space="preserve"> 出生日期：</w:t>
      </w:r>
      <w:r>
        <w:rPr>
          <w:rFonts w:hint="eastAsia" w:cs="宋体"/>
          <w:color w:val="000000"/>
          <w:sz w:val="24"/>
          <w:szCs w:val="24"/>
          <w:highlight w:val="none"/>
          <w:u w:val="single"/>
        </w:rPr>
        <w:t xml:space="preserve">    </w:t>
      </w:r>
      <w:r>
        <w:rPr>
          <w:rFonts w:hint="eastAsia" w:cs="宋体"/>
          <w:color w:val="000000"/>
          <w:sz w:val="24"/>
          <w:szCs w:val="24"/>
          <w:highlight w:val="none"/>
        </w:rPr>
        <w:t>年</w:t>
      </w:r>
      <w:r>
        <w:rPr>
          <w:rFonts w:hint="eastAsia" w:cs="宋体"/>
          <w:color w:val="000000"/>
          <w:sz w:val="24"/>
          <w:szCs w:val="24"/>
          <w:highlight w:val="none"/>
          <w:u w:val="single"/>
        </w:rPr>
        <w:t xml:space="preserve">    </w:t>
      </w:r>
      <w:r>
        <w:rPr>
          <w:rFonts w:hint="eastAsia" w:cs="宋体"/>
          <w:color w:val="000000"/>
          <w:sz w:val="24"/>
          <w:szCs w:val="24"/>
          <w:highlight w:val="none"/>
        </w:rPr>
        <w:t>月</w:t>
      </w:r>
      <w:r>
        <w:rPr>
          <w:rFonts w:hint="eastAsia" w:cs="宋体"/>
          <w:color w:val="000000"/>
          <w:sz w:val="24"/>
          <w:szCs w:val="24"/>
          <w:highlight w:val="none"/>
          <w:u w:val="single"/>
        </w:rPr>
        <w:t xml:space="preserve">    </w:t>
      </w:r>
      <w:r>
        <w:rPr>
          <w:rFonts w:hint="eastAsia" w:cs="宋体"/>
          <w:color w:val="000000"/>
          <w:sz w:val="24"/>
          <w:szCs w:val="24"/>
          <w:highlight w:val="none"/>
        </w:rPr>
        <w:t>日</w:t>
      </w:r>
    </w:p>
    <w:p w14:paraId="09997608">
      <w:pPr>
        <w:pStyle w:val="14"/>
        <w:numPr>
          <w:ilvl w:val="0"/>
          <w:numId w:val="0"/>
        </w:numPr>
        <w:tabs>
          <w:tab w:val="clear" w:pos="709"/>
        </w:tabs>
        <w:spacing w:line="400" w:lineRule="exact"/>
        <w:ind w:left="191" w:leftChars="0"/>
        <w:jc w:val="left"/>
        <w:rPr>
          <w:rFonts w:hint="eastAsia" w:ascii="宋体" w:hAnsi="宋体" w:eastAsia="宋体" w:cs="宋体"/>
          <w:sz w:val="24"/>
          <w:szCs w:val="24"/>
          <w:lang w:val="en-US" w:eastAsia="en-US" w:bidi="ar-SA"/>
        </w:rPr>
      </w:pPr>
      <w:r>
        <w:rPr>
          <w:rFonts w:hint="eastAsia" w:ascii="宋体" w:hAnsi="宋体" w:eastAsia="宋体" w:cs="宋体"/>
          <w:sz w:val="24"/>
          <w:szCs w:val="24"/>
          <w:lang w:val="en-US" w:eastAsia="en-US" w:bidi="ar-SA"/>
        </w:rPr>
        <w:t>兹委托上述授权委托人代表我（我单位）参加本项目招投标事宜并授权其全权办理以下</w:t>
      </w:r>
      <w:r>
        <w:rPr>
          <w:rFonts w:hint="eastAsia" w:ascii="宋体" w:hAnsi="宋体" w:eastAsia="宋体" w:cs="宋体"/>
          <w:sz w:val="24"/>
          <w:szCs w:val="24"/>
          <w:lang w:val="en-US" w:eastAsia="zh-CN" w:bidi="ar-SA"/>
        </w:rPr>
        <w:t>事</w:t>
      </w:r>
      <w:r>
        <w:rPr>
          <w:rFonts w:hint="eastAsia" w:ascii="宋体" w:hAnsi="宋体" w:eastAsia="宋体" w:cs="宋体"/>
          <w:sz w:val="24"/>
          <w:szCs w:val="24"/>
          <w:lang w:val="en-US" w:eastAsia="en-US" w:bidi="ar-SA"/>
        </w:rPr>
        <w:t>宜：</w:t>
      </w:r>
    </w:p>
    <w:p w14:paraId="65B5F203">
      <w:pPr>
        <w:pStyle w:val="14"/>
        <w:numPr>
          <w:ilvl w:val="0"/>
          <w:numId w:val="0"/>
        </w:numPr>
        <w:tabs>
          <w:tab w:val="clear" w:pos="709"/>
        </w:tabs>
        <w:spacing w:line="400" w:lineRule="exact"/>
        <w:ind w:left="660" w:leftChars="0"/>
        <w:rPr>
          <w:rFonts w:hint="eastAsia" w:cs="宋体"/>
          <w:color w:val="000000"/>
          <w:sz w:val="24"/>
          <w:szCs w:val="24"/>
          <w:highlight w:val="none"/>
        </w:rPr>
      </w:pPr>
      <w:r>
        <w:rPr>
          <w:rFonts w:hint="eastAsia" w:cs="宋体"/>
          <w:color w:val="000000"/>
          <w:sz w:val="24"/>
          <w:szCs w:val="24"/>
          <w:highlight w:val="none"/>
        </w:rPr>
        <w:t>1．参加投标活动；</w:t>
      </w:r>
    </w:p>
    <w:p w14:paraId="6D914D5C">
      <w:pPr>
        <w:pStyle w:val="14"/>
        <w:numPr>
          <w:ilvl w:val="0"/>
          <w:numId w:val="0"/>
        </w:numPr>
        <w:tabs>
          <w:tab w:val="clear" w:pos="709"/>
        </w:tabs>
        <w:spacing w:line="400" w:lineRule="exact"/>
        <w:ind w:left="657" w:leftChars="0"/>
        <w:rPr>
          <w:rFonts w:hint="eastAsia" w:cs="宋体"/>
          <w:color w:val="000000"/>
          <w:sz w:val="24"/>
          <w:szCs w:val="24"/>
          <w:highlight w:val="none"/>
        </w:rPr>
      </w:pPr>
      <w:r>
        <w:rPr>
          <w:rFonts w:hint="eastAsia" w:cs="宋体"/>
          <w:color w:val="000000"/>
          <w:sz w:val="24"/>
          <w:szCs w:val="24"/>
          <w:highlight w:val="none"/>
        </w:rPr>
        <w:t>2．出席开标会议，提交响应文件，答复评委会的质询，向评委会出示有关证明资料；</w:t>
      </w:r>
    </w:p>
    <w:p w14:paraId="6A475A48">
      <w:pPr>
        <w:pStyle w:val="14"/>
        <w:numPr>
          <w:ilvl w:val="0"/>
          <w:numId w:val="0"/>
        </w:numPr>
        <w:tabs>
          <w:tab w:val="clear" w:pos="709"/>
        </w:tabs>
        <w:spacing w:line="400" w:lineRule="exact"/>
        <w:ind w:left="660" w:leftChars="0"/>
        <w:rPr>
          <w:rFonts w:hint="eastAsia" w:cs="宋体"/>
          <w:color w:val="000000"/>
          <w:sz w:val="24"/>
          <w:szCs w:val="24"/>
          <w:highlight w:val="none"/>
        </w:rPr>
      </w:pPr>
      <w:r>
        <w:rPr>
          <w:rFonts w:hint="eastAsia" w:cs="宋体"/>
          <w:color w:val="000000"/>
          <w:sz w:val="24"/>
          <w:szCs w:val="24"/>
          <w:highlight w:val="none"/>
        </w:rPr>
        <w:t>3．签订与中标事宜有关的合同；</w:t>
      </w:r>
    </w:p>
    <w:p w14:paraId="1BC1A49C">
      <w:pPr>
        <w:pStyle w:val="14"/>
        <w:numPr>
          <w:ilvl w:val="0"/>
          <w:numId w:val="0"/>
        </w:numPr>
        <w:tabs>
          <w:tab w:val="clear" w:pos="709"/>
        </w:tabs>
        <w:spacing w:line="400" w:lineRule="exact"/>
        <w:ind w:left="660" w:leftChars="0"/>
        <w:rPr>
          <w:rFonts w:hint="eastAsia" w:cs="宋体"/>
          <w:color w:val="000000"/>
          <w:sz w:val="24"/>
          <w:szCs w:val="24"/>
          <w:highlight w:val="none"/>
        </w:rPr>
      </w:pPr>
      <w:r>
        <w:rPr>
          <w:rFonts w:hint="eastAsia" w:cs="宋体"/>
          <w:color w:val="000000"/>
          <w:sz w:val="24"/>
          <w:szCs w:val="24"/>
          <w:highlight w:val="none"/>
        </w:rPr>
        <w:t>4．负责合同的履行、服务以及在合同履行过程中有关事宜的洽谈和处理；</w:t>
      </w:r>
    </w:p>
    <w:p w14:paraId="072D0977">
      <w:pPr>
        <w:pStyle w:val="14"/>
        <w:numPr>
          <w:ilvl w:val="0"/>
          <w:numId w:val="0"/>
        </w:numPr>
        <w:tabs>
          <w:tab w:val="clear" w:pos="709"/>
        </w:tabs>
        <w:spacing w:line="400" w:lineRule="exact"/>
        <w:ind w:left="660" w:leftChars="0"/>
        <w:rPr>
          <w:rFonts w:hint="eastAsia" w:cs="宋体"/>
          <w:color w:val="000000"/>
          <w:sz w:val="24"/>
          <w:szCs w:val="24"/>
          <w:highlight w:val="none"/>
        </w:rPr>
      </w:pPr>
      <w:r>
        <w:rPr>
          <w:rFonts w:hint="eastAsia" w:cs="宋体"/>
          <w:color w:val="000000"/>
          <w:sz w:val="24"/>
          <w:szCs w:val="24"/>
          <w:highlight w:val="none"/>
        </w:rPr>
        <w:t>受托人在办理上述事宜过程中以其自己的名义所签署的所有文件我均予以承认，受托人无转委托权。</w:t>
      </w:r>
    </w:p>
    <w:p w14:paraId="0221E0E0">
      <w:pPr>
        <w:pStyle w:val="14"/>
        <w:numPr>
          <w:ilvl w:val="0"/>
          <w:numId w:val="0"/>
        </w:numPr>
        <w:tabs>
          <w:tab w:val="clear" w:pos="709"/>
        </w:tabs>
        <w:spacing w:line="400" w:lineRule="exact"/>
        <w:ind w:left="660" w:leftChars="0"/>
        <w:rPr>
          <w:rFonts w:hint="eastAsia" w:cs="宋体"/>
          <w:color w:val="000000"/>
          <w:sz w:val="24"/>
          <w:szCs w:val="24"/>
          <w:highlight w:val="none"/>
        </w:rPr>
      </w:pPr>
      <w:r>
        <w:rPr>
          <w:rFonts w:hint="eastAsia" w:cs="宋体"/>
          <w:color w:val="000000"/>
          <w:sz w:val="24"/>
          <w:szCs w:val="24"/>
          <w:highlight w:val="none"/>
        </w:rPr>
        <w:t>附件：1．法定代表人身份证扫描件（正、反两面）</w:t>
      </w:r>
    </w:p>
    <w:p w14:paraId="2E7811FE">
      <w:pPr>
        <w:pStyle w:val="14"/>
        <w:numPr>
          <w:ilvl w:val="0"/>
          <w:numId w:val="0"/>
        </w:numPr>
        <w:tabs>
          <w:tab w:val="clear" w:pos="709"/>
        </w:tabs>
        <w:spacing w:line="400" w:lineRule="exact"/>
        <w:ind w:left="660" w:leftChars="0"/>
        <w:rPr>
          <w:sz w:val="31"/>
        </w:rPr>
      </w:pPr>
      <w:r>
        <w:rPr>
          <w:rFonts w:hint="eastAsia" w:cs="宋体"/>
          <w:color w:val="000000"/>
          <w:sz w:val="24"/>
          <w:szCs w:val="24"/>
          <w:highlight w:val="none"/>
        </w:rPr>
        <w:t>2．授权委托人身份证扫描件（正、反两面）</w:t>
      </w:r>
    </w:p>
    <w:p w14:paraId="773FB354">
      <w:pPr>
        <w:spacing w:line="400" w:lineRule="exact"/>
        <w:ind w:left="422" w:leftChars="17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加盖单位公章</w:t>
      </w:r>
      <w:r>
        <w:rPr>
          <w:rFonts w:hint="eastAsia" w:ascii="宋体" w:hAnsi="宋体" w:eastAsia="宋体" w:cs="宋体"/>
          <w:color w:val="000000"/>
          <w:sz w:val="24"/>
          <w:szCs w:val="24"/>
          <w:highlight w:val="none"/>
        </w:rPr>
        <w:t>)</w:t>
      </w:r>
    </w:p>
    <w:p w14:paraId="744FABD2">
      <w:pPr>
        <w:spacing w:line="400" w:lineRule="exact"/>
        <w:ind w:left="422" w:leftChars="17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签字或盖章</w:t>
      </w:r>
      <w:r>
        <w:rPr>
          <w:rFonts w:hint="eastAsia" w:ascii="宋体" w:hAnsi="宋体" w:eastAsia="宋体" w:cs="宋体"/>
          <w:color w:val="000000"/>
          <w:sz w:val="24"/>
          <w:szCs w:val="24"/>
          <w:highlight w:val="none"/>
        </w:rPr>
        <w:t>)</w:t>
      </w:r>
    </w:p>
    <w:p w14:paraId="7D0AC322">
      <w:pPr>
        <w:spacing w:line="400" w:lineRule="exact"/>
        <w:ind w:left="422" w:leftChars="176"/>
        <w:rPr>
          <w:rFonts w:hint="eastAsia" w:ascii="宋体" w:hAnsi="宋体" w:eastAsia="宋体" w:cs="宋体"/>
          <w:color w:val="000000"/>
          <w:sz w:val="21"/>
          <w:highlight w:val="none"/>
        </w:rPr>
      </w:pPr>
      <w:r>
        <w:rPr>
          <w:rFonts w:hint="eastAsia" w:ascii="宋体" w:hAnsi="宋体" w:eastAsia="宋体" w:cs="宋体"/>
          <w:color w:val="000000"/>
          <w:sz w:val="24"/>
          <w:szCs w:val="24"/>
          <w:highlight w:val="none"/>
        </w:rPr>
        <w:t>日</w:t>
      </w:r>
      <w:r>
        <w:rPr>
          <w:rFonts w:hint="eastAsia"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期</w:t>
      </w:r>
      <w:r>
        <w:rPr>
          <w:rFonts w:hint="eastAsia" w:ascii="宋体" w:hAnsi="宋体" w:eastAsia="宋体" w:cs="宋体"/>
          <w:color w:val="000000"/>
          <w:sz w:val="21"/>
          <w:highlight w:val="none"/>
        </w:rPr>
        <w:t>：</w:t>
      </w:r>
      <w:r>
        <w:rPr>
          <w:rFonts w:hint="eastAsia" w:ascii="宋体" w:hAnsi="宋体" w:eastAsia="宋体" w:cs="宋体"/>
          <w:color w:val="000000"/>
          <w:sz w:val="21"/>
          <w:highlight w:val="none"/>
          <w:u w:val="single"/>
        </w:rPr>
        <w:t xml:space="preserve">          </w:t>
      </w:r>
      <w:r>
        <w:rPr>
          <w:rFonts w:hint="eastAsia" w:ascii="宋体" w:hAnsi="宋体" w:eastAsia="宋体" w:cs="宋体"/>
          <w:color w:val="000000"/>
          <w:sz w:val="21"/>
          <w:highlight w:val="none"/>
        </w:rPr>
        <w:t>年</w:t>
      </w:r>
      <w:r>
        <w:rPr>
          <w:rFonts w:hint="eastAsia" w:ascii="宋体" w:hAnsi="宋体" w:eastAsia="宋体" w:cs="宋体"/>
          <w:color w:val="000000"/>
          <w:sz w:val="21"/>
          <w:highlight w:val="none"/>
          <w:u w:val="single"/>
        </w:rPr>
        <w:t xml:space="preserve">     </w:t>
      </w:r>
      <w:r>
        <w:rPr>
          <w:rFonts w:hint="eastAsia" w:ascii="宋体" w:hAnsi="宋体" w:eastAsia="宋体" w:cs="宋体"/>
          <w:color w:val="000000"/>
          <w:sz w:val="21"/>
          <w:highlight w:val="none"/>
        </w:rPr>
        <w:t>月</w:t>
      </w:r>
      <w:r>
        <w:rPr>
          <w:rFonts w:hint="eastAsia" w:ascii="宋体" w:hAnsi="宋体" w:eastAsia="宋体" w:cs="宋体"/>
          <w:color w:val="000000"/>
          <w:sz w:val="21"/>
          <w:highlight w:val="none"/>
          <w:u w:val="single"/>
        </w:rPr>
        <w:t xml:space="preserve">      </w:t>
      </w:r>
      <w:r>
        <w:rPr>
          <w:rFonts w:hint="eastAsia" w:ascii="宋体" w:hAnsi="宋体" w:eastAsia="宋体" w:cs="宋体"/>
          <w:color w:val="000000"/>
          <w:sz w:val="21"/>
          <w:highlight w:val="none"/>
        </w:rPr>
        <w:t>日</w:t>
      </w:r>
    </w:p>
    <w:p w14:paraId="42AAA67E">
      <w:pPr>
        <w:pStyle w:val="8"/>
        <w:spacing w:before="3"/>
        <w:rPr>
          <w:sz w:val="31"/>
        </w:rPr>
      </w:pPr>
    </w:p>
    <w:p w14:paraId="4381C645">
      <w:pPr>
        <w:pStyle w:val="8"/>
        <w:ind w:left="0" w:firstLine="0" w:firstLineChars="0"/>
      </w:pPr>
      <w:bookmarkStart w:id="16" w:name="特别提示："/>
      <w:bookmarkEnd w:id="16"/>
      <w:r>
        <w:t>特别提示：</w:t>
      </w:r>
    </w:p>
    <w:p w14:paraId="114BF071">
      <w:pPr>
        <w:pStyle w:val="15"/>
        <w:numPr>
          <w:ilvl w:val="0"/>
          <w:numId w:val="0"/>
        </w:numPr>
        <w:tabs>
          <w:tab w:val="left" w:pos="933"/>
        </w:tabs>
        <w:spacing w:before="93" w:after="0" w:line="312" w:lineRule="auto"/>
        <w:ind w:left="0" w:leftChars="0" w:right="400" w:firstLine="0" w:firstLineChars="0"/>
        <w:jc w:val="left"/>
        <w:rPr>
          <w:sz w:val="24"/>
        </w:rPr>
      </w:pPr>
      <w:r>
        <mc:AlternateContent>
          <mc:Choice Requires="wpg">
            <w:drawing>
              <wp:anchor distT="0" distB="0" distL="114300" distR="114300" simplePos="0" relativeHeight="251659264" behindDoc="1" locked="0" layoutInCell="1" allowOverlap="1">
                <wp:simplePos x="0" y="0"/>
                <wp:positionH relativeFrom="page">
                  <wp:posOffset>1761490</wp:posOffset>
                </wp:positionH>
                <wp:positionV relativeFrom="paragraph">
                  <wp:posOffset>648970</wp:posOffset>
                </wp:positionV>
                <wp:extent cx="3565525" cy="1089660"/>
                <wp:effectExtent l="635" t="635" r="15240" b="14605"/>
                <wp:wrapTopAndBottom/>
                <wp:docPr id="4" name="组合 4"/>
                <wp:cNvGraphicFramePr/>
                <a:graphic xmlns:a="http://schemas.openxmlformats.org/drawingml/2006/main">
                  <a:graphicData uri="http://schemas.microsoft.com/office/word/2010/wordprocessingGroup">
                    <wpg:wgp>
                      <wpg:cNvGrpSpPr/>
                      <wpg:grpSpPr>
                        <a:xfrm>
                          <a:off x="0" y="0"/>
                          <a:ext cx="3565525" cy="1089660"/>
                          <a:chOff x="2775" y="1023"/>
                          <a:chExt cx="5615" cy="1716"/>
                        </a:xfrm>
                      </wpg:grpSpPr>
                      <wps:wsp>
                        <wps:cNvPr id="2" name="任意多边形 2"/>
                        <wps:cNvSpPr/>
                        <wps:spPr>
                          <a:xfrm>
                            <a:off x="2774" y="1022"/>
                            <a:ext cx="5615" cy="1716"/>
                          </a:xfrm>
                          <a:custGeom>
                            <a:avLst/>
                            <a:gdLst/>
                            <a:ahLst/>
                            <a:cxnLst/>
                            <a:pathLst>
                              <a:path w="5615" h="1716">
                                <a:moveTo>
                                  <a:pt x="5615" y="1716"/>
                                </a:moveTo>
                                <a:lnTo>
                                  <a:pt x="0" y="1716"/>
                                </a:lnTo>
                                <a:lnTo>
                                  <a:pt x="0" y="0"/>
                                </a:lnTo>
                                <a:lnTo>
                                  <a:pt x="5615" y="0"/>
                                </a:lnTo>
                                <a:lnTo>
                                  <a:pt x="5615" y="7"/>
                                </a:lnTo>
                                <a:lnTo>
                                  <a:pt x="15" y="7"/>
                                </a:lnTo>
                                <a:lnTo>
                                  <a:pt x="7" y="15"/>
                                </a:lnTo>
                                <a:lnTo>
                                  <a:pt x="15" y="15"/>
                                </a:lnTo>
                                <a:lnTo>
                                  <a:pt x="15" y="1701"/>
                                </a:lnTo>
                                <a:lnTo>
                                  <a:pt x="7" y="1701"/>
                                </a:lnTo>
                                <a:lnTo>
                                  <a:pt x="15" y="1708"/>
                                </a:lnTo>
                                <a:lnTo>
                                  <a:pt x="5615" y="1708"/>
                                </a:lnTo>
                                <a:lnTo>
                                  <a:pt x="5615" y="1716"/>
                                </a:lnTo>
                                <a:close/>
                                <a:moveTo>
                                  <a:pt x="15" y="15"/>
                                </a:moveTo>
                                <a:lnTo>
                                  <a:pt x="7" y="15"/>
                                </a:lnTo>
                                <a:lnTo>
                                  <a:pt x="15" y="7"/>
                                </a:lnTo>
                                <a:lnTo>
                                  <a:pt x="15" y="15"/>
                                </a:lnTo>
                                <a:close/>
                                <a:moveTo>
                                  <a:pt x="5600" y="15"/>
                                </a:moveTo>
                                <a:lnTo>
                                  <a:pt x="15" y="15"/>
                                </a:lnTo>
                                <a:lnTo>
                                  <a:pt x="15" y="7"/>
                                </a:lnTo>
                                <a:lnTo>
                                  <a:pt x="5600" y="7"/>
                                </a:lnTo>
                                <a:lnTo>
                                  <a:pt x="5600" y="15"/>
                                </a:lnTo>
                                <a:close/>
                                <a:moveTo>
                                  <a:pt x="5600" y="1708"/>
                                </a:moveTo>
                                <a:lnTo>
                                  <a:pt x="5600" y="7"/>
                                </a:lnTo>
                                <a:lnTo>
                                  <a:pt x="5607" y="15"/>
                                </a:lnTo>
                                <a:lnTo>
                                  <a:pt x="5615" y="15"/>
                                </a:lnTo>
                                <a:lnTo>
                                  <a:pt x="5615" y="1701"/>
                                </a:lnTo>
                                <a:lnTo>
                                  <a:pt x="5607" y="1701"/>
                                </a:lnTo>
                                <a:lnTo>
                                  <a:pt x="5600" y="1708"/>
                                </a:lnTo>
                                <a:close/>
                                <a:moveTo>
                                  <a:pt x="5615" y="15"/>
                                </a:moveTo>
                                <a:lnTo>
                                  <a:pt x="5607" y="15"/>
                                </a:lnTo>
                                <a:lnTo>
                                  <a:pt x="5600" y="7"/>
                                </a:lnTo>
                                <a:lnTo>
                                  <a:pt x="5615" y="7"/>
                                </a:lnTo>
                                <a:lnTo>
                                  <a:pt x="5615" y="15"/>
                                </a:lnTo>
                                <a:close/>
                                <a:moveTo>
                                  <a:pt x="15" y="1708"/>
                                </a:moveTo>
                                <a:lnTo>
                                  <a:pt x="7" y="1701"/>
                                </a:lnTo>
                                <a:lnTo>
                                  <a:pt x="15" y="1701"/>
                                </a:lnTo>
                                <a:lnTo>
                                  <a:pt x="15" y="1708"/>
                                </a:lnTo>
                                <a:close/>
                                <a:moveTo>
                                  <a:pt x="5600" y="1708"/>
                                </a:moveTo>
                                <a:lnTo>
                                  <a:pt x="15" y="1708"/>
                                </a:lnTo>
                                <a:lnTo>
                                  <a:pt x="15" y="1701"/>
                                </a:lnTo>
                                <a:lnTo>
                                  <a:pt x="5600" y="1701"/>
                                </a:lnTo>
                                <a:lnTo>
                                  <a:pt x="5600" y="1708"/>
                                </a:lnTo>
                                <a:close/>
                                <a:moveTo>
                                  <a:pt x="5615" y="1708"/>
                                </a:moveTo>
                                <a:lnTo>
                                  <a:pt x="5600" y="1708"/>
                                </a:lnTo>
                                <a:lnTo>
                                  <a:pt x="5607" y="1701"/>
                                </a:lnTo>
                                <a:lnTo>
                                  <a:pt x="5615" y="1701"/>
                                </a:lnTo>
                                <a:lnTo>
                                  <a:pt x="5615" y="1708"/>
                                </a:lnTo>
                                <a:close/>
                              </a:path>
                            </a:pathLst>
                          </a:custGeom>
                          <a:solidFill>
                            <a:srgbClr val="000000"/>
                          </a:solidFill>
                          <a:ln>
                            <a:noFill/>
                          </a:ln>
                        </wps:spPr>
                        <wps:bodyPr upright="1"/>
                      </wps:wsp>
                      <wps:wsp>
                        <wps:cNvPr id="3" name="文本框 3"/>
                        <wps:cNvSpPr txBox="1"/>
                        <wps:spPr>
                          <a:xfrm>
                            <a:off x="2774" y="1022"/>
                            <a:ext cx="5615" cy="1716"/>
                          </a:xfrm>
                          <a:prstGeom prst="rect">
                            <a:avLst/>
                          </a:prstGeom>
                          <a:noFill/>
                          <a:ln>
                            <a:noFill/>
                          </a:ln>
                        </wps:spPr>
                        <wps:txbx>
                          <w:txbxContent>
                            <w:p w14:paraId="1C8BAD98">
                              <w:pPr>
                                <w:spacing w:before="0" w:line="240" w:lineRule="auto"/>
                                <w:rPr>
                                  <w:sz w:val="28"/>
                                </w:rPr>
                              </w:pPr>
                            </w:p>
                            <w:p w14:paraId="0742C3BF">
                              <w:pPr>
                                <w:spacing w:before="198"/>
                                <w:ind w:left="0" w:right="687" w:firstLine="0" w:firstLineChars="0"/>
                                <w:jc w:val="center"/>
                                <w:rPr>
                                  <w:sz w:val="28"/>
                                </w:rPr>
                              </w:pPr>
                              <w:r>
                                <w:rPr>
                                  <w:sz w:val="28"/>
                                </w:rPr>
                                <w:t>附：法定代表人身份证扫描件</w:t>
                              </w:r>
                            </w:p>
                            <w:p w14:paraId="31840B6C">
                              <w:pPr>
                                <w:spacing w:before="186"/>
                                <w:ind w:left="0" w:right="687" w:firstLine="0" w:firstLineChars="0"/>
                                <w:jc w:val="center"/>
                                <w:rPr>
                                  <w:sz w:val="28"/>
                                </w:rPr>
                              </w:pPr>
                              <w:r>
                                <w:rPr>
                                  <w:sz w:val="28"/>
                                </w:rPr>
                                <w:t>（正、反两面）</w:t>
                              </w:r>
                            </w:p>
                          </w:txbxContent>
                        </wps:txbx>
                        <wps:bodyPr lIns="0" tIns="0" rIns="0" bIns="0" upright="1"/>
                      </wps:wsp>
                    </wpg:wgp>
                  </a:graphicData>
                </a:graphic>
              </wp:anchor>
            </w:drawing>
          </mc:Choice>
          <mc:Fallback>
            <w:pict>
              <v:group id="_x0000_s1026" o:spid="_x0000_s1026" o:spt="203" style="position:absolute;left:0pt;margin-left:138.7pt;margin-top:51.1pt;height:85.8pt;width:280.75pt;mso-position-horizontal-relative:page;mso-wrap-distance-bottom:0pt;mso-wrap-distance-top:0pt;z-index:-251657216;mso-width-relative:page;mso-height-relative:page;" coordorigin="2775,1023" coordsize="5615,1716" o:gfxdata="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">
                <o:lock v:ext="edit" aspectratio="f"/>
                <v:shape id="_x0000_s1026" o:spid="_x0000_s1026" o:spt="100" style="position:absolute;left:2774;top:1022;height:1716;width:5615;" fillcolor="#000000" filled="t" stroked="f" coordsize="5615,1716" o:gfxdata="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Up5yu8AAAA&#10;2gAAAA8AAAAAAAAAAQAgAAAAIgAAAGRycy9kb3ducmV2LnhtbFBLAQIUABQAAAAIAIdO4kAzLwWe&#10;OwAAADkAAAAQAAAAAAAAAAEAIAAAAAsBAABkcnMvc2hhcGV4bWwueG1sUEsFBgAAAAAGAAYAWwEA&#10;ALUDAAAAAA==&#10;" path="m5615,1716l0,1716,0,0,5615,0,5615,7,15,7,7,15,15,15,15,1701,7,1701,15,1708,5615,1708,5615,1716xm15,15l7,15,15,7,15,15xm5600,15l15,15,15,7,5600,7,5600,15xm5600,1708l5600,7,5607,15,5615,15,5615,1701,5607,1701,5600,1708xm5615,15l5607,15,5600,7,5615,7,5615,15xm15,1708l7,1701,15,1701,15,1708xm5600,1708l15,1708,15,1701,5600,1701,5600,1708xm5615,1708l5600,1708,5607,1701,5615,1701,5615,1708xe">
                  <v:fill on="t" focussize="0,0"/>
                  <v:stroke on="f"/>
                  <v:imagedata o:title=""/>
                  <o:lock v:ext="edit" aspectratio="f"/>
                </v:shape>
                <v:shape id="_x0000_s1026" o:spid="_x0000_s1026" o:spt="202" type="#_x0000_t202" style="position:absolute;left:2774;top:1022;height:1716;width:5615;"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C8BAD98">
                        <w:pPr>
                          <w:spacing w:before="0" w:line="240" w:lineRule="auto"/>
                          <w:rPr>
                            <w:sz w:val="28"/>
                          </w:rPr>
                        </w:pPr>
                      </w:p>
                      <w:p w14:paraId="0742C3BF">
                        <w:pPr>
                          <w:spacing w:before="198"/>
                          <w:ind w:left="0" w:right="687" w:firstLine="0" w:firstLineChars="0"/>
                          <w:jc w:val="center"/>
                          <w:rPr>
                            <w:sz w:val="28"/>
                          </w:rPr>
                        </w:pPr>
                        <w:r>
                          <w:rPr>
                            <w:sz w:val="28"/>
                          </w:rPr>
                          <w:t>附：法定代表人身份证扫描件</w:t>
                        </w:r>
                      </w:p>
                      <w:p w14:paraId="31840B6C">
                        <w:pPr>
                          <w:spacing w:before="186"/>
                          <w:ind w:left="0" w:right="687" w:firstLine="0" w:firstLineChars="0"/>
                          <w:jc w:val="center"/>
                          <w:rPr>
                            <w:sz w:val="28"/>
                          </w:rPr>
                        </w:pPr>
                        <w:r>
                          <w:rPr>
                            <w:sz w:val="28"/>
                          </w:rPr>
                          <w:t>（正、反两面）</w:t>
                        </w:r>
                      </w:p>
                    </w:txbxContent>
                  </v:textbox>
                </v:shape>
                <w10:wrap type="topAndBottom"/>
              </v:group>
            </w:pict>
          </mc:Fallback>
        </mc:AlternateContent>
      </w:r>
      <w:bookmarkStart w:id="17" w:name="1．如投标人委托本单位法定代表人参加投标活动的，也必须提供授权委托书，否则，将不"/>
      <w:bookmarkEnd w:id="17"/>
      <w:bookmarkStart w:id="18" w:name="1．如投标人委托本单位法定代表人参加投标活动的，也必须提供授权委托书，否则，将不"/>
      <w:bookmarkEnd w:id="18"/>
      <w:r>
        <w:rPr>
          <w:sz w:val="24"/>
        </w:rPr>
        <w:t>如</w:t>
      </w:r>
      <w:r>
        <w:rPr>
          <w:rFonts w:hint="eastAsia"/>
          <w:sz w:val="24"/>
          <w:lang w:eastAsia="zh-CN"/>
        </w:rPr>
        <w:t>供应商</w:t>
      </w:r>
      <w:r>
        <w:rPr>
          <w:sz w:val="24"/>
        </w:rPr>
        <w:t>委托本单位法定代表人参加投标活动的，也必须提供授权委托书，否则，将不能通过符合性检查。</w:t>
      </w:r>
    </w:p>
    <w:p w14:paraId="59613516">
      <w:pPr>
        <w:pStyle w:val="8"/>
        <w:spacing w:before="4"/>
        <w:rPr>
          <w:sz w:val="19"/>
        </w:rPr>
      </w:pPr>
      <w:r>
        <mc:AlternateContent>
          <mc:Choice Requires="wpg">
            <w:drawing>
              <wp:anchor distT="0" distB="0" distL="114300" distR="114300" simplePos="0" relativeHeight="251660288" behindDoc="1" locked="0" layoutInCell="1" allowOverlap="1">
                <wp:simplePos x="0" y="0"/>
                <wp:positionH relativeFrom="page">
                  <wp:posOffset>1750695</wp:posOffset>
                </wp:positionH>
                <wp:positionV relativeFrom="paragraph">
                  <wp:posOffset>1173480</wp:posOffset>
                </wp:positionV>
                <wp:extent cx="3605530" cy="1163320"/>
                <wp:effectExtent l="635" t="0" r="13335" b="17780"/>
                <wp:wrapTopAndBottom/>
                <wp:docPr id="9" name="组合 9"/>
                <wp:cNvGraphicFramePr/>
                <a:graphic xmlns:a="http://schemas.openxmlformats.org/drawingml/2006/main">
                  <a:graphicData uri="http://schemas.microsoft.com/office/word/2010/wordprocessingGroup">
                    <wpg:wgp>
                      <wpg:cNvGrpSpPr/>
                      <wpg:grpSpPr>
                        <a:xfrm>
                          <a:off x="0" y="0"/>
                          <a:ext cx="3605530" cy="1163320"/>
                          <a:chOff x="2775" y="286"/>
                          <a:chExt cx="5678" cy="1832"/>
                        </a:xfrm>
                      </wpg:grpSpPr>
                      <wps:wsp>
                        <wps:cNvPr id="7" name="任意多边形 7"/>
                        <wps:cNvSpPr/>
                        <wps:spPr>
                          <a:xfrm>
                            <a:off x="2774" y="286"/>
                            <a:ext cx="5678" cy="1832"/>
                          </a:xfrm>
                          <a:custGeom>
                            <a:avLst/>
                            <a:gdLst/>
                            <a:ahLst/>
                            <a:cxnLst/>
                            <a:pathLst>
                              <a:path w="5678" h="1832">
                                <a:moveTo>
                                  <a:pt x="5678" y="1832"/>
                                </a:moveTo>
                                <a:lnTo>
                                  <a:pt x="0" y="1832"/>
                                </a:lnTo>
                                <a:lnTo>
                                  <a:pt x="0" y="0"/>
                                </a:lnTo>
                                <a:lnTo>
                                  <a:pt x="5678" y="0"/>
                                </a:lnTo>
                                <a:lnTo>
                                  <a:pt x="5678" y="8"/>
                                </a:lnTo>
                                <a:lnTo>
                                  <a:pt x="15" y="8"/>
                                </a:lnTo>
                                <a:lnTo>
                                  <a:pt x="7" y="15"/>
                                </a:lnTo>
                                <a:lnTo>
                                  <a:pt x="15" y="15"/>
                                </a:lnTo>
                                <a:lnTo>
                                  <a:pt x="15" y="1817"/>
                                </a:lnTo>
                                <a:lnTo>
                                  <a:pt x="7" y="1817"/>
                                </a:lnTo>
                                <a:lnTo>
                                  <a:pt x="15" y="1825"/>
                                </a:lnTo>
                                <a:lnTo>
                                  <a:pt x="5678" y="1825"/>
                                </a:lnTo>
                                <a:lnTo>
                                  <a:pt x="5678" y="1832"/>
                                </a:lnTo>
                                <a:close/>
                                <a:moveTo>
                                  <a:pt x="15" y="15"/>
                                </a:moveTo>
                                <a:lnTo>
                                  <a:pt x="7" y="15"/>
                                </a:lnTo>
                                <a:lnTo>
                                  <a:pt x="15" y="8"/>
                                </a:lnTo>
                                <a:lnTo>
                                  <a:pt x="15" y="15"/>
                                </a:lnTo>
                                <a:close/>
                                <a:moveTo>
                                  <a:pt x="5663" y="15"/>
                                </a:moveTo>
                                <a:lnTo>
                                  <a:pt x="15" y="15"/>
                                </a:lnTo>
                                <a:lnTo>
                                  <a:pt x="15" y="8"/>
                                </a:lnTo>
                                <a:lnTo>
                                  <a:pt x="5663" y="8"/>
                                </a:lnTo>
                                <a:lnTo>
                                  <a:pt x="5663" y="15"/>
                                </a:lnTo>
                                <a:close/>
                                <a:moveTo>
                                  <a:pt x="5663" y="1825"/>
                                </a:moveTo>
                                <a:lnTo>
                                  <a:pt x="5663" y="8"/>
                                </a:lnTo>
                                <a:lnTo>
                                  <a:pt x="5670" y="15"/>
                                </a:lnTo>
                                <a:lnTo>
                                  <a:pt x="5678" y="15"/>
                                </a:lnTo>
                                <a:lnTo>
                                  <a:pt x="5678" y="1817"/>
                                </a:lnTo>
                                <a:lnTo>
                                  <a:pt x="5670" y="1817"/>
                                </a:lnTo>
                                <a:lnTo>
                                  <a:pt x="5663" y="1825"/>
                                </a:lnTo>
                                <a:close/>
                                <a:moveTo>
                                  <a:pt x="5678" y="15"/>
                                </a:moveTo>
                                <a:lnTo>
                                  <a:pt x="5670" y="15"/>
                                </a:lnTo>
                                <a:lnTo>
                                  <a:pt x="5663" y="8"/>
                                </a:lnTo>
                                <a:lnTo>
                                  <a:pt x="5678" y="8"/>
                                </a:lnTo>
                                <a:lnTo>
                                  <a:pt x="5678" y="15"/>
                                </a:lnTo>
                                <a:close/>
                                <a:moveTo>
                                  <a:pt x="15" y="1825"/>
                                </a:moveTo>
                                <a:lnTo>
                                  <a:pt x="7" y="1817"/>
                                </a:lnTo>
                                <a:lnTo>
                                  <a:pt x="15" y="1817"/>
                                </a:lnTo>
                                <a:lnTo>
                                  <a:pt x="15" y="1825"/>
                                </a:lnTo>
                                <a:close/>
                                <a:moveTo>
                                  <a:pt x="5663" y="1825"/>
                                </a:moveTo>
                                <a:lnTo>
                                  <a:pt x="15" y="1825"/>
                                </a:lnTo>
                                <a:lnTo>
                                  <a:pt x="15" y="1817"/>
                                </a:lnTo>
                                <a:lnTo>
                                  <a:pt x="5663" y="1817"/>
                                </a:lnTo>
                                <a:lnTo>
                                  <a:pt x="5663" y="1825"/>
                                </a:lnTo>
                                <a:close/>
                                <a:moveTo>
                                  <a:pt x="5678" y="1825"/>
                                </a:moveTo>
                                <a:lnTo>
                                  <a:pt x="5663" y="1825"/>
                                </a:lnTo>
                                <a:lnTo>
                                  <a:pt x="5670" y="1817"/>
                                </a:lnTo>
                                <a:lnTo>
                                  <a:pt x="5678" y="1817"/>
                                </a:lnTo>
                                <a:lnTo>
                                  <a:pt x="5678" y="1825"/>
                                </a:lnTo>
                                <a:close/>
                              </a:path>
                            </a:pathLst>
                          </a:custGeom>
                          <a:solidFill>
                            <a:srgbClr val="000000"/>
                          </a:solidFill>
                          <a:ln>
                            <a:noFill/>
                          </a:ln>
                        </wps:spPr>
                        <wps:bodyPr upright="1"/>
                      </wps:wsp>
                      <wps:wsp>
                        <wps:cNvPr id="8" name="文本框 8"/>
                        <wps:cNvSpPr txBox="1"/>
                        <wps:spPr>
                          <a:xfrm>
                            <a:off x="2774" y="286"/>
                            <a:ext cx="5678" cy="1832"/>
                          </a:xfrm>
                          <a:prstGeom prst="rect">
                            <a:avLst/>
                          </a:prstGeom>
                          <a:noFill/>
                          <a:ln>
                            <a:noFill/>
                          </a:ln>
                        </wps:spPr>
                        <wps:txbx>
                          <w:txbxContent>
                            <w:p w14:paraId="552A2F5F">
                              <w:pPr>
                                <w:spacing w:before="0" w:line="240" w:lineRule="auto"/>
                                <w:rPr>
                                  <w:sz w:val="28"/>
                                </w:rPr>
                              </w:pPr>
                            </w:p>
                            <w:p w14:paraId="3D3C5312">
                              <w:pPr>
                                <w:spacing w:before="197"/>
                                <w:ind w:left="0" w:right="758" w:firstLine="0" w:firstLineChars="0"/>
                                <w:jc w:val="center"/>
                                <w:rPr>
                                  <w:sz w:val="28"/>
                                </w:rPr>
                              </w:pPr>
                              <w:r>
                                <w:rPr>
                                  <w:sz w:val="28"/>
                                </w:rPr>
                                <w:t>附：委托代理人身份证</w:t>
                              </w:r>
                              <w:r>
                                <w:rPr>
                                  <w:sz w:val="24"/>
                                </w:rPr>
                                <w:t>扫描</w:t>
                              </w:r>
                              <w:r>
                                <w:rPr>
                                  <w:sz w:val="28"/>
                                </w:rPr>
                                <w:t>件</w:t>
                              </w:r>
                            </w:p>
                            <w:p w14:paraId="6776205A">
                              <w:pPr>
                                <w:spacing w:before="187"/>
                                <w:ind w:left="0" w:right="758" w:firstLine="0" w:firstLineChars="0"/>
                                <w:jc w:val="center"/>
                                <w:rPr>
                                  <w:sz w:val="28"/>
                                </w:rPr>
                              </w:pPr>
                              <w:r>
                                <w:rPr>
                                  <w:sz w:val="28"/>
                                </w:rPr>
                                <w:t>（正、反两面）</w:t>
                              </w:r>
                            </w:p>
                          </w:txbxContent>
                        </wps:txbx>
                        <wps:bodyPr lIns="0" tIns="0" rIns="0" bIns="0" upright="1"/>
                      </wps:wsp>
                    </wpg:wgp>
                  </a:graphicData>
                </a:graphic>
              </wp:anchor>
            </w:drawing>
          </mc:Choice>
          <mc:Fallback>
            <w:pict>
              <v:group id="_x0000_s1026" o:spid="_x0000_s1026" o:spt="203" style="position:absolute;left:0pt;margin-left:137.85pt;margin-top:92.4pt;height:91.6pt;width:283.9pt;mso-position-horizontal-relative:page;mso-wrap-distance-bottom:0pt;mso-wrap-distance-top:0pt;z-index:-251656192;mso-width-relative:page;mso-height-relative:page;" coordorigin="2775,286" coordsize="5678,1832" o:gfxdata="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">
                <o:lock v:ext="edit" aspectratio="f"/>
                <v:shape id="_x0000_s1026" o:spid="_x0000_s1026" o:spt="100" style="position:absolute;left:2774;top:286;height:1832;width:5678;" fillcolor="#000000" filled="t" stroked="f" coordsize="5678,1832" o:gfxdata="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s6RbLsAAADa&#10;AAAADwAAAAAAAAABACAAAAAiAAAAZHJzL2Rvd25yZXYueG1sUEsBAhQAFAAAAAgAh07iQDMvBZ47&#10;AAAAOQAAABAAAAAAAAAAAQAgAAAACgEAAGRycy9zaGFwZXhtbC54bWxQSwUGAAAAAAYABgBbAQAA&#10;tAMAAAAA&#10;" path="m5678,1832l0,1832,0,0,5678,0,5678,8,15,8,7,15,15,15,15,1817,7,1817,15,1825,5678,1825,5678,1832xm15,15l7,15,15,8,15,15xm5663,15l15,15,15,8,5663,8,5663,15xm5663,1825l5663,8,5670,15,5678,15,5678,1817,5670,1817,5663,1825xm5678,15l5670,15,5663,8,5678,8,5678,15xm15,1825l7,1817,15,1817,15,1825xm5663,1825l15,1825,15,1817,5663,1817,5663,1825xm5678,1825l5663,1825,5670,1817,5678,1817,5678,1825xe">
                  <v:fill on="t" focussize="0,0"/>
                  <v:stroke on="f"/>
                  <v:imagedata o:title=""/>
                  <o:lock v:ext="edit" aspectratio="f"/>
                </v:shape>
                <v:shape id="_x0000_s1026" o:spid="_x0000_s1026" o:spt="202" type="#_x0000_t202" style="position:absolute;left:2774;top:286;height:1832;width:5678;"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552A2F5F">
                        <w:pPr>
                          <w:spacing w:before="0" w:line="240" w:lineRule="auto"/>
                          <w:rPr>
                            <w:sz w:val="28"/>
                          </w:rPr>
                        </w:pPr>
                      </w:p>
                      <w:p w14:paraId="3D3C5312">
                        <w:pPr>
                          <w:spacing w:before="197"/>
                          <w:ind w:left="0" w:right="758" w:firstLine="0" w:firstLineChars="0"/>
                          <w:jc w:val="center"/>
                          <w:rPr>
                            <w:sz w:val="28"/>
                          </w:rPr>
                        </w:pPr>
                        <w:r>
                          <w:rPr>
                            <w:sz w:val="28"/>
                          </w:rPr>
                          <w:t>附：委托代理人身份证</w:t>
                        </w:r>
                        <w:r>
                          <w:rPr>
                            <w:sz w:val="24"/>
                          </w:rPr>
                          <w:t>扫描</w:t>
                        </w:r>
                        <w:r>
                          <w:rPr>
                            <w:sz w:val="28"/>
                          </w:rPr>
                          <w:t>件</w:t>
                        </w:r>
                      </w:p>
                      <w:p w14:paraId="6776205A">
                        <w:pPr>
                          <w:spacing w:before="187"/>
                          <w:ind w:left="0" w:right="758" w:firstLine="0" w:firstLineChars="0"/>
                          <w:jc w:val="center"/>
                          <w:rPr>
                            <w:sz w:val="28"/>
                          </w:rPr>
                        </w:pPr>
                        <w:r>
                          <w:rPr>
                            <w:sz w:val="28"/>
                          </w:rPr>
                          <w:t>（正、反两面）</w:t>
                        </w:r>
                      </w:p>
                    </w:txbxContent>
                  </v:textbox>
                </v:shape>
                <w10:wrap type="topAndBottom"/>
              </v:group>
            </w:pict>
          </mc:Fallback>
        </mc:AlternateContent>
      </w:r>
    </w:p>
    <w:p w14:paraId="372F4BFF">
      <w:pPr>
        <w:rPr>
          <w:rFonts w:ascii="宋体" w:hAnsi="宋体" w:eastAsia="宋体" w:cs="宋体"/>
          <w:b/>
          <w:bCs/>
          <w:sz w:val="32"/>
          <w:szCs w:val="32"/>
          <w:lang w:val="en-US" w:eastAsia="zh-CN" w:bidi="ar-SA"/>
        </w:rPr>
      </w:pPr>
      <w:r>
        <w:rPr>
          <w:rFonts w:ascii="宋体" w:hAnsi="宋体" w:eastAsia="宋体" w:cs="宋体"/>
          <w:b/>
          <w:bCs/>
          <w:sz w:val="32"/>
          <w:szCs w:val="32"/>
          <w:lang w:val="en-US" w:eastAsia="zh-CN" w:bidi="ar-SA"/>
        </w:rPr>
        <w:br w:type="page"/>
      </w:r>
    </w:p>
    <w:p w14:paraId="649FB136">
      <w:pPr>
        <w:pStyle w:val="4"/>
        <w:bidi w:val="0"/>
        <w:ind w:left="0" w:leftChars="0" w:firstLine="0" w:firstLineChars="0"/>
        <w:jc w:val="center"/>
      </w:pPr>
      <w:r>
        <w:rPr>
          <w:lang w:val="en-US" w:eastAsia="zh-CN"/>
        </w:rPr>
        <w:t>二、信用承诺函</w:t>
      </w:r>
    </w:p>
    <w:p w14:paraId="235B6974">
      <w:pPr>
        <w:tabs>
          <w:tab w:val="left" w:pos="2731"/>
          <w:tab w:val="left" w:pos="3708"/>
          <w:tab w:val="left" w:pos="4685"/>
        </w:tabs>
        <w:spacing w:before="100"/>
        <w:ind w:right="0" w:firstLine="560" w:firstLineChars="200"/>
        <w:jc w:val="center"/>
        <w:rPr>
          <w:rFonts w:ascii="宋体" w:hAnsi="宋体" w:eastAsia="宋体" w:cs="宋体"/>
          <w:sz w:val="28"/>
          <w:szCs w:val="28"/>
        </w:rPr>
      </w:pPr>
      <w:r>
        <w:rPr>
          <w:rFonts w:ascii="宋体" w:hAnsi="宋体" w:eastAsia="宋体" w:cs="宋体"/>
          <w:sz w:val="28"/>
          <w:szCs w:val="28"/>
        </w:rPr>
        <w:t>新乡市政府采购供应商信用承</w:t>
      </w:r>
    </w:p>
    <w:p w14:paraId="430F36A1">
      <w:pPr>
        <w:tabs>
          <w:tab w:val="left" w:pos="2731"/>
          <w:tab w:val="left" w:pos="3708"/>
          <w:tab w:val="left" w:pos="4685"/>
        </w:tabs>
        <w:spacing w:before="100"/>
        <w:ind w:right="0" w:firstLine="480" w:firstLineChars="200"/>
        <w:jc w:val="left"/>
        <w:rPr>
          <w:rFonts w:ascii="宋体" w:hAnsi="宋体" w:eastAsia="宋体" w:cs="宋体"/>
          <w:sz w:val="24"/>
          <w:szCs w:val="24"/>
        </w:rPr>
      </w:pPr>
      <w:r>
        <w:rPr>
          <w:rFonts w:ascii="宋体" w:hAnsi="宋体" w:eastAsia="宋体" w:cs="宋体"/>
          <w:sz w:val="24"/>
          <w:szCs w:val="24"/>
        </w:rPr>
        <w:t>致（采购人及采购代理机构）：</w:t>
      </w:r>
    </w:p>
    <w:p w14:paraId="3F7C1813">
      <w:pPr>
        <w:tabs>
          <w:tab w:val="left" w:pos="2731"/>
          <w:tab w:val="left" w:pos="3708"/>
          <w:tab w:val="left" w:pos="4685"/>
        </w:tabs>
        <w:spacing w:before="100"/>
        <w:ind w:right="0" w:firstLine="480" w:firstLineChars="200"/>
        <w:jc w:val="left"/>
        <w:rPr>
          <w:rFonts w:ascii="宋体" w:hAnsi="宋体" w:eastAsia="宋体" w:cs="宋体"/>
          <w:sz w:val="24"/>
          <w:szCs w:val="24"/>
        </w:rPr>
      </w:pPr>
      <w:r>
        <w:rPr>
          <w:rFonts w:ascii="宋体" w:hAnsi="宋体" w:eastAsia="宋体" w:cs="宋体"/>
          <w:sz w:val="24"/>
          <w:szCs w:val="24"/>
        </w:rPr>
        <w:t xml:space="preserve">我公司作为本次采购项目的供应商，根据采购文件要求，现郑重承诺如下： </w:t>
      </w:r>
    </w:p>
    <w:p w14:paraId="2525B79A">
      <w:pPr>
        <w:numPr>
          <w:ilvl w:val="0"/>
          <w:numId w:val="3"/>
        </w:numPr>
        <w:tabs>
          <w:tab w:val="left" w:pos="2731"/>
          <w:tab w:val="left" w:pos="3708"/>
          <w:tab w:val="left" w:pos="4685"/>
        </w:tabs>
        <w:spacing w:before="100"/>
        <w:ind w:right="0" w:firstLine="480" w:firstLineChars="200"/>
        <w:jc w:val="left"/>
        <w:rPr>
          <w:rFonts w:ascii="宋体" w:hAnsi="宋体" w:eastAsia="宋体" w:cs="宋体"/>
          <w:sz w:val="24"/>
          <w:szCs w:val="24"/>
        </w:rPr>
      </w:pPr>
      <w:r>
        <w:rPr>
          <w:rFonts w:ascii="宋体" w:hAnsi="宋体" w:eastAsia="宋体" w:cs="宋体"/>
          <w:sz w:val="24"/>
          <w:szCs w:val="24"/>
        </w:rPr>
        <w:t>具备《中华人民共和国政府采购法》第二十二条第一款和本项目规定的条件：</w:t>
      </w:r>
    </w:p>
    <w:p w14:paraId="55B4FA2B">
      <w:pPr>
        <w:numPr>
          <w:ilvl w:val="0"/>
          <w:numId w:val="0"/>
        </w:numPr>
        <w:tabs>
          <w:tab w:val="left" w:pos="2731"/>
          <w:tab w:val="left" w:pos="3708"/>
          <w:tab w:val="left" w:pos="4685"/>
        </w:tabs>
        <w:spacing w:before="100"/>
        <w:ind w:right="0" w:rightChars="0" w:firstLine="480" w:firstLineChars="200"/>
        <w:jc w:val="left"/>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ascii="宋体" w:hAnsi="宋体" w:eastAsia="宋体" w:cs="宋体"/>
          <w:sz w:val="24"/>
          <w:szCs w:val="24"/>
        </w:rPr>
        <w:t>具有独立承担民事责任的能力；</w:t>
      </w:r>
    </w:p>
    <w:p w14:paraId="3EBA97DC">
      <w:pPr>
        <w:numPr>
          <w:ilvl w:val="0"/>
          <w:numId w:val="0"/>
        </w:numPr>
        <w:tabs>
          <w:tab w:val="left" w:pos="2731"/>
          <w:tab w:val="left" w:pos="3708"/>
          <w:tab w:val="left" w:pos="4685"/>
        </w:tabs>
        <w:spacing w:before="100"/>
        <w:ind w:right="0" w:rightChars="0" w:firstLine="480" w:firstLineChars="200"/>
        <w:jc w:val="left"/>
        <w:rPr>
          <w:rFonts w:ascii="宋体" w:hAnsi="宋体" w:eastAsia="宋体" w:cs="宋体"/>
          <w:sz w:val="24"/>
          <w:szCs w:val="24"/>
        </w:rPr>
      </w:pPr>
      <w:r>
        <w:rPr>
          <w:rFonts w:ascii="宋体" w:hAnsi="宋体" w:eastAsia="宋体" w:cs="宋体"/>
          <w:sz w:val="24"/>
          <w:szCs w:val="24"/>
        </w:rPr>
        <w:t>（二）具有良好的商业信誉和健全的财务会计制度；</w:t>
      </w:r>
    </w:p>
    <w:p w14:paraId="76C5AE27">
      <w:pPr>
        <w:numPr>
          <w:ilvl w:val="0"/>
          <w:numId w:val="0"/>
        </w:numPr>
        <w:tabs>
          <w:tab w:val="left" w:pos="2731"/>
          <w:tab w:val="left" w:pos="3708"/>
          <w:tab w:val="left" w:pos="4685"/>
        </w:tabs>
        <w:spacing w:before="100"/>
        <w:ind w:right="0" w:rightChars="0" w:firstLine="480" w:firstLineChars="200"/>
        <w:jc w:val="left"/>
        <w:rPr>
          <w:rFonts w:ascii="宋体" w:hAnsi="宋体" w:eastAsia="宋体" w:cs="宋体"/>
          <w:sz w:val="24"/>
          <w:szCs w:val="24"/>
        </w:rPr>
      </w:pPr>
      <w:r>
        <w:rPr>
          <w:rFonts w:ascii="宋体" w:hAnsi="宋体" w:eastAsia="宋体" w:cs="宋体"/>
          <w:sz w:val="24"/>
          <w:szCs w:val="24"/>
        </w:rPr>
        <w:t>（三）具有履行合同所必需的设备和专业技术能力；</w:t>
      </w:r>
    </w:p>
    <w:p w14:paraId="09486C16">
      <w:pPr>
        <w:numPr>
          <w:ilvl w:val="0"/>
          <w:numId w:val="0"/>
        </w:numPr>
        <w:tabs>
          <w:tab w:val="left" w:pos="2731"/>
          <w:tab w:val="left" w:pos="3708"/>
          <w:tab w:val="left" w:pos="4685"/>
        </w:tabs>
        <w:spacing w:before="100"/>
        <w:ind w:right="0" w:rightChars="0" w:firstLine="480" w:firstLineChars="200"/>
        <w:jc w:val="left"/>
        <w:rPr>
          <w:rFonts w:ascii="宋体" w:hAnsi="宋体" w:eastAsia="宋体" w:cs="宋体"/>
          <w:sz w:val="24"/>
          <w:szCs w:val="24"/>
        </w:rPr>
      </w:pPr>
      <w:r>
        <w:rPr>
          <w:rFonts w:ascii="宋体" w:hAnsi="宋体" w:eastAsia="宋体" w:cs="宋体"/>
          <w:sz w:val="24"/>
          <w:szCs w:val="24"/>
        </w:rPr>
        <w:t>（四）有依法缴纳税收和社会保障资金的良好记录；</w:t>
      </w:r>
    </w:p>
    <w:p w14:paraId="736B4171">
      <w:pPr>
        <w:numPr>
          <w:ilvl w:val="0"/>
          <w:numId w:val="0"/>
        </w:numPr>
        <w:tabs>
          <w:tab w:val="left" w:pos="2731"/>
          <w:tab w:val="left" w:pos="3708"/>
          <w:tab w:val="left" w:pos="4685"/>
        </w:tabs>
        <w:spacing w:before="100"/>
        <w:ind w:right="0" w:rightChars="0" w:firstLine="480" w:firstLineChars="200"/>
        <w:jc w:val="left"/>
        <w:rPr>
          <w:rFonts w:ascii="宋体" w:hAnsi="宋体" w:eastAsia="宋体" w:cs="宋体"/>
          <w:sz w:val="24"/>
          <w:szCs w:val="24"/>
        </w:rPr>
      </w:pPr>
      <w:r>
        <w:rPr>
          <w:rFonts w:ascii="宋体" w:hAnsi="宋体" w:eastAsia="宋体" w:cs="宋体"/>
          <w:sz w:val="24"/>
          <w:szCs w:val="24"/>
        </w:rPr>
        <w:t>（五）参加政府采购活动前三年内，在经营活动中没有重大违法记录；</w:t>
      </w:r>
    </w:p>
    <w:p w14:paraId="0D55D697">
      <w:pPr>
        <w:numPr>
          <w:ilvl w:val="0"/>
          <w:numId w:val="0"/>
        </w:numPr>
        <w:tabs>
          <w:tab w:val="left" w:pos="2731"/>
          <w:tab w:val="left" w:pos="3708"/>
          <w:tab w:val="left" w:pos="4685"/>
        </w:tabs>
        <w:spacing w:before="100"/>
        <w:ind w:right="0" w:rightChars="0" w:firstLine="480" w:firstLineChars="200"/>
        <w:jc w:val="left"/>
        <w:rPr>
          <w:rFonts w:ascii="宋体" w:hAnsi="宋体" w:eastAsia="宋体" w:cs="宋体"/>
          <w:sz w:val="24"/>
          <w:szCs w:val="24"/>
        </w:rPr>
      </w:pPr>
      <w:r>
        <w:rPr>
          <w:rFonts w:ascii="宋体" w:hAnsi="宋体" w:eastAsia="宋体" w:cs="宋体"/>
          <w:sz w:val="24"/>
          <w:szCs w:val="24"/>
        </w:rPr>
        <w:t>（六）法律、行政法规规定的其他条件；</w:t>
      </w:r>
    </w:p>
    <w:p w14:paraId="237AE6FA">
      <w:pPr>
        <w:numPr>
          <w:ilvl w:val="0"/>
          <w:numId w:val="0"/>
        </w:numPr>
        <w:tabs>
          <w:tab w:val="left" w:pos="2731"/>
          <w:tab w:val="left" w:pos="3708"/>
          <w:tab w:val="left" w:pos="4685"/>
        </w:tabs>
        <w:spacing w:before="100"/>
        <w:ind w:right="0" w:rightChars="0" w:firstLine="480" w:firstLineChars="200"/>
        <w:jc w:val="left"/>
        <w:rPr>
          <w:rFonts w:ascii="宋体" w:hAnsi="宋体" w:eastAsia="宋体" w:cs="宋体"/>
          <w:sz w:val="24"/>
          <w:szCs w:val="24"/>
        </w:rPr>
      </w:pPr>
      <w:r>
        <w:rPr>
          <w:rFonts w:ascii="宋体" w:hAnsi="宋体" w:eastAsia="宋体" w:cs="宋体"/>
          <w:sz w:val="24"/>
          <w:szCs w:val="24"/>
        </w:rPr>
        <w:t>（七）根据采购项目提出的特殊条件。</w:t>
      </w:r>
    </w:p>
    <w:p w14:paraId="0800FD32">
      <w:pPr>
        <w:numPr>
          <w:ilvl w:val="0"/>
          <w:numId w:val="0"/>
        </w:numPr>
        <w:tabs>
          <w:tab w:val="left" w:pos="2731"/>
          <w:tab w:val="left" w:pos="3708"/>
          <w:tab w:val="left" w:pos="4685"/>
        </w:tabs>
        <w:spacing w:before="100"/>
        <w:ind w:right="0" w:rightChars="0" w:firstLine="480" w:firstLineChars="200"/>
        <w:jc w:val="left"/>
        <w:rPr>
          <w:rFonts w:ascii="宋体" w:hAnsi="宋体" w:eastAsia="宋体" w:cs="宋体"/>
          <w:sz w:val="24"/>
          <w:szCs w:val="24"/>
        </w:rPr>
      </w:pPr>
      <w:r>
        <w:rPr>
          <w:rFonts w:ascii="宋体" w:hAnsi="宋体" w:eastAsia="宋体" w:cs="宋体"/>
          <w:sz w:val="24"/>
          <w:szCs w:val="24"/>
        </w:rPr>
        <w:t>二、完全接受和满足本项目采购文件中规定的实质性要求，如对采购文件有异议，已经在响应文件递交截止时间届满前依法进行维权救济，不存在对采购文 件有异议的同时又参加投标以求侥幸中标或者为实现其他非法目的的行为。</w:t>
      </w:r>
    </w:p>
    <w:p w14:paraId="60BCDE33">
      <w:pPr>
        <w:numPr>
          <w:ilvl w:val="0"/>
          <w:numId w:val="0"/>
        </w:numPr>
        <w:tabs>
          <w:tab w:val="left" w:pos="2731"/>
          <w:tab w:val="left" w:pos="3708"/>
          <w:tab w:val="left" w:pos="4685"/>
        </w:tabs>
        <w:spacing w:before="100"/>
        <w:ind w:right="0" w:rightChars="0" w:firstLine="480" w:firstLineChars="200"/>
        <w:jc w:val="left"/>
        <w:rPr>
          <w:rFonts w:ascii="宋体" w:hAnsi="宋体" w:eastAsia="宋体" w:cs="宋体"/>
          <w:sz w:val="24"/>
          <w:szCs w:val="24"/>
        </w:rPr>
      </w:pPr>
      <w:r>
        <w:rPr>
          <w:rFonts w:ascii="宋体" w:hAnsi="宋体" w:eastAsia="宋体" w:cs="宋体"/>
          <w:sz w:val="24"/>
          <w:szCs w:val="24"/>
        </w:rPr>
        <w:t>三、参加本次招标采购活动，不存在与单位负责人为同一人或者存在直接控 股、管理关系的其他供应商参与同一合同项下的政府采购活动的行为。</w:t>
      </w:r>
    </w:p>
    <w:p w14:paraId="6303B79A">
      <w:pPr>
        <w:numPr>
          <w:ilvl w:val="0"/>
          <w:numId w:val="0"/>
        </w:numPr>
        <w:tabs>
          <w:tab w:val="left" w:pos="2731"/>
          <w:tab w:val="left" w:pos="3708"/>
          <w:tab w:val="left" w:pos="4685"/>
        </w:tabs>
        <w:spacing w:before="100"/>
        <w:ind w:right="0" w:rightChars="0" w:firstLine="480" w:firstLineChars="200"/>
        <w:jc w:val="left"/>
        <w:rPr>
          <w:rFonts w:ascii="宋体" w:hAnsi="宋体" w:eastAsia="宋体" w:cs="宋体"/>
          <w:sz w:val="24"/>
          <w:szCs w:val="24"/>
        </w:rPr>
      </w:pPr>
      <w:r>
        <w:rPr>
          <w:rFonts w:ascii="宋体" w:hAnsi="宋体" w:eastAsia="宋体" w:cs="宋体"/>
          <w:sz w:val="24"/>
          <w:szCs w:val="24"/>
        </w:rPr>
        <w:t>四、参加本次招标采购活动，不存在为采购项目提供整体设计、规范编制或 者项目管理、监理、检测等服务的行为。</w:t>
      </w:r>
    </w:p>
    <w:p w14:paraId="20AAB78A">
      <w:pPr>
        <w:numPr>
          <w:ilvl w:val="0"/>
          <w:numId w:val="0"/>
        </w:numPr>
        <w:tabs>
          <w:tab w:val="left" w:pos="2731"/>
          <w:tab w:val="left" w:pos="3708"/>
          <w:tab w:val="left" w:pos="4685"/>
        </w:tabs>
        <w:spacing w:before="100"/>
        <w:ind w:right="0" w:rightChars="0" w:firstLine="480" w:firstLineChars="200"/>
        <w:jc w:val="left"/>
        <w:rPr>
          <w:rFonts w:ascii="宋体" w:hAnsi="宋体" w:eastAsia="宋体" w:cs="宋体"/>
          <w:sz w:val="24"/>
          <w:szCs w:val="24"/>
        </w:rPr>
      </w:pPr>
      <w:r>
        <w:rPr>
          <w:rFonts w:ascii="宋体" w:hAnsi="宋体" w:eastAsia="宋体" w:cs="宋体"/>
          <w:sz w:val="24"/>
          <w:szCs w:val="24"/>
        </w:rPr>
        <w:t>五、参加本次招标采购活动，不存在和其他供应商在同一合同项下的采购项 目中，同时委托同一个自然人、同一家庭的人员、同一单位的人员作为代理人的 行为。</w:t>
      </w:r>
    </w:p>
    <w:p w14:paraId="27FC8FB6">
      <w:pPr>
        <w:numPr>
          <w:ilvl w:val="0"/>
          <w:numId w:val="0"/>
        </w:numPr>
        <w:tabs>
          <w:tab w:val="left" w:pos="2731"/>
          <w:tab w:val="left" w:pos="3708"/>
          <w:tab w:val="left" w:pos="4685"/>
        </w:tabs>
        <w:spacing w:before="100"/>
        <w:ind w:right="0" w:rightChars="0" w:firstLine="480" w:firstLineChars="200"/>
        <w:jc w:val="left"/>
        <w:rPr>
          <w:rFonts w:ascii="宋体" w:hAnsi="宋体" w:eastAsia="宋体" w:cs="宋体"/>
          <w:sz w:val="24"/>
          <w:szCs w:val="24"/>
        </w:rPr>
      </w:pPr>
      <w:r>
        <w:rPr>
          <w:rFonts w:ascii="宋体" w:hAnsi="宋体" w:eastAsia="宋体" w:cs="宋体"/>
          <w:sz w:val="24"/>
          <w:szCs w:val="24"/>
        </w:rPr>
        <w:t>六、供应商参加本次政府采购活动要求在近三年内供应商和其法定代表人没有行贿犯罪行为。</w:t>
      </w:r>
    </w:p>
    <w:p w14:paraId="0825A8F0">
      <w:pPr>
        <w:numPr>
          <w:ilvl w:val="0"/>
          <w:numId w:val="0"/>
        </w:numPr>
        <w:tabs>
          <w:tab w:val="left" w:pos="2731"/>
          <w:tab w:val="left" w:pos="3708"/>
          <w:tab w:val="left" w:pos="4685"/>
        </w:tabs>
        <w:spacing w:before="100"/>
        <w:ind w:right="0" w:rightChars="0" w:firstLine="480" w:firstLineChars="200"/>
        <w:jc w:val="left"/>
        <w:rPr>
          <w:rFonts w:ascii="宋体" w:hAnsi="宋体" w:eastAsia="宋体" w:cs="宋体"/>
          <w:sz w:val="24"/>
          <w:szCs w:val="24"/>
        </w:rPr>
      </w:pPr>
      <w:r>
        <w:rPr>
          <w:rFonts w:ascii="宋体" w:hAnsi="宋体" w:eastAsia="宋体" w:cs="宋体"/>
          <w:sz w:val="24"/>
          <w:szCs w:val="24"/>
        </w:rPr>
        <w:t>七、参加本次招标采购活动，不存在联合体投标。</w:t>
      </w:r>
    </w:p>
    <w:p w14:paraId="10A6D7A3">
      <w:pPr>
        <w:numPr>
          <w:ilvl w:val="0"/>
          <w:numId w:val="0"/>
        </w:numPr>
        <w:tabs>
          <w:tab w:val="left" w:pos="2731"/>
          <w:tab w:val="left" w:pos="3708"/>
          <w:tab w:val="left" w:pos="4685"/>
        </w:tabs>
        <w:spacing w:before="100"/>
        <w:ind w:right="0" w:rightChars="0" w:firstLine="480" w:firstLineChars="200"/>
        <w:jc w:val="left"/>
        <w:rPr>
          <w:rFonts w:ascii="宋体" w:hAnsi="宋体" w:eastAsia="宋体" w:cs="宋体"/>
          <w:sz w:val="24"/>
          <w:szCs w:val="24"/>
        </w:rPr>
      </w:pPr>
      <w:r>
        <w:rPr>
          <w:rFonts w:ascii="宋体" w:hAnsi="宋体" w:eastAsia="宋体" w:cs="宋体"/>
          <w:sz w:val="24"/>
          <w:szCs w:val="24"/>
        </w:rPr>
        <w:t>八、投标文件中提供的能够给予我公司带来优惠、好处的任何材料资料和技 术、服务、商务等响应承诺情况都是真实的、有效的、合法的。</w:t>
      </w:r>
    </w:p>
    <w:p w14:paraId="57FE2D98">
      <w:pPr>
        <w:numPr>
          <w:ilvl w:val="0"/>
          <w:numId w:val="0"/>
        </w:numPr>
        <w:tabs>
          <w:tab w:val="left" w:pos="2731"/>
          <w:tab w:val="left" w:pos="3708"/>
          <w:tab w:val="left" w:pos="4685"/>
        </w:tabs>
        <w:spacing w:before="100"/>
        <w:ind w:right="0" w:rightChars="0" w:firstLine="480" w:firstLineChars="200"/>
        <w:jc w:val="left"/>
        <w:rPr>
          <w:rFonts w:ascii="宋体" w:hAnsi="宋体" w:eastAsia="宋体" w:cs="宋体"/>
          <w:sz w:val="24"/>
          <w:szCs w:val="24"/>
        </w:rPr>
      </w:pPr>
      <w:r>
        <w:rPr>
          <w:rFonts w:ascii="宋体" w:hAnsi="宋体" w:eastAsia="宋体" w:cs="宋体"/>
          <w:sz w:val="24"/>
          <w:szCs w:val="24"/>
        </w:rPr>
        <w:t>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 样品）</w:t>
      </w:r>
    </w:p>
    <w:p w14:paraId="15D7EFD8">
      <w:pPr>
        <w:numPr>
          <w:ilvl w:val="0"/>
          <w:numId w:val="0"/>
        </w:numPr>
        <w:tabs>
          <w:tab w:val="left" w:pos="2731"/>
          <w:tab w:val="left" w:pos="3708"/>
          <w:tab w:val="left" w:pos="4685"/>
        </w:tabs>
        <w:spacing w:before="100"/>
        <w:ind w:right="0" w:rightChars="0" w:firstLine="480" w:firstLineChars="200"/>
        <w:jc w:val="left"/>
        <w:rPr>
          <w:rFonts w:ascii="宋体" w:hAnsi="宋体" w:eastAsia="宋体" w:cs="宋体"/>
          <w:sz w:val="24"/>
          <w:szCs w:val="24"/>
        </w:rPr>
      </w:pPr>
      <w:r>
        <w:rPr>
          <w:rFonts w:ascii="宋体" w:hAnsi="宋体" w:eastAsia="宋体" w:cs="宋体"/>
          <w:sz w:val="24"/>
          <w:szCs w:val="24"/>
        </w:rPr>
        <w:t>十、存在以下行为之一的愿意接受相关部门的处理：</w:t>
      </w:r>
    </w:p>
    <w:p w14:paraId="7BB8343C">
      <w:pPr>
        <w:numPr>
          <w:ilvl w:val="0"/>
          <w:numId w:val="0"/>
        </w:numPr>
        <w:tabs>
          <w:tab w:val="left" w:pos="2731"/>
          <w:tab w:val="left" w:pos="3708"/>
          <w:tab w:val="left" w:pos="4685"/>
        </w:tabs>
        <w:spacing w:before="100"/>
        <w:ind w:right="0" w:rightChars="0" w:firstLine="480" w:firstLineChars="200"/>
        <w:jc w:val="left"/>
        <w:rPr>
          <w:rFonts w:ascii="宋体" w:hAnsi="宋体" w:eastAsia="宋体" w:cs="宋体"/>
          <w:sz w:val="24"/>
          <w:szCs w:val="24"/>
        </w:rPr>
      </w:pPr>
      <w:r>
        <w:rPr>
          <w:rFonts w:ascii="宋体" w:hAnsi="宋体" w:eastAsia="宋体" w:cs="宋体"/>
          <w:sz w:val="24"/>
          <w:szCs w:val="24"/>
        </w:rPr>
        <w:t>（一）投标有效期内撤销投标文件的；</w:t>
      </w:r>
    </w:p>
    <w:p w14:paraId="5C7DBA1B">
      <w:pPr>
        <w:numPr>
          <w:ilvl w:val="0"/>
          <w:numId w:val="0"/>
        </w:numPr>
        <w:tabs>
          <w:tab w:val="left" w:pos="2731"/>
          <w:tab w:val="left" w:pos="3708"/>
          <w:tab w:val="left" w:pos="4685"/>
        </w:tabs>
        <w:spacing w:before="100"/>
        <w:ind w:right="0" w:rightChars="0" w:firstLine="480" w:firstLineChars="200"/>
        <w:jc w:val="left"/>
        <w:rPr>
          <w:rFonts w:ascii="宋体" w:hAnsi="宋体" w:eastAsia="宋体" w:cs="宋体"/>
          <w:sz w:val="24"/>
          <w:szCs w:val="24"/>
        </w:rPr>
      </w:pPr>
      <w:r>
        <w:rPr>
          <w:rFonts w:ascii="宋体" w:hAnsi="宋体" w:eastAsia="宋体" w:cs="宋体"/>
          <w:sz w:val="24"/>
          <w:szCs w:val="24"/>
        </w:rPr>
        <w:t>（二）在采购人确定中标人以前放弃中标候选资格的；</w:t>
      </w:r>
    </w:p>
    <w:p w14:paraId="317B63A8">
      <w:pPr>
        <w:numPr>
          <w:ilvl w:val="0"/>
          <w:numId w:val="0"/>
        </w:numPr>
        <w:tabs>
          <w:tab w:val="left" w:pos="2731"/>
          <w:tab w:val="left" w:pos="3708"/>
          <w:tab w:val="left" w:pos="4685"/>
        </w:tabs>
        <w:spacing w:before="100"/>
        <w:ind w:right="0" w:rightChars="0" w:firstLine="480" w:firstLineChars="200"/>
        <w:jc w:val="left"/>
        <w:rPr>
          <w:rFonts w:ascii="宋体" w:hAnsi="宋体" w:eastAsia="宋体" w:cs="宋体"/>
          <w:sz w:val="24"/>
          <w:szCs w:val="24"/>
        </w:rPr>
      </w:pPr>
      <w:r>
        <w:rPr>
          <w:rFonts w:ascii="宋体" w:hAnsi="宋体" w:eastAsia="宋体" w:cs="宋体"/>
          <w:sz w:val="24"/>
          <w:szCs w:val="24"/>
        </w:rPr>
        <w:t>（三）由于中标人的原因未能按照招标文件的规定与采购人签订合同；</w:t>
      </w:r>
    </w:p>
    <w:p w14:paraId="2EFB10F6">
      <w:pPr>
        <w:numPr>
          <w:ilvl w:val="0"/>
          <w:numId w:val="0"/>
        </w:numPr>
        <w:tabs>
          <w:tab w:val="left" w:pos="2731"/>
          <w:tab w:val="left" w:pos="3708"/>
          <w:tab w:val="left" w:pos="4685"/>
        </w:tabs>
        <w:spacing w:before="100"/>
        <w:ind w:right="0" w:rightChars="0" w:firstLine="480" w:firstLineChars="200"/>
        <w:jc w:val="left"/>
        <w:rPr>
          <w:rFonts w:ascii="宋体" w:hAnsi="宋体" w:eastAsia="宋体" w:cs="宋体"/>
          <w:sz w:val="24"/>
          <w:szCs w:val="24"/>
        </w:rPr>
      </w:pPr>
      <w:r>
        <w:rPr>
          <w:rFonts w:ascii="宋体" w:hAnsi="宋体" w:eastAsia="宋体" w:cs="宋体"/>
          <w:sz w:val="24"/>
          <w:szCs w:val="24"/>
        </w:rPr>
        <w:t>（四）由于中标人的原因未能按照招标文件的规定交纳履约保证金；</w:t>
      </w:r>
    </w:p>
    <w:p w14:paraId="127AD8CB">
      <w:pPr>
        <w:numPr>
          <w:ilvl w:val="0"/>
          <w:numId w:val="0"/>
        </w:numPr>
        <w:tabs>
          <w:tab w:val="left" w:pos="2731"/>
          <w:tab w:val="left" w:pos="3708"/>
          <w:tab w:val="left" w:pos="4685"/>
        </w:tabs>
        <w:spacing w:before="100"/>
        <w:ind w:right="0" w:rightChars="0" w:firstLine="480" w:firstLineChars="200"/>
        <w:jc w:val="left"/>
        <w:rPr>
          <w:rFonts w:ascii="宋体" w:hAnsi="宋体" w:eastAsia="宋体" w:cs="宋体"/>
          <w:sz w:val="24"/>
          <w:szCs w:val="24"/>
        </w:rPr>
      </w:pPr>
      <w:r>
        <w:rPr>
          <w:rFonts w:ascii="宋体" w:hAnsi="宋体" w:eastAsia="宋体" w:cs="宋体"/>
          <w:sz w:val="24"/>
          <w:szCs w:val="24"/>
        </w:rPr>
        <w:t>（五）在投标文件中提供虚假材料谋取中标；</w:t>
      </w:r>
    </w:p>
    <w:p w14:paraId="5689A17B">
      <w:pPr>
        <w:numPr>
          <w:ilvl w:val="0"/>
          <w:numId w:val="0"/>
        </w:numPr>
        <w:tabs>
          <w:tab w:val="left" w:pos="2731"/>
          <w:tab w:val="left" w:pos="3708"/>
          <w:tab w:val="left" w:pos="4685"/>
        </w:tabs>
        <w:spacing w:before="100"/>
        <w:ind w:right="0" w:rightChars="0" w:firstLine="480" w:firstLineChars="200"/>
        <w:jc w:val="left"/>
        <w:rPr>
          <w:rFonts w:ascii="宋体" w:hAnsi="宋体" w:eastAsia="宋体" w:cs="宋体"/>
          <w:sz w:val="24"/>
          <w:szCs w:val="24"/>
        </w:rPr>
      </w:pPr>
      <w:r>
        <w:rPr>
          <w:rFonts w:ascii="宋体" w:hAnsi="宋体" w:eastAsia="宋体" w:cs="宋体"/>
          <w:sz w:val="24"/>
          <w:szCs w:val="24"/>
        </w:rPr>
        <w:t>（六）与采购人、其他供应商或者采购代理机构恶意串通的；</w:t>
      </w:r>
    </w:p>
    <w:p w14:paraId="6DD7EC07">
      <w:pPr>
        <w:numPr>
          <w:ilvl w:val="0"/>
          <w:numId w:val="0"/>
        </w:numPr>
        <w:tabs>
          <w:tab w:val="left" w:pos="2731"/>
          <w:tab w:val="left" w:pos="3708"/>
          <w:tab w:val="left" w:pos="4685"/>
        </w:tabs>
        <w:spacing w:before="100"/>
        <w:ind w:right="0" w:rightChars="0" w:firstLine="480" w:firstLineChars="200"/>
        <w:jc w:val="left"/>
        <w:rPr>
          <w:rFonts w:ascii="宋体" w:hAnsi="宋体" w:eastAsia="宋体" w:cs="宋体"/>
          <w:sz w:val="24"/>
          <w:szCs w:val="24"/>
        </w:rPr>
      </w:pPr>
      <w:r>
        <w:rPr>
          <w:rFonts w:ascii="宋体" w:hAnsi="宋体" w:eastAsia="宋体" w:cs="宋体"/>
          <w:sz w:val="24"/>
          <w:szCs w:val="24"/>
        </w:rPr>
        <w:t xml:space="preserve">（七）投标有效期内，供应商在政府采购活动中有违法、违规、违纪行为。由此产生的一切法律后果和责任由我公司承担。我公司声明放弃对此提出任 何异议和追索的权利。本公司对上述承诺的内容事项真实性负责。如经查实上述承诺的内容事项存在虚假，我公司愿意接受以提供虚假材料谋取中标追究法律责任。 </w:t>
      </w:r>
    </w:p>
    <w:p w14:paraId="3419BB28">
      <w:pPr>
        <w:spacing w:line="400" w:lineRule="exact"/>
        <w:ind w:left="422" w:leftChars="17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加盖单位公章</w:t>
      </w:r>
      <w:r>
        <w:rPr>
          <w:rFonts w:hint="eastAsia" w:ascii="宋体" w:hAnsi="宋体" w:eastAsia="宋体" w:cs="宋体"/>
          <w:color w:val="000000"/>
          <w:sz w:val="24"/>
          <w:szCs w:val="24"/>
          <w:highlight w:val="none"/>
        </w:rPr>
        <w:t>)</w:t>
      </w:r>
    </w:p>
    <w:p w14:paraId="5F500550">
      <w:pPr>
        <w:spacing w:line="400" w:lineRule="exact"/>
        <w:ind w:left="422" w:leftChars="17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签字或盖章</w:t>
      </w:r>
      <w:r>
        <w:rPr>
          <w:rFonts w:hint="eastAsia" w:ascii="宋体" w:hAnsi="宋体" w:eastAsia="宋体" w:cs="宋体"/>
          <w:color w:val="000000"/>
          <w:sz w:val="24"/>
          <w:szCs w:val="24"/>
          <w:highlight w:val="none"/>
        </w:rPr>
        <w:t>)</w:t>
      </w:r>
    </w:p>
    <w:p w14:paraId="4583228F">
      <w:pPr>
        <w:spacing w:line="400" w:lineRule="exact"/>
        <w:ind w:left="422" w:leftChars="176"/>
        <w:rPr>
          <w:rFonts w:hint="eastAsia" w:ascii="宋体" w:hAnsi="宋体" w:eastAsia="宋体" w:cs="宋体"/>
          <w:color w:val="000000"/>
          <w:sz w:val="21"/>
          <w:highlight w:val="none"/>
        </w:rPr>
      </w:pPr>
      <w:r>
        <w:rPr>
          <w:rFonts w:hint="eastAsia" w:ascii="宋体" w:hAnsi="宋体" w:eastAsia="宋体" w:cs="宋体"/>
          <w:color w:val="000000"/>
          <w:sz w:val="24"/>
          <w:szCs w:val="24"/>
          <w:highlight w:val="none"/>
        </w:rPr>
        <w:t>日</w:t>
      </w:r>
      <w:r>
        <w:rPr>
          <w:rFonts w:hint="eastAsia"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期</w:t>
      </w:r>
      <w:r>
        <w:rPr>
          <w:rFonts w:hint="eastAsia" w:ascii="宋体" w:hAnsi="宋体" w:eastAsia="宋体" w:cs="宋体"/>
          <w:color w:val="000000"/>
          <w:sz w:val="21"/>
          <w:highlight w:val="none"/>
        </w:rPr>
        <w:t>：</w:t>
      </w:r>
      <w:r>
        <w:rPr>
          <w:rFonts w:hint="eastAsia" w:ascii="宋体" w:hAnsi="宋体" w:eastAsia="宋体" w:cs="宋体"/>
          <w:color w:val="000000"/>
          <w:sz w:val="21"/>
          <w:highlight w:val="none"/>
          <w:u w:val="single"/>
        </w:rPr>
        <w:t xml:space="preserve">          </w:t>
      </w:r>
      <w:r>
        <w:rPr>
          <w:rFonts w:hint="eastAsia" w:ascii="宋体" w:hAnsi="宋体" w:eastAsia="宋体" w:cs="宋体"/>
          <w:color w:val="000000"/>
          <w:sz w:val="21"/>
          <w:highlight w:val="none"/>
        </w:rPr>
        <w:t>年</w:t>
      </w:r>
      <w:r>
        <w:rPr>
          <w:rFonts w:hint="eastAsia" w:ascii="宋体" w:hAnsi="宋体" w:eastAsia="宋体" w:cs="宋体"/>
          <w:color w:val="000000"/>
          <w:sz w:val="21"/>
          <w:highlight w:val="none"/>
          <w:u w:val="single"/>
        </w:rPr>
        <w:t xml:space="preserve">     </w:t>
      </w:r>
      <w:r>
        <w:rPr>
          <w:rFonts w:hint="eastAsia" w:ascii="宋体" w:hAnsi="宋体" w:eastAsia="宋体" w:cs="宋体"/>
          <w:color w:val="000000"/>
          <w:sz w:val="21"/>
          <w:highlight w:val="none"/>
        </w:rPr>
        <w:t>月</w:t>
      </w:r>
      <w:r>
        <w:rPr>
          <w:rFonts w:hint="eastAsia" w:ascii="宋体" w:hAnsi="宋体" w:eastAsia="宋体" w:cs="宋体"/>
          <w:color w:val="000000"/>
          <w:sz w:val="21"/>
          <w:highlight w:val="none"/>
          <w:u w:val="single"/>
        </w:rPr>
        <w:t xml:space="preserve">      </w:t>
      </w:r>
      <w:r>
        <w:rPr>
          <w:rFonts w:hint="eastAsia" w:ascii="宋体" w:hAnsi="宋体" w:eastAsia="宋体" w:cs="宋体"/>
          <w:color w:val="000000"/>
          <w:sz w:val="21"/>
          <w:highlight w:val="none"/>
        </w:rPr>
        <w:t>日</w:t>
      </w:r>
    </w:p>
    <w:p w14:paraId="6FEF3052">
      <w:pPr>
        <w:numPr>
          <w:ilvl w:val="0"/>
          <w:numId w:val="0"/>
        </w:numPr>
        <w:tabs>
          <w:tab w:val="left" w:pos="2731"/>
          <w:tab w:val="left" w:pos="3708"/>
          <w:tab w:val="left" w:pos="4685"/>
        </w:tabs>
        <w:spacing w:before="100"/>
        <w:ind w:right="0" w:rightChars="0" w:firstLine="480" w:firstLineChars="200"/>
        <w:jc w:val="left"/>
        <w:rPr>
          <w:rFonts w:ascii="宋体" w:hAnsi="宋体" w:eastAsia="宋体" w:cs="宋体"/>
          <w:sz w:val="24"/>
          <w:szCs w:val="24"/>
        </w:rPr>
      </w:pPr>
      <w:r>
        <w:rPr>
          <w:rFonts w:ascii="宋体" w:hAnsi="宋体" w:eastAsia="宋体" w:cs="宋体"/>
          <w:sz w:val="24"/>
          <w:szCs w:val="24"/>
        </w:rPr>
        <w:t>注 ：1.</w:t>
      </w:r>
      <w:r>
        <w:rPr>
          <w:rFonts w:hint="eastAsia" w:cs="宋体"/>
          <w:sz w:val="24"/>
          <w:szCs w:val="24"/>
          <w:lang w:eastAsia="zh-CN"/>
        </w:rPr>
        <w:t>供应商</w:t>
      </w:r>
      <w:r>
        <w:rPr>
          <w:rFonts w:ascii="宋体" w:hAnsi="宋体" w:eastAsia="宋体" w:cs="宋体"/>
          <w:sz w:val="24"/>
          <w:szCs w:val="24"/>
        </w:rPr>
        <w:t>须在投标文件中按此模板提供承诺函，未提供视为未实质性响应招标文件要求，按无效投标处理。</w:t>
      </w:r>
    </w:p>
    <w:p w14:paraId="496D3B86">
      <w:pPr>
        <w:numPr>
          <w:ilvl w:val="0"/>
          <w:numId w:val="0"/>
        </w:numPr>
        <w:tabs>
          <w:tab w:val="left" w:pos="2731"/>
          <w:tab w:val="left" w:pos="3708"/>
          <w:tab w:val="left" w:pos="4685"/>
        </w:tabs>
        <w:spacing w:before="100"/>
        <w:ind w:right="0" w:rightChars="0" w:firstLine="480" w:firstLineChars="200"/>
        <w:jc w:val="left"/>
        <w:rPr>
          <w:rFonts w:ascii="宋体" w:hAnsi="宋体" w:eastAsia="宋体" w:cs="宋体"/>
          <w:sz w:val="24"/>
          <w:szCs w:val="24"/>
        </w:rPr>
      </w:pPr>
      <w:r>
        <w:rPr>
          <w:rFonts w:ascii="宋体" w:hAnsi="宋体" w:eastAsia="宋体" w:cs="宋体"/>
          <w:sz w:val="24"/>
          <w:szCs w:val="24"/>
        </w:rPr>
        <w:t>2.</w:t>
      </w:r>
      <w:r>
        <w:rPr>
          <w:rFonts w:hint="eastAsia" w:cs="宋体"/>
          <w:sz w:val="24"/>
          <w:szCs w:val="24"/>
          <w:lang w:eastAsia="zh-CN"/>
        </w:rPr>
        <w:t>供应商</w:t>
      </w:r>
      <w:r>
        <w:rPr>
          <w:rFonts w:ascii="宋体" w:hAnsi="宋体" w:eastAsia="宋体" w:cs="宋体"/>
          <w:sz w:val="24"/>
          <w:szCs w:val="24"/>
        </w:rPr>
        <w:t>的法定代表人或者授权代表的签字或盖章应真实、有效，如由授权代表签字或盖章的， 应提供“法定代表人授权书”。</w:t>
      </w:r>
    </w:p>
    <w:p w14:paraId="0D843B39">
      <w:pPr>
        <w:wordWrap w:val="0"/>
        <w:spacing w:line="360" w:lineRule="auto"/>
        <w:ind w:firstLine="2221" w:firstLineChars="790"/>
        <w:rPr>
          <w:rFonts w:hint="eastAsia" w:ascii="宋体" w:hAnsi="宋体" w:eastAsia="宋体" w:cs="宋体"/>
          <w:b/>
          <w:color w:val="000000"/>
          <w:sz w:val="28"/>
          <w:szCs w:val="28"/>
          <w:highlight w:val="none"/>
        </w:rPr>
      </w:pPr>
    </w:p>
    <w:p w14:paraId="39934A67">
      <w:pPr>
        <w:rPr>
          <w:rFonts w:hint="eastAsia" w:ascii="宋体" w:hAnsi="宋体" w:eastAsia="宋体" w:cs="宋体"/>
          <w:color w:val="000000"/>
          <w:highlight w:val="none"/>
        </w:rPr>
      </w:pPr>
    </w:p>
    <w:p w14:paraId="276FF678">
      <w:pPr>
        <w:rPr>
          <w:rFonts w:hint="eastAsia" w:ascii="宋体" w:hAnsi="宋体" w:eastAsia="宋体" w:cs="宋体"/>
          <w:b/>
          <w:color w:val="000000"/>
          <w:sz w:val="28"/>
          <w:szCs w:val="28"/>
          <w:highlight w:val="none"/>
        </w:rPr>
      </w:pPr>
    </w:p>
    <w:p w14:paraId="33A776DB">
      <w:pPr>
        <w:pStyle w:val="4"/>
        <w:bidi w:val="0"/>
        <w:ind w:left="0" w:leftChars="0" w:firstLine="0" w:firstLineChars="0"/>
        <w:jc w:val="center"/>
        <w:rPr>
          <w:rFonts w:ascii="Times New Roman" w:hAnsi="Times New Roman" w:eastAsia="宋体" w:cs="Times New Roman"/>
          <w:sz w:val="28"/>
          <w:szCs w:val="28"/>
        </w:rPr>
      </w:pPr>
      <w:bookmarkStart w:id="19" w:name="_Toc86202634"/>
      <w:r>
        <w:rPr>
          <w:rFonts w:hint="eastAsia"/>
          <w:color w:val="000000"/>
          <w:highlight w:val="none"/>
        </w:rPr>
        <w:br w:type="page"/>
      </w:r>
      <w:r>
        <w:rPr>
          <w:rFonts w:hint="eastAsia" w:ascii="宋体" w:hAnsi="宋体" w:eastAsia="宋体" w:cs="宋体"/>
          <w:spacing w:val="8"/>
          <w:sz w:val="29"/>
          <w:szCs w:val="29"/>
          <w:lang w:val="en-US" w:eastAsia="zh-CN"/>
        </w:rPr>
        <w:t>三</w:t>
      </w:r>
      <w:r>
        <w:rPr>
          <w:rFonts w:ascii="宋体" w:hAnsi="宋体" w:eastAsia="宋体" w:cs="宋体"/>
          <w:spacing w:val="8"/>
          <w:sz w:val="29"/>
          <w:szCs w:val="29"/>
        </w:rPr>
        <w:t xml:space="preserve">、中小企业声明函 </w:t>
      </w:r>
      <w:r>
        <w:rPr>
          <w:rFonts w:hint="eastAsia" w:ascii="Times New Roman" w:hAnsi="Times New Roman" w:eastAsia="宋体" w:cs="Times New Roman"/>
          <w:spacing w:val="9"/>
          <w:sz w:val="28"/>
          <w:szCs w:val="28"/>
          <w:lang w:val="en-US" w:eastAsia="zh-CN"/>
        </w:rPr>
        <w:t>(工程、服务)</w:t>
      </w:r>
    </w:p>
    <w:p w14:paraId="19C0F388">
      <w:pPr>
        <w:spacing w:before="18" w:line="220" w:lineRule="auto"/>
        <w:jc w:val="center"/>
        <w:rPr>
          <w:rFonts w:ascii="Times New Roman" w:hAnsi="Times New Roman" w:eastAsia="宋体" w:cs="Times New Roman"/>
        </w:rPr>
      </w:pPr>
      <w:r>
        <w:rPr>
          <w:rFonts w:ascii="Times New Roman" w:hAnsi="Times New Roman" w:eastAsia="宋体" w:cs="Times New Roman"/>
          <w:spacing w:val="-1"/>
        </w:rPr>
        <w:t>(属于中小企业的填写， 不属于的无需提供</w:t>
      </w:r>
      <w:r>
        <w:rPr>
          <w:rFonts w:ascii="Times New Roman" w:hAnsi="Times New Roman" w:eastAsia="宋体" w:cs="Times New Roman"/>
        </w:rPr>
        <w:t>或填写此函)</w:t>
      </w:r>
    </w:p>
    <w:p w14:paraId="02BA46B6">
      <w:pPr>
        <w:spacing w:line="247" w:lineRule="auto"/>
        <w:rPr>
          <w:rFonts w:ascii="Times New Roman" w:hAnsi="Times New Roman" w:cs="Times New Roman"/>
        </w:rPr>
      </w:pPr>
    </w:p>
    <w:p w14:paraId="7B4EC7D9">
      <w:pPr>
        <w:spacing w:line="248" w:lineRule="auto"/>
        <w:rPr>
          <w:rFonts w:ascii="Times New Roman" w:hAnsi="Times New Roman" w:cs="Times New Roman"/>
        </w:rPr>
      </w:pPr>
    </w:p>
    <w:p w14:paraId="56A2CA33">
      <w:pPr>
        <w:spacing w:before="68" w:line="359" w:lineRule="auto"/>
        <w:ind w:left="2" w:right="64" w:firstLine="420"/>
        <w:rPr>
          <w:rFonts w:ascii="Times New Roman" w:hAnsi="Times New Roman" w:eastAsia="宋体" w:cs="Times New Roman"/>
        </w:rPr>
      </w:pPr>
      <w:r>
        <w:rPr>
          <w:rFonts w:ascii="Times New Roman" w:hAnsi="Times New Roman" w:eastAsia="宋体" w:cs="Times New Roman"/>
          <w:spacing w:val="-10"/>
        </w:rPr>
        <w:t>本公司(联合</w:t>
      </w:r>
      <w:r>
        <w:rPr>
          <w:rFonts w:ascii="Times New Roman" w:hAnsi="Times New Roman" w:eastAsia="宋体" w:cs="Times New Roman"/>
          <w:spacing w:val="-7"/>
        </w:rPr>
        <w:t>体</w:t>
      </w:r>
      <w:r>
        <w:rPr>
          <w:rFonts w:ascii="Times New Roman" w:hAnsi="Times New Roman" w:eastAsia="宋体" w:cs="Times New Roman"/>
          <w:spacing w:val="-5"/>
        </w:rPr>
        <w:t xml:space="preserve">) 郑重声明， 根据《政府采购促进中小企业发展管理办法》(财库﹝ </w:t>
      </w:r>
      <w:r>
        <w:rPr>
          <w:rFonts w:ascii="Times New Roman" w:hAnsi="Times New Roman" w:eastAsia="仿宋" w:cs="Times New Roman"/>
          <w:spacing w:val="-5"/>
        </w:rPr>
        <w:t xml:space="preserve">2020 </w:t>
      </w:r>
      <w:r>
        <w:rPr>
          <w:rFonts w:ascii="Times New Roman" w:hAnsi="Times New Roman" w:eastAsia="宋体" w:cs="Times New Roman"/>
          <w:spacing w:val="-5"/>
        </w:rPr>
        <w:t>﹞</w:t>
      </w:r>
      <w:r>
        <w:rPr>
          <w:rFonts w:ascii="Times New Roman" w:hAnsi="Times New Roman" w:eastAsia="仿宋" w:cs="Times New Roman"/>
          <w:spacing w:val="-5"/>
        </w:rPr>
        <w:t>46</w:t>
      </w:r>
      <w:r>
        <w:rPr>
          <w:rFonts w:ascii="Times New Roman" w:hAnsi="Times New Roman" w:eastAsia="仿宋" w:cs="Times New Roman"/>
        </w:rPr>
        <w:t xml:space="preserve"> </w:t>
      </w:r>
      <w:r>
        <w:rPr>
          <w:rFonts w:ascii="Times New Roman" w:hAnsi="Times New Roman" w:eastAsia="宋体" w:cs="Times New Roman"/>
          <w:spacing w:val="14"/>
        </w:rPr>
        <w:t>号)</w:t>
      </w:r>
      <w:r>
        <w:rPr>
          <w:rFonts w:ascii="Times New Roman" w:hAnsi="Times New Roman" w:eastAsia="宋体" w:cs="Times New Roman"/>
          <w:spacing w:val="7"/>
        </w:rPr>
        <w:t>的规定，本公司(联合体)参加</w:t>
      </w:r>
      <w:r>
        <w:rPr>
          <w:rFonts w:ascii="Times New Roman" w:hAnsi="Times New Roman" w:eastAsia="宋体" w:cs="Times New Roman"/>
          <w:spacing w:val="7"/>
          <w:u w:val="single"/>
        </w:rPr>
        <w:t xml:space="preserve"> (单位名称) </w:t>
      </w:r>
      <w:r>
        <w:rPr>
          <w:rFonts w:ascii="Times New Roman" w:hAnsi="Times New Roman" w:eastAsia="宋体" w:cs="Times New Roman"/>
          <w:spacing w:val="7"/>
        </w:rPr>
        <w:t>的</w:t>
      </w:r>
      <w:r>
        <w:rPr>
          <w:rFonts w:ascii="Times New Roman" w:hAnsi="Times New Roman" w:eastAsia="宋体" w:cs="Times New Roman"/>
          <w:spacing w:val="7"/>
          <w:u w:val="single"/>
        </w:rPr>
        <w:t xml:space="preserve"> (项目名称) </w:t>
      </w:r>
      <w:r>
        <w:rPr>
          <w:rFonts w:ascii="Times New Roman" w:hAnsi="Times New Roman" w:eastAsia="宋体" w:cs="Times New Roman"/>
          <w:spacing w:val="7"/>
        </w:rPr>
        <w:t>采购活动，</w:t>
      </w:r>
      <w:r>
        <w:rPr>
          <w:rFonts w:hint="eastAsia" w:ascii="Times New Roman" w:hAnsi="Times New Roman" w:eastAsia="宋体" w:cs="Times New Roman"/>
          <w:spacing w:val="7"/>
          <w:lang w:eastAsia="zh-CN"/>
        </w:rPr>
        <w:t>工程的施工单位全部为符合政策要求的中小企业（或者：服务全部由符合政策要求的中小企业承接）。</w:t>
      </w:r>
      <w:r>
        <w:rPr>
          <w:rFonts w:ascii="Times New Roman" w:hAnsi="Times New Roman" w:eastAsia="宋体" w:cs="Times New Roman"/>
          <w:spacing w:val="3"/>
        </w:rPr>
        <w:t>相关企业(含联合体中的中小企业、签订分包意向协议的中小企业</w:t>
      </w:r>
      <w:r>
        <w:rPr>
          <w:rFonts w:ascii="Times New Roman" w:hAnsi="Times New Roman" w:eastAsia="宋体" w:cs="Times New Roman"/>
        </w:rPr>
        <w:t xml:space="preserve">) </w:t>
      </w:r>
      <w:r>
        <w:rPr>
          <w:rFonts w:ascii="Times New Roman" w:hAnsi="Times New Roman" w:eastAsia="宋体" w:cs="Times New Roman"/>
          <w:spacing w:val="-1"/>
        </w:rPr>
        <w:t>的具体情况如</w:t>
      </w:r>
      <w:r>
        <w:rPr>
          <w:rFonts w:ascii="Times New Roman" w:hAnsi="Times New Roman" w:eastAsia="宋体" w:cs="Times New Roman"/>
        </w:rPr>
        <w:t>下：</w:t>
      </w:r>
    </w:p>
    <w:p w14:paraId="56E0ECE4">
      <w:pPr>
        <w:spacing w:line="360" w:lineRule="auto"/>
        <w:ind w:left="9" w:firstLine="426"/>
        <w:rPr>
          <w:rFonts w:ascii="Times New Roman" w:hAnsi="Times New Roman" w:eastAsia="宋体" w:cs="Times New Roman"/>
        </w:rPr>
      </w:pPr>
      <w:r>
        <w:rPr>
          <w:rFonts w:ascii="Times New Roman" w:hAnsi="Times New Roman" w:eastAsia="仿宋" w:cs="Times New Roman"/>
          <w:spacing w:val="4"/>
        </w:rPr>
        <w:t>1.</w:t>
      </w:r>
      <w:r>
        <w:rPr>
          <w:rFonts w:ascii="Times New Roman" w:hAnsi="Times New Roman" w:eastAsia="宋体" w:cs="Times New Roman"/>
          <w:spacing w:val="4"/>
          <w:u w:val="single"/>
        </w:rPr>
        <w:t xml:space="preserve"> (标的名称) </w:t>
      </w:r>
      <w:r>
        <w:rPr>
          <w:rFonts w:ascii="Times New Roman" w:hAnsi="Times New Roman" w:eastAsia="宋体" w:cs="Times New Roman"/>
          <w:spacing w:val="4"/>
        </w:rPr>
        <w:t>，属</w:t>
      </w:r>
      <w:r>
        <w:rPr>
          <w:rFonts w:ascii="Times New Roman" w:hAnsi="Times New Roman" w:eastAsia="宋体" w:cs="Times New Roman"/>
          <w:spacing w:val="2"/>
        </w:rPr>
        <w:t>于</w:t>
      </w:r>
      <w:r>
        <w:rPr>
          <w:rFonts w:ascii="Times New Roman" w:hAnsi="Times New Roman" w:eastAsia="宋体" w:cs="Times New Roman"/>
          <w:spacing w:val="2"/>
          <w:u w:val="single"/>
        </w:rPr>
        <w:t xml:space="preserve"> (采购文件中明确的所属行业)</w:t>
      </w:r>
      <w:r>
        <w:rPr>
          <w:rFonts w:ascii="Times New Roman" w:hAnsi="Times New Roman" w:eastAsia="宋体" w:cs="Times New Roman"/>
          <w:spacing w:val="2"/>
        </w:rPr>
        <w:t>；</w:t>
      </w:r>
      <w:r>
        <w:rPr>
          <w:rFonts w:hint="eastAsia" w:ascii="Times New Roman" w:hAnsi="Times New Roman" w:eastAsia="宋体" w:cs="Times New Roman"/>
          <w:spacing w:val="2"/>
          <w:lang w:eastAsia="zh-CN"/>
        </w:rPr>
        <w:t>承建（承接）企业</w:t>
      </w:r>
      <w:r>
        <w:rPr>
          <w:rFonts w:ascii="Times New Roman" w:hAnsi="Times New Roman" w:eastAsia="宋体" w:cs="Times New Roman"/>
          <w:spacing w:val="2"/>
        </w:rPr>
        <w:t>为</w:t>
      </w:r>
      <w:r>
        <w:rPr>
          <w:rFonts w:ascii="Times New Roman" w:hAnsi="Times New Roman" w:eastAsia="宋体" w:cs="Times New Roman"/>
          <w:spacing w:val="2"/>
          <w:u w:val="single"/>
        </w:rPr>
        <w:t xml:space="preserve"> (企业名称) </w:t>
      </w:r>
      <w:r>
        <w:rPr>
          <w:rFonts w:ascii="Times New Roman" w:hAnsi="Times New Roman" w:eastAsia="宋体" w:cs="Times New Roman"/>
          <w:spacing w:val="2"/>
        </w:rPr>
        <w:t>，从业人</w:t>
      </w:r>
      <w:r>
        <w:rPr>
          <w:rFonts w:ascii="Times New Roman" w:hAnsi="Times New Roman" w:eastAsia="宋体" w:cs="Times New Roman"/>
        </w:rPr>
        <w:t xml:space="preserve"> </w:t>
      </w:r>
      <w:r>
        <w:rPr>
          <w:rFonts w:ascii="Times New Roman" w:hAnsi="Times New Roman" w:eastAsia="宋体" w:cs="Times New Roman"/>
          <w:spacing w:val="-8"/>
        </w:rPr>
        <w:t>员</w:t>
      </w:r>
      <w:r>
        <w:rPr>
          <w:rFonts w:ascii="Times New Roman" w:hAnsi="Times New Roman" w:eastAsia="宋体" w:cs="Times New Roman"/>
          <w:spacing w:val="-8"/>
          <w:u w:val="single"/>
        </w:rPr>
        <w:t xml:space="preserve"> </w:t>
      </w:r>
      <w:r>
        <w:rPr>
          <w:rFonts w:hint="eastAsia" w:ascii="Times New Roman" w:hAnsi="Times New Roman" w:eastAsia="宋体" w:cs="Times New Roman"/>
          <w:spacing w:val="-8"/>
          <w:u w:val="single"/>
          <w:lang w:val="en-US" w:eastAsia="zh-CN"/>
        </w:rPr>
        <w:t xml:space="preserve">    </w:t>
      </w:r>
      <w:r>
        <w:rPr>
          <w:rFonts w:ascii="Times New Roman" w:hAnsi="Times New Roman" w:eastAsia="宋体" w:cs="Times New Roman"/>
          <w:spacing w:val="-8"/>
          <w:u w:val="single"/>
        </w:rPr>
        <w:t xml:space="preserve">  </w:t>
      </w:r>
      <w:r>
        <w:rPr>
          <w:rFonts w:ascii="Times New Roman" w:hAnsi="Times New Roman" w:eastAsia="宋体" w:cs="Times New Roman"/>
          <w:spacing w:val="-8"/>
        </w:rPr>
        <w:t>人， 营业收入为</w:t>
      </w:r>
      <w:r>
        <w:rPr>
          <w:rFonts w:hint="eastAsia" w:ascii="Times New Roman" w:hAnsi="Times New Roman" w:eastAsia="宋体" w:cs="Times New Roman"/>
          <w:spacing w:val="-8"/>
          <w:u w:val="single"/>
          <w:lang w:val="en-US" w:eastAsia="zh-CN"/>
        </w:rPr>
        <w:t xml:space="preserve">    </w:t>
      </w:r>
      <w:r>
        <w:rPr>
          <w:rFonts w:ascii="Times New Roman" w:hAnsi="Times New Roman" w:eastAsia="宋体" w:cs="Times New Roman"/>
          <w:spacing w:val="-8"/>
          <w:u w:val="single"/>
        </w:rPr>
        <w:t xml:space="preserve"> </w:t>
      </w:r>
      <w:r>
        <w:rPr>
          <w:rFonts w:hint="eastAsia" w:ascii="Times New Roman" w:hAnsi="Times New Roman" w:eastAsia="宋体" w:cs="Times New Roman"/>
          <w:spacing w:val="-8"/>
          <w:u w:val="single"/>
          <w:lang w:val="en-US" w:eastAsia="zh-CN"/>
        </w:rPr>
        <w:t xml:space="preserve"> </w:t>
      </w:r>
      <w:r>
        <w:rPr>
          <w:rFonts w:ascii="Times New Roman" w:hAnsi="Times New Roman" w:eastAsia="宋体" w:cs="Times New Roman"/>
          <w:spacing w:val="-8"/>
        </w:rPr>
        <w:t xml:space="preserve"> 万元， 资产总额为</w:t>
      </w:r>
      <w:r>
        <w:rPr>
          <w:rFonts w:ascii="Times New Roman" w:hAnsi="Times New Roman" w:eastAsia="宋体" w:cs="Times New Roman"/>
          <w:spacing w:val="-8"/>
          <w:u w:val="single"/>
        </w:rPr>
        <w:t xml:space="preserve"> </w:t>
      </w:r>
      <w:r>
        <w:rPr>
          <w:rFonts w:hint="eastAsia" w:ascii="Times New Roman" w:hAnsi="Times New Roman" w:eastAsia="宋体" w:cs="Times New Roman"/>
          <w:spacing w:val="-8"/>
          <w:u w:val="single"/>
          <w:lang w:val="en-US" w:eastAsia="zh-CN"/>
        </w:rPr>
        <w:t xml:space="preserve">   </w:t>
      </w:r>
      <w:r>
        <w:rPr>
          <w:rFonts w:ascii="Times New Roman" w:hAnsi="Times New Roman" w:eastAsia="宋体" w:cs="Times New Roman"/>
          <w:spacing w:val="-8"/>
          <w:u w:val="single"/>
        </w:rPr>
        <w:t xml:space="preserve">   </w:t>
      </w:r>
      <w:r>
        <w:rPr>
          <w:rFonts w:ascii="Times New Roman" w:hAnsi="Times New Roman" w:eastAsia="宋体" w:cs="Times New Roman"/>
          <w:spacing w:val="-8"/>
        </w:rPr>
        <w:t>万元， 属于</w:t>
      </w:r>
      <w:r>
        <w:rPr>
          <w:rFonts w:ascii="Times New Roman" w:hAnsi="Times New Roman" w:eastAsia="宋体" w:cs="Times New Roman"/>
          <w:spacing w:val="-8"/>
          <w:u w:val="single"/>
        </w:rPr>
        <w:t xml:space="preserve"> (中型企业、小型企业、微型企业) </w:t>
      </w:r>
      <w:r>
        <w:rPr>
          <w:rFonts w:ascii="Times New Roman" w:hAnsi="Times New Roman" w:eastAsia="宋体" w:cs="Times New Roman"/>
          <w:spacing w:val="-8"/>
        </w:rPr>
        <w:t>；</w:t>
      </w:r>
    </w:p>
    <w:p w14:paraId="2178C8EF">
      <w:pPr>
        <w:spacing w:before="1" w:line="358" w:lineRule="auto"/>
        <w:ind w:left="9" w:firstLine="413"/>
        <w:rPr>
          <w:rFonts w:ascii="Times New Roman" w:hAnsi="Times New Roman" w:eastAsia="宋体" w:cs="Times New Roman"/>
        </w:rPr>
      </w:pPr>
      <w:r>
        <w:rPr>
          <w:rFonts w:ascii="Times New Roman" w:hAnsi="Times New Roman" w:eastAsia="仿宋" w:cs="Times New Roman"/>
          <w:spacing w:val="3"/>
        </w:rPr>
        <w:t>2.</w:t>
      </w:r>
      <w:r>
        <w:rPr>
          <w:rFonts w:ascii="Times New Roman" w:hAnsi="Times New Roman" w:eastAsia="宋体" w:cs="Times New Roman"/>
          <w:spacing w:val="3"/>
          <w:u w:val="single"/>
        </w:rPr>
        <w:t xml:space="preserve"> (标的名称) </w:t>
      </w:r>
      <w:r>
        <w:rPr>
          <w:rFonts w:ascii="Times New Roman" w:hAnsi="Times New Roman" w:eastAsia="宋体" w:cs="Times New Roman"/>
          <w:spacing w:val="3"/>
        </w:rPr>
        <w:t>，属于</w:t>
      </w:r>
      <w:r>
        <w:rPr>
          <w:rFonts w:ascii="Times New Roman" w:hAnsi="Times New Roman" w:eastAsia="宋体" w:cs="Times New Roman"/>
          <w:spacing w:val="3"/>
          <w:u w:val="single"/>
        </w:rPr>
        <w:t xml:space="preserve"> (采购文件中明确的所属行业)</w:t>
      </w:r>
      <w:r>
        <w:rPr>
          <w:rFonts w:ascii="Times New Roman" w:hAnsi="Times New Roman" w:eastAsia="宋体" w:cs="Times New Roman"/>
          <w:spacing w:val="3"/>
        </w:rPr>
        <w:t>；</w:t>
      </w:r>
      <w:r>
        <w:rPr>
          <w:rFonts w:hint="eastAsia" w:ascii="Times New Roman" w:hAnsi="Times New Roman" w:eastAsia="宋体" w:cs="Times New Roman"/>
          <w:spacing w:val="2"/>
          <w:lang w:eastAsia="zh-CN"/>
        </w:rPr>
        <w:t>承建（承接）企业</w:t>
      </w:r>
      <w:r>
        <w:rPr>
          <w:rFonts w:ascii="Times New Roman" w:hAnsi="Times New Roman" w:eastAsia="宋体" w:cs="Times New Roman"/>
          <w:spacing w:val="3"/>
        </w:rPr>
        <w:t>为</w:t>
      </w:r>
      <w:r>
        <w:rPr>
          <w:rFonts w:ascii="Times New Roman" w:hAnsi="Times New Roman" w:eastAsia="宋体" w:cs="Times New Roman"/>
          <w:spacing w:val="3"/>
          <w:u w:val="single"/>
        </w:rPr>
        <w:t xml:space="preserve"> (企业名称) </w:t>
      </w:r>
      <w:r>
        <w:rPr>
          <w:rFonts w:ascii="Times New Roman" w:hAnsi="Times New Roman" w:eastAsia="宋体" w:cs="Times New Roman"/>
          <w:spacing w:val="2"/>
        </w:rPr>
        <w:t>，</w:t>
      </w:r>
      <w:r>
        <w:rPr>
          <w:rFonts w:ascii="Times New Roman" w:hAnsi="Times New Roman" w:eastAsia="宋体" w:cs="Times New Roman"/>
        </w:rPr>
        <w:t xml:space="preserve">从业人 </w:t>
      </w:r>
      <w:r>
        <w:rPr>
          <w:rFonts w:ascii="Times New Roman" w:hAnsi="Times New Roman" w:eastAsia="宋体" w:cs="Times New Roman"/>
          <w:spacing w:val="-8"/>
        </w:rPr>
        <w:t>员</w:t>
      </w:r>
      <w:r>
        <w:rPr>
          <w:rFonts w:ascii="Times New Roman" w:hAnsi="Times New Roman" w:eastAsia="宋体" w:cs="Times New Roman"/>
          <w:spacing w:val="-8"/>
          <w:u w:val="single"/>
        </w:rPr>
        <w:t xml:space="preserve">  </w:t>
      </w:r>
      <w:r>
        <w:rPr>
          <w:rFonts w:hint="eastAsia" w:ascii="Times New Roman" w:hAnsi="Times New Roman" w:eastAsia="宋体" w:cs="Times New Roman"/>
          <w:spacing w:val="-8"/>
          <w:u w:val="single"/>
          <w:lang w:val="en-US" w:eastAsia="zh-CN"/>
        </w:rPr>
        <w:t xml:space="preserve">   </w:t>
      </w:r>
      <w:r>
        <w:rPr>
          <w:rFonts w:ascii="Times New Roman" w:hAnsi="Times New Roman" w:eastAsia="宋体" w:cs="Times New Roman"/>
          <w:spacing w:val="-8"/>
          <w:u w:val="single"/>
        </w:rPr>
        <w:t xml:space="preserve">  </w:t>
      </w:r>
      <w:r>
        <w:rPr>
          <w:rFonts w:ascii="Times New Roman" w:hAnsi="Times New Roman" w:eastAsia="宋体" w:cs="Times New Roman"/>
          <w:spacing w:val="-8"/>
        </w:rPr>
        <w:t>人， 营业收入为</w:t>
      </w:r>
      <w:r>
        <w:rPr>
          <w:rFonts w:ascii="Times New Roman" w:hAnsi="Times New Roman" w:eastAsia="宋体" w:cs="Times New Roman"/>
          <w:spacing w:val="-8"/>
          <w:u w:val="single"/>
        </w:rPr>
        <w:t xml:space="preserve"> </w:t>
      </w:r>
      <w:r>
        <w:rPr>
          <w:rFonts w:hint="eastAsia" w:ascii="Times New Roman" w:hAnsi="Times New Roman" w:eastAsia="宋体" w:cs="Times New Roman"/>
          <w:spacing w:val="-8"/>
          <w:u w:val="single"/>
          <w:lang w:val="en-US" w:eastAsia="zh-CN"/>
        </w:rPr>
        <w:t xml:space="preserve">   </w:t>
      </w:r>
      <w:r>
        <w:rPr>
          <w:rFonts w:ascii="Times New Roman" w:hAnsi="Times New Roman" w:eastAsia="宋体" w:cs="Times New Roman"/>
          <w:spacing w:val="-8"/>
          <w:u w:val="single"/>
        </w:rPr>
        <w:t xml:space="preserve">  </w:t>
      </w:r>
      <w:r>
        <w:rPr>
          <w:rFonts w:ascii="Times New Roman" w:hAnsi="Times New Roman" w:eastAsia="宋体" w:cs="Times New Roman"/>
          <w:spacing w:val="-8"/>
        </w:rPr>
        <w:t xml:space="preserve"> 万元， 资产总额为</w:t>
      </w:r>
      <w:r>
        <w:rPr>
          <w:rFonts w:ascii="Times New Roman" w:hAnsi="Times New Roman" w:eastAsia="宋体" w:cs="Times New Roman"/>
          <w:spacing w:val="-8"/>
          <w:u w:val="single"/>
        </w:rPr>
        <w:t xml:space="preserve">  </w:t>
      </w:r>
      <w:r>
        <w:rPr>
          <w:rFonts w:hint="eastAsia" w:ascii="Times New Roman" w:hAnsi="Times New Roman" w:eastAsia="宋体" w:cs="Times New Roman"/>
          <w:spacing w:val="-8"/>
          <w:u w:val="single"/>
          <w:lang w:val="en-US" w:eastAsia="zh-CN"/>
        </w:rPr>
        <w:t xml:space="preserve">    </w:t>
      </w:r>
      <w:r>
        <w:rPr>
          <w:rFonts w:ascii="Times New Roman" w:hAnsi="Times New Roman" w:eastAsia="宋体" w:cs="Times New Roman"/>
          <w:spacing w:val="-8"/>
          <w:u w:val="single"/>
        </w:rPr>
        <w:t xml:space="preserve">  </w:t>
      </w:r>
      <w:r>
        <w:rPr>
          <w:rFonts w:ascii="Times New Roman" w:hAnsi="Times New Roman" w:eastAsia="宋体" w:cs="Times New Roman"/>
          <w:spacing w:val="-8"/>
        </w:rPr>
        <w:t>万元， 属于</w:t>
      </w:r>
      <w:r>
        <w:rPr>
          <w:rFonts w:ascii="Times New Roman" w:hAnsi="Times New Roman" w:eastAsia="宋体" w:cs="Times New Roman"/>
          <w:spacing w:val="-8"/>
          <w:u w:val="single"/>
        </w:rPr>
        <w:t xml:space="preserve"> (中型企业、小型企业、微型企业) </w:t>
      </w:r>
      <w:r>
        <w:rPr>
          <w:rFonts w:ascii="Times New Roman" w:hAnsi="Times New Roman" w:eastAsia="宋体" w:cs="Times New Roman"/>
          <w:spacing w:val="-8"/>
        </w:rPr>
        <w:t>；</w:t>
      </w:r>
    </w:p>
    <w:p w14:paraId="10BD6D80">
      <w:pPr>
        <w:spacing w:before="1" w:line="224" w:lineRule="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        ......</w:t>
      </w:r>
    </w:p>
    <w:p w14:paraId="6656EAE3">
      <w:pPr>
        <w:spacing w:before="152" w:line="360" w:lineRule="auto"/>
        <w:ind w:left="9" w:right="59" w:firstLine="435"/>
        <w:rPr>
          <w:rFonts w:ascii="Times New Roman" w:hAnsi="Times New Roman" w:eastAsia="宋体" w:cs="Times New Roman"/>
        </w:rPr>
      </w:pPr>
      <w:r>
        <w:rPr>
          <w:rFonts w:ascii="Times New Roman" w:hAnsi="Times New Roman" w:eastAsia="宋体" w:cs="Times New Roman"/>
          <w:spacing w:val="1"/>
        </w:rPr>
        <w:t>以上企业，不属于大企</w:t>
      </w:r>
      <w:r>
        <w:rPr>
          <w:rFonts w:ascii="Times New Roman" w:hAnsi="Times New Roman" w:eastAsia="宋体" w:cs="Times New Roman"/>
        </w:rPr>
        <w:t xml:space="preserve">业的分支机构，不存在控股股东为大企业的情形，也不存在与大企业的 </w:t>
      </w:r>
      <w:r>
        <w:rPr>
          <w:rFonts w:ascii="Times New Roman" w:hAnsi="Times New Roman" w:eastAsia="宋体" w:cs="Times New Roman"/>
          <w:spacing w:val="-4"/>
        </w:rPr>
        <w:t>负责人</w:t>
      </w:r>
      <w:r>
        <w:rPr>
          <w:rFonts w:ascii="Times New Roman" w:hAnsi="Times New Roman" w:eastAsia="宋体" w:cs="Times New Roman"/>
          <w:spacing w:val="-3"/>
        </w:rPr>
        <w:t>为</w:t>
      </w:r>
      <w:r>
        <w:rPr>
          <w:rFonts w:ascii="Times New Roman" w:hAnsi="Times New Roman" w:eastAsia="宋体" w:cs="Times New Roman"/>
          <w:spacing w:val="-2"/>
        </w:rPr>
        <w:t>同一人的情形。</w:t>
      </w:r>
    </w:p>
    <w:p w14:paraId="22A47688">
      <w:pPr>
        <w:spacing w:before="1" w:line="219" w:lineRule="auto"/>
        <w:ind w:left="422"/>
        <w:rPr>
          <w:rFonts w:ascii="Times New Roman" w:hAnsi="Times New Roman" w:eastAsia="宋体" w:cs="Times New Roman"/>
        </w:rPr>
      </w:pPr>
      <w:r>
        <w:rPr>
          <w:rFonts w:ascii="Times New Roman" w:hAnsi="Times New Roman" w:eastAsia="宋体" w:cs="Times New Roman"/>
          <w:spacing w:val="-6"/>
        </w:rPr>
        <w:t>本企业</w:t>
      </w:r>
      <w:r>
        <w:rPr>
          <w:rFonts w:ascii="Times New Roman" w:hAnsi="Times New Roman" w:eastAsia="宋体" w:cs="Times New Roman"/>
          <w:spacing w:val="-3"/>
        </w:rPr>
        <w:t>对上述声明内容的真实性负责。如有虚假， 将依法承担相应责任。</w:t>
      </w:r>
    </w:p>
    <w:p w14:paraId="20EF8917">
      <w:pPr>
        <w:spacing w:line="299" w:lineRule="auto"/>
        <w:rPr>
          <w:rFonts w:ascii="Times New Roman" w:hAnsi="Times New Roman" w:cs="Times New Roman"/>
        </w:rPr>
      </w:pPr>
    </w:p>
    <w:p w14:paraId="2DF27C08">
      <w:pPr>
        <w:spacing w:line="300" w:lineRule="auto"/>
        <w:rPr>
          <w:rFonts w:ascii="Times New Roman" w:hAnsi="Times New Roman" w:cs="Times New Roman"/>
        </w:rPr>
      </w:pPr>
    </w:p>
    <w:p w14:paraId="6E50750C">
      <w:pPr>
        <w:spacing w:line="300" w:lineRule="auto"/>
        <w:rPr>
          <w:rFonts w:ascii="Times New Roman" w:hAnsi="Times New Roman" w:cs="Times New Roman"/>
        </w:rPr>
      </w:pPr>
    </w:p>
    <w:p w14:paraId="441357F7">
      <w:pPr>
        <w:spacing w:before="69" w:line="360" w:lineRule="auto"/>
        <w:ind w:left="3843" w:right="355" w:firstLine="1"/>
        <w:rPr>
          <w:rFonts w:ascii="Times New Roman" w:hAnsi="Times New Roman" w:eastAsia="宋体" w:cs="Times New Roman"/>
        </w:rPr>
      </w:pPr>
      <w:r>
        <w:rPr>
          <w:rFonts w:hint="eastAsia" w:ascii="Times New Roman" w:hAnsi="Times New Roman" w:eastAsia="宋体" w:cs="Times New Roman"/>
          <w:spacing w:val="-3"/>
          <w:lang w:eastAsia="zh-CN"/>
        </w:rPr>
        <w:t>企业名称</w:t>
      </w:r>
      <w:r>
        <w:rPr>
          <w:rFonts w:ascii="Times New Roman" w:hAnsi="Times New Roman" w:eastAsia="宋体" w:cs="Times New Roman"/>
          <w:spacing w:val="-3"/>
        </w:rPr>
        <w:t>：(</w:t>
      </w:r>
      <w:r>
        <w:rPr>
          <w:rFonts w:hint="eastAsia" w:cs="Times New Roman"/>
          <w:spacing w:val="-3"/>
          <w:lang w:val="en-US" w:eastAsia="zh-CN"/>
        </w:rPr>
        <w:t>加盖单位公章</w:t>
      </w:r>
      <w:r>
        <w:rPr>
          <w:rFonts w:ascii="Times New Roman" w:hAnsi="Times New Roman" w:eastAsia="宋体" w:cs="Times New Roman"/>
        </w:rPr>
        <w:t xml:space="preserve">) </w:t>
      </w:r>
      <w:r>
        <w:rPr>
          <w:rFonts w:ascii="Times New Roman" w:hAnsi="Times New Roman" w:eastAsia="宋体" w:cs="Times New Roman"/>
          <w:spacing w:val="-3"/>
          <w:u w:val="single"/>
        </w:rPr>
        <w:t xml:space="preserve">                        </w:t>
      </w:r>
    </w:p>
    <w:p w14:paraId="36FCDCCC">
      <w:pPr>
        <w:spacing w:before="1" w:line="220" w:lineRule="auto"/>
        <w:ind w:left="3859"/>
        <w:rPr>
          <w:rFonts w:ascii="Times New Roman" w:hAnsi="Times New Roman" w:eastAsia="宋体" w:cs="Times New Roman"/>
        </w:rPr>
      </w:pPr>
      <w:r>
        <w:rPr>
          <w:rFonts w:ascii="Times New Roman" w:hAnsi="Times New Roman" w:eastAsia="宋体" w:cs="Times New Roman"/>
          <w:spacing w:val="-3"/>
        </w:rPr>
        <w:t>日      期：</w:t>
      </w:r>
      <w:r>
        <w:rPr>
          <w:rFonts w:ascii="Times New Roman" w:hAnsi="Times New Roman" w:eastAsia="宋体" w:cs="Times New Roman"/>
          <w:spacing w:val="-3"/>
          <w:u w:val="single"/>
        </w:rPr>
        <w:t xml:space="preserve">        </w:t>
      </w:r>
      <w:r>
        <w:rPr>
          <w:rFonts w:ascii="Times New Roman" w:hAnsi="Times New Roman" w:eastAsia="宋体" w:cs="Times New Roman"/>
          <w:spacing w:val="-3"/>
        </w:rPr>
        <w:t>年</w:t>
      </w:r>
      <w:r>
        <w:rPr>
          <w:rFonts w:ascii="Times New Roman" w:hAnsi="Times New Roman" w:eastAsia="宋体" w:cs="Times New Roman"/>
          <w:spacing w:val="-3"/>
          <w:u w:val="single"/>
        </w:rPr>
        <w:t xml:space="preserve">     </w:t>
      </w:r>
      <w:r>
        <w:rPr>
          <w:rFonts w:ascii="Times New Roman" w:hAnsi="Times New Roman" w:eastAsia="宋体" w:cs="Times New Roman"/>
          <w:spacing w:val="-3"/>
        </w:rPr>
        <w:t>月</w:t>
      </w:r>
      <w:r>
        <w:rPr>
          <w:rFonts w:ascii="Times New Roman" w:hAnsi="Times New Roman" w:eastAsia="宋体" w:cs="Times New Roman"/>
          <w:spacing w:val="-3"/>
          <w:u w:val="single"/>
        </w:rPr>
        <w:t xml:space="preserve">      </w:t>
      </w:r>
      <w:r>
        <w:rPr>
          <w:rFonts w:ascii="Times New Roman" w:hAnsi="Times New Roman" w:eastAsia="宋体" w:cs="Times New Roman"/>
          <w:spacing w:val="-3"/>
        </w:rPr>
        <w:t>日</w:t>
      </w:r>
    </w:p>
    <w:p w14:paraId="21F0191C">
      <w:pPr>
        <w:spacing w:line="358" w:lineRule="auto"/>
        <w:rPr>
          <w:rFonts w:ascii="Times New Roman" w:hAnsi="Times New Roman" w:cs="Times New Roman"/>
        </w:rPr>
      </w:pPr>
    </w:p>
    <w:p w14:paraId="6552DAC8">
      <w:pPr>
        <w:bidi w:val="0"/>
        <w:ind w:left="0" w:leftChars="0" w:firstLineChars="0"/>
        <w:jc w:val="center"/>
        <w:rPr>
          <w:rFonts w:ascii="Times New Roman" w:hAnsi="Times New Roman" w:eastAsia="宋体" w:cs="Times New Roman"/>
          <w:spacing w:val="-9"/>
        </w:rPr>
      </w:pPr>
      <w:r>
        <w:rPr>
          <w:rFonts w:ascii="Times New Roman" w:hAnsi="Times New Roman" w:eastAsia="宋体" w:cs="Times New Roman"/>
          <w:spacing w:val="1"/>
        </w:rPr>
        <w:t>注：从业人员、营业收入、资产总额填报上一年度数据，无上一年度数据的</w:t>
      </w:r>
      <w:r>
        <w:rPr>
          <w:rFonts w:ascii="Times New Roman" w:hAnsi="Times New Roman" w:eastAsia="宋体" w:cs="Times New Roman"/>
        </w:rPr>
        <w:t>新成立企业可不填</w:t>
      </w:r>
      <w:r>
        <w:rPr>
          <w:rFonts w:ascii="Times New Roman" w:hAnsi="Times New Roman" w:eastAsia="宋体" w:cs="Times New Roman"/>
          <w:spacing w:val="-9"/>
        </w:rPr>
        <w:t>报。</w:t>
      </w:r>
    </w:p>
    <w:p w14:paraId="48D5017F">
      <w:pPr>
        <w:bidi w:val="0"/>
        <w:ind w:left="0" w:leftChars="0" w:firstLineChars="0"/>
        <w:jc w:val="center"/>
        <w:rPr>
          <w:rFonts w:hint="default"/>
          <w:lang w:val="en-US"/>
        </w:rPr>
      </w:pPr>
    </w:p>
    <w:p w14:paraId="06DE15FD">
      <w:pPr>
        <w:pStyle w:val="3"/>
        <w:jc w:val="center"/>
        <w:rPr>
          <w:rFonts w:hint="eastAsia"/>
          <w:highlight w:val="none"/>
          <w:lang w:val="en-US" w:eastAsia="zh-CN"/>
        </w:rPr>
      </w:pPr>
      <w:r>
        <w:rPr>
          <w:rFonts w:hint="eastAsia"/>
          <w:color w:val="000000"/>
          <w:highlight w:val="none"/>
        </w:rPr>
        <w:br w:type="page"/>
      </w:r>
      <w:r>
        <w:rPr>
          <w:rFonts w:hint="eastAsia"/>
          <w:color w:val="000000"/>
          <w:highlight w:val="none"/>
        </w:rPr>
        <w:t xml:space="preserve">商 务 标 文 </w:t>
      </w:r>
      <w:r>
        <w:rPr>
          <w:rFonts w:hint="eastAsia"/>
          <w:color w:val="000000"/>
          <w:highlight w:val="none"/>
          <w:lang w:eastAsia="zh-CN"/>
        </w:rPr>
        <w:t>件</w:t>
      </w:r>
      <w:r>
        <w:rPr>
          <w:rFonts w:hint="eastAsia" w:ascii="宋体" w:hAnsi="宋体" w:eastAsia="宋体" w:cs="宋体"/>
          <w:b/>
          <w:color w:val="000000"/>
          <w:kern w:val="0"/>
          <w:sz w:val="28"/>
          <w:szCs w:val="28"/>
          <w:highlight w:val="none"/>
          <w:lang w:val="en-US" w:eastAsia="zh-CN" w:bidi="ar-SA"/>
        </w:rPr>
        <w:t>（格式）</w:t>
      </w:r>
    </w:p>
    <w:p w14:paraId="04C9A03D">
      <w:pPr>
        <w:pStyle w:val="4"/>
        <w:jc w:val="center"/>
        <w:rPr>
          <w:rFonts w:hint="eastAsia" w:ascii="宋体" w:hAnsi="宋体" w:eastAsia="宋体" w:cs="宋体"/>
          <w:b/>
          <w:color w:val="000000"/>
          <w:kern w:val="0"/>
          <w:sz w:val="28"/>
          <w:szCs w:val="28"/>
          <w:highlight w:val="none"/>
          <w:lang w:val="en-US" w:eastAsia="zh-CN" w:bidi="ar-SA"/>
        </w:rPr>
      </w:pPr>
      <w:r>
        <w:rPr>
          <w:rFonts w:hint="eastAsia" w:ascii="宋体" w:hAnsi="宋体" w:eastAsia="宋体" w:cs="宋体"/>
          <w:b/>
          <w:color w:val="000000"/>
          <w:kern w:val="0"/>
          <w:sz w:val="28"/>
          <w:szCs w:val="28"/>
          <w:highlight w:val="none"/>
          <w:lang w:val="en-US" w:eastAsia="zh-CN" w:bidi="ar-SA"/>
        </w:rPr>
        <w:t>一、投标函</w:t>
      </w:r>
      <w:bookmarkEnd w:id="19"/>
    </w:p>
    <w:p w14:paraId="249C8FF8">
      <w:pPr>
        <w:pStyle w:val="14"/>
        <w:numPr>
          <w:ilvl w:val="0"/>
          <w:numId w:val="0"/>
        </w:numPr>
        <w:tabs>
          <w:tab w:val="clear" w:pos="709"/>
        </w:tabs>
        <w:spacing w:line="360" w:lineRule="exact"/>
        <w:ind w:leftChars="-337" w:firstLine="843" w:firstLineChars="400"/>
        <w:rPr>
          <w:rFonts w:hint="eastAsia" w:cs="宋体"/>
          <w:b/>
          <w:highlight w:val="none"/>
        </w:rPr>
      </w:pPr>
      <w:bookmarkStart w:id="20" w:name="_Toc86202635"/>
      <w:r>
        <w:rPr>
          <w:rFonts w:hint="eastAsia" w:cs="宋体"/>
          <w:b/>
          <w:highlight w:val="none"/>
        </w:rPr>
        <w:t>致：</w:t>
      </w:r>
    </w:p>
    <w:p w14:paraId="37C3A7C4">
      <w:pPr>
        <w:pStyle w:val="14"/>
        <w:numPr>
          <w:ilvl w:val="0"/>
          <w:numId w:val="0"/>
        </w:numPr>
        <w:tabs>
          <w:tab w:val="clear" w:pos="709"/>
        </w:tabs>
        <w:spacing w:line="400" w:lineRule="exact"/>
        <w:ind w:leftChars="200"/>
        <w:rPr>
          <w:rFonts w:hint="eastAsia" w:cs="宋体"/>
          <w:highlight w:val="none"/>
        </w:rPr>
      </w:pPr>
      <w:r>
        <w:rPr>
          <w:rFonts w:hint="eastAsia" w:cs="宋体"/>
          <w:highlight w:val="none"/>
        </w:rPr>
        <w:t>我方愿参加贵方组织的(项目名称)</w:t>
      </w:r>
      <w:r>
        <w:rPr>
          <w:rFonts w:hint="eastAsia" w:cs="宋体"/>
          <w:highlight w:val="none"/>
          <w:u w:val="single"/>
        </w:rPr>
        <w:t xml:space="preserve">                      </w:t>
      </w:r>
      <w:r>
        <w:rPr>
          <w:rFonts w:hint="eastAsia" w:cs="宋体"/>
          <w:highlight w:val="none"/>
        </w:rPr>
        <w:t>（项目编号)</w:t>
      </w:r>
      <w:r>
        <w:rPr>
          <w:rFonts w:hint="eastAsia" w:cs="宋体"/>
          <w:highlight w:val="none"/>
          <w:u w:val="single"/>
        </w:rPr>
        <w:t xml:space="preserve">          </w:t>
      </w:r>
      <w:r>
        <w:rPr>
          <w:rFonts w:hint="eastAsia" w:cs="宋体"/>
          <w:highlight w:val="none"/>
        </w:rPr>
        <w:t>投标活动，并对此项目进行投标。我方就本次投标有关事项郑重声明如下：</w:t>
      </w:r>
    </w:p>
    <w:p w14:paraId="46AC1B11">
      <w:pPr>
        <w:pStyle w:val="14"/>
        <w:numPr>
          <w:ilvl w:val="0"/>
          <w:numId w:val="0"/>
        </w:numPr>
        <w:tabs>
          <w:tab w:val="clear" w:pos="709"/>
        </w:tabs>
        <w:spacing w:line="400" w:lineRule="exact"/>
        <w:ind w:leftChars="200"/>
        <w:rPr>
          <w:rFonts w:hint="eastAsia" w:cs="宋体"/>
          <w:highlight w:val="none"/>
        </w:rPr>
      </w:pPr>
      <w:r>
        <w:rPr>
          <w:rFonts w:hint="eastAsia" w:cs="宋体"/>
          <w:highlight w:val="none"/>
        </w:rPr>
        <w:t>1</w:t>
      </w:r>
      <w:r>
        <w:rPr>
          <w:rFonts w:hint="eastAsia" w:cs="宋体"/>
          <w:szCs w:val="21"/>
          <w:highlight w:val="none"/>
        </w:rPr>
        <w:t>．</w:t>
      </w:r>
      <w:r>
        <w:rPr>
          <w:rFonts w:hint="eastAsia" w:cs="宋体"/>
          <w:highlight w:val="none"/>
        </w:rPr>
        <w:t>我方同意在本项目</w:t>
      </w:r>
      <w:r>
        <w:rPr>
          <w:rFonts w:hint="eastAsia" w:cs="宋体"/>
          <w:highlight w:val="none"/>
          <w:lang w:eastAsia="zh-CN"/>
        </w:rPr>
        <w:t>单一来源采购文件</w:t>
      </w:r>
      <w:r>
        <w:rPr>
          <w:rFonts w:hint="eastAsia" w:cs="宋体"/>
          <w:highlight w:val="none"/>
        </w:rPr>
        <w:t>中规定的开标日起 90天内（日历日）遵守本</w:t>
      </w:r>
      <w:r>
        <w:rPr>
          <w:rFonts w:hint="eastAsia" w:cs="宋体"/>
          <w:highlight w:val="none"/>
          <w:lang w:eastAsia="zh-CN"/>
        </w:rPr>
        <w:t>响应文件</w:t>
      </w:r>
      <w:r>
        <w:rPr>
          <w:rFonts w:hint="eastAsia" w:cs="宋体"/>
          <w:highlight w:val="none"/>
        </w:rPr>
        <w:t>中的承诺且在此期限期满之前均对我方具有约束力。</w:t>
      </w:r>
    </w:p>
    <w:p w14:paraId="2BC02F80">
      <w:pPr>
        <w:pStyle w:val="14"/>
        <w:numPr>
          <w:ilvl w:val="0"/>
          <w:numId w:val="0"/>
        </w:numPr>
        <w:tabs>
          <w:tab w:val="clear" w:pos="709"/>
        </w:tabs>
        <w:spacing w:line="400" w:lineRule="exact"/>
        <w:ind w:leftChars="200"/>
        <w:rPr>
          <w:rFonts w:hint="eastAsia" w:cs="宋体"/>
          <w:highlight w:val="none"/>
        </w:rPr>
      </w:pPr>
      <w:r>
        <w:rPr>
          <w:rFonts w:hint="eastAsia" w:cs="宋体"/>
          <w:highlight w:val="none"/>
        </w:rPr>
        <w:t>2</w:t>
      </w:r>
      <w:r>
        <w:rPr>
          <w:rFonts w:hint="eastAsia" w:cs="宋体"/>
          <w:szCs w:val="21"/>
          <w:highlight w:val="none"/>
        </w:rPr>
        <w:t>．</w:t>
      </w:r>
      <w:r>
        <w:rPr>
          <w:rFonts w:hint="eastAsia" w:cs="宋体"/>
          <w:highlight w:val="none"/>
        </w:rPr>
        <w:t>我方承诺已经具备《中华人民共和国政府采购法》中规定的参加政府采购活动的</w:t>
      </w:r>
      <w:r>
        <w:rPr>
          <w:rFonts w:hint="eastAsia" w:cs="宋体"/>
          <w:highlight w:val="none"/>
          <w:lang w:eastAsia="zh-CN"/>
        </w:rPr>
        <w:t>供应商</w:t>
      </w:r>
      <w:r>
        <w:rPr>
          <w:rFonts w:hint="eastAsia" w:cs="宋体"/>
          <w:highlight w:val="none"/>
        </w:rPr>
        <w:t>应当具备的条件：</w:t>
      </w:r>
    </w:p>
    <w:p w14:paraId="39EF2054">
      <w:pPr>
        <w:pStyle w:val="14"/>
        <w:numPr>
          <w:ilvl w:val="0"/>
          <w:numId w:val="0"/>
        </w:numPr>
        <w:tabs>
          <w:tab w:val="clear" w:pos="709"/>
        </w:tabs>
        <w:spacing w:line="400" w:lineRule="exact"/>
        <w:ind w:leftChars="200"/>
        <w:rPr>
          <w:rFonts w:hint="eastAsia" w:cs="宋体"/>
          <w:highlight w:val="none"/>
        </w:rPr>
      </w:pPr>
      <w:r>
        <w:rPr>
          <w:rFonts w:hint="eastAsia" w:cs="宋体"/>
          <w:highlight w:val="none"/>
        </w:rPr>
        <w:t xml:space="preserve">（1）具有独立承担民事责任的能力； </w:t>
      </w:r>
    </w:p>
    <w:p w14:paraId="34C0B5B0">
      <w:pPr>
        <w:pStyle w:val="14"/>
        <w:numPr>
          <w:ilvl w:val="0"/>
          <w:numId w:val="0"/>
        </w:numPr>
        <w:tabs>
          <w:tab w:val="clear" w:pos="709"/>
        </w:tabs>
        <w:spacing w:line="400" w:lineRule="exact"/>
        <w:ind w:leftChars="200"/>
        <w:rPr>
          <w:rFonts w:hint="eastAsia" w:cs="宋体"/>
          <w:highlight w:val="none"/>
        </w:rPr>
      </w:pPr>
      <w:r>
        <w:rPr>
          <w:rFonts w:hint="eastAsia" w:cs="宋体"/>
          <w:highlight w:val="none"/>
        </w:rPr>
        <w:t>（2）具有良好的商业信誉和健全的财务会计制度；</w:t>
      </w:r>
    </w:p>
    <w:p w14:paraId="3FC974FE">
      <w:pPr>
        <w:pStyle w:val="14"/>
        <w:numPr>
          <w:ilvl w:val="0"/>
          <w:numId w:val="0"/>
        </w:numPr>
        <w:tabs>
          <w:tab w:val="clear" w:pos="709"/>
        </w:tabs>
        <w:spacing w:line="400" w:lineRule="exact"/>
        <w:ind w:leftChars="200"/>
        <w:rPr>
          <w:rFonts w:hint="eastAsia" w:cs="宋体"/>
          <w:highlight w:val="none"/>
        </w:rPr>
      </w:pPr>
      <w:r>
        <w:rPr>
          <w:rFonts w:hint="eastAsia" w:cs="宋体"/>
          <w:highlight w:val="none"/>
        </w:rPr>
        <w:t>（3）具有履行合同所必需的设备和专业技术能力；</w:t>
      </w:r>
    </w:p>
    <w:p w14:paraId="724C8223">
      <w:pPr>
        <w:pStyle w:val="14"/>
        <w:numPr>
          <w:ilvl w:val="0"/>
          <w:numId w:val="0"/>
        </w:numPr>
        <w:tabs>
          <w:tab w:val="clear" w:pos="709"/>
        </w:tabs>
        <w:spacing w:line="400" w:lineRule="exact"/>
        <w:ind w:leftChars="200"/>
        <w:rPr>
          <w:rFonts w:hint="eastAsia" w:cs="宋体"/>
          <w:highlight w:val="none"/>
        </w:rPr>
      </w:pPr>
      <w:r>
        <w:rPr>
          <w:rFonts w:hint="eastAsia" w:cs="宋体"/>
          <w:highlight w:val="none"/>
        </w:rPr>
        <w:t>（4）有依法缴纳税收和社会保障资金的良好记录；</w:t>
      </w:r>
    </w:p>
    <w:p w14:paraId="4B3EE549">
      <w:pPr>
        <w:pStyle w:val="14"/>
        <w:numPr>
          <w:ilvl w:val="0"/>
          <w:numId w:val="0"/>
        </w:numPr>
        <w:tabs>
          <w:tab w:val="clear" w:pos="709"/>
        </w:tabs>
        <w:spacing w:line="400" w:lineRule="exact"/>
        <w:ind w:leftChars="200"/>
        <w:rPr>
          <w:rFonts w:hint="eastAsia" w:cs="宋体"/>
          <w:highlight w:val="none"/>
        </w:rPr>
      </w:pPr>
      <w:r>
        <w:rPr>
          <w:rFonts w:hint="eastAsia" w:cs="宋体"/>
          <w:highlight w:val="none"/>
        </w:rPr>
        <w:t>（5）参加政府采购活动前三年内，在经营活动中没有重大违法记录；</w:t>
      </w:r>
    </w:p>
    <w:p w14:paraId="63176B90">
      <w:pPr>
        <w:pStyle w:val="14"/>
        <w:numPr>
          <w:ilvl w:val="0"/>
          <w:numId w:val="0"/>
        </w:numPr>
        <w:tabs>
          <w:tab w:val="clear" w:pos="709"/>
        </w:tabs>
        <w:spacing w:line="400" w:lineRule="exact"/>
        <w:ind w:leftChars="200"/>
        <w:rPr>
          <w:rFonts w:hint="eastAsia" w:cs="宋体"/>
          <w:highlight w:val="none"/>
        </w:rPr>
      </w:pPr>
      <w:r>
        <w:rPr>
          <w:rFonts w:hint="eastAsia" w:cs="宋体"/>
          <w:highlight w:val="none"/>
        </w:rPr>
        <w:t>（6）没有发生重大经济纠纷、经济犯罪和走私犯罪记录；</w:t>
      </w:r>
    </w:p>
    <w:p w14:paraId="5882DF12">
      <w:pPr>
        <w:pStyle w:val="14"/>
        <w:numPr>
          <w:ilvl w:val="0"/>
          <w:numId w:val="0"/>
        </w:numPr>
        <w:tabs>
          <w:tab w:val="clear" w:pos="709"/>
        </w:tabs>
        <w:spacing w:line="400" w:lineRule="exact"/>
        <w:ind w:leftChars="200"/>
        <w:rPr>
          <w:rFonts w:hint="eastAsia" w:cs="宋体"/>
          <w:b/>
          <w:highlight w:val="none"/>
        </w:rPr>
      </w:pPr>
      <w:r>
        <w:rPr>
          <w:rFonts w:hint="eastAsia" w:cs="宋体"/>
          <w:b/>
          <w:highlight w:val="none"/>
        </w:rPr>
        <w:t>3</w:t>
      </w:r>
      <w:r>
        <w:rPr>
          <w:rFonts w:hint="eastAsia" w:cs="宋体"/>
          <w:szCs w:val="21"/>
          <w:highlight w:val="none"/>
        </w:rPr>
        <w:t>．</w:t>
      </w:r>
      <w:r>
        <w:rPr>
          <w:rFonts w:hint="eastAsia" w:cs="宋体"/>
          <w:b/>
          <w:highlight w:val="none"/>
        </w:rPr>
        <w:t>我方是在法律、财务和运作上独立的</w:t>
      </w:r>
      <w:r>
        <w:rPr>
          <w:rFonts w:hint="eastAsia" w:cs="宋体"/>
          <w:b/>
          <w:highlight w:val="none"/>
          <w:lang w:eastAsia="zh-CN"/>
        </w:rPr>
        <w:t>供应商</w:t>
      </w:r>
      <w:r>
        <w:rPr>
          <w:rFonts w:hint="eastAsia" w:cs="宋体"/>
          <w:b/>
          <w:highlight w:val="none"/>
        </w:rPr>
        <w:t>，我方不是采购人的附属机构；在获知本项目采购信息后，与采购人聘请的为此项目提供咨询服务的公司及其附属机构没有任何联系。</w:t>
      </w:r>
    </w:p>
    <w:p w14:paraId="5AA45695">
      <w:pPr>
        <w:pStyle w:val="14"/>
        <w:numPr>
          <w:ilvl w:val="0"/>
          <w:numId w:val="0"/>
        </w:numPr>
        <w:tabs>
          <w:tab w:val="clear" w:pos="709"/>
        </w:tabs>
        <w:spacing w:line="400" w:lineRule="exact"/>
        <w:ind w:leftChars="200"/>
        <w:rPr>
          <w:rFonts w:hint="eastAsia" w:cs="宋体"/>
          <w:highlight w:val="none"/>
        </w:rPr>
      </w:pPr>
      <w:r>
        <w:rPr>
          <w:rFonts w:hint="eastAsia" w:cs="宋体"/>
          <w:highlight w:val="none"/>
        </w:rPr>
        <w:t>4</w:t>
      </w:r>
      <w:r>
        <w:rPr>
          <w:rFonts w:hint="eastAsia" w:cs="宋体"/>
          <w:szCs w:val="21"/>
          <w:highlight w:val="none"/>
        </w:rPr>
        <w:t>．</w:t>
      </w:r>
      <w:r>
        <w:rPr>
          <w:rFonts w:hint="eastAsia" w:cs="宋体"/>
          <w:highlight w:val="none"/>
        </w:rPr>
        <w:t>我方承诺提供的全部</w:t>
      </w:r>
      <w:r>
        <w:rPr>
          <w:rFonts w:hint="eastAsia" w:cs="宋体"/>
          <w:highlight w:val="none"/>
          <w:lang w:eastAsia="zh-CN"/>
        </w:rPr>
        <w:t>响应文件</w:t>
      </w:r>
      <w:r>
        <w:rPr>
          <w:rFonts w:hint="eastAsia" w:cs="宋体"/>
          <w:highlight w:val="none"/>
        </w:rPr>
        <w:t>，内容一致，均为我方真实意思表达。</w:t>
      </w:r>
    </w:p>
    <w:p w14:paraId="0A1EEAF6">
      <w:pPr>
        <w:pStyle w:val="14"/>
        <w:numPr>
          <w:ilvl w:val="0"/>
          <w:numId w:val="0"/>
        </w:numPr>
        <w:tabs>
          <w:tab w:val="clear" w:pos="709"/>
        </w:tabs>
        <w:spacing w:line="400" w:lineRule="exact"/>
        <w:ind w:firstLine="420" w:firstLineChars="200"/>
        <w:rPr>
          <w:rFonts w:hint="eastAsia" w:cs="宋体"/>
          <w:highlight w:val="none"/>
        </w:rPr>
      </w:pPr>
      <w:r>
        <w:rPr>
          <w:rFonts w:hint="eastAsia" w:cs="宋体"/>
          <w:highlight w:val="none"/>
        </w:rPr>
        <w:t>5、我方按</w:t>
      </w:r>
      <w:r>
        <w:rPr>
          <w:rFonts w:hint="eastAsia" w:cs="宋体"/>
          <w:highlight w:val="none"/>
          <w:lang w:eastAsia="zh-CN"/>
        </w:rPr>
        <w:t>单一来源采购文件</w:t>
      </w:r>
      <w:r>
        <w:rPr>
          <w:rFonts w:hint="eastAsia" w:cs="宋体"/>
          <w:highlight w:val="none"/>
        </w:rPr>
        <w:t>要求提供和交付本次采购项目货物和服务的投标总报价以《开标一览表》中的投标总价为准。</w:t>
      </w:r>
    </w:p>
    <w:p w14:paraId="0F32206E">
      <w:pPr>
        <w:pStyle w:val="14"/>
        <w:numPr>
          <w:ilvl w:val="0"/>
          <w:numId w:val="0"/>
        </w:numPr>
        <w:tabs>
          <w:tab w:val="clear" w:pos="709"/>
        </w:tabs>
        <w:spacing w:line="400" w:lineRule="exact"/>
        <w:ind w:firstLine="420" w:firstLineChars="200"/>
        <w:rPr>
          <w:rFonts w:hint="eastAsia" w:cs="宋体"/>
          <w:highlight w:val="none"/>
        </w:rPr>
      </w:pPr>
      <w:r>
        <w:rPr>
          <w:rFonts w:hint="eastAsia" w:cs="宋体"/>
          <w:highlight w:val="none"/>
        </w:rPr>
        <w:t>6</w:t>
      </w:r>
      <w:r>
        <w:rPr>
          <w:rFonts w:hint="eastAsia" w:cs="宋体"/>
          <w:szCs w:val="21"/>
          <w:highlight w:val="none"/>
        </w:rPr>
        <w:t>．</w:t>
      </w:r>
      <w:r>
        <w:rPr>
          <w:rFonts w:hint="eastAsia" w:cs="宋体"/>
          <w:highlight w:val="none"/>
        </w:rPr>
        <w:t>我方承诺完全满足和响应</w:t>
      </w:r>
      <w:r>
        <w:rPr>
          <w:rFonts w:hint="eastAsia" w:cs="宋体"/>
          <w:highlight w:val="none"/>
          <w:lang w:eastAsia="zh-CN"/>
        </w:rPr>
        <w:t>单一来源采购文件</w:t>
      </w:r>
      <w:r>
        <w:rPr>
          <w:rFonts w:hint="eastAsia" w:cs="宋体"/>
          <w:highlight w:val="none"/>
        </w:rPr>
        <w:t>中的各项商务和技术要求，若有偏差，已在</w:t>
      </w:r>
      <w:r>
        <w:rPr>
          <w:rFonts w:hint="eastAsia" w:cs="宋体"/>
          <w:highlight w:val="none"/>
          <w:lang w:eastAsia="zh-CN"/>
        </w:rPr>
        <w:t>响应文件</w:t>
      </w:r>
      <w:r>
        <w:rPr>
          <w:rFonts w:hint="eastAsia" w:cs="宋体"/>
          <w:highlight w:val="none"/>
        </w:rPr>
        <w:t>中予以明确特别说明。我方承诺接受</w:t>
      </w:r>
      <w:r>
        <w:rPr>
          <w:rFonts w:hint="eastAsia" w:cs="宋体"/>
          <w:highlight w:val="none"/>
          <w:lang w:eastAsia="zh-CN"/>
        </w:rPr>
        <w:t>单一来源采购文件</w:t>
      </w:r>
      <w:r>
        <w:rPr>
          <w:rFonts w:hint="eastAsia" w:cs="宋体"/>
          <w:highlight w:val="none"/>
        </w:rPr>
        <w:t>中“第四部分 合同条款”的全部条款且无任何异议。</w:t>
      </w:r>
    </w:p>
    <w:p w14:paraId="5D7CC379">
      <w:pPr>
        <w:pStyle w:val="14"/>
        <w:numPr>
          <w:ilvl w:val="0"/>
          <w:numId w:val="0"/>
        </w:numPr>
        <w:tabs>
          <w:tab w:val="clear" w:pos="709"/>
        </w:tabs>
        <w:spacing w:line="400" w:lineRule="exact"/>
        <w:ind w:firstLine="420" w:firstLineChars="200"/>
        <w:rPr>
          <w:rFonts w:hint="eastAsia" w:cs="宋体"/>
          <w:highlight w:val="none"/>
        </w:rPr>
      </w:pPr>
      <w:r>
        <w:rPr>
          <w:rFonts w:hint="eastAsia" w:cs="宋体"/>
          <w:highlight w:val="none"/>
        </w:rPr>
        <w:t>7</w:t>
      </w:r>
      <w:r>
        <w:rPr>
          <w:rFonts w:hint="eastAsia" w:cs="宋体"/>
          <w:szCs w:val="21"/>
          <w:highlight w:val="none"/>
        </w:rPr>
        <w:t>．</w:t>
      </w:r>
      <w:r>
        <w:rPr>
          <w:rFonts w:hint="eastAsia" w:cs="宋体"/>
          <w:highlight w:val="none"/>
        </w:rPr>
        <w:t>如果我们的</w:t>
      </w:r>
      <w:r>
        <w:rPr>
          <w:rFonts w:hint="eastAsia" w:cs="宋体"/>
          <w:highlight w:val="none"/>
          <w:lang w:eastAsia="zh-CN"/>
        </w:rPr>
        <w:t>响应文件</w:t>
      </w:r>
      <w:r>
        <w:rPr>
          <w:rFonts w:hint="eastAsia" w:cs="宋体"/>
          <w:highlight w:val="none"/>
        </w:rPr>
        <w:t>被接受，我们将严格履行</w:t>
      </w:r>
      <w:r>
        <w:rPr>
          <w:rFonts w:hint="eastAsia" w:cs="宋体"/>
          <w:highlight w:val="none"/>
          <w:lang w:eastAsia="zh-CN"/>
        </w:rPr>
        <w:t>单一来源采购文件</w:t>
      </w:r>
      <w:r>
        <w:rPr>
          <w:rFonts w:hint="eastAsia" w:cs="宋体"/>
          <w:highlight w:val="none"/>
        </w:rPr>
        <w:t>中规定的每一项要求，按期、按质、按量履行合同的义务。</w:t>
      </w:r>
    </w:p>
    <w:p w14:paraId="6B93DEE4">
      <w:pPr>
        <w:pStyle w:val="14"/>
        <w:numPr>
          <w:ilvl w:val="0"/>
          <w:numId w:val="0"/>
        </w:numPr>
        <w:tabs>
          <w:tab w:val="clear" w:pos="709"/>
        </w:tabs>
        <w:spacing w:line="400" w:lineRule="exact"/>
        <w:ind w:firstLine="420" w:firstLineChars="200"/>
        <w:rPr>
          <w:rFonts w:hint="eastAsia" w:cs="宋体"/>
          <w:highlight w:val="none"/>
        </w:rPr>
      </w:pPr>
      <w:r>
        <w:rPr>
          <w:rFonts w:hint="eastAsia" w:cs="宋体"/>
          <w:highlight w:val="none"/>
        </w:rPr>
        <w:t>8</w:t>
      </w:r>
      <w:r>
        <w:rPr>
          <w:rFonts w:hint="eastAsia" w:cs="宋体"/>
          <w:szCs w:val="21"/>
          <w:highlight w:val="none"/>
        </w:rPr>
        <w:t>．</w:t>
      </w:r>
      <w:r>
        <w:rPr>
          <w:rFonts w:hint="eastAsia" w:cs="宋体"/>
          <w:highlight w:val="none"/>
        </w:rPr>
        <w:t>如果在开标后规定的投标有效期内撤回投标，我方的投标保证金将不予退还。</w:t>
      </w:r>
    </w:p>
    <w:p w14:paraId="6AEE5A26">
      <w:pPr>
        <w:pStyle w:val="14"/>
        <w:numPr>
          <w:ilvl w:val="0"/>
          <w:numId w:val="0"/>
        </w:numPr>
        <w:tabs>
          <w:tab w:val="clear" w:pos="709"/>
        </w:tabs>
        <w:spacing w:line="400" w:lineRule="exact"/>
        <w:ind w:leftChars="200"/>
        <w:rPr>
          <w:rFonts w:hint="eastAsia" w:cs="宋体"/>
          <w:highlight w:val="none"/>
        </w:rPr>
      </w:pPr>
      <w:r>
        <w:rPr>
          <w:rFonts w:hint="eastAsia" w:cs="宋体"/>
          <w:highlight w:val="none"/>
        </w:rPr>
        <w:t>9</w:t>
      </w:r>
      <w:r>
        <w:rPr>
          <w:rFonts w:hint="eastAsia" w:cs="宋体"/>
          <w:szCs w:val="21"/>
          <w:highlight w:val="none"/>
        </w:rPr>
        <w:t>．</w:t>
      </w:r>
      <w:r>
        <w:rPr>
          <w:rFonts w:hint="eastAsia" w:cs="宋体"/>
          <w:highlight w:val="none"/>
        </w:rPr>
        <w:t>我方完全理解贵方不一定接受最低价的投标。</w:t>
      </w:r>
    </w:p>
    <w:p w14:paraId="293BBB17">
      <w:pPr>
        <w:pStyle w:val="14"/>
        <w:numPr>
          <w:ilvl w:val="0"/>
          <w:numId w:val="0"/>
        </w:numPr>
        <w:tabs>
          <w:tab w:val="clear" w:pos="709"/>
        </w:tabs>
        <w:spacing w:line="400" w:lineRule="exact"/>
        <w:ind w:firstLine="420" w:firstLineChars="200"/>
        <w:rPr>
          <w:rFonts w:hint="eastAsia" w:cs="宋体"/>
          <w:highlight w:val="none"/>
        </w:rPr>
      </w:pPr>
      <w:r>
        <w:rPr>
          <w:rFonts w:hint="eastAsia" w:cs="宋体"/>
          <w:highlight w:val="none"/>
        </w:rPr>
        <w:t>10</w:t>
      </w:r>
      <w:r>
        <w:rPr>
          <w:rFonts w:hint="eastAsia" w:cs="宋体"/>
          <w:szCs w:val="21"/>
          <w:highlight w:val="none"/>
        </w:rPr>
        <w:t>．</w:t>
      </w:r>
      <w:r>
        <w:rPr>
          <w:rFonts w:hint="eastAsia" w:cs="宋体"/>
          <w:highlight w:val="none"/>
        </w:rPr>
        <w:t>我方愿意向贵方提供任何与本项投标有关的数据、情况和技术资料。若贵方需要，我方愿意提供我方做出的一切承诺的证明材料。</w:t>
      </w:r>
    </w:p>
    <w:p w14:paraId="1F2C202F">
      <w:pPr>
        <w:pStyle w:val="14"/>
        <w:numPr>
          <w:ilvl w:val="0"/>
          <w:numId w:val="0"/>
        </w:numPr>
        <w:tabs>
          <w:tab w:val="clear" w:pos="709"/>
        </w:tabs>
        <w:spacing w:line="400" w:lineRule="exact"/>
        <w:ind w:firstLine="422" w:firstLineChars="200"/>
        <w:rPr>
          <w:rFonts w:hint="eastAsia" w:cs="宋体"/>
          <w:b/>
          <w:highlight w:val="none"/>
        </w:rPr>
      </w:pPr>
      <w:r>
        <w:rPr>
          <w:rFonts w:hint="eastAsia" w:cs="宋体"/>
          <w:b/>
          <w:highlight w:val="none"/>
        </w:rPr>
        <w:t>11</w:t>
      </w:r>
      <w:r>
        <w:rPr>
          <w:rFonts w:hint="eastAsia" w:cs="宋体"/>
          <w:szCs w:val="21"/>
          <w:highlight w:val="none"/>
        </w:rPr>
        <w:t>．</w:t>
      </w:r>
      <w:r>
        <w:rPr>
          <w:rFonts w:hint="eastAsia" w:cs="宋体"/>
          <w:b/>
          <w:highlight w:val="none"/>
        </w:rPr>
        <w:t>我方已详细审查全部“</w:t>
      </w:r>
      <w:r>
        <w:rPr>
          <w:rFonts w:hint="eastAsia" w:cs="宋体"/>
          <w:b/>
          <w:highlight w:val="none"/>
          <w:lang w:val="en-US" w:eastAsia="zh-CN"/>
        </w:rPr>
        <w:t>单一来源采购</w:t>
      </w:r>
      <w:r>
        <w:rPr>
          <w:rFonts w:hint="eastAsia" w:cs="宋体"/>
          <w:b/>
          <w:highlight w:val="none"/>
          <w:lang w:eastAsia="zh-CN"/>
        </w:rPr>
        <w:t>文件</w:t>
      </w:r>
      <w:r>
        <w:rPr>
          <w:rFonts w:hint="eastAsia" w:cs="宋体"/>
          <w:b/>
          <w:highlight w:val="none"/>
        </w:rPr>
        <w:t>”，包括修改文件（如有的话）以及全部参考资料和有关附件，已经了解我方对于</w:t>
      </w:r>
      <w:r>
        <w:rPr>
          <w:rFonts w:hint="eastAsia" w:cs="宋体"/>
          <w:b/>
          <w:highlight w:val="none"/>
          <w:lang w:eastAsia="zh-CN"/>
        </w:rPr>
        <w:t>单一来源采购文件</w:t>
      </w:r>
      <w:r>
        <w:rPr>
          <w:rFonts w:hint="eastAsia" w:cs="宋体"/>
          <w:b/>
          <w:highlight w:val="none"/>
        </w:rPr>
        <w:t>、采购过程、采购结果有依法进行询问、质疑、投诉的权利及相关渠道和要求。</w:t>
      </w:r>
    </w:p>
    <w:p w14:paraId="4838782E">
      <w:pPr>
        <w:pStyle w:val="14"/>
        <w:numPr>
          <w:ilvl w:val="0"/>
          <w:numId w:val="0"/>
        </w:numPr>
        <w:tabs>
          <w:tab w:val="clear" w:pos="709"/>
        </w:tabs>
        <w:spacing w:line="400" w:lineRule="exact"/>
        <w:ind w:firstLine="422" w:firstLineChars="200"/>
        <w:rPr>
          <w:rFonts w:hint="eastAsia" w:cs="宋体"/>
          <w:b/>
          <w:highlight w:val="none"/>
        </w:rPr>
      </w:pPr>
      <w:r>
        <w:rPr>
          <w:rFonts w:hint="eastAsia" w:cs="宋体"/>
          <w:b/>
          <w:highlight w:val="none"/>
        </w:rPr>
        <w:t>12.我方在投标之前已经与贵方或采购人进行了充分的沟通，完全理解并接受</w:t>
      </w:r>
      <w:r>
        <w:rPr>
          <w:rFonts w:hint="eastAsia" w:cs="宋体"/>
          <w:b/>
          <w:highlight w:val="none"/>
          <w:lang w:eastAsia="zh-CN"/>
        </w:rPr>
        <w:t>单一来源采购文件</w:t>
      </w:r>
      <w:r>
        <w:rPr>
          <w:rFonts w:hint="eastAsia" w:cs="宋体"/>
          <w:b/>
          <w:highlight w:val="none"/>
        </w:rPr>
        <w:t>的各项规定和要求，对</w:t>
      </w:r>
      <w:r>
        <w:rPr>
          <w:rFonts w:hint="eastAsia" w:cs="宋体"/>
          <w:b/>
          <w:highlight w:val="none"/>
          <w:lang w:eastAsia="zh-CN"/>
        </w:rPr>
        <w:t>单一来源采购文件</w:t>
      </w:r>
      <w:r>
        <w:rPr>
          <w:rFonts w:hint="eastAsia" w:cs="宋体"/>
          <w:b/>
          <w:highlight w:val="none"/>
        </w:rPr>
        <w:t>的合理性、合法性不再有异议。</w:t>
      </w:r>
    </w:p>
    <w:p w14:paraId="6C439972">
      <w:pPr>
        <w:pStyle w:val="14"/>
        <w:numPr>
          <w:ilvl w:val="0"/>
          <w:numId w:val="0"/>
        </w:numPr>
        <w:tabs>
          <w:tab w:val="clear" w:pos="709"/>
        </w:tabs>
        <w:spacing w:line="400" w:lineRule="exact"/>
        <w:ind w:firstLine="422" w:firstLineChars="200"/>
        <w:rPr>
          <w:rFonts w:hint="eastAsia" w:cs="宋体"/>
          <w:highlight w:val="none"/>
        </w:rPr>
      </w:pPr>
      <w:r>
        <w:rPr>
          <w:rFonts w:hint="eastAsia" w:cs="宋体"/>
          <w:b/>
          <w:highlight w:val="none"/>
        </w:rPr>
        <w:t>13</w:t>
      </w:r>
      <w:r>
        <w:rPr>
          <w:rFonts w:hint="eastAsia" w:cs="宋体"/>
          <w:szCs w:val="21"/>
          <w:highlight w:val="none"/>
        </w:rPr>
        <w:t>．</w:t>
      </w:r>
      <w:r>
        <w:rPr>
          <w:rFonts w:hint="eastAsia" w:cs="宋体"/>
          <w:b/>
          <w:highlight w:val="none"/>
        </w:rPr>
        <w:t>我方向贵方提交的所有</w:t>
      </w:r>
      <w:r>
        <w:rPr>
          <w:rFonts w:hint="eastAsia" w:cs="宋体"/>
          <w:b/>
          <w:highlight w:val="none"/>
          <w:lang w:eastAsia="zh-CN"/>
        </w:rPr>
        <w:t>响应文件</w:t>
      </w:r>
      <w:r>
        <w:rPr>
          <w:rFonts w:hint="eastAsia" w:cs="宋体"/>
          <w:b/>
          <w:highlight w:val="none"/>
        </w:rPr>
        <w:t>、资料都是准确的和真实的。以上事项如有虚假或隐瞒，我方愿意承担一切后果，并不再寻求任何旨在减轻或免除法律责任的辩解。</w:t>
      </w:r>
    </w:p>
    <w:p w14:paraId="27F526AF">
      <w:pPr>
        <w:spacing w:line="400" w:lineRule="exact"/>
        <w:ind w:firstLine="420"/>
        <w:rPr>
          <w:rFonts w:hint="eastAsia" w:ascii="宋体" w:hAnsi="宋体" w:eastAsia="宋体" w:cs="宋体"/>
          <w:sz w:val="21"/>
          <w:highlight w:val="none"/>
        </w:rPr>
      </w:pPr>
      <w:r>
        <w:rPr>
          <w:rFonts w:hint="eastAsia" w:ascii="宋体" w:hAnsi="宋体" w:eastAsia="宋体" w:cs="宋体"/>
          <w:sz w:val="21"/>
          <w:highlight w:val="none"/>
        </w:rPr>
        <w:t>与本投标有关的一切往来通讯请寄：</w:t>
      </w:r>
    </w:p>
    <w:p w14:paraId="70F60E12">
      <w:pPr>
        <w:spacing w:line="400" w:lineRule="exact"/>
        <w:ind w:firstLine="420"/>
        <w:rPr>
          <w:rFonts w:hint="eastAsia" w:ascii="宋体" w:hAnsi="宋体" w:eastAsia="宋体" w:cs="宋体"/>
          <w:sz w:val="21"/>
          <w:highlight w:val="none"/>
        </w:rPr>
      </w:pPr>
      <w:r>
        <w:rPr>
          <w:rFonts w:hint="eastAsia" w:ascii="宋体" w:hAnsi="宋体" w:eastAsia="宋体" w:cs="宋体"/>
          <w:sz w:val="21"/>
          <w:highlight w:val="none"/>
        </w:rPr>
        <w:t>地址：</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w:t>
      </w:r>
      <w:r>
        <w:rPr>
          <w:rFonts w:hint="eastAsia" w:ascii="宋体" w:hAnsi="宋体" w:eastAsia="宋体" w:cs="宋体"/>
          <w:sz w:val="21"/>
          <w:highlight w:val="none"/>
        </w:rPr>
        <w:tab/>
      </w:r>
    </w:p>
    <w:p w14:paraId="49D3899C">
      <w:pPr>
        <w:tabs>
          <w:tab w:val="left" w:pos="480"/>
        </w:tabs>
        <w:spacing w:line="400" w:lineRule="exact"/>
        <w:rPr>
          <w:rFonts w:hint="eastAsia" w:ascii="宋体" w:hAnsi="宋体" w:eastAsia="宋体" w:cs="宋体"/>
          <w:sz w:val="21"/>
          <w:highlight w:val="none"/>
        </w:rPr>
      </w:pPr>
      <w:r>
        <w:rPr>
          <w:rFonts w:hint="eastAsia" w:ascii="宋体" w:hAnsi="宋体" w:eastAsia="宋体" w:cs="宋体"/>
          <w:sz w:val="21"/>
          <w:highlight w:val="none"/>
        </w:rPr>
        <w:t>邮编：</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w:t>
      </w:r>
      <w:r>
        <w:rPr>
          <w:rFonts w:hint="eastAsia" w:ascii="宋体" w:hAnsi="宋体" w:eastAsia="宋体" w:cs="宋体"/>
          <w:sz w:val="21"/>
          <w:highlight w:val="none"/>
          <w:lang w:eastAsia="zh-CN"/>
        </w:rPr>
        <w:t>供应商</w:t>
      </w:r>
      <w:r>
        <w:rPr>
          <w:rFonts w:hint="eastAsia" w:ascii="宋体" w:hAnsi="宋体" w:eastAsia="宋体" w:cs="宋体"/>
          <w:sz w:val="21"/>
          <w:highlight w:val="none"/>
        </w:rPr>
        <w:t>代表联系电话：</w:t>
      </w:r>
      <w:r>
        <w:rPr>
          <w:rFonts w:hint="eastAsia" w:ascii="宋体" w:hAnsi="宋体" w:eastAsia="宋体" w:cs="宋体"/>
          <w:sz w:val="21"/>
          <w:highlight w:val="none"/>
          <w:u w:val="single"/>
        </w:rPr>
        <w:t xml:space="preserve">           </w:t>
      </w:r>
    </w:p>
    <w:p w14:paraId="4A948B83">
      <w:pPr>
        <w:spacing w:line="400" w:lineRule="exact"/>
        <w:ind w:left="422" w:leftChars="176"/>
        <w:rPr>
          <w:rFonts w:hint="eastAsia" w:ascii="宋体" w:hAnsi="宋体" w:eastAsia="宋体" w:cs="宋体"/>
          <w:sz w:val="21"/>
          <w:highlight w:val="none"/>
        </w:rPr>
      </w:pPr>
    </w:p>
    <w:p w14:paraId="0A4F14A3">
      <w:pPr>
        <w:spacing w:line="4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应</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商：</w:t>
      </w:r>
      <w:r>
        <w:rPr>
          <w:rFonts w:hint="eastAsia" w:ascii="宋体" w:hAnsi="宋体" w:eastAsia="宋体" w:cs="宋体"/>
          <w:sz w:val="21"/>
          <w:highlight w:val="none"/>
          <w:u w:val="single"/>
        </w:rPr>
        <w:t xml:space="preserve">                </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加盖单位公章</w:t>
      </w:r>
      <w:r>
        <w:rPr>
          <w:rFonts w:hint="eastAsia" w:ascii="宋体" w:hAnsi="宋体" w:eastAsia="宋体" w:cs="宋体"/>
          <w:color w:val="000000"/>
          <w:sz w:val="21"/>
          <w:szCs w:val="21"/>
          <w:highlight w:val="none"/>
        </w:rPr>
        <w:t>)</w:t>
      </w:r>
    </w:p>
    <w:p w14:paraId="00645CFC">
      <w:pPr>
        <w:spacing w:line="4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w:t>
      </w:r>
      <w:r>
        <w:rPr>
          <w:rFonts w:hint="eastAsia" w:ascii="宋体" w:hAnsi="宋体" w:eastAsia="宋体" w:cs="宋体"/>
          <w:sz w:val="21"/>
          <w:highlight w:val="none"/>
          <w:u w:val="single"/>
        </w:rPr>
        <w:t xml:space="preserve">                </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签字或盖章</w:t>
      </w:r>
      <w:r>
        <w:rPr>
          <w:rFonts w:hint="eastAsia" w:ascii="宋体" w:hAnsi="宋体" w:eastAsia="宋体" w:cs="宋体"/>
          <w:color w:val="000000"/>
          <w:sz w:val="21"/>
          <w:szCs w:val="21"/>
          <w:highlight w:val="none"/>
        </w:rPr>
        <w:t>)</w:t>
      </w:r>
    </w:p>
    <w:p w14:paraId="72A547EB">
      <w:pPr>
        <w:spacing w:line="4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日</w:t>
      </w:r>
      <w:r>
        <w:rPr>
          <w:rFonts w:hint="eastAsia" w:ascii="宋体" w:hAnsi="宋体" w:eastAsia="宋体" w:cs="宋体"/>
          <w:color w:val="000000"/>
          <w:sz w:val="21"/>
          <w:szCs w:val="21"/>
          <w:highlight w:val="none"/>
          <w:lang w:val="en-US" w:eastAsia="zh-CN"/>
        </w:rPr>
        <w:t xml:space="preserve">  </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期：</w:t>
      </w:r>
      <w:r>
        <w:rPr>
          <w:rFonts w:hint="eastAsia" w:ascii="宋体" w:hAnsi="宋体" w:eastAsia="宋体" w:cs="宋体"/>
          <w:sz w:val="21"/>
          <w:highlight w:val="none"/>
          <w:u w:val="single"/>
        </w:rPr>
        <w:t xml:space="preserve">      </w:t>
      </w:r>
      <w:r>
        <w:rPr>
          <w:rFonts w:hint="eastAsia" w:ascii="宋体" w:hAnsi="宋体" w:eastAsia="宋体" w:cs="宋体"/>
          <w:color w:val="000000"/>
          <w:sz w:val="21"/>
          <w:szCs w:val="21"/>
          <w:highlight w:val="none"/>
        </w:rPr>
        <w:t>年</w:t>
      </w:r>
      <w:r>
        <w:rPr>
          <w:rFonts w:hint="eastAsia" w:ascii="宋体" w:hAnsi="宋体" w:eastAsia="宋体" w:cs="宋体"/>
          <w:sz w:val="21"/>
          <w:highlight w:val="none"/>
          <w:u w:val="single"/>
        </w:rPr>
        <w:t xml:space="preserve">      </w:t>
      </w:r>
      <w:r>
        <w:rPr>
          <w:rFonts w:hint="eastAsia" w:ascii="宋体" w:hAnsi="宋体" w:eastAsia="宋体" w:cs="宋体"/>
          <w:color w:val="000000"/>
          <w:sz w:val="21"/>
          <w:szCs w:val="21"/>
          <w:highlight w:val="none"/>
        </w:rPr>
        <w:t>月</w:t>
      </w:r>
      <w:r>
        <w:rPr>
          <w:rFonts w:hint="eastAsia" w:ascii="宋体" w:hAnsi="宋体" w:eastAsia="宋体" w:cs="宋体"/>
          <w:sz w:val="21"/>
          <w:highlight w:val="none"/>
          <w:u w:val="single"/>
        </w:rPr>
        <w:t xml:space="preserve">      </w:t>
      </w:r>
      <w:r>
        <w:rPr>
          <w:rFonts w:hint="eastAsia" w:ascii="宋体" w:hAnsi="宋体" w:eastAsia="宋体" w:cs="宋体"/>
          <w:color w:val="000000"/>
          <w:sz w:val="21"/>
          <w:szCs w:val="21"/>
          <w:highlight w:val="none"/>
        </w:rPr>
        <w:t>日</w:t>
      </w:r>
    </w:p>
    <w:p w14:paraId="3A812D8A">
      <w:pPr>
        <w:spacing w:line="400" w:lineRule="exact"/>
        <w:ind w:left="422" w:leftChars="176"/>
        <w:rPr>
          <w:rFonts w:hint="eastAsia" w:ascii="宋体" w:hAnsi="宋体" w:eastAsia="宋体" w:cs="宋体"/>
          <w:b/>
          <w:color w:val="000000"/>
          <w:sz w:val="21"/>
          <w:szCs w:val="21"/>
          <w:highlight w:val="none"/>
        </w:rPr>
      </w:pPr>
    </w:p>
    <w:p w14:paraId="28DB4F7D">
      <w:pPr>
        <w:spacing w:line="400" w:lineRule="exact"/>
        <w:ind w:left="422" w:leftChars="176"/>
        <w:rPr>
          <w:rFonts w:hint="eastAsia" w:ascii="宋体" w:hAnsi="宋体" w:eastAsia="宋体" w:cs="宋体"/>
          <w:b/>
          <w:color w:val="000000"/>
          <w:sz w:val="21"/>
          <w:szCs w:val="21"/>
          <w:highlight w:val="none"/>
        </w:rPr>
      </w:pPr>
    </w:p>
    <w:bookmarkEnd w:id="20"/>
    <w:p w14:paraId="3CD412E2">
      <w:pPr>
        <w:jc w:val="center"/>
        <w:rPr>
          <w:rFonts w:hint="eastAsia" w:ascii="宋体" w:hAnsi="宋体" w:eastAsia="宋体" w:cs="宋体"/>
          <w:b/>
          <w:color w:val="000000"/>
          <w:sz w:val="28"/>
          <w:szCs w:val="28"/>
          <w:highlight w:val="none"/>
        </w:rPr>
      </w:pPr>
      <w:bookmarkStart w:id="21" w:name="_Toc86202648"/>
    </w:p>
    <w:p w14:paraId="11E2A56C">
      <w:pPr>
        <w:jc w:val="center"/>
        <w:rPr>
          <w:rFonts w:hint="eastAsia" w:ascii="宋体" w:hAnsi="宋体" w:eastAsia="宋体" w:cs="宋体"/>
          <w:b/>
          <w:color w:val="000000"/>
          <w:sz w:val="28"/>
          <w:szCs w:val="28"/>
          <w:highlight w:val="none"/>
        </w:rPr>
      </w:pPr>
    </w:p>
    <w:p w14:paraId="625F105F">
      <w:pPr>
        <w:jc w:val="center"/>
        <w:rPr>
          <w:rFonts w:hint="eastAsia" w:ascii="宋体" w:hAnsi="宋体" w:eastAsia="宋体" w:cs="宋体"/>
          <w:b/>
          <w:color w:val="000000"/>
          <w:sz w:val="28"/>
          <w:szCs w:val="28"/>
          <w:highlight w:val="none"/>
        </w:rPr>
      </w:pPr>
    </w:p>
    <w:p w14:paraId="1782DAF3">
      <w:pPr>
        <w:jc w:val="center"/>
        <w:rPr>
          <w:rFonts w:hint="eastAsia" w:ascii="宋体" w:hAnsi="宋体" w:eastAsia="宋体" w:cs="宋体"/>
          <w:b/>
          <w:color w:val="000000"/>
          <w:sz w:val="28"/>
          <w:szCs w:val="28"/>
          <w:highlight w:val="none"/>
        </w:rPr>
      </w:pPr>
    </w:p>
    <w:p w14:paraId="596C82FE">
      <w:pPr>
        <w:jc w:val="center"/>
        <w:rPr>
          <w:rFonts w:hint="eastAsia" w:ascii="宋体" w:hAnsi="宋体" w:eastAsia="宋体" w:cs="宋体"/>
          <w:b/>
          <w:color w:val="000000"/>
          <w:sz w:val="28"/>
          <w:szCs w:val="28"/>
          <w:highlight w:val="none"/>
        </w:rPr>
      </w:pPr>
    </w:p>
    <w:p w14:paraId="271BB75A">
      <w:pPr>
        <w:jc w:val="center"/>
        <w:rPr>
          <w:rFonts w:hint="eastAsia" w:ascii="宋体" w:hAnsi="宋体" w:eastAsia="宋体" w:cs="宋体"/>
          <w:b/>
          <w:color w:val="000000"/>
          <w:sz w:val="28"/>
          <w:szCs w:val="28"/>
          <w:highlight w:val="none"/>
        </w:rPr>
      </w:pPr>
    </w:p>
    <w:p w14:paraId="60DFED2E">
      <w:pPr>
        <w:jc w:val="center"/>
        <w:rPr>
          <w:rFonts w:hint="eastAsia" w:ascii="宋体" w:hAnsi="宋体" w:eastAsia="宋体" w:cs="宋体"/>
          <w:b/>
          <w:color w:val="000000"/>
          <w:sz w:val="28"/>
          <w:szCs w:val="28"/>
          <w:highlight w:val="none"/>
        </w:rPr>
      </w:pPr>
    </w:p>
    <w:p w14:paraId="2D9830FC">
      <w:pPr>
        <w:jc w:val="center"/>
        <w:rPr>
          <w:rFonts w:hint="eastAsia" w:ascii="宋体" w:hAnsi="宋体" w:eastAsia="宋体" w:cs="宋体"/>
          <w:b/>
          <w:color w:val="000000"/>
          <w:sz w:val="28"/>
          <w:szCs w:val="28"/>
          <w:highlight w:val="none"/>
        </w:rPr>
      </w:pPr>
    </w:p>
    <w:p w14:paraId="5EFF05B7">
      <w:pPr>
        <w:jc w:val="center"/>
        <w:rPr>
          <w:rFonts w:hint="eastAsia" w:ascii="宋体" w:hAnsi="宋体" w:eastAsia="宋体" w:cs="宋体"/>
          <w:b/>
          <w:color w:val="000000"/>
          <w:sz w:val="28"/>
          <w:szCs w:val="28"/>
          <w:highlight w:val="none"/>
        </w:rPr>
      </w:pPr>
    </w:p>
    <w:p w14:paraId="07A1C138">
      <w:pPr>
        <w:jc w:val="center"/>
        <w:rPr>
          <w:rFonts w:hint="eastAsia" w:ascii="宋体" w:hAnsi="宋体" w:eastAsia="宋体" w:cs="宋体"/>
          <w:b/>
          <w:color w:val="000000"/>
          <w:sz w:val="28"/>
          <w:szCs w:val="28"/>
          <w:highlight w:val="none"/>
        </w:rPr>
      </w:pPr>
    </w:p>
    <w:p w14:paraId="3D7B7CFC">
      <w:pPr>
        <w:jc w:val="center"/>
        <w:rPr>
          <w:rFonts w:hint="eastAsia" w:ascii="宋体" w:hAnsi="宋体" w:eastAsia="宋体" w:cs="宋体"/>
          <w:b/>
          <w:color w:val="000000"/>
          <w:sz w:val="28"/>
          <w:szCs w:val="28"/>
          <w:highlight w:val="none"/>
        </w:rPr>
      </w:pPr>
    </w:p>
    <w:p w14:paraId="06E31874">
      <w:pPr>
        <w:jc w:val="center"/>
        <w:rPr>
          <w:rFonts w:hint="eastAsia" w:ascii="宋体" w:hAnsi="宋体" w:eastAsia="宋体" w:cs="宋体"/>
          <w:b/>
          <w:color w:val="000000"/>
          <w:sz w:val="28"/>
          <w:szCs w:val="28"/>
          <w:highlight w:val="none"/>
        </w:rPr>
      </w:pPr>
    </w:p>
    <w:p w14:paraId="77AE7BAB">
      <w:pPr>
        <w:pStyle w:val="14"/>
        <w:numPr>
          <w:ilvl w:val="0"/>
          <w:numId w:val="0"/>
        </w:numPr>
        <w:tabs>
          <w:tab w:val="clear" w:pos="709"/>
        </w:tabs>
        <w:spacing w:line="400" w:lineRule="exact"/>
        <w:ind w:firstLine="560" w:firstLineChars="200"/>
        <w:rPr>
          <w:rFonts w:hint="eastAsia" w:ascii="Times New Roman" w:hAnsi="宋体" w:cs="宋体"/>
          <w:highlight w:val="none"/>
          <w:lang w:val="en-US" w:eastAsia="zh-CN"/>
        </w:rPr>
      </w:pPr>
      <w:r>
        <w:rPr>
          <w:rFonts w:hint="eastAsia" w:ascii="宋体" w:hAnsi="宋体" w:cs="宋体"/>
          <w:color w:val="000000"/>
          <w:sz w:val="28"/>
          <w:szCs w:val="28"/>
          <w:highlight w:val="none"/>
        </w:rPr>
        <w:br w:type="page"/>
      </w:r>
      <w:bookmarkEnd w:id="21"/>
      <w:bookmarkStart w:id="22" w:name="_Toc86202637"/>
    </w:p>
    <w:p w14:paraId="24CBC57B">
      <w:pPr>
        <w:pStyle w:val="4"/>
        <w:ind w:left="0" w:leftChars="0" w:firstLine="0" w:firstLineChars="0"/>
        <w:jc w:val="center"/>
        <w:rPr>
          <w:rFonts w:hint="eastAsia" w:ascii="宋体" w:hAnsi="宋体" w:cs="宋体"/>
          <w:color w:val="000000"/>
          <w:sz w:val="28"/>
          <w:szCs w:val="28"/>
          <w:highlight w:val="none"/>
        </w:rPr>
      </w:pPr>
      <w:r>
        <w:rPr>
          <w:rFonts w:hint="eastAsia" w:cs="宋体"/>
          <w:color w:val="000000"/>
          <w:sz w:val="28"/>
          <w:szCs w:val="28"/>
          <w:highlight w:val="none"/>
          <w:lang w:val="en-US" w:eastAsia="zh-CN"/>
        </w:rPr>
        <w:t>二</w:t>
      </w:r>
      <w:r>
        <w:rPr>
          <w:rFonts w:hint="eastAsia" w:ascii="宋体" w:hAnsi="宋体" w:cs="宋体"/>
          <w:color w:val="000000"/>
          <w:sz w:val="28"/>
          <w:szCs w:val="28"/>
          <w:highlight w:val="none"/>
        </w:rPr>
        <w:t>、反商业贿赂承诺书</w:t>
      </w:r>
    </w:p>
    <w:p w14:paraId="649D68C9">
      <w:pPr>
        <w:pStyle w:val="14"/>
        <w:numPr>
          <w:ilvl w:val="0"/>
          <w:numId w:val="0"/>
        </w:numPr>
        <w:tabs>
          <w:tab w:val="clear" w:pos="709"/>
        </w:tabs>
        <w:spacing w:line="400" w:lineRule="exact"/>
        <w:ind w:firstLine="420" w:firstLineChars="200"/>
        <w:rPr>
          <w:rFonts w:hint="eastAsia" w:cs="宋体"/>
          <w:highlight w:val="none"/>
        </w:rPr>
      </w:pPr>
      <w:r>
        <w:rPr>
          <w:rFonts w:hint="eastAsia" w:cs="宋体"/>
          <w:highlight w:val="none"/>
        </w:rPr>
        <w:t>我方承诺：</w:t>
      </w:r>
    </w:p>
    <w:p w14:paraId="159A8B8D">
      <w:pPr>
        <w:pStyle w:val="14"/>
        <w:numPr>
          <w:ilvl w:val="0"/>
          <w:numId w:val="0"/>
        </w:numPr>
        <w:tabs>
          <w:tab w:val="clear" w:pos="709"/>
        </w:tabs>
        <w:spacing w:line="400" w:lineRule="exact"/>
        <w:ind w:firstLine="420" w:firstLineChars="200"/>
        <w:rPr>
          <w:rFonts w:hint="eastAsia" w:cs="宋体"/>
          <w:highlight w:val="none"/>
        </w:rPr>
      </w:pPr>
      <w:r>
        <w:rPr>
          <w:rFonts w:hint="eastAsia" w:cs="宋体"/>
          <w:highlight w:val="none"/>
        </w:rPr>
        <w:t>在招标活动中，我方保证做到：</w:t>
      </w:r>
    </w:p>
    <w:p w14:paraId="734C1818">
      <w:pPr>
        <w:pStyle w:val="14"/>
        <w:numPr>
          <w:ilvl w:val="0"/>
          <w:numId w:val="0"/>
        </w:numPr>
        <w:tabs>
          <w:tab w:val="clear" w:pos="709"/>
        </w:tabs>
        <w:spacing w:line="400" w:lineRule="exact"/>
        <w:ind w:firstLine="420" w:firstLineChars="200"/>
        <w:rPr>
          <w:rFonts w:hint="eastAsia" w:cs="宋体"/>
          <w:highlight w:val="none"/>
        </w:rPr>
      </w:pPr>
      <w:r>
        <w:rPr>
          <w:rFonts w:hint="eastAsia" w:cs="宋体"/>
          <w:highlight w:val="none"/>
        </w:rPr>
        <w:t>一、公平竞争参加本次招标活动。</w:t>
      </w:r>
    </w:p>
    <w:p w14:paraId="6C31B3B2">
      <w:pPr>
        <w:pStyle w:val="14"/>
        <w:numPr>
          <w:ilvl w:val="0"/>
          <w:numId w:val="0"/>
        </w:numPr>
        <w:tabs>
          <w:tab w:val="clear" w:pos="709"/>
        </w:tabs>
        <w:spacing w:line="400" w:lineRule="exact"/>
        <w:ind w:firstLine="420" w:firstLineChars="200"/>
        <w:rPr>
          <w:rFonts w:hint="eastAsia" w:cs="宋体"/>
          <w:highlight w:val="none"/>
        </w:rPr>
      </w:pPr>
      <w:r>
        <w:rPr>
          <w:rFonts w:hint="eastAsia" w:cs="宋体"/>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6FDFC41F">
      <w:pPr>
        <w:pStyle w:val="14"/>
        <w:numPr>
          <w:ilvl w:val="0"/>
          <w:numId w:val="0"/>
        </w:numPr>
        <w:tabs>
          <w:tab w:val="clear" w:pos="709"/>
        </w:tabs>
        <w:spacing w:line="400" w:lineRule="exact"/>
        <w:ind w:firstLine="420" w:firstLineChars="200"/>
        <w:rPr>
          <w:rFonts w:hint="eastAsia" w:cs="宋体"/>
          <w:highlight w:val="none"/>
        </w:rPr>
      </w:pPr>
      <w:r>
        <w:rPr>
          <w:rFonts w:hint="eastAsia" w:cs="宋体"/>
          <w:highlight w:val="none"/>
        </w:rPr>
        <w:t>三、若出现上述行为，我方及参与投标的工作人员愿意接受按照国家法律法规等有关规定给予的处罚。</w:t>
      </w:r>
    </w:p>
    <w:p w14:paraId="745E45D8">
      <w:pPr>
        <w:rPr>
          <w:rFonts w:hint="eastAsia" w:ascii="宋体" w:hAnsi="宋体" w:eastAsia="宋体" w:cs="宋体"/>
          <w:color w:val="000000"/>
          <w:highlight w:val="none"/>
        </w:rPr>
      </w:pPr>
    </w:p>
    <w:p w14:paraId="59103710">
      <w:pPr>
        <w:spacing w:line="4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应</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商：</w:t>
      </w:r>
      <w:r>
        <w:rPr>
          <w:rFonts w:hint="eastAsia" w:ascii="宋体" w:hAnsi="宋体" w:eastAsia="宋体" w:cs="宋体"/>
          <w:sz w:val="21"/>
          <w:highlight w:val="none"/>
          <w:u w:val="single"/>
        </w:rPr>
        <w:t xml:space="preserve">                </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加盖单位公章</w:t>
      </w:r>
      <w:r>
        <w:rPr>
          <w:rFonts w:hint="eastAsia" w:ascii="宋体" w:hAnsi="宋体" w:eastAsia="宋体" w:cs="宋体"/>
          <w:color w:val="000000"/>
          <w:sz w:val="21"/>
          <w:szCs w:val="21"/>
          <w:highlight w:val="none"/>
        </w:rPr>
        <w:t>)</w:t>
      </w:r>
    </w:p>
    <w:p w14:paraId="3CCE2502">
      <w:pPr>
        <w:spacing w:line="4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w:t>
      </w:r>
      <w:r>
        <w:rPr>
          <w:rFonts w:hint="eastAsia" w:ascii="宋体" w:hAnsi="宋体" w:eastAsia="宋体" w:cs="宋体"/>
          <w:sz w:val="21"/>
          <w:highlight w:val="none"/>
          <w:u w:val="single"/>
        </w:rPr>
        <w:t xml:space="preserve">                </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签字或盖章</w:t>
      </w:r>
      <w:r>
        <w:rPr>
          <w:rFonts w:hint="eastAsia" w:ascii="宋体" w:hAnsi="宋体" w:eastAsia="宋体" w:cs="宋体"/>
          <w:color w:val="000000"/>
          <w:sz w:val="21"/>
          <w:szCs w:val="21"/>
          <w:highlight w:val="none"/>
        </w:rPr>
        <w:t>)</w:t>
      </w:r>
    </w:p>
    <w:p w14:paraId="792C4E4E">
      <w:pPr>
        <w:spacing w:line="4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日</w:t>
      </w:r>
      <w:r>
        <w:rPr>
          <w:rFonts w:hint="eastAsia" w:ascii="宋体" w:hAnsi="宋体" w:eastAsia="宋体" w:cs="宋体"/>
          <w:color w:val="000000"/>
          <w:sz w:val="21"/>
          <w:szCs w:val="21"/>
          <w:highlight w:val="none"/>
          <w:lang w:val="en-US" w:eastAsia="zh-CN"/>
        </w:rPr>
        <w:t xml:space="preserve">  </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期：</w:t>
      </w:r>
      <w:r>
        <w:rPr>
          <w:rFonts w:hint="eastAsia" w:ascii="宋体" w:hAnsi="宋体" w:eastAsia="宋体" w:cs="宋体"/>
          <w:sz w:val="21"/>
          <w:highlight w:val="none"/>
          <w:u w:val="single"/>
        </w:rPr>
        <w:t xml:space="preserve">      </w:t>
      </w:r>
      <w:r>
        <w:rPr>
          <w:rFonts w:hint="eastAsia" w:ascii="宋体" w:hAnsi="宋体" w:eastAsia="宋体" w:cs="宋体"/>
          <w:color w:val="000000"/>
          <w:sz w:val="21"/>
          <w:szCs w:val="21"/>
          <w:highlight w:val="none"/>
        </w:rPr>
        <w:t>年</w:t>
      </w:r>
      <w:r>
        <w:rPr>
          <w:rFonts w:hint="eastAsia" w:ascii="宋体" w:hAnsi="宋体" w:eastAsia="宋体" w:cs="宋体"/>
          <w:sz w:val="21"/>
          <w:highlight w:val="none"/>
          <w:u w:val="single"/>
        </w:rPr>
        <w:t xml:space="preserve">      </w:t>
      </w:r>
      <w:r>
        <w:rPr>
          <w:rFonts w:hint="eastAsia" w:ascii="宋体" w:hAnsi="宋体" w:eastAsia="宋体" w:cs="宋体"/>
          <w:color w:val="000000"/>
          <w:sz w:val="21"/>
          <w:szCs w:val="21"/>
          <w:highlight w:val="none"/>
        </w:rPr>
        <w:t>月</w:t>
      </w:r>
      <w:r>
        <w:rPr>
          <w:rFonts w:hint="eastAsia" w:ascii="宋体" w:hAnsi="宋体" w:eastAsia="宋体" w:cs="宋体"/>
          <w:sz w:val="21"/>
          <w:highlight w:val="none"/>
          <w:u w:val="single"/>
        </w:rPr>
        <w:t xml:space="preserve">      </w:t>
      </w:r>
      <w:r>
        <w:rPr>
          <w:rFonts w:hint="eastAsia" w:ascii="宋体" w:hAnsi="宋体" w:eastAsia="宋体" w:cs="宋体"/>
          <w:color w:val="000000"/>
          <w:sz w:val="21"/>
          <w:szCs w:val="21"/>
          <w:highlight w:val="none"/>
        </w:rPr>
        <w:t>日</w:t>
      </w:r>
    </w:p>
    <w:p w14:paraId="1BAED0B2">
      <w:pPr>
        <w:spacing w:line="400" w:lineRule="exact"/>
        <w:ind w:left="422" w:leftChars="176"/>
        <w:rPr>
          <w:rFonts w:hint="eastAsia" w:ascii="宋体" w:hAnsi="宋体" w:eastAsia="宋体" w:cs="宋体"/>
          <w:b/>
          <w:color w:val="000000"/>
          <w:sz w:val="21"/>
          <w:szCs w:val="21"/>
          <w:highlight w:val="none"/>
        </w:rPr>
      </w:pPr>
    </w:p>
    <w:p w14:paraId="06FC2BDC">
      <w:pPr>
        <w:rPr>
          <w:rFonts w:hint="eastAsia"/>
          <w:color w:val="000000"/>
          <w:highlight w:val="none"/>
        </w:rPr>
      </w:pPr>
    </w:p>
    <w:p w14:paraId="1BAD3486">
      <w:pPr>
        <w:pStyle w:val="4"/>
        <w:jc w:val="center"/>
        <w:rPr>
          <w:rFonts w:hint="eastAsia" w:ascii="宋体" w:hAnsi="宋体" w:cs="宋体"/>
          <w:color w:val="000000"/>
          <w:sz w:val="28"/>
          <w:szCs w:val="28"/>
          <w:highlight w:val="none"/>
        </w:rPr>
      </w:pPr>
      <w:r>
        <w:rPr>
          <w:rFonts w:hint="eastAsia" w:ascii="宋体" w:hAnsi="宋体" w:cs="宋体"/>
          <w:color w:val="000000"/>
          <w:sz w:val="28"/>
          <w:szCs w:val="28"/>
          <w:highlight w:val="none"/>
        </w:rPr>
        <w:br w:type="page"/>
      </w:r>
      <w:r>
        <w:rPr>
          <w:rFonts w:hint="eastAsia" w:cs="宋体"/>
          <w:color w:val="000000"/>
          <w:sz w:val="28"/>
          <w:szCs w:val="28"/>
          <w:highlight w:val="none"/>
          <w:lang w:val="en-US" w:eastAsia="zh-CN"/>
        </w:rPr>
        <w:t>三</w:t>
      </w:r>
      <w:r>
        <w:rPr>
          <w:rFonts w:hint="eastAsia" w:ascii="宋体" w:hAnsi="宋体" w:cs="宋体"/>
          <w:color w:val="000000"/>
          <w:sz w:val="28"/>
          <w:szCs w:val="28"/>
          <w:highlight w:val="none"/>
        </w:rPr>
        <w:t>、服务承诺</w:t>
      </w:r>
    </w:p>
    <w:p w14:paraId="30B3AFFF">
      <w:pPr>
        <w:spacing w:line="420" w:lineRule="exact"/>
        <w:ind w:firstLine="413" w:firstLineChars="196"/>
        <w:rPr>
          <w:rFonts w:hint="eastAsia" w:ascii="宋体" w:hAnsi="宋体" w:eastAsia="宋体" w:cs="宋体"/>
          <w:b/>
          <w:color w:val="000000"/>
          <w:sz w:val="21"/>
          <w:highlight w:val="none"/>
        </w:rPr>
      </w:pPr>
      <w:r>
        <w:rPr>
          <w:rFonts w:hint="eastAsia" w:ascii="宋体" w:hAnsi="宋体" w:eastAsia="宋体" w:cs="宋体"/>
          <w:b/>
          <w:color w:val="000000"/>
          <w:sz w:val="21"/>
          <w:highlight w:val="none"/>
        </w:rPr>
        <w:t>我方保证按以下承诺内容认真履行合同，如有违反，我方愿意接受相应处罚或承担相应违约责任：</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14:paraId="1CD97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7" w:hRule="atLeast"/>
        </w:trPr>
        <w:tc>
          <w:tcPr>
            <w:tcW w:w="9360" w:type="dxa"/>
            <w:tcBorders>
              <w:top w:val="single" w:color="auto" w:sz="4" w:space="0"/>
              <w:left w:val="single" w:color="auto" w:sz="4" w:space="0"/>
              <w:bottom w:val="single" w:color="auto" w:sz="4" w:space="0"/>
              <w:right w:val="single" w:color="auto" w:sz="4" w:space="0"/>
            </w:tcBorders>
            <w:noWrap w:val="0"/>
            <w:vAlign w:val="center"/>
          </w:tcPr>
          <w:p w14:paraId="2DE48471">
            <w:pPr>
              <w:spacing w:line="420" w:lineRule="exact"/>
              <w:jc w:val="center"/>
              <w:rPr>
                <w:rFonts w:hint="eastAsia" w:ascii="宋体" w:hAnsi="宋体" w:eastAsia="宋体" w:cs="宋体"/>
                <w:b/>
                <w:color w:val="000000"/>
                <w:sz w:val="21"/>
                <w:highlight w:val="none"/>
              </w:rPr>
            </w:pPr>
            <w:r>
              <w:rPr>
                <w:rFonts w:hint="eastAsia" w:ascii="宋体" w:hAnsi="宋体" w:eastAsia="宋体" w:cs="宋体"/>
                <w:b/>
                <w:color w:val="000000"/>
                <w:sz w:val="21"/>
                <w:highlight w:val="none"/>
              </w:rPr>
              <w:t>格式自拟</w:t>
            </w:r>
          </w:p>
        </w:tc>
      </w:tr>
    </w:tbl>
    <w:p w14:paraId="33B5CB61">
      <w:pPr>
        <w:spacing w:line="500" w:lineRule="exact"/>
        <w:ind w:firstLine="315" w:firstLineChars="150"/>
        <w:rPr>
          <w:rFonts w:hint="eastAsia" w:ascii="宋体" w:hAnsi="宋体" w:eastAsia="宋体" w:cs="宋体"/>
          <w:color w:val="000000"/>
          <w:sz w:val="21"/>
          <w:highlight w:val="none"/>
        </w:rPr>
      </w:pPr>
      <w:r>
        <w:rPr>
          <w:rFonts w:hint="eastAsia" w:ascii="宋体" w:hAnsi="宋体" w:eastAsia="宋体" w:cs="宋体"/>
          <w:color w:val="000000"/>
          <w:sz w:val="21"/>
          <w:highlight w:val="none"/>
        </w:rPr>
        <w:t xml:space="preserve">以上内容必须如实、详细填写，如表格不足可自行添加。               </w:t>
      </w:r>
    </w:p>
    <w:p w14:paraId="5494F895">
      <w:pPr>
        <w:rPr>
          <w:rFonts w:hint="eastAsia" w:ascii="宋体" w:hAnsi="宋体" w:eastAsia="宋体" w:cs="宋体"/>
          <w:color w:val="000000"/>
          <w:sz w:val="24"/>
          <w:szCs w:val="24"/>
          <w:highlight w:val="none"/>
        </w:rPr>
      </w:pPr>
    </w:p>
    <w:p w14:paraId="79437DB0">
      <w:pPr>
        <w:spacing w:line="4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应</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商：</w:t>
      </w:r>
      <w:r>
        <w:rPr>
          <w:rFonts w:hint="eastAsia" w:ascii="宋体" w:hAnsi="宋体" w:eastAsia="宋体" w:cs="宋体"/>
          <w:sz w:val="21"/>
          <w:highlight w:val="none"/>
          <w:u w:val="single"/>
        </w:rPr>
        <w:t xml:space="preserve">                </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加盖单位公章</w:t>
      </w:r>
      <w:r>
        <w:rPr>
          <w:rFonts w:hint="eastAsia" w:ascii="宋体" w:hAnsi="宋体" w:eastAsia="宋体" w:cs="宋体"/>
          <w:color w:val="000000"/>
          <w:sz w:val="21"/>
          <w:szCs w:val="21"/>
          <w:highlight w:val="none"/>
        </w:rPr>
        <w:t>)</w:t>
      </w:r>
    </w:p>
    <w:p w14:paraId="1CA8A078">
      <w:pPr>
        <w:spacing w:line="4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w:t>
      </w:r>
      <w:r>
        <w:rPr>
          <w:rFonts w:hint="eastAsia" w:ascii="宋体" w:hAnsi="宋体" w:eastAsia="宋体" w:cs="宋体"/>
          <w:sz w:val="21"/>
          <w:highlight w:val="none"/>
          <w:u w:val="single"/>
        </w:rPr>
        <w:t xml:space="preserve">                </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签字或盖章</w:t>
      </w:r>
      <w:r>
        <w:rPr>
          <w:rFonts w:hint="eastAsia" w:ascii="宋体" w:hAnsi="宋体" w:eastAsia="宋体" w:cs="宋体"/>
          <w:color w:val="000000"/>
          <w:sz w:val="21"/>
          <w:szCs w:val="21"/>
          <w:highlight w:val="none"/>
        </w:rPr>
        <w:t>)</w:t>
      </w:r>
    </w:p>
    <w:p w14:paraId="3337D394">
      <w:pPr>
        <w:spacing w:line="4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日</w:t>
      </w:r>
      <w:r>
        <w:rPr>
          <w:rFonts w:hint="eastAsia" w:ascii="宋体" w:hAnsi="宋体" w:eastAsia="宋体" w:cs="宋体"/>
          <w:color w:val="000000"/>
          <w:sz w:val="21"/>
          <w:szCs w:val="21"/>
          <w:highlight w:val="none"/>
          <w:lang w:val="en-US" w:eastAsia="zh-CN"/>
        </w:rPr>
        <w:t xml:space="preserve">  </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期：</w:t>
      </w:r>
      <w:r>
        <w:rPr>
          <w:rFonts w:hint="eastAsia" w:ascii="宋体" w:hAnsi="宋体" w:eastAsia="宋体" w:cs="宋体"/>
          <w:sz w:val="21"/>
          <w:highlight w:val="none"/>
          <w:u w:val="single"/>
        </w:rPr>
        <w:t xml:space="preserve">      </w:t>
      </w:r>
      <w:r>
        <w:rPr>
          <w:rFonts w:hint="eastAsia" w:ascii="宋体" w:hAnsi="宋体" w:eastAsia="宋体" w:cs="宋体"/>
          <w:color w:val="000000"/>
          <w:sz w:val="21"/>
          <w:szCs w:val="21"/>
          <w:highlight w:val="none"/>
        </w:rPr>
        <w:t>年</w:t>
      </w:r>
      <w:r>
        <w:rPr>
          <w:rFonts w:hint="eastAsia" w:ascii="宋体" w:hAnsi="宋体" w:eastAsia="宋体" w:cs="宋体"/>
          <w:sz w:val="21"/>
          <w:highlight w:val="none"/>
          <w:u w:val="single"/>
        </w:rPr>
        <w:t xml:space="preserve">      </w:t>
      </w:r>
      <w:r>
        <w:rPr>
          <w:rFonts w:hint="eastAsia" w:ascii="宋体" w:hAnsi="宋体" w:eastAsia="宋体" w:cs="宋体"/>
          <w:color w:val="000000"/>
          <w:sz w:val="21"/>
          <w:szCs w:val="21"/>
          <w:highlight w:val="none"/>
        </w:rPr>
        <w:t>月</w:t>
      </w:r>
      <w:r>
        <w:rPr>
          <w:rFonts w:hint="eastAsia" w:ascii="宋体" w:hAnsi="宋体" w:eastAsia="宋体" w:cs="宋体"/>
          <w:sz w:val="21"/>
          <w:highlight w:val="none"/>
          <w:u w:val="single"/>
        </w:rPr>
        <w:t xml:space="preserve">      </w:t>
      </w:r>
      <w:r>
        <w:rPr>
          <w:rFonts w:hint="eastAsia" w:ascii="宋体" w:hAnsi="宋体" w:eastAsia="宋体" w:cs="宋体"/>
          <w:color w:val="000000"/>
          <w:sz w:val="21"/>
          <w:szCs w:val="21"/>
          <w:highlight w:val="none"/>
        </w:rPr>
        <w:t>日</w:t>
      </w:r>
    </w:p>
    <w:p w14:paraId="6EE7AF28">
      <w:pPr>
        <w:spacing w:line="400" w:lineRule="exact"/>
        <w:ind w:left="422" w:leftChars="176"/>
        <w:rPr>
          <w:rFonts w:hint="eastAsia" w:ascii="宋体" w:hAnsi="宋体" w:eastAsia="宋体" w:cs="宋体"/>
          <w:b/>
          <w:color w:val="000000"/>
          <w:sz w:val="21"/>
          <w:szCs w:val="21"/>
          <w:highlight w:val="none"/>
        </w:rPr>
      </w:pPr>
    </w:p>
    <w:p w14:paraId="3AE2E733">
      <w:pPr>
        <w:jc w:val="center"/>
        <w:rPr>
          <w:rFonts w:hint="eastAsia" w:ascii="宋体" w:hAnsi="宋体" w:eastAsia="宋体" w:cs="宋体"/>
          <w:b/>
          <w:color w:val="000000"/>
          <w:sz w:val="28"/>
          <w:szCs w:val="28"/>
          <w:highlight w:val="none"/>
        </w:rPr>
      </w:pPr>
    </w:p>
    <w:p w14:paraId="0FA39D09">
      <w:pPr>
        <w:jc w:val="center"/>
        <w:rPr>
          <w:rFonts w:hint="eastAsia" w:ascii="宋体" w:hAnsi="宋体" w:eastAsia="宋体" w:cs="宋体"/>
          <w:b/>
          <w:color w:val="000000"/>
          <w:sz w:val="28"/>
          <w:szCs w:val="28"/>
          <w:highlight w:val="none"/>
        </w:rPr>
      </w:pPr>
    </w:p>
    <w:p w14:paraId="2E24FD76">
      <w:pPr>
        <w:jc w:val="center"/>
        <w:rPr>
          <w:rFonts w:hint="eastAsia" w:ascii="宋体" w:hAnsi="宋体" w:eastAsia="宋体" w:cs="宋体"/>
          <w:b/>
          <w:color w:val="000000"/>
          <w:sz w:val="28"/>
          <w:szCs w:val="28"/>
          <w:highlight w:val="none"/>
        </w:rPr>
      </w:pPr>
    </w:p>
    <w:p w14:paraId="357B55D6">
      <w:pPr>
        <w:pStyle w:val="4"/>
        <w:bidi w:val="0"/>
        <w:jc w:val="center"/>
        <w:rPr>
          <w:rFonts w:hint="eastAsia"/>
        </w:rPr>
      </w:pPr>
      <w:r>
        <w:rPr>
          <w:rFonts w:hint="eastAsia" w:ascii="宋体" w:hAnsi="宋体" w:cs="宋体"/>
          <w:color w:val="000000"/>
          <w:sz w:val="28"/>
          <w:szCs w:val="28"/>
          <w:highlight w:val="none"/>
        </w:rPr>
        <w:br w:type="page"/>
      </w:r>
      <w:bookmarkEnd w:id="22"/>
      <w:bookmarkStart w:id="23" w:name="_bookmark6"/>
      <w:bookmarkEnd w:id="23"/>
      <w:bookmarkStart w:id="24" w:name="第二部分 商务标文件"/>
      <w:bookmarkEnd w:id="24"/>
      <w:r>
        <w:rPr>
          <w:rFonts w:hint="eastAsia" w:cs="宋体"/>
          <w:b/>
          <w:bCs w:val="0"/>
          <w:color w:val="000000"/>
          <w:sz w:val="28"/>
          <w:szCs w:val="28"/>
          <w:highlight w:val="none"/>
          <w:lang w:val="en-US" w:eastAsia="zh-CN" w:bidi="ar-SA"/>
        </w:rPr>
        <w:t>四</w:t>
      </w:r>
      <w:r>
        <w:rPr>
          <w:rFonts w:hint="eastAsia" w:ascii="宋体" w:hAnsi="宋体" w:eastAsia="宋体" w:cs="宋体"/>
          <w:b/>
          <w:bCs w:val="0"/>
          <w:color w:val="000000"/>
          <w:sz w:val="28"/>
          <w:szCs w:val="28"/>
          <w:highlight w:val="none"/>
          <w:lang w:val="en-US" w:eastAsia="en-US" w:bidi="ar-SA"/>
        </w:rPr>
        <w:t>、残疾人福利性单位声明函</w:t>
      </w:r>
    </w:p>
    <w:p w14:paraId="566FDECD">
      <w:pPr>
        <w:spacing w:line="588" w:lineRule="exact"/>
        <w:ind w:firstLine="504" w:firstLineChars="200"/>
        <w:rPr>
          <w:rFonts w:hint="eastAsia" w:ascii="宋体" w:hAnsi="宋体" w:eastAsia="宋体" w:cs="宋体"/>
          <w:color w:val="000000"/>
          <w:spacing w:val="6"/>
          <w:sz w:val="24"/>
          <w:szCs w:val="24"/>
          <w:highlight w:val="none"/>
        </w:rPr>
      </w:pPr>
    </w:p>
    <w:p w14:paraId="6136652E">
      <w:pPr>
        <w:spacing w:line="588" w:lineRule="exact"/>
        <w:ind w:firstLine="504" w:firstLineChars="200"/>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000000"/>
          <w:sz w:val="24"/>
          <w:szCs w:val="24"/>
          <w:highlight w:val="none"/>
        </w:rPr>
        <w:t>〔2017〕141</w:t>
      </w:r>
      <w:r>
        <w:rPr>
          <w:rFonts w:hint="eastAsia" w:ascii="宋体" w:hAnsi="宋体" w:eastAsia="宋体" w:cs="宋体"/>
          <w:color w:val="000000"/>
          <w:spacing w:val="6"/>
          <w:sz w:val="24"/>
          <w:szCs w:val="24"/>
          <w:highlight w:val="none"/>
        </w:rPr>
        <w:t>号）的规定，本单位为______(请填写：符合、不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0F53C68">
      <w:pPr>
        <w:spacing w:line="588" w:lineRule="exact"/>
        <w:ind w:firstLine="504" w:firstLineChars="200"/>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rPr>
        <w:t>本单位对上述声明的真实性负责。如有虚假，将依法承担相应责任。（若供应商非监狱企业则不用提供本证明材料，无需附录该内容）</w:t>
      </w:r>
    </w:p>
    <w:p w14:paraId="294232EE">
      <w:pPr>
        <w:spacing w:line="588" w:lineRule="exact"/>
        <w:ind w:firstLine="504" w:firstLineChars="200"/>
        <w:rPr>
          <w:rFonts w:hint="eastAsia" w:ascii="宋体" w:hAnsi="宋体" w:eastAsia="宋体" w:cs="宋体"/>
          <w:color w:val="000000"/>
          <w:spacing w:val="6"/>
          <w:sz w:val="24"/>
          <w:szCs w:val="24"/>
          <w:highlight w:val="none"/>
        </w:rPr>
      </w:pPr>
    </w:p>
    <w:p w14:paraId="0D9846BA">
      <w:pPr>
        <w:spacing w:line="588" w:lineRule="exact"/>
        <w:ind w:firstLine="504" w:firstLineChars="200"/>
        <w:rPr>
          <w:rFonts w:hint="eastAsia" w:ascii="宋体" w:hAnsi="宋体" w:eastAsia="宋体" w:cs="宋体"/>
          <w:color w:val="000000"/>
          <w:spacing w:val="6"/>
          <w:sz w:val="24"/>
          <w:szCs w:val="24"/>
          <w:highlight w:val="none"/>
        </w:rPr>
      </w:pPr>
    </w:p>
    <w:p w14:paraId="794E11AC">
      <w:pPr>
        <w:spacing w:line="588" w:lineRule="exact"/>
        <w:ind w:firstLine="504" w:firstLineChars="200"/>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rPr>
        <w:t>供应商：</w:t>
      </w:r>
      <w:r>
        <w:rPr>
          <w:rFonts w:hint="eastAsia" w:ascii="宋体" w:hAnsi="宋体" w:eastAsia="宋体" w:cs="宋体"/>
          <w:color w:val="000000"/>
          <w:spacing w:val="6"/>
          <w:sz w:val="24"/>
          <w:szCs w:val="24"/>
          <w:highlight w:val="none"/>
          <w:u w:val="single"/>
        </w:rPr>
        <w:t xml:space="preserve">                         </w:t>
      </w:r>
      <w:r>
        <w:rPr>
          <w:rFonts w:hint="eastAsia" w:ascii="宋体" w:hAnsi="宋体" w:eastAsia="宋体" w:cs="宋体"/>
          <w:color w:val="000000"/>
          <w:spacing w:val="6"/>
          <w:sz w:val="24"/>
          <w:szCs w:val="24"/>
          <w:highlight w:val="none"/>
        </w:rPr>
        <w:t>(</w:t>
      </w:r>
      <w:r>
        <w:rPr>
          <w:rFonts w:hint="eastAsia" w:ascii="宋体" w:hAnsi="宋体" w:eastAsia="宋体" w:cs="宋体"/>
          <w:color w:val="000000"/>
          <w:spacing w:val="6"/>
          <w:sz w:val="24"/>
          <w:szCs w:val="24"/>
          <w:highlight w:val="none"/>
          <w:lang w:val="en-US" w:eastAsia="zh-CN"/>
        </w:rPr>
        <w:t>加盖单位公章</w:t>
      </w:r>
      <w:r>
        <w:rPr>
          <w:rFonts w:hint="eastAsia" w:ascii="宋体" w:hAnsi="宋体" w:eastAsia="宋体" w:cs="宋体"/>
          <w:color w:val="000000"/>
          <w:spacing w:val="6"/>
          <w:sz w:val="24"/>
          <w:szCs w:val="24"/>
          <w:highlight w:val="none"/>
        </w:rPr>
        <w:t>)</w:t>
      </w:r>
    </w:p>
    <w:p w14:paraId="495A9036">
      <w:pPr>
        <w:spacing w:line="400" w:lineRule="exact"/>
        <w:ind w:left="422" w:leftChars="176"/>
        <w:rPr>
          <w:rFonts w:hint="eastAsia" w:ascii="宋体" w:hAnsi="宋体" w:eastAsia="宋体" w:cs="宋体"/>
          <w:color w:val="000000"/>
          <w:sz w:val="21"/>
          <w:highlight w:val="none"/>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highlight w:val="none"/>
        </w:rPr>
        <w:t xml:space="preserve">    </w:t>
      </w:r>
    </w:p>
    <w:p w14:paraId="2E2654C5">
      <w:pPr>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　期：</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p>
    <w:p w14:paraId="0C8E0CA1">
      <w:pPr>
        <w:rPr>
          <w:rFonts w:hint="eastAsia" w:ascii="宋体" w:hAnsi="宋体" w:eastAsia="宋体" w:cs="宋体"/>
          <w:b/>
          <w:color w:val="000000"/>
          <w:highlight w:val="none"/>
          <w:lang w:eastAsia="zh-CN"/>
        </w:rPr>
      </w:pPr>
    </w:p>
    <w:p w14:paraId="6F8DF69E">
      <w:pPr>
        <w:rPr>
          <w:rFonts w:hint="eastAsia" w:ascii="宋体" w:hAnsi="宋体" w:eastAsia="宋体" w:cs="宋体"/>
          <w:b/>
          <w:color w:val="000000"/>
          <w:highlight w:val="none"/>
          <w:lang w:eastAsia="zh-CN"/>
        </w:rPr>
      </w:pPr>
    </w:p>
    <w:p w14:paraId="6DE55B35">
      <w:pPr>
        <w:rPr>
          <w:rFonts w:hint="eastAsia" w:ascii="宋体" w:hAnsi="宋体" w:eastAsia="宋体" w:cs="宋体"/>
          <w:b/>
          <w:color w:val="000000"/>
          <w:highlight w:val="none"/>
          <w:lang w:eastAsia="zh-CN"/>
        </w:rPr>
      </w:pPr>
    </w:p>
    <w:p w14:paraId="3244D82D">
      <w:pPr>
        <w:rPr>
          <w:rFonts w:hint="eastAsia" w:ascii="宋体" w:hAnsi="宋体" w:eastAsia="宋体" w:cs="宋体"/>
          <w:b/>
          <w:color w:val="000000"/>
          <w:highlight w:val="none"/>
          <w:lang w:eastAsia="zh-CN"/>
        </w:rPr>
      </w:pPr>
    </w:p>
    <w:p w14:paraId="0CDE3D0C">
      <w:pPr>
        <w:rPr>
          <w:rFonts w:hint="eastAsia" w:ascii="宋体" w:hAnsi="宋体" w:eastAsia="宋体" w:cs="宋体"/>
          <w:b/>
          <w:color w:val="000000"/>
          <w:highlight w:val="none"/>
          <w:lang w:eastAsia="zh-CN"/>
        </w:rPr>
      </w:pPr>
    </w:p>
    <w:p w14:paraId="2859C27D">
      <w:pPr>
        <w:rPr>
          <w:rFonts w:hint="eastAsia" w:ascii="宋体" w:hAnsi="宋体" w:eastAsia="宋体" w:cs="宋体"/>
          <w:b/>
          <w:color w:val="000000"/>
          <w:highlight w:val="none"/>
          <w:lang w:eastAsia="zh-CN"/>
        </w:rPr>
      </w:pPr>
    </w:p>
    <w:p w14:paraId="13BEEF24">
      <w:pPr>
        <w:rPr>
          <w:rFonts w:hint="eastAsia" w:ascii="宋体" w:hAnsi="宋体" w:eastAsia="宋体" w:cs="宋体"/>
          <w:b/>
          <w:color w:val="000000"/>
          <w:highlight w:val="none"/>
          <w:lang w:eastAsia="zh-CN"/>
        </w:rPr>
      </w:pPr>
    </w:p>
    <w:p w14:paraId="0E52CB81">
      <w:pPr>
        <w:rPr>
          <w:rFonts w:hint="eastAsia" w:ascii="宋体" w:hAnsi="宋体" w:eastAsia="宋体" w:cs="宋体"/>
          <w:b/>
          <w:color w:val="000000"/>
          <w:highlight w:val="none"/>
          <w:lang w:eastAsia="zh-CN"/>
        </w:rPr>
      </w:pPr>
    </w:p>
    <w:p w14:paraId="5C7C4344">
      <w:pPr>
        <w:rPr>
          <w:rFonts w:hint="eastAsia" w:ascii="宋体" w:hAnsi="宋体" w:eastAsia="宋体" w:cs="宋体"/>
          <w:b/>
          <w:color w:val="000000"/>
          <w:highlight w:val="none"/>
          <w:lang w:eastAsia="zh-CN"/>
        </w:rPr>
      </w:pPr>
    </w:p>
    <w:p w14:paraId="658BC95F">
      <w:pPr>
        <w:rPr>
          <w:rFonts w:hint="eastAsia" w:ascii="宋体" w:hAnsi="宋体" w:eastAsia="宋体" w:cs="宋体"/>
          <w:b/>
          <w:color w:val="000000"/>
          <w:highlight w:val="none"/>
          <w:lang w:eastAsia="zh-CN"/>
        </w:rPr>
      </w:pPr>
    </w:p>
    <w:p w14:paraId="79320B17">
      <w:pPr>
        <w:rPr>
          <w:rFonts w:hint="eastAsia" w:ascii="宋体" w:hAnsi="宋体" w:eastAsia="宋体" w:cs="宋体"/>
          <w:b/>
          <w:color w:val="000000"/>
          <w:highlight w:val="none"/>
          <w:lang w:eastAsia="zh-CN"/>
        </w:rPr>
      </w:pPr>
    </w:p>
    <w:p w14:paraId="42CA9215">
      <w:pPr>
        <w:pStyle w:val="4"/>
        <w:ind w:left="0" w:leftChars="0" w:firstLine="0" w:firstLineChars="0"/>
        <w:jc w:val="center"/>
        <w:rPr>
          <w:rFonts w:hint="eastAsia"/>
          <w:color w:val="000000"/>
          <w:highlight w:val="none"/>
        </w:rPr>
      </w:pPr>
      <w:r>
        <w:rPr>
          <w:rFonts w:hint="eastAsia"/>
          <w:color w:val="000000"/>
          <w:highlight w:val="none"/>
          <w:lang w:val="en-US" w:eastAsia="zh-CN"/>
        </w:rPr>
        <w:br w:type="page"/>
      </w:r>
      <w:r>
        <w:rPr>
          <w:rFonts w:hint="eastAsia"/>
          <w:color w:val="000000"/>
          <w:highlight w:val="none"/>
          <w:lang w:val="en-US" w:eastAsia="zh-CN"/>
        </w:rPr>
        <w:t>五</w:t>
      </w:r>
      <w:r>
        <w:rPr>
          <w:rFonts w:hint="eastAsia"/>
          <w:color w:val="000000"/>
          <w:highlight w:val="none"/>
        </w:rPr>
        <w:t>、监狱企业证明材料</w:t>
      </w:r>
    </w:p>
    <w:p w14:paraId="6BF2BCE5">
      <w:pPr>
        <w:tabs>
          <w:tab w:val="left" w:pos="4860"/>
        </w:tabs>
        <w:spacing w:line="588" w:lineRule="exact"/>
        <w:ind w:right="1560" w:firstLine="482" w:firstLineChars="200"/>
        <w:jc w:val="center"/>
        <w:rPr>
          <w:rFonts w:hint="eastAsia" w:ascii="宋体" w:hAnsi="宋体" w:eastAsia="宋体" w:cs="宋体"/>
          <w:b/>
          <w:color w:val="000000"/>
          <w:highlight w:val="none"/>
        </w:rPr>
      </w:pPr>
    </w:p>
    <w:p w14:paraId="30E4E2D9">
      <w:pPr>
        <w:spacing w:line="588" w:lineRule="exact"/>
        <w:ind w:firstLine="504" w:firstLineChars="200"/>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rPr>
        <w:t>说明：</w:t>
      </w:r>
    </w:p>
    <w:p w14:paraId="0FDA9B24">
      <w:pPr>
        <w:spacing w:line="588" w:lineRule="exact"/>
        <w:ind w:firstLine="504" w:firstLineChars="200"/>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rPr>
        <w:t>根据《财政部司法部关于政府采购支持监狱企业发展有关问题的通知》(财库〔2014〕68号)的规定，监狱企业参加政府采购活动时，应当提供由省级以上监狱管理局、戒毒管理局(含新疆生产建设兵团)出具的属于监狱企业的证明文件。（若供应商非监狱企业则不用提供本证明材料，无需附录该内容）</w:t>
      </w:r>
    </w:p>
    <w:p w14:paraId="0AAAAB87">
      <w:pPr>
        <w:spacing w:line="300" w:lineRule="auto"/>
        <w:rPr>
          <w:rFonts w:ascii="Times New Roman" w:hAnsi="Times New Roman" w:cs="Times New Roman"/>
        </w:rPr>
      </w:pPr>
    </w:p>
    <w:p w14:paraId="527A064F">
      <w:pPr>
        <w:spacing w:line="301" w:lineRule="auto"/>
        <w:rPr>
          <w:rFonts w:ascii="Times New Roman" w:hAnsi="Times New Roman" w:cs="Times New Roman"/>
        </w:rPr>
      </w:pPr>
    </w:p>
    <w:p w14:paraId="1C0083DA">
      <w:pPr>
        <w:spacing w:line="301" w:lineRule="auto"/>
        <w:rPr>
          <w:rFonts w:ascii="Times New Roman" w:hAnsi="Times New Roman" w:cs="Times New Roman"/>
        </w:rPr>
      </w:pPr>
    </w:p>
    <w:p w14:paraId="3E3F2C11">
      <w:pPr>
        <w:spacing w:line="588" w:lineRule="exact"/>
        <w:ind w:firstLine="504" w:firstLineChars="200"/>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rPr>
        <w:t>供应商：</w:t>
      </w:r>
      <w:r>
        <w:rPr>
          <w:rFonts w:hint="eastAsia" w:ascii="宋体" w:hAnsi="宋体" w:eastAsia="宋体" w:cs="宋体"/>
          <w:color w:val="000000"/>
          <w:spacing w:val="6"/>
          <w:sz w:val="24"/>
          <w:szCs w:val="24"/>
          <w:highlight w:val="none"/>
          <w:u w:val="single"/>
        </w:rPr>
        <w:t xml:space="preserve">                         </w:t>
      </w:r>
      <w:r>
        <w:rPr>
          <w:rFonts w:hint="eastAsia" w:ascii="宋体" w:hAnsi="宋体" w:eastAsia="宋体" w:cs="宋体"/>
          <w:color w:val="000000"/>
          <w:spacing w:val="6"/>
          <w:sz w:val="24"/>
          <w:szCs w:val="24"/>
          <w:highlight w:val="none"/>
        </w:rPr>
        <w:t>(</w:t>
      </w:r>
      <w:r>
        <w:rPr>
          <w:rFonts w:hint="eastAsia" w:ascii="宋体" w:hAnsi="宋体" w:eastAsia="宋体" w:cs="宋体"/>
          <w:color w:val="000000"/>
          <w:spacing w:val="6"/>
          <w:sz w:val="24"/>
          <w:szCs w:val="24"/>
          <w:highlight w:val="none"/>
          <w:lang w:val="en-US" w:eastAsia="zh-CN"/>
        </w:rPr>
        <w:t>加盖单位公章</w:t>
      </w:r>
      <w:r>
        <w:rPr>
          <w:rFonts w:hint="eastAsia" w:ascii="宋体" w:hAnsi="宋体" w:eastAsia="宋体" w:cs="宋体"/>
          <w:color w:val="000000"/>
          <w:spacing w:val="6"/>
          <w:sz w:val="24"/>
          <w:szCs w:val="24"/>
          <w:highlight w:val="none"/>
        </w:rPr>
        <w:t>)</w:t>
      </w:r>
    </w:p>
    <w:p w14:paraId="4EAECB89">
      <w:pPr>
        <w:spacing w:line="400" w:lineRule="exact"/>
        <w:ind w:left="422" w:leftChars="176"/>
        <w:rPr>
          <w:rFonts w:hint="eastAsia" w:ascii="宋体" w:hAnsi="宋体" w:eastAsia="宋体" w:cs="宋体"/>
          <w:color w:val="000000"/>
          <w:sz w:val="21"/>
          <w:highlight w:val="none"/>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highlight w:val="none"/>
        </w:rPr>
        <w:t xml:space="preserve">    </w:t>
      </w:r>
    </w:p>
    <w:p w14:paraId="1E97B3E3">
      <w:pPr>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　期：</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p>
    <w:p w14:paraId="7F1E5313">
      <w:pPr>
        <w:pStyle w:val="8"/>
        <w:spacing w:before="5"/>
        <w:rPr>
          <w:sz w:val="16"/>
        </w:rPr>
      </w:pPr>
    </w:p>
    <w:p w14:paraId="489E338B">
      <w:pPr>
        <w:spacing w:line="588" w:lineRule="exact"/>
        <w:ind w:firstLine="504" w:firstLineChars="200"/>
        <w:rPr>
          <w:rFonts w:hint="eastAsia" w:ascii="宋体" w:hAnsi="宋体" w:eastAsia="宋体" w:cs="宋体"/>
          <w:color w:val="000000"/>
          <w:spacing w:val="6"/>
          <w:sz w:val="24"/>
          <w:szCs w:val="24"/>
          <w:highlight w:val="none"/>
        </w:rPr>
      </w:pPr>
    </w:p>
    <w:p w14:paraId="26F6583E">
      <w:pPr>
        <w:spacing w:line="360" w:lineRule="auto"/>
        <w:rPr>
          <w:rFonts w:hint="eastAsia" w:ascii="宋体" w:hAnsi="宋体" w:eastAsia="宋体" w:cs="宋体"/>
          <w:color w:val="000000"/>
          <w:szCs w:val="21"/>
          <w:highlight w:val="none"/>
        </w:rPr>
      </w:pPr>
    </w:p>
    <w:p w14:paraId="7C3EAD01">
      <w:pPr>
        <w:pStyle w:val="8"/>
        <w:rPr>
          <w:rFonts w:hint="eastAsia" w:ascii="宋体" w:hAnsi="宋体" w:cs="宋体"/>
          <w:color w:val="000000"/>
          <w:szCs w:val="21"/>
          <w:highlight w:val="none"/>
        </w:rPr>
      </w:pPr>
    </w:p>
    <w:p w14:paraId="5C77C571">
      <w:pPr>
        <w:pStyle w:val="8"/>
        <w:rPr>
          <w:rFonts w:hint="eastAsia" w:ascii="宋体" w:hAnsi="宋体" w:cs="宋体"/>
          <w:color w:val="000000"/>
          <w:szCs w:val="21"/>
          <w:highlight w:val="none"/>
        </w:rPr>
      </w:pPr>
    </w:p>
    <w:p w14:paraId="28E4455D">
      <w:pPr>
        <w:pStyle w:val="8"/>
        <w:rPr>
          <w:rFonts w:hint="eastAsia" w:ascii="宋体" w:hAnsi="宋体" w:cs="宋体"/>
          <w:color w:val="000000"/>
          <w:szCs w:val="21"/>
          <w:highlight w:val="none"/>
        </w:rPr>
      </w:pPr>
    </w:p>
    <w:p w14:paraId="53C590E7">
      <w:pPr>
        <w:rPr>
          <w:rFonts w:hint="eastAsia"/>
          <w:color w:val="000000"/>
          <w:highlight w:val="none"/>
        </w:rPr>
      </w:pPr>
    </w:p>
    <w:p w14:paraId="3023909F">
      <w:pPr>
        <w:tabs>
          <w:tab w:val="left" w:pos="1680"/>
        </w:tabs>
        <w:snapToGrid w:val="0"/>
        <w:jc w:val="center"/>
        <w:rPr>
          <w:rFonts w:hint="eastAsia" w:ascii="宋体" w:hAnsi="宋体" w:eastAsia="宋体" w:cs="宋体"/>
          <w:b/>
          <w:color w:val="000000"/>
          <w:sz w:val="28"/>
          <w:szCs w:val="28"/>
          <w:highlight w:val="none"/>
        </w:rPr>
      </w:pPr>
    </w:p>
    <w:p w14:paraId="67D848C6">
      <w:pPr>
        <w:pStyle w:val="3"/>
        <w:bidi w:val="0"/>
        <w:jc w:val="center"/>
        <w:rPr>
          <w:rFonts w:hint="eastAsia" w:ascii="宋体" w:hAnsi="宋体" w:eastAsia="宋体" w:cs="宋体"/>
          <w:b/>
          <w:color w:val="000000"/>
          <w:sz w:val="28"/>
          <w:szCs w:val="28"/>
          <w:highlight w:val="none"/>
        </w:rPr>
      </w:pPr>
      <w:bookmarkStart w:id="25" w:name="_Toc86202651"/>
      <w:r>
        <w:rPr>
          <w:rFonts w:hint="eastAsia" w:ascii="宋体" w:hAnsi="宋体" w:eastAsia="宋体" w:cs="宋体"/>
          <w:b/>
          <w:color w:val="000000"/>
          <w:sz w:val="36"/>
          <w:szCs w:val="36"/>
          <w:highlight w:val="none"/>
        </w:rPr>
        <w:br w:type="page"/>
      </w:r>
      <w:bookmarkStart w:id="26" w:name="_Toc25727"/>
      <w:r>
        <w:rPr>
          <w:rFonts w:hint="eastAsia" w:ascii="宋体" w:hAnsi="宋体" w:eastAsia="宋体" w:cs="宋体"/>
          <w:b/>
          <w:color w:val="000000"/>
          <w:sz w:val="36"/>
          <w:szCs w:val="36"/>
          <w:highlight w:val="none"/>
        </w:rPr>
        <w:t>技 术 标 文 件</w:t>
      </w:r>
      <w:bookmarkEnd w:id="26"/>
      <w:bookmarkStart w:id="27" w:name="_Toc27072"/>
      <w:r>
        <w:rPr>
          <w:rFonts w:hint="eastAsia" w:ascii="宋体" w:hAnsi="宋体" w:eastAsia="宋体" w:cs="宋体"/>
          <w:b/>
          <w:color w:val="000000"/>
          <w:sz w:val="36"/>
          <w:szCs w:val="36"/>
          <w:highlight w:val="none"/>
        </w:rPr>
        <w:t>（格式）</w:t>
      </w:r>
      <w:bookmarkEnd w:id="27"/>
    </w:p>
    <w:p w14:paraId="1FCFC900">
      <w:pPr>
        <w:spacing w:line="500" w:lineRule="exact"/>
        <w:jc w:val="center"/>
        <w:rPr>
          <w:rFonts w:hint="eastAsia" w:ascii="宋体" w:hAnsi="宋体" w:eastAsia="宋体" w:cs="宋体"/>
          <w:b/>
          <w:color w:val="000000"/>
          <w:sz w:val="28"/>
          <w:szCs w:val="28"/>
          <w:highlight w:val="none"/>
        </w:rPr>
      </w:pPr>
    </w:p>
    <w:p w14:paraId="2D3912D0">
      <w:pPr>
        <w:pStyle w:val="4"/>
        <w:bidi w:val="0"/>
        <w:jc w:val="center"/>
        <w:rPr>
          <w:rFonts w:hint="eastAsia" w:ascii="宋体" w:hAnsi="宋体" w:eastAsia="宋体" w:cs="宋体"/>
          <w:color w:val="000000"/>
          <w:sz w:val="28"/>
          <w:szCs w:val="28"/>
          <w:highlight w:val="none"/>
          <w:lang w:eastAsia="zh-CN"/>
        </w:rPr>
      </w:pPr>
      <w:bookmarkStart w:id="28" w:name="_Toc3022"/>
      <w:r>
        <w:rPr>
          <w:rFonts w:hint="eastAsia" w:ascii="宋体" w:hAnsi="宋体" w:cs="宋体"/>
          <w:color w:val="000000"/>
          <w:sz w:val="28"/>
          <w:szCs w:val="28"/>
          <w:highlight w:val="none"/>
        </w:rPr>
        <w:t>一、</w:t>
      </w:r>
      <w:bookmarkEnd w:id="25"/>
      <w:r>
        <w:rPr>
          <w:rFonts w:hint="eastAsia" w:ascii="宋体" w:hAnsi="宋体" w:cs="宋体"/>
          <w:color w:val="000000"/>
          <w:sz w:val="28"/>
          <w:szCs w:val="28"/>
          <w:highlight w:val="none"/>
          <w:lang w:eastAsia="zh-CN"/>
        </w:rPr>
        <w:t>首次报价一览表</w:t>
      </w:r>
      <w:bookmarkEnd w:id="28"/>
    </w:p>
    <w:tbl>
      <w:tblPr>
        <w:tblStyle w:val="11"/>
        <w:tblW w:w="0" w:type="auto"/>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2391"/>
        <w:gridCol w:w="6173"/>
      </w:tblGrid>
      <w:tr w14:paraId="0C9ED04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900" w:hRule="atLeast"/>
          <w:jc w:val="center"/>
        </w:trPr>
        <w:tc>
          <w:tcPr>
            <w:tcW w:w="2391" w:type="dxa"/>
            <w:tcBorders>
              <w:top w:val="single" w:color="auto" w:sz="4" w:space="0"/>
              <w:left w:val="single" w:color="auto" w:sz="4" w:space="0"/>
              <w:bottom w:val="single" w:color="auto" w:sz="4" w:space="0"/>
              <w:right w:val="single" w:color="auto" w:sz="4" w:space="0"/>
            </w:tcBorders>
            <w:noWrap w:val="0"/>
            <w:vAlign w:val="center"/>
          </w:tcPr>
          <w:p w14:paraId="3A49838A">
            <w:pPr>
              <w:spacing w:line="400" w:lineRule="exact"/>
              <w:ind w:firstLine="0" w:firstLineChars="0"/>
              <w:jc w:val="center"/>
              <w:rPr>
                <w:rFonts w:hint="eastAsia" w:ascii="宋体" w:hAnsi="宋体" w:eastAsia="宋体"/>
                <w:bCs/>
                <w:sz w:val="21"/>
                <w:szCs w:val="21"/>
                <w:highlight w:val="none"/>
              </w:rPr>
            </w:pPr>
            <w:r>
              <w:rPr>
                <w:rFonts w:hint="eastAsia" w:ascii="宋体" w:hAnsi="宋体" w:eastAsia="宋体"/>
                <w:bCs/>
                <w:sz w:val="21"/>
                <w:szCs w:val="21"/>
                <w:highlight w:val="none"/>
              </w:rPr>
              <w:t>标题</w:t>
            </w:r>
          </w:p>
        </w:tc>
        <w:tc>
          <w:tcPr>
            <w:tcW w:w="6173" w:type="dxa"/>
            <w:tcBorders>
              <w:top w:val="single" w:color="auto" w:sz="4" w:space="0"/>
              <w:left w:val="single" w:color="auto" w:sz="4" w:space="0"/>
              <w:bottom w:val="single" w:color="auto" w:sz="4" w:space="0"/>
              <w:right w:val="single" w:color="auto" w:sz="4" w:space="0"/>
            </w:tcBorders>
            <w:noWrap w:val="0"/>
            <w:vAlign w:val="center"/>
          </w:tcPr>
          <w:p w14:paraId="6A03375D">
            <w:pPr>
              <w:spacing w:line="400" w:lineRule="exact"/>
              <w:ind w:firstLine="420" w:firstLineChars="200"/>
              <w:jc w:val="center"/>
              <w:rPr>
                <w:rFonts w:hint="eastAsia" w:ascii="宋体" w:hAnsi="宋体" w:eastAsia="宋体"/>
                <w:bCs/>
                <w:sz w:val="21"/>
                <w:szCs w:val="21"/>
                <w:highlight w:val="none"/>
              </w:rPr>
            </w:pPr>
            <w:r>
              <w:rPr>
                <w:rFonts w:hint="eastAsia" w:ascii="宋体" w:hAnsi="宋体" w:eastAsia="宋体"/>
                <w:bCs/>
                <w:sz w:val="21"/>
                <w:szCs w:val="21"/>
                <w:highlight w:val="none"/>
              </w:rPr>
              <w:t>内容</w:t>
            </w:r>
          </w:p>
        </w:tc>
      </w:tr>
      <w:tr w14:paraId="2FC1736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jc w:val="center"/>
        </w:trPr>
        <w:tc>
          <w:tcPr>
            <w:tcW w:w="2391" w:type="dxa"/>
            <w:tcBorders>
              <w:top w:val="single" w:color="auto" w:sz="4" w:space="0"/>
              <w:left w:val="single" w:color="auto" w:sz="4" w:space="0"/>
              <w:bottom w:val="single" w:color="auto" w:sz="4" w:space="0"/>
              <w:right w:val="single" w:color="auto" w:sz="4" w:space="0"/>
            </w:tcBorders>
            <w:noWrap w:val="0"/>
            <w:vAlign w:val="center"/>
          </w:tcPr>
          <w:p w14:paraId="3C3531C4">
            <w:pPr>
              <w:spacing w:line="400" w:lineRule="exact"/>
              <w:ind w:firstLine="0" w:firstLineChars="0"/>
              <w:jc w:val="center"/>
              <w:rPr>
                <w:rFonts w:hint="eastAsia" w:ascii="宋体" w:hAnsi="宋体" w:eastAsia="宋体"/>
                <w:bCs/>
                <w:sz w:val="21"/>
                <w:szCs w:val="21"/>
                <w:highlight w:val="none"/>
              </w:rPr>
            </w:pPr>
            <w:r>
              <w:rPr>
                <w:rFonts w:hint="eastAsia" w:ascii="宋体" w:hAnsi="宋体" w:eastAsia="宋体"/>
                <w:bCs/>
                <w:sz w:val="21"/>
                <w:szCs w:val="21"/>
                <w:highlight w:val="none"/>
                <w:lang w:eastAsia="zh-CN"/>
              </w:rPr>
              <w:t>供应商</w:t>
            </w:r>
            <w:r>
              <w:rPr>
                <w:rFonts w:hint="eastAsia" w:ascii="宋体" w:hAnsi="宋体" w:eastAsia="宋体"/>
                <w:bCs/>
                <w:sz w:val="21"/>
                <w:szCs w:val="21"/>
                <w:highlight w:val="none"/>
              </w:rPr>
              <w:t>名称：</w:t>
            </w:r>
          </w:p>
        </w:tc>
        <w:tc>
          <w:tcPr>
            <w:tcW w:w="6173" w:type="dxa"/>
            <w:tcBorders>
              <w:top w:val="single" w:color="auto" w:sz="4" w:space="0"/>
              <w:left w:val="single" w:color="auto" w:sz="4" w:space="0"/>
              <w:bottom w:val="single" w:color="auto" w:sz="4" w:space="0"/>
              <w:right w:val="single" w:color="auto" w:sz="4" w:space="0"/>
            </w:tcBorders>
            <w:noWrap w:val="0"/>
            <w:vAlign w:val="center"/>
          </w:tcPr>
          <w:p w14:paraId="5183AC42">
            <w:pPr>
              <w:spacing w:line="400" w:lineRule="exact"/>
              <w:ind w:firstLine="420" w:firstLineChars="200"/>
              <w:rPr>
                <w:rFonts w:ascii="宋体" w:hAnsi="宋体" w:eastAsia="宋体"/>
                <w:bCs/>
                <w:sz w:val="21"/>
                <w:szCs w:val="21"/>
                <w:highlight w:val="none"/>
                <w:u w:val="single"/>
              </w:rPr>
            </w:pPr>
          </w:p>
        </w:tc>
      </w:tr>
      <w:tr w14:paraId="30641E1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jc w:val="center"/>
        </w:trPr>
        <w:tc>
          <w:tcPr>
            <w:tcW w:w="2391" w:type="dxa"/>
            <w:tcBorders>
              <w:top w:val="single" w:color="auto" w:sz="4" w:space="0"/>
              <w:left w:val="single" w:color="auto" w:sz="4" w:space="0"/>
              <w:bottom w:val="single" w:color="auto" w:sz="4" w:space="0"/>
              <w:right w:val="single" w:color="auto" w:sz="4" w:space="0"/>
            </w:tcBorders>
            <w:noWrap w:val="0"/>
            <w:vAlign w:val="center"/>
          </w:tcPr>
          <w:p w14:paraId="15FA9369">
            <w:pPr>
              <w:spacing w:line="400" w:lineRule="exact"/>
              <w:ind w:firstLine="0" w:firstLineChars="0"/>
              <w:jc w:val="center"/>
              <w:rPr>
                <w:rFonts w:hint="eastAsia" w:ascii="宋体" w:hAnsi="宋体" w:eastAsia="宋体"/>
                <w:bCs/>
                <w:sz w:val="21"/>
                <w:szCs w:val="21"/>
                <w:highlight w:val="none"/>
              </w:rPr>
            </w:pPr>
            <w:r>
              <w:rPr>
                <w:rFonts w:hint="eastAsia" w:ascii="宋体" w:hAnsi="宋体" w:eastAsia="宋体"/>
                <w:bCs/>
                <w:sz w:val="21"/>
                <w:szCs w:val="21"/>
                <w:highlight w:val="none"/>
              </w:rPr>
              <w:t>项目名称：</w:t>
            </w:r>
          </w:p>
        </w:tc>
        <w:tc>
          <w:tcPr>
            <w:tcW w:w="6173" w:type="dxa"/>
            <w:tcBorders>
              <w:top w:val="single" w:color="auto" w:sz="4" w:space="0"/>
              <w:left w:val="single" w:color="auto" w:sz="4" w:space="0"/>
              <w:bottom w:val="single" w:color="auto" w:sz="4" w:space="0"/>
              <w:right w:val="single" w:color="auto" w:sz="4" w:space="0"/>
            </w:tcBorders>
            <w:noWrap w:val="0"/>
            <w:vAlign w:val="center"/>
          </w:tcPr>
          <w:p w14:paraId="6BF62BCB">
            <w:pPr>
              <w:spacing w:line="400" w:lineRule="exact"/>
              <w:ind w:firstLine="420" w:firstLineChars="200"/>
              <w:rPr>
                <w:rFonts w:hint="eastAsia" w:ascii="宋体" w:hAnsi="宋体" w:eastAsia="宋体"/>
                <w:bCs/>
                <w:sz w:val="21"/>
                <w:szCs w:val="21"/>
                <w:highlight w:val="none"/>
              </w:rPr>
            </w:pPr>
          </w:p>
        </w:tc>
      </w:tr>
      <w:tr w14:paraId="503C054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jc w:val="center"/>
        </w:trPr>
        <w:tc>
          <w:tcPr>
            <w:tcW w:w="2391" w:type="dxa"/>
            <w:tcBorders>
              <w:top w:val="single" w:color="auto" w:sz="4" w:space="0"/>
              <w:left w:val="single" w:color="auto" w:sz="4" w:space="0"/>
              <w:bottom w:val="single" w:color="auto" w:sz="4" w:space="0"/>
              <w:right w:val="single" w:color="auto" w:sz="4" w:space="0"/>
            </w:tcBorders>
            <w:noWrap w:val="0"/>
            <w:vAlign w:val="center"/>
          </w:tcPr>
          <w:p w14:paraId="739CE12A">
            <w:pPr>
              <w:spacing w:line="400" w:lineRule="exact"/>
              <w:ind w:firstLine="0" w:firstLineChars="0"/>
              <w:jc w:val="center"/>
              <w:rPr>
                <w:rFonts w:hint="eastAsia" w:ascii="宋体" w:hAnsi="宋体" w:eastAsia="宋体"/>
                <w:bCs/>
                <w:sz w:val="21"/>
                <w:szCs w:val="21"/>
                <w:highlight w:val="none"/>
              </w:rPr>
            </w:pPr>
            <w:r>
              <w:rPr>
                <w:rFonts w:hint="eastAsia" w:ascii="宋体" w:hAnsi="宋体" w:eastAsia="宋体"/>
                <w:bCs/>
                <w:sz w:val="21"/>
                <w:szCs w:val="21"/>
                <w:highlight w:val="none"/>
                <w:lang w:eastAsia="zh-CN"/>
              </w:rPr>
              <w:t>项目</w:t>
            </w:r>
            <w:r>
              <w:rPr>
                <w:rFonts w:hint="eastAsia" w:ascii="宋体" w:hAnsi="宋体" w:eastAsia="宋体"/>
                <w:bCs/>
                <w:sz w:val="21"/>
                <w:szCs w:val="21"/>
                <w:highlight w:val="none"/>
              </w:rPr>
              <w:t>编号：</w:t>
            </w:r>
          </w:p>
        </w:tc>
        <w:tc>
          <w:tcPr>
            <w:tcW w:w="6173" w:type="dxa"/>
            <w:tcBorders>
              <w:top w:val="single" w:color="auto" w:sz="4" w:space="0"/>
              <w:left w:val="single" w:color="auto" w:sz="4" w:space="0"/>
              <w:bottom w:val="single" w:color="auto" w:sz="4" w:space="0"/>
              <w:right w:val="single" w:color="auto" w:sz="4" w:space="0"/>
            </w:tcBorders>
            <w:noWrap w:val="0"/>
            <w:vAlign w:val="center"/>
          </w:tcPr>
          <w:p w14:paraId="52C48D80">
            <w:pPr>
              <w:spacing w:line="400" w:lineRule="exact"/>
              <w:ind w:firstLine="420" w:firstLineChars="200"/>
              <w:rPr>
                <w:rFonts w:hint="eastAsia" w:ascii="宋体" w:hAnsi="宋体" w:eastAsia="宋体"/>
                <w:bCs/>
                <w:sz w:val="21"/>
                <w:szCs w:val="21"/>
                <w:highlight w:val="none"/>
              </w:rPr>
            </w:pPr>
          </w:p>
        </w:tc>
      </w:tr>
      <w:tr w14:paraId="5E64F11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jc w:val="center"/>
        </w:trPr>
        <w:tc>
          <w:tcPr>
            <w:tcW w:w="2391" w:type="dxa"/>
            <w:tcBorders>
              <w:top w:val="single" w:color="auto" w:sz="4" w:space="0"/>
              <w:left w:val="single" w:color="auto" w:sz="4" w:space="0"/>
              <w:bottom w:val="single" w:color="auto" w:sz="4" w:space="0"/>
              <w:right w:val="single" w:color="auto" w:sz="4" w:space="0"/>
            </w:tcBorders>
            <w:noWrap w:val="0"/>
            <w:vAlign w:val="center"/>
          </w:tcPr>
          <w:p w14:paraId="23AB43F0">
            <w:pPr>
              <w:spacing w:line="400" w:lineRule="exact"/>
              <w:ind w:firstLine="0" w:firstLineChars="0"/>
              <w:jc w:val="center"/>
              <w:rPr>
                <w:rFonts w:hint="eastAsia" w:ascii="宋体" w:hAnsi="宋体" w:eastAsia="宋体"/>
                <w:bCs/>
                <w:sz w:val="21"/>
                <w:szCs w:val="21"/>
                <w:highlight w:val="none"/>
              </w:rPr>
            </w:pPr>
            <w:r>
              <w:rPr>
                <w:rFonts w:hint="eastAsia" w:ascii="宋体" w:hAnsi="宋体" w:eastAsia="宋体"/>
                <w:bCs/>
                <w:sz w:val="21"/>
                <w:szCs w:val="21"/>
                <w:highlight w:val="none"/>
              </w:rPr>
              <w:t>投标报价：</w:t>
            </w:r>
          </w:p>
        </w:tc>
        <w:tc>
          <w:tcPr>
            <w:tcW w:w="6173" w:type="dxa"/>
            <w:tcBorders>
              <w:top w:val="single" w:color="auto" w:sz="4" w:space="0"/>
              <w:left w:val="single" w:color="auto" w:sz="4" w:space="0"/>
              <w:bottom w:val="single" w:color="auto" w:sz="4" w:space="0"/>
              <w:right w:val="single" w:color="auto" w:sz="4" w:space="0"/>
            </w:tcBorders>
            <w:noWrap w:val="0"/>
            <w:vAlign w:val="center"/>
          </w:tcPr>
          <w:p w14:paraId="76421E00">
            <w:pPr>
              <w:spacing w:line="400" w:lineRule="exact"/>
              <w:ind w:firstLine="420" w:firstLineChars="200"/>
              <w:rPr>
                <w:rFonts w:hint="eastAsia" w:ascii="宋体" w:hAnsi="宋体" w:eastAsia="宋体"/>
                <w:bCs/>
                <w:sz w:val="21"/>
                <w:szCs w:val="21"/>
                <w:highlight w:val="none"/>
              </w:rPr>
            </w:pPr>
          </w:p>
        </w:tc>
      </w:tr>
      <w:tr w14:paraId="40AD74A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jc w:val="center"/>
        </w:trPr>
        <w:tc>
          <w:tcPr>
            <w:tcW w:w="2391" w:type="dxa"/>
            <w:tcBorders>
              <w:top w:val="single" w:color="auto" w:sz="4" w:space="0"/>
              <w:left w:val="single" w:color="auto" w:sz="4" w:space="0"/>
              <w:bottom w:val="single" w:color="auto" w:sz="4" w:space="0"/>
              <w:right w:val="single" w:color="auto" w:sz="4" w:space="0"/>
            </w:tcBorders>
            <w:noWrap w:val="0"/>
            <w:vAlign w:val="center"/>
          </w:tcPr>
          <w:p w14:paraId="0EF24D4E">
            <w:pPr>
              <w:spacing w:line="400" w:lineRule="exact"/>
              <w:ind w:firstLine="0" w:firstLineChars="0"/>
              <w:jc w:val="center"/>
              <w:rPr>
                <w:rFonts w:hint="eastAsia" w:ascii="宋体" w:hAnsi="宋体" w:eastAsia="宋体"/>
                <w:bCs/>
                <w:sz w:val="21"/>
                <w:szCs w:val="21"/>
                <w:highlight w:val="none"/>
              </w:rPr>
            </w:pPr>
            <w:r>
              <w:rPr>
                <w:rFonts w:hint="eastAsia" w:ascii="宋体" w:hAnsi="宋体" w:eastAsia="宋体"/>
                <w:bCs/>
                <w:sz w:val="21"/>
                <w:szCs w:val="21"/>
                <w:highlight w:val="none"/>
                <w:lang w:val="en-US" w:eastAsia="zh-CN"/>
              </w:rPr>
              <w:t>合同履行期限：</w:t>
            </w:r>
          </w:p>
        </w:tc>
        <w:tc>
          <w:tcPr>
            <w:tcW w:w="6173" w:type="dxa"/>
            <w:tcBorders>
              <w:top w:val="single" w:color="auto" w:sz="4" w:space="0"/>
              <w:left w:val="single" w:color="auto" w:sz="4" w:space="0"/>
              <w:bottom w:val="single" w:color="auto" w:sz="4" w:space="0"/>
              <w:right w:val="single" w:color="auto" w:sz="4" w:space="0"/>
            </w:tcBorders>
            <w:noWrap w:val="0"/>
            <w:vAlign w:val="center"/>
          </w:tcPr>
          <w:p w14:paraId="3024F63D">
            <w:pPr>
              <w:spacing w:line="400" w:lineRule="exact"/>
              <w:ind w:firstLine="420" w:firstLineChars="200"/>
              <w:rPr>
                <w:rFonts w:hint="eastAsia" w:ascii="宋体" w:hAnsi="宋体" w:eastAsia="宋体"/>
                <w:bCs/>
                <w:sz w:val="21"/>
                <w:szCs w:val="21"/>
                <w:highlight w:val="none"/>
              </w:rPr>
            </w:pPr>
          </w:p>
        </w:tc>
      </w:tr>
    </w:tbl>
    <w:p w14:paraId="5EEA1BE6">
      <w:pPr>
        <w:spacing w:line="400" w:lineRule="exact"/>
        <w:rPr>
          <w:rFonts w:hint="eastAsia" w:ascii="宋体" w:hAnsi="宋体" w:eastAsia="宋体"/>
          <w:color w:val="000000"/>
          <w:sz w:val="24"/>
          <w:szCs w:val="24"/>
          <w:highlight w:val="none"/>
        </w:rPr>
      </w:pPr>
    </w:p>
    <w:p w14:paraId="4723E5AD">
      <w:pPr>
        <w:spacing w:line="400" w:lineRule="exact"/>
        <w:rPr>
          <w:rFonts w:hint="eastAsia" w:ascii="宋体" w:hAnsi="宋体" w:eastAsia="宋体"/>
          <w:color w:val="000000"/>
          <w:sz w:val="24"/>
          <w:szCs w:val="24"/>
          <w:highlight w:val="none"/>
        </w:rPr>
      </w:pPr>
    </w:p>
    <w:p w14:paraId="58F522AE">
      <w:pPr>
        <w:spacing w:line="4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应</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商：</w:t>
      </w:r>
      <w:r>
        <w:rPr>
          <w:rFonts w:hint="eastAsia" w:ascii="宋体" w:hAnsi="宋体" w:eastAsia="宋体" w:cs="宋体"/>
          <w:sz w:val="21"/>
          <w:highlight w:val="none"/>
          <w:u w:val="single"/>
        </w:rPr>
        <w:t xml:space="preserve">                </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加盖单位公章</w:t>
      </w:r>
      <w:r>
        <w:rPr>
          <w:rFonts w:hint="eastAsia" w:ascii="宋体" w:hAnsi="宋体" w:eastAsia="宋体" w:cs="宋体"/>
          <w:color w:val="000000"/>
          <w:sz w:val="21"/>
          <w:szCs w:val="21"/>
          <w:highlight w:val="none"/>
        </w:rPr>
        <w:t>)</w:t>
      </w:r>
    </w:p>
    <w:p w14:paraId="3446A34A">
      <w:pPr>
        <w:spacing w:line="4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w:t>
      </w:r>
      <w:r>
        <w:rPr>
          <w:rFonts w:hint="eastAsia" w:ascii="宋体" w:hAnsi="宋体" w:eastAsia="宋体" w:cs="宋体"/>
          <w:sz w:val="21"/>
          <w:highlight w:val="none"/>
          <w:u w:val="single"/>
        </w:rPr>
        <w:t xml:space="preserve">                </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签字或盖章</w:t>
      </w:r>
      <w:r>
        <w:rPr>
          <w:rFonts w:hint="eastAsia" w:ascii="宋体" w:hAnsi="宋体" w:eastAsia="宋体" w:cs="宋体"/>
          <w:color w:val="000000"/>
          <w:sz w:val="21"/>
          <w:szCs w:val="21"/>
          <w:highlight w:val="none"/>
        </w:rPr>
        <w:t>)</w:t>
      </w:r>
    </w:p>
    <w:p w14:paraId="6DDCE960">
      <w:pPr>
        <w:spacing w:line="4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日</w:t>
      </w:r>
      <w:r>
        <w:rPr>
          <w:rFonts w:hint="eastAsia" w:ascii="宋体" w:hAnsi="宋体" w:eastAsia="宋体" w:cs="宋体"/>
          <w:color w:val="000000"/>
          <w:sz w:val="21"/>
          <w:szCs w:val="21"/>
          <w:highlight w:val="none"/>
          <w:lang w:val="en-US" w:eastAsia="zh-CN"/>
        </w:rPr>
        <w:t xml:space="preserve">  </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期：</w:t>
      </w:r>
      <w:r>
        <w:rPr>
          <w:rFonts w:hint="eastAsia" w:ascii="宋体" w:hAnsi="宋体" w:eastAsia="宋体" w:cs="宋体"/>
          <w:sz w:val="21"/>
          <w:highlight w:val="none"/>
          <w:u w:val="single"/>
        </w:rPr>
        <w:t xml:space="preserve">      </w:t>
      </w:r>
      <w:r>
        <w:rPr>
          <w:rFonts w:hint="eastAsia" w:ascii="宋体" w:hAnsi="宋体" w:eastAsia="宋体" w:cs="宋体"/>
          <w:color w:val="000000"/>
          <w:sz w:val="21"/>
          <w:szCs w:val="21"/>
          <w:highlight w:val="none"/>
        </w:rPr>
        <w:t>年</w:t>
      </w:r>
      <w:r>
        <w:rPr>
          <w:rFonts w:hint="eastAsia" w:ascii="宋体" w:hAnsi="宋体" w:eastAsia="宋体" w:cs="宋体"/>
          <w:sz w:val="21"/>
          <w:highlight w:val="none"/>
          <w:u w:val="single"/>
        </w:rPr>
        <w:t xml:space="preserve">      </w:t>
      </w:r>
      <w:r>
        <w:rPr>
          <w:rFonts w:hint="eastAsia" w:ascii="宋体" w:hAnsi="宋体" w:eastAsia="宋体" w:cs="宋体"/>
          <w:color w:val="000000"/>
          <w:sz w:val="21"/>
          <w:szCs w:val="21"/>
          <w:highlight w:val="none"/>
        </w:rPr>
        <w:t>月</w:t>
      </w:r>
      <w:r>
        <w:rPr>
          <w:rFonts w:hint="eastAsia" w:ascii="宋体" w:hAnsi="宋体" w:eastAsia="宋体" w:cs="宋体"/>
          <w:sz w:val="21"/>
          <w:highlight w:val="none"/>
          <w:u w:val="single"/>
        </w:rPr>
        <w:t xml:space="preserve">      </w:t>
      </w:r>
      <w:r>
        <w:rPr>
          <w:rFonts w:hint="eastAsia" w:ascii="宋体" w:hAnsi="宋体" w:eastAsia="宋体" w:cs="宋体"/>
          <w:color w:val="000000"/>
          <w:sz w:val="21"/>
          <w:szCs w:val="21"/>
          <w:highlight w:val="none"/>
        </w:rPr>
        <w:t>日</w:t>
      </w:r>
    </w:p>
    <w:p w14:paraId="102768E9">
      <w:pPr>
        <w:spacing w:line="400" w:lineRule="exact"/>
        <w:ind w:left="422" w:leftChars="176"/>
        <w:rPr>
          <w:rFonts w:hint="eastAsia" w:ascii="宋体" w:hAnsi="宋体" w:eastAsia="宋体"/>
          <w:b/>
          <w:color w:val="000000"/>
          <w:sz w:val="21"/>
          <w:szCs w:val="21"/>
          <w:highlight w:val="none"/>
        </w:rPr>
      </w:pPr>
    </w:p>
    <w:p w14:paraId="17F7D5A3">
      <w:pPr>
        <w:spacing w:line="500" w:lineRule="exact"/>
        <w:rPr>
          <w:rFonts w:hint="eastAsia" w:ascii="宋体" w:hAnsi="宋体" w:eastAsia="宋体"/>
          <w:b/>
          <w:color w:val="000000"/>
          <w:sz w:val="21"/>
          <w:szCs w:val="21"/>
          <w:highlight w:val="none"/>
        </w:rPr>
      </w:pPr>
      <w:r>
        <w:rPr>
          <w:rFonts w:hint="eastAsia" w:ascii="宋体" w:hAnsi="宋体" w:eastAsia="宋体"/>
          <w:b/>
          <w:color w:val="000000"/>
          <w:sz w:val="21"/>
          <w:highlight w:val="none"/>
        </w:rPr>
        <w:t xml:space="preserve"> </w:t>
      </w:r>
      <w:r>
        <w:rPr>
          <w:rFonts w:hint="eastAsia" w:ascii="宋体" w:hAnsi="宋体" w:eastAsia="宋体"/>
          <w:b/>
          <w:color w:val="000000"/>
          <w:sz w:val="21"/>
          <w:szCs w:val="21"/>
          <w:highlight w:val="none"/>
        </w:rPr>
        <w:t xml:space="preserve">       </w:t>
      </w:r>
    </w:p>
    <w:p w14:paraId="136B3ED7">
      <w:pPr>
        <w:autoSpaceDE w:val="0"/>
        <w:autoSpaceDN w:val="0"/>
        <w:spacing w:line="500" w:lineRule="exact"/>
        <w:ind w:right="26"/>
        <w:rPr>
          <w:rFonts w:hint="eastAsia" w:ascii="宋体" w:hAnsi="宋体" w:eastAsia="宋体"/>
          <w:b/>
          <w:bCs/>
          <w:color w:val="000000"/>
          <w:sz w:val="21"/>
          <w:szCs w:val="21"/>
          <w:highlight w:val="none"/>
        </w:rPr>
      </w:pPr>
      <w:r>
        <w:rPr>
          <w:rFonts w:hint="eastAsia" w:ascii="宋体" w:hAnsi="宋体" w:eastAsia="宋体"/>
          <w:b/>
          <w:bCs/>
          <w:color w:val="000000"/>
          <w:sz w:val="21"/>
          <w:szCs w:val="21"/>
          <w:highlight w:val="none"/>
        </w:rPr>
        <w:t>填写说明：</w:t>
      </w:r>
    </w:p>
    <w:p w14:paraId="221D2A44">
      <w:pPr>
        <w:spacing w:line="400" w:lineRule="exact"/>
        <w:ind w:firstLine="420" w:firstLineChars="200"/>
        <w:rPr>
          <w:rFonts w:hint="eastAsia" w:ascii="宋体" w:hAnsi="宋体" w:eastAsia="宋体"/>
          <w:color w:val="000000"/>
          <w:sz w:val="21"/>
          <w:szCs w:val="21"/>
          <w:highlight w:val="none"/>
          <w:lang w:eastAsia="zh-CN"/>
        </w:rPr>
      </w:pPr>
      <w:r>
        <w:rPr>
          <w:rFonts w:hint="eastAsia" w:ascii="宋体" w:hAnsi="宋体" w:eastAsia="宋体"/>
          <w:color w:val="000000"/>
          <w:sz w:val="21"/>
          <w:szCs w:val="21"/>
          <w:highlight w:val="none"/>
        </w:rPr>
        <w:t>（1）开标一览表中的“投标总价”</w:t>
      </w:r>
      <w:r>
        <w:rPr>
          <w:rFonts w:hint="eastAsia" w:ascii="宋体" w:hAnsi="宋体" w:eastAsia="宋体"/>
          <w:bCs/>
          <w:color w:val="000000"/>
          <w:sz w:val="21"/>
          <w:szCs w:val="21"/>
          <w:highlight w:val="none"/>
        </w:rPr>
        <w:t>应包括</w:t>
      </w:r>
      <w:r>
        <w:rPr>
          <w:rFonts w:hint="eastAsia" w:ascii="宋体" w:hAnsi="宋体"/>
          <w:bCs/>
          <w:color w:val="000000"/>
          <w:sz w:val="21"/>
          <w:szCs w:val="21"/>
          <w:highlight w:val="none"/>
          <w:lang w:eastAsia="zh-CN"/>
        </w:rPr>
        <w:t>单一来源采购</w:t>
      </w:r>
      <w:r>
        <w:rPr>
          <w:rFonts w:hint="eastAsia" w:ascii="宋体" w:hAnsi="宋体" w:eastAsia="宋体"/>
          <w:bCs/>
          <w:color w:val="000000"/>
          <w:sz w:val="21"/>
          <w:szCs w:val="21"/>
          <w:highlight w:val="none"/>
          <w:lang w:eastAsia="zh-CN"/>
        </w:rPr>
        <w:t>文件</w:t>
      </w:r>
      <w:r>
        <w:rPr>
          <w:rFonts w:hint="eastAsia" w:ascii="宋体" w:hAnsi="宋体" w:eastAsia="宋体"/>
          <w:bCs/>
          <w:color w:val="000000"/>
          <w:sz w:val="21"/>
          <w:szCs w:val="21"/>
          <w:highlight w:val="none"/>
        </w:rPr>
        <w:t>所规定的招标范围的全部内容，</w:t>
      </w:r>
      <w:r>
        <w:rPr>
          <w:rFonts w:hint="eastAsia" w:ascii="宋体" w:hAnsi="宋体" w:eastAsia="宋体"/>
          <w:color w:val="000000"/>
          <w:sz w:val="21"/>
          <w:szCs w:val="21"/>
          <w:highlight w:val="none"/>
        </w:rPr>
        <w:t>包括货物（服务）价格、培训、运费、验收、安装、调试、维护、税金等相关所有费用；</w:t>
      </w:r>
    </w:p>
    <w:p w14:paraId="606960C5">
      <w:pPr>
        <w:spacing w:line="400" w:lineRule="exact"/>
        <w:ind w:firstLine="420" w:firstLineChars="200"/>
        <w:rPr>
          <w:rFonts w:ascii="宋体" w:hAnsi="宋体" w:eastAsia="宋体"/>
          <w:b/>
          <w:color w:val="000000"/>
          <w:sz w:val="28"/>
          <w:szCs w:val="28"/>
          <w:highlight w:val="none"/>
        </w:rPr>
      </w:pPr>
      <w:r>
        <w:rPr>
          <w:rFonts w:hint="eastAsia" w:ascii="宋体" w:hAnsi="宋体" w:eastAsia="宋体"/>
          <w:color w:val="000000"/>
          <w:sz w:val="21"/>
          <w:szCs w:val="21"/>
          <w:highlight w:val="none"/>
        </w:rPr>
        <w:t xml:space="preserve">    </w:t>
      </w:r>
    </w:p>
    <w:p w14:paraId="2FB6C18F">
      <w:pPr>
        <w:pStyle w:val="8"/>
        <w:rPr>
          <w:rFonts w:hint="eastAsia" w:ascii="宋体" w:hAnsi="宋体" w:cs="宋体"/>
          <w:color w:val="000000"/>
          <w:sz w:val="21"/>
          <w:highlight w:val="none"/>
        </w:rPr>
      </w:pPr>
    </w:p>
    <w:p w14:paraId="02C31E6F">
      <w:pPr>
        <w:pStyle w:val="8"/>
        <w:rPr>
          <w:rFonts w:hint="eastAsia" w:ascii="宋体" w:hAnsi="宋体" w:cs="宋体"/>
          <w:color w:val="000000"/>
          <w:sz w:val="21"/>
          <w:highlight w:val="none"/>
        </w:rPr>
      </w:pPr>
    </w:p>
    <w:p w14:paraId="04D56A47">
      <w:pPr>
        <w:pStyle w:val="8"/>
        <w:rPr>
          <w:rFonts w:hint="eastAsia" w:ascii="宋体" w:hAnsi="宋体" w:cs="宋体"/>
          <w:color w:val="000000"/>
          <w:sz w:val="21"/>
          <w:highlight w:val="none"/>
        </w:rPr>
      </w:pPr>
    </w:p>
    <w:p w14:paraId="692F9F0C">
      <w:pPr>
        <w:pStyle w:val="8"/>
        <w:rPr>
          <w:rFonts w:hint="eastAsia" w:ascii="宋体" w:hAnsi="宋体" w:cs="宋体"/>
          <w:color w:val="000000"/>
          <w:sz w:val="21"/>
          <w:highlight w:val="none"/>
        </w:rPr>
      </w:pPr>
    </w:p>
    <w:p w14:paraId="74470DE3">
      <w:pPr>
        <w:pStyle w:val="8"/>
        <w:rPr>
          <w:rFonts w:hint="eastAsia" w:ascii="宋体" w:hAnsi="宋体" w:cs="宋体"/>
          <w:color w:val="000000"/>
          <w:sz w:val="21"/>
          <w:highlight w:val="none"/>
        </w:rPr>
      </w:pPr>
    </w:p>
    <w:p w14:paraId="74D3EECA">
      <w:pPr>
        <w:pStyle w:val="4"/>
        <w:numPr>
          <w:ilvl w:val="0"/>
          <w:numId w:val="3"/>
        </w:numPr>
        <w:bidi w:val="0"/>
        <w:ind w:firstLine="562" w:firstLineChars="200"/>
        <w:jc w:val="center"/>
        <w:rPr>
          <w:rFonts w:hint="eastAsia" w:ascii="宋体" w:hAnsi="宋体" w:eastAsia="宋体" w:cs="宋体"/>
          <w:color w:val="000000"/>
          <w:sz w:val="28"/>
          <w:szCs w:val="28"/>
          <w:highlight w:val="none"/>
          <w:lang w:eastAsia="zh-CN"/>
        </w:rPr>
      </w:pPr>
      <w:r>
        <w:rPr>
          <w:rStyle w:val="16"/>
          <w:rFonts w:hint="eastAsia" w:ascii="宋体" w:hAnsi="宋体"/>
          <w:b/>
          <w:bCs/>
          <w:color w:val="000000"/>
          <w:sz w:val="28"/>
          <w:szCs w:val="28"/>
          <w:highlight w:val="none"/>
        </w:rPr>
        <w:br w:type="page"/>
      </w:r>
      <w:r>
        <w:rPr>
          <w:rFonts w:hint="eastAsia" w:cs="宋体"/>
          <w:b/>
          <w:color w:val="000000"/>
          <w:sz w:val="36"/>
          <w:szCs w:val="36"/>
          <w:highlight w:val="none"/>
          <w:lang w:eastAsia="zh-CN"/>
        </w:rPr>
        <w:t>其</w:t>
      </w:r>
      <w:r>
        <w:rPr>
          <w:rFonts w:hint="eastAsia" w:cs="宋体"/>
          <w:b/>
          <w:color w:val="000000"/>
          <w:sz w:val="36"/>
          <w:szCs w:val="36"/>
          <w:highlight w:val="none"/>
          <w:lang w:val="en-US" w:eastAsia="zh-CN"/>
        </w:rPr>
        <w:t xml:space="preserve"> </w:t>
      </w:r>
      <w:r>
        <w:rPr>
          <w:rFonts w:hint="eastAsia" w:cs="宋体"/>
          <w:b/>
          <w:color w:val="000000"/>
          <w:sz w:val="36"/>
          <w:szCs w:val="36"/>
          <w:highlight w:val="none"/>
          <w:lang w:eastAsia="zh-CN"/>
        </w:rPr>
        <w:t>它</w:t>
      </w:r>
      <w:r>
        <w:rPr>
          <w:rFonts w:hint="eastAsia" w:ascii="宋体" w:hAnsi="宋体" w:eastAsia="宋体" w:cs="宋体"/>
          <w:b/>
          <w:color w:val="000000"/>
          <w:sz w:val="36"/>
          <w:szCs w:val="36"/>
          <w:highlight w:val="none"/>
        </w:rPr>
        <w:t xml:space="preserve"> 文 件（格式</w:t>
      </w:r>
      <w:r>
        <w:rPr>
          <w:rFonts w:hint="eastAsia" w:cs="宋体"/>
          <w:b/>
          <w:color w:val="000000"/>
          <w:sz w:val="36"/>
          <w:szCs w:val="36"/>
          <w:highlight w:val="none"/>
          <w:lang w:eastAsia="zh-CN"/>
        </w:rPr>
        <w:t>自拟</w:t>
      </w:r>
      <w:r>
        <w:rPr>
          <w:rFonts w:hint="eastAsia" w:ascii="宋体" w:hAnsi="宋体" w:eastAsia="宋体" w:cs="宋体"/>
          <w:b/>
          <w:color w:val="000000"/>
          <w:sz w:val="36"/>
          <w:szCs w:val="36"/>
          <w:highlight w:val="none"/>
        </w:rPr>
        <w:t>）</w:t>
      </w:r>
    </w:p>
    <w:p w14:paraId="1A7B1731">
      <w:pPr>
        <w:pStyle w:val="4"/>
        <w:bidi w:val="0"/>
        <w:ind w:firstLine="0" w:firstLineChars="0"/>
        <w:jc w:val="center"/>
        <w:rPr>
          <w:rFonts w:hint="eastAsia"/>
          <w:highlight w:val="none"/>
          <w:lang w:eastAsia="zh-CN"/>
        </w:rPr>
      </w:pPr>
      <w:bookmarkStart w:id="29" w:name="_Toc26682"/>
      <w:r>
        <w:rPr>
          <w:rFonts w:hint="eastAsia"/>
          <w:highlight w:val="none"/>
        </w:rPr>
        <w:t>供应商认为需要提供的其他资料</w:t>
      </w:r>
      <w:bookmarkEnd w:id="29"/>
    </w:p>
    <w:p w14:paraId="4FCF2922"/>
    <w:p w14:paraId="18E1FA9F"/>
    <w:p w14:paraId="663FCB48"/>
    <w:p w14:paraId="45723203"/>
    <w:p w14:paraId="7B878B52"/>
    <w:p w14:paraId="45AD18A8"/>
    <w:p w14:paraId="02407211"/>
    <w:p w14:paraId="47AB00B9"/>
    <w:p w14:paraId="5B650A9E"/>
    <w:p w14:paraId="2EBEC3D1">
      <w:pPr>
        <w:pStyle w:val="8"/>
        <w:kinsoku w:val="0"/>
        <w:overflowPunct w:val="0"/>
        <w:spacing w:beforeLines="0" w:afterLines="0" w:line="240" w:lineRule="auto"/>
        <w:ind w:left="0" w:firstLine="0" w:firstLineChars="0"/>
        <w:jc w:val="center"/>
        <w:rPr>
          <w:rFonts w:hint="default"/>
          <w:color w:val="auto"/>
          <w:sz w:val="21"/>
          <w:szCs w:val="24"/>
        </w:rPr>
      </w:pPr>
    </w:p>
    <w:p w14:paraId="5597232F"/>
    <w:sectPr>
      <w:pgSz w:w="11910" w:h="16840"/>
      <w:pgMar w:top="1460" w:right="1680" w:bottom="1280" w:left="1680" w:header="0" w:footer="1090" w:gutter="0"/>
      <w:lnNumType w:countBy="0" w:distance="36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幼圆">
    <w:panose1 w:val="0201050906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9BBD6">
    <w:pPr>
      <w:spacing w:line="170" w:lineRule="auto"/>
      <w:ind w:left="4548"/>
      <w:rPr>
        <w:rFonts w:ascii="仿宋" w:hAnsi="仿宋" w:eastAsia="仿宋" w:cs="仿宋"/>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D39D7F0">
                          <w:pPr>
                            <w:pStyle w:val="9"/>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14:paraId="3D39D7F0">
                    <w:pPr>
                      <w:pStyle w:val="9"/>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24B0D">
    <w:pPr>
      <w:pStyle w:val="8"/>
      <w:kinsoku w:val="0"/>
      <w:overflowPunct w:val="0"/>
      <w:spacing w:beforeLines="0" w:afterLines="0" w:line="14" w:lineRule="auto"/>
      <w:ind w:left="0"/>
      <w:rPr>
        <w:rFonts w:hint="default"/>
        <w:sz w:val="20"/>
        <w:szCs w:val="24"/>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276155">
                          <w:pPr>
                            <w:pStyle w:val="9"/>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22276155">
                    <w:pPr>
                      <w:pStyle w:val="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350A0">
    <w:pPr>
      <w:pStyle w:val="8"/>
      <w:kinsoku w:val="0"/>
      <w:overflowPunct w:val="0"/>
      <w:spacing w:beforeLines="0" w:afterLines="0" w:line="14" w:lineRule="auto"/>
      <w:ind w:left="0"/>
      <w:rPr>
        <w:rFonts w:hint="default"/>
        <w:sz w:val="20"/>
        <w:szCs w:val="24"/>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FEE8A1">
                          <w:pPr>
                            <w:pStyle w:val="9"/>
                          </w:pPr>
                          <w:r>
                            <w:fldChar w:fldCharType="begin"/>
                          </w:r>
                          <w:r>
                            <w:instrText xml:space="preserve"> PAGE  \* MERGEFORMAT </w:instrText>
                          </w:r>
                          <w:r>
                            <w:fldChar w:fldCharType="separate"/>
                          </w:r>
                          <w:r>
                            <w:t>16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FFEE8A1">
                    <w:pPr>
                      <w:pStyle w:val="9"/>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480"/>
      </w:pPr>
      <w:r>
        <w:separator/>
      </w:r>
    </w:p>
  </w:footnote>
  <w:footnote w:type="continuationSeparator" w:id="1">
    <w:p>
      <w:pPr>
        <w:spacing w:before="0" w:after="0"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55"/>
    <w:multiLevelType w:val="multilevel"/>
    <w:tmpl w:val="00000055"/>
    <w:lvl w:ilvl="0" w:tentative="0">
      <w:start w:val="1"/>
      <w:numFmt w:val="decimal"/>
      <w:pStyle w:val="14"/>
      <w:lvlText w:val="%1."/>
      <w:lvlJc w:val="left"/>
      <w:pPr>
        <w:tabs>
          <w:tab w:val="left" w:pos="709"/>
        </w:tabs>
        <w:ind w:left="88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68D987BD"/>
    <w:multiLevelType w:val="singleLevel"/>
    <w:tmpl w:val="68D987BD"/>
    <w:lvl w:ilvl="0" w:tentative="0">
      <w:start w:val="1"/>
      <w:numFmt w:val="chineseCounting"/>
      <w:suff w:val="nothing"/>
      <w:lvlText w:val="%1、"/>
      <w:lvlJc w:val="left"/>
      <w:rPr>
        <w:rFonts w:hint="eastAsia"/>
      </w:rPr>
    </w:lvl>
  </w:abstractNum>
  <w:abstractNum w:abstractNumId="2">
    <w:nsid w:val="6DE3EE9A"/>
    <w:multiLevelType w:val="multilevel"/>
    <w:tmpl w:val="6DE3EE9A"/>
    <w:lvl w:ilvl="0" w:tentative="0">
      <w:start w:val="1"/>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yZjc5ZjdjYjY0YWFiMDkzYjIwZDQ0NjAwNzVjMmQifQ=="/>
  </w:docVars>
  <w:rsids>
    <w:rsidRoot w:val="12A57E77"/>
    <w:rsid w:val="022F63F6"/>
    <w:rsid w:val="12A57E77"/>
    <w:rsid w:val="20655D63"/>
    <w:rsid w:val="2CB74AE5"/>
    <w:rsid w:val="2DAD2A7B"/>
    <w:rsid w:val="2F4E069D"/>
    <w:rsid w:val="3738259E"/>
    <w:rsid w:val="3B8E01A2"/>
    <w:rsid w:val="3DED5AFE"/>
    <w:rsid w:val="3FE86F75"/>
    <w:rsid w:val="44720A82"/>
    <w:rsid w:val="45C36FCC"/>
    <w:rsid w:val="480C45B6"/>
    <w:rsid w:val="494468BD"/>
    <w:rsid w:val="49602600"/>
    <w:rsid w:val="5D2E091B"/>
    <w:rsid w:val="67767FF5"/>
    <w:rsid w:val="6984702F"/>
    <w:rsid w:val="6E41157D"/>
    <w:rsid w:val="72804A68"/>
    <w:rsid w:val="73B037E3"/>
    <w:rsid w:val="79FA1884"/>
    <w:rsid w:val="7BB35E1E"/>
    <w:rsid w:val="7CD7469A"/>
    <w:rsid w:val="7DAD2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1" w:semiHidden="0" w:name="heading 3"/>
    <w:lsdException w:qFormat="1" w:uiPriority="1" w:semiHidden="0" w:name="heading 4"/>
    <w:lsdException w:qFormat="1" w:uiPriority="1" w:semiHidden="0" w:name="heading 5"/>
    <w:lsdException w:qFormat="1"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1"/>
    <w:pPr>
      <w:widowControl w:val="0"/>
      <w:autoSpaceDE w:val="0"/>
      <w:autoSpaceDN w:val="0"/>
      <w:adjustRightInd w:val="0"/>
      <w:spacing w:beforeLines="0" w:afterLines="0" w:line="440" w:lineRule="exact"/>
      <w:ind w:firstLine="400" w:firstLineChars="200"/>
    </w:pPr>
    <w:rPr>
      <w:rFonts w:hint="default" w:ascii="Times New Roman" w:hAnsi="Times New Roman" w:eastAsia="宋体" w:cs="Times New Roman"/>
      <w:sz w:val="24"/>
      <w:szCs w:val="24"/>
    </w:rPr>
  </w:style>
  <w:style w:type="paragraph" w:styleId="2">
    <w:name w:val="heading 1"/>
    <w:basedOn w:val="1"/>
    <w:next w:val="1"/>
    <w:autoRedefine/>
    <w:unhideWhenUsed/>
    <w:qFormat/>
    <w:uiPriority w:val="1"/>
    <w:pPr>
      <w:spacing w:beforeLines="0" w:afterLines="0"/>
      <w:ind w:left="1560"/>
      <w:outlineLvl w:val="0"/>
    </w:pPr>
    <w:rPr>
      <w:rFonts w:hint="default" w:ascii="宋体" w:hAnsi="宋体"/>
      <w:b/>
      <w:sz w:val="72"/>
      <w:szCs w:val="24"/>
    </w:rPr>
  </w:style>
  <w:style w:type="paragraph" w:styleId="3">
    <w:name w:val="heading 2"/>
    <w:basedOn w:val="1"/>
    <w:next w:val="1"/>
    <w:autoRedefine/>
    <w:unhideWhenUsed/>
    <w:qFormat/>
    <w:uiPriority w:val="1"/>
    <w:pPr>
      <w:spacing w:beforeLines="0" w:afterLines="0"/>
      <w:ind w:left="115"/>
      <w:outlineLvl w:val="1"/>
    </w:pPr>
    <w:rPr>
      <w:rFonts w:hint="default" w:ascii="宋体" w:hAnsi="宋体"/>
      <w:b/>
      <w:sz w:val="32"/>
      <w:szCs w:val="24"/>
    </w:rPr>
  </w:style>
  <w:style w:type="paragraph" w:styleId="4">
    <w:name w:val="heading 3"/>
    <w:basedOn w:val="1"/>
    <w:next w:val="1"/>
    <w:autoRedefine/>
    <w:unhideWhenUsed/>
    <w:qFormat/>
    <w:uiPriority w:val="1"/>
    <w:pPr>
      <w:spacing w:beforeLines="0" w:afterLines="0"/>
      <w:outlineLvl w:val="2"/>
    </w:pPr>
    <w:rPr>
      <w:rFonts w:hint="default" w:ascii="宋体" w:hAnsi="宋体"/>
      <w:b/>
      <w:sz w:val="30"/>
      <w:szCs w:val="24"/>
    </w:rPr>
  </w:style>
  <w:style w:type="paragraph" w:styleId="5">
    <w:name w:val="heading 4"/>
    <w:basedOn w:val="1"/>
    <w:unhideWhenUsed/>
    <w:qFormat/>
    <w:uiPriority w:val="1"/>
    <w:pPr>
      <w:spacing w:beforeLines="0" w:afterLines="0"/>
      <w:ind w:left="118"/>
      <w:outlineLvl w:val="3"/>
    </w:pPr>
    <w:rPr>
      <w:rFonts w:hint="default" w:ascii="宋体" w:hAnsi="宋体"/>
      <w:sz w:val="30"/>
      <w:szCs w:val="24"/>
    </w:rPr>
  </w:style>
  <w:style w:type="paragraph" w:styleId="6">
    <w:name w:val="heading 5"/>
    <w:basedOn w:val="1"/>
    <w:unhideWhenUsed/>
    <w:qFormat/>
    <w:uiPriority w:val="1"/>
    <w:pPr>
      <w:spacing w:beforeLines="0" w:afterLines="0"/>
      <w:outlineLvl w:val="4"/>
    </w:pPr>
    <w:rPr>
      <w:rFonts w:hint="default" w:ascii="宋体" w:hAnsi="宋体"/>
      <w:b/>
      <w:sz w:val="28"/>
      <w:szCs w:val="24"/>
    </w:rPr>
  </w:style>
  <w:style w:type="paragraph" w:styleId="7">
    <w:name w:val="heading 6"/>
    <w:basedOn w:val="1"/>
    <w:autoRedefine/>
    <w:unhideWhenUsed/>
    <w:qFormat/>
    <w:uiPriority w:val="1"/>
    <w:pPr>
      <w:spacing w:beforeLines="0" w:afterLines="0"/>
      <w:ind w:left="4424"/>
      <w:outlineLvl w:val="5"/>
    </w:pPr>
    <w:rPr>
      <w:rFonts w:hint="default" w:ascii="宋体" w:hAnsi="宋体"/>
      <w:b/>
      <w:sz w:val="24"/>
      <w:szCs w:val="24"/>
    </w:rPr>
  </w:style>
  <w:style w:type="character" w:default="1" w:styleId="12">
    <w:name w:val="Default Paragraph Font"/>
    <w:autoRedefine/>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8">
    <w:name w:val="Body Text"/>
    <w:basedOn w:val="1"/>
    <w:autoRedefine/>
    <w:unhideWhenUsed/>
    <w:qFormat/>
    <w:uiPriority w:val="1"/>
    <w:pPr>
      <w:spacing w:beforeLines="0" w:afterLines="0"/>
      <w:ind w:left="115"/>
    </w:pPr>
    <w:rPr>
      <w:rFonts w:hint="default" w:ascii="宋体" w:hAnsi="宋体"/>
      <w:sz w:val="24"/>
      <w:szCs w:val="24"/>
    </w:rPr>
  </w:style>
  <w:style w:type="paragraph" w:styleId="9">
    <w:name w:val="footer"/>
    <w:basedOn w:val="1"/>
    <w:autoRedefine/>
    <w:qFormat/>
    <w:uiPriority w:val="99"/>
    <w:pPr>
      <w:tabs>
        <w:tab w:val="center" w:pos="4153"/>
        <w:tab w:val="right" w:pos="8306"/>
      </w:tabs>
      <w:snapToGrid w:val="0"/>
      <w:jc w:val="left"/>
    </w:pPr>
    <w:rPr>
      <w:sz w:val="18"/>
    </w:rPr>
  </w:style>
  <w:style w:type="paragraph" w:styleId="10">
    <w:name w:val="Normal (Web)"/>
    <w:basedOn w:val="1"/>
    <w:autoRedefine/>
    <w:qFormat/>
    <w:uiPriority w:val="99"/>
    <w:pPr>
      <w:widowControl/>
      <w:adjustRightInd/>
      <w:spacing w:before="100" w:beforeLines="0" w:beforeAutospacing="1" w:after="100" w:afterLines="0" w:afterAutospacing="1" w:line="240" w:lineRule="auto"/>
      <w:textAlignment w:val="auto"/>
    </w:pPr>
    <w:rPr>
      <w:rFonts w:ascii="宋体" w:hAnsi="宋体" w:eastAsia="宋体" w:cs="Times New Roman"/>
    </w:rPr>
  </w:style>
  <w:style w:type="paragraph" w:customStyle="1" w:styleId="13">
    <w:name w:val="Table Paragraph"/>
    <w:basedOn w:val="1"/>
    <w:autoRedefine/>
    <w:unhideWhenUsed/>
    <w:qFormat/>
    <w:uiPriority w:val="1"/>
    <w:pPr>
      <w:spacing w:beforeLines="0" w:afterLines="0"/>
    </w:pPr>
    <w:rPr>
      <w:rFonts w:hint="default"/>
      <w:sz w:val="24"/>
      <w:szCs w:val="24"/>
    </w:rPr>
  </w:style>
  <w:style w:type="paragraph" w:customStyle="1" w:styleId="14">
    <w:name w:val="样式1"/>
    <w:basedOn w:val="1"/>
    <w:autoRedefine/>
    <w:qFormat/>
    <w:uiPriority w:val="0"/>
    <w:pPr>
      <w:numPr>
        <w:ilvl w:val="0"/>
        <w:numId w:val="1"/>
      </w:numPr>
      <w:autoSpaceDE/>
      <w:autoSpaceDN/>
      <w:jc w:val="both"/>
      <w:textAlignment w:val="baseline"/>
    </w:pPr>
    <w:rPr>
      <w:rFonts w:hAnsi="宋体"/>
      <w:sz w:val="21"/>
    </w:rPr>
  </w:style>
  <w:style w:type="paragraph" w:styleId="15">
    <w:name w:val="List Paragraph"/>
    <w:basedOn w:val="1"/>
    <w:unhideWhenUsed/>
    <w:qFormat/>
    <w:uiPriority w:val="1"/>
    <w:pPr>
      <w:spacing w:beforeLines="0" w:afterLines="0"/>
    </w:pPr>
    <w:rPr>
      <w:rFonts w:hint="default"/>
      <w:sz w:val="24"/>
      <w:szCs w:val="24"/>
    </w:rPr>
  </w:style>
  <w:style w:type="character" w:customStyle="1" w:styleId="16">
    <w:name w:val=" Char Char Char Char Char Char Char Char Char"/>
    <w:autoRedefine/>
    <w:qFormat/>
    <w:uiPriority w:val="0"/>
    <w:rPr>
      <w:rFonts w:ascii="Times New Roman" w:hAnsi="Times New Roman" w:eastAsia="宋体" w:cs="Times New Roman"/>
      <w:b/>
      <w:bCs/>
      <w:kern w:val="44"/>
      <w:sz w:val="44"/>
      <w:szCs w:val="44"/>
      <w:lang w:val="en-US" w:eastAsia="zh-CN" w:bidi="ar-SA"/>
    </w:rPr>
  </w:style>
  <w:style w:type="paragraph" w:customStyle="1" w:styleId="17">
    <w:name w:val="样式 标题 2 + 宋体 五号 非加粗 黑色"/>
    <w:basedOn w:val="3"/>
    <w:autoRedefine/>
    <w:qFormat/>
    <w:uiPriority w:val="0"/>
    <w:pPr>
      <w:spacing w:line="416" w:lineRule="atLeast"/>
      <w:ind w:left="240"/>
      <w:textAlignment w:val="baseline"/>
    </w:pPr>
    <w:rPr>
      <w:rFonts w:ascii="宋体" w:hAnsi="宋体" w:eastAsia="宋体"/>
      <w:b w:val="0"/>
      <w:color w:val="000000"/>
      <w:sz w:val="21"/>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73bd08d-a937-4006-8971-c8bc2876e301}"/>
        <w:style w:val=""/>
        <w:category>
          <w:name w:val="常规"/>
          <w:gallery w:val="placeholder"/>
        </w:category>
        <w:types>
          <w:type w:val="bbPlcHdr"/>
        </w:types>
        <w:behaviors>
          <w:behavior w:val="content"/>
        </w:behaviors>
        <w:description w:val=""/>
        <w:guid w:val="{573bd08d-a937-4006-8971-c8bc2876e301}"/>
      </w:docPartPr>
      <w:docPartBody>
        <w:p w14:paraId="3BC175A1">
          <w:r>
            <w:rPr>
              <w:color w:val="808080"/>
            </w:rPr>
            <w:t>单击此处输入文字。</w:t>
          </w:r>
        </w:p>
      </w:docPartBody>
    </w:docPart>
    <w:docPart>
      <w:docPartPr>
        <w:name w:val="{dcf19cb8-9147-4e75-9e87-9741e45cd7c1}"/>
        <w:style w:val=""/>
        <w:category>
          <w:name w:val="常规"/>
          <w:gallery w:val="placeholder"/>
        </w:category>
        <w:types>
          <w:type w:val="bbPlcHdr"/>
        </w:types>
        <w:behaviors>
          <w:behavior w:val="content"/>
        </w:behaviors>
        <w:description w:val=""/>
        <w:guid w:val="{dcf19cb8-9147-4e75-9e87-9741e45cd7c1}"/>
      </w:docPartPr>
      <w:docPartBody>
        <w:p w14:paraId="67F9469E">
          <w:r>
            <w:rPr>
              <w:color w:val="808080"/>
            </w:rPr>
            <w:t>单击此处输入文字。</w:t>
          </w:r>
        </w:p>
      </w:docPartBody>
    </w:docPart>
    <w:docPart>
      <w:docPartPr>
        <w:name w:val="{15949547-7f7f-41e0-ae07-424de3113103}"/>
        <w:style w:val=""/>
        <w:category>
          <w:name w:val="常规"/>
          <w:gallery w:val="placeholder"/>
        </w:category>
        <w:types>
          <w:type w:val="bbPlcHdr"/>
        </w:types>
        <w:behaviors>
          <w:behavior w:val="content"/>
        </w:behaviors>
        <w:description w:val=""/>
        <w:guid w:val="{15949547-7f7f-41e0-ae07-424de3113103}"/>
      </w:docPartPr>
      <w:docPartBody>
        <w:p w14:paraId="0DD65E88">
          <w:r>
            <w:rPr>
              <w:color w:val="808080"/>
            </w:rPr>
            <w:t>单击此处输入文字。</w:t>
          </w:r>
        </w:p>
      </w:docPartBody>
    </w:docPart>
    <w:docPart>
      <w:docPartPr>
        <w:name w:val="{b7e5111e-1cdc-4b9c-afe4-ec792bc73e82}"/>
        <w:style w:val=""/>
        <w:category>
          <w:name w:val="常规"/>
          <w:gallery w:val="placeholder"/>
        </w:category>
        <w:types>
          <w:type w:val="bbPlcHdr"/>
        </w:types>
        <w:behaviors>
          <w:behavior w:val="content"/>
        </w:behaviors>
        <w:description w:val=""/>
        <w:guid w:val="{b7e5111e-1cdc-4b9c-afe4-ec792bc73e82}"/>
      </w:docPartPr>
      <w:docPartBody>
        <w:p w14:paraId="28BE5176">
          <w:r>
            <w:rPr>
              <w:color w:val="808080"/>
            </w:rPr>
            <w:t>单击此处输入文字。</w:t>
          </w:r>
        </w:p>
      </w:docPartBody>
    </w:docPart>
    <w:docPart>
      <w:docPartPr>
        <w:name w:val="{54db1b8f-de63-4df9-8754-1680d41864c6}"/>
        <w:style w:val=""/>
        <w:category>
          <w:name w:val="常规"/>
          <w:gallery w:val="placeholder"/>
        </w:category>
        <w:types>
          <w:type w:val="bbPlcHdr"/>
        </w:types>
        <w:behaviors>
          <w:behavior w:val="content"/>
        </w:behaviors>
        <w:description w:val=""/>
        <w:guid w:val="{54db1b8f-de63-4df9-8754-1680d41864c6}"/>
      </w:docPartPr>
      <w:docPartBody>
        <w:p w14:paraId="49A79532">
          <w:r>
            <w:rPr>
              <w:color w:val="808080"/>
            </w:rPr>
            <w:t>单击此处输入文字。</w:t>
          </w:r>
        </w:p>
      </w:docPartBody>
    </w:docPart>
    <w:docPart>
      <w:docPartPr>
        <w:name w:val="{96bc20dd-8d21-43b1-a4d7-bf61aa594f59}"/>
        <w:style w:val=""/>
        <w:category>
          <w:name w:val="常规"/>
          <w:gallery w:val="placeholder"/>
        </w:category>
        <w:types>
          <w:type w:val="bbPlcHdr"/>
        </w:types>
        <w:behaviors>
          <w:behavior w:val="content"/>
        </w:behaviors>
        <w:description w:val=""/>
        <w:guid w:val="{96bc20dd-8d21-43b1-a4d7-bf61aa594f59}"/>
      </w:docPartPr>
      <w:docPartBody>
        <w:p w14:paraId="330B7451">
          <w:r>
            <w:rPr>
              <w:color w:val="808080"/>
            </w:rPr>
            <w:t>单击此处输入文字。</w:t>
          </w:r>
        </w:p>
      </w:docPartBody>
    </w:docPart>
    <w:docPart>
      <w:docPartPr>
        <w:name w:val="{f2d31f11-ea68-4292-ac94-980d580f2e8a}"/>
        <w:style w:val=""/>
        <w:category>
          <w:name w:val="常规"/>
          <w:gallery w:val="placeholder"/>
        </w:category>
        <w:types>
          <w:type w:val="bbPlcHdr"/>
        </w:types>
        <w:behaviors>
          <w:behavior w:val="content"/>
        </w:behaviors>
        <w:description w:val=""/>
        <w:guid w:val="{f2d31f11-ea68-4292-ac94-980d580f2e8a}"/>
      </w:docPartPr>
      <w:docPartBody>
        <w:p w14:paraId="09756D64">
          <w:r>
            <w:rPr>
              <w:color w:val="808080"/>
            </w:rPr>
            <w:t>单击此处输入文字。</w:t>
          </w:r>
        </w:p>
      </w:docPartBody>
    </w:docPart>
    <w:docPart>
      <w:docPartPr>
        <w:name w:val="{2149864f-61cc-4269-ae69-151aa603c21e}"/>
        <w:style w:val=""/>
        <w:category>
          <w:name w:val="常规"/>
          <w:gallery w:val="placeholder"/>
        </w:category>
        <w:types>
          <w:type w:val="bbPlcHdr"/>
        </w:types>
        <w:behaviors>
          <w:behavior w:val="content"/>
        </w:behaviors>
        <w:description w:val=""/>
        <w:guid w:val="{2149864f-61cc-4269-ae69-151aa603c21e}"/>
      </w:docPartPr>
      <w:docPartBody>
        <w:p w14:paraId="5920B0BD">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qFormat/>
    <w:uiPriority w:val="0"/>
    <w:rPr>
      <w:rFonts w:asciiTheme="minorHAnsi" w:hAnsiTheme="minorHAnsi" w:eastAsiaTheme="minorEastAsia" w:cstheme="minorBidi"/>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16399</Words>
  <Characters>17307</Characters>
  <Lines>0</Lines>
  <Paragraphs>0</Paragraphs>
  <TotalTime>1</TotalTime>
  <ScaleCrop>false</ScaleCrop>
  <LinksUpToDate>false</LinksUpToDate>
  <CharactersWithSpaces>18211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2024-04-15T08:10:00Z</dcterms:created>
  <dc:creator>〃浅浅的柔光</dc:creator>
  <cp:lastModifiedBy>萌翻你</cp:lastModifiedBy>
  <cp:lastPrinted>2025-09-07T23:17:00Z</cp:lastPrinted>
  <dcterms:modified xsi:type="dcterms:W3CDTF">2025-09-11T04:59:51Z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F9C0D49032CF471E88878FB48CE75DCC_13</vt:lpwstr>
  </property>
  <property fmtid="{D5CDD505-2E9C-101B-9397-08002B2CF9AE}" pid="4" name="KSOTemplateDocerSaveRecord">
    <vt:lpwstr>eyJoZGlkIjoiOGVkMzdhMWM3YTcxNmVkNjNiYWQ5ODBiZDgwNWYxNDMiLCJ1c2VySWQiOiIyNTg5OTgzMTQifQ==</vt:lpwstr>
  </property>
</Properties>
</file>