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772D">
      <w:pPr>
        <w:jc w:val="center"/>
        <w:rPr>
          <w:rFonts w:hint="eastAsia" w:ascii="宋体" w:hAnsi="宋体" w:eastAsia="宋体" w:cs="宋体"/>
          <w:b/>
          <w:color w:val="auto"/>
          <w:sz w:val="40"/>
          <w:szCs w:val="20"/>
          <w:lang w:val="en-US" w:eastAsia="zh-CN"/>
        </w:rPr>
      </w:pPr>
      <w:r>
        <w:rPr>
          <w:rFonts w:hint="eastAsia" w:ascii="宋体" w:hAnsi="宋体" w:eastAsia="宋体" w:cs="宋体"/>
          <w:b/>
          <w:color w:val="auto"/>
          <w:sz w:val="40"/>
          <w:szCs w:val="20"/>
          <w:lang w:val="en-US" w:eastAsia="zh-CN"/>
        </w:rPr>
        <w:t>淮滨县文化广电和旅游局淮滨县有线电视弱电(光缆)入地管道购置项目</w:t>
      </w:r>
    </w:p>
    <w:p w14:paraId="10E9DB23">
      <w:pPr>
        <w:pStyle w:val="2"/>
        <w:rPr>
          <w:rFonts w:hint="eastAsia"/>
        </w:rPr>
      </w:pPr>
    </w:p>
    <w:p w14:paraId="3018AD1C">
      <w:pPr>
        <w:widowControl w:val="0"/>
        <w:spacing w:line="900" w:lineRule="exact"/>
        <w:jc w:val="center"/>
        <w:rPr>
          <w:rFonts w:hint="eastAsia" w:ascii="宋体" w:hAnsi="宋体" w:cs="宋体"/>
          <w:b/>
          <w:color w:val="auto"/>
          <w:spacing w:val="-20"/>
          <w:sz w:val="52"/>
          <w:szCs w:val="52"/>
          <w:highlight w:val="none"/>
        </w:rPr>
      </w:pPr>
    </w:p>
    <w:p w14:paraId="0C1AB61F">
      <w:pPr>
        <w:rPr>
          <w:rFonts w:hint="eastAsia"/>
        </w:rPr>
      </w:pPr>
    </w:p>
    <w:p w14:paraId="1DD0D942">
      <w:pPr>
        <w:rPr>
          <w:rFonts w:hint="eastAsia"/>
        </w:rPr>
      </w:pPr>
    </w:p>
    <w:p w14:paraId="241FEC94">
      <w:pPr>
        <w:rPr>
          <w:rFonts w:hint="eastAsia"/>
        </w:rPr>
      </w:pPr>
    </w:p>
    <w:p w14:paraId="5314C098">
      <w:pPr>
        <w:rPr>
          <w:rFonts w:hint="eastAsia"/>
        </w:rPr>
      </w:pPr>
    </w:p>
    <w:p w14:paraId="158F5659">
      <w:pPr>
        <w:widowControl w:val="0"/>
        <w:spacing w:line="900" w:lineRule="exact"/>
        <w:jc w:val="center"/>
        <w:rPr>
          <w:rFonts w:hint="eastAsia" w:ascii="宋体" w:hAnsi="宋体" w:cs="宋体"/>
          <w:b/>
          <w:color w:val="auto"/>
          <w:spacing w:val="-20"/>
          <w:sz w:val="52"/>
          <w:szCs w:val="52"/>
          <w:highlight w:val="none"/>
        </w:rPr>
      </w:pPr>
      <w:r>
        <w:rPr>
          <w:rFonts w:hint="eastAsia" w:ascii="宋体" w:hAnsi="宋体" w:cs="宋体"/>
          <w:b/>
          <w:color w:val="auto"/>
          <w:spacing w:val="-20"/>
          <w:sz w:val="52"/>
          <w:szCs w:val="52"/>
          <w:highlight w:val="none"/>
        </w:rPr>
        <w:t>单一来源采购文件</w:t>
      </w:r>
    </w:p>
    <w:p w14:paraId="2808B34C">
      <w:pPr>
        <w:tabs>
          <w:tab w:val="left" w:pos="1260"/>
          <w:tab w:val="left" w:pos="1680"/>
          <w:tab w:val="left" w:pos="2520"/>
        </w:tabs>
        <w:spacing w:line="700" w:lineRule="exact"/>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采购</w:t>
      </w:r>
      <w:r>
        <w:rPr>
          <w:rFonts w:hint="eastAsia" w:ascii="宋体" w:hAnsi="宋体" w:cs="宋体"/>
          <w:b/>
          <w:bCs/>
          <w:color w:val="auto"/>
          <w:sz w:val="32"/>
          <w:szCs w:val="32"/>
          <w:highlight w:val="none"/>
          <w:lang w:eastAsia="zh-CN"/>
        </w:rPr>
        <w:t>编号</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淮财单一采购-2025-1</w:t>
      </w:r>
    </w:p>
    <w:p w14:paraId="2B9EB444">
      <w:pPr>
        <w:tabs>
          <w:tab w:val="left" w:pos="1260"/>
          <w:tab w:val="left" w:pos="1680"/>
          <w:tab w:val="left" w:pos="2520"/>
        </w:tabs>
        <w:spacing w:line="360" w:lineRule="auto"/>
        <w:rPr>
          <w:rFonts w:ascii="宋体" w:hAnsi="宋体" w:cs="宋体"/>
          <w:b/>
          <w:strike/>
          <w:color w:val="000000"/>
          <w:sz w:val="32"/>
          <w:szCs w:val="32"/>
          <w:highlight w:val="none"/>
        </w:rPr>
      </w:pPr>
    </w:p>
    <w:p w14:paraId="7A2B0D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黑体"/>
          <w:b/>
          <w:color w:val="000000"/>
          <w:sz w:val="28"/>
          <w:szCs w:val="28"/>
          <w:highlight w:val="none"/>
        </w:rPr>
      </w:pPr>
      <w:r>
        <w:rPr>
          <w:rFonts w:hint="eastAsia" w:ascii="宋体" w:hAnsi="宋体" w:eastAsia="宋体" w:cs="宋体"/>
          <w:color w:val="000000"/>
        </w:rPr>
        <w:drawing>
          <wp:inline distT="0" distB="0" distL="114300" distR="114300">
            <wp:extent cx="2318385" cy="2490470"/>
            <wp:effectExtent l="0" t="0" r="5715"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2318385" cy="2490470"/>
                    </a:xfrm>
                    <a:prstGeom prst="rect">
                      <a:avLst/>
                    </a:prstGeom>
                    <a:noFill/>
                    <a:ln>
                      <a:noFill/>
                    </a:ln>
                  </pic:spPr>
                </pic:pic>
              </a:graphicData>
            </a:graphic>
          </wp:inline>
        </w:drawing>
      </w:r>
    </w:p>
    <w:p w14:paraId="583E4113">
      <w:pPr>
        <w:rPr>
          <w:highlight w:val="none"/>
        </w:rPr>
      </w:pPr>
    </w:p>
    <w:p w14:paraId="58707BE9">
      <w:pPr>
        <w:pStyle w:val="21"/>
        <w:rPr>
          <w:highlight w:val="none"/>
        </w:rPr>
      </w:pPr>
    </w:p>
    <w:p w14:paraId="06C21F1C">
      <w:pPr>
        <w:rPr>
          <w:highlight w:val="none"/>
        </w:rPr>
      </w:pPr>
    </w:p>
    <w:p w14:paraId="29408C38">
      <w:pPr>
        <w:rPr>
          <w:rFonts w:hint="eastAsia" w:ascii="宋体" w:hAnsi="宋体" w:cs="宋体"/>
          <w:b/>
          <w:color w:val="auto"/>
          <w:sz w:val="32"/>
          <w:szCs w:val="32"/>
          <w:highlight w:val="none"/>
        </w:rPr>
      </w:pPr>
    </w:p>
    <w:p w14:paraId="6528A5DC">
      <w:pPr>
        <w:pStyle w:val="2"/>
        <w:rPr>
          <w:rFonts w:hint="eastAsia"/>
        </w:rPr>
      </w:pPr>
    </w:p>
    <w:p w14:paraId="15CF1D8A">
      <w:pPr>
        <w:pStyle w:val="2"/>
        <w:rPr>
          <w:rFonts w:hint="eastAsia"/>
        </w:rPr>
      </w:pPr>
    </w:p>
    <w:p w14:paraId="35730DBA">
      <w:pPr>
        <w:spacing w:line="720" w:lineRule="exact"/>
        <w:ind w:firstLine="1606" w:firstLineChars="500"/>
        <w:jc w:val="both"/>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rPr>
        <w:t>采</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购</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人：</w:t>
      </w:r>
      <w:r>
        <w:rPr>
          <w:rFonts w:hint="eastAsia" w:ascii="宋体" w:hAnsi="宋体" w:cs="宋体"/>
          <w:b/>
          <w:color w:val="auto"/>
          <w:sz w:val="32"/>
          <w:szCs w:val="32"/>
          <w:highlight w:val="none"/>
          <w:lang w:val="en-US" w:eastAsia="zh-CN"/>
        </w:rPr>
        <w:t>淮滨县文化广电和旅游局</w:t>
      </w:r>
    </w:p>
    <w:p w14:paraId="210032A3">
      <w:pPr>
        <w:spacing w:line="720" w:lineRule="exact"/>
        <w:ind w:firstLine="1606" w:firstLineChars="500"/>
        <w:jc w:val="both"/>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采购代理机构：</w:t>
      </w:r>
      <w:r>
        <w:rPr>
          <w:rFonts w:hint="eastAsia" w:ascii="宋体" w:hAnsi="宋体" w:eastAsia="宋体" w:cs="宋体"/>
          <w:b/>
          <w:color w:val="auto"/>
          <w:sz w:val="32"/>
          <w:szCs w:val="32"/>
          <w:highlight w:val="none"/>
          <w:lang w:val="en-US" w:eastAsia="zh-CN"/>
        </w:rPr>
        <w:t>中审润奥项目管理有限公司</w:t>
      </w:r>
    </w:p>
    <w:p w14:paraId="371FDECA">
      <w:pPr>
        <w:spacing w:line="720" w:lineRule="exact"/>
        <w:ind w:firstLine="1606" w:firstLineChars="50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日      </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期：二</w:t>
      </w:r>
      <w:r>
        <w:rPr>
          <w:rFonts w:hint="eastAsia" w:ascii="宋体" w:hAnsi="宋体" w:cs="宋体"/>
          <w:b/>
          <w:color w:val="auto"/>
          <w:sz w:val="32"/>
          <w:szCs w:val="32"/>
          <w:highlight w:val="none"/>
          <w:lang w:val="en-US" w:eastAsia="zh-CN"/>
        </w:rPr>
        <w:t>零</w:t>
      </w:r>
      <w:r>
        <w:rPr>
          <w:rFonts w:hint="eastAsia" w:ascii="宋体" w:hAnsi="宋体" w:cs="宋体"/>
          <w:b/>
          <w:color w:val="auto"/>
          <w:sz w:val="32"/>
          <w:szCs w:val="32"/>
          <w:highlight w:val="none"/>
        </w:rPr>
        <w:t>二</w:t>
      </w:r>
      <w:r>
        <w:rPr>
          <w:rFonts w:hint="eastAsia" w:ascii="宋体" w:hAnsi="宋体" w:cs="宋体"/>
          <w:b/>
          <w:color w:val="auto"/>
          <w:sz w:val="32"/>
          <w:szCs w:val="32"/>
          <w:highlight w:val="none"/>
          <w:lang w:val="en-US" w:eastAsia="zh-CN"/>
        </w:rPr>
        <w:t>五</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rPr>
        <w:t>月</w:t>
      </w:r>
    </w:p>
    <w:p w14:paraId="49FC4B90">
      <w:pPr>
        <w:pStyle w:val="37"/>
        <w:ind w:left="0" w:leftChars="0" w:firstLine="0" w:firstLineChars="0"/>
        <w:jc w:val="center"/>
        <w:rPr>
          <w:rFonts w:hint="eastAsia" w:ascii="宋体" w:hAnsi="宋体" w:eastAsia="宋体" w:cs="宋体"/>
          <w:b/>
          <w:color w:val="auto"/>
          <w:spacing w:val="14"/>
          <w:sz w:val="44"/>
          <w:szCs w:val="44"/>
        </w:rPr>
        <w:sectPr>
          <w:headerReference r:id="rId4" w:type="first"/>
          <w:footerReference r:id="rId7" w:type="first"/>
          <w:footerReference r:id="rId5" w:type="default"/>
          <w:headerReference r:id="rId3" w:type="even"/>
          <w:footerReference r:id="rId6" w:type="even"/>
          <w:pgSz w:w="11910" w:h="16840"/>
          <w:pgMar w:top="1015" w:right="1099" w:bottom="1180" w:left="1300" w:header="0" w:footer="993" w:gutter="0"/>
          <w:pgNumType w:fmt="decimal"/>
          <w:cols w:space="720" w:num="1"/>
        </w:sectPr>
      </w:pPr>
    </w:p>
    <w:p w14:paraId="7C84DF1C">
      <w:pPr>
        <w:pStyle w:val="37"/>
        <w:ind w:left="0" w:leftChars="0" w:firstLine="0" w:firstLineChars="0"/>
        <w:jc w:val="center"/>
        <w:rPr>
          <w:rFonts w:hint="eastAsia" w:ascii="宋体" w:hAnsi="宋体" w:eastAsia="宋体" w:cs="宋体"/>
          <w:b/>
          <w:color w:val="auto"/>
          <w:spacing w:val="14"/>
          <w:sz w:val="44"/>
          <w:szCs w:val="44"/>
        </w:rPr>
      </w:pPr>
      <w:r>
        <w:rPr>
          <w:rFonts w:hint="eastAsia" w:ascii="宋体" w:hAnsi="宋体" w:eastAsia="宋体" w:cs="宋体"/>
          <w:b/>
          <w:color w:val="auto"/>
          <w:spacing w:val="14"/>
          <w:sz w:val="44"/>
          <w:szCs w:val="44"/>
        </w:rPr>
        <w:t>电子招投标特别提示</w:t>
      </w:r>
    </w:p>
    <w:p w14:paraId="41DC2B59">
      <w:pPr>
        <w:spacing w:line="400" w:lineRule="exact"/>
        <w:rPr>
          <w:rFonts w:hint="eastAsia" w:ascii="宋体" w:hAnsi="宋体" w:cs="宋体"/>
          <w:b/>
          <w:bCs/>
          <w:color w:val="auto"/>
          <w:sz w:val="24"/>
        </w:rPr>
      </w:pPr>
    </w:p>
    <w:p w14:paraId="55ACEFF4">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w:t>
      </w:r>
      <w:r>
        <w:rPr>
          <w:rFonts w:hint="eastAsia" w:ascii="宋体" w:hAnsi="宋体" w:eastAsia="宋体" w:cs="宋体"/>
          <w:b/>
          <w:bCs/>
          <w:color w:val="auto"/>
          <w:sz w:val="21"/>
          <w:szCs w:val="21"/>
          <w:u w:val="double"/>
          <w:lang w:eastAsia="zh-CN"/>
        </w:rPr>
        <w:t>供应商（供应商）</w:t>
      </w:r>
      <w:r>
        <w:rPr>
          <w:rFonts w:hint="eastAsia" w:ascii="宋体" w:hAnsi="宋体" w:eastAsia="宋体" w:cs="宋体"/>
          <w:b/>
          <w:bCs/>
          <w:color w:val="auto"/>
          <w:sz w:val="21"/>
          <w:szCs w:val="21"/>
          <w:u w:val="double"/>
        </w:rPr>
        <w:t>注册</w:t>
      </w:r>
    </w:p>
    <w:p w14:paraId="7F68B1DE">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w:t>
      </w: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https://ggzyjy.xinyang.gov.cn）”网站进行交易主体自主注册，按网站公告通知有关要求填报企业信息并上传有关原件扫描件至诚信库，不需携带原件到信阳市公共资源交易中心进行审核。</w:t>
      </w: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应对所上传材料的真实性、合法性、有效性负责，其上传的信息将全部对外公示，接受社会监督。</w:t>
      </w:r>
    </w:p>
    <w:p w14:paraId="5960B5D8">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14:paraId="5509109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w:t>
      </w: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根据《信阳市公共资源交易网》左侧下载中心有关办理CA数字证书的要求，准备好CA办理所需资料，自行选择CA数字证书服务商，线上、线下办理CA数字证书。</w:t>
      </w:r>
    </w:p>
    <w:p w14:paraId="15C01CEE">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14:paraId="1FA2CA8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凭CA数字证书</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操作手册）。</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(*.XYZF格式)下载后需使用“</w:t>
      </w:r>
      <w:r>
        <w:rPr>
          <w:rFonts w:hint="eastAsia" w:ascii="宋体" w:hAnsi="宋体" w:eastAsia="宋体" w:cs="宋体"/>
          <w:color w:val="auto"/>
          <w:sz w:val="21"/>
          <w:szCs w:val="21"/>
          <w:lang w:eastAsia="zh-CN"/>
        </w:rPr>
        <w:t>信阳市响应文件制作工具软件</w:t>
      </w:r>
      <w:r>
        <w:rPr>
          <w:rFonts w:hint="eastAsia" w:ascii="宋体" w:hAnsi="宋体" w:eastAsia="宋体" w:cs="宋体"/>
          <w:color w:val="auto"/>
          <w:sz w:val="21"/>
          <w:szCs w:val="21"/>
        </w:rPr>
        <w:t>”打开（该工具软件可在“全国公共资源交易平台（河南省·信阳市）（https://ggzyjy.xinyang.gov.cn）”网站下载中心栏目内下载或</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领取页面下载）。</w:t>
      </w:r>
    </w:p>
    <w:p w14:paraId="6214BA8C">
      <w:pPr>
        <w:keepNext w:val="0"/>
        <w:keepLines w:val="0"/>
        <w:pageBreakBefore w:val="0"/>
        <w:widowControl/>
        <w:tabs>
          <w:tab w:val="left" w:pos="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14:paraId="02CC6F14">
      <w:pPr>
        <w:keepNext w:val="0"/>
        <w:keepLines w:val="0"/>
        <w:pageBreakBefore w:val="0"/>
        <w:widowControl/>
        <w:tabs>
          <w:tab w:val="left" w:pos="0"/>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制作专用工具软件编制，投标（响应）文件格式为“*.XYTF”。</w:t>
      </w:r>
    </w:p>
    <w:p w14:paraId="30C52A2E">
      <w:pPr>
        <w:keepNext w:val="0"/>
        <w:keepLines w:val="0"/>
        <w:pageBreakBefore w:val="0"/>
        <w:widowControl/>
        <w:tabs>
          <w:tab w:val="left" w:pos="0"/>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须在投标（响应）文件递交截止时间前制作并提交。</w:t>
      </w:r>
    </w:p>
    <w:p w14:paraId="5FDA105E">
      <w:pPr>
        <w:pStyle w:val="3"/>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14:paraId="6143D8F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投标（响应）文件</w:t>
      </w:r>
      <w:r>
        <w:rPr>
          <w:rFonts w:hint="eastAsia" w:ascii="宋体" w:hAnsi="宋体" w:eastAsia="宋体" w:cs="宋体"/>
          <w:color w:val="auto"/>
          <w:sz w:val="21"/>
          <w:szCs w:val="21"/>
        </w:rPr>
        <w:t>格式中所有要求</w:t>
      </w: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加盖公章的地方都须加盖</w:t>
      </w: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的 CA 印章。</w:t>
      </w:r>
    </w:p>
    <w:p w14:paraId="7187A28A">
      <w:pPr>
        <w:keepNext w:val="0"/>
        <w:keepLines w:val="0"/>
        <w:pageBreakBefore w:val="0"/>
        <w:widowControl/>
        <w:kinsoku/>
        <w:wordWrap/>
        <w:overflowPunct/>
        <w:topLinePunct w:val="0"/>
        <w:autoSpaceDE/>
        <w:autoSpaceDN/>
        <w:bidi w:val="0"/>
        <w:adjustRightInd w:val="0"/>
        <w:snapToGrid w:val="0"/>
        <w:spacing w:line="360" w:lineRule="auto"/>
        <w:ind w:left="-120" w:leftChars="-60" w:firstLine="525" w:firstLineChars="250"/>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投标（响应）文件</w:t>
      </w:r>
      <w:r>
        <w:rPr>
          <w:rFonts w:hint="eastAsia" w:ascii="宋体" w:hAnsi="宋体" w:eastAsia="宋体" w:cs="宋体"/>
          <w:color w:val="auto"/>
          <w:sz w:val="21"/>
          <w:szCs w:val="21"/>
        </w:rPr>
        <w:t>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14:paraId="54C07550">
      <w:pPr>
        <w:pStyle w:val="3"/>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w:t>
      </w:r>
      <w:r>
        <w:rPr>
          <w:rFonts w:hint="eastAsia" w:ascii="宋体" w:hAnsi="宋体" w:eastAsia="宋体" w:cs="宋体"/>
          <w:b/>
          <w:bCs/>
          <w:color w:val="auto"/>
          <w:sz w:val="21"/>
          <w:szCs w:val="21"/>
          <w:u w:val="double"/>
          <w:lang w:eastAsia="zh-CN"/>
        </w:rPr>
        <w:t>响应文件</w:t>
      </w:r>
      <w:r>
        <w:rPr>
          <w:rFonts w:hint="eastAsia" w:ascii="宋体" w:hAnsi="宋体" w:eastAsia="宋体" w:cs="宋体"/>
          <w:b/>
          <w:bCs/>
          <w:color w:val="auto"/>
          <w:sz w:val="21"/>
          <w:szCs w:val="21"/>
          <w:u w:val="double"/>
        </w:rPr>
        <w:t>份数</w:t>
      </w:r>
    </w:p>
    <w:p w14:paraId="5B8F5A0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71F0CFE2">
      <w:pPr>
        <w:pStyle w:val="3"/>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14:paraId="4B3E9BF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14:paraId="7DF17C41">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w:t>
      </w:r>
      <w:r>
        <w:rPr>
          <w:rFonts w:hint="eastAsia" w:ascii="宋体" w:hAnsi="宋体" w:eastAsia="宋体" w:cs="宋体"/>
          <w:color w:val="auto"/>
          <w:sz w:val="21"/>
          <w:szCs w:val="21"/>
          <w:lang w:eastAsia="zh-CN"/>
        </w:rPr>
        <w:t>响应文件提交</w:t>
      </w:r>
      <w:r>
        <w:rPr>
          <w:rFonts w:hint="eastAsia" w:ascii="宋体" w:hAnsi="宋体" w:eastAsia="宋体" w:cs="宋体"/>
          <w:color w:val="auto"/>
          <w:sz w:val="21"/>
          <w:szCs w:val="21"/>
        </w:rPr>
        <w:t>时间前上传加密的电子投标（响应）文件（*.XYTF）到会员系统的指定位置。上传的电子</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应使用</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CA数字证书认证并加密。上传时必须得到交易系统“上传成功”的确认回复后方为上传成功。请</w:t>
      </w: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在上传前务必认真检查上传投标（响应）文件是否完整、正确。</w:t>
      </w:r>
    </w:p>
    <w:p w14:paraId="4AFB955D">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14:paraId="052C2A1A">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14:paraId="1013658E">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应在投标（响应）文件递交截止时间前及时查看澄清或修改内容，因</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（采购人）未及时查看而造成的后果自负。</w:t>
      </w:r>
    </w:p>
    <w:p w14:paraId="57FFA25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九、其他注意事项 </w:t>
      </w:r>
    </w:p>
    <w:p w14:paraId="5CD33F1A">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1、供应商编制</w:t>
      </w:r>
      <w:r>
        <w:rPr>
          <w:rFonts w:hint="eastAsia" w:ascii="宋体" w:hAnsi="宋体" w:eastAsia="宋体" w:cs="宋体"/>
          <w:b w:val="0"/>
          <w:bCs w:val="0"/>
          <w:color w:val="auto"/>
          <w:sz w:val="21"/>
          <w:szCs w:val="21"/>
          <w:u w:val="none"/>
          <w:lang w:eastAsia="zh-CN"/>
        </w:rPr>
        <w:t>响应文件</w:t>
      </w:r>
      <w:r>
        <w:rPr>
          <w:rFonts w:hint="eastAsia" w:ascii="宋体" w:hAnsi="宋体" w:eastAsia="宋体" w:cs="宋体"/>
          <w:b w:val="0"/>
          <w:bCs w:val="0"/>
          <w:color w:val="auto"/>
          <w:sz w:val="21"/>
          <w:szCs w:val="21"/>
          <w:u w:val="none"/>
        </w:rPr>
        <w:t xml:space="preserve">时，涉及的营业执照、资质、获奖、社保、纳税等固定内容可在交易中心主体信用信息中录入。 </w:t>
      </w:r>
    </w:p>
    <w:p w14:paraId="578C508D">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2、供应商编制</w:t>
      </w:r>
      <w:r>
        <w:rPr>
          <w:rFonts w:hint="eastAsia" w:ascii="宋体" w:hAnsi="宋体" w:eastAsia="宋体" w:cs="宋体"/>
          <w:b w:val="0"/>
          <w:bCs w:val="0"/>
          <w:color w:val="auto"/>
          <w:sz w:val="21"/>
          <w:szCs w:val="21"/>
          <w:u w:val="none"/>
          <w:lang w:eastAsia="zh-CN"/>
        </w:rPr>
        <w:t>响应文件</w:t>
      </w:r>
      <w:r>
        <w:rPr>
          <w:rFonts w:hint="eastAsia" w:ascii="宋体" w:hAnsi="宋体" w:eastAsia="宋体" w:cs="宋体"/>
          <w:b w:val="0"/>
          <w:bCs w:val="0"/>
          <w:color w:val="auto"/>
          <w:sz w:val="21"/>
          <w:szCs w:val="21"/>
          <w:u w:val="none"/>
        </w:rPr>
        <w:t>时，涉及营业执照、资质、业绩、获奖、人员、财务、社保、纳税、各类证书等内容，须扫描编制在</w:t>
      </w:r>
      <w:r>
        <w:rPr>
          <w:rFonts w:hint="eastAsia" w:ascii="宋体" w:hAnsi="宋体" w:eastAsia="宋体" w:cs="宋体"/>
          <w:b w:val="0"/>
          <w:bCs w:val="0"/>
          <w:color w:val="auto"/>
          <w:sz w:val="21"/>
          <w:szCs w:val="21"/>
          <w:u w:val="none"/>
          <w:lang w:eastAsia="zh-CN"/>
        </w:rPr>
        <w:t>响应文件</w:t>
      </w:r>
      <w:r>
        <w:rPr>
          <w:rFonts w:hint="eastAsia" w:ascii="宋体" w:hAnsi="宋体" w:eastAsia="宋体" w:cs="宋体"/>
          <w:b w:val="0"/>
          <w:bCs w:val="0"/>
          <w:color w:val="auto"/>
          <w:sz w:val="21"/>
          <w:szCs w:val="21"/>
          <w:u w:val="none"/>
        </w:rPr>
        <w:t>内。评委评审只需依法对</w:t>
      </w:r>
      <w:r>
        <w:rPr>
          <w:rFonts w:hint="eastAsia" w:ascii="宋体" w:hAnsi="宋体" w:eastAsia="宋体" w:cs="宋体"/>
          <w:b w:val="0"/>
          <w:bCs w:val="0"/>
          <w:color w:val="auto"/>
          <w:sz w:val="21"/>
          <w:szCs w:val="21"/>
          <w:u w:val="none"/>
          <w:lang w:eastAsia="zh-CN"/>
        </w:rPr>
        <w:t>响应文件</w:t>
      </w:r>
      <w:r>
        <w:rPr>
          <w:rFonts w:hint="eastAsia" w:ascii="宋体" w:hAnsi="宋体" w:eastAsia="宋体" w:cs="宋体"/>
          <w:b w:val="0"/>
          <w:bCs w:val="0"/>
          <w:color w:val="auto"/>
          <w:sz w:val="21"/>
          <w:szCs w:val="21"/>
          <w:u w:val="none"/>
        </w:rPr>
        <w:t>进行评审，并以</w:t>
      </w:r>
      <w:r>
        <w:rPr>
          <w:rFonts w:hint="eastAsia" w:ascii="宋体" w:hAnsi="宋体" w:eastAsia="宋体" w:cs="宋体"/>
          <w:b w:val="0"/>
          <w:bCs w:val="0"/>
          <w:color w:val="auto"/>
          <w:sz w:val="21"/>
          <w:szCs w:val="21"/>
          <w:u w:val="none"/>
          <w:lang w:eastAsia="zh-CN"/>
        </w:rPr>
        <w:t>响应文件</w:t>
      </w:r>
      <w:r>
        <w:rPr>
          <w:rFonts w:hint="eastAsia" w:ascii="宋体" w:hAnsi="宋体" w:eastAsia="宋体" w:cs="宋体"/>
          <w:b w:val="0"/>
          <w:bCs w:val="0"/>
          <w:color w:val="auto"/>
          <w:sz w:val="21"/>
          <w:szCs w:val="21"/>
          <w:u w:val="none"/>
        </w:rPr>
        <w:t>的响应为唯一评审依据，不再比对主体信用信息。</w:t>
      </w:r>
    </w:p>
    <w:p w14:paraId="147BD2BF">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3、采购人或代理机构在发布中标公告或候选人公示时需同时将中标人或第一中标候选人</w:t>
      </w:r>
      <w:r>
        <w:rPr>
          <w:rFonts w:hint="eastAsia" w:ascii="宋体" w:hAnsi="宋体" w:eastAsia="宋体" w:cs="宋体"/>
          <w:b w:val="0"/>
          <w:bCs w:val="0"/>
          <w:color w:val="auto"/>
          <w:sz w:val="21"/>
          <w:szCs w:val="21"/>
          <w:u w:val="none"/>
          <w:lang w:eastAsia="zh-CN"/>
        </w:rPr>
        <w:t>响应文件</w:t>
      </w:r>
      <w:r>
        <w:rPr>
          <w:rFonts w:hint="eastAsia" w:ascii="宋体" w:hAnsi="宋体" w:eastAsia="宋体" w:cs="宋体"/>
          <w:b w:val="0"/>
          <w:bCs w:val="0"/>
          <w:color w:val="auto"/>
          <w:sz w:val="21"/>
          <w:szCs w:val="21"/>
          <w:u w:val="none"/>
        </w:rPr>
        <w:t>中的营业执照、资质、业绩、获奖、人员、财务、社保、纳税、各类证书、标的名称、规格型号同时公告（涉及供应商商业机密除外），强化社会监督。</w:t>
      </w:r>
    </w:p>
    <w:p w14:paraId="5E833EBE">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bCs/>
          <w:color w:val="auto"/>
          <w:sz w:val="21"/>
          <w:szCs w:val="21"/>
          <w:u w:val="double"/>
        </w:rPr>
      </w:pPr>
      <w:r>
        <w:rPr>
          <w:rFonts w:hint="eastAsia" w:ascii="宋体" w:hAnsi="宋体" w:eastAsia="宋体" w:cs="宋体"/>
          <w:b w:val="0"/>
          <w:bCs w:val="0"/>
          <w:color w:val="auto"/>
          <w:sz w:val="21"/>
          <w:szCs w:val="21"/>
          <w:u w:val="none"/>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3E2034BF">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14:paraId="5008A23E">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bCs/>
          <w:color w:val="auto"/>
          <w:sz w:val="21"/>
          <w:szCs w:val="21"/>
          <w:u w:val="double"/>
        </w:rPr>
      </w:pPr>
      <w:r>
        <w:rPr>
          <w:rFonts w:hint="eastAsia" w:ascii="宋体" w:hAnsi="宋体" w:eastAsia="宋体" w:cs="宋体"/>
          <w:b w:val="0"/>
          <w:bCs w:val="0"/>
          <w:color w:val="auto"/>
          <w:sz w:val="21"/>
          <w:szCs w:val="21"/>
          <w:u w:val="none"/>
          <w:lang w:eastAsia="zh-CN"/>
        </w:rPr>
        <w:t>响应文件</w:t>
      </w:r>
      <w:r>
        <w:rPr>
          <w:rFonts w:hint="eastAsia" w:ascii="宋体" w:hAnsi="宋体" w:eastAsia="宋体" w:cs="宋体"/>
          <w:b w:val="0"/>
          <w:bCs w:val="0"/>
          <w:color w:val="auto"/>
          <w:sz w:val="21"/>
          <w:szCs w:val="21"/>
          <w:u w:val="none"/>
        </w:rPr>
        <w:t>中的扫描件，在确保清晰的前提下，每张最好控制在 500kb 内，生成的加密电子</w:t>
      </w:r>
      <w:r>
        <w:rPr>
          <w:rFonts w:hint="eastAsia" w:ascii="宋体" w:hAnsi="宋体" w:eastAsia="宋体" w:cs="宋体"/>
          <w:b w:val="0"/>
          <w:bCs w:val="0"/>
          <w:color w:val="auto"/>
          <w:sz w:val="21"/>
          <w:szCs w:val="21"/>
          <w:u w:val="none"/>
          <w:lang w:eastAsia="zh-CN"/>
        </w:rPr>
        <w:t>响应文件</w:t>
      </w:r>
      <w:r>
        <w:rPr>
          <w:rFonts w:hint="eastAsia" w:ascii="宋体" w:hAnsi="宋体" w:eastAsia="宋体" w:cs="宋体"/>
          <w:b w:val="0"/>
          <w:bCs w:val="0"/>
          <w:color w:val="auto"/>
          <w:sz w:val="21"/>
          <w:szCs w:val="21"/>
          <w:u w:val="none"/>
        </w:rPr>
        <w:t>最好不要超过50MB。</w:t>
      </w:r>
    </w:p>
    <w:p w14:paraId="05BB87E2">
      <w:pPr>
        <w:pStyle w:val="3"/>
        <w:rPr>
          <w:rFonts w:ascii="宋体" w:hAnsi="宋体"/>
          <w:color w:val="auto"/>
          <w:sz w:val="21"/>
          <w:szCs w:val="21"/>
        </w:rPr>
      </w:pPr>
    </w:p>
    <w:p w14:paraId="4D3DC943">
      <w:pPr>
        <w:spacing w:before="33"/>
        <w:ind w:left="1441" w:right="983" w:firstLine="0"/>
        <w:jc w:val="center"/>
        <w:rPr>
          <w:b/>
          <w:sz w:val="36"/>
        </w:rPr>
      </w:pPr>
    </w:p>
    <w:p w14:paraId="55D704A1">
      <w:pPr>
        <w:spacing w:before="33"/>
        <w:ind w:left="1441" w:right="983" w:firstLine="0"/>
        <w:jc w:val="center"/>
        <w:rPr>
          <w:b/>
          <w:sz w:val="36"/>
        </w:rPr>
      </w:pPr>
    </w:p>
    <w:p w14:paraId="0259D1A1">
      <w:pPr>
        <w:spacing w:before="33"/>
        <w:ind w:left="1441" w:right="983" w:firstLine="0"/>
        <w:jc w:val="center"/>
        <w:rPr>
          <w:b/>
          <w:sz w:val="36"/>
        </w:rPr>
      </w:pPr>
    </w:p>
    <w:p w14:paraId="6228C4D3">
      <w:pPr>
        <w:pStyle w:val="10"/>
        <w:tabs>
          <w:tab w:val="left" w:pos="1319"/>
        </w:tabs>
        <w:rPr>
          <w:rFonts w:hint="eastAsia" w:ascii="仿宋" w:eastAsia="仿宋"/>
          <w:highlight w:val="none"/>
        </w:rPr>
        <w:sectPr>
          <w:footerReference r:id="rId8" w:type="default"/>
          <w:pgSz w:w="11910" w:h="16840"/>
          <w:pgMar w:top="1015" w:right="1099" w:bottom="1180" w:left="1300" w:header="0" w:footer="993" w:gutter="0"/>
          <w:pgNumType w:fmt="decimal" w:start="1"/>
          <w:cols w:space="720" w:num="1"/>
        </w:sectPr>
      </w:pPr>
    </w:p>
    <w:p w14:paraId="568A0FFC">
      <w:pPr>
        <w:bidi w:val="0"/>
        <w:jc w:val="center"/>
        <w:rPr>
          <w:rFonts w:hint="eastAsia"/>
          <w:b/>
          <w:bCs/>
          <w:sz w:val="52"/>
          <w:szCs w:val="52"/>
        </w:rPr>
      </w:pPr>
      <w:bookmarkStart w:id="0" w:name="_Toc11666"/>
      <w:r>
        <w:rPr>
          <w:rFonts w:hint="eastAsia"/>
          <w:b/>
          <w:bCs/>
          <w:sz w:val="44"/>
          <w:szCs w:val="44"/>
        </w:rPr>
        <w:t>目</w:t>
      </w:r>
      <w:r>
        <w:rPr>
          <w:rFonts w:hint="eastAsia"/>
          <w:b/>
          <w:bCs/>
          <w:sz w:val="44"/>
          <w:szCs w:val="44"/>
        </w:rPr>
        <w:tab/>
      </w:r>
      <w:r>
        <w:rPr>
          <w:rFonts w:hint="eastAsia"/>
          <w:b/>
          <w:bCs/>
          <w:sz w:val="44"/>
          <w:szCs w:val="44"/>
        </w:rPr>
        <w:t>录</w:t>
      </w:r>
      <w:bookmarkEnd w:id="0"/>
    </w:p>
    <w:p w14:paraId="28FB891D">
      <w:pPr>
        <w:pStyle w:val="16"/>
        <w:tabs>
          <w:tab w:val="right" w:leader="dot" w:pos="9066"/>
        </w:tabs>
        <w:rPr>
          <w:rFonts w:hint="eastAsia" w:ascii="宋体" w:hAnsi="宋体" w:eastAsia="宋体" w:cs="宋体"/>
          <w:color w:val="auto"/>
          <w:kern w:val="0"/>
          <w:sz w:val="24"/>
          <w:szCs w:val="24"/>
          <w:highlight w:val="none"/>
        </w:rPr>
      </w:pPr>
    </w:p>
    <w:p w14:paraId="6BA8A2D7">
      <w:pPr>
        <w:pStyle w:val="16"/>
        <w:keepNext w:val="0"/>
        <w:keepLines w:val="0"/>
        <w:pageBreakBefore w:val="0"/>
        <w:widowControl/>
        <w:tabs>
          <w:tab w:val="right" w:leader="dot" w:pos="9066"/>
        </w:tabs>
        <w:kinsoku/>
        <w:wordWrap/>
        <w:overflowPunct/>
        <w:topLinePunct w:val="0"/>
        <w:autoSpaceDE/>
        <w:autoSpaceDN/>
        <w:bidi w:val="0"/>
        <w:adjustRightInd/>
        <w:snapToGrid/>
        <w:spacing w:line="720" w:lineRule="auto"/>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TOC \o "1-3" \h \u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_Toc21078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lang w:val="en-US" w:eastAsia="zh-CN"/>
        </w:rPr>
        <w:t xml:space="preserve">第一章  </w:t>
      </w:r>
      <w:r>
        <w:rPr>
          <w:rFonts w:hint="eastAsia" w:ascii="宋体" w:hAnsi="宋体" w:eastAsia="宋体" w:cs="宋体"/>
          <w:bCs/>
          <w:sz w:val="24"/>
          <w:szCs w:val="24"/>
        </w:rPr>
        <w:t>单一来源采购公告</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color w:val="auto"/>
          <w:kern w:val="0"/>
          <w:sz w:val="24"/>
          <w:szCs w:val="24"/>
          <w:highlight w:val="none"/>
        </w:rPr>
        <w:fldChar w:fldCharType="end"/>
      </w:r>
    </w:p>
    <w:p w14:paraId="1917117E">
      <w:pPr>
        <w:pStyle w:val="16"/>
        <w:keepNext w:val="0"/>
        <w:keepLines w:val="0"/>
        <w:pageBreakBefore w:val="0"/>
        <w:widowControl/>
        <w:tabs>
          <w:tab w:val="right" w:leader="dot" w:pos="9066"/>
        </w:tabs>
        <w:kinsoku/>
        <w:wordWrap/>
        <w:overflowPunct/>
        <w:topLinePunct w:val="0"/>
        <w:autoSpaceDE/>
        <w:autoSpaceDN/>
        <w:bidi w:val="0"/>
        <w:adjustRightInd/>
        <w:snapToGrid/>
        <w:spacing w:line="720" w:lineRule="auto"/>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_Toc26588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rPr>
        <w:t>第二</w:t>
      </w:r>
      <w:r>
        <w:rPr>
          <w:rFonts w:hint="eastAsia" w:ascii="宋体" w:hAnsi="宋体" w:eastAsia="宋体" w:cs="宋体"/>
          <w:sz w:val="24"/>
          <w:szCs w:val="24"/>
          <w:lang w:val="en-US" w:eastAsia="zh-CN"/>
        </w:rPr>
        <w:t>章</w:t>
      </w:r>
      <w:r>
        <w:rPr>
          <w:rFonts w:hint="eastAsia" w:ascii="宋体" w:hAnsi="宋体" w:eastAsia="宋体" w:cs="宋体"/>
          <w:sz w:val="24"/>
          <w:szCs w:val="24"/>
        </w:rPr>
        <w:t xml:space="preserve">  供应商须知</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color w:val="auto"/>
          <w:kern w:val="0"/>
          <w:sz w:val="24"/>
          <w:szCs w:val="24"/>
          <w:highlight w:val="none"/>
        </w:rPr>
        <w:fldChar w:fldCharType="end"/>
      </w:r>
    </w:p>
    <w:p w14:paraId="3B19CE71">
      <w:pPr>
        <w:pStyle w:val="16"/>
        <w:keepNext w:val="0"/>
        <w:keepLines w:val="0"/>
        <w:pageBreakBefore w:val="0"/>
        <w:widowControl/>
        <w:tabs>
          <w:tab w:val="right" w:leader="dot" w:pos="9066"/>
        </w:tabs>
        <w:kinsoku/>
        <w:wordWrap/>
        <w:overflowPunct/>
        <w:topLinePunct w:val="0"/>
        <w:autoSpaceDE/>
        <w:autoSpaceDN/>
        <w:bidi w:val="0"/>
        <w:adjustRightInd/>
        <w:snapToGrid/>
        <w:spacing w:line="72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_Toc10330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rPr>
        <w:t>第三</w:t>
      </w:r>
      <w:r>
        <w:rPr>
          <w:rFonts w:hint="eastAsia" w:ascii="宋体" w:hAnsi="宋体" w:eastAsia="宋体" w:cs="宋体"/>
          <w:sz w:val="24"/>
          <w:szCs w:val="24"/>
          <w:lang w:val="en-US"/>
        </w:rPr>
        <w:t>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合同格式及合同条款</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color w:val="auto"/>
          <w:kern w:val="0"/>
          <w:sz w:val="24"/>
          <w:szCs w:val="24"/>
          <w:highlight w:val="none"/>
        </w:rPr>
        <w:fldChar w:fldCharType="end"/>
      </w:r>
      <w:r>
        <w:rPr>
          <w:rFonts w:hint="eastAsia" w:ascii="宋体" w:hAnsi="宋体" w:cs="宋体"/>
          <w:color w:val="auto"/>
          <w:kern w:val="0"/>
          <w:sz w:val="24"/>
          <w:szCs w:val="24"/>
          <w:highlight w:val="none"/>
          <w:lang w:val="en-US" w:eastAsia="zh-CN"/>
        </w:rPr>
        <w:t>1</w:t>
      </w:r>
    </w:p>
    <w:p w14:paraId="3D046B42">
      <w:pPr>
        <w:pStyle w:val="16"/>
        <w:keepNext w:val="0"/>
        <w:keepLines w:val="0"/>
        <w:pageBreakBefore w:val="0"/>
        <w:widowControl/>
        <w:tabs>
          <w:tab w:val="right" w:leader="dot" w:pos="9066"/>
        </w:tabs>
        <w:kinsoku/>
        <w:wordWrap/>
        <w:overflowPunct/>
        <w:topLinePunct w:val="0"/>
        <w:autoSpaceDE/>
        <w:autoSpaceDN/>
        <w:bidi w:val="0"/>
        <w:adjustRightInd/>
        <w:snapToGrid/>
        <w:spacing w:line="72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_Toc22496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rPr>
        <w:t>第四</w:t>
      </w:r>
      <w:r>
        <w:rPr>
          <w:rFonts w:hint="eastAsia" w:ascii="宋体" w:hAnsi="宋体" w:eastAsia="宋体" w:cs="宋体"/>
          <w:sz w:val="24"/>
          <w:szCs w:val="24"/>
          <w:lang w:val="en-US"/>
        </w:rPr>
        <w:t>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工程量清单</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color w:val="auto"/>
          <w:kern w:val="0"/>
          <w:sz w:val="24"/>
          <w:szCs w:val="24"/>
          <w:highlight w:val="none"/>
        </w:rPr>
        <w:fldChar w:fldCharType="end"/>
      </w:r>
      <w:r>
        <w:rPr>
          <w:rFonts w:hint="eastAsia" w:ascii="宋体" w:hAnsi="宋体" w:cs="宋体"/>
          <w:color w:val="auto"/>
          <w:kern w:val="0"/>
          <w:sz w:val="24"/>
          <w:szCs w:val="24"/>
          <w:highlight w:val="none"/>
          <w:lang w:val="en-US" w:eastAsia="zh-CN"/>
        </w:rPr>
        <w:t>2</w:t>
      </w:r>
    </w:p>
    <w:p w14:paraId="6E294CEE">
      <w:pPr>
        <w:pStyle w:val="16"/>
        <w:keepNext w:val="0"/>
        <w:keepLines w:val="0"/>
        <w:pageBreakBefore w:val="0"/>
        <w:widowControl/>
        <w:tabs>
          <w:tab w:val="right" w:leader="dot" w:pos="9066"/>
        </w:tabs>
        <w:kinsoku/>
        <w:wordWrap/>
        <w:overflowPunct/>
        <w:topLinePunct w:val="0"/>
        <w:autoSpaceDE/>
        <w:autoSpaceDN/>
        <w:bidi w:val="0"/>
        <w:adjustRightInd/>
        <w:snapToGrid/>
        <w:spacing w:line="72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_Toc22968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rPr>
        <w:t>第五</w:t>
      </w:r>
      <w:r>
        <w:rPr>
          <w:rFonts w:hint="eastAsia" w:ascii="宋体" w:hAnsi="宋体" w:eastAsia="宋体" w:cs="宋体"/>
          <w:sz w:val="24"/>
          <w:szCs w:val="24"/>
          <w:lang w:val="en-US" w:eastAsia="zh-CN"/>
        </w:rPr>
        <w:t>章</w:t>
      </w:r>
      <w:r>
        <w:rPr>
          <w:rFonts w:hint="eastAsia" w:ascii="宋体" w:hAnsi="宋体" w:eastAsia="宋体" w:cs="宋体"/>
          <w:sz w:val="24"/>
          <w:szCs w:val="24"/>
        </w:rPr>
        <w:t xml:space="preserve">  响应文件格式</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color w:val="auto"/>
          <w:kern w:val="0"/>
          <w:sz w:val="24"/>
          <w:szCs w:val="24"/>
          <w:highlight w:val="none"/>
        </w:rPr>
        <w:fldChar w:fldCharType="end"/>
      </w:r>
      <w:r>
        <w:rPr>
          <w:rFonts w:hint="eastAsia" w:ascii="宋体" w:hAnsi="宋体" w:cs="宋体"/>
          <w:color w:val="auto"/>
          <w:kern w:val="0"/>
          <w:sz w:val="24"/>
          <w:szCs w:val="24"/>
          <w:highlight w:val="none"/>
          <w:lang w:val="en-US" w:eastAsia="zh-CN"/>
        </w:rPr>
        <w:t>3</w:t>
      </w:r>
    </w:p>
    <w:p w14:paraId="0BF650E3">
      <w:pPr>
        <w:pStyle w:val="18"/>
        <w:tabs>
          <w:tab w:val="right" w:leader="dot" w:pos="9066"/>
          <w:tab w:val="clear" w:pos="9012"/>
        </w:tabs>
      </w:pPr>
    </w:p>
    <w:p w14:paraId="1670D04A">
      <w:pPr>
        <w:pStyle w:val="9"/>
        <w:bidi w:val="0"/>
        <w:jc w:val="center"/>
        <w:rPr>
          <w:rStyle w:val="38"/>
          <w:rFonts w:hint="eastAsia"/>
          <w:b/>
          <w:bCs/>
        </w:rPr>
      </w:pPr>
      <w:r>
        <w:rPr>
          <w:rFonts w:hint="eastAsia" w:ascii="宋体" w:hAnsi="宋体" w:cs="宋体"/>
          <w:color w:val="auto"/>
          <w:kern w:val="0"/>
          <w:szCs w:val="24"/>
          <w:highlight w:val="none"/>
        </w:rPr>
        <w:fldChar w:fldCharType="end"/>
      </w:r>
      <w:bookmarkStart w:id="1" w:name="_Toc21078"/>
      <w:r>
        <w:rPr>
          <w:rFonts w:hint="eastAsia"/>
          <w:lang w:val="en-US" w:eastAsia="zh-CN"/>
        </w:rPr>
        <w:br w:type="page"/>
      </w:r>
      <w:r>
        <w:rPr>
          <w:rStyle w:val="38"/>
          <w:rFonts w:hint="eastAsia"/>
          <w:b/>
          <w:bCs/>
          <w:sz w:val="40"/>
          <w:szCs w:val="40"/>
          <w:lang w:val="en-US" w:eastAsia="zh-CN"/>
        </w:rPr>
        <w:t xml:space="preserve">第一章  </w:t>
      </w:r>
      <w:r>
        <w:rPr>
          <w:rStyle w:val="38"/>
          <w:rFonts w:hint="eastAsia"/>
          <w:b/>
          <w:bCs/>
          <w:sz w:val="40"/>
          <w:szCs w:val="40"/>
        </w:rPr>
        <w:t>单一来源采购公告</w:t>
      </w:r>
      <w:bookmarkEnd w:id="1"/>
    </w:p>
    <w:p w14:paraId="6570F406">
      <w:pPr>
        <w:spacing w:line="480" w:lineRule="exact"/>
        <w:jc w:val="center"/>
        <w:rPr>
          <w:rFonts w:hint="eastAsia" w:ascii="宋体" w:hAnsi="宋体" w:eastAsia="宋体" w:cs="宋体"/>
          <w:b/>
          <w:bCs/>
          <w:color w:val="auto"/>
          <w:sz w:val="28"/>
          <w:szCs w:val="28"/>
          <w:highlight w:val="none"/>
          <w:lang w:val="en-US" w:eastAsia="zh-CN"/>
        </w:rPr>
      </w:pPr>
    </w:p>
    <w:p w14:paraId="1C0F406D">
      <w:pPr>
        <w:keepNext w:val="0"/>
        <w:keepLines w:val="0"/>
        <w:pageBreakBefore w:val="0"/>
        <w:kinsoku/>
        <w:wordWrap/>
        <w:overflowPunct/>
        <w:topLinePunct w:val="0"/>
        <w:autoSpaceDE/>
        <w:autoSpaceDN/>
        <w:bidi w:val="0"/>
        <w:snapToGrid/>
        <w:spacing w:line="520" w:lineRule="exact"/>
        <w:jc w:val="center"/>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淮滨县文化广电和旅游局淮滨县有线电视弱电(光缆)入地管道购置</w:t>
      </w:r>
    </w:p>
    <w:p w14:paraId="026A8F83">
      <w:pPr>
        <w:keepNext w:val="0"/>
        <w:keepLines w:val="0"/>
        <w:pageBreakBefore w:val="0"/>
        <w:kinsoku/>
        <w:wordWrap/>
        <w:overflowPunct/>
        <w:topLinePunct w:val="0"/>
        <w:autoSpaceDE/>
        <w:autoSpaceDN/>
        <w:bidi w:val="0"/>
        <w:snapToGrid/>
        <w:spacing w:line="520" w:lineRule="exact"/>
        <w:jc w:val="center"/>
        <w:textAlignment w:val="auto"/>
        <w:rPr>
          <w:rFonts w:hint="eastAsia"/>
          <w:color w:val="auto"/>
          <w:sz w:val="21"/>
          <w:szCs w:val="21"/>
          <w:highlight w:val="none"/>
        </w:rPr>
      </w:pPr>
      <w:r>
        <w:rPr>
          <w:rFonts w:hint="eastAsia" w:ascii="宋体" w:hAnsi="宋体" w:cs="宋体"/>
          <w:b/>
          <w:bCs/>
          <w:color w:val="auto"/>
          <w:sz w:val="28"/>
          <w:szCs w:val="28"/>
          <w:highlight w:val="none"/>
          <w:lang w:val="en-US" w:eastAsia="zh-CN"/>
        </w:rPr>
        <w:t>项目</w:t>
      </w:r>
      <w:r>
        <w:rPr>
          <w:rFonts w:hint="eastAsia" w:ascii="宋体" w:hAnsi="宋体" w:cs="宋体"/>
          <w:b/>
          <w:bCs/>
          <w:color w:val="auto"/>
          <w:sz w:val="28"/>
          <w:szCs w:val="28"/>
          <w:highlight w:val="none"/>
        </w:rPr>
        <w:t>单一来源采购公告</w:t>
      </w:r>
    </w:p>
    <w:p w14:paraId="6DF809F5">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sz w:val="24"/>
          <w:szCs w:val="24"/>
          <w:highlight w:val="none"/>
          <w:lang w:val="en-US" w:eastAsia="zh-CN"/>
        </w:rPr>
      </w:pPr>
    </w:p>
    <w:p w14:paraId="3B811182">
      <w:pPr>
        <w:keepNext w:val="0"/>
        <w:keepLines w:val="0"/>
        <w:pageBreakBefore w:val="0"/>
        <w:widowControl/>
        <w:numPr>
          <w:ilvl w:val="0"/>
          <w:numId w:val="1"/>
        </w:numPr>
        <w:kinsoku/>
        <w:wordWrap/>
        <w:overflowPunct/>
        <w:topLinePunct w:val="0"/>
        <w:autoSpaceDE/>
        <w:autoSpaceDN/>
        <w:bidi w:val="0"/>
        <w:adjustRightInd/>
        <w:snapToGrid/>
        <w:spacing w:line="520" w:lineRule="exact"/>
        <w:ind w:left="480" w:leftChars="240" w:firstLine="0" w:firstLineChars="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rPr>
        <w:t>采购项目名称</w:t>
      </w:r>
      <w:r>
        <w:rPr>
          <w:rFonts w:hint="eastAsia" w:ascii="宋体" w:hAnsi="宋体" w:eastAsia="宋体" w:cs="宋体"/>
          <w:b/>
          <w:bCs/>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淮滨县文化广电和旅游局淮滨县有线电视弱电(光缆)入地管道购置项目</w:t>
      </w:r>
    </w:p>
    <w:p w14:paraId="5B0E496F">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240"/>
        <w:jc w:val="both"/>
        <w:textAlignment w:val="auto"/>
        <w:rPr>
          <w:rFonts w:hint="eastAsia" w:ascii="宋体" w:hAnsi="宋体" w:eastAsia="宋体" w:cs="宋体"/>
          <w:color w:val="auto"/>
          <w:sz w:val="22"/>
          <w:szCs w:val="22"/>
          <w:highlight w:val="yellow"/>
          <w:lang w:val="en-US" w:eastAsia="zh-CN"/>
        </w:rPr>
      </w:pP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采购项目编号：</w:t>
      </w:r>
      <w:r>
        <w:rPr>
          <w:rFonts w:hint="eastAsia" w:ascii="宋体" w:hAnsi="宋体" w:eastAsia="宋体" w:cs="宋体"/>
          <w:b w:val="0"/>
          <w:bCs w:val="0"/>
          <w:color w:val="auto"/>
          <w:sz w:val="22"/>
          <w:szCs w:val="22"/>
          <w:highlight w:val="none"/>
          <w:lang w:val="en-US" w:eastAsia="zh-CN"/>
        </w:rPr>
        <w:t>淮财单一采购-2025-1</w:t>
      </w:r>
    </w:p>
    <w:p w14:paraId="5215C162">
      <w:pPr>
        <w:keepNext w:val="0"/>
        <w:keepLines w:val="0"/>
        <w:pageBreakBefore w:val="0"/>
        <w:kinsoku/>
        <w:wordWrap/>
        <w:overflowPunct/>
        <w:topLinePunct w:val="0"/>
        <w:autoSpaceDE/>
        <w:autoSpaceDN/>
        <w:bidi w:val="0"/>
        <w:snapToGrid/>
        <w:spacing w:line="52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、项目预算金额：</w:t>
      </w:r>
      <w:r>
        <w:rPr>
          <w:rFonts w:hint="eastAsia" w:ascii="宋体" w:hAnsi="宋体" w:eastAsia="宋体" w:cs="宋体"/>
          <w:b w:val="0"/>
          <w:bCs w:val="0"/>
          <w:color w:val="auto"/>
          <w:sz w:val="22"/>
          <w:szCs w:val="22"/>
          <w:highlight w:val="none"/>
          <w:lang w:val="en-US" w:eastAsia="zh-CN"/>
        </w:rPr>
        <w:t xml:space="preserve">5039299.76元 </w:t>
      </w:r>
    </w:p>
    <w:p w14:paraId="1D18C8E1">
      <w:pPr>
        <w:keepNext w:val="0"/>
        <w:keepLines w:val="0"/>
        <w:pageBreakBefore w:val="0"/>
        <w:kinsoku/>
        <w:wordWrap/>
        <w:overflowPunct/>
        <w:topLinePunct w:val="0"/>
        <w:autoSpaceDE/>
        <w:autoSpaceDN/>
        <w:bidi w:val="0"/>
        <w:snapToGrid/>
        <w:spacing w:line="52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四、采购需求</w:t>
      </w:r>
      <w:r>
        <w:rPr>
          <w:rFonts w:hint="eastAsia" w:ascii="宋体" w:hAnsi="宋体" w:eastAsia="宋体" w:cs="宋体"/>
          <w:color w:val="auto"/>
          <w:sz w:val="22"/>
          <w:szCs w:val="22"/>
          <w:highlight w:val="none"/>
        </w:rPr>
        <w:t>（包括但不限于标的的名称、数量、简要技术需求或服务要求等）</w:t>
      </w:r>
    </w:p>
    <w:p w14:paraId="28A9DC46">
      <w:pPr>
        <w:pStyle w:val="39"/>
        <w:keepNext w:val="0"/>
        <w:keepLines w:val="0"/>
        <w:pageBreakBefore w:val="0"/>
        <w:widowControl w:val="0"/>
        <w:kinsoku/>
        <w:wordWrap/>
        <w:overflowPunct/>
        <w:topLinePunct w:val="0"/>
        <w:autoSpaceDE/>
        <w:autoSpaceDN/>
        <w:bidi w:val="0"/>
        <w:adjustRightInd w:val="0"/>
        <w:snapToGrid/>
        <w:spacing w:after="0" w:line="520" w:lineRule="exact"/>
        <w:ind w:firstLine="440" w:firstLineChars="200"/>
        <w:textAlignment w:val="auto"/>
        <w:rPr>
          <w:rFonts w:hint="eastAsia" w:ascii="宋体" w:hAnsi="宋体" w:eastAsia="宋体" w:cs="宋体"/>
          <w:bCs/>
          <w:color w:val="auto"/>
          <w:kern w:val="2"/>
          <w:sz w:val="22"/>
          <w:szCs w:val="22"/>
          <w:highlight w:val="none"/>
          <w:lang w:val="en-US" w:eastAsia="zh-CN" w:bidi="ar"/>
        </w:rPr>
      </w:pPr>
      <w:r>
        <w:rPr>
          <w:rFonts w:hint="eastAsia" w:ascii="宋体" w:hAnsi="宋体" w:eastAsia="宋体" w:cs="宋体"/>
          <w:bCs/>
          <w:color w:val="auto"/>
          <w:kern w:val="2"/>
          <w:sz w:val="22"/>
          <w:szCs w:val="22"/>
          <w:highlight w:val="none"/>
          <w:lang w:val="en-US" w:eastAsia="zh-CN" w:bidi="ar"/>
        </w:rPr>
        <w:t>1、采购内容：淮滨县有线电视弱电(光缆)入地管道购置项目，位于河南省信阳市淮滨县城区16条道路，具体路段为：（1）乌龙大道（平安大道-北大埂路）、（2）淮河大道（楚相大道-龙泉路）、（3）民政路（金谷春大道-学苑街）、（4）文化路（楚相大道-金梭路）、（5）金谷春大道（西城大道-桂花社区）、（6）南大街（东大街-西大埂路）、（7）东大街（北大埂-南大街）、（8）正义街（乌龙大道-碧桂园）、（9）青年街（楚相大道-乌龙大道）、（10）龙泉路（淮河大道-淮河饭店）、（11）闾河路（春晖小区-上河城）、（12）党校路（党校-江淮路）、（13）迎宾大道（强鑫公司-楚相大道）、（14）白露河路（淮河路-平安大道）、（15）洪河路（青年路-购物广场）、（16）西城大道（西大梗路-楚相大道）。</w:t>
      </w:r>
    </w:p>
    <w:p w14:paraId="3522C74F">
      <w:pPr>
        <w:pStyle w:val="39"/>
        <w:keepNext w:val="0"/>
        <w:keepLines w:val="0"/>
        <w:pageBreakBefore w:val="0"/>
        <w:widowControl w:val="0"/>
        <w:kinsoku/>
        <w:wordWrap/>
        <w:overflowPunct/>
        <w:topLinePunct w:val="0"/>
        <w:autoSpaceDE/>
        <w:autoSpaceDN/>
        <w:bidi w:val="0"/>
        <w:adjustRightInd w:val="0"/>
        <w:snapToGrid/>
        <w:spacing w:after="0" w:line="520" w:lineRule="exact"/>
        <w:ind w:firstLine="440" w:firstLineChars="200"/>
        <w:textAlignment w:val="auto"/>
        <w:rPr>
          <w:rFonts w:hint="eastAsia" w:ascii="宋体" w:hAnsi="宋体" w:eastAsia="宋体" w:cs="宋体"/>
          <w:bCs/>
          <w:color w:val="auto"/>
          <w:kern w:val="2"/>
          <w:sz w:val="22"/>
          <w:szCs w:val="22"/>
          <w:highlight w:val="none"/>
          <w:lang w:val="en-US" w:eastAsia="zh-CN" w:bidi="ar"/>
        </w:rPr>
      </w:pPr>
      <w:r>
        <w:rPr>
          <w:rFonts w:hint="eastAsia" w:ascii="宋体" w:hAnsi="宋体" w:eastAsia="宋体" w:cs="宋体"/>
          <w:bCs/>
          <w:color w:val="auto"/>
          <w:kern w:val="2"/>
          <w:sz w:val="22"/>
          <w:szCs w:val="22"/>
          <w:highlight w:val="none"/>
          <w:lang w:val="en-US" w:eastAsia="zh-CN" w:bidi="ar"/>
        </w:rPr>
        <w:t>2、资金来源：财政资金。</w:t>
      </w:r>
    </w:p>
    <w:p w14:paraId="28EC0C76">
      <w:pPr>
        <w:pStyle w:val="39"/>
        <w:keepNext w:val="0"/>
        <w:keepLines w:val="0"/>
        <w:pageBreakBefore w:val="0"/>
        <w:widowControl w:val="0"/>
        <w:kinsoku/>
        <w:wordWrap/>
        <w:overflowPunct/>
        <w:topLinePunct w:val="0"/>
        <w:autoSpaceDE/>
        <w:autoSpaceDN/>
        <w:bidi w:val="0"/>
        <w:adjustRightInd w:val="0"/>
        <w:snapToGrid/>
        <w:spacing w:after="0" w:line="520" w:lineRule="exact"/>
        <w:ind w:firstLine="440" w:firstLineChars="200"/>
        <w:textAlignment w:val="auto"/>
        <w:rPr>
          <w:rFonts w:hint="eastAsia" w:ascii="宋体" w:hAnsi="宋体" w:eastAsia="宋体" w:cs="宋体"/>
          <w:bCs/>
          <w:color w:val="auto"/>
          <w:kern w:val="2"/>
          <w:sz w:val="22"/>
          <w:szCs w:val="22"/>
          <w:highlight w:val="none"/>
          <w:lang w:val="en-US" w:eastAsia="zh-CN" w:bidi="ar"/>
        </w:rPr>
      </w:pPr>
      <w:r>
        <w:rPr>
          <w:rFonts w:hint="eastAsia" w:ascii="宋体" w:hAnsi="宋体" w:eastAsia="宋体" w:cs="宋体"/>
          <w:bCs/>
          <w:color w:val="auto"/>
          <w:kern w:val="2"/>
          <w:sz w:val="22"/>
          <w:szCs w:val="22"/>
          <w:highlight w:val="none"/>
          <w:lang w:val="en-US" w:eastAsia="zh-CN" w:bidi="ar"/>
        </w:rPr>
        <w:t>3、质量要求：合格，符合国家及相关行业规定。</w:t>
      </w:r>
    </w:p>
    <w:p w14:paraId="41E01C03">
      <w:pPr>
        <w:pStyle w:val="39"/>
        <w:keepNext w:val="0"/>
        <w:keepLines w:val="0"/>
        <w:pageBreakBefore w:val="0"/>
        <w:widowControl w:val="0"/>
        <w:kinsoku/>
        <w:wordWrap/>
        <w:overflowPunct/>
        <w:topLinePunct w:val="0"/>
        <w:autoSpaceDE/>
        <w:autoSpaceDN/>
        <w:bidi w:val="0"/>
        <w:adjustRightInd w:val="0"/>
        <w:snapToGrid/>
        <w:spacing w:after="0" w:line="520" w:lineRule="exact"/>
        <w:ind w:firstLine="440" w:firstLineChars="200"/>
        <w:textAlignment w:val="auto"/>
        <w:rPr>
          <w:rFonts w:hint="eastAsia" w:ascii="宋体" w:hAnsi="宋体" w:eastAsia="宋体" w:cs="宋体"/>
          <w:color w:val="auto"/>
          <w:sz w:val="20"/>
          <w:szCs w:val="21"/>
          <w:lang w:val="en-US" w:eastAsia="zh-CN"/>
        </w:rPr>
      </w:pPr>
      <w:r>
        <w:rPr>
          <w:rFonts w:hint="eastAsia" w:ascii="宋体" w:hAnsi="宋体" w:eastAsia="宋体" w:cs="宋体"/>
          <w:bCs/>
          <w:color w:val="auto"/>
          <w:kern w:val="2"/>
          <w:sz w:val="22"/>
          <w:szCs w:val="22"/>
          <w:highlight w:val="none"/>
          <w:lang w:val="en-US" w:eastAsia="zh-CN" w:bidi="ar"/>
        </w:rPr>
        <w:t>4、合同履行期限：合同签订后60日历天。</w:t>
      </w:r>
    </w:p>
    <w:p w14:paraId="76BEA376">
      <w:pPr>
        <w:pStyle w:val="39"/>
        <w:keepNext w:val="0"/>
        <w:keepLines w:val="0"/>
        <w:pageBreakBefore w:val="0"/>
        <w:widowControl w:val="0"/>
        <w:kinsoku/>
        <w:wordWrap/>
        <w:overflowPunct/>
        <w:topLinePunct w:val="0"/>
        <w:autoSpaceDE/>
        <w:autoSpaceDN/>
        <w:bidi w:val="0"/>
        <w:adjustRightInd w:val="0"/>
        <w:snapToGrid/>
        <w:spacing w:after="0" w:line="520" w:lineRule="exact"/>
        <w:ind w:firstLine="440" w:firstLineChars="200"/>
        <w:textAlignment w:val="auto"/>
        <w:rPr>
          <w:rFonts w:hint="eastAsia" w:ascii="宋体" w:hAnsi="宋体" w:eastAsia="宋体" w:cs="宋体"/>
          <w:sz w:val="20"/>
          <w:szCs w:val="21"/>
          <w:lang w:val="en-US" w:eastAsia="zh-CN"/>
        </w:rPr>
      </w:pPr>
      <w:r>
        <w:rPr>
          <w:rFonts w:hint="eastAsia" w:ascii="宋体" w:hAnsi="宋体" w:eastAsia="宋体" w:cs="宋体"/>
          <w:bCs/>
          <w:color w:val="auto"/>
          <w:kern w:val="2"/>
          <w:sz w:val="22"/>
          <w:szCs w:val="22"/>
          <w:highlight w:val="none"/>
          <w:lang w:val="en-US" w:eastAsia="zh-CN" w:bidi="ar"/>
        </w:rPr>
        <w:t>5、本项目是否接受联合体投标：否。</w:t>
      </w:r>
    </w:p>
    <w:p w14:paraId="785DC2B7">
      <w:pPr>
        <w:keepNext w:val="0"/>
        <w:keepLines w:val="0"/>
        <w:pageBreakBefore w:val="0"/>
        <w:kinsoku/>
        <w:wordWrap/>
        <w:overflowPunct/>
        <w:topLinePunct w:val="0"/>
        <w:autoSpaceDE/>
        <w:autoSpaceDN/>
        <w:bidi w:val="0"/>
        <w:snapToGrid/>
        <w:spacing w:line="52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、拟定单一来源供应商名称及地址</w:t>
      </w:r>
    </w:p>
    <w:p w14:paraId="319DA932">
      <w:pPr>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lang w:eastAsia="zh-CN"/>
        </w:rPr>
        <w:t>河南豫联通信工程有限公司</w:t>
      </w:r>
    </w:p>
    <w:p w14:paraId="01155D39">
      <w:pPr>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供应商地址：</w:t>
      </w:r>
      <w:r>
        <w:rPr>
          <w:rFonts w:hint="eastAsia" w:ascii="宋体" w:hAnsi="宋体" w:eastAsia="宋体" w:cs="宋体"/>
          <w:color w:val="auto"/>
          <w:sz w:val="22"/>
          <w:szCs w:val="22"/>
          <w:highlight w:val="none"/>
          <w:lang w:eastAsia="zh-CN"/>
        </w:rPr>
        <w:t>郑州市金水区经八路9号院19号楼4单元68号</w:t>
      </w:r>
    </w:p>
    <w:p w14:paraId="59F84D25">
      <w:pPr>
        <w:keepNext w:val="0"/>
        <w:keepLines w:val="0"/>
        <w:pageBreakBefore w:val="0"/>
        <w:kinsoku/>
        <w:wordWrap/>
        <w:overflowPunct/>
        <w:topLinePunct w:val="0"/>
        <w:autoSpaceDE/>
        <w:autoSpaceDN/>
        <w:bidi w:val="0"/>
        <w:snapToGrid/>
        <w:spacing w:line="52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、供应商资格</w:t>
      </w:r>
      <w:r>
        <w:rPr>
          <w:rFonts w:hint="eastAsia" w:ascii="宋体" w:hAnsi="宋体" w:eastAsia="宋体" w:cs="宋体"/>
          <w:b/>
          <w:bCs/>
          <w:color w:val="auto"/>
          <w:sz w:val="22"/>
          <w:szCs w:val="22"/>
          <w:highlight w:val="none"/>
          <w:lang w:val="en-US" w:eastAsia="zh-CN"/>
        </w:rPr>
        <w:t>要求</w:t>
      </w:r>
      <w:r>
        <w:rPr>
          <w:rFonts w:hint="eastAsia" w:ascii="宋体" w:hAnsi="宋体" w:eastAsia="宋体" w:cs="宋体"/>
          <w:b/>
          <w:bCs/>
          <w:color w:val="auto"/>
          <w:sz w:val="22"/>
          <w:szCs w:val="22"/>
          <w:highlight w:val="none"/>
        </w:rPr>
        <w:t>：</w:t>
      </w:r>
    </w:p>
    <w:p w14:paraId="167A4523">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供应商应符合《中华人民共和国政府采购法》第二十二条规定：</w:t>
      </w:r>
    </w:p>
    <w:p w14:paraId="69BE4E2A">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（1）具有独立承担民事责任的能力（</w:t>
      </w:r>
      <w:r>
        <w:rPr>
          <w:rFonts w:hint="eastAsia" w:ascii="宋体" w:hAnsi="宋体" w:eastAsia="宋体" w:cs="宋体"/>
          <w:color w:val="auto"/>
          <w:sz w:val="22"/>
          <w:szCs w:val="22"/>
          <w:highlight w:val="none"/>
          <w:lang w:val="zh-CN" w:eastAsia="zh-CN"/>
        </w:rPr>
        <w:t>提供在有效期内的营业执照或事业单位法人证书</w:t>
      </w:r>
      <w:r>
        <w:rPr>
          <w:rFonts w:hint="eastAsia" w:ascii="宋体" w:hAnsi="宋体" w:eastAsia="宋体" w:cs="宋体"/>
          <w:color w:val="auto"/>
          <w:sz w:val="22"/>
          <w:szCs w:val="22"/>
          <w:highlight w:val="none"/>
          <w:lang w:val="en-US" w:eastAsia="zh-CN"/>
        </w:rPr>
        <w:t>）；</w:t>
      </w:r>
    </w:p>
    <w:p w14:paraId="771F7C47">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（2）具有良好的商业信誉和健全的财务会计制度（提供2023年度或2024年度财务审计报告或开户行出具的资信证明）；</w:t>
      </w:r>
    </w:p>
    <w:p w14:paraId="1C3D78AD">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（3）具有履行合同所必需的设备和专业技术能力（提供承诺书）；</w:t>
      </w:r>
    </w:p>
    <w:p w14:paraId="6ADD1636">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（4）具有依法缴纳税收和社会保障资金的良好记录（提供2024年7月以来任意1个月纳税证明和缴纳社会保障证明，依法免税或不需要缴纳社会保障资金的投标人，应提供相应证明文件）；</w:t>
      </w:r>
    </w:p>
    <w:p w14:paraId="499B689E">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（5）参加政府采购活动近三年内，在经营活动中没有重大违法记录书面声明（提供书面声明）；</w:t>
      </w:r>
    </w:p>
    <w:p w14:paraId="3D838F94">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（6）法律、行政法规规定的其他条件。</w:t>
      </w:r>
    </w:p>
    <w:p w14:paraId="3408FC92">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2、落实政府采购政策需满足的资格要求：</w:t>
      </w:r>
    </w:p>
    <w:p w14:paraId="2F154E37">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w:t>
      </w:r>
    </w:p>
    <w:p w14:paraId="5A13EEA7">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7DAA9AD0">
      <w:pPr>
        <w:pStyle w:val="3"/>
        <w:keepNext w:val="0"/>
        <w:keepLines w:val="0"/>
        <w:pageBreakBefore w:val="0"/>
        <w:widowControl/>
        <w:kinsoku/>
        <w:wordWrap/>
        <w:overflowPunct/>
        <w:topLinePunct w:val="0"/>
        <w:autoSpaceDE/>
        <w:autoSpaceDN/>
        <w:bidi w:val="0"/>
        <w:adjustRightInd/>
        <w:snapToGrid/>
        <w:spacing w:line="52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w:t>
      </w:r>
      <w:r>
        <w:rPr>
          <w:rFonts w:hint="eastAsia" w:ascii="宋体" w:hAnsi="宋体" w:eastAsia="宋体" w:cs="宋体"/>
          <w:b/>
          <w:bCs/>
          <w:color w:val="auto"/>
          <w:sz w:val="22"/>
          <w:szCs w:val="22"/>
        </w:rPr>
        <w:t>获取单一来源文件</w:t>
      </w:r>
    </w:p>
    <w:p w14:paraId="276D19C3">
      <w:pPr>
        <w:keepNext w:val="0"/>
        <w:keepLines w:val="0"/>
        <w:pageBreakBefore w:val="0"/>
        <w:widowControl/>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时间：</w:t>
      </w:r>
      <w:r>
        <w:rPr>
          <w:rFonts w:hint="eastAsia" w:ascii="宋体" w:hAnsi="宋体" w:eastAsia="宋体" w:cs="宋体"/>
          <w:color w:val="auto"/>
          <w:kern w:val="0"/>
          <w:sz w:val="22"/>
          <w:szCs w:val="22"/>
          <w:highlight w:val="none"/>
          <w:lang w:val="en-US" w:eastAsia="zh-CN"/>
        </w:rPr>
        <w:t>2025年08月07日至2025年08月13日</w:t>
      </w:r>
      <w:r>
        <w:rPr>
          <w:rFonts w:hint="eastAsia" w:ascii="宋体" w:hAnsi="宋体" w:eastAsia="宋体" w:cs="宋体"/>
          <w:color w:val="auto"/>
          <w:sz w:val="22"/>
          <w:szCs w:val="22"/>
          <w:highlight w:val="none"/>
        </w:rPr>
        <w:t>，每天上午00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00至12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00，下午12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00至23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59（北京时间，法定节假日除外）。</w:t>
      </w:r>
    </w:p>
    <w:p w14:paraId="04D3150B">
      <w:pPr>
        <w:keepNext w:val="0"/>
        <w:keepLines w:val="0"/>
        <w:pageBreakBefore w:val="0"/>
        <w:widowControl/>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地点：凡有意参加本项目的投标人，请</w:t>
      </w:r>
      <w:r>
        <w:rPr>
          <w:rFonts w:hint="eastAsia" w:ascii="宋体" w:hAnsi="宋体" w:eastAsia="宋体" w:cs="宋体"/>
          <w:color w:val="auto"/>
          <w:sz w:val="22"/>
          <w:szCs w:val="22"/>
          <w:highlight w:val="none"/>
          <w:lang w:eastAsia="zh-CN"/>
        </w:rPr>
        <w:t>登录</w:t>
      </w:r>
      <w:r>
        <w:rPr>
          <w:rFonts w:hint="eastAsia" w:ascii="宋体" w:hAnsi="宋体" w:eastAsia="宋体" w:cs="宋体"/>
          <w:color w:val="auto"/>
          <w:sz w:val="22"/>
          <w:szCs w:val="22"/>
          <w:highlight w:val="none"/>
        </w:rPr>
        <w:t>“信阳市公共资源交易中心（</w:t>
      </w:r>
      <w:r>
        <w:rPr>
          <w:rFonts w:hint="eastAsia" w:ascii="宋体" w:hAnsi="宋体" w:eastAsia="宋体" w:cs="宋体"/>
          <w:color w:val="auto"/>
          <w:sz w:val="22"/>
          <w:szCs w:val="22"/>
          <w:highlight w:val="none"/>
          <w:lang w:eastAsia="zh-CN"/>
        </w:rPr>
        <w:t>https://ggzyjy.xinyang.gov.cn</w:t>
      </w:r>
      <w:r>
        <w:rPr>
          <w:rFonts w:hint="eastAsia" w:ascii="宋体" w:hAnsi="宋体" w:eastAsia="宋体" w:cs="宋体"/>
          <w:color w:val="auto"/>
          <w:sz w:val="22"/>
          <w:szCs w:val="22"/>
          <w:highlight w:val="none"/>
        </w:rPr>
        <w:t>）”网站进行交易主体自主注册，按网站公告通知有关要求填报企业信息并上传有关原件扫描件至诚信库，不需携带原件到信阳市公共资源交易中心进行审核。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3066F7F4">
      <w:pPr>
        <w:keepNext w:val="0"/>
        <w:keepLines w:val="0"/>
        <w:pageBreakBefore w:val="0"/>
        <w:widowControl/>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方式：投标人凭CA数字证书</w:t>
      </w:r>
      <w:r>
        <w:rPr>
          <w:rFonts w:hint="eastAsia" w:ascii="宋体" w:hAnsi="宋体" w:eastAsia="宋体" w:cs="宋体"/>
          <w:color w:val="auto"/>
          <w:sz w:val="22"/>
          <w:szCs w:val="22"/>
          <w:highlight w:val="none"/>
          <w:lang w:eastAsia="zh-CN"/>
        </w:rPr>
        <w:t>登录</w:t>
      </w:r>
      <w:r>
        <w:rPr>
          <w:rFonts w:hint="eastAsia" w:ascii="宋体" w:hAnsi="宋体" w:eastAsia="宋体" w:cs="宋体"/>
          <w:color w:val="auto"/>
          <w:sz w:val="22"/>
          <w:szCs w:val="22"/>
          <w:highlight w:val="none"/>
        </w:rPr>
        <w:t>会员系统后，即可按网上提示免费下载招标文件及资料（操作程序详见信阳市公共资源交易网网站下载中心栏目里投标人操作手册）。招标文件(*.XYZF格式)下载后需使用“信阳市投标文件制作工具软件”打开（该工具软件可在“信阳市公共资源交易网</w:t>
      </w:r>
      <w:r>
        <w:rPr>
          <w:rFonts w:hint="eastAsia" w:ascii="宋体" w:hAnsi="宋体" w:eastAsia="宋体" w:cs="宋体"/>
          <w:color w:val="auto"/>
          <w:sz w:val="22"/>
          <w:szCs w:val="22"/>
          <w:highlight w:val="none"/>
          <w:lang w:eastAsia="zh-CN"/>
        </w:rPr>
        <w:t>https://ggzyjy.xinyang.gov.cn</w:t>
      </w:r>
      <w:r>
        <w:rPr>
          <w:rFonts w:hint="eastAsia" w:ascii="宋体" w:hAnsi="宋体" w:eastAsia="宋体" w:cs="宋体"/>
          <w:color w:val="auto"/>
          <w:sz w:val="22"/>
          <w:szCs w:val="22"/>
          <w:highlight w:val="none"/>
        </w:rPr>
        <w:t>”网站下载中心栏目内下载或招标文件领取页面下载）。</w:t>
      </w:r>
      <w:r>
        <w:rPr>
          <w:rFonts w:hint="eastAsia" w:ascii="宋体" w:hAnsi="宋体" w:eastAsia="宋体" w:cs="宋体"/>
          <w:color w:val="auto"/>
          <w:sz w:val="22"/>
          <w:szCs w:val="22"/>
          <w:highlight w:val="none"/>
          <w:lang w:val="en-US" w:eastAsia="zh-CN"/>
        </w:rPr>
        <w:t>请投标企业报名下载招标文件后，及时关注系统业务菜单（“答疑澄清文件领取”、“控制价文件领取”）内该项目是否有的新的答疑澄清文件或控制价文件。如有请直接下载，不再另行通知。</w:t>
      </w:r>
    </w:p>
    <w:p w14:paraId="4941B554">
      <w:pPr>
        <w:keepNext w:val="0"/>
        <w:keepLines w:val="0"/>
        <w:pageBreakBefore w:val="0"/>
        <w:widowControl/>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售价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0元</w:t>
      </w:r>
    </w:p>
    <w:p w14:paraId="55803A88">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八、响应文件</w:t>
      </w:r>
      <w:r>
        <w:rPr>
          <w:rFonts w:hint="eastAsia" w:ascii="宋体" w:hAnsi="宋体" w:eastAsia="宋体" w:cs="宋体"/>
          <w:b/>
          <w:bCs/>
          <w:color w:val="auto"/>
          <w:sz w:val="22"/>
          <w:szCs w:val="22"/>
          <w:highlight w:val="none"/>
          <w:lang w:val="en-US" w:eastAsia="zh-CN"/>
        </w:rPr>
        <w:t>提</w:t>
      </w:r>
      <w:r>
        <w:rPr>
          <w:rFonts w:hint="eastAsia" w:ascii="宋体" w:hAnsi="宋体" w:eastAsia="宋体" w:cs="宋体"/>
          <w:b/>
          <w:bCs/>
          <w:color w:val="auto"/>
          <w:sz w:val="22"/>
          <w:szCs w:val="22"/>
          <w:highlight w:val="none"/>
        </w:rPr>
        <w:t>交的截止时间及地点</w:t>
      </w:r>
    </w:p>
    <w:p w14:paraId="442CE000">
      <w:pPr>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时间：</w:t>
      </w:r>
      <w:r>
        <w:rPr>
          <w:rFonts w:hint="eastAsia" w:ascii="宋体" w:hAnsi="宋体" w:eastAsia="宋体" w:cs="宋体"/>
          <w:color w:val="auto"/>
          <w:kern w:val="0"/>
          <w:sz w:val="22"/>
          <w:szCs w:val="22"/>
          <w:highlight w:val="none"/>
          <w:lang w:val="en-US" w:eastAsia="zh-CN"/>
        </w:rPr>
        <w:t>2025</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lang w:val="en-US" w:eastAsia="zh-CN"/>
        </w:rPr>
        <w:t>08</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lang w:val="en-US" w:eastAsia="zh-CN"/>
        </w:rPr>
        <w:t>14</w:t>
      </w:r>
      <w:r>
        <w:rPr>
          <w:rFonts w:hint="eastAsia" w:ascii="宋体" w:hAnsi="宋体" w:eastAsia="宋体" w:cs="宋体"/>
          <w:color w:val="auto"/>
          <w:kern w:val="0"/>
          <w:sz w:val="22"/>
          <w:szCs w:val="22"/>
          <w:highlight w:val="none"/>
        </w:rPr>
        <w:t>日</w:t>
      </w:r>
      <w:r>
        <w:rPr>
          <w:rFonts w:hint="eastAsia" w:ascii="宋体" w:hAnsi="宋体" w:eastAsia="宋体" w:cs="宋体"/>
          <w:color w:val="auto"/>
          <w:kern w:val="0"/>
          <w:sz w:val="22"/>
          <w:szCs w:val="22"/>
          <w:highlight w:val="none"/>
          <w:lang w:val="en-US" w:eastAsia="zh-CN"/>
        </w:rPr>
        <w:t>09时00</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val="en-US" w:eastAsia="zh-CN"/>
        </w:rPr>
        <w:t>（北京时间）</w:t>
      </w:r>
      <w:r>
        <w:rPr>
          <w:rFonts w:hint="eastAsia" w:ascii="宋体" w:hAnsi="宋体" w:eastAsia="宋体" w:cs="宋体"/>
          <w:color w:val="auto"/>
          <w:kern w:val="0"/>
          <w:sz w:val="22"/>
          <w:szCs w:val="22"/>
          <w:highlight w:val="none"/>
        </w:rPr>
        <w:t>。</w:t>
      </w:r>
    </w:p>
    <w:p w14:paraId="1A47A38A">
      <w:pPr>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地点：</w:t>
      </w:r>
      <w:r>
        <w:rPr>
          <w:rFonts w:hint="eastAsia" w:ascii="宋体" w:hAnsi="宋体" w:eastAsia="宋体" w:cs="宋体"/>
          <w:color w:val="auto"/>
          <w:kern w:val="0"/>
          <w:sz w:val="22"/>
          <w:szCs w:val="22"/>
          <w:highlight w:val="none"/>
          <w:lang w:val="en-US" w:eastAsia="zh-CN"/>
        </w:rPr>
        <w:t xml:space="preserve">淮滨县公共资源交易中心不见面开标大厅。 </w:t>
      </w:r>
      <w:r>
        <w:rPr>
          <w:rFonts w:hint="eastAsia" w:ascii="宋体" w:hAnsi="宋体" w:eastAsia="宋体" w:cs="宋体"/>
          <w:color w:val="FF0000"/>
          <w:kern w:val="0"/>
          <w:sz w:val="22"/>
          <w:szCs w:val="22"/>
          <w:highlight w:val="none"/>
          <w:lang w:val="en-US" w:eastAsia="zh-CN"/>
        </w:rPr>
        <w:t xml:space="preserve"> </w:t>
      </w:r>
    </w:p>
    <w:p w14:paraId="263D423A">
      <w:pPr>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sz w:val="22"/>
          <w:szCs w:val="18"/>
          <w:highlight w:val="none"/>
        </w:rPr>
        <w:t>投标人必须在投标截止时间前通过信阳市公共资源交易中心电子招投标系统上传电子响应文件(*.XYTF格式)，上传的响应文件应使用投标人CA数字证书认证并加密</w:t>
      </w:r>
      <w:r>
        <w:rPr>
          <w:rFonts w:hint="eastAsia" w:ascii="宋体" w:hAnsi="宋体" w:eastAsia="宋体" w:cs="宋体"/>
          <w:color w:val="auto"/>
          <w:kern w:val="0"/>
          <w:sz w:val="22"/>
          <w:szCs w:val="22"/>
          <w:highlight w:val="none"/>
        </w:rPr>
        <w:t>。</w:t>
      </w:r>
    </w:p>
    <w:p w14:paraId="5A57AA3C">
      <w:pPr>
        <w:pStyle w:val="2"/>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4、本项目采用“不见面开标”交易方式，不见面开标大厅网址为 https://ggzyjy.xinyang.gov.cn/BidOpening，供应商无需寄送和递交非加密的电子投标文件，无需到现场参加开标会议，无需到达现场提交原件资料。</w:t>
      </w:r>
    </w:p>
    <w:p w14:paraId="0CF6B67F">
      <w:pPr>
        <w:pStyle w:val="2"/>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供应商应当在投标截止时间前，使用供应商CA数字证书登录不见面开标大厅，在线签到并准时参加开标活动，并在规定时间内完成投标文件解密、答疑澄清等。</w:t>
      </w:r>
    </w:p>
    <w:p w14:paraId="0F52554C">
      <w:pPr>
        <w:pStyle w:val="2"/>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逾期解密或者没有准时在线参加开标活动导致的一切后果供应商自行承担。</w:t>
      </w:r>
    </w:p>
    <w:p w14:paraId="4EF4919C">
      <w:pPr>
        <w:pStyle w:val="2"/>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不见面开标服务的具体事宜，请查阅信阳市公共资源交易中心网站首页—下载中心—信阳市不见面开标大厅系统操作手册。</w:t>
      </w:r>
    </w:p>
    <w:p w14:paraId="5356D7BE">
      <w:pPr>
        <w:pStyle w:val="2"/>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特别提示：供应商在线签到时，应如实准确的填写授权委托人的联系电话，开标当天请务必保证电话保持畅通。</w:t>
      </w:r>
    </w:p>
    <w:p w14:paraId="006BDD53">
      <w:pPr>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本项目代理服务费按不高于“豫招协[2023]002号”收费标准收取，金额为65275.00元。</w:t>
      </w:r>
    </w:p>
    <w:p w14:paraId="2DCB70F4">
      <w:pPr>
        <w:keepNext w:val="0"/>
        <w:keepLines w:val="0"/>
        <w:pageBreakBefore w:val="0"/>
        <w:kinsoku/>
        <w:wordWrap/>
        <w:overflowPunct/>
        <w:topLinePunct w:val="0"/>
        <w:autoSpaceDE/>
        <w:autoSpaceDN/>
        <w:bidi w:val="0"/>
        <w:snapToGrid/>
        <w:spacing w:line="52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rPr>
        <w:t>九、</w:t>
      </w:r>
      <w:r>
        <w:rPr>
          <w:rFonts w:hint="eastAsia" w:ascii="宋体" w:hAnsi="宋体" w:eastAsia="宋体" w:cs="宋体"/>
          <w:b/>
          <w:bCs/>
          <w:color w:val="auto"/>
          <w:sz w:val="22"/>
          <w:szCs w:val="22"/>
          <w:highlight w:val="none"/>
        </w:rPr>
        <w:t>发布公告的媒介及招标公告期限</w:t>
      </w:r>
    </w:p>
    <w:p w14:paraId="180D4F24">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公告在</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中国招标投标公共服务平台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000000"/>
          <w:kern w:val="2"/>
          <w:sz w:val="20"/>
          <w:szCs w:val="20"/>
          <w:shd w:val="clear" w:color="auto" w:fill="FFFFFF"/>
          <w:lang w:val="en-US" w:eastAsia="zh-CN" w:bidi="ar-SA"/>
        </w:rPr>
        <w:t xml:space="preserve">、 </w:t>
      </w:r>
      <w:r>
        <w:rPr>
          <w:rFonts w:hint="eastAsia" w:ascii="宋体" w:hAnsi="宋体" w:eastAsia="宋体" w:cs="宋体"/>
          <w:color w:val="auto"/>
          <w:sz w:val="22"/>
          <w:szCs w:val="22"/>
          <w:highlight w:val="none"/>
        </w:rPr>
        <w:t>《全国公共资源交易平台（河南省</w:t>
      </w:r>
      <w:r>
        <w:rPr>
          <w:rFonts w:hint="eastAsia" w:ascii="宋体" w:hAnsi="宋体" w:eastAsia="宋体" w:cs="宋体"/>
          <w:color w:val="000000"/>
          <w:kern w:val="2"/>
          <w:sz w:val="20"/>
          <w:szCs w:val="20"/>
          <w:shd w:val="clear" w:color="auto" w:fill="FFFFFF"/>
          <w:lang w:val="en-US" w:eastAsia="zh-CN" w:bidi="ar-SA"/>
        </w:rPr>
        <w:t xml:space="preserve">· </w:t>
      </w:r>
      <w:r>
        <w:rPr>
          <w:rFonts w:hint="eastAsia" w:ascii="宋体" w:hAnsi="宋体" w:eastAsia="宋体" w:cs="宋体"/>
          <w:color w:val="auto"/>
          <w:sz w:val="22"/>
          <w:szCs w:val="22"/>
          <w:highlight w:val="none"/>
          <w:lang w:val="en-US" w:eastAsia="zh-CN"/>
        </w:rPr>
        <w:t>淮滨县</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上发布，</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公告期限为</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个工作日。</w:t>
      </w:r>
    </w:p>
    <w:p w14:paraId="7BC86895">
      <w:pPr>
        <w:keepNext w:val="0"/>
        <w:keepLines w:val="0"/>
        <w:pageBreakBefore w:val="0"/>
        <w:kinsoku/>
        <w:wordWrap/>
        <w:overflowPunct/>
        <w:topLinePunct w:val="0"/>
        <w:autoSpaceDE/>
        <w:autoSpaceDN/>
        <w:bidi w:val="0"/>
        <w:snapToGrid/>
        <w:spacing w:line="52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十、联系方式</w:t>
      </w:r>
    </w:p>
    <w:p w14:paraId="3BDFCB0F">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rPr>
      </w:pPr>
      <w:bookmarkStart w:id="2" w:name="_Toc26588"/>
      <w:r>
        <w:rPr>
          <w:rFonts w:hint="eastAsia" w:ascii="宋体" w:hAnsi="宋体" w:eastAsia="宋体" w:cs="宋体"/>
          <w:color w:val="auto"/>
          <w:sz w:val="22"/>
          <w:szCs w:val="22"/>
          <w:highlight w:val="none"/>
        </w:rPr>
        <w:t xml:space="preserve">1.采购人信息 </w:t>
      </w:r>
    </w:p>
    <w:p w14:paraId="54E39723">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购</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人：</w:t>
      </w:r>
      <w:r>
        <w:rPr>
          <w:rFonts w:hint="eastAsia" w:ascii="宋体" w:hAnsi="宋体" w:eastAsia="宋体" w:cs="宋体"/>
          <w:color w:val="auto"/>
          <w:sz w:val="22"/>
          <w:szCs w:val="22"/>
          <w:highlight w:val="none"/>
          <w:lang w:eastAsia="zh-CN"/>
        </w:rPr>
        <w:t>淮滨县文化广电和旅游局</w:t>
      </w:r>
    </w:p>
    <w:p w14:paraId="26BA6EE3">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信阳市淮滨县滨湖街道文化路与民政路交汇处附近西</w:t>
      </w:r>
    </w:p>
    <w:p w14:paraId="0612FB04">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val="en-US" w:eastAsia="zh-CN"/>
        </w:rPr>
        <w:t>杨先生</w:t>
      </w:r>
      <w:r>
        <w:rPr>
          <w:rFonts w:hint="eastAsia" w:ascii="宋体" w:hAnsi="宋体" w:eastAsia="宋体" w:cs="宋体"/>
          <w:color w:val="auto"/>
          <w:sz w:val="22"/>
          <w:szCs w:val="22"/>
          <w:highlight w:val="none"/>
        </w:rPr>
        <w:tab/>
      </w:r>
    </w:p>
    <w:p w14:paraId="5B995CCD">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15137626366</w:t>
      </w:r>
    </w:p>
    <w:p w14:paraId="231AFF29">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2.采购代理机构信息 </w:t>
      </w:r>
    </w:p>
    <w:p w14:paraId="2D91E1AE">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名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称：</w:t>
      </w:r>
      <w:r>
        <w:rPr>
          <w:rFonts w:hint="eastAsia" w:ascii="宋体" w:hAnsi="宋体" w:eastAsia="宋体" w:cs="宋体"/>
          <w:color w:val="auto"/>
          <w:sz w:val="22"/>
          <w:szCs w:val="22"/>
          <w:highlight w:val="none"/>
          <w:lang w:eastAsia="zh-CN"/>
        </w:rPr>
        <w:t>中审润奥项目管理有限公司</w:t>
      </w:r>
      <w:r>
        <w:rPr>
          <w:rFonts w:hint="eastAsia" w:ascii="宋体" w:hAnsi="宋体" w:eastAsia="宋体" w:cs="宋体"/>
          <w:color w:val="auto"/>
          <w:sz w:val="22"/>
          <w:szCs w:val="22"/>
          <w:highlight w:val="none"/>
        </w:rPr>
        <w:t xml:space="preserve">  </w:t>
      </w:r>
    </w:p>
    <w:p w14:paraId="7B739FC7">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址：</w:t>
      </w:r>
      <w:r>
        <w:rPr>
          <w:rFonts w:hint="eastAsia" w:ascii="宋体" w:hAnsi="宋体" w:eastAsia="宋体" w:cs="宋体"/>
          <w:color w:val="auto"/>
          <w:sz w:val="22"/>
          <w:szCs w:val="22"/>
          <w:highlight w:val="none"/>
          <w:lang w:eastAsia="zh-CN"/>
        </w:rPr>
        <w:t>郑州市中原区建设西路10号9层901号</w:t>
      </w:r>
    </w:p>
    <w:p w14:paraId="432FE105">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人：</w:t>
      </w:r>
      <w:r>
        <w:rPr>
          <w:rFonts w:hint="eastAsia" w:ascii="宋体" w:hAnsi="宋体" w:eastAsia="宋体" w:cs="宋体"/>
          <w:color w:val="auto"/>
          <w:sz w:val="22"/>
          <w:szCs w:val="22"/>
          <w:highlight w:val="none"/>
          <w:lang w:val="en-US" w:eastAsia="zh-CN"/>
        </w:rPr>
        <w:t xml:space="preserve">任先生 </w:t>
      </w:r>
    </w:p>
    <w:p w14:paraId="1CA1B46B">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13273971627</w:t>
      </w:r>
    </w:p>
    <w:p w14:paraId="03705516">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.监督部门信息</w:t>
      </w:r>
    </w:p>
    <w:p w14:paraId="6F35DBAA">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监督单位：淮滨县政府采购管理办公室</w:t>
      </w:r>
    </w:p>
    <w:p w14:paraId="1D829C51">
      <w:pPr>
        <w:pStyle w:val="3"/>
        <w:keepNext w:val="0"/>
        <w:keepLines w:val="0"/>
        <w:pageBreakBefore w:val="0"/>
        <w:widowControl/>
        <w:kinsoku/>
        <w:wordWrap/>
        <w:overflowPunct/>
        <w:topLinePunct w:val="0"/>
        <w:autoSpaceDE/>
        <w:autoSpaceDN/>
        <w:bidi w:val="0"/>
        <w:adjustRightInd/>
        <w:snapToGrid/>
        <w:spacing w:line="520" w:lineRule="exact"/>
        <w:ind w:firstLine="440" w:firstLineChars="200"/>
        <w:jc w:val="both"/>
        <w:textAlignment w:val="auto"/>
        <w:rPr>
          <w:rFonts w:hint="eastAsia" w:ascii="宋体" w:hAnsi="宋体" w:eastAsia="宋体" w:cs="宋体"/>
          <w:color w:val="auto"/>
          <w:sz w:val="22"/>
          <w:szCs w:val="22"/>
          <w:highlight w:val="none"/>
        </w:rPr>
        <w:sectPr>
          <w:headerReference r:id="rId9" w:type="default"/>
          <w:footerReference r:id="rId10" w:type="default"/>
          <w:pgSz w:w="11905" w:h="16839"/>
          <w:pgMar w:top="1364" w:right="1641" w:bottom="1140" w:left="1785" w:header="1123" w:footer="896" w:gutter="0"/>
          <w:pgNumType w:fmt="decimal"/>
          <w:cols w:space="720" w:num="1"/>
        </w:sectPr>
      </w:pPr>
      <w:r>
        <w:rPr>
          <w:rFonts w:hint="eastAsia" w:ascii="宋体" w:hAnsi="宋体" w:eastAsia="宋体" w:cs="宋体"/>
          <w:color w:val="auto"/>
          <w:sz w:val="22"/>
          <w:szCs w:val="22"/>
          <w:highlight w:val="none"/>
          <w:lang w:eastAsia="zh-CN"/>
        </w:rPr>
        <w:t>联系电话：</w:t>
      </w:r>
      <w:r>
        <w:rPr>
          <w:rFonts w:hint="eastAsia" w:ascii="宋体" w:hAnsi="宋体" w:eastAsia="宋体" w:cs="宋体"/>
          <w:color w:val="auto"/>
          <w:sz w:val="22"/>
          <w:szCs w:val="22"/>
          <w:highlight w:val="none"/>
          <w:lang w:val="en-US" w:eastAsia="zh-CN"/>
        </w:rPr>
        <w:t>0376-7775616</w:t>
      </w:r>
    </w:p>
    <w:p w14:paraId="0CDA9C37">
      <w:pPr>
        <w:pStyle w:val="3"/>
        <w:keepNext w:val="0"/>
        <w:keepLines w:val="0"/>
        <w:pageBreakBefore w:val="0"/>
        <w:widowControl/>
        <w:kinsoku/>
        <w:wordWrap/>
        <w:overflowPunct/>
        <w:topLinePunct w:val="0"/>
        <w:autoSpaceDE/>
        <w:autoSpaceDN/>
        <w:bidi w:val="0"/>
        <w:adjustRightInd/>
        <w:snapToGrid/>
        <w:spacing w:line="360" w:lineRule="auto"/>
        <w:ind w:firstLine="2409" w:firstLineChars="500"/>
        <w:jc w:val="both"/>
        <w:textAlignment w:val="auto"/>
        <w:rPr>
          <w:color w:val="auto"/>
        </w:rPr>
      </w:pPr>
      <w:r>
        <w:rPr>
          <w:rStyle w:val="38"/>
          <w:rFonts w:hint="eastAsia" w:ascii="宋体" w:hAnsi="宋体" w:eastAsia="宋体" w:cs="宋体"/>
          <w:lang w:val="en-US"/>
        </w:rPr>
        <w:t>第二</w:t>
      </w:r>
      <w:r>
        <w:rPr>
          <w:rStyle w:val="38"/>
          <w:rFonts w:hint="eastAsia" w:ascii="宋体" w:hAnsi="宋体" w:eastAsia="宋体" w:cs="宋体"/>
          <w:lang w:val="en-US" w:eastAsia="zh-CN"/>
        </w:rPr>
        <w:t>章</w:t>
      </w:r>
      <w:r>
        <w:rPr>
          <w:rStyle w:val="38"/>
          <w:rFonts w:hint="eastAsia" w:ascii="宋体" w:hAnsi="宋体" w:eastAsia="宋体" w:cs="宋体"/>
          <w:lang w:val="en-US"/>
        </w:rPr>
        <w:t xml:space="preserve">  供应商须知</w:t>
      </w:r>
      <w:bookmarkEnd w:id="2"/>
    </w:p>
    <w:p w14:paraId="5BE0890E">
      <w:pPr>
        <w:jc w:val="center"/>
        <w:rPr>
          <w:rFonts w:hint="eastAsia" w:ascii="宋体" w:hAnsi="宋体" w:eastAsia="宋体" w:cs="宋体"/>
          <w:b/>
          <w:color w:val="auto"/>
          <w:w w:val="93"/>
          <w:sz w:val="32"/>
          <w:szCs w:val="22"/>
          <w:highlight w:val="none"/>
        </w:rPr>
      </w:pPr>
      <w:r>
        <w:rPr>
          <w:rFonts w:hint="eastAsia" w:ascii="宋体" w:hAnsi="宋体" w:eastAsia="宋体" w:cs="宋体"/>
          <w:b/>
          <w:color w:val="auto"/>
          <w:w w:val="93"/>
          <w:sz w:val="32"/>
          <w:szCs w:val="22"/>
          <w:highlight w:val="none"/>
        </w:rPr>
        <w:t>供应商须知前附表</w:t>
      </w:r>
    </w:p>
    <w:tbl>
      <w:tblPr>
        <w:tblStyle w:val="22"/>
        <w:tblW w:w="969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62"/>
        <w:gridCol w:w="7065"/>
      </w:tblGrid>
      <w:tr w14:paraId="4D06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noWrap w:val="0"/>
            <w:vAlign w:val="bottom"/>
          </w:tcPr>
          <w:p w14:paraId="56DBF3C5">
            <w:pPr>
              <w:widowControl w:val="0"/>
              <w:autoSpaceDE w:val="0"/>
              <w:autoSpaceDN w:val="0"/>
              <w:adjustRightInd w:val="0"/>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序</w:t>
            </w:r>
            <w:r>
              <w:rPr>
                <w:rFonts w:hint="eastAsia" w:ascii="宋体" w:hAnsi="宋体" w:eastAsia="宋体" w:cs="宋体"/>
                <w:b/>
                <w:bCs/>
                <w:color w:val="auto"/>
                <w:sz w:val="22"/>
                <w:szCs w:val="22"/>
                <w:highlight w:val="none"/>
              </w:rPr>
              <w:t>号</w:t>
            </w:r>
          </w:p>
        </w:tc>
        <w:tc>
          <w:tcPr>
            <w:tcW w:w="1762" w:type="dxa"/>
            <w:tcBorders>
              <w:top w:val="single" w:color="auto" w:sz="4" w:space="0"/>
              <w:left w:val="nil"/>
              <w:bottom w:val="single" w:color="auto" w:sz="4" w:space="0"/>
              <w:right w:val="single" w:color="auto" w:sz="4" w:space="0"/>
            </w:tcBorders>
            <w:noWrap w:val="0"/>
            <w:vAlign w:val="center"/>
          </w:tcPr>
          <w:p w14:paraId="198ED1F6">
            <w:pPr>
              <w:widowControl w:val="0"/>
              <w:autoSpaceDE w:val="0"/>
              <w:autoSpaceDN w:val="0"/>
              <w:adjustRightInd w:val="0"/>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名称</w:t>
            </w:r>
          </w:p>
        </w:tc>
        <w:tc>
          <w:tcPr>
            <w:tcW w:w="7065" w:type="dxa"/>
            <w:tcBorders>
              <w:top w:val="single" w:color="auto" w:sz="4" w:space="0"/>
              <w:left w:val="nil"/>
              <w:bottom w:val="single" w:color="auto" w:sz="4" w:space="0"/>
              <w:right w:val="single" w:color="auto" w:sz="4" w:space="0"/>
            </w:tcBorders>
            <w:noWrap w:val="0"/>
            <w:vAlign w:val="center"/>
          </w:tcPr>
          <w:p w14:paraId="0CB50217">
            <w:pPr>
              <w:widowControl w:val="0"/>
              <w:autoSpaceDE w:val="0"/>
              <w:autoSpaceDN w:val="0"/>
              <w:adjustRightInd w:val="0"/>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编列内容</w:t>
            </w:r>
          </w:p>
        </w:tc>
      </w:tr>
      <w:tr w14:paraId="4365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66046E2E">
            <w:pPr>
              <w:widowControl w:val="0"/>
              <w:spacing w:line="400" w:lineRule="exact"/>
              <w:jc w:val="center"/>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w:t>
            </w:r>
          </w:p>
        </w:tc>
        <w:tc>
          <w:tcPr>
            <w:tcW w:w="1762" w:type="dxa"/>
            <w:tcBorders>
              <w:top w:val="single" w:color="auto" w:sz="4" w:space="0"/>
              <w:left w:val="nil"/>
              <w:bottom w:val="single" w:color="auto" w:sz="4" w:space="0"/>
              <w:right w:val="single" w:color="auto" w:sz="4" w:space="0"/>
            </w:tcBorders>
            <w:noWrap w:val="0"/>
            <w:vAlign w:val="center"/>
          </w:tcPr>
          <w:p w14:paraId="300530A7">
            <w:pPr>
              <w:spacing w:line="400" w:lineRule="exact"/>
              <w:jc w:val="cente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rPr>
              <w:t>采购</w:t>
            </w:r>
            <w:r>
              <w:rPr>
                <w:rFonts w:hint="eastAsia" w:ascii="宋体" w:hAnsi="宋体" w:eastAsia="宋体" w:cs="宋体"/>
                <w:color w:val="auto"/>
                <w:spacing w:val="1"/>
                <w:sz w:val="22"/>
                <w:szCs w:val="22"/>
                <w:highlight w:val="none"/>
                <w:lang w:val="en-US" w:eastAsia="zh-CN"/>
              </w:rPr>
              <w:t>人</w:t>
            </w:r>
          </w:p>
        </w:tc>
        <w:tc>
          <w:tcPr>
            <w:tcW w:w="7065" w:type="dxa"/>
            <w:tcBorders>
              <w:top w:val="single" w:color="auto" w:sz="4" w:space="0"/>
              <w:left w:val="nil"/>
              <w:bottom w:val="single" w:color="auto" w:sz="4" w:space="0"/>
              <w:right w:val="single" w:color="auto" w:sz="4" w:space="0"/>
            </w:tcBorders>
            <w:noWrap w:val="0"/>
            <w:vAlign w:val="center"/>
          </w:tcPr>
          <w:p w14:paraId="1188B128">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采 购 人：淮滨县文化广电和旅游局</w:t>
            </w:r>
          </w:p>
          <w:p w14:paraId="694BB00C">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地    址：信阳市淮滨县滨湖街道文化路与民政路交汇处附近西</w:t>
            </w:r>
          </w:p>
          <w:p w14:paraId="19814831">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联 系 人：杨先生</w:t>
            </w:r>
            <w:r>
              <w:rPr>
                <w:rFonts w:hint="eastAsia" w:ascii="宋体" w:hAnsi="宋体" w:eastAsia="宋体" w:cs="宋体"/>
                <w:color w:val="auto"/>
                <w:spacing w:val="1"/>
                <w:sz w:val="22"/>
                <w:szCs w:val="22"/>
                <w:highlight w:val="none"/>
                <w:lang w:val="en-US" w:eastAsia="zh-CN"/>
              </w:rPr>
              <w:tab/>
            </w:r>
          </w:p>
          <w:p w14:paraId="63E7BE8A">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电    话：15137626366</w:t>
            </w:r>
          </w:p>
        </w:tc>
      </w:tr>
      <w:tr w14:paraId="4262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5BDEA1D5">
            <w:pPr>
              <w:widowControl w:val="0"/>
              <w:spacing w:line="400" w:lineRule="exact"/>
              <w:jc w:val="center"/>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w:t>
            </w:r>
          </w:p>
        </w:tc>
        <w:tc>
          <w:tcPr>
            <w:tcW w:w="1762" w:type="dxa"/>
            <w:tcBorders>
              <w:top w:val="single" w:color="auto" w:sz="4" w:space="0"/>
              <w:left w:val="nil"/>
              <w:bottom w:val="single" w:color="auto" w:sz="4" w:space="0"/>
              <w:right w:val="single" w:color="auto" w:sz="4" w:space="0"/>
            </w:tcBorders>
            <w:noWrap w:val="0"/>
            <w:vAlign w:val="center"/>
          </w:tcPr>
          <w:p w14:paraId="06CE1302">
            <w:pPr>
              <w:spacing w:line="400" w:lineRule="exact"/>
              <w:jc w:val="center"/>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采购代理机构</w:t>
            </w:r>
          </w:p>
        </w:tc>
        <w:tc>
          <w:tcPr>
            <w:tcW w:w="7065" w:type="dxa"/>
            <w:tcBorders>
              <w:top w:val="single" w:color="auto" w:sz="4" w:space="0"/>
              <w:left w:val="nil"/>
              <w:bottom w:val="single" w:color="auto" w:sz="4" w:space="0"/>
              <w:right w:val="single" w:color="auto" w:sz="4" w:space="0"/>
            </w:tcBorders>
            <w:noWrap w:val="0"/>
            <w:vAlign w:val="top"/>
          </w:tcPr>
          <w:p w14:paraId="287F82FD">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名    称：中审润奥项目管理有限公司  </w:t>
            </w:r>
          </w:p>
          <w:p w14:paraId="7F0941FD">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地    址：郑州市中原区建设西路10号9层901号</w:t>
            </w:r>
          </w:p>
          <w:p w14:paraId="18AD44ED">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 xml:space="preserve">联 系 人：任先生 </w:t>
            </w:r>
          </w:p>
          <w:p w14:paraId="38E15862">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电    话：13273971627</w:t>
            </w:r>
          </w:p>
        </w:tc>
      </w:tr>
      <w:tr w14:paraId="6A62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4CB5A47">
            <w:pPr>
              <w:widowControl w:val="0"/>
              <w:spacing w:line="400" w:lineRule="exact"/>
              <w:jc w:val="center"/>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3</w:t>
            </w:r>
          </w:p>
        </w:tc>
        <w:tc>
          <w:tcPr>
            <w:tcW w:w="1762" w:type="dxa"/>
            <w:tcBorders>
              <w:top w:val="single" w:color="auto" w:sz="4" w:space="0"/>
              <w:left w:val="nil"/>
              <w:bottom w:val="single" w:color="auto" w:sz="4" w:space="0"/>
              <w:right w:val="single" w:color="auto" w:sz="4" w:space="0"/>
            </w:tcBorders>
            <w:noWrap w:val="0"/>
            <w:vAlign w:val="center"/>
          </w:tcPr>
          <w:p w14:paraId="0F80BF86">
            <w:pPr>
              <w:spacing w:line="400" w:lineRule="exact"/>
              <w:jc w:val="center"/>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项目名称及</w:t>
            </w:r>
          </w:p>
          <w:p w14:paraId="06E92D93">
            <w:pPr>
              <w:spacing w:line="400" w:lineRule="exact"/>
              <w:jc w:val="center"/>
              <w:rPr>
                <w:rFonts w:hint="eastAsia"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lang w:val="en-US" w:eastAsia="zh-CN"/>
              </w:rPr>
              <w:t>采购</w:t>
            </w:r>
            <w:r>
              <w:rPr>
                <w:rFonts w:hint="eastAsia" w:ascii="宋体" w:hAnsi="宋体" w:eastAsia="宋体" w:cs="宋体"/>
                <w:color w:val="auto"/>
                <w:spacing w:val="1"/>
                <w:sz w:val="22"/>
                <w:szCs w:val="22"/>
                <w:highlight w:val="none"/>
              </w:rPr>
              <w:t>编号</w:t>
            </w:r>
          </w:p>
        </w:tc>
        <w:tc>
          <w:tcPr>
            <w:tcW w:w="7065" w:type="dxa"/>
            <w:tcBorders>
              <w:top w:val="single" w:color="auto" w:sz="4" w:space="0"/>
              <w:left w:val="nil"/>
              <w:bottom w:val="single" w:color="auto" w:sz="4" w:space="0"/>
              <w:right w:val="single" w:color="auto" w:sz="4" w:space="0"/>
            </w:tcBorders>
            <w:noWrap w:val="0"/>
            <w:vAlign w:val="center"/>
          </w:tcPr>
          <w:p w14:paraId="56764B67">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项目名称：淮滨县文化广电和旅游局淮滨县有线电视弱电(光缆)入地管道购置项目</w:t>
            </w:r>
          </w:p>
          <w:p w14:paraId="25C680D2">
            <w:pPr>
              <w:spacing w:line="400" w:lineRule="exact"/>
              <w:jc w:val="both"/>
              <w:rPr>
                <w:rFonts w:hint="default" w:ascii="宋体" w:hAnsi="宋体" w:eastAsia="宋体" w:cs="宋体"/>
                <w:color w:val="auto"/>
                <w:spacing w:val="1"/>
                <w:sz w:val="22"/>
                <w:szCs w:val="22"/>
                <w:highlight w:val="none"/>
                <w:lang w:val="en-US" w:eastAsia="zh-CN"/>
              </w:rPr>
            </w:pPr>
            <w:r>
              <w:rPr>
                <w:rFonts w:hint="eastAsia" w:ascii="宋体" w:hAnsi="宋体" w:cs="宋体"/>
                <w:color w:val="auto"/>
                <w:spacing w:val="1"/>
                <w:sz w:val="22"/>
                <w:szCs w:val="22"/>
                <w:highlight w:val="none"/>
                <w:lang w:val="en-US" w:eastAsia="zh-CN"/>
              </w:rPr>
              <w:t>采购</w:t>
            </w:r>
            <w:r>
              <w:rPr>
                <w:rFonts w:hint="eastAsia" w:ascii="宋体" w:hAnsi="宋体" w:eastAsia="宋体" w:cs="宋体"/>
                <w:color w:val="auto"/>
                <w:spacing w:val="1"/>
                <w:sz w:val="22"/>
                <w:szCs w:val="22"/>
                <w:highlight w:val="none"/>
                <w:lang w:val="en-US" w:eastAsia="zh-CN"/>
              </w:rPr>
              <w:t>编号：淮财单一采购-2025-1</w:t>
            </w:r>
          </w:p>
        </w:tc>
      </w:tr>
      <w:tr w14:paraId="72B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3D9A7268">
            <w:pPr>
              <w:widowControl w:val="0"/>
              <w:spacing w:line="400" w:lineRule="exact"/>
              <w:jc w:val="center"/>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4</w:t>
            </w:r>
          </w:p>
        </w:tc>
        <w:tc>
          <w:tcPr>
            <w:tcW w:w="1762" w:type="dxa"/>
            <w:tcBorders>
              <w:top w:val="single" w:color="auto" w:sz="4" w:space="0"/>
              <w:left w:val="nil"/>
              <w:bottom w:val="single" w:color="auto" w:sz="4" w:space="0"/>
              <w:right w:val="single" w:color="auto" w:sz="4" w:space="0"/>
            </w:tcBorders>
            <w:noWrap w:val="0"/>
            <w:vAlign w:val="center"/>
          </w:tcPr>
          <w:p w14:paraId="5F6E1AF8">
            <w:pPr>
              <w:spacing w:line="400" w:lineRule="exact"/>
              <w:jc w:val="center"/>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项目预算</w:t>
            </w:r>
          </w:p>
        </w:tc>
        <w:tc>
          <w:tcPr>
            <w:tcW w:w="7065" w:type="dxa"/>
            <w:tcBorders>
              <w:top w:val="single" w:color="auto" w:sz="4" w:space="0"/>
              <w:left w:val="nil"/>
              <w:bottom w:val="single" w:color="auto" w:sz="4" w:space="0"/>
              <w:right w:val="single" w:color="auto" w:sz="4" w:space="0"/>
            </w:tcBorders>
            <w:noWrap w:val="0"/>
            <w:vAlign w:val="center"/>
          </w:tcPr>
          <w:p w14:paraId="6B25F08E">
            <w:pPr>
              <w:widowControl w:val="0"/>
              <w:spacing w:line="400" w:lineRule="exact"/>
              <w:jc w:val="both"/>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val="en-US" w:eastAsia="zh-CN"/>
              </w:rPr>
              <w:t>5039299.76元</w:t>
            </w:r>
            <w:r>
              <w:rPr>
                <w:rFonts w:hint="eastAsia" w:ascii="宋体" w:hAnsi="宋体" w:eastAsia="宋体" w:cs="宋体"/>
                <w:color w:val="auto"/>
                <w:spacing w:val="1"/>
                <w:sz w:val="22"/>
                <w:szCs w:val="22"/>
                <w:highlight w:val="none"/>
              </w:rPr>
              <w:t xml:space="preserve"> </w:t>
            </w:r>
          </w:p>
          <w:p w14:paraId="0F8B7459">
            <w:pPr>
              <w:widowControl w:val="0"/>
              <w:spacing w:line="400" w:lineRule="exact"/>
              <w:jc w:val="both"/>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eastAsia="zh-CN"/>
              </w:rPr>
              <w:t>供应商</w:t>
            </w:r>
            <w:r>
              <w:rPr>
                <w:rFonts w:hint="eastAsia" w:ascii="宋体" w:hAnsi="宋体" w:eastAsia="宋体" w:cs="宋体"/>
                <w:color w:val="auto"/>
                <w:spacing w:val="1"/>
                <w:sz w:val="22"/>
                <w:szCs w:val="22"/>
                <w:highlight w:val="none"/>
              </w:rPr>
              <w:t>报价不得超出上述预算价，否则投标无效。</w:t>
            </w:r>
          </w:p>
        </w:tc>
      </w:tr>
      <w:tr w14:paraId="53D7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43B04259">
            <w:pPr>
              <w:widowControl w:val="0"/>
              <w:spacing w:line="400" w:lineRule="exact"/>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lang w:val="en-US" w:eastAsia="zh-CN"/>
              </w:rPr>
              <w:t>5</w:t>
            </w:r>
          </w:p>
        </w:tc>
        <w:tc>
          <w:tcPr>
            <w:tcW w:w="1762" w:type="dxa"/>
            <w:tcBorders>
              <w:top w:val="single" w:color="auto" w:sz="4" w:space="0"/>
              <w:left w:val="nil"/>
              <w:bottom w:val="single" w:color="auto" w:sz="4" w:space="0"/>
              <w:right w:val="single" w:color="auto" w:sz="4" w:space="0"/>
            </w:tcBorders>
            <w:noWrap w:val="0"/>
            <w:vAlign w:val="center"/>
          </w:tcPr>
          <w:p w14:paraId="628048F1">
            <w:pPr>
              <w:spacing w:line="400" w:lineRule="exact"/>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rPr>
              <w:t>资金来源</w:t>
            </w:r>
          </w:p>
        </w:tc>
        <w:tc>
          <w:tcPr>
            <w:tcW w:w="7065" w:type="dxa"/>
            <w:tcBorders>
              <w:top w:val="single" w:color="auto" w:sz="4" w:space="0"/>
              <w:left w:val="nil"/>
              <w:bottom w:val="single" w:color="auto" w:sz="4" w:space="0"/>
              <w:right w:val="single" w:color="auto" w:sz="4" w:space="0"/>
            </w:tcBorders>
            <w:noWrap w:val="0"/>
            <w:vAlign w:val="center"/>
          </w:tcPr>
          <w:p w14:paraId="04F9E37F">
            <w:pPr>
              <w:spacing w:line="400" w:lineRule="exact"/>
              <w:jc w:val="both"/>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lang w:val="en-US" w:eastAsia="zh-CN" w:bidi="ar-SA"/>
              </w:rPr>
              <w:t>财政资金。</w:t>
            </w:r>
          </w:p>
        </w:tc>
      </w:tr>
      <w:tr w14:paraId="65DB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904586E">
            <w:pPr>
              <w:widowControl w:val="0"/>
              <w:spacing w:line="400" w:lineRule="exact"/>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lang w:val="en-US" w:eastAsia="zh-CN"/>
              </w:rPr>
              <w:t>6</w:t>
            </w:r>
          </w:p>
        </w:tc>
        <w:tc>
          <w:tcPr>
            <w:tcW w:w="1762" w:type="dxa"/>
            <w:tcBorders>
              <w:top w:val="single" w:color="auto" w:sz="4" w:space="0"/>
              <w:left w:val="nil"/>
              <w:bottom w:val="single" w:color="auto" w:sz="4" w:space="0"/>
              <w:right w:val="single" w:color="auto" w:sz="4" w:space="0"/>
            </w:tcBorders>
            <w:noWrap w:val="0"/>
            <w:vAlign w:val="center"/>
          </w:tcPr>
          <w:p w14:paraId="07B3E215">
            <w:pPr>
              <w:widowControl w:val="0"/>
              <w:spacing w:line="400" w:lineRule="exact"/>
              <w:jc w:val="center"/>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eastAsia="zh-CN"/>
              </w:rPr>
              <w:t>采购内容</w:t>
            </w:r>
          </w:p>
        </w:tc>
        <w:tc>
          <w:tcPr>
            <w:tcW w:w="7065" w:type="dxa"/>
            <w:tcBorders>
              <w:top w:val="single" w:color="auto" w:sz="4" w:space="0"/>
              <w:left w:val="nil"/>
              <w:bottom w:val="single" w:color="auto" w:sz="4" w:space="0"/>
              <w:right w:val="single" w:color="auto" w:sz="4" w:space="0"/>
            </w:tcBorders>
            <w:noWrap w:val="0"/>
            <w:vAlign w:val="center"/>
          </w:tcPr>
          <w:p w14:paraId="78EF8E8E">
            <w:pPr>
              <w:spacing w:line="400" w:lineRule="exact"/>
              <w:jc w:val="both"/>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淮滨县有线电视弱电(光缆)入地管道购置项目，位于河南省信阳市淮滨县城区16条道路，具体路段为：（1）乌龙大道（平安大道-北大埂路）、（2）淮河大道（楚相大道-龙泉路）、（3）民政路（金谷春大道-学苑街）、（4）文化路（楚相大道-金梭路）、（5）金谷春大道（西城大道-桂花社区）、（6）南大街（东大街-西大埂路）、（7）东大街（北大埂-南大街）、（8）正义街（乌龙大道-碧桂园）、（9）青年街（楚相大道-乌龙大道）、（10）龙泉路（淮河大道-淮河饭店）、（11）闾河路（春晖小区-上河城）、（12）党校路（党校-江淮路）、（13）迎宾大道（强鑫公司-楚相大道）、（14）白露河路（淮河路-平安大道）、（15）洪河路（青年路-购物广场）、（16）西城大道（西大梗路-楚相大道）。</w:t>
            </w:r>
          </w:p>
        </w:tc>
      </w:tr>
      <w:tr w14:paraId="7F50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FB81BAE">
            <w:pPr>
              <w:widowControl w:val="0"/>
              <w:spacing w:line="400" w:lineRule="exact"/>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lang w:val="en-US" w:eastAsia="zh-CN"/>
              </w:rPr>
              <w:t>7</w:t>
            </w:r>
          </w:p>
        </w:tc>
        <w:tc>
          <w:tcPr>
            <w:tcW w:w="1762" w:type="dxa"/>
            <w:tcBorders>
              <w:top w:val="single" w:color="auto" w:sz="4" w:space="0"/>
              <w:left w:val="nil"/>
              <w:bottom w:val="single" w:color="auto" w:sz="4" w:space="0"/>
              <w:right w:val="single" w:color="auto" w:sz="4" w:space="0"/>
            </w:tcBorders>
            <w:noWrap w:val="0"/>
            <w:vAlign w:val="center"/>
          </w:tcPr>
          <w:p w14:paraId="78629E81">
            <w:pPr>
              <w:keepNext w:val="0"/>
              <w:keepLines w:val="0"/>
              <w:pageBreakBefore w:val="0"/>
              <w:widowControl/>
              <w:kinsoku/>
              <w:wordWrap/>
              <w:overflowPunct/>
              <w:topLinePunct w:val="0"/>
              <w:bidi w:val="0"/>
              <w:snapToGrid/>
              <w:spacing w:line="390" w:lineRule="exact"/>
              <w:jc w:val="both"/>
              <w:textAlignment w:val="auto"/>
              <w:rPr>
                <w:rFonts w:hint="eastAsia" w:ascii="宋体" w:hAnsi="宋体" w:eastAsia="宋体" w:cs="宋体"/>
                <w:color w:val="auto"/>
                <w:spacing w:val="1"/>
                <w:sz w:val="22"/>
                <w:szCs w:val="22"/>
                <w:highlight w:val="none"/>
                <w:lang w:val="en-US" w:eastAsia="zh-CN" w:bidi="ar-SA"/>
              </w:rPr>
            </w:pPr>
            <w:r>
              <w:rPr>
                <w:rFonts w:hint="eastAsia" w:ascii="宋体" w:hAnsi="宋体" w:eastAsia="宋体" w:cs="宋体"/>
                <w:color w:val="auto"/>
                <w:spacing w:val="1"/>
                <w:sz w:val="22"/>
                <w:szCs w:val="22"/>
                <w:highlight w:val="none"/>
                <w:lang w:val="en-US" w:eastAsia="zh-CN" w:bidi="ar-SA"/>
              </w:rPr>
              <w:t>合同履行期限</w:t>
            </w:r>
          </w:p>
        </w:tc>
        <w:tc>
          <w:tcPr>
            <w:tcW w:w="7065" w:type="dxa"/>
            <w:tcBorders>
              <w:top w:val="single" w:color="auto" w:sz="4" w:space="0"/>
              <w:left w:val="nil"/>
              <w:bottom w:val="single" w:color="auto" w:sz="4" w:space="0"/>
              <w:right w:val="single" w:color="auto" w:sz="4" w:space="0"/>
            </w:tcBorders>
            <w:noWrap w:val="0"/>
            <w:vAlign w:val="center"/>
          </w:tcPr>
          <w:p w14:paraId="3E515BAC">
            <w:pPr>
              <w:keepNext w:val="0"/>
              <w:keepLines w:val="0"/>
              <w:pageBreakBefore w:val="0"/>
              <w:widowControl/>
              <w:kinsoku/>
              <w:wordWrap/>
              <w:overflowPunct/>
              <w:topLinePunct w:val="0"/>
              <w:bidi w:val="0"/>
              <w:snapToGrid/>
              <w:spacing w:line="390" w:lineRule="exact"/>
              <w:jc w:val="both"/>
              <w:textAlignment w:val="auto"/>
              <w:rPr>
                <w:rFonts w:hint="eastAsia" w:ascii="宋体" w:hAnsi="宋体" w:eastAsia="宋体" w:cs="宋体"/>
                <w:color w:val="auto"/>
                <w:spacing w:val="1"/>
                <w:sz w:val="22"/>
                <w:szCs w:val="22"/>
                <w:highlight w:val="none"/>
                <w:lang w:val="en-US" w:eastAsia="zh-CN" w:bidi="ar-SA"/>
              </w:rPr>
            </w:pPr>
            <w:r>
              <w:rPr>
                <w:rFonts w:hint="eastAsia" w:ascii="宋体" w:hAnsi="宋体" w:eastAsia="宋体" w:cs="宋体"/>
                <w:color w:val="auto"/>
                <w:spacing w:val="1"/>
                <w:sz w:val="22"/>
                <w:szCs w:val="22"/>
                <w:highlight w:val="none"/>
                <w:lang w:val="en-US" w:eastAsia="zh-CN" w:bidi="ar-SA"/>
              </w:rPr>
              <w:t>合同签订后60日历天</w:t>
            </w:r>
          </w:p>
        </w:tc>
      </w:tr>
      <w:tr w14:paraId="3731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4B8DF9B">
            <w:pPr>
              <w:widowControl w:val="0"/>
              <w:spacing w:line="400" w:lineRule="exact"/>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lang w:val="en-US" w:eastAsia="zh-CN"/>
              </w:rPr>
              <w:t>8</w:t>
            </w:r>
          </w:p>
        </w:tc>
        <w:tc>
          <w:tcPr>
            <w:tcW w:w="1762" w:type="dxa"/>
            <w:tcBorders>
              <w:top w:val="single" w:color="auto" w:sz="4" w:space="0"/>
              <w:left w:val="nil"/>
              <w:bottom w:val="single" w:color="auto" w:sz="4" w:space="0"/>
              <w:right w:val="single" w:color="auto" w:sz="4" w:space="0"/>
            </w:tcBorders>
            <w:noWrap w:val="0"/>
            <w:vAlign w:val="center"/>
          </w:tcPr>
          <w:p w14:paraId="2D7DF3CB">
            <w:pPr>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质量要求</w:t>
            </w:r>
          </w:p>
        </w:tc>
        <w:tc>
          <w:tcPr>
            <w:tcW w:w="7065" w:type="dxa"/>
            <w:tcBorders>
              <w:top w:val="single" w:color="auto" w:sz="4" w:space="0"/>
              <w:left w:val="nil"/>
              <w:bottom w:val="single" w:color="auto" w:sz="4" w:space="0"/>
              <w:right w:val="single" w:color="auto" w:sz="4" w:space="0"/>
            </w:tcBorders>
            <w:noWrap w:val="0"/>
            <w:vAlign w:val="center"/>
          </w:tcPr>
          <w:p w14:paraId="215EEE31">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合格，符合国家及相关行业规定。</w:t>
            </w:r>
          </w:p>
        </w:tc>
      </w:tr>
      <w:tr w14:paraId="2F41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6CD01584">
            <w:pPr>
              <w:widowControl w:val="0"/>
              <w:spacing w:line="400" w:lineRule="exact"/>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lang w:val="en-US" w:eastAsia="zh-CN"/>
              </w:rPr>
              <w:t>9</w:t>
            </w:r>
          </w:p>
        </w:tc>
        <w:tc>
          <w:tcPr>
            <w:tcW w:w="1762" w:type="dxa"/>
            <w:tcBorders>
              <w:top w:val="single" w:color="auto" w:sz="4" w:space="0"/>
              <w:left w:val="nil"/>
              <w:bottom w:val="single" w:color="auto" w:sz="4" w:space="0"/>
              <w:right w:val="single" w:color="auto" w:sz="4" w:space="0"/>
            </w:tcBorders>
            <w:noWrap w:val="0"/>
            <w:vAlign w:val="center"/>
          </w:tcPr>
          <w:p w14:paraId="39601872">
            <w:pPr>
              <w:keepNext w:val="0"/>
              <w:keepLines w:val="0"/>
              <w:pageBreakBefore w:val="0"/>
              <w:widowControl/>
              <w:kinsoku/>
              <w:wordWrap/>
              <w:overflowPunct/>
              <w:topLinePunct w:val="0"/>
              <w:bidi w:val="0"/>
              <w:snapToGrid/>
              <w:spacing w:line="390" w:lineRule="exact"/>
              <w:jc w:val="center"/>
              <w:textAlignment w:val="auto"/>
              <w:rPr>
                <w:rFonts w:hint="eastAsia" w:ascii="宋体" w:hAnsi="宋体" w:eastAsia="宋体" w:cs="宋体"/>
                <w:color w:val="auto"/>
                <w:spacing w:val="1"/>
                <w:sz w:val="22"/>
                <w:szCs w:val="22"/>
                <w:highlight w:val="none"/>
                <w:lang w:val="en-US" w:eastAsia="zh-CN" w:bidi="ar-SA"/>
              </w:rPr>
            </w:pPr>
            <w:r>
              <w:rPr>
                <w:rFonts w:hint="eastAsia" w:ascii="宋体" w:hAnsi="宋体" w:eastAsia="宋体" w:cs="宋体"/>
                <w:color w:val="auto"/>
                <w:sz w:val="22"/>
                <w:szCs w:val="22"/>
                <w:highlight w:val="none"/>
                <w:lang w:val="zh-CN" w:eastAsia="zh-CN"/>
              </w:rPr>
              <w:t>验收及</w:t>
            </w:r>
            <w:r>
              <w:rPr>
                <w:rFonts w:hint="eastAsia" w:ascii="宋体" w:hAnsi="宋体" w:eastAsia="宋体" w:cs="宋体"/>
                <w:color w:val="auto"/>
                <w:spacing w:val="1"/>
                <w:sz w:val="22"/>
                <w:szCs w:val="22"/>
                <w:highlight w:val="none"/>
              </w:rPr>
              <w:t>付款方式</w:t>
            </w:r>
          </w:p>
        </w:tc>
        <w:tc>
          <w:tcPr>
            <w:tcW w:w="7065" w:type="dxa"/>
            <w:tcBorders>
              <w:top w:val="single" w:color="auto" w:sz="4" w:space="0"/>
              <w:left w:val="nil"/>
              <w:bottom w:val="single" w:color="auto" w:sz="4" w:space="0"/>
              <w:right w:val="single" w:color="auto" w:sz="4" w:space="0"/>
            </w:tcBorders>
            <w:noWrap w:val="0"/>
            <w:vAlign w:val="center"/>
          </w:tcPr>
          <w:p w14:paraId="34896B80">
            <w:pPr>
              <w:keepNext w:val="0"/>
              <w:keepLines w:val="0"/>
              <w:pageBreakBefore w:val="0"/>
              <w:widowControl/>
              <w:kinsoku/>
              <w:wordWrap/>
              <w:overflowPunct/>
              <w:topLinePunct w:val="0"/>
              <w:autoSpaceDE w:val="0"/>
              <w:autoSpaceDN w:val="0"/>
              <w:bidi w:val="0"/>
              <w:adjustRightInd w:val="0"/>
              <w:snapToGrid/>
              <w:spacing w:line="390" w:lineRule="exact"/>
              <w:ind w:left="0" w:leftChars="0" w:right="0" w:rightChars="0"/>
              <w:textAlignment w:val="auto"/>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以签订合同为准</w:t>
            </w:r>
            <w:r>
              <w:rPr>
                <w:rFonts w:hint="eastAsia" w:ascii="宋体" w:hAnsi="宋体" w:cs="宋体"/>
                <w:color w:val="auto"/>
                <w:sz w:val="22"/>
                <w:szCs w:val="22"/>
                <w:highlight w:val="none"/>
                <w:lang w:val="en-US" w:eastAsia="zh-CN"/>
              </w:rPr>
              <w:t xml:space="preserve">。 </w:t>
            </w:r>
          </w:p>
        </w:tc>
      </w:tr>
      <w:tr w14:paraId="7ADB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32B06026">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10</w:t>
            </w:r>
          </w:p>
        </w:tc>
        <w:tc>
          <w:tcPr>
            <w:tcW w:w="1762" w:type="dxa"/>
            <w:tcBorders>
              <w:top w:val="single" w:color="auto" w:sz="4" w:space="0"/>
              <w:left w:val="nil"/>
              <w:bottom w:val="single" w:color="auto" w:sz="4" w:space="0"/>
              <w:right w:val="single" w:color="auto" w:sz="4" w:space="0"/>
            </w:tcBorders>
            <w:noWrap w:val="0"/>
            <w:vAlign w:val="center"/>
          </w:tcPr>
          <w:p w14:paraId="52798667">
            <w:pPr>
              <w:keepNext w:val="0"/>
              <w:keepLines w:val="0"/>
              <w:pageBreakBefore w:val="0"/>
              <w:widowControl/>
              <w:kinsoku/>
              <w:wordWrap/>
              <w:overflowPunct/>
              <w:topLinePunct w:val="0"/>
              <w:bidi w:val="0"/>
              <w:snapToGrid/>
              <w:spacing w:line="390" w:lineRule="exact"/>
              <w:jc w:val="center"/>
              <w:textAlignment w:val="auto"/>
              <w:rPr>
                <w:rFonts w:hint="eastAsia" w:ascii="宋体" w:hAnsi="宋体" w:eastAsia="宋体" w:cs="宋体"/>
                <w:color w:val="auto"/>
                <w:spacing w:val="1"/>
                <w:sz w:val="22"/>
                <w:szCs w:val="22"/>
                <w:highlight w:val="none"/>
                <w:lang w:val="en-US" w:eastAsia="zh-CN" w:bidi="ar-SA"/>
              </w:rPr>
            </w:pPr>
            <w:r>
              <w:rPr>
                <w:rFonts w:hint="eastAsia" w:ascii="宋体" w:hAnsi="宋体" w:eastAsia="宋体" w:cs="宋体"/>
                <w:color w:val="auto"/>
                <w:spacing w:val="1"/>
                <w:sz w:val="22"/>
                <w:szCs w:val="22"/>
                <w:highlight w:val="none"/>
              </w:rPr>
              <w:t>质保期</w:t>
            </w:r>
          </w:p>
        </w:tc>
        <w:tc>
          <w:tcPr>
            <w:tcW w:w="7065" w:type="dxa"/>
            <w:tcBorders>
              <w:top w:val="single" w:color="auto" w:sz="4" w:space="0"/>
              <w:left w:val="nil"/>
              <w:bottom w:val="single" w:color="auto" w:sz="4" w:space="0"/>
              <w:right w:val="single" w:color="auto" w:sz="4" w:space="0"/>
            </w:tcBorders>
            <w:noWrap w:val="0"/>
            <w:vAlign w:val="center"/>
          </w:tcPr>
          <w:p w14:paraId="17032B92">
            <w:pPr>
              <w:bidi w:val="0"/>
              <w:rPr>
                <w:rFonts w:hint="default" w:ascii="宋体" w:hAnsi="宋体" w:eastAsia="宋体" w:cs="宋体"/>
                <w:color w:val="FFFFFF" w:themeColor="background1"/>
                <w:spacing w:val="1"/>
                <w:szCs w:val="22"/>
                <w:highlight w:val="none"/>
                <w:lang w:val="en-US" w:eastAsia="zh-CN" w:bidi="ar-SA"/>
                <w14:textFill>
                  <w14:solidFill>
                    <w14:schemeClr w14:val="bg1"/>
                  </w14:solidFill>
                </w14:textFill>
              </w:rPr>
            </w:pPr>
            <w:r>
              <w:rPr>
                <w:rFonts w:hint="eastAsia" w:ascii="宋体" w:hAnsi="宋体" w:eastAsia="宋体" w:cs="宋体"/>
                <w:spacing w:val="1"/>
                <w:sz w:val="22"/>
                <w:szCs w:val="22"/>
                <w:highlight w:val="none"/>
                <w:lang w:val="en-US" w:eastAsia="zh-CN"/>
              </w:rPr>
              <w:t>验收通过之日起</w:t>
            </w:r>
            <w:r>
              <w:rPr>
                <w:rFonts w:hint="eastAsia" w:ascii="宋体" w:hAnsi="宋体" w:cs="宋体"/>
                <w:spacing w:val="1"/>
                <w:sz w:val="22"/>
                <w:szCs w:val="22"/>
                <w:highlight w:val="none"/>
                <w:lang w:val="en-US" w:eastAsia="zh-CN"/>
              </w:rPr>
              <w:t>2</w:t>
            </w:r>
            <w:r>
              <w:rPr>
                <w:rFonts w:hint="eastAsia" w:ascii="宋体" w:hAnsi="宋体" w:eastAsia="宋体" w:cs="宋体"/>
                <w:spacing w:val="1"/>
                <w:sz w:val="22"/>
                <w:szCs w:val="22"/>
                <w:highlight w:val="none"/>
                <w:lang w:val="en-US" w:eastAsia="zh-CN"/>
              </w:rPr>
              <w:t>年</w:t>
            </w:r>
          </w:p>
        </w:tc>
      </w:tr>
      <w:tr w14:paraId="7012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E63B8DD">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11</w:t>
            </w:r>
          </w:p>
        </w:tc>
        <w:tc>
          <w:tcPr>
            <w:tcW w:w="1762" w:type="dxa"/>
            <w:tcBorders>
              <w:top w:val="single" w:color="auto" w:sz="4" w:space="0"/>
              <w:left w:val="nil"/>
              <w:bottom w:val="single" w:color="auto" w:sz="4" w:space="0"/>
              <w:right w:val="single" w:color="auto" w:sz="4" w:space="0"/>
            </w:tcBorders>
            <w:noWrap w:val="0"/>
            <w:vAlign w:val="center"/>
          </w:tcPr>
          <w:p w14:paraId="64D8DFC4">
            <w:pPr>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供应商资格</w:t>
            </w:r>
          </w:p>
          <w:p w14:paraId="35C19BD2">
            <w:pPr>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要求</w:t>
            </w:r>
          </w:p>
        </w:tc>
        <w:tc>
          <w:tcPr>
            <w:tcW w:w="7065" w:type="dxa"/>
            <w:tcBorders>
              <w:top w:val="single" w:color="auto" w:sz="4" w:space="0"/>
              <w:left w:val="nil"/>
              <w:bottom w:val="single" w:color="auto" w:sz="4" w:space="0"/>
              <w:right w:val="single" w:color="auto" w:sz="4" w:space="0"/>
            </w:tcBorders>
            <w:noWrap w:val="0"/>
            <w:vAlign w:val="center"/>
          </w:tcPr>
          <w:p w14:paraId="224AB1DB">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1、供应商应符合《中华人民共和国政府采购法》第二十二条规定：</w:t>
            </w:r>
          </w:p>
          <w:p w14:paraId="5BD00176">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（1）具有独立承担民事责任的能力（</w:t>
            </w:r>
            <w:r>
              <w:rPr>
                <w:rFonts w:hint="eastAsia" w:ascii="宋体" w:hAnsi="宋体" w:eastAsia="宋体" w:cs="宋体"/>
                <w:color w:val="auto"/>
                <w:sz w:val="22"/>
                <w:szCs w:val="22"/>
                <w:highlight w:val="none"/>
                <w:lang w:val="zh-CN" w:eastAsia="zh-CN"/>
              </w:rPr>
              <w:t>提供在有效期内的营业执照或事业单位法人证书</w:t>
            </w:r>
            <w:r>
              <w:rPr>
                <w:rFonts w:hint="eastAsia" w:ascii="宋体" w:hAnsi="宋体" w:eastAsia="宋体" w:cs="宋体"/>
                <w:color w:val="auto"/>
                <w:sz w:val="22"/>
                <w:szCs w:val="22"/>
                <w:highlight w:val="none"/>
                <w:lang w:val="en-US" w:eastAsia="zh-CN"/>
              </w:rPr>
              <w:t>）；</w:t>
            </w:r>
          </w:p>
          <w:p w14:paraId="06241981">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（2）具有良好的商业信誉和健全的财务会计制度（提供2023年度或2024年度财务审计报告或开户行出具的资信证明）；</w:t>
            </w:r>
          </w:p>
          <w:p w14:paraId="1207B37B">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（3）具有履行合同所必需的设备和专业技术能力（提供承诺书）；</w:t>
            </w:r>
          </w:p>
          <w:p w14:paraId="6AB3F129">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（4）具有依法缴纳税收和社会保障资金的良好记录（提供2024年7月以来任意1个月纳税证明和缴纳社会保障证明，依法免税或不需要缴纳社会保障资金的投标人，应提供相应证明文件）；</w:t>
            </w:r>
          </w:p>
          <w:p w14:paraId="49C2A64F">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（5）参加政府采购活动近三年内，在经营活动中没有重大违法记录书面声明（提供书面声明）；</w:t>
            </w:r>
          </w:p>
          <w:p w14:paraId="4679828B">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（6）法律、行政法规规定的其他条件。</w:t>
            </w:r>
          </w:p>
          <w:p w14:paraId="780F6641">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2、落实政府采购政策需满足的资格要求：</w:t>
            </w:r>
          </w:p>
          <w:p w14:paraId="6AFB5D5A">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w:t>
            </w:r>
          </w:p>
          <w:p w14:paraId="4D7EB20E">
            <w:pPr>
              <w:pStyle w:val="3"/>
              <w:keepNext w:val="0"/>
              <w:keepLines w:val="0"/>
              <w:pageBreakBefore w:val="0"/>
              <w:kinsoku/>
              <w:wordWrap/>
              <w:overflowPunct/>
              <w:topLinePunct w:val="0"/>
              <w:autoSpaceDE/>
              <w:autoSpaceDN/>
              <w:bidi w:val="0"/>
              <w:snapToGrid/>
              <w:spacing w:line="520" w:lineRule="exact"/>
              <w:ind w:firstLine="440" w:firstLineChars="200"/>
              <w:textAlignment w:val="auto"/>
              <w:rPr>
                <w:rFonts w:hint="eastAsia" w:ascii="宋体" w:hAnsi="宋体" w:eastAsia="宋体" w:cs="宋体"/>
                <w:spacing w:val="1"/>
                <w:sz w:val="22"/>
                <w:szCs w:val="22"/>
                <w:highlight w:val="none"/>
                <w:lang w:val="en-US" w:eastAsia="zh-CN" w:bidi="ar-SA"/>
              </w:rPr>
            </w:pPr>
            <w:r>
              <w:rPr>
                <w:rFonts w:hint="eastAsia" w:ascii="宋体" w:hAnsi="宋体" w:eastAsia="宋体" w:cs="宋体"/>
                <w:color w:val="auto"/>
                <w:sz w:val="22"/>
                <w:szCs w:val="22"/>
                <w:highlight w:val="none"/>
                <w:lang w:val="en-US" w:eastAsia="zh-CN"/>
              </w:rPr>
              <w:t>3、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0D28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935A607">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12</w:t>
            </w:r>
          </w:p>
        </w:tc>
        <w:tc>
          <w:tcPr>
            <w:tcW w:w="1762" w:type="dxa"/>
            <w:tcBorders>
              <w:top w:val="single" w:color="auto" w:sz="4" w:space="0"/>
              <w:left w:val="nil"/>
              <w:bottom w:val="single" w:color="auto" w:sz="4" w:space="0"/>
              <w:right w:val="single" w:color="auto" w:sz="4" w:space="0"/>
            </w:tcBorders>
            <w:noWrap w:val="0"/>
            <w:vAlign w:val="center"/>
          </w:tcPr>
          <w:p w14:paraId="5D3A2AE3">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是否接受联合体投标</w:t>
            </w:r>
          </w:p>
        </w:tc>
        <w:tc>
          <w:tcPr>
            <w:tcW w:w="7065" w:type="dxa"/>
            <w:tcBorders>
              <w:top w:val="single" w:color="auto" w:sz="4" w:space="0"/>
              <w:left w:val="nil"/>
              <w:bottom w:val="single" w:color="auto" w:sz="4" w:space="0"/>
              <w:right w:val="single" w:color="auto" w:sz="4" w:space="0"/>
            </w:tcBorders>
            <w:noWrap w:val="0"/>
            <w:vAlign w:val="center"/>
          </w:tcPr>
          <w:p w14:paraId="7D4DEFCE">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不接受</w:t>
            </w:r>
          </w:p>
        </w:tc>
      </w:tr>
      <w:tr w14:paraId="1BD5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488F6D7">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13</w:t>
            </w:r>
          </w:p>
        </w:tc>
        <w:tc>
          <w:tcPr>
            <w:tcW w:w="1762" w:type="dxa"/>
            <w:tcBorders>
              <w:top w:val="single" w:color="auto" w:sz="4" w:space="0"/>
              <w:left w:val="nil"/>
              <w:bottom w:val="single" w:color="auto" w:sz="4" w:space="0"/>
              <w:right w:val="single" w:color="auto" w:sz="4" w:space="0"/>
            </w:tcBorders>
            <w:noWrap w:val="0"/>
            <w:vAlign w:val="center"/>
          </w:tcPr>
          <w:p w14:paraId="1A10467F">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供应商提出问题的截止时间</w:t>
            </w:r>
          </w:p>
        </w:tc>
        <w:tc>
          <w:tcPr>
            <w:tcW w:w="7065" w:type="dxa"/>
            <w:tcBorders>
              <w:top w:val="single" w:color="auto" w:sz="4" w:space="0"/>
              <w:left w:val="nil"/>
              <w:bottom w:val="single" w:color="auto" w:sz="4" w:space="0"/>
              <w:right w:val="single" w:color="auto" w:sz="4" w:space="0"/>
            </w:tcBorders>
            <w:noWrap w:val="0"/>
            <w:vAlign w:val="center"/>
          </w:tcPr>
          <w:p w14:paraId="767CF96A">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递交响应文件的截止之日3日前</w:t>
            </w:r>
          </w:p>
        </w:tc>
      </w:tr>
      <w:tr w14:paraId="7B41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6A96DC05">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14</w:t>
            </w:r>
          </w:p>
        </w:tc>
        <w:tc>
          <w:tcPr>
            <w:tcW w:w="1762" w:type="dxa"/>
            <w:tcBorders>
              <w:top w:val="single" w:color="auto" w:sz="4" w:space="0"/>
              <w:left w:val="nil"/>
              <w:bottom w:val="single" w:color="auto" w:sz="4" w:space="0"/>
              <w:right w:val="single" w:color="auto" w:sz="4" w:space="0"/>
            </w:tcBorders>
            <w:noWrap w:val="0"/>
            <w:vAlign w:val="center"/>
          </w:tcPr>
          <w:p w14:paraId="756DAB58">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采购人澄清的</w:t>
            </w:r>
          </w:p>
          <w:p w14:paraId="16ED3597">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时间</w:t>
            </w:r>
          </w:p>
        </w:tc>
        <w:tc>
          <w:tcPr>
            <w:tcW w:w="7065" w:type="dxa"/>
            <w:tcBorders>
              <w:top w:val="single" w:color="auto" w:sz="4" w:space="0"/>
              <w:left w:val="nil"/>
              <w:bottom w:val="single" w:color="auto" w:sz="4" w:space="0"/>
              <w:right w:val="single" w:color="auto" w:sz="4" w:space="0"/>
            </w:tcBorders>
            <w:noWrap w:val="0"/>
            <w:vAlign w:val="center"/>
          </w:tcPr>
          <w:p w14:paraId="410F7EDE">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递交响应文件的截止之日3日前</w:t>
            </w:r>
          </w:p>
        </w:tc>
      </w:tr>
      <w:tr w14:paraId="5D72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3F145041">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15</w:t>
            </w:r>
          </w:p>
        </w:tc>
        <w:tc>
          <w:tcPr>
            <w:tcW w:w="1762" w:type="dxa"/>
            <w:tcBorders>
              <w:top w:val="single" w:color="auto" w:sz="4" w:space="0"/>
              <w:left w:val="nil"/>
              <w:bottom w:val="single" w:color="auto" w:sz="4" w:space="0"/>
              <w:right w:val="single" w:color="auto" w:sz="4" w:space="0"/>
            </w:tcBorders>
            <w:noWrap w:val="0"/>
            <w:vAlign w:val="center"/>
          </w:tcPr>
          <w:p w14:paraId="5DF4C89E">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供应商收到澄清后的确认时间</w:t>
            </w:r>
          </w:p>
        </w:tc>
        <w:tc>
          <w:tcPr>
            <w:tcW w:w="7065" w:type="dxa"/>
            <w:tcBorders>
              <w:top w:val="single" w:color="auto" w:sz="4" w:space="0"/>
              <w:left w:val="nil"/>
              <w:bottom w:val="single" w:color="auto" w:sz="4" w:space="0"/>
              <w:right w:val="single" w:color="auto" w:sz="4" w:space="0"/>
            </w:tcBorders>
            <w:noWrap w:val="0"/>
            <w:vAlign w:val="center"/>
          </w:tcPr>
          <w:p w14:paraId="23982C00">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供应商在收到澄清后的当日，以加盖公章的确认函（可采用扫描件电子邮件）的形式进行书面确认</w:t>
            </w:r>
          </w:p>
        </w:tc>
      </w:tr>
      <w:tr w14:paraId="4D9C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6891728E">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16</w:t>
            </w:r>
          </w:p>
        </w:tc>
        <w:tc>
          <w:tcPr>
            <w:tcW w:w="1762" w:type="dxa"/>
            <w:tcBorders>
              <w:top w:val="single" w:color="auto" w:sz="4" w:space="0"/>
              <w:left w:val="nil"/>
              <w:bottom w:val="single" w:color="auto" w:sz="4" w:space="0"/>
              <w:right w:val="single" w:color="auto" w:sz="4" w:space="0"/>
            </w:tcBorders>
            <w:noWrap w:val="0"/>
            <w:vAlign w:val="center"/>
          </w:tcPr>
          <w:p w14:paraId="1A05F1BB">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构成响应文件的其他材料</w:t>
            </w:r>
          </w:p>
        </w:tc>
        <w:tc>
          <w:tcPr>
            <w:tcW w:w="7065" w:type="dxa"/>
            <w:tcBorders>
              <w:top w:val="single" w:color="auto" w:sz="4" w:space="0"/>
              <w:left w:val="nil"/>
              <w:bottom w:val="single" w:color="auto" w:sz="4" w:space="0"/>
              <w:right w:val="single" w:color="auto" w:sz="4" w:space="0"/>
            </w:tcBorders>
            <w:noWrap w:val="0"/>
            <w:vAlign w:val="center"/>
          </w:tcPr>
          <w:p w14:paraId="21DABB75">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按单一来源</w:t>
            </w:r>
            <w:r>
              <w:rPr>
                <w:rFonts w:hint="eastAsia" w:ascii="宋体" w:hAnsi="宋体" w:eastAsia="宋体" w:cs="宋体"/>
                <w:spacing w:val="1"/>
                <w:sz w:val="22"/>
                <w:szCs w:val="22"/>
                <w:highlight w:val="none"/>
                <w:lang w:val="en-US" w:eastAsia="zh-CN"/>
              </w:rPr>
              <w:t>采购</w:t>
            </w:r>
            <w:r>
              <w:rPr>
                <w:rFonts w:hint="eastAsia" w:ascii="宋体" w:hAnsi="宋体" w:eastAsia="宋体" w:cs="宋体"/>
                <w:spacing w:val="1"/>
                <w:sz w:val="22"/>
                <w:szCs w:val="22"/>
                <w:highlight w:val="none"/>
              </w:rPr>
              <w:t>文件要求</w:t>
            </w:r>
          </w:p>
        </w:tc>
      </w:tr>
      <w:tr w14:paraId="0AF1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38C8D7FF">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17</w:t>
            </w:r>
          </w:p>
        </w:tc>
        <w:tc>
          <w:tcPr>
            <w:tcW w:w="1762" w:type="dxa"/>
            <w:tcBorders>
              <w:top w:val="single" w:color="auto" w:sz="4" w:space="0"/>
              <w:left w:val="nil"/>
              <w:bottom w:val="single" w:color="auto" w:sz="4" w:space="0"/>
              <w:right w:val="single" w:color="auto" w:sz="4" w:space="0"/>
            </w:tcBorders>
            <w:noWrap w:val="0"/>
            <w:vAlign w:val="center"/>
          </w:tcPr>
          <w:p w14:paraId="11090074">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投标有效期</w:t>
            </w:r>
          </w:p>
        </w:tc>
        <w:tc>
          <w:tcPr>
            <w:tcW w:w="7065" w:type="dxa"/>
            <w:tcBorders>
              <w:top w:val="single" w:color="auto" w:sz="4" w:space="0"/>
              <w:left w:val="nil"/>
              <w:bottom w:val="single" w:color="auto" w:sz="4" w:space="0"/>
              <w:right w:val="single" w:color="auto" w:sz="4" w:space="0"/>
            </w:tcBorders>
            <w:noWrap w:val="0"/>
            <w:vAlign w:val="center"/>
          </w:tcPr>
          <w:p w14:paraId="20F9C0A4">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60日历天</w:t>
            </w:r>
            <w:r>
              <w:rPr>
                <w:rFonts w:hint="eastAsia" w:ascii="宋体" w:hAnsi="宋体" w:eastAsia="宋体" w:cs="宋体"/>
                <w:color w:val="auto"/>
                <w:sz w:val="22"/>
                <w:szCs w:val="22"/>
                <w:highlight w:val="none"/>
              </w:rPr>
              <w:t>（投标截止之日起）</w:t>
            </w:r>
          </w:p>
        </w:tc>
      </w:tr>
      <w:tr w14:paraId="2E48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69FD3EA0">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18</w:t>
            </w:r>
          </w:p>
        </w:tc>
        <w:tc>
          <w:tcPr>
            <w:tcW w:w="1762" w:type="dxa"/>
            <w:tcBorders>
              <w:top w:val="single" w:color="auto" w:sz="4" w:space="0"/>
              <w:left w:val="nil"/>
              <w:bottom w:val="single" w:color="auto" w:sz="4" w:space="0"/>
              <w:right w:val="single" w:color="auto" w:sz="4" w:space="0"/>
            </w:tcBorders>
            <w:noWrap w:val="0"/>
            <w:vAlign w:val="center"/>
          </w:tcPr>
          <w:p w14:paraId="7C80AA82">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投标保证金</w:t>
            </w:r>
          </w:p>
        </w:tc>
        <w:tc>
          <w:tcPr>
            <w:tcW w:w="7065" w:type="dxa"/>
            <w:tcBorders>
              <w:top w:val="single" w:color="auto" w:sz="4" w:space="0"/>
              <w:left w:val="nil"/>
              <w:bottom w:val="single" w:color="auto" w:sz="4" w:space="0"/>
              <w:right w:val="single" w:color="auto" w:sz="4" w:space="0"/>
            </w:tcBorders>
            <w:noWrap w:val="0"/>
            <w:vAlign w:val="center"/>
          </w:tcPr>
          <w:p w14:paraId="290BC5A9">
            <w:pPr>
              <w:widowControl w:val="0"/>
              <w:spacing w:line="400" w:lineRule="exact"/>
              <w:jc w:val="both"/>
              <w:rPr>
                <w:rFonts w:hint="eastAsia" w:ascii="宋体" w:hAnsi="宋体" w:eastAsia="宋体" w:cs="宋体"/>
                <w:spacing w:val="1"/>
                <w:sz w:val="22"/>
                <w:szCs w:val="22"/>
                <w:highlight w:val="none"/>
                <w:lang w:eastAsia="zh-CN"/>
              </w:rPr>
            </w:pPr>
            <w:r>
              <w:rPr>
                <w:rFonts w:hint="eastAsia" w:ascii="宋体" w:hAnsi="宋体" w:eastAsia="宋体" w:cs="宋体"/>
                <w:bCs/>
                <w:color w:val="auto"/>
                <w:spacing w:val="1"/>
                <w:kern w:val="0"/>
                <w:sz w:val="22"/>
                <w:szCs w:val="22"/>
                <w:highlight w:val="none"/>
                <w:lang w:val="en-US" w:eastAsia="zh-CN"/>
              </w:rPr>
              <w:t>无</w:t>
            </w:r>
          </w:p>
        </w:tc>
      </w:tr>
      <w:tr w14:paraId="06CD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9CFDFA3">
            <w:pPr>
              <w:widowControl w:val="0"/>
              <w:spacing w:line="400" w:lineRule="exact"/>
              <w:jc w:val="center"/>
              <w:rPr>
                <w:rFonts w:hint="default" w:ascii="宋体" w:hAnsi="宋体" w:eastAsia="宋体" w:cs="宋体"/>
                <w:spacing w:val="1"/>
                <w:sz w:val="22"/>
                <w:szCs w:val="22"/>
                <w:highlight w:val="none"/>
                <w:lang w:val="en-US" w:eastAsia="zh-CN" w:bidi="ar-SA"/>
              </w:rPr>
            </w:pPr>
            <w:r>
              <w:rPr>
                <w:rFonts w:hint="eastAsia" w:ascii="宋体" w:hAnsi="宋体" w:cs="宋体"/>
                <w:spacing w:val="1"/>
                <w:sz w:val="22"/>
                <w:szCs w:val="22"/>
                <w:highlight w:val="none"/>
                <w:lang w:val="en-US" w:eastAsia="zh-CN"/>
              </w:rPr>
              <w:t>19</w:t>
            </w:r>
          </w:p>
        </w:tc>
        <w:tc>
          <w:tcPr>
            <w:tcW w:w="1762" w:type="dxa"/>
            <w:tcBorders>
              <w:top w:val="single" w:color="auto" w:sz="4" w:space="0"/>
              <w:left w:val="nil"/>
              <w:bottom w:val="single" w:color="auto" w:sz="4" w:space="0"/>
              <w:right w:val="single" w:color="auto" w:sz="4" w:space="0"/>
            </w:tcBorders>
            <w:noWrap w:val="0"/>
            <w:vAlign w:val="center"/>
          </w:tcPr>
          <w:p w14:paraId="08BFD963">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响应文件签字</w:t>
            </w:r>
          </w:p>
          <w:p w14:paraId="0E52312F">
            <w:pPr>
              <w:widowControl w:val="0"/>
              <w:spacing w:line="400" w:lineRule="exact"/>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rPr>
              <w:t>和盖章要求</w:t>
            </w:r>
          </w:p>
        </w:tc>
        <w:tc>
          <w:tcPr>
            <w:tcW w:w="7065" w:type="dxa"/>
            <w:tcBorders>
              <w:top w:val="single" w:color="auto" w:sz="4" w:space="0"/>
              <w:left w:val="nil"/>
              <w:bottom w:val="single" w:color="auto" w:sz="4" w:space="0"/>
              <w:right w:val="single" w:color="auto" w:sz="4" w:space="0"/>
            </w:tcBorders>
            <w:noWrap w:val="0"/>
            <w:vAlign w:val="center"/>
          </w:tcPr>
          <w:p w14:paraId="6B13B5F4">
            <w:pPr>
              <w:widowControl w:val="0"/>
              <w:spacing w:line="400" w:lineRule="exact"/>
              <w:jc w:val="both"/>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lang w:val="en-US" w:eastAsia="zh-CN"/>
              </w:rPr>
              <w:t>符合</w:t>
            </w:r>
            <w:r>
              <w:rPr>
                <w:rFonts w:hint="eastAsia" w:ascii="宋体" w:hAnsi="宋体" w:eastAsia="宋体" w:cs="宋体"/>
                <w:spacing w:val="1"/>
                <w:sz w:val="22"/>
                <w:szCs w:val="22"/>
                <w:highlight w:val="none"/>
              </w:rPr>
              <w:t>响应文件格式要求</w:t>
            </w:r>
            <w:r>
              <w:rPr>
                <w:rFonts w:hint="eastAsia" w:ascii="宋体" w:hAnsi="宋体" w:eastAsia="宋体" w:cs="宋体"/>
                <w:spacing w:val="1"/>
                <w:sz w:val="22"/>
                <w:szCs w:val="22"/>
                <w:highlight w:val="none"/>
                <w:lang w:eastAsia="zh-CN"/>
              </w:rPr>
              <w:t>。</w:t>
            </w:r>
          </w:p>
        </w:tc>
      </w:tr>
      <w:tr w14:paraId="4022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31A4F7CF">
            <w:pPr>
              <w:widowControl w:val="0"/>
              <w:spacing w:line="400" w:lineRule="exact"/>
              <w:ind w:left="59"/>
              <w:jc w:val="center"/>
              <w:rPr>
                <w:rFonts w:hint="eastAsia" w:ascii="宋体" w:hAnsi="宋体" w:eastAsia="宋体" w:cs="宋体"/>
                <w:kern w:val="2"/>
                <w:sz w:val="22"/>
                <w:szCs w:val="22"/>
                <w:highlight w:val="none"/>
                <w:lang w:val="en-US" w:eastAsia="zh-CN"/>
              </w:rPr>
            </w:pPr>
            <w:r>
              <w:rPr>
                <w:rFonts w:hint="eastAsia" w:ascii="宋体" w:hAnsi="宋体" w:eastAsia="宋体" w:cs="宋体"/>
                <w:kern w:val="2"/>
                <w:sz w:val="22"/>
                <w:szCs w:val="22"/>
                <w:highlight w:val="none"/>
                <w:lang w:val="en-US" w:eastAsia="zh-CN"/>
              </w:rPr>
              <w:t>2</w:t>
            </w:r>
            <w:r>
              <w:rPr>
                <w:rFonts w:hint="eastAsia" w:ascii="宋体" w:hAnsi="宋体" w:cs="宋体"/>
                <w:kern w:val="2"/>
                <w:sz w:val="22"/>
                <w:szCs w:val="22"/>
                <w:highlight w:val="none"/>
                <w:lang w:val="en-US" w:eastAsia="zh-CN"/>
              </w:rPr>
              <w:t>0</w:t>
            </w:r>
          </w:p>
        </w:tc>
        <w:tc>
          <w:tcPr>
            <w:tcW w:w="1762" w:type="dxa"/>
            <w:tcBorders>
              <w:top w:val="single" w:color="auto" w:sz="4" w:space="0"/>
              <w:left w:val="nil"/>
              <w:bottom w:val="single" w:color="auto" w:sz="4" w:space="0"/>
              <w:right w:val="single" w:color="auto" w:sz="4" w:space="0"/>
            </w:tcBorders>
            <w:noWrap w:val="0"/>
            <w:vAlign w:val="center"/>
          </w:tcPr>
          <w:p w14:paraId="7D839EC8">
            <w:pPr>
              <w:widowControl w:val="0"/>
              <w:spacing w:line="400" w:lineRule="exact"/>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rPr>
              <w:t>响应文件的递交</w:t>
            </w:r>
          </w:p>
        </w:tc>
        <w:tc>
          <w:tcPr>
            <w:tcW w:w="7065" w:type="dxa"/>
            <w:tcBorders>
              <w:top w:val="single" w:color="auto" w:sz="4" w:space="0"/>
              <w:left w:val="nil"/>
              <w:bottom w:val="single" w:color="auto" w:sz="4" w:space="0"/>
              <w:right w:val="single" w:color="auto" w:sz="4" w:space="0"/>
            </w:tcBorders>
            <w:noWrap w:val="0"/>
            <w:vAlign w:val="center"/>
          </w:tcPr>
          <w:p w14:paraId="22803212">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1、电子响应文件的递交</w:t>
            </w:r>
          </w:p>
          <w:p w14:paraId="52D49503">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供应商应在投标截止时间前上传加密的电子响应文件（*.XYTF）到会员系统的指定位置。上传时必须得到电脑“上传成功”的确认回复后方为上传成功。请</w:t>
            </w:r>
            <w:r>
              <w:rPr>
                <w:rFonts w:hint="eastAsia" w:ascii="宋体" w:hAnsi="宋体" w:eastAsia="宋体" w:cs="宋体"/>
                <w:spacing w:val="1"/>
                <w:sz w:val="22"/>
                <w:szCs w:val="22"/>
                <w:highlight w:val="none"/>
                <w:lang w:val="en-US" w:eastAsia="zh-CN"/>
              </w:rPr>
              <w:t>供应商</w:t>
            </w:r>
            <w:r>
              <w:rPr>
                <w:rFonts w:hint="eastAsia" w:ascii="宋体" w:hAnsi="宋体" w:eastAsia="宋体" w:cs="宋体"/>
                <w:spacing w:val="1"/>
                <w:sz w:val="22"/>
                <w:szCs w:val="22"/>
                <w:highlight w:val="none"/>
              </w:rPr>
              <w:t>在上传前务必认真检查上传响应文件是否完整、正确。</w:t>
            </w:r>
          </w:p>
          <w:p w14:paraId="49FA4F83">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 xml:space="preserve">2、本项目采用“不见面开标”交易方式，不见面开标大厅网址为 </w:t>
            </w:r>
            <w:r>
              <w:rPr>
                <w:rFonts w:hint="eastAsia" w:ascii="宋体" w:hAnsi="宋体" w:eastAsia="宋体" w:cs="宋体"/>
                <w:spacing w:val="1"/>
                <w:sz w:val="22"/>
                <w:szCs w:val="22"/>
                <w:highlight w:val="none"/>
              </w:rPr>
              <w:fldChar w:fldCharType="begin"/>
            </w:r>
            <w:r>
              <w:rPr>
                <w:rFonts w:hint="eastAsia" w:ascii="宋体" w:hAnsi="宋体" w:eastAsia="宋体" w:cs="宋体"/>
                <w:spacing w:val="1"/>
                <w:sz w:val="22"/>
                <w:szCs w:val="22"/>
                <w:highlight w:val="none"/>
              </w:rPr>
              <w:instrText xml:space="preserve"> HYPERLINK "http://www.xyggzyjy.cn:8088/BidOpening，投标人无需寄送和递交非加密的电子投标文件，无需到现场参加开标会议，无需到达现场提交原件资料。" </w:instrText>
            </w:r>
            <w:r>
              <w:rPr>
                <w:rFonts w:hint="eastAsia" w:ascii="宋体" w:hAnsi="宋体" w:eastAsia="宋体" w:cs="宋体"/>
                <w:spacing w:val="1"/>
                <w:sz w:val="22"/>
                <w:szCs w:val="22"/>
                <w:highlight w:val="none"/>
              </w:rPr>
              <w:fldChar w:fldCharType="separate"/>
            </w:r>
            <w:r>
              <w:rPr>
                <w:rFonts w:hint="eastAsia" w:ascii="宋体" w:hAnsi="宋体" w:eastAsia="宋体" w:cs="宋体"/>
                <w:spacing w:val="1"/>
                <w:sz w:val="22"/>
                <w:szCs w:val="22"/>
                <w:highlight w:val="none"/>
              </w:rPr>
              <w:t>https://ggzyjy.xinyang.gov.cn/BidOpening，投标人无需寄送和递交非加密的电子响应文件，无需到现场参加开标会议，无需到达现场提交原件资料。</w:t>
            </w:r>
            <w:r>
              <w:rPr>
                <w:rFonts w:hint="eastAsia" w:ascii="宋体" w:hAnsi="宋体" w:eastAsia="宋体" w:cs="宋体"/>
                <w:spacing w:val="1"/>
                <w:sz w:val="22"/>
                <w:szCs w:val="22"/>
                <w:highlight w:val="none"/>
              </w:rPr>
              <w:fldChar w:fldCharType="end"/>
            </w:r>
          </w:p>
          <w:p w14:paraId="5552F3BF">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eastAsia="zh-CN"/>
              </w:rPr>
              <w:t>投标人</w:t>
            </w:r>
            <w:r>
              <w:rPr>
                <w:rFonts w:hint="eastAsia" w:ascii="宋体" w:hAnsi="宋体" w:eastAsia="宋体" w:cs="宋体"/>
                <w:spacing w:val="1"/>
                <w:sz w:val="22"/>
                <w:szCs w:val="22"/>
                <w:highlight w:val="none"/>
              </w:rPr>
              <w:t>应当在投标截止时间前，使用</w:t>
            </w:r>
            <w:r>
              <w:rPr>
                <w:rFonts w:hint="eastAsia" w:ascii="宋体" w:hAnsi="宋体" w:eastAsia="宋体" w:cs="宋体"/>
                <w:spacing w:val="1"/>
                <w:sz w:val="22"/>
                <w:szCs w:val="22"/>
                <w:highlight w:val="none"/>
                <w:lang w:eastAsia="zh-CN"/>
              </w:rPr>
              <w:t>投标人</w:t>
            </w:r>
            <w:r>
              <w:rPr>
                <w:rFonts w:hint="eastAsia" w:ascii="宋体" w:hAnsi="宋体" w:eastAsia="宋体" w:cs="宋体"/>
                <w:spacing w:val="1"/>
                <w:sz w:val="22"/>
                <w:szCs w:val="22"/>
                <w:highlight w:val="none"/>
              </w:rPr>
              <w:t>CA数字证书登录不见面开标大厅，在线签到并准时参加开标活动，并在规定时间内完成响应文件解密、答疑澄清等。</w:t>
            </w:r>
          </w:p>
          <w:p w14:paraId="7872B0DC">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逾期解密或者没有准时在线参加开标活动导致的一切后果</w:t>
            </w:r>
            <w:r>
              <w:rPr>
                <w:rFonts w:hint="eastAsia" w:ascii="宋体" w:hAnsi="宋体" w:eastAsia="宋体" w:cs="宋体"/>
                <w:spacing w:val="1"/>
                <w:sz w:val="22"/>
                <w:szCs w:val="22"/>
                <w:highlight w:val="none"/>
                <w:lang w:eastAsia="zh-CN"/>
              </w:rPr>
              <w:t>投标人</w:t>
            </w:r>
            <w:r>
              <w:rPr>
                <w:rFonts w:hint="eastAsia" w:ascii="宋体" w:hAnsi="宋体" w:eastAsia="宋体" w:cs="宋体"/>
                <w:spacing w:val="1"/>
                <w:sz w:val="22"/>
                <w:szCs w:val="22"/>
                <w:highlight w:val="none"/>
              </w:rPr>
              <w:t>自行承担。</w:t>
            </w:r>
          </w:p>
          <w:p w14:paraId="09234490">
            <w:pPr>
              <w:widowControl w:val="0"/>
              <w:spacing w:line="400" w:lineRule="exact"/>
              <w:jc w:val="both"/>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rPr>
              <w:t>不见面开标服务的具体事宜，请查阅信阳市公共资源交易中心网站首页—下载中心—信阳市不见面开标大厅系统操作手册。</w:t>
            </w:r>
          </w:p>
          <w:p w14:paraId="5DDDE9C7">
            <w:pPr>
              <w:widowControl w:val="0"/>
              <w:spacing w:line="400" w:lineRule="exact"/>
              <w:jc w:val="both"/>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rPr>
              <w:t>特别提示：</w:t>
            </w:r>
            <w:r>
              <w:rPr>
                <w:rFonts w:hint="eastAsia" w:ascii="宋体" w:hAnsi="宋体" w:eastAsia="宋体" w:cs="宋体"/>
                <w:spacing w:val="1"/>
                <w:sz w:val="22"/>
                <w:szCs w:val="22"/>
                <w:highlight w:val="none"/>
                <w:lang w:eastAsia="zh-CN"/>
              </w:rPr>
              <w:t>投标人</w:t>
            </w:r>
            <w:r>
              <w:rPr>
                <w:rFonts w:hint="eastAsia" w:ascii="宋体" w:hAnsi="宋体" w:eastAsia="宋体" w:cs="宋体"/>
                <w:spacing w:val="1"/>
                <w:sz w:val="22"/>
                <w:szCs w:val="22"/>
                <w:highlight w:val="none"/>
              </w:rPr>
              <w:t>在线签到时，应如实准确的填写授权委托人的联系电话，开标当天请务必保证电话保持畅通。</w:t>
            </w:r>
          </w:p>
        </w:tc>
      </w:tr>
      <w:tr w14:paraId="3E97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325D4BF">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w:t>
            </w:r>
            <w:r>
              <w:rPr>
                <w:rFonts w:hint="eastAsia" w:ascii="宋体" w:hAnsi="宋体" w:cs="宋体"/>
                <w:spacing w:val="1"/>
                <w:sz w:val="22"/>
                <w:szCs w:val="22"/>
                <w:highlight w:val="none"/>
                <w:lang w:val="en-US" w:eastAsia="zh-CN"/>
              </w:rPr>
              <w:t>1</w:t>
            </w:r>
          </w:p>
        </w:tc>
        <w:tc>
          <w:tcPr>
            <w:tcW w:w="1762" w:type="dxa"/>
            <w:tcBorders>
              <w:top w:val="single" w:color="auto" w:sz="4" w:space="0"/>
              <w:left w:val="nil"/>
              <w:bottom w:val="single" w:color="auto" w:sz="4" w:space="0"/>
              <w:right w:val="single" w:color="auto" w:sz="4" w:space="0"/>
            </w:tcBorders>
            <w:noWrap w:val="0"/>
            <w:vAlign w:val="center"/>
          </w:tcPr>
          <w:p w14:paraId="0AFD6980">
            <w:pPr>
              <w:widowControl w:val="0"/>
              <w:spacing w:line="400" w:lineRule="exact"/>
              <w:ind w:left="101" w:leftChars="0"/>
              <w:jc w:val="center"/>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rPr>
              <w:t>响应文件份数</w:t>
            </w:r>
          </w:p>
        </w:tc>
        <w:tc>
          <w:tcPr>
            <w:tcW w:w="7065" w:type="dxa"/>
            <w:tcBorders>
              <w:top w:val="single" w:color="auto" w:sz="4" w:space="0"/>
              <w:left w:val="nil"/>
              <w:bottom w:val="single" w:color="auto" w:sz="4" w:space="0"/>
              <w:right w:val="single" w:color="auto" w:sz="4" w:space="0"/>
            </w:tcBorders>
            <w:noWrap w:val="0"/>
            <w:vAlign w:val="center"/>
          </w:tcPr>
          <w:p w14:paraId="22122513">
            <w:pPr>
              <w:widowControl w:val="0"/>
              <w:spacing w:line="400" w:lineRule="exact"/>
              <w:jc w:val="both"/>
              <w:rPr>
                <w:rFonts w:hint="eastAsia" w:ascii="宋体" w:hAnsi="宋体" w:eastAsia="宋体" w:cs="宋体"/>
                <w:spacing w:val="1"/>
                <w:sz w:val="22"/>
                <w:szCs w:val="22"/>
                <w:highlight w:val="none"/>
                <w:lang w:val="en-US" w:eastAsia="zh-CN" w:bidi="ar-SA"/>
              </w:rPr>
            </w:pPr>
            <w:r>
              <w:rPr>
                <w:rFonts w:hint="eastAsia" w:ascii="宋体" w:hAnsi="宋体" w:eastAsia="宋体" w:cs="宋体"/>
                <w:spacing w:val="1"/>
                <w:sz w:val="22"/>
                <w:szCs w:val="22"/>
                <w:highlight w:val="none"/>
              </w:rPr>
              <w:t>加密的电子响应文件壹份（*.XYTF 格式，在会员系统指定位置上传）</w:t>
            </w:r>
            <w:r>
              <w:rPr>
                <w:rFonts w:hint="eastAsia" w:ascii="宋体" w:hAnsi="宋体" w:eastAsia="宋体" w:cs="宋体"/>
                <w:spacing w:val="1"/>
                <w:sz w:val="22"/>
                <w:szCs w:val="22"/>
                <w:highlight w:val="none"/>
                <w:lang w:eastAsia="zh-CN"/>
              </w:rPr>
              <w:t>。</w:t>
            </w:r>
          </w:p>
        </w:tc>
      </w:tr>
      <w:tr w14:paraId="6221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649DCE5C">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w:t>
            </w:r>
            <w:r>
              <w:rPr>
                <w:rFonts w:hint="eastAsia" w:ascii="宋体" w:hAnsi="宋体" w:cs="宋体"/>
                <w:spacing w:val="1"/>
                <w:sz w:val="22"/>
                <w:szCs w:val="22"/>
                <w:highlight w:val="none"/>
                <w:lang w:val="en-US" w:eastAsia="zh-CN"/>
              </w:rPr>
              <w:t>2</w:t>
            </w:r>
          </w:p>
        </w:tc>
        <w:tc>
          <w:tcPr>
            <w:tcW w:w="1762" w:type="dxa"/>
            <w:tcBorders>
              <w:top w:val="single" w:color="auto" w:sz="4" w:space="0"/>
              <w:left w:val="nil"/>
              <w:bottom w:val="single" w:color="auto" w:sz="4" w:space="0"/>
              <w:right w:val="single" w:color="auto" w:sz="4" w:space="0"/>
            </w:tcBorders>
            <w:noWrap w:val="0"/>
            <w:vAlign w:val="center"/>
          </w:tcPr>
          <w:p w14:paraId="02DDFCB9">
            <w:pPr>
              <w:widowControl w:val="0"/>
              <w:spacing w:line="400" w:lineRule="exact"/>
              <w:jc w:val="center"/>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val="en-US" w:eastAsia="zh-CN"/>
              </w:rPr>
              <w:t>开标</w:t>
            </w:r>
            <w:r>
              <w:rPr>
                <w:rFonts w:hint="eastAsia" w:ascii="宋体" w:hAnsi="宋体" w:eastAsia="宋体" w:cs="宋体"/>
                <w:color w:val="auto"/>
                <w:spacing w:val="1"/>
                <w:sz w:val="22"/>
                <w:szCs w:val="22"/>
                <w:highlight w:val="none"/>
              </w:rPr>
              <w:t>时间和地点</w:t>
            </w:r>
          </w:p>
        </w:tc>
        <w:tc>
          <w:tcPr>
            <w:tcW w:w="7065" w:type="dxa"/>
            <w:tcBorders>
              <w:top w:val="single" w:color="auto" w:sz="4" w:space="0"/>
              <w:left w:val="nil"/>
              <w:bottom w:val="single" w:color="auto" w:sz="4" w:space="0"/>
              <w:right w:val="single" w:color="auto" w:sz="4" w:space="0"/>
            </w:tcBorders>
            <w:noWrap w:val="0"/>
            <w:vAlign w:val="center"/>
          </w:tcPr>
          <w:p w14:paraId="7B2BA0CA">
            <w:pPr>
              <w:spacing w:line="400" w:lineRule="exact"/>
              <w:jc w:val="both"/>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时间：</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08</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eastAsia="zh-CN"/>
              </w:rPr>
              <w:t>09时00分</w:t>
            </w:r>
            <w:r>
              <w:rPr>
                <w:rFonts w:hint="eastAsia" w:ascii="宋体" w:hAnsi="宋体" w:eastAsia="宋体" w:cs="宋体"/>
                <w:color w:val="auto"/>
                <w:sz w:val="22"/>
                <w:szCs w:val="22"/>
                <w:highlight w:val="none"/>
              </w:rPr>
              <w:t>（北京时间）</w:t>
            </w:r>
          </w:p>
          <w:p w14:paraId="0F24DB70">
            <w:pPr>
              <w:spacing w:line="400" w:lineRule="exact"/>
              <w:jc w:val="both"/>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地点：</w:t>
            </w:r>
            <w:r>
              <w:rPr>
                <w:rFonts w:hint="eastAsia" w:ascii="宋体" w:hAnsi="宋体" w:eastAsia="宋体" w:cs="宋体"/>
                <w:color w:val="auto"/>
                <w:sz w:val="22"/>
                <w:szCs w:val="22"/>
                <w:highlight w:val="none"/>
                <w:lang w:val="en-US" w:eastAsia="zh-CN"/>
              </w:rPr>
              <w:t>淮滨县公共资源交易中心不见面开标大厅</w:t>
            </w:r>
          </w:p>
        </w:tc>
      </w:tr>
      <w:tr w14:paraId="4A8E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6414BD1">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w:t>
            </w:r>
            <w:r>
              <w:rPr>
                <w:rFonts w:hint="eastAsia" w:ascii="宋体" w:hAnsi="宋体" w:cs="宋体"/>
                <w:spacing w:val="1"/>
                <w:sz w:val="22"/>
                <w:szCs w:val="22"/>
                <w:highlight w:val="none"/>
                <w:lang w:val="en-US" w:eastAsia="zh-CN"/>
              </w:rPr>
              <w:t>3</w:t>
            </w:r>
          </w:p>
        </w:tc>
        <w:tc>
          <w:tcPr>
            <w:tcW w:w="1762" w:type="dxa"/>
            <w:tcBorders>
              <w:top w:val="single" w:color="auto" w:sz="4" w:space="0"/>
              <w:left w:val="nil"/>
              <w:bottom w:val="single" w:color="auto" w:sz="4" w:space="0"/>
              <w:right w:val="single" w:color="auto" w:sz="4" w:space="0"/>
            </w:tcBorders>
            <w:noWrap w:val="0"/>
            <w:vAlign w:val="center"/>
          </w:tcPr>
          <w:p w14:paraId="145F5198">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开标</w:t>
            </w:r>
            <w:r>
              <w:rPr>
                <w:rFonts w:hint="eastAsia" w:ascii="宋体" w:hAnsi="宋体" w:eastAsia="宋体" w:cs="宋体"/>
                <w:spacing w:val="1"/>
                <w:sz w:val="22"/>
                <w:szCs w:val="22"/>
                <w:highlight w:val="none"/>
              </w:rPr>
              <w:t>程序</w:t>
            </w:r>
          </w:p>
        </w:tc>
        <w:tc>
          <w:tcPr>
            <w:tcW w:w="7065" w:type="dxa"/>
            <w:tcBorders>
              <w:top w:val="single" w:color="auto" w:sz="4" w:space="0"/>
              <w:left w:val="nil"/>
              <w:bottom w:val="single" w:color="auto" w:sz="4" w:space="0"/>
              <w:right w:val="single" w:color="auto" w:sz="4" w:space="0"/>
            </w:tcBorders>
            <w:noWrap w:val="0"/>
            <w:vAlign w:val="center"/>
          </w:tcPr>
          <w:p w14:paraId="0A910AB2">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见单一来源</w:t>
            </w:r>
            <w:r>
              <w:rPr>
                <w:rFonts w:hint="eastAsia" w:ascii="宋体" w:hAnsi="宋体" w:eastAsia="宋体" w:cs="宋体"/>
                <w:spacing w:val="1"/>
                <w:sz w:val="22"/>
                <w:szCs w:val="22"/>
                <w:highlight w:val="none"/>
                <w:lang w:val="en-US" w:eastAsia="zh-CN"/>
              </w:rPr>
              <w:t>采购</w:t>
            </w:r>
            <w:r>
              <w:rPr>
                <w:rFonts w:hint="eastAsia" w:ascii="宋体" w:hAnsi="宋体" w:eastAsia="宋体" w:cs="宋体"/>
                <w:spacing w:val="1"/>
                <w:sz w:val="22"/>
                <w:szCs w:val="22"/>
                <w:highlight w:val="none"/>
              </w:rPr>
              <w:t>文件协商程序</w:t>
            </w:r>
          </w:p>
        </w:tc>
      </w:tr>
      <w:tr w14:paraId="148E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3EB043C">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w:t>
            </w:r>
            <w:r>
              <w:rPr>
                <w:rFonts w:hint="eastAsia" w:ascii="宋体" w:hAnsi="宋体" w:cs="宋体"/>
                <w:spacing w:val="1"/>
                <w:sz w:val="22"/>
                <w:szCs w:val="22"/>
                <w:highlight w:val="none"/>
                <w:lang w:val="en-US" w:eastAsia="zh-CN"/>
              </w:rPr>
              <w:t>4</w:t>
            </w:r>
          </w:p>
        </w:tc>
        <w:tc>
          <w:tcPr>
            <w:tcW w:w="1762" w:type="dxa"/>
            <w:tcBorders>
              <w:top w:val="single" w:color="auto" w:sz="4" w:space="0"/>
              <w:left w:val="nil"/>
              <w:bottom w:val="single" w:color="auto" w:sz="4" w:space="0"/>
              <w:right w:val="single" w:color="auto" w:sz="4" w:space="0"/>
            </w:tcBorders>
            <w:noWrap w:val="0"/>
            <w:vAlign w:val="center"/>
          </w:tcPr>
          <w:p w14:paraId="5F764A46">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协商小组的组建</w:t>
            </w:r>
          </w:p>
        </w:tc>
        <w:tc>
          <w:tcPr>
            <w:tcW w:w="7065" w:type="dxa"/>
            <w:tcBorders>
              <w:top w:val="single" w:color="auto" w:sz="4" w:space="0"/>
              <w:left w:val="nil"/>
              <w:bottom w:val="single" w:color="auto" w:sz="4" w:space="0"/>
              <w:right w:val="single" w:color="auto" w:sz="4" w:space="0"/>
            </w:tcBorders>
            <w:noWrap w:val="0"/>
            <w:vAlign w:val="center"/>
          </w:tcPr>
          <w:p w14:paraId="67B0451A">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协商小组构成：</w:t>
            </w:r>
            <w:r>
              <w:rPr>
                <w:rFonts w:hint="eastAsia" w:ascii="宋体" w:hAnsi="宋体" w:eastAsia="宋体" w:cs="宋体"/>
                <w:spacing w:val="1"/>
                <w:sz w:val="22"/>
                <w:szCs w:val="22"/>
                <w:highlight w:val="none"/>
                <w:u w:val="single"/>
                <w:lang w:val="en-US" w:eastAsia="zh-CN"/>
              </w:rPr>
              <w:t xml:space="preserve"> </w:t>
            </w:r>
            <w:r>
              <w:rPr>
                <w:rFonts w:hint="eastAsia" w:ascii="宋体" w:hAnsi="宋体" w:eastAsia="宋体" w:cs="宋体"/>
                <w:color w:val="auto"/>
                <w:sz w:val="22"/>
                <w:szCs w:val="22"/>
                <w:u w:val="single"/>
                <w:lang w:val="en-US" w:eastAsia="zh-CN"/>
              </w:rPr>
              <w:t xml:space="preserve">3 </w:t>
            </w:r>
            <w:r>
              <w:rPr>
                <w:rFonts w:hint="eastAsia" w:ascii="宋体" w:hAnsi="宋体" w:eastAsia="宋体" w:cs="宋体"/>
                <w:color w:val="auto"/>
                <w:sz w:val="22"/>
                <w:szCs w:val="22"/>
              </w:rPr>
              <w:t>人，</w:t>
            </w:r>
            <w:r>
              <w:rPr>
                <w:rFonts w:hint="eastAsia" w:ascii="宋体" w:hAnsi="宋体" w:eastAsia="宋体" w:cs="宋体"/>
                <w:color w:val="auto"/>
                <w:sz w:val="22"/>
                <w:szCs w:val="22"/>
                <w:highlight w:val="none"/>
                <w:lang w:eastAsia="zh-CN"/>
              </w:rPr>
              <w:t>其中业主评委</w:t>
            </w:r>
            <w:r>
              <w:rPr>
                <w:rFonts w:hint="eastAsia" w:ascii="宋体" w:hAnsi="宋体" w:eastAsia="宋体" w:cs="宋体"/>
                <w:color w:val="auto"/>
                <w:sz w:val="22"/>
                <w:szCs w:val="22"/>
                <w:highlight w:val="none"/>
                <w:lang w:val="en-US" w:eastAsia="zh-CN"/>
              </w:rPr>
              <w:t xml:space="preserve"> 1 </w:t>
            </w:r>
            <w:r>
              <w:rPr>
                <w:rFonts w:hint="eastAsia" w:ascii="宋体" w:hAnsi="宋体" w:eastAsia="宋体" w:cs="宋体"/>
                <w:color w:val="auto"/>
                <w:sz w:val="22"/>
                <w:szCs w:val="22"/>
                <w:highlight w:val="none"/>
                <w:lang w:eastAsia="zh-CN"/>
              </w:rPr>
              <w:t>人（为采购人合法授权具备评标专家资格条件的代表），评标专家</w:t>
            </w:r>
            <w:r>
              <w:rPr>
                <w:rFonts w:hint="eastAsia" w:ascii="宋体" w:hAnsi="宋体" w:eastAsia="宋体" w:cs="宋体"/>
                <w:color w:val="auto"/>
                <w:sz w:val="22"/>
                <w:szCs w:val="22"/>
                <w:highlight w:val="none"/>
                <w:lang w:val="en-US" w:eastAsia="zh-CN"/>
              </w:rPr>
              <w:t xml:space="preserve"> 2 </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w:t>
            </w:r>
            <w:r>
              <w:rPr>
                <w:rFonts w:hint="eastAsia" w:ascii="宋体" w:hAnsi="宋体" w:eastAsia="宋体" w:cs="宋体"/>
                <w:color w:val="auto"/>
                <w:spacing w:val="1"/>
                <w:sz w:val="21"/>
                <w:szCs w:val="21"/>
                <w:highlight w:val="none"/>
              </w:rPr>
              <w:t>评审专家产生方式</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pacing w:val="1"/>
                <w:sz w:val="21"/>
                <w:szCs w:val="21"/>
                <w:highlight w:val="none"/>
              </w:rPr>
              <w:t>从财政部门</w:t>
            </w:r>
            <w:r>
              <w:rPr>
                <w:rFonts w:hint="eastAsia" w:ascii="宋体" w:hAnsi="宋体" w:eastAsia="宋体" w:cs="宋体"/>
                <w:spacing w:val="1"/>
                <w:sz w:val="24"/>
                <w:szCs w:val="24"/>
                <w:highlight w:val="none"/>
              </w:rPr>
              <w:t>的</w:t>
            </w:r>
            <w:r>
              <w:rPr>
                <w:rFonts w:hint="eastAsia" w:ascii="宋体" w:hAnsi="宋体" w:eastAsia="宋体" w:cs="宋体"/>
                <w:color w:val="auto"/>
                <w:spacing w:val="1"/>
                <w:sz w:val="21"/>
                <w:szCs w:val="21"/>
                <w:highlight w:val="none"/>
              </w:rPr>
              <w:t>政府采购专家库中随机抽取</w:t>
            </w:r>
            <w:r>
              <w:rPr>
                <w:rFonts w:hint="eastAsia" w:ascii="宋体" w:hAnsi="宋体" w:eastAsia="宋体" w:cs="宋体"/>
                <w:color w:val="auto"/>
                <w:sz w:val="22"/>
                <w:szCs w:val="22"/>
                <w:highlight w:val="none"/>
              </w:rPr>
              <w:t>。</w:t>
            </w:r>
          </w:p>
        </w:tc>
      </w:tr>
      <w:tr w14:paraId="5911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41ACEACA">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w:t>
            </w:r>
            <w:r>
              <w:rPr>
                <w:rFonts w:hint="eastAsia" w:ascii="宋体" w:hAnsi="宋体" w:cs="宋体"/>
                <w:spacing w:val="1"/>
                <w:sz w:val="22"/>
                <w:szCs w:val="22"/>
                <w:highlight w:val="none"/>
                <w:lang w:val="en-US" w:eastAsia="zh-CN"/>
              </w:rPr>
              <w:t>5</w:t>
            </w:r>
          </w:p>
        </w:tc>
        <w:tc>
          <w:tcPr>
            <w:tcW w:w="1762" w:type="dxa"/>
            <w:tcBorders>
              <w:top w:val="single" w:color="auto" w:sz="4" w:space="0"/>
              <w:left w:val="nil"/>
              <w:bottom w:val="single" w:color="auto" w:sz="4" w:space="0"/>
              <w:right w:val="single" w:color="auto" w:sz="4" w:space="0"/>
            </w:tcBorders>
            <w:noWrap w:val="0"/>
            <w:vAlign w:val="center"/>
          </w:tcPr>
          <w:p w14:paraId="190EF714">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协商小组推荐成交候选人的人数</w:t>
            </w:r>
          </w:p>
        </w:tc>
        <w:tc>
          <w:tcPr>
            <w:tcW w:w="7065" w:type="dxa"/>
            <w:tcBorders>
              <w:top w:val="single" w:color="auto" w:sz="4" w:space="0"/>
              <w:left w:val="nil"/>
              <w:bottom w:val="single" w:color="auto" w:sz="4" w:space="0"/>
              <w:right w:val="single" w:color="auto" w:sz="4" w:space="0"/>
            </w:tcBorders>
            <w:noWrap w:val="0"/>
            <w:vAlign w:val="center"/>
          </w:tcPr>
          <w:p w14:paraId="04858850">
            <w:pPr>
              <w:widowControl w:val="0"/>
              <w:spacing w:line="400" w:lineRule="exact"/>
              <w:jc w:val="both"/>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1名</w:t>
            </w:r>
          </w:p>
        </w:tc>
      </w:tr>
      <w:tr w14:paraId="2BF1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4D895A7A">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w:t>
            </w:r>
            <w:r>
              <w:rPr>
                <w:rFonts w:hint="eastAsia" w:ascii="宋体" w:hAnsi="宋体" w:cs="宋体"/>
                <w:spacing w:val="1"/>
                <w:sz w:val="22"/>
                <w:szCs w:val="22"/>
                <w:highlight w:val="none"/>
                <w:lang w:val="en-US" w:eastAsia="zh-CN"/>
              </w:rPr>
              <w:t>6</w:t>
            </w:r>
          </w:p>
        </w:tc>
        <w:tc>
          <w:tcPr>
            <w:tcW w:w="1762" w:type="dxa"/>
            <w:tcBorders>
              <w:top w:val="single" w:color="auto" w:sz="4" w:space="0"/>
              <w:left w:val="nil"/>
              <w:bottom w:val="single" w:color="auto" w:sz="4" w:space="0"/>
              <w:right w:val="single" w:color="auto" w:sz="4" w:space="0"/>
            </w:tcBorders>
            <w:noWrap w:val="0"/>
            <w:vAlign w:val="center"/>
          </w:tcPr>
          <w:p w14:paraId="5D70613D">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履约保证金</w:t>
            </w:r>
          </w:p>
        </w:tc>
        <w:tc>
          <w:tcPr>
            <w:tcW w:w="7065" w:type="dxa"/>
            <w:tcBorders>
              <w:top w:val="single" w:color="auto" w:sz="4" w:space="0"/>
              <w:left w:val="nil"/>
              <w:bottom w:val="single" w:color="auto" w:sz="4" w:space="0"/>
              <w:right w:val="single" w:color="auto" w:sz="4" w:space="0"/>
            </w:tcBorders>
            <w:noWrap w:val="0"/>
            <w:vAlign w:val="center"/>
          </w:tcPr>
          <w:p w14:paraId="555DCD0D">
            <w:pPr>
              <w:widowControl w:val="0"/>
              <w:spacing w:line="400" w:lineRule="exact"/>
              <w:jc w:val="both"/>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无</w:t>
            </w:r>
          </w:p>
        </w:tc>
      </w:tr>
      <w:tr w14:paraId="37DD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2ACD185">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w:t>
            </w:r>
            <w:r>
              <w:rPr>
                <w:rFonts w:hint="eastAsia" w:ascii="宋体" w:hAnsi="宋体" w:cs="宋体"/>
                <w:spacing w:val="1"/>
                <w:sz w:val="22"/>
                <w:szCs w:val="22"/>
                <w:highlight w:val="none"/>
                <w:lang w:val="en-US" w:eastAsia="zh-CN"/>
              </w:rPr>
              <w:t>7</w:t>
            </w:r>
          </w:p>
        </w:tc>
        <w:tc>
          <w:tcPr>
            <w:tcW w:w="1762" w:type="dxa"/>
            <w:tcBorders>
              <w:top w:val="single" w:color="auto" w:sz="4" w:space="0"/>
              <w:left w:val="nil"/>
              <w:bottom w:val="single" w:color="auto" w:sz="4" w:space="0"/>
              <w:right w:val="single" w:color="auto" w:sz="4" w:space="0"/>
            </w:tcBorders>
            <w:noWrap w:val="0"/>
            <w:vAlign w:val="center"/>
          </w:tcPr>
          <w:p w14:paraId="47CF428D">
            <w:pPr>
              <w:widowControl w:val="0"/>
              <w:spacing w:line="400" w:lineRule="exact"/>
              <w:jc w:val="center"/>
              <w:rPr>
                <w:rFonts w:hint="eastAsia" w:ascii="宋体" w:hAnsi="宋体" w:eastAsia="宋体" w:cs="宋体"/>
                <w:spacing w:val="1"/>
                <w:sz w:val="22"/>
                <w:szCs w:val="22"/>
                <w:highlight w:val="none"/>
              </w:rPr>
            </w:pPr>
            <w:r>
              <w:rPr>
                <w:rFonts w:hint="eastAsia" w:ascii="宋体" w:hAnsi="宋体" w:eastAsia="宋体" w:cs="宋体"/>
                <w:sz w:val="22"/>
                <w:szCs w:val="22"/>
                <w:highlight w:val="none"/>
              </w:rPr>
              <w:t>代理服务费</w:t>
            </w:r>
          </w:p>
        </w:tc>
        <w:tc>
          <w:tcPr>
            <w:tcW w:w="7065" w:type="dxa"/>
            <w:tcBorders>
              <w:top w:val="single" w:color="auto" w:sz="4" w:space="0"/>
              <w:left w:val="nil"/>
              <w:bottom w:val="single" w:color="auto" w:sz="4" w:space="0"/>
              <w:right w:val="single" w:color="auto" w:sz="4" w:space="0"/>
            </w:tcBorders>
            <w:noWrap w:val="0"/>
            <w:vAlign w:val="center"/>
          </w:tcPr>
          <w:p w14:paraId="4118A382">
            <w:pPr>
              <w:widowControl w:val="0"/>
              <w:spacing w:line="400" w:lineRule="exact"/>
              <w:jc w:val="both"/>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 xml:space="preserve">按照河南省招标代理服务收费指导意见（豫招协【2023】002号）文件收取，由中标供应商向代理机构支付。 </w:t>
            </w:r>
          </w:p>
        </w:tc>
      </w:tr>
      <w:tr w14:paraId="0F46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55682F89">
            <w:pPr>
              <w:widowControl w:val="0"/>
              <w:spacing w:line="400" w:lineRule="exact"/>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w:t>
            </w:r>
            <w:r>
              <w:rPr>
                <w:rFonts w:hint="eastAsia" w:ascii="宋体" w:hAnsi="宋体" w:cs="宋体"/>
                <w:spacing w:val="1"/>
                <w:sz w:val="22"/>
                <w:szCs w:val="22"/>
                <w:highlight w:val="none"/>
                <w:lang w:val="en-US" w:eastAsia="zh-CN"/>
              </w:rPr>
              <w:t>8</w:t>
            </w:r>
          </w:p>
        </w:tc>
        <w:tc>
          <w:tcPr>
            <w:tcW w:w="1762" w:type="dxa"/>
            <w:tcBorders>
              <w:top w:val="single" w:color="auto" w:sz="4" w:space="0"/>
              <w:left w:val="nil"/>
              <w:bottom w:val="single" w:color="auto" w:sz="4" w:space="0"/>
              <w:right w:val="single" w:color="auto" w:sz="4" w:space="0"/>
            </w:tcBorders>
            <w:noWrap w:val="0"/>
            <w:vAlign w:val="center"/>
          </w:tcPr>
          <w:p w14:paraId="7FC0BE1D">
            <w:pPr>
              <w:widowControl w:val="0"/>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其他</w:t>
            </w:r>
          </w:p>
        </w:tc>
        <w:tc>
          <w:tcPr>
            <w:tcW w:w="7065" w:type="dxa"/>
            <w:tcBorders>
              <w:top w:val="single" w:color="auto" w:sz="4" w:space="0"/>
              <w:left w:val="nil"/>
              <w:bottom w:val="single" w:color="auto" w:sz="4" w:space="0"/>
              <w:right w:val="single" w:color="auto" w:sz="4" w:space="0"/>
            </w:tcBorders>
            <w:noWrap w:val="0"/>
            <w:vAlign w:val="center"/>
          </w:tcPr>
          <w:p w14:paraId="519B71C3">
            <w:pPr>
              <w:widowControl w:val="0"/>
              <w:spacing w:line="400" w:lineRule="exact"/>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如单一来源</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文件出现前后不一致，以供应商须知为准。</w:t>
            </w:r>
          </w:p>
        </w:tc>
      </w:tr>
    </w:tbl>
    <w:p w14:paraId="2D729E3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sz w:val="24"/>
          <w:szCs w:val="24"/>
          <w:highlight w:val="none"/>
          <w:lang w:val="en-US" w:eastAsia="zh-CN"/>
        </w:rPr>
      </w:pPr>
    </w:p>
    <w:p w14:paraId="38CD2AD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（一）</w:t>
      </w:r>
      <w:r>
        <w:rPr>
          <w:rFonts w:hint="eastAsia" w:ascii="宋体" w:hAnsi="宋体" w:cs="宋体"/>
          <w:b/>
          <w:sz w:val="24"/>
          <w:szCs w:val="24"/>
          <w:highlight w:val="none"/>
        </w:rPr>
        <w:t xml:space="preserve"> </w:t>
      </w:r>
      <w:r>
        <w:rPr>
          <w:rFonts w:hint="eastAsia" w:ascii="宋体" w:hAnsi="宋体" w:cs="宋体"/>
          <w:b/>
          <w:sz w:val="24"/>
          <w:szCs w:val="24"/>
          <w:highlight w:val="none"/>
          <w:lang w:val="en-US" w:eastAsia="zh-CN"/>
        </w:rPr>
        <w:t>总则</w:t>
      </w:r>
    </w:p>
    <w:p w14:paraId="3CE8FE87">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适用范围</w:t>
      </w:r>
    </w:p>
    <w:p w14:paraId="41A16BB2">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color w:val="auto"/>
          <w:sz w:val="24"/>
          <w:szCs w:val="24"/>
          <w:highlight w:val="none"/>
        </w:rPr>
      </w:pPr>
      <w:r>
        <w:rPr>
          <w:rFonts w:hint="eastAsia" w:ascii="宋体" w:hAnsi="宋体" w:cs="宋体"/>
          <w:sz w:val="24"/>
          <w:szCs w:val="24"/>
          <w:highlight w:val="none"/>
        </w:rPr>
        <w:t>1.1 本单一来</w:t>
      </w:r>
      <w:r>
        <w:rPr>
          <w:rFonts w:hint="eastAsia" w:ascii="宋体" w:hAnsi="宋体" w:cs="宋体"/>
          <w:color w:val="auto"/>
          <w:sz w:val="24"/>
          <w:szCs w:val="24"/>
          <w:highlight w:val="none"/>
        </w:rPr>
        <w:t>源采购文件仅适用于</w:t>
      </w:r>
      <w:r>
        <w:rPr>
          <w:rFonts w:hint="eastAsia" w:ascii="宋体" w:hAnsi="宋体" w:cs="宋体"/>
          <w:color w:val="auto"/>
          <w:sz w:val="24"/>
          <w:szCs w:val="24"/>
          <w:highlight w:val="none"/>
          <w:lang w:val="en-US" w:eastAsia="zh-CN"/>
        </w:rPr>
        <w:t>本单一来源</w:t>
      </w:r>
      <w:r>
        <w:rPr>
          <w:rFonts w:hint="eastAsia" w:ascii="宋体" w:hAnsi="宋体" w:cs="宋体"/>
          <w:color w:val="auto"/>
          <w:sz w:val="24"/>
          <w:szCs w:val="24"/>
          <w:highlight w:val="none"/>
        </w:rPr>
        <w:t>采购项目</w:t>
      </w:r>
      <w:r>
        <w:rPr>
          <w:rFonts w:hint="eastAsia" w:ascii="宋体" w:hAnsi="宋体" w:cs="宋体"/>
          <w:color w:val="auto"/>
          <w:sz w:val="24"/>
          <w:szCs w:val="24"/>
          <w:highlight w:val="none"/>
          <w:lang w:val="en-US" w:eastAsia="zh-CN"/>
        </w:rPr>
        <w:t>中所述的单一来源采购</w:t>
      </w:r>
      <w:r>
        <w:rPr>
          <w:rFonts w:hint="eastAsia" w:ascii="宋体" w:hAnsi="宋体" w:cs="宋体"/>
          <w:color w:val="auto"/>
          <w:sz w:val="24"/>
          <w:szCs w:val="24"/>
          <w:highlight w:val="none"/>
        </w:rPr>
        <w:t>。</w:t>
      </w:r>
    </w:p>
    <w:p w14:paraId="0531573F">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定义</w:t>
      </w:r>
    </w:p>
    <w:p w14:paraId="03FA962D">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2.1“采购人”系指本次采购</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w:t>
      </w:r>
    </w:p>
    <w:p w14:paraId="0794C266">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2.2“采购代理机构”系指本次采购</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的代理机构。</w:t>
      </w:r>
    </w:p>
    <w:p w14:paraId="5357DD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系指在中国境内注册、具有本采购项目采购能力、</w:t>
      </w:r>
      <w:r>
        <w:rPr>
          <w:rFonts w:hint="eastAsia" w:ascii="宋体" w:hAnsi="宋体" w:cs="宋体"/>
          <w:color w:val="auto"/>
          <w:sz w:val="24"/>
          <w:szCs w:val="24"/>
          <w:highlight w:val="none"/>
          <w:lang w:val="en-US" w:eastAsia="zh-CN"/>
        </w:rPr>
        <w:t>领取</w:t>
      </w:r>
      <w:r>
        <w:rPr>
          <w:rFonts w:hint="eastAsia" w:ascii="宋体" w:hAnsi="宋体" w:cs="宋体"/>
          <w:color w:val="auto"/>
          <w:sz w:val="24"/>
          <w:szCs w:val="24"/>
          <w:highlight w:val="none"/>
        </w:rPr>
        <w:t>单一来源采购文件并提交响应文件的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w:t>
      </w:r>
    </w:p>
    <w:p w14:paraId="7AA2DF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合格的供应商</w:t>
      </w:r>
    </w:p>
    <w:p w14:paraId="2CD4F7DC">
      <w:pPr>
        <w:keepNext w:val="0"/>
        <w:keepLines w:val="0"/>
        <w:pageBreakBefore w:val="0"/>
        <w:widowControl/>
        <w:tabs>
          <w:tab w:val="left" w:pos="778"/>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3.1符合本须知规定的条件，收到采购人或采购代理机构的正式邀请并按规定凭CA数字证书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会员系统后，即可按网上提示下载单一来源采购文件(*.XYZF格式)及资料；</w:t>
      </w:r>
    </w:p>
    <w:p w14:paraId="5E5C5978">
      <w:pPr>
        <w:keepNext w:val="0"/>
        <w:keepLines w:val="0"/>
        <w:pageBreakBefore w:val="0"/>
        <w:widowControl/>
        <w:tabs>
          <w:tab w:val="left" w:pos="7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3.2按单一来源采购文件要求提交响应文件；</w:t>
      </w:r>
    </w:p>
    <w:p w14:paraId="7D0D2378">
      <w:pPr>
        <w:keepNext w:val="0"/>
        <w:keepLines w:val="0"/>
        <w:pageBreakBefore w:val="0"/>
        <w:widowControl/>
        <w:tabs>
          <w:tab w:val="left" w:pos="7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3.3遵守供应商各项承诺、义务和纪律。</w:t>
      </w:r>
    </w:p>
    <w:p w14:paraId="1DB597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费用</w:t>
      </w:r>
    </w:p>
    <w:p w14:paraId="0FAD84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4.1 无论协商过程中的作法和结果如何，供应商自行承担所有与参加</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活动有关的全部自身所发生的费用。</w:t>
      </w:r>
    </w:p>
    <w:p w14:paraId="23C7BD5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二</w:t>
      </w:r>
      <w:r>
        <w:rPr>
          <w:rFonts w:hint="eastAsia" w:ascii="宋体" w:hAnsi="宋体" w:cs="宋体"/>
          <w:b/>
          <w:sz w:val="24"/>
          <w:szCs w:val="24"/>
          <w:highlight w:val="none"/>
          <w:lang w:eastAsia="zh-CN"/>
        </w:rPr>
        <w:t>）</w:t>
      </w:r>
      <w:r>
        <w:rPr>
          <w:rFonts w:hint="eastAsia" w:ascii="宋体" w:hAnsi="宋体" w:cs="宋体"/>
          <w:b/>
          <w:sz w:val="24"/>
          <w:szCs w:val="24"/>
          <w:highlight w:val="none"/>
        </w:rPr>
        <w:t xml:space="preserve"> 单一来源采购文件说明</w:t>
      </w:r>
    </w:p>
    <w:p w14:paraId="2EC2AC8F">
      <w:pPr>
        <w:keepNext w:val="0"/>
        <w:keepLines w:val="0"/>
        <w:pageBreakBefore w:val="0"/>
        <w:widowControl/>
        <w:tabs>
          <w:tab w:val="left" w:pos="76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eastAsia="zh-CN"/>
        </w:rPr>
        <w:t>、</w:t>
      </w:r>
      <w:r>
        <w:rPr>
          <w:rFonts w:hint="eastAsia" w:ascii="宋体" w:hAnsi="宋体" w:cs="宋体"/>
          <w:sz w:val="24"/>
          <w:szCs w:val="24"/>
          <w:highlight w:val="none"/>
        </w:rPr>
        <w:t>单一来源采购文件的构成</w:t>
      </w:r>
    </w:p>
    <w:p w14:paraId="45E3A4F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5.1 单一来源采购文件用以阐明所需标的物、协商程序和合同条款等内容；单一来源采购文件由下述部分组成：</w:t>
      </w:r>
    </w:p>
    <w:p w14:paraId="195AC9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_Toc6637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val="en-US" w:eastAsia="zh-CN"/>
        </w:rPr>
        <w:t>（1）</w:t>
      </w:r>
      <w:r>
        <w:rPr>
          <w:rFonts w:hint="eastAsia" w:ascii="宋体" w:hAnsi="宋体" w:cs="宋体"/>
          <w:sz w:val="24"/>
          <w:szCs w:val="24"/>
          <w:highlight w:val="none"/>
        </w:rPr>
        <w:t>单一来源采购公告</w:t>
      </w:r>
      <w:r>
        <w:rPr>
          <w:rFonts w:hint="eastAsia" w:ascii="宋体" w:hAnsi="宋体" w:cs="宋体"/>
          <w:sz w:val="24"/>
          <w:szCs w:val="24"/>
          <w:highlight w:val="none"/>
        </w:rPr>
        <w:fldChar w:fldCharType="end"/>
      </w:r>
    </w:p>
    <w:p w14:paraId="67B655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_Toc25357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val="en-US" w:eastAsia="zh-CN"/>
        </w:rPr>
        <w:t>（2）</w:t>
      </w:r>
      <w:r>
        <w:rPr>
          <w:rFonts w:hint="eastAsia" w:ascii="宋体" w:hAnsi="宋体" w:cs="宋体"/>
          <w:sz w:val="24"/>
          <w:szCs w:val="24"/>
          <w:highlight w:val="none"/>
        </w:rPr>
        <w:t>供应商须知</w:t>
      </w:r>
      <w:r>
        <w:rPr>
          <w:rFonts w:hint="eastAsia" w:ascii="宋体" w:hAnsi="宋体" w:cs="宋体"/>
          <w:sz w:val="24"/>
          <w:szCs w:val="24"/>
          <w:highlight w:val="none"/>
        </w:rPr>
        <w:fldChar w:fldCharType="end"/>
      </w:r>
    </w:p>
    <w:p w14:paraId="165B75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_Toc7715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val="en-US" w:eastAsia="zh-CN"/>
        </w:rPr>
        <w:t>（3）</w:t>
      </w:r>
      <w:r>
        <w:rPr>
          <w:rFonts w:hint="eastAsia" w:ascii="宋体" w:hAnsi="宋体" w:cs="宋体"/>
          <w:sz w:val="24"/>
          <w:szCs w:val="24"/>
          <w:highlight w:val="none"/>
        </w:rPr>
        <w:t>合同格式及合同条款</w:t>
      </w:r>
      <w:r>
        <w:rPr>
          <w:rFonts w:hint="eastAsia" w:ascii="宋体" w:hAnsi="宋体" w:cs="宋体"/>
          <w:sz w:val="24"/>
          <w:szCs w:val="24"/>
          <w:highlight w:val="none"/>
        </w:rPr>
        <w:fldChar w:fldCharType="end"/>
      </w:r>
    </w:p>
    <w:p w14:paraId="6864C6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_Toc10416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val="en-US" w:eastAsia="zh-CN"/>
        </w:rPr>
        <w:t>（4）工程量清单</w:t>
      </w:r>
      <w:r>
        <w:rPr>
          <w:rFonts w:hint="eastAsia" w:ascii="宋体" w:hAnsi="宋体" w:cs="宋体"/>
          <w:sz w:val="24"/>
          <w:szCs w:val="24"/>
          <w:highlight w:val="none"/>
        </w:rPr>
        <w:fldChar w:fldCharType="end"/>
      </w:r>
    </w:p>
    <w:p w14:paraId="28F4C5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_Toc6158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val="en-US" w:eastAsia="zh-CN"/>
        </w:rPr>
        <w:t>（5）</w:t>
      </w:r>
      <w:r>
        <w:rPr>
          <w:rFonts w:hint="eastAsia" w:ascii="宋体" w:hAnsi="宋体" w:cs="宋体"/>
          <w:sz w:val="24"/>
          <w:szCs w:val="24"/>
          <w:highlight w:val="none"/>
        </w:rPr>
        <w:t>响应文件格式</w:t>
      </w:r>
      <w:r>
        <w:rPr>
          <w:rFonts w:hint="eastAsia" w:ascii="宋体" w:hAnsi="宋体" w:cs="宋体"/>
          <w:sz w:val="24"/>
          <w:szCs w:val="24"/>
          <w:highlight w:val="none"/>
        </w:rPr>
        <w:fldChar w:fldCharType="end"/>
      </w:r>
    </w:p>
    <w:p w14:paraId="281926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eastAsia="zh-CN"/>
        </w:rPr>
        <w:t>、</w:t>
      </w:r>
      <w:r>
        <w:rPr>
          <w:rFonts w:hint="eastAsia" w:ascii="宋体" w:hAnsi="宋体" w:cs="宋体"/>
          <w:sz w:val="24"/>
          <w:szCs w:val="24"/>
          <w:highlight w:val="none"/>
        </w:rPr>
        <w:t>单一来源采购文件的澄清、修改及补充</w:t>
      </w:r>
    </w:p>
    <w:p w14:paraId="572D5A2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ascii="宋体" w:hAnsi="宋体" w:cs="宋体"/>
          <w:sz w:val="24"/>
          <w:szCs w:val="24"/>
          <w:highlight w:val="none"/>
        </w:rPr>
        <w:t>6.1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供应商应仔细阅读和检查单一来源采购文件的全部内容。如发现缺页或附件不全，应及时向采购人提出，以便补齐。如有疑问，应在供应商须知前附表规定的时间前在</w:t>
      </w:r>
      <w:r>
        <w:rPr>
          <w:rFonts w:hint="eastAsia" w:ascii="宋体" w:hAnsi="宋体" w:cs="宋体"/>
          <w:sz w:val="24"/>
          <w:szCs w:val="24"/>
          <w:highlight w:val="none"/>
          <w:lang w:val="en-US" w:eastAsia="zh-CN"/>
        </w:rPr>
        <w:t>信阳市</w:t>
      </w:r>
      <w:r>
        <w:rPr>
          <w:rFonts w:hint="eastAsia" w:ascii="宋体" w:hAnsi="宋体" w:cs="宋体"/>
          <w:sz w:val="24"/>
          <w:szCs w:val="24"/>
          <w:highlight w:val="none"/>
        </w:rPr>
        <w:t>公共资源交易</w:t>
      </w:r>
      <w:r>
        <w:rPr>
          <w:rFonts w:hint="eastAsia" w:ascii="宋体" w:hAnsi="宋体" w:cs="宋体"/>
          <w:sz w:val="24"/>
          <w:szCs w:val="24"/>
          <w:highlight w:val="none"/>
          <w:lang w:val="en-US" w:eastAsia="zh-CN"/>
        </w:rPr>
        <w:t>中心电子招投标</w:t>
      </w:r>
      <w:r>
        <w:rPr>
          <w:rFonts w:hint="eastAsia" w:ascii="宋体" w:hAnsi="宋体" w:cs="宋体"/>
          <w:sz w:val="24"/>
          <w:szCs w:val="24"/>
          <w:highlight w:val="none"/>
        </w:rPr>
        <w:t>系统上进行提问，要求采购人对单一来源采购文件予以澄清。</w:t>
      </w:r>
    </w:p>
    <w:p w14:paraId="00E812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ascii="宋体" w:hAnsi="宋体" w:cs="宋体"/>
          <w:sz w:val="24"/>
          <w:szCs w:val="24"/>
          <w:highlight w:val="none"/>
        </w:rPr>
        <w:t>6.2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单一来源采购文件的澄清将在供应商须知前附表规定的投标截止时间</w:t>
      </w:r>
      <w:r>
        <w:rPr>
          <w:rFonts w:ascii="宋体" w:hAnsi="宋体" w:cs="宋体"/>
          <w:sz w:val="24"/>
          <w:szCs w:val="24"/>
          <w:highlight w:val="none"/>
        </w:rPr>
        <w:t>3</w:t>
      </w:r>
      <w:r>
        <w:rPr>
          <w:rFonts w:hint="eastAsia" w:ascii="宋体" w:hAnsi="宋体" w:cs="宋体"/>
          <w:sz w:val="24"/>
          <w:szCs w:val="24"/>
          <w:highlight w:val="none"/>
        </w:rPr>
        <w:t>天前在</w:t>
      </w:r>
      <w:r>
        <w:rPr>
          <w:rFonts w:hint="eastAsia" w:ascii="宋体" w:hAnsi="宋体" w:cs="宋体"/>
          <w:sz w:val="24"/>
          <w:szCs w:val="24"/>
          <w:highlight w:val="none"/>
          <w:lang w:val="en-US" w:eastAsia="zh-CN"/>
        </w:rPr>
        <w:t>信阳市</w:t>
      </w:r>
      <w:r>
        <w:rPr>
          <w:rFonts w:hint="eastAsia" w:ascii="宋体" w:hAnsi="宋体" w:cs="宋体"/>
          <w:sz w:val="24"/>
          <w:szCs w:val="24"/>
          <w:highlight w:val="none"/>
        </w:rPr>
        <w:t>公共资源交易</w:t>
      </w:r>
      <w:r>
        <w:rPr>
          <w:rFonts w:hint="eastAsia" w:ascii="宋体" w:hAnsi="宋体" w:cs="宋体"/>
          <w:sz w:val="24"/>
          <w:szCs w:val="24"/>
          <w:highlight w:val="none"/>
          <w:lang w:val="en-US" w:eastAsia="zh-CN"/>
        </w:rPr>
        <w:t>中心电子招投标</w:t>
      </w:r>
      <w:r>
        <w:rPr>
          <w:rFonts w:hint="eastAsia" w:ascii="宋体" w:hAnsi="宋体" w:cs="宋体"/>
          <w:sz w:val="24"/>
          <w:szCs w:val="24"/>
          <w:highlight w:val="none"/>
        </w:rPr>
        <w:t>系统“变更公告”或“答疑文件”将澄清内容予以发布，但不指明澄清问题的来源。如果澄清发出的时间距投标截止时间不足</w:t>
      </w:r>
      <w:r>
        <w:rPr>
          <w:rFonts w:ascii="宋体" w:hAnsi="宋体" w:cs="宋体"/>
          <w:sz w:val="24"/>
          <w:szCs w:val="24"/>
          <w:highlight w:val="none"/>
        </w:rPr>
        <w:t>3</w:t>
      </w:r>
      <w:r>
        <w:rPr>
          <w:rFonts w:hint="eastAsia" w:ascii="宋体" w:hAnsi="宋体" w:cs="宋体"/>
          <w:sz w:val="24"/>
          <w:szCs w:val="24"/>
          <w:highlight w:val="none"/>
        </w:rPr>
        <w:t>天，相应延长投标截止时间。供应商应在响应文件递交截止时间前及时查看澄清内容，因供应商未及时查看而造成的后果自负。</w:t>
      </w:r>
    </w:p>
    <w:p w14:paraId="3BAF1F4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 xml:space="preserve">6.3 </w:t>
      </w:r>
      <w:r>
        <w:rPr>
          <w:rFonts w:hint="eastAsia" w:ascii="宋体" w:hAnsi="宋体" w:cs="宋体"/>
          <w:sz w:val="24"/>
          <w:szCs w:val="24"/>
          <w:highlight w:val="none"/>
        </w:rPr>
        <w:t>供应商在协商截止时间前，应通过</w:t>
      </w:r>
      <w:r>
        <w:rPr>
          <w:rFonts w:hint="eastAsia" w:ascii="宋体" w:hAnsi="宋体" w:cs="宋体"/>
          <w:sz w:val="24"/>
          <w:szCs w:val="24"/>
          <w:highlight w:val="none"/>
          <w:lang w:val="en-US" w:eastAsia="zh-CN"/>
        </w:rPr>
        <w:t>信阳市</w:t>
      </w:r>
      <w:r>
        <w:rPr>
          <w:rFonts w:hint="eastAsia" w:ascii="宋体" w:hAnsi="宋体" w:cs="宋体"/>
          <w:sz w:val="24"/>
          <w:szCs w:val="24"/>
          <w:highlight w:val="none"/>
        </w:rPr>
        <w:t>公共资源交易</w:t>
      </w:r>
      <w:r>
        <w:rPr>
          <w:rFonts w:hint="eastAsia" w:ascii="宋体" w:hAnsi="宋体" w:cs="宋体"/>
          <w:sz w:val="24"/>
          <w:szCs w:val="24"/>
          <w:highlight w:val="none"/>
          <w:lang w:val="en-US" w:eastAsia="zh-CN"/>
        </w:rPr>
        <w:t>中心电子招投标</w:t>
      </w:r>
      <w:r>
        <w:rPr>
          <w:rFonts w:hint="eastAsia" w:ascii="宋体" w:hAnsi="宋体" w:cs="宋体"/>
          <w:sz w:val="24"/>
          <w:szCs w:val="24"/>
          <w:highlight w:val="none"/>
        </w:rPr>
        <w:t>系统随时查看有关该项目单一来源采购文件的澄清、修改等内容。否则，其风险应由供应商自行承担。单一来源采购文件的澄清、修改、补充等内容均以网上答疑形式明确的内容为准。当单一来源采购文件的澄清、修改、补充等在同一内容的表述上不一致时，以最后发出的网上答疑为准。</w:t>
      </w:r>
    </w:p>
    <w:p w14:paraId="6025A0E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三</w:t>
      </w:r>
      <w:r>
        <w:rPr>
          <w:rFonts w:hint="eastAsia" w:ascii="宋体" w:hAnsi="宋体" w:cs="宋体"/>
          <w:b/>
          <w:sz w:val="24"/>
          <w:szCs w:val="24"/>
          <w:highlight w:val="none"/>
          <w:lang w:eastAsia="zh-CN"/>
        </w:rPr>
        <w:t>）</w:t>
      </w:r>
      <w:r>
        <w:rPr>
          <w:rFonts w:hint="eastAsia" w:ascii="宋体" w:hAnsi="宋体" w:cs="宋体"/>
          <w:b/>
          <w:sz w:val="24"/>
          <w:szCs w:val="24"/>
          <w:highlight w:val="none"/>
        </w:rPr>
        <w:t>响应文件的编写</w:t>
      </w:r>
    </w:p>
    <w:p w14:paraId="455185B7">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lang w:eastAsia="zh-CN"/>
        </w:rPr>
        <w:t>、</w:t>
      </w:r>
      <w:r>
        <w:rPr>
          <w:rFonts w:hint="eastAsia" w:ascii="宋体" w:hAnsi="宋体" w:cs="宋体"/>
          <w:sz w:val="24"/>
          <w:szCs w:val="24"/>
          <w:highlight w:val="none"/>
        </w:rPr>
        <w:t>要求</w:t>
      </w:r>
    </w:p>
    <w:p w14:paraId="752601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供应商应仔细阅读单一来源采购文件的所有内容，按单一来源采购文件的要求制作并提</w:t>
      </w:r>
      <w:r>
        <w:rPr>
          <w:rFonts w:hint="eastAsia" w:ascii="宋体" w:hAnsi="宋体" w:cs="宋体"/>
          <w:sz w:val="24"/>
          <w:szCs w:val="24"/>
          <w:highlight w:val="none"/>
          <w:lang w:val="en-US" w:eastAsia="zh-CN"/>
        </w:rPr>
        <w:t>交</w:t>
      </w:r>
      <w:r>
        <w:rPr>
          <w:rFonts w:hint="eastAsia" w:ascii="宋体" w:hAnsi="宋体" w:cs="宋体"/>
          <w:sz w:val="24"/>
          <w:szCs w:val="24"/>
          <w:highlight w:val="none"/>
        </w:rPr>
        <w:t>响应文件；供应商应保证所提供的全部资料的真实性、准确性、有效性，并使其对单一来源采购文件的实质性要求作出完全的响应，否则，其响应文件可能被拒绝。</w:t>
      </w:r>
    </w:p>
    <w:p w14:paraId="0A626BF7">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lang w:eastAsia="zh-CN"/>
        </w:rPr>
        <w:t>、</w:t>
      </w:r>
      <w:r>
        <w:rPr>
          <w:rFonts w:hint="eastAsia" w:ascii="宋体" w:hAnsi="宋体" w:cs="宋体"/>
          <w:sz w:val="24"/>
          <w:szCs w:val="24"/>
          <w:highlight w:val="none"/>
        </w:rPr>
        <w:t>语言及计量单位</w:t>
      </w:r>
    </w:p>
    <w:p w14:paraId="7C5A25FB">
      <w:pPr>
        <w:keepNext w:val="0"/>
        <w:keepLines w:val="0"/>
        <w:pageBreakBefore w:val="0"/>
        <w:widowControl/>
        <w:tabs>
          <w:tab w:val="left" w:pos="7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单一来源采购文件、响应文件以及来往信函，在未获得采购人特别要求时，应以中文书写。</w:t>
      </w:r>
    </w:p>
    <w:p w14:paraId="6B50DDCE">
      <w:pPr>
        <w:keepNext w:val="0"/>
        <w:keepLines w:val="0"/>
        <w:pageBreakBefore w:val="0"/>
        <w:widowControl/>
        <w:tabs>
          <w:tab w:val="left" w:pos="778"/>
        </w:tabs>
        <w:kinsoku/>
        <w:wordWrap/>
        <w:overflowPunct/>
        <w:topLinePunct w:val="0"/>
        <w:autoSpaceDE/>
        <w:autoSpaceDN/>
        <w:bidi w:val="0"/>
        <w:adjustRightInd/>
        <w:snapToGrid/>
        <w:spacing w:line="360" w:lineRule="auto"/>
        <w:ind w:right="120" w:firstLine="480" w:firstLineChars="200"/>
        <w:jc w:val="both"/>
        <w:textAlignment w:val="auto"/>
        <w:rPr>
          <w:rFonts w:hint="eastAsia" w:ascii="宋体" w:hAns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除在单一来源采购文件的技术规格中另有规定外，计量单位应使用中华人民共和国法定计量单位。</w:t>
      </w:r>
    </w:p>
    <w:p w14:paraId="2B33E6FE">
      <w:pPr>
        <w:keepNext w:val="0"/>
        <w:keepLines w:val="0"/>
        <w:pageBreakBefore w:val="0"/>
        <w:widowControl/>
        <w:kinsoku/>
        <w:wordWrap/>
        <w:overflowPunct/>
        <w:topLinePunct w:val="0"/>
        <w:autoSpaceDE/>
        <w:autoSpaceDN/>
        <w:bidi w:val="0"/>
        <w:adjustRightInd/>
        <w:snapToGrid/>
        <w:spacing w:line="360" w:lineRule="auto"/>
        <w:ind w:left="442"/>
        <w:textAlignment w:val="auto"/>
        <w:rPr>
          <w:rFonts w:hint="eastAsia" w:ascii="宋体" w:hAnsi="宋体" w:cs="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响应文件的组成</w:t>
      </w:r>
    </w:p>
    <w:p w14:paraId="1CF76D08">
      <w:pPr>
        <w:keepNext w:val="0"/>
        <w:keepLines w:val="0"/>
        <w:pageBreakBefore w:val="0"/>
        <w:widowControl/>
        <w:kinsoku/>
        <w:wordWrap/>
        <w:overflowPunct/>
        <w:topLinePunct w:val="0"/>
        <w:autoSpaceDE/>
        <w:autoSpaceDN/>
        <w:bidi w:val="0"/>
        <w:adjustRightInd/>
        <w:snapToGrid/>
        <w:spacing w:line="360" w:lineRule="auto"/>
        <w:ind w:firstLine="360" w:firstLineChars="150"/>
        <w:textAlignment w:val="auto"/>
        <w:rPr>
          <w:rFonts w:hint="eastAsia" w:ascii="宋体" w:hAnsi="宋体" w:cs="宋体"/>
          <w:sz w:val="24"/>
          <w:szCs w:val="24"/>
          <w:highlight w:val="none"/>
        </w:rPr>
      </w:pPr>
      <w:r>
        <w:rPr>
          <w:rFonts w:hint="eastAsia" w:ascii="宋体" w:hAnsi="宋体" w:cs="宋体"/>
          <w:sz w:val="24"/>
          <w:szCs w:val="24"/>
          <w:highlight w:val="none"/>
        </w:rPr>
        <w:t>供应商应对响应文件的每项内容做详细说明，该说明要有充分的解释和依据。响应文件的编制应包括但不限于以下内容。</w:t>
      </w:r>
    </w:p>
    <w:p w14:paraId="2FBC13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响应文件应包括下列部分：</w:t>
      </w:r>
    </w:p>
    <w:p w14:paraId="02D74F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_Toc5520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投标函及投标函附录</w:t>
      </w:r>
      <w:r>
        <w:rPr>
          <w:rFonts w:hint="eastAsia" w:ascii="宋体" w:hAnsi="宋体" w:cs="宋体"/>
          <w:sz w:val="24"/>
          <w:szCs w:val="24"/>
          <w:highlight w:val="none"/>
        </w:rPr>
        <w:fldChar w:fldCharType="end"/>
      </w:r>
    </w:p>
    <w:p w14:paraId="3073636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_Toc4133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法定代表人身份证明</w:t>
      </w:r>
      <w:r>
        <w:rPr>
          <w:rFonts w:hint="eastAsia" w:ascii="宋体" w:hAnsi="宋体" w:cs="宋体"/>
          <w:sz w:val="24"/>
          <w:szCs w:val="24"/>
          <w:highlight w:val="none"/>
          <w:lang w:val="en-US" w:eastAsia="zh-CN"/>
        </w:rPr>
        <w:t>或授权委托书</w:t>
      </w:r>
      <w:r>
        <w:rPr>
          <w:rFonts w:hint="eastAsia" w:ascii="宋体" w:hAnsi="宋体" w:cs="宋体"/>
          <w:sz w:val="24"/>
          <w:szCs w:val="24"/>
          <w:highlight w:val="none"/>
        </w:rPr>
        <w:fldChar w:fldCharType="end"/>
      </w:r>
    </w:p>
    <w:p w14:paraId="04EA01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_Toc31912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已标价</w:t>
      </w:r>
      <w:r>
        <w:rPr>
          <w:rFonts w:hint="eastAsia" w:ascii="宋体" w:hAnsi="宋体" w:cs="宋体"/>
          <w:sz w:val="24"/>
          <w:szCs w:val="24"/>
          <w:highlight w:val="none"/>
        </w:rPr>
        <w:fldChar w:fldCharType="end"/>
      </w:r>
      <w:r>
        <w:rPr>
          <w:rFonts w:hint="eastAsia" w:ascii="宋体" w:hAnsi="宋体" w:cs="宋体"/>
          <w:sz w:val="24"/>
          <w:szCs w:val="24"/>
          <w:highlight w:val="none"/>
          <w:lang w:val="en-US" w:eastAsia="zh-CN"/>
        </w:rPr>
        <w:t>工程量清单</w:t>
      </w:r>
    </w:p>
    <w:p w14:paraId="0C06F71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）项目管理机构</w:t>
      </w:r>
    </w:p>
    <w:p w14:paraId="7DF268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_Toc16864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技术</w:t>
      </w:r>
      <w:r>
        <w:rPr>
          <w:rFonts w:hint="eastAsia" w:ascii="宋体" w:hAnsi="宋体" w:cs="宋体"/>
          <w:sz w:val="24"/>
          <w:szCs w:val="24"/>
          <w:highlight w:val="none"/>
          <w:lang w:eastAsia="zh-CN"/>
        </w:rPr>
        <w:t>方案</w:t>
      </w:r>
      <w:r>
        <w:rPr>
          <w:rFonts w:hint="eastAsia" w:ascii="宋体" w:hAnsi="宋体" w:cs="宋体"/>
          <w:sz w:val="24"/>
          <w:szCs w:val="24"/>
          <w:highlight w:val="none"/>
        </w:rPr>
        <w:fldChar w:fldCharType="end"/>
      </w:r>
    </w:p>
    <w:p w14:paraId="078607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_Toc8480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资格审查资料</w:t>
      </w:r>
      <w:r>
        <w:rPr>
          <w:rFonts w:hint="eastAsia" w:ascii="宋体" w:hAnsi="宋体" w:cs="宋体"/>
          <w:sz w:val="24"/>
          <w:szCs w:val="24"/>
          <w:highlight w:val="none"/>
        </w:rPr>
        <w:fldChar w:fldCharType="end"/>
      </w:r>
    </w:p>
    <w:p w14:paraId="771092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_Toc5974 </w:instrText>
      </w:r>
      <w:r>
        <w:rPr>
          <w:rFonts w:hint="eastAsia" w:ascii="宋体" w:hAnsi="宋体" w:cs="宋体"/>
          <w:sz w:val="24"/>
          <w:szCs w:val="24"/>
          <w:highlight w:val="none"/>
        </w:rPr>
        <w:fldChar w:fldCharType="separate"/>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其他材料</w:t>
      </w:r>
      <w:r>
        <w:rPr>
          <w:rFonts w:hint="eastAsia" w:ascii="宋体" w:hAnsi="宋体" w:cs="宋体"/>
          <w:sz w:val="24"/>
          <w:szCs w:val="24"/>
          <w:highlight w:val="none"/>
        </w:rPr>
        <w:fldChar w:fldCharType="end"/>
      </w:r>
    </w:p>
    <w:p w14:paraId="6DDA30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w:t>
      </w:r>
      <w:r>
        <w:rPr>
          <w:rFonts w:hint="eastAsia" w:ascii="宋体" w:hAnsi="宋体" w:cs="宋体"/>
          <w:sz w:val="24"/>
          <w:szCs w:val="24"/>
          <w:highlight w:val="none"/>
          <w:lang w:eastAsia="zh-CN"/>
        </w:rPr>
        <w:t>、</w:t>
      </w:r>
      <w:r>
        <w:rPr>
          <w:rFonts w:hint="eastAsia" w:ascii="宋体" w:hAnsi="宋体" w:cs="宋体"/>
          <w:sz w:val="24"/>
          <w:szCs w:val="24"/>
          <w:highlight w:val="none"/>
        </w:rPr>
        <w:t>响应文件格式</w:t>
      </w:r>
    </w:p>
    <w:p w14:paraId="041B2D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供应商应按单一来源采购文件第五</w:t>
      </w:r>
      <w:r>
        <w:rPr>
          <w:rFonts w:hint="eastAsia" w:ascii="宋体" w:hAnsi="宋体" w:cs="宋体"/>
          <w:sz w:val="24"/>
          <w:szCs w:val="24"/>
          <w:highlight w:val="none"/>
          <w:lang w:val="en-US" w:eastAsia="zh-CN"/>
        </w:rPr>
        <w:t>章</w:t>
      </w:r>
      <w:r>
        <w:rPr>
          <w:rFonts w:hint="eastAsia" w:ascii="宋体" w:hAnsi="宋体" w:cs="宋体"/>
          <w:sz w:val="24"/>
          <w:szCs w:val="24"/>
          <w:highlight w:val="none"/>
        </w:rPr>
        <w:t>提供的响应文件格式，编写、填报响应文件。</w:t>
      </w:r>
    </w:p>
    <w:p w14:paraId="4038AE3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投标报价</w:t>
      </w:r>
    </w:p>
    <w:p w14:paraId="263FF5CE">
      <w:pPr>
        <w:keepNext w:val="0"/>
        <w:keepLines w:val="0"/>
        <w:pageBreakBefore w:val="0"/>
        <w:widowControl/>
        <w:tabs>
          <w:tab w:val="left" w:pos="8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1</w:t>
      </w:r>
      <w:r>
        <w:rPr>
          <w:rFonts w:hint="eastAsia" w:ascii="宋体" w:hAnsi="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供应商提供的报价应在不低于供应商成本的基础上根据市场行情和自身实力自主报价，且供应商报价不得高于采购单位预算价</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供应商的投标报价均为目的地交验价，包括</w:t>
      </w:r>
      <w:r>
        <w:rPr>
          <w:rFonts w:hint="eastAsia" w:ascii="宋体" w:hAnsi="宋体" w:eastAsia="宋体" w:cs="宋体"/>
          <w:color w:val="auto"/>
          <w:sz w:val="24"/>
          <w:szCs w:val="24"/>
          <w:highlight w:val="none"/>
          <w:lang w:eastAsia="zh-CN"/>
        </w:rPr>
        <w:t>完成招标全部内容的服务费用、</w:t>
      </w:r>
      <w:r>
        <w:rPr>
          <w:rFonts w:hint="eastAsia" w:ascii="宋体" w:hAnsi="宋体" w:eastAsia="宋体" w:cs="宋体"/>
          <w:color w:val="auto"/>
          <w:sz w:val="24"/>
          <w:szCs w:val="24"/>
          <w:highlight w:val="none"/>
        </w:rPr>
        <w:t>相关税款、售后等与采购项目相关的款项等及一切不可预见的费用。</w:t>
      </w:r>
    </w:p>
    <w:p w14:paraId="16981D2B">
      <w:pPr>
        <w:keepNext w:val="0"/>
        <w:keepLines w:val="0"/>
        <w:pageBreakBefore w:val="0"/>
        <w:widowControl/>
        <w:tabs>
          <w:tab w:val="left" w:pos="8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1</w:t>
      </w: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cs="宋体"/>
          <w:sz w:val="24"/>
          <w:szCs w:val="24"/>
          <w:highlight w:val="none"/>
        </w:rPr>
        <w:t>供应商应按单一来源采购文件第五</w:t>
      </w:r>
      <w:r>
        <w:rPr>
          <w:rFonts w:hint="eastAsia" w:ascii="宋体" w:hAnsi="宋体" w:cs="宋体"/>
          <w:sz w:val="24"/>
          <w:szCs w:val="24"/>
          <w:highlight w:val="none"/>
          <w:lang w:val="en-US" w:eastAsia="zh-CN"/>
        </w:rPr>
        <w:t>章</w:t>
      </w:r>
      <w:r>
        <w:rPr>
          <w:rFonts w:hint="eastAsia" w:ascii="宋体" w:hAnsi="宋体" w:cs="宋体"/>
          <w:sz w:val="24"/>
          <w:szCs w:val="24"/>
          <w:highlight w:val="none"/>
        </w:rPr>
        <w:t>提供的响应文件格式填写报价。成交价格以协商最终确定报价为准。</w:t>
      </w:r>
    </w:p>
    <w:p w14:paraId="67C1A3D2">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cs="宋体"/>
          <w:sz w:val="24"/>
          <w:szCs w:val="24"/>
          <w:highlight w:val="none"/>
        </w:rPr>
        <w:t>货币</w:t>
      </w:r>
    </w:p>
    <w:p w14:paraId="12C34FD4">
      <w:pPr>
        <w:keepNext w:val="0"/>
        <w:keepLines w:val="0"/>
        <w:pageBreakBefore w:val="0"/>
        <w:widowControl/>
        <w:kinsoku/>
        <w:wordWrap/>
        <w:overflowPunct/>
        <w:topLinePunct w:val="0"/>
        <w:autoSpaceDE/>
        <w:autoSpaceDN/>
        <w:bidi w:val="0"/>
        <w:adjustRightInd/>
        <w:snapToGrid/>
        <w:spacing w:line="360" w:lineRule="auto"/>
        <w:ind w:left="442"/>
        <w:textAlignment w:val="auto"/>
        <w:rPr>
          <w:rFonts w:hint="eastAsia" w:ascii="宋体" w:hAnsi="宋体" w:cs="宋体"/>
          <w:sz w:val="24"/>
          <w:szCs w:val="24"/>
          <w:highlight w:val="none"/>
        </w:rPr>
      </w:pPr>
      <w:r>
        <w:rPr>
          <w:rFonts w:hint="eastAsia" w:ascii="宋体" w:hAnsi="宋体" w:cs="宋体"/>
          <w:sz w:val="24"/>
          <w:szCs w:val="24"/>
          <w:highlight w:val="none"/>
        </w:rPr>
        <w:t>响应文件中所有报价的币种一律采用</w:t>
      </w:r>
      <w:r>
        <w:rPr>
          <w:rFonts w:hint="eastAsia" w:ascii="宋体" w:hAnsi="宋体" w:cs="宋体"/>
          <w:sz w:val="24"/>
          <w:szCs w:val="24"/>
          <w:highlight w:val="none"/>
          <w:u w:val="single"/>
        </w:rPr>
        <w:t>人民币</w:t>
      </w:r>
      <w:r>
        <w:rPr>
          <w:rFonts w:hint="eastAsia" w:ascii="宋体" w:hAnsi="宋体" w:cs="宋体"/>
          <w:sz w:val="24"/>
          <w:szCs w:val="24"/>
          <w:highlight w:val="none"/>
        </w:rPr>
        <w:t>填报。</w:t>
      </w:r>
    </w:p>
    <w:p w14:paraId="7EF62076">
      <w:pPr>
        <w:keepNext w:val="0"/>
        <w:keepLines w:val="0"/>
        <w:pageBreakBefore w:val="0"/>
        <w:widowControl/>
        <w:kinsoku/>
        <w:wordWrap/>
        <w:overflowPunct/>
        <w:topLinePunct w:val="0"/>
        <w:autoSpaceDE/>
        <w:autoSpaceDN/>
        <w:bidi w:val="0"/>
        <w:adjustRightInd/>
        <w:snapToGrid/>
        <w:spacing w:line="360" w:lineRule="auto"/>
        <w:ind w:left="442"/>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lang w:eastAsia="zh-CN"/>
        </w:rPr>
        <w:t>、</w:t>
      </w:r>
      <w:r>
        <w:rPr>
          <w:rFonts w:hint="eastAsia" w:ascii="宋体" w:hAnsi="宋体" w:cs="宋体"/>
          <w:sz w:val="24"/>
          <w:szCs w:val="24"/>
          <w:highlight w:val="none"/>
        </w:rPr>
        <w:t>技术响应文件</w:t>
      </w:r>
    </w:p>
    <w:p w14:paraId="122CFD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供应商须提交证明其采购能力符合单一来源采购文件规定的技术响应文件，作为响应文件的一部分。</w:t>
      </w:r>
    </w:p>
    <w:p w14:paraId="4F82426D">
      <w:pPr>
        <w:keepNext w:val="0"/>
        <w:keepLines w:val="0"/>
        <w:pageBreakBefore w:val="0"/>
        <w:widowControl/>
        <w:kinsoku/>
        <w:wordWrap/>
        <w:overflowPunct/>
        <w:topLinePunct w:val="0"/>
        <w:autoSpaceDE/>
        <w:autoSpaceDN/>
        <w:bidi w:val="0"/>
        <w:adjustRightInd/>
        <w:snapToGrid/>
        <w:spacing w:line="360" w:lineRule="auto"/>
        <w:ind w:left="442"/>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上述文件可以是文字资料、图纸和数据。</w:t>
      </w:r>
    </w:p>
    <w:p w14:paraId="772E129C">
      <w:pPr>
        <w:keepNext w:val="0"/>
        <w:keepLines w:val="0"/>
        <w:pageBreakBefore w:val="0"/>
        <w:widowControl/>
        <w:kinsoku/>
        <w:wordWrap/>
        <w:overflowPunct/>
        <w:topLinePunct w:val="0"/>
        <w:autoSpaceDE/>
        <w:autoSpaceDN/>
        <w:bidi w:val="0"/>
        <w:adjustRightInd/>
        <w:snapToGrid/>
        <w:spacing w:line="360" w:lineRule="auto"/>
        <w:ind w:left="442"/>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lang w:eastAsia="zh-CN"/>
        </w:rPr>
        <w:t>、</w:t>
      </w:r>
      <w:r>
        <w:rPr>
          <w:rFonts w:hint="eastAsia" w:ascii="宋体" w:hAnsi="宋体" w:cs="宋体"/>
          <w:sz w:val="24"/>
          <w:szCs w:val="24"/>
          <w:highlight w:val="none"/>
        </w:rPr>
        <w:t>供应商资格的证明文件</w:t>
      </w:r>
    </w:p>
    <w:p w14:paraId="28481F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供应商必须提交证明其有资格进行谈判和有能力履行合同的文件，作为响应文件的一部分。</w:t>
      </w:r>
    </w:p>
    <w:p w14:paraId="06DEEDBE">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lang w:eastAsia="zh-CN"/>
        </w:rPr>
        <w:t>、</w:t>
      </w:r>
      <w:r>
        <w:rPr>
          <w:rFonts w:hint="eastAsia" w:ascii="宋体" w:hAnsi="宋体" w:cs="宋体"/>
          <w:sz w:val="24"/>
          <w:szCs w:val="24"/>
          <w:highlight w:val="none"/>
        </w:rPr>
        <w:t>投标保证金</w:t>
      </w:r>
    </w:p>
    <w:p w14:paraId="3DF37B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本项目不要求提供投标保证金。</w:t>
      </w:r>
    </w:p>
    <w:p w14:paraId="21F04E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6</w:t>
      </w:r>
      <w:r>
        <w:rPr>
          <w:rFonts w:hint="eastAsia" w:ascii="宋体" w:hAnsi="宋体" w:cs="宋体"/>
          <w:sz w:val="24"/>
          <w:szCs w:val="24"/>
          <w:highlight w:val="none"/>
          <w:lang w:eastAsia="zh-CN"/>
        </w:rPr>
        <w:t>、</w:t>
      </w:r>
      <w:r>
        <w:rPr>
          <w:rFonts w:hint="eastAsia" w:ascii="宋体" w:hAnsi="宋体" w:cs="宋体"/>
          <w:sz w:val="24"/>
          <w:szCs w:val="24"/>
          <w:highlight w:val="none"/>
        </w:rPr>
        <w:t>投标报价有效期</w:t>
      </w:r>
    </w:p>
    <w:p w14:paraId="5268E5EC">
      <w:pPr>
        <w:keepNext w:val="0"/>
        <w:keepLines w:val="0"/>
        <w:pageBreakBefore w:val="0"/>
        <w:widowControl/>
        <w:tabs>
          <w:tab w:val="left" w:pos="880"/>
        </w:tabs>
        <w:kinsoku/>
        <w:wordWrap/>
        <w:overflowPunct/>
        <w:topLinePunct w:val="0"/>
        <w:autoSpaceDE/>
        <w:autoSpaceDN/>
        <w:bidi w:val="0"/>
        <w:adjustRightInd/>
        <w:snapToGrid/>
        <w:spacing w:line="360" w:lineRule="auto"/>
        <w:ind w:left="445"/>
        <w:jc w:val="both"/>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6</w:t>
      </w:r>
      <w:r>
        <w:rPr>
          <w:rFonts w:hint="eastAsia" w:ascii="宋体" w:hAnsi="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投标有效期见本须知前附表。</w:t>
      </w:r>
    </w:p>
    <w:p w14:paraId="41A05857">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16.2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在投标有效期内，</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不得要求撤销或修改其响应文件。</w:t>
      </w:r>
    </w:p>
    <w:p w14:paraId="4C1CFB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16.3 </w:t>
      </w:r>
      <w:r>
        <w:rPr>
          <w:rFonts w:hint="eastAsia" w:ascii="宋体" w:hAnsi="宋体" w:cs="宋体"/>
          <w:sz w:val="24"/>
          <w:szCs w:val="24"/>
          <w:highlight w:val="none"/>
        </w:rPr>
        <w:t>出现特殊情况需要延长投标有效期的，采购人以书面形式通知所有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延长投标有效期。</w:t>
      </w:r>
      <w:r>
        <w:rPr>
          <w:rFonts w:hint="eastAsia" w:ascii="宋体" w:hAnsi="宋体" w:cs="宋体"/>
          <w:sz w:val="24"/>
          <w:szCs w:val="24"/>
          <w:highlight w:val="none"/>
          <w:lang w:eastAsia="zh-CN"/>
        </w:rPr>
        <w:t>供应商</w:t>
      </w:r>
      <w:r>
        <w:rPr>
          <w:rFonts w:hint="eastAsia" w:ascii="宋体" w:hAnsi="宋体" w:cs="宋体"/>
          <w:sz w:val="24"/>
          <w:szCs w:val="24"/>
          <w:highlight w:val="none"/>
        </w:rPr>
        <w:t>同意延长的，不得要求或允许修改其响应文件；</w:t>
      </w:r>
      <w:r>
        <w:rPr>
          <w:rFonts w:hint="eastAsia" w:ascii="宋体" w:hAnsi="宋体" w:cs="宋体"/>
          <w:sz w:val="24"/>
          <w:szCs w:val="24"/>
          <w:highlight w:val="none"/>
          <w:lang w:eastAsia="zh-CN"/>
        </w:rPr>
        <w:t>供应商</w:t>
      </w:r>
      <w:r>
        <w:rPr>
          <w:rFonts w:hint="eastAsia" w:ascii="宋体" w:hAnsi="宋体" w:cs="宋体"/>
          <w:sz w:val="24"/>
          <w:szCs w:val="24"/>
          <w:highlight w:val="none"/>
        </w:rPr>
        <w:t>拒绝延长的，其投标失效</w:t>
      </w:r>
      <w:r>
        <w:rPr>
          <w:rFonts w:hint="eastAsia" w:ascii="宋体" w:hAnsi="宋体" w:cs="宋体"/>
          <w:sz w:val="24"/>
          <w:szCs w:val="24"/>
          <w:highlight w:val="none"/>
          <w:lang w:eastAsia="zh-CN"/>
        </w:rPr>
        <w:t>。</w:t>
      </w:r>
    </w:p>
    <w:p w14:paraId="76446990">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rPr>
        <w:t>17</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w:t>
      </w:r>
      <w:r>
        <w:rPr>
          <w:rFonts w:hint="eastAsia" w:ascii="宋体" w:hAnsi="宋体" w:cs="宋体"/>
          <w:sz w:val="24"/>
          <w:szCs w:val="24"/>
          <w:highlight w:val="none"/>
          <w:lang w:val="en-US" w:eastAsia="zh-CN"/>
        </w:rPr>
        <w:t>编制</w:t>
      </w:r>
    </w:p>
    <w:p w14:paraId="2F021DF1">
      <w:pPr>
        <w:keepNext w:val="0"/>
        <w:keepLines w:val="0"/>
        <w:pageBreakBefore w:val="0"/>
        <w:widowControl/>
        <w:tabs>
          <w:tab w:val="left" w:pos="8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 xml:space="preserve">.1 </w:t>
      </w:r>
      <w:r>
        <w:rPr>
          <w:rFonts w:hint="eastAsia" w:ascii="宋体" w:hAnsi="宋体" w:eastAsia="宋体" w:cs="宋体"/>
          <w:color w:val="auto"/>
          <w:sz w:val="24"/>
          <w:szCs w:val="24"/>
          <w:highlight w:val="none"/>
        </w:rPr>
        <w:t>响应文件应按响应文件格式使用信阳市公共资源交易中心电子招投标系统响应文件制作专用工具软件编制。其中，投标函附录在满足</w:t>
      </w:r>
      <w:r>
        <w:rPr>
          <w:rFonts w:hint="eastAsia" w:ascii="宋体" w:hAnsi="宋体" w:cs="宋体"/>
          <w:color w:val="auto"/>
          <w:sz w:val="24"/>
          <w:szCs w:val="24"/>
          <w:highlight w:val="none"/>
        </w:rPr>
        <w:t>单一来源采购文件</w:t>
      </w:r>
      <w:r>
        <w:rPr>
          <w:rFonts w:hint="eastAsia" w:ascii="宋体" w:hAnsi="宋体" w:eastAsia="宋体" w:cs="宋体"/>
          <w:color w:val="auto"/>
          <w:sz w:val="24"/>
          <w:szCs w:val="24"/>
          <w:highlight w:val="none"/>
        </w:rPr>
        <w:t>实质性要求的基础上，可以提出比</w:t>
      </w:r>
      <w:r>
        <w:rPr>
          <w:rFonts w:hint="eastAsia" w:ascii="宋体" w:hAnsi="宋体" w:cs="宋体"/>
          <w:color w:val="auto"/>
          <w:sz w:val="24"/>
          <w:szCs w:val="24"/>
          <w:highlight w:val="none"/>
        </w:rPr>
        <w:t>单一来源采购文件</w:t>
      </w:r>
      <w:r>
        <w:rPr>
          <w:rFonts w:hint="eastAsia" w:ascii="宋体" w:hAnsi="宋体" w:eastAsia="宋体" w:cs="宋体"/>
          <w:color w:val="auto"/>
          <w:sz w:val="24"/>
          <w:szCs w:val="24"/>
          <w:highlight w:val="none"/>
        </w:rPr>
        <w:t>要求更有利于采购人的承诺</w:t>
      </w:r>
      <w:r>
        <w:rPr>
          <w:rFonts w:hint="eastAsia" w:ascii="宋体" w:hAnsi="宋体" w:cs="宋体"/>
          <w:color w:val="auto"/>
          <w:sz w:val="24"/>
          <w:szCs w:val="24"/>
          <w:highlight w:val="none"/>
        </w:rPr>
        <w:t>。</w:t>
      </w:r>
    </w:p>
    <w:p w14:paraId="1FBA25C3">
      <w:pPr>
        <w:keepNext w:val="0"/>
        <w:keepLines w:val="0"/>
        <w:pageBreakBefore w:val="0"/>
        <w:widowControl/>
        <w:tabs>
          <w:tab w:val="left" w:pos="8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文件应当对单一来源采购文件有关</w:t>
      </w:r>
      <w:r>
        <w:rPr>
          <w:rFonts w:hint="eastAsia" w:ascii="宋体" w:hAnsi="宋体" w:cs="宋体"/>
          <w:color w:val="auto"/>
          <w:sz w:val="24"/>
          <w:szCs w:val="24"/>
          <w:highlight w:val="none"/>
          <w:lang w:val="en-US" w:eastAsia="zh-CN"/>
        </w:rPr>
        <w:t>合同履行期限</w:t>
      </w:r>
      <w:r>
        <w:rPr>
          <w:rFonts w:hint="eastAsia" w:ascii="宋体" w:hAnsi="宋体" w:cs="宋体"/>
          <w:color w:val="auto"/>
          <w:sz w:val="24"/>
          <w:szCs w:val="24"/>
          <w:highlight w:val="none"/>
        </w:rPr>
        <w:t>、投标有效期、质量要求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采购内容</w:t>
      </w:r>
      <w:r>
        <w:rPr>
          <w:rFonts w:hint="eastAsia" w:ascii="宋体" w:hAnsi="宋体" w:cs="宋体"/>
          <w:color w:val="auto"/>
          <w:sz w:val="24"/>
          <w:szCs w:val="24"/>
          <w:highlight w:val="none"/>
        </w:rPr>
        <w:t xml:space="preserve">等实质性内容作出响应。 </w:t>
      </w:r>
    </w:p>
    <w:p w14:paraId="1EFF9C0B">
      <w:pPr>
        <w:keepNext w:val="0"/>
        <w:keepLines w:val="0"/>
        <w:pageBreakBefore w:val="0"/>
        <w:widowControl/>
        <w:tabs>
          <w:tab w:val="left" w:pos="8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.3 电子</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文件签字</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盖章的具体要求见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供应商须</w:t>
      </w:r>
      <w:r>
        <w:rPr>
          <w:rFonts w:hint="eastAsia" w:ascii="宋体" w:hAnsi="宋体" w:cs="宋体"/>
          <w:sz w:val="24"/>
          <w:szCs w:val="24"/>
          <w:highlight w:val="none"/>
          <w:lang w:val="en-US" w:eastAsia="zh-CN"/>
        </w:rPr>
        <w:t>知前附表</w:t>
      </w:r>
      <w:r>
        <w:rPr>
          <w:rFonts w:hint="eastAsia" w:ascii="宋体" w:hAnsi="宋体" w:cs="宋体"/>
          <w:sz w:val="24"/>
          <w:szCs w:val="24"/>
          <w:highlight w:val="none"/>
          <w:lang w:eastAsia="zh-CN"/>
        </w:rPr>
        <w:t>”</w:t>
      </w:r>
      <w:r>
        <w:rPr>
          <w:rFonts w:hint="eastAsia" w:ascii="宋体" w:hAnsi="宋体" w:cs="宋体"/>
          <w:sz w:val="24"/>
          <w:szCs w:val="24"/>
          <w:highlight w:val="none"/>
        </w:rPr>
        <w:t>。如委托代理人电子签章的，电子</w:t>
      </w:r>
      <w:r>
        <w:rPr>
          <w:rFonts w:hint="eastAsia" w:ascii="宋体" w:hAnsi="宋体" w:cs="宋体"/>
          <w:sz w:val="24"/>
          <w:szCs w:val="24"/>
          <w:highlight w:val="none"/>
          <w:lang w:eastAsia="zh-CN"/>
        </w:rPr>
        <w:t>响应</w:t>
      </w:r>
      <w:r>
        <w:rPr>
          <w:rFonts w:hint="eastAsia" w:ascii="宋体" w:hAnsi="宋体" w:cs="宋体"/>
          <w:sz w:val="24"/>
          <w:szCs w:val="24"/>
          <w:highlight w:val="none"/>
        </w:rPr>
        <w:t xml:space="preserve">文件应附法定代表人签署的授权委托书。 </w:t>
      </w:r>
    </w:p>
    <w:p w14:paraId="6E3D2D2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四</w:t>
      </w:r>
      <w:r>
        <w:rPr>
          <w:rFonts w:hint="eastAsia" w:ascii="宋体" w:hAnsi="宋体" w:cs="宋体"/>
          <w:b/>
          <w:sz w:val="24"/>
          <w:szCs w:val="24"/>
          <w:highlight w:val="none"/>
          <w:lang w:eastAsia="zh-CN"/>
        </w:rPr>
        <w:t>）</w:t>
      </w:r>
      <w:r>
        <w:rPr>
          <w:rFonts w:hint="eastAsia" w:ascii="宋体" w:hAnsi="宋体" w:cs="宋体"/>
          <w:b/>
          <w:sz w:val="24"/>
          <w:szCs w:val="24"/>
          <w:highlight w:val="none"/>
        </w:rPr>
        <w:t>响应文件的递交</w:t>
      </w:r>
    </w:p>
    <w:p w14:paraId="50298C60">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w:t>
      </w:r>
      <w:r>
        <w:rPr>
          <w:rFonts w:hint="eastAsia" w:ascii="宋体" w:hAnsi="宋体" w:cs="宋体"/>
          <w:sz w:val="24"/>
          <w:szCs w:val="24"/>
          <w:highlight w:val="none"/>
          <w:lang w:val="en-US" w:eastAsia="zh-CN"/>
        </w:rPr>
        <w:t>递交及</w:t>
      </w:r>
      <w:r>
        <w:rPr>
          <w:rFonts w:hint="eastAsia" w:ascii="宋体" w:hAnsi="宋体" w:cs="宋体"/>
          <w:sz w:val="24"/>
          <w:szCs w:val="24"/>
          <w:highlight w:val="none"/>
        </w:rPr>
        <w:t>密封和标记</w:t>
      </w:r>
    </w:p>
    <w:p w14:paraId="389F1D09">
      <w:pPr>
        <w:keepNext w:val="0"/>
        <w:keepLines w:val="0"/>
        <w:pageBreakBefore w:val="0"/>
        <w:widowControl/>
        <w:kinsoku/>
        <w:wordWrap/>
        <w:overflowPunct/>
        <w:topLinePunct w:val="0"/>
        <w:autoSpaceDE/>
        <w:autoSpaceDN/>
        <w:bidi w:val="0"/>
        <w:adjustRightInd/>
        <w:snapToGrid/>
        <w:spacing w:line="440" w:lineRule="exact"/>
        <w:ind w:firstLine="484" w:firstLineChars="200"/>
        <w:textAlignment w:val="auto"/>
        <w:rPr>
          <w:rFonts w:hint="eastAsia" w:ascii="宋体" w:hAnsi="宋体" w:eastAsia="宋体" w:cs="宋体"/>
          <w:color w:val="auto"/>
          <w:sz w:val="24"/>
          <w:szCs w:val="24"/>
          <w:highlight w:val="none"/>
        </w:rPr>
      </w:pPr>
      <w:r>
        <w:rPr>
          <w:rFonts w:hint="eastAsia" w:ascii="宋体" w:hAnsi="宋体" w:eastAsia="宋体" w:cs="宋体"/>
          <w:spacing w:val="1"/>
          <w:sz w:val="24"/>
          <w:szCs w:val="24"/>
          <w:highlight w:val="none"/>
          <w:lang w:val="en-US" w:eastAsia="zh-CN"/>
        </w:rPr>
        <w:t xml:space="preserve">18.1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应在投标截止时间前上传加密的电子投标（响应）文件（*.XYTF） 到会员系统的指定位置。上传的电子响应文件应使用响应人 CA 数字证书认证并加密。上传时必须得到交易系统“上传成功”的确认回复后方为上传成功。请响应人在上传前务必认真检查上传投标（响应）文件是否完整、正确。</w:t>
      </w:r>
    </w:p>
    <w:p w14:paraId="7D9537E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响应人递交响应文件的截止时间及地点：见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4B6CDEB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除电子投标（响应）文件外，不再接受任何纸质文件、资料原件等。</w:t>
      </w:r>
    </w:p>
    <w:p w14:paraId="601A9C2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本项目采用“不见面开标”交易方式，不见面开标大厅网址为 https://ggzyjy.xinyang.gov.cn/BidOpening，投标人无需寄送和递交非加密的电子响应文件，无需到现场参加开标会议，无需到达现场提交原件资料。</w:t>
      </w:r>
    </w:p>
    <w:p w14:paraId="79F4EAE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投标人应当在投标截止时间前，使用投标人CA数字证书登录不见面开标大厅，在线签到并准时参加开标活动，并在规定时间内完成响应文件解密、答疑澄清等。</w:t>
      </w:r>
    </w:p>
    <w:p w14:paraId="0984A96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逾期解密或者没有准时在线参加开标活动导致的一切后果投标人自行承担。</w:t>
      </w:r>
    </w:p>
    <w:p w14:paraId="21F500E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不见面开标服务的具体事宜，请查阅信阳市公共资源交易中心网站首页—下载中心—信阳市不见面开标大厅系统操作手册。</w:t>
      </w:r>
    </w:p>
    <w:p w14:paraId="77B8D70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特别提示：投标人在线签到时，应如实准确的填写授权委托人的联系电话，开标当天请务必保证电话保持畅通。</w:t>
      </w:r>
    </w:p>
    <w:p w14:paraId="050D4E79">
      <w:pPr>
        <w:keepNext w:val="0"/>
        <w:keepLines w:val="0"/>
        <w:pageBreakBefore w:val="0"/>
        <w:widowControl/>
        <w:tabs>
          <w:tab w:val="left" w:pos="860"/>
        </w:tabs>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lang w:eastAsia="zh-CN"/>
        </w:rPr>
        <w:t>、</w:t>
      </w:r>
      <w:r>
        <w:rPr>
          <w:rFonts w:hint="eastAsia" w:ascii="宋体" w:hAnsi="宋体" w:cs="宋体"/>
          <w:sz w:val="24"/>
          <w:szCs w:val="24"/>
          <w:highlight w:val="none"/>
        </w:rPr>
        <w:t>递交响应文件的截止时间</w:t>
      </w:r>
    </w:p>
    <w:p w14:paraId="0C2B86EA">
      <w:pPr>
        <w:keepNext w:val="0"/>
        <w:keepLines w:val="0"/>
        <w:pageBreakBefore w:val="0"/>
        <w:widowControl/>
        <w:tabs>
          <w:tab w:val="left" w:pos="89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递交响应文件的截止时间</w:t>
      </w:r>
      <w:r>
        <w:rPr>
          <w:rFonts w:hint="eastAsia" w:ascii="宋体" w:hAnsi="宋体" w:cs="宋体"/>
          <w:sz w:val="24"/>
          <w:szCs w:val="24"/>
          <w:highlight w:val="none"/>
          <w:lang w:val="en-US" w:eastAsia="zh-CN"/>
        </w:rPr>
        <w:t>见</w:t>
      </w:r>
      <w:r>
        <w:rPr>
          <w:rFonts w:hint="eastAsia" w:ascii="宋体" w:hAnsi="宋体" w:cs="宋体"/>
          <w:sz w:val="24"/>
          <w:szCs w:val="24"/>
          <w:highlight w:val="none"/>
        </w:rPr>
        <w:t>本须知前附表</w:t>
      </w:r>
      <w:r>
        <w:rPr>
          <w:rFonts w:hint="eastAsia" w:ascii="宋体" w:hAnsi="宋体" w:cs="宋体"/>
          <w:sz w:val="24"/>
          <w:szCs w:val="24"/>
          <w:highlight w:val="none"/>
          <w:lang w:eastAsia="zh-CN"/>
        </w:rPr>
        <w:t>。</w:t>
      </w:r>
    </w:p>
    <w:p w14:paraId="51CD5883">
      <w:pPr>
        <w:keepNext w:val="0"/>
        <w:keepLines w:val="0"/>
        <w:pageBreakBefore w:val="0"/>
        <w:widowControl/>
        <w:tabs>
          <w:tab w:val="left" w:pos="860"/>
        </w:tabs>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0</w:t>
      </w:r>
      <w:r>
        <w:rPr>
          <w:rFonts w:hint="eastAsia" w:ascii="宋体" w:hAnsi="宋体" w:cs="宋体"/>
          <w:sz w:val="24"/>
          <w:szCs w:val="24"/>
          <w:highlight w:val="none"/>
          <w:lang w:eastAsia="zh-CN"/>
        </w:rPr>
        <w:t>、</w:t>
      </w:r>
      <w:r>
        <w:rPr>
          <w:rFonts w:hint="eastAsia" w:ascii="宋体" w:hAnsi="宋体" w:cs="宋体"/>
          <w:sz w:val="24"/>
          <w:szCs w:val="24"/>
          <w:highlight w:val="none"/>
        </w:rPr>
        <w:t>迟交的响应文件</w:t>
      </w:r>
    </w:p>
    <w:p w14:paraId="04972DFA">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cs="宋体"/>
          <w:sz w:val="24"/>
          <w:szCs w:val="24"/>
          <w:highlight w:val="none"/>
        </w:rPr>
      </w:pPr>
      <w:r>
        <w:rPr>
          <w:rFonts w:hint="eastAsia" w:ascii="宋体" w:hAnsi="宋体" w:eastAsia="宋体" w:cs="宋体"/>
          <w:color w:val="auto"/>
          <w:sz w:val="24"/>
          <w:szCs w:val="24"/>
          <w:highlight w:val="none"/>
        </w:rPr>
        <w:t>未在投标截止时间前上传电子投标（响应）文件的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，视为自动放弃其投标</w:t>
      </w:r>
      <w:r>
        <w:rPr>
          <w:rFonts w:hint="eastAsia" w:ascii="宋体" w:hAnsi="宋体" w:cs="宋体"/>
          <w:sz w:val="24"/>
          <w:szCs w:val="24"/>
          <w:highlight w:val="none"/>
        </w:rPr>
        <w:t>。</w:t>
      </w:r>
    </w:p>
    <w:p w14:paraId="49EFFDEF">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w:t>
      </w:r>
      <w:r>
        <w:rPr>
          <w:rFonts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w:t>
      </w:r>
      <w:r>
        <w:rPr>
          <w:rFonts w:hint="eastAsia" w:ascii="宋体" w:hAnsi="宋体" w:cs="宋体"/>
          <w:sz w:val="24"/>
          <w:szCs w:val="24"/>
          <w:highlight w:val="none"/>
          <w:lang w:val="en-US" w:eastAsia="zh-CN"/>
        </w:rPr>
        <w:t>修改和撤回</w:t>
      </w:r>
    </w:p>
    <w:p w14:paraId="63C754D3">
      <w:pPr>
        <w:keepNext w:val="0"/>
        <w:keepLines w:val="0"/>
        <w:pageBreakBefore w:val="0"/>
        <w:widowControl/>
        <w:tabs>
          <w:tab w:val="left" w:pos="880"/>
        </w:tabs>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递交响应文件</w:t>
      </w:r>
      <w:r>
        <w:rPr>
          <w:rFonts w:hint="eastAsia" w:ascii="宋体" w:hAnsi="宋体" w:eastAsia="宋体" w:cs="宋体"/>
          <w:color w:val="auto"/>
          <w:sz w:val="24"/>
          <w:szCs w:val="24"/>
          <w:highlight w:val="none"/>
        </w:rPr>
        <w:t>截止时间前，</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可以多次修改或撤回已递交的响应文件，最终响应文件以</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截止时间前完成上传至信阳市公共资源交易中心交易系统最后一份响应文件为准</w:t>
      </w:r>
      <w:r>
        <w:rPr>
          <w:rFonts w:hint="eastAsia" w:ascii="宋体" w:hAnsi="宋体" w:cs="宋体"/>
          <w:sz w:val="24"/>
          <w:szCs w:val="24"/>
          <w:highlight w:val="none"/>
        </w:rPr>
        <w:t>。</w:t>
      </w:r>
    </w:p>
    <w:p w14:paraId="4147F767">
      <w:pPr>
        <w:keepNext w:val="0"/>
        <w:keepLines w:val="0"/>
        <w:pageBreakBefore w:val="0"/>
        <w:widowControl/>
        <w:tabs>
          <w:tab w:val="left" w:pos="880"/>
        </w:tabs>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五</w:t>
      </w:r>
      <w:r>
        <w:rPr>
          <w:rFonts w:hint="eastAsia" w:ascii="宋体" w:hAnsi="宋体" w:cs="宋体"/>
          <w:b/>
          <w:sz w:val="24"/>
          <w:szCs w:val="24"/>
          <w:highlight w:val="none"/>
          <w:lang w:eastAsia="zh-CN"/>
        </w:rPr>
        <w:t>）</w:t>
      </w:r>
      <w:r>
        <w:rPr>
          <w:rFonts w:hint="eastAsia" w:ascii="宋体" w:hAnsi="宋体" w:cs="宋体"/>
          <w:b/>
          <w:sz w:val="24"/>
          <w:szCs w:val="24"/>
          <w:highlight w:val="none"/>
        </w:rPr>
        <w:t>协商与确定成交供应商</w:t>
      </w:r>
    </w:p>
    <w:p w14:paraId="5BE2EF30">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cs="宋体"/>
          <w:sz w:val="24"/>
          <w:szCs w:val="24"/>
          <w:highlight w:val="none"/>
        </w:rPr>
        <w:t>协商</w:t>
      </w:r>
    </w:p>
    <w:p w14:paraId="1C851949">
      <w:pPr>
        <w:keepNext w:val="0"/>
        <w:keepLines w:val="0"/>
        <w:pageBreakBefore w:val="0"/>
        <w:widowControl/>
        <w:tabs>
          <w:tab w:val="left" w:pos="880"/>
        </w:tabs>
        <w:kinsoku/>
        <w:wordWrap w:val="0"/>
        <w:overflowPunct/>
        <w:topLinePunct w:val="0"/>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采购人和采购代理机构将</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供应商须知前附表规定的时间和地点组织协商。</w:t>
      </w:r>
      <w:r>
        <w:rPr>
          <w:rFonts w:hint="eastAsia" w:ascii="宋体" w:hAnsi="宋体" w:eastAsia="宋体" w:cs="宋体"/>
          <w:b/>
          <w:bCs/>
          <w:sz w:val="24"/>
          <w:szCs w:val="24"/>
          <w:highlight w:val="none"/>
        </w:rPr>
        <w:t>本项目采用“不见面开标”交易方式，不见面开标大厅网址为 https://ggzyjy.xinyang.gov.cn/BidOpening，供应商无需寄送和递交非加密的电子响应文件，无需到现场参加</w:t>
      </w:r>
      <w:r>
        <w:rPr>
          <w:rFonts w:hint="eastAsia" w:ascii="宋体" w:hAnsi="宋体" w:eastAsia="宋体" w:cs="宋体"/>
          <w:b/>
          <w:bCs/>
          <w:sz w:val="24"/>
          <w:szCs w:val="24"/>
          <w:highlight w:val="none"/>
          <w:lang w:val="en-US" w:eastAsia="zh-CN"/>
        </w:rPr>
        <w:t>协商</w:t>
      </w:r>
      <w:r>
        <w:rPr>
          <w:rFonts w:hint="eastAsia" w:ascii="宋体" w:hAnsi="宋体" w:eastAsia="宋体" w:cs="宋体"/>
          <w:b/>
          <w:bCs/>
          <w:sz w:val="24"/>
          <w:szCs w:val="24"/>
          <w:highlight w:val="none"/>
        </w:rPr>
        <w:t>会议，无需到达现场提交原件资料。供应商须在采购文件规定的响应文件提交截止时间前,登录不见面开标大厅,在线准时参加</w:t>
      </w:r>
      <w:r>
        <w:rPr>
          <w:rFonts w:hint="eastAsia" w:ascii="宋体" w:hAnsi="宋体" w:eastAsia="宋体" w:cs="宋体"/>
          <w:b/>
          <w:bCs/>
          <w:sz w:val="24"/>
          <w:szCs w:val="24"/>
          <w:highlight w:val="none"/>
          <w:lang w:val="en-US" w:eastAsia="zh-CN"/>
        </w:rPr>
        <w:t>协商</w:t>
      </w:r>
      <w:r>
        <w:rPr>
          <w:rFonts w:hint="eastAsia" w:ascii="宋体" w:hAnsi="宋体" w:eastAsia="宋体" w:cs="宋体"/>
          <w:b/>
          <w:bCs/>
          <w:sz w:val="24"/>
          <w:szCs w:val="24"/>
          <w:highlight w:val="none"/>
        </w:rPr>
        <w:t>会议活动，并在规定的时间内对响应文件进行解密、答疑澄清（如需要）、最后报价等。具体事宜请查阅信阳市公共资源交易中心网站首页—下载中心—信阳市不见面开标大厅系统操作手册。</w:t>
      </w:r>
    </w:p>
    <w:p w14:paraId="69AC513A">
      <w:pPr>
        <w:keepNext w:val="0"/>
        <w:keepLines w:val="0"/>
        <w:pageBreakBefore w:val="0"/>
        <w:widowControl/>
        <w:tabs>
          <w:tab w:val="left" w:pos="880"/>
        </w:tabs>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sz w:val="24"/>
          <w:szCs w:val="24"/>
          <w:highlight w:val="none"/>
        </w:rPr>
        <w:t>开标会由采购代理公司主持，唱响应文件中的总响应报价以及</w:t>
      </w:r>
      <w:r>
        <w:rPr>
          <w:rFonts w:hint="eastAsia" w:ascii="宋体" w:hAnsi="宋体" w:cs="宋体"/>
          <w:sz w:val="24"/>
          <w:szCs w:val="24"/>
          <w:highlight w:val="none"/>
          <w:lang w:val="en-US" w:eastAsia="zh-CN"/>
        </w:rPr>
        <w:t>单一来源采购</w:t>
      </w:r>
      <w:r>
        <w:rPr>
          <w:rFonts w:hint="eastAsia" w:ascii="宋体" w:hAnsi="宋体" w:cs="宋体"/>
          <w:sz w:val="24"/>
          <w:szCs w:val="24"/>
          <w:highlight w:val="none"/>
        </w:rPr>
        <w:t>文件中其他明确要求的唱标内容。</w:t>
      </w:r>
      <w:r>
        <w:rPr>
          <w:rFonts w:hint="eastAsia" w:ascii="宋体" w:hAnsi="宋体" w:cs="宋体"/>
          <w:sz w:val="24"/>
          <w:szCs w:val="24"/>
          <w:highlight w:val="none"/>
          <w:lang w:val="en-US" w:eastAsia="zh-CN"/>
        </w:rPr>
        <w:t>开标结束后，根据有关法律法规和单一来源采购文件的规定，对供应商的资格进行审查，审查供应商提交的资格证明材料是否齐全、完整（</w:t>
      </w:r>
      <w:r>
        <w:rPr>
          <w:rFonts w:hint="eastAsia" w:ascii="宋体" w:hAnsi="宋体" w:cs="宋体"/>
          <w:b/>
          <w:bCs/>
          <w:sz w:val="24"/>
          <w:szCs w:val="24"/>
          <w:highlight w:val="none"/>
          <w:lang w:val="en-US" w:eastAsia="zh-CN"/>
        </w:rPr>
        <w:t>具体审查内</w:t>
      </w:r>
      <w:r>
        <w:rPr>
          <w:rFonts w:hint="eastAsia" w:ascii="宋体" w:hAnsi="宋体" w:cs="宋体"/>
          <w:b/>
          <w:bCs/>
          <w:color w:val="auto"/>
          <w:sz w:val="24"/>
          <w:szCs w:val="24"/>
          <w:highlight w:val="none"/>
          <w:lang w:val="en-US" w:eastAsia="zh-CN"/>
        </w:rPr>
        <w:t>容见附件一</w:t>
      </w:r>
      <w:r>
        <w:rPr>
          <w:rFonts w:hint="eastAsia" w:ascii="宋体" w:hAnsi="宋体" w:cs="宋体"/>
          <w:color w:val="auto"/>
          <w:sz w:val="24"/>
          <w:szCs w:val="24"/>
          <w:highlight w:val="none"/>
          <w:lang w:val="en-US" w:eastAsia="zh-CN"/>
        </w:rPr>
        <w:t>）。</w:t>
      </w:r>
    </w:p>
    <w:p w14:paraId="6CB2410C">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协商小组</w:t>
      </w:r>
    </w:p>
    <w:p w14:paraId="1E7147CD">
      <w:pPr>
        <w:keepNext w:val="0"/>
        <w:keepLines w:val="0"/>
        <w:pageBreakBefore w:val="0"/>
        <w:widowControl/>
        <w:tabs>
          <w:tab w:val="left" w:pos="890"/>
        </w:tabs>
        <w:kinsoku/>
        <w:wordWrap/>
        <w:overflowPunct/>
        <w:topLinePunct w:val="0"/>
        <w:autoSpaceDE/>
        <w:autoSpaceDN/>
        <w:bidi w:val="0"/>
        <w:adjustRightInd/>
        <w:snapToGrid/>
        <w:spacing w:line="360" w:lineRule="auto"/>
        <w:ind w:right="2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采购方将按有关规定组建协商小组，</w:t>
      </w:r>
      <w:r>
        <w:rPr>
          <w:rFonts w:hint="eastAsia" w:ascii="宋体" w:hAnsi="宋体" w:cs="宋体"/>
          <w:color w:val="auto"/>
          <w:sz w:val="24"/>
          <w:szCs w:val="24"/>
          <w:highlight w:val="none"/>
          <w:lang w:val="en-US" w:eastAsia="zh-CN"/>
        </w:rPr>
        <w:t>协商小组成员人数以及技术、经济等方面专家的确定方式见供应商须知前附表</w:t>
      </w:r>
      <w:r>
        <w:rPr>
          <w:rFonts w:hint="eastAsia" w:ascii="宋体" w:hAnsi="宋体" w:cs="宋体"/>
          <w:color w:val="auto"/>
          <w:sz w:val="24"/>
          <w:szCs w:val="24"/>
          <w:highlight w:val="none"/>
        </w:rPr>
        <w:t>。</w:t>
      </w:r>
    </w:p>
    <w:p w14:paraId="383FAC43">
      <w:pPr>
        <w:keepNext w:val="0"/>
        <w:keepLines w:val="0"/>
        <w:pageBreakBefore w:val="0"/>
        <w:widowControl/>
        <w:tabs>
          <w:tab w:val="left" w:pos="880"/>
        </w:tabs>
        <w:kinsoku/>
        <w:wordWrap/>
        <w:overflowPunct/>
        <w:topLinePunct w:val="0"/>
        <w:autoSpaceDE/>
        <w:autoSpaceDN/>
        <w:bidi w:val="0"/>
        <w:adjustRightInd/>
        <w:snapToGrid/>
        <w:spacing w:line="360" w:lineRule="auto"/>
        <w:ind w:left="445"/>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协商小组独立开展工作，对响应文件进行审查、澄清、评估。</w:t>
      </w:r>
    </w:p>
    <w:p w14:paraId="328BC783">
      <w:pPr>
        <w:keepNext w:val="0"/>
        <w:keepLines w:val="0"/>
        <w:pageBreakBefore w:val="0"/>
        <w:widowControl/>
        <w:tabs>
          <w:tab w:val="left" w:pos="880"/>
        </w:tabs>
        <w:kinsoku/>
        <w:wordWrap/>
        <w:overflowPunct/>
        <w:topLinePunct w:val="0"/>
        <w:autoSpaceDE/>
        <w:autoSpaceDN/>
        <w:bidi w:val="0"/>
        <w:adjustRightInd/>
        <w:snapToGrid/>
        <w:spacing w:line="360" w:lineRule="auto"/>
        <w:ind w:left="445"/>
        <w:jc w:val="both"/>
        <w:textAlignment w:val="auto"/>
        <w:rPr>
          <w:rFonts w:hint="eastAsia" w:ascii="宋体" w:hAnsi="宋体" w:cs="宋体"/>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协商小组将对供应商的商业、技术秘密予以保</w:t>
      </w:r>
      <w:r>
        <w:rPr>
          <w:rFonts w:hint="eastAsia" w:ascii="宋体" w:hAnsi="宋体" w:cs="宋体"/>
          <w:sz w:val="24"/>
          <w:szCs w:val="24"/>
          <w:highlight w:val="none"/>
        </w:rPr>
        <w:t>密。</w:t>
      </w:r>
    </w:p>
    <w:p w14:paraId="10076861">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lang w:eastAsia="zh-CN"/>
        </w:rPr>
        <w:t>、</w:t>
      </w:r>
      <w:r>
        <w:rPr>
          <w:rFonts w:hint="eastAsia" w:ascii="宋体" w:hAnsi="宋体" w:cs="宋体"/>
          <w:sz w:val="24"/>
          <w:szCs w:val="24"/>
          <w:highlight w:val="none"/>
        </w:rPr>
        <w:t>协商过程的保密性</w:t>
      </w:r>
    </w:p>
    <w:p w14:paraId="0D2E7A31">
      <w:pPr>
        <w:keepNext w:val="0"/>
        <w:keepLines w:val="0"/>
        <w:pageBreakBefore w:val="0"/>
        <w:widowControl/>
        <w:tabs>
          <w:tab w:val="left" w:pos="8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凡是与审查、澄清、评价和比较的有关资料以及授予合同建议等，参与协商的人员均不得向其他供应商及与采购无关的其他人员透露。</w:t>
      </w:r>
    </w:p>
    <w:p w14:paraId="3960A712">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lang w:eastAsia="zh-CN"/>
        </w:rPr>
        <w:t>、</w:t>
      </w:r>
      <w:r>
        <w:rPr>
          <w:rFonts w:hint="eastAsia" w:ascii="宋体" w:hAnsi="宋体" w:cs="宋体"/>
          <w:sz w:val="24"/>
          <w:szCs w:val="24"/>
          <w:highlight w:val="none"/>
        </w:rPr>
        <w:t>协商</w:t>
      </w:r>
      <w:r>
        <w:rPr>
          <w:rFonts w:hint="eastAsia" w:ascii="宋体" w:hAnsi="宋体" w:cs="宋体"/>
          <w:sz w:val="24"/>
          <w:szCs w:val="24"/>
          <w:highlight w:val="none"/>
          <w:lang w:val="en-US" w:eastAsia="zh-CN"/>
        </w:rPr>
        <w:t>程序</w:t>
      </w:r>
    </w:p>
    <w:p w14:paraId="02C94F79">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成立协商小组</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推选组长，讨论协商工作流程和要点</w:t>
      </w:r>
      <w:r>
        <w:rPr>
          <w:rFonts w:hint="eastAsia" w:ascii="宋体" w:hAnsi="宋体" w:cs="宋体"/>
          <w:sz w:val="24"/>
          <w:szCs w:val="24"/>
          <w:highlight w:val="none"/>
        </w:rPr>
        <w:t>；</w:t>
      </w:r>
    </w:p>
    <w:p w14:paraId="200077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.2</w:t>
      </w:r>
      <w:r>
        <w:rPr>
          <w:rFonts w:hint="eastAsia" w:ascii="宋体" w:hAnsi="宋体" w:cs="宋体"/>
          <w:sz w:val="24"/>
          <w:szCs w:val="24"/>
          <w:highlight w:val="none"/>
          <w:lang w:val="en-US" w:eastAsia="zh-CN"/>
        </w:rPr>
        <w:t xml:space="preserve"> 符合性评审标准。</w:t>
      </w:r>
      <w:r>
        <w:rPr>
          <w:rFonts w:hint="eastAsia" w:ascii="宋体" w:hAnsi="宋体" w:cs="宋体"/>
          <w:sz w:val="24"/>
          <w:szCs w:val="24"/>
          <w:highlight w:val="none"/>
        </w:rPr>
        <w:t>审查内容为响应性文件是否符合单一来源采购文件的要求、内容是否完整、价格构成有无计算错误、文件签署是否齐全、响应文件是否具有实质响应性以及报价合理性</w:t>
      </w:r>
      <w:r>
        <w:rPr>
          <w:rFonts w:hint="eastAsia" w:ascii="宋体" w:hAnsi="宋体" w:cs="宋体"/>
          <w:sz w:val="24"/>
          <w:szCs w:val="24"/>
          <w:highlight w:val="none"/>
          <w:lang w:val="en-US" w:eastAsia="zh-CN"/>
        </w:rPr>
        <w:t>（</w:t>
      </w:r>
      <w:r>
        <w:rPr>
          <w:rFonts w:hint="eastAsia" w:ascii="宋体" w:hAnsi="宋体" w:cs="宋体"/>
          <w:b/>
          <w:bCs/>
          <w:sz w:val="24"/>
          <w:szCs w:val="24"/>
          <w:highlight w:val="none"/>
          <w:lang w:val="en-US" w:eastAsia="zh-CN"/>
        </w:rPr>
        <w:t>具体审查内容见附件二</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p w14:paraId="5655DC8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sz w:val="24"/>
          <w:szCs w:val="24"/>
          <w:highlight w:val="none"/>
          <w:lang w:val="en-US" w:eastAsia="zh-CN"/>
        </w:rPr>
        <w:t xml:space="preserve">25.3 </w:t>
      </w:r>
      <w:r>
        <w:rPr>
          <w:rFonts w:hint="eastAsia" w:ascii="宋体" w:hAnsi="宋体" w:cs="宋体"/>
          <w:sz w:val="24"/>
          <w:szCs w:val="24"/>
          <w:highlight w:val="none"/>
        </w:rPr>
        <w:t>协商小组</w:t>
      </w:r>
      <w:r>
        <w:rPr>
          <w:rFonts w:hint="eastAsia" w:ascii="宋体" w:hAnsi="宋体" w:cs="宋体"/>
          <w:sz w:val="24"/>
          <w:szCs w:val="24"/>
          <w:highlight w:val="none"/>
          <w:lang w:val="en-US" w:eastAsia="zh-CN"/>
        </w:rPr>
        <w:t>成员应就采购项目的要求、市场价格、承诺等与供应商进行协商。</w:t>
      </w:r>
      <w:r>
        <w:rPr>
          <w:rFonts w:hint="eastAsia" w:ascii="宋体" w:hAnsi="宋体" w:cs="宋体"/>
          <w:color w:val="auto"/>
          <w:sz w:val="24"/>
          <w:szCs w:val="24"/>
          <w:highlight w:val="none"/>
          <w:lang w:val="en-US" w:eastAsia="zh-CN"/>
        </w:rPr>
        <w:t>单一来源采购，经过与供应商协商结束后，协商小组成员将要求供应商在规定的时间内最后进行报价（二次报价，原则上二次报价不得高于第一次报价，否则二次报价视为无效报价），即最终报价。</w:t>
      </w:r>
    </w:p>
    <w:p w14:paraId="355C04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highlight w:val="none"/>
          <w:lang w:val="zh-CN"/>
        </w:rPr>
        <w:t>本项目采用“不见面开标”交易方式，第二轮报价在不见面开标系统上远程报价，不见面开标服务的具体事宜，请查阅信阳市公共资源交易中心网站首页—下载中心—信阳市不见面开标大厅系统</w:t>
      </w:r>
      <w:r>
        <w:rPr>
          <w:rFonts w:hint="eastAsia" w:ascii="宋体" w:hAnsi="宋体" w:eastAsia="宋体" w:cs="宋体"/>
          <w:color w:val="auto"/>
          <w:sz w:val="24"/>
          <w:highlight w:val="none"/>
          <w:lang w:val="zh-CN"/>
        </w:rPr>
        <w:t>操作</w:t>
      </w:r>
      <w:r>
        <w:rPr>
          <w:rFonts w:hint="eastAsia" w:ascii="宋体" w:hAnsi="宋体" w:cs="宋体"/>
          <w:color w:val="auto"/>
          <w:sz w:val="24"/>
          <w:highlight w:val="none"/>
          <w:lang w:val="zh-CN"/>
        </w:rPr>
        <w:t>手册https://ggzyjy.xinyang.gov.cn/BidOpening。</w:t>
      </w:r>
    </w:p>
    <w:p w14:paraId="57C104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.4</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确定成交事项：</w:t>
      </w:r>
      <w:r>
        <w:rPr>
          <w:rFonts w:hint="eastAsia" w:ascii="宋体" w:hAnsi="宋体" w:eastAsia="宋体" w:cs="宋体"/>
          <w:sz w:val="24"/>
          <w:szCs w:val="24"/>
          <w:highlight w:val="none"/>
          <w:lang w:val="en-US" w:eastAsia="zh-CN"/>
        </w:rPr>
        <w:t>协商小组将根据符合采购需求，服务质量相等且报价合理的原则确定成交供应商。</w:t>
      </w:r>
    </w:p>
    <w:p w14:paraId="55F20C4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lang w:val="en-US" w:eastAsia="zh-CN"/>
        </w:rPr>
        <w:t>（六</w:t>
      </w:r>
      <w:r>
        <w:rPr>
          <w:rFonts w:hint="eastAsia" w:ascii="宋体" w:hAnsi="宋体" w:cs="宋体"/>
          <w:b/>
          <w:sz w:val="24"/>
          <w:szCs w:val="24"/>
          <w:highlight w:val="none"/>
          <w:lang w:eastAsia="zh-CN"/>
        </w:rPr>
        <w:t>）</w:t>
      </w:r>
      <w:r>
        <w:rPr>
          <w:rFonts w:hint="eastAsia" w:ascii="宋体" w:hAnsi="宋体" w:cs="宋体"/>
          <w:b/>
          <w:sz w:val="24"/>
          <w:szCs w:val="24"/>
          <w:highlight w:val="none"/>
        </w:rPr>
        <w:t>授予合同</w:t>
      </w:r>
    </w:p>
    <w:p w14:paraId="32E9D367">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lang w:val="en-US" w:eastAsia="zh-CN"/>
        </w:rPr>
        <w:t>、</w:t>
      </w:r>
      <w:r>
        <w:rPr>
          <w:rFonts w:hint="eastAsia" w:ascii="宋体" w:hAnsi="宋体" w:cs="宋体"/>
          <w:sz w:val="24"/>
          <w:szCs w:val="24"/>
          <w:highlight w:val="none"/>
        </w:rPr>
        <w:t>成交通知</w:t>
      </w:r>
    </w:p>
    <w:p w14:paraId="3C56F6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采购人按规定确定成交供应商后，在指定的政府采购信息发布媒体上发布成交公告，同时向成交供应商发出《成交通知书》。</w:t>
      </w:r>
    </w:p>
    <w:p w14:paraId="2D97087D">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.2《成交通知书》将作为签订合同的依据。</w:t>
      </w:r>
    </w:p>
    <w:p w14:paraId="3FB0CE55">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lang w:eastAsia="zh-CN"/>
        </w:rPr>
        <w:t>、</w:t>
      </w:r>
      <w:r>
        <w:rPr>
          <w:rFonts w:hint="eastAsia" w:ascii="宋体" w:hAnsi="宋体" w:cs="宋体"/>
          <w:sz w:val="24"/>
          <w:szCs w:val="24"/>
          <w:highlight w:val="none"/>
        </w:rPr>
        <w:t>变更数量的权力</w:t>
      </w:r>
    </w:p>
    <w:p w14:paraId="2453EE4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采购人在授予合同时，保留对单一来源采购文件中规定的标的物数量予以调整的权力。</w:t>
      </w:r>
    </w:p>
    <w:p w14:paraId="31C3ABF3">
      <w:pPr>
        <w:keepNext w:val="0"/>
        <w:keepLines w:val="0"/>
        <w:pageBreakBefore w:val="0"/>
        <w:widowControl/>
        <w:kinsoku/>
        <w:wordWrap/>
        <w:overflowPunct/>
        <w:topLinePunct w:val="0"/>
        <w:autoSpaceDE/>
        <w:autoSpaceDN/>
        <w:bidi w:val="0"/>
        <w:adjustRightInd/>
        <w:snapToGrid/>
        <w:spacing w:line="360" w:lineRule="auto"/>
        <w:ind w:left="44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lang w:eastAsia="zh-CN"/>
        </w:rPr>
        <w:t>、</w:t>
      </w:r>
      <w:r>
        <w:rPr>
          <w:rFonts w:hint="eastAsia" w:ascii="宋体" w:hAnsi="宋体" w:cs="宋体"/>
          <w:sz w:val="24"/>
          <w:szCs w:val="24"/>
          <w:highlight w:val="none"/>
        </w:rPr>
        <w:t>签订合同</w:t>
      </w:r>
    </w:p>
    <w:p w14:paraId="2D6CBEE8">
      <w:pPr>
        <w:keepNext w:val="0"/>
        <w:keepLines w:val="0"/>
        <w:pageBreakBefore w:val="0"/>
        <w:widowControl/>
        <w:tabs>
          <w:tab w:val="left" w:pos="890"/>
        </w:tabs>
        <w:kinsoku/>
        <w:wordWrap/>
        <w:overflowPunct/>
        <w:topLinePunct w:val="0"/>
        <w:autoSpaceDE/>
        <w:autoSpaceDN/>
        <w:bidi w:val="0"/>
        <w:adjustRightInd/>
        <w:snapToGrid/>
        <w:spacing w:line="360" w:lineRule="auto"/>
        <w:ind w:right="60"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成交供应商在接到《成交通知书》后，应及时与采购人联系，并按照指定的时间、地点与采购人签订合同。</w:t>
      </w:r>
    </w:p>
    <w:p w14:paraId="1FA6C2F5">
      <w:pPr>
        <w:keepNext w:val="0"/>
        <w:keepLines w:val="0"/>
        <w:pageBreakBefore w:val="0"/>
        <w:widowControl/>
        <w:tabs>
          <w:tab w:val="left" w:pos="890"/>
        </w:tabs>
        <w:kinsoku/>
        <w:wordWrap/>
        <w:overflowPunct/>
        <w:topLinePunct w:val="0"/>
        <w:autoSpaceDE/>
        <w:autoSpaceDN/>
        <w:bidi w:val="0"/>
        <w:adjustRightInd/>
        <w:snapToGrid/>
        <w:spacing w:line="360" w:lineRule="auto"/>
        <w:ind w:right="60"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单一来源采购文件、成交供应商的响应文件及其协商过程中的澄清和承诺文件等，均为签订合同的依据，成交供应商不得再提出任何背离上述文件内容的条件或要求。</w:t>
      </w:r>
    </w:p>
    <w:p w14:paraId="20ABDB0A">
      <w:pPr>
        <w:pStyle w:val="21"/>
        <w:ind w:left="0" w:leftChars="0" w:firstLine="0" w:firstLineChars="0"/>
        <w:rPr>
          <w:rFonts w:hint="eastAsia"/>
        </w:rPr>
      </w:pPr>
    </w:p>
    <w:p w14:paraId="6558D52F">
      <w:pPr>
        <w:rPr>
          <w:rFonts w:hint="eastAsia"/>
        </w:rPr>
      </w:pPr>
    </w:p>
    <w:p w14:paraId="6AA7CFC0">
      <w:pPr>
        <w:rPr>
          <w:rFonts w:hint="eastAsia"/>
        </w:rPr>
      </w:pPr>
    </w:p>
    <w:p w14:paraId="5AE0314F">
      <w:pPr>
        <w:rPr>
          <w:rFonts w:hint="eastAsia"/>
        </w:rPr>
      </w:pPr>
    </w:p>
    <w:p w14:paraId="4AB46AE4">
      <w:pPr>
        <w:rPr>
          <w:rFonts w:hint="eastAsia"/>
        </w:rPr>
      </w:pPr>
    </w:p>
    <w:p w14:paraId="53D02202">
      <w:pPr>
        <w:rPr>
          <w:rFonts w:hint="eastAsia"/>
        </w:rPr>
      </w:pPr>
    </w:p>
    <w:p w14:paraId="3CD98D75">
      <w:pPr>
        <w:rPr>
          <w:rFonts w:hint="eastAsia"/>
        </w:rPr>
      </w:pPr>
    </w:p>
    <w:p w14:paraId="4ADD363F">
      <w:pPr>
        <w:rPr>
          <w:rFonts w:hint="eastAsia"/>
        </w:rPr>
      </w:pPr>
    </w:p>
    <w:p w14:paraId="540B7E66">
      <w:pPr>
        <w:pStyle w:val="2"/>
        <w:rPr>
          <w:rFonts w:hint="eastAsia"/>
        </w:rPr>
      </w:pPr>
    </w:p>
    <w:p w14:paraId="62F84018">
      <w:pPr>
        <w:rPr>
          <w:rFonts w:hint="eastAsia"/>
        </w:rPr>
      </w:pPr>
    </w:p>
    <w:p w14:paraId="6F0FE8E0">
      <w:pPr>
        <w:pStyle w:val="2"/>
        <w:rPr>
          <w:rFonts w:hint="eastAsia"/>
        </w:rPr>
      </w:pPr>
    </w:p>
    <w:p w14:paraId="4CCB1421">
      <w:pPr>
        <w:rPr>
          <w:rFonts w:hint="eastAsia"/>
        </w:rPr>
      </w:pPr>
    </w:p>
    <w:p w14:paraId="73AF13AB">
      <w:pPr>
        <w:pStyle w:val="2"/>
        <w:rPr>
          <w:rFonts w:hint="eastAsia"/>
        </w:rPr>
      </w:pPr>
    </w:p>
    <w:p w14:paraId="4CAF815F">
      <w:pPr>
        <w:rPr>
          <w:rFonts w:hint="eastAsia"/>
        </w:rPr>
      </w:pPr>
    </w:p>
    <w:p w14:paraId="2BFA9DBF">
      <w:pPr>
        <w:pStyle w:val="2"/>
        <w:rPr>
          <w:rFonts w:hint="eastAsia"/>
        </w:rPr>
      </w:pPr>
    </w:p>
    <w:p w14:paraId="7B3684A1">
      <w:pPr>
        <w:rPr>
          <w:rFonts w:hint="eastAsia"/>
        </w:rPr>
      </w:pPr>
    </w:p>
    <w:p w14:paraId="325EC468">
      <w:pPr>
        <w:pStyle w:val="2"/>
        <w:rPr>
          <w:rFonts w:hint="eastAsia"/>
        </w:rPr>
      </w:pPr>
    </w:p>
    <w:p w14:paraId="24813511">
      <w:pPr>
        <w:rPr>
          <w:rFonts w:hint="eastAsia"/>
        </w:rPr>
      </w:pPr>
    </w:p>
    <w:p w14:paraId="13453627">
      <w:pPr>
        <w:pStyle w:val="2"/>
        <w:rPr>
          <w:rFonts w:hint="eastAsia"/>
        </w:rPr>
      </w:pPr>
    </w:p>
    <w:p w14:paraId="250801E3">
      <w:pPr>
        <w:rPr>
          <w:rFonts w:hint="eastAsia"/>
        </w:rPr>
      </w:pPr>
    </w:p>
    <w:p w14:paraId="50E63A19">
      <w:pPr>
        <w:pStyle w:val="2"/>
        <w:rPr>
          <w:rFonts w:hint="eastAsia"/>
        </w:rPr>
      </w:pPr>
    </w:p>
    <w:p w14:paraId="4CFD9745">
      <w:pPr>
        <w:rPr>
          <w:rFonts w:hint="eastAsia"/>
        </w:rPr>
      </w:pPr>
    </w:p>
    <w:p w14:paraId="13C22A4B">
      <w:pPr>
        <w:pStyle w:val="2"/>
        <w:rPr>
          <w:rFonts w:hint="eastAsia"/>
        </w:rPr>
      </w:pPr>
    </w:p>
    <w:p w14:paraId="73ACEEE8">
      <w:pPr>
        <w:rPr>
          <w:rFonts w:hint="eastAsia"/>
        </w:rPr>
      </w:pPr>
    </w:p>
    <w:p w14:paraId="50E4B4EE">
      <w:pPr>
        <w:pStyle w:val="2"/>
        <w:rPr>
          <w:rFonts w:hint="eastAsia"/>
        </w:rPr>
      </w:pPr>
    </w:p>
    <w:p w14:paraId="311FD843">
      <w:pPr>
        <w:rPr>
          <w:rFonts w:hint="eastAsia"/>
        </w:rPr>
      </w:pPr>
    </w:p>
    <w:p w14:paraId="249AC3AE">
      <w:pPr>
        <w:pStyle w:val="2"/>
        <w:rPr>
          <w:rFonts w:hint="eastAsia"/>
        </w:rPr>
      </w:pPr>
    </w:p>
    <w:p w14:paraId="054B9680">
      <w:pPr>
        <w:rPr>
          <w:rFonts w:hint="eastAsia"/>
        </w:rPr>
      </w:pPr>
    </w:p>
    <w:p w14:paraId="729AB76C">
      <w:pPr>
        <w:pStyle w:val="2"/>
        <w:rPr>
          <w:rFonts w:hint="eastAsia"/>
        </w:rPr>
      </w:pPr>
    </w:p>
    <w:p w14:paraId="35058510">
      <w:pPr>
        <w:rPr>
          <w:rFonts w:hint="eastAsia"/>
        </w:rPr>
      </w:pPr>
    </w:p>
    <w:p w14:paraId="6A18ABCD">
      <w:pPr>
        <w:pStyle w:val="2"/>
        <w:rPr>
          <w:rFonts w:hint="eastAsia"/>
        </w:rPr>
      </w:pPr>
    </w:p>
    <w:p w14:paraId="31D65BFB">
      <w:pPr>
        <w:rPr>
          <w:rFonts w:hint="eastAsia"/>
        </w:rPr>
      </w:pPr>
    </w:p>
    <w:p w14:paraId="68C64D2A">
      <w:pPr>
        <w:pStyle w:val="2"/>
        <w:rPr>
          <w:rFonts w:hint="eastAsia"/>
        </w:rPr>
      </w:pPr>
    </w:p>
    <w:p w14:paraId="09C28E77">
      <w:pPr>
        <w:rPr>
          <w:rFonts w:hint="eastAsia"/>
        </w:rPr>
      </w:pPr>
    </w:p>
    <w:p w14:paraId="7686A35A">
      <w:pPr>
        <w:pStyle w:val="2"/>
        <w:rPr>
          <w:rFonts w:hint="eastAsia"/>
        </w:rPr>
      </w:pPr>
    </w:p>
    <w:p w14:paraId="24F3818F">
      <w:pPr>
        <w:rPr>
          <w:rFonts w:hint="eastAsia"/>
        </w:rPr>
      </w:pPr>
    </w:p>
    <w:p w14:paraId="57B6B59E">
      <w:pPr>
        <w:pStyle w:val="2"/>
        <w:rPr>
          <w:rFonts w:hint="eastAsia"/>
        </w:rPr>
      </w:pPr>
    </w:p>
    <w:p w14:paraId="17F0BEA6">
      <w:pPr>
        <w:rPr>
          <w:rFonts w:hint="eastAsia"/>
        </w:rPr>
      </w:pPr>
    </w:p>
    <w:p w14:paraId="14617303">
      <w:pPr>
        <w:rPr>
          <w:rFonts w:hint="eastAsia"/>
        </w:rPr>
      </w:pPr>
    </w:p>
    <w:p w14:paraId="0EAD900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rPr>
      </w:pPr>
      <w:r>
        <w:rPr>
          <w:rFonts w:hint="eastAsia" w:ascii="宋体" w:hAnsi="宋体" w:eastAsia="宋体" w:cs="宋体"/>
          <w:b/>
          <w:bCs/>
          <w:color w:val="auto"/>
          <w:sz w:val="24"/>
          <w:szCs w:val="24"/>
          <w:highlight w:val="none"/>
          <w:lang w:val="en-US" w:eastAsia="zh-CN"/>
        </w:rPr>
        <w:t>附件一：</w:t>
      </w:r>
    </w:p>
    <w:p w14:paraId="3DF2034F">
      <w:pPr>
        <w:rPr>
          <w:rFonts w:hint="eastAsia"/>
        </w:rPr>
      </w:pPr>
    </w:p>
    <w:p w14:paraId="47203A5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资格审查</w:t>
      </w:r>
      <w:r>
        <w:rPr>
          <w:rFonts w:hint="eastAsia" w:ascii="宋体" w:hAnsi="宋体" w:eastAsia="宋体" w:cs="Times New Roman"/>
          <w:b/>
          <w:color w:val="auto"/>
          <w:sz w:val="24"/>
          <w:highlight w:val="none"/>
          <w:lang w:val="en-US" w:eastAsia="zh-CN"/>
        </w:rPr>
        <w:t>要求</w:t>
      </w:r>
    </w:p>
    <w:p w14:paraId="4F13E9AC">
      <w:pPr>
        <w:pStyle w:val="42"/>
        <w:rPr>
          <w:rFonts w:hint="eastAsia"/>
          <w:lang w:val="en-US" w:eastAsia="zh-CN"/>
        </w:rPr>
      </w:pPr>
    </w:p>
    <w:tbl>
      <w:tblPr>
        <w:tblStyle w:val="22"/>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61"/>
        <w:gridCol w:w="6312"/>
      </w:tblGrid>
      <w:tr w14:paraId="7D20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3094" w:type="dxa"/>
            <w:gridSpan w:val="2"/>
            <w:noWrap w:val="0"/>
            <w:vAlign w:val="center"/>
          </w:tcPr>
          <w:p w14:paraId="39BB9F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6312" w:type="dxa"/>
            <w:noWrap w:val="0"/>
            <w:vAlign w:val="center"/>
          </w:tcPr>
          <w:p w14:paraId="145705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2AE9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733" w:type="dxa"/>
            <w:vMerge w:val="restart"/>
            <w:noWrap w:val="0"/>
            <w:vAlign w:val="center"/>
          </w:tcPr>
          <w:p w14:paraId="4A95F5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p w14:paraId="4C6392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5B920F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p w14:paraId="4885C24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2361" w:type="dxa"/>
            <w:noWrap w:val="0"/>
            <w:vAlign w:val="center"/>
          </w:tcPr>
          <w:p w14:paraId="6BF0ED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具有独立承担民事责任的能力</w:t>
            </w:r>
          </w:p>
        </w:tc>
        <w:tc>
          <w:tcPr>
            <w:tcW w:w="6312" w:type="dxa"/>
            <w:noWrap w:val="0"/>
            <w:vAlign w:val="center"/>
          </w:tcPr>
          <w:p w14:paraId="077BD5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2"/>
                <w:szCs w:val="22"/>
                <w:lang w:val="zh-CN" w:eastAsia="zh-CN"/>
              </w:rPr>
              <w:t>提供在有效期内的营业执照或事业单位法人证书</w:t>
            </w:r>
          </w:p>
        </w:tc>
      </w:tr>
      <w:tr w14:paraId="025B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jc w:val="center"/>
        </w:trPr>
        <w:tc>
          <w:tcPr>
            <w:tcW w:w="733" w:type="dxa"/>
            <w:vMerge w:val="continue"/>
            <w:noWrap w:val="0"/>
            <w:vAlign w:val="center"/>
          </w:tcPr>
          <w:p w14:paraId="19F017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2361" w:type="dxa"/>
            <w:noWrap w:val="0"/>
            <w:vAlign w:val="center"/>
          </w:tcPr>
          <w:p w14:paraId="22F0DF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具有良好的商业信誉和健全的财务会计制度</w:t>
            </w:r>
          </w:p>
        </w:tc>
        <w:tc>
          <w:tcPr>
            <w:tcW w:w="6312" w:type="dxa"/>
            <w:noWrap w:val="0"/>
            <w:vAlign w:val="center"/>
          </w:tcPr>
          <w:p w14:paraId="769DCE8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2"/>
                <w:szCs w:val="22"/>
                <w:lang w:val="en-US" w:eastAsia="zh-CN"/>
              </w:rPr>
              <w:t>提供2023年度或2024年度财务审计报告或开户行出具的资信证明</w:t>
            </w:r>
          </w:p>
        </w:tc>
      </w:tr>
      <w:tr w14:paraId="5EEA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exact"/>
          <w:jc w:val="center"/>
        </w:trPr>
        <w:tc>
          <w:tcPr>
            <w:tcW w:w="733" w:type="dxa"/>
            <w:vMerge w:val="continue"/>
            <w:noWrap w:val="0"/>
            <w:vAlign w:val="center"/>
          </w:tcPr>
          <w:p w14:paraId="3DA5FA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2361" w:type="dxa"/>
            <w:noWrap w:val="0"/>
            <w:vAlign w:val="center"/>
          </w:tcPr>
          <w:p w14:paraId="789DE4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具有履行合同所必需的设备和专业技术能力</w:t>
            </w:r>
          </w:p>
        </w:tc>
        <w:tc>
          <w:tcPr>
            <w:tcW w:w="6312" w:type="dxa"/>
            <w:noWrap w:val="0"/>
            <w:vAlign w:val="center"/>
          </w:tcPr>
          <w:p w14:paraId="6CB451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提供承诺书</w:t>
            </w:r>
          </w:p>
        </w:tc>
      </w:tr>
      <w:tr w14:paraId="5FA6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exact"/>
          <w:jc w:val="center"/>
        </w:trPr>
        <w:tc>
          <w:tcPr>
            <w:tcW w:w="733" w:type="dxa"/>
            <w:vMerge w:val="continue"/>
            <w:noWrap w:val="0"/>
            <w:vAlign w:val="center"/>
          </w:tcPr>
          <w:p w14:paraId="5619B3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2361" w:type="dxa"/>
            <w:noWrap w:val="0"/>
            <w:vAlign w:val="center"/>
          </w:tcPr>
          <w:p w14:paraId="16CE82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具有依法缴纳税收和社会保障资金的良好记录</w:t>
            </w:r>
          </w:p>
        </w:tc>
        <w:tc>
          <w:tcPr>
            <w:tcW w:w="6312" w:type="dxa"/>
            <w:noWrap w:val="0"/>
            <w:vAlign w:val="center"/>
          </w:tcPr>
          <w:p w14:paraId="1FCC02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sz w:val="22"/>
                <w:szCs w:val="22"/>
                <w:lang w:val="en-US" w:eastAsia="zh-CN"/>
              </w:rPr>
              <w:t>提供2024年7月以来任意1个月纳税证明和缴纳社会保障证明，依法免税或不需要缴纳社会保障资金的投标人，应提供相应证明文件</w:t>
            </w:r>
          </w:p>
        </w:tc>
      </w:tr>
      <w:tr w14:paraId="6B47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733" w:type="dxa"/>
            <w:vMerge w:val="continue"/>
            <w:noWrap w:val="0"/>
            <w:vAlign w:val="center"/>
          </w:tcPr>
          <w:p w14:paraId="40D4EB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2361" w:type="dxa"/>
            <w:tcBorders>
              <w:bottom w:val="single" w:color="auto" w:sz="4" w:space="0"/>
            </w:tcBorders>
            <w:noWrap w:val="0"/>
            <w:vAlign w:val="center"/>
          </w:tcPr>
          <w:p w14:paraId="79E729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参加政府采购活动前三年内，在经营活动中没有重大违法记录</w:t>
            </w:r>
          </w:p>
        </w:tc>
        <w:tc>
          <w:tcPr>
            <w:tcW w:w="6312" w:type="dxa"/>
            <w:tcBorders>
              <w:bottom w:val="single" w:color="auto" w:sz="4" w:space="0"/>
            </w:tcBorders>
            <w:noWrap w:val="0"/>
            <w:vAlign w:val="center"/>
          </w:tcPr>
          <w:p w14:paraId="5D3FED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提供书面声明</w:t>
            </w:r>
          </w:p>
        </w:tc>
      </w:tr>
      <w:tr w14:paraId="549F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exact"/>
          <w:jc w:val="center"/>
        </w:trPr>
        <w:tc>
          <w:tcPr>
            <w:tcW w:w="733" w:type="dxa"/>
            <w:vMerge w:val="continue"/>
            <w:tcBorders>
              <w:right w:val="single" w:color="auto" w:sz="4" w:space="0"/>
            </w:tcBorders>
            <w:noWrap w:val="0"/>
            <w:vAlign w:val="center"/>
          </w:tcPr>
          <w:p w14:paraId="276DA3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14:paraId="1F6BB1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6312" w:type="dxa"/>
            <w:tcBorders>
              <w:top w:val="single" w:color="auto" w:sz="4" w:space="0"/>
              <w:left w:val="single" w:color="auto" w:sz="4" w:space="0"/>
              <w:bottom w:val="single" w:color="auto" w:sz="4" w:space="0"/>
              <w:right w:val="single" w:color="auto" w:sz="4" w:space="0"/>
            </w:tcBorders>
            <w:noWrap w:val="0"/>
            <w:vAlign w:val="center"/>
          </w:tcPr>
          <w:p w14:paraId="1685F1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sz w:val="22"/>
                <w:szCs w:val="22"/>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767E8E82">
      <w:pPr>
        <w:pStyle w:val="42"/>
        <w:rPr>
          <w:rFonts w:hint="eastAsia"/>
          <w:lang w:val="en-US" w:eastAsia="zh-CN"/>
        </w:rPr>
      </w:pPr>
    </w:p>
    <w:p w14:paraId="4D51147F">
      <w:pPr>
        <w:pStyle w:val="42"/>
        <w:rPr>
          <w:rFonts w:hint="eastAsia"/>
        </w:rPr>
      </w:pPr>
    </w:p>
    <w:p w14:paraId="45C92476">
      <w:pPr>
        <w:pStyle w:val="17"/>
      </w:pPr>
    </w:p>
    <w:p w14:paraId="65B1D357">
      <w:pPr>
        <w:pStyle w:val="17"/>
      </w:pPr>
    </w:p>
    <w:p w14:paraId="5051177A">
      <w:pPr>
        <w:pStyle w:val="17"/>
        <w:rPr>
          <w:rFonts w:hint="eastAsia" w:ascii="宋体" w:hAnsi="宋体"/>
          <w:b/>
          <w:color w:val="auto"/>
          <w:sz w:val="24"/>
          <w:highlight w:val="none"/>
        </w:rPr>
      </w:pPr>
      <w:r>
        <w:rPr>
          <w:rFonts w:hint="eastAsia" w:ascii="宋体" w:hAnsi="宋体"/>
          <w:b/>
          <w:sz w:val="24"/>
          <w:lang w:val="en-US" w:eastAsia="zh-CN"/>
        </w:rPr>
        <w:t>附件二：</w:t>
      </w:r>
    </w:p>
    <w:p w14:paraId="54232A8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center"/>
        <w:textAlignment w:val="auto"/>
        <w:rPr>
          <w:rFonts w:hint="eastAsia" w:ascii="宋体" w:hAnsi="宋体"/>
          <w:b/>
          <w:color w:val="auto"/>
          <w:sz w:val="24"/>
          <w:highlight w:val="none"/>
          <w:lang w:val="en-US" w:eastAsia="zh-CN"/>
        </w:rPr>
      </w:pPr>
      <w:r>
        <w:rPr>
          <w:rFonts w:hint="eastAsia" w:ascii="宋体" w:hAnsi="宋体"/>
          <w:b/>
          <w:color w:val="auto"/>
          <w:sz w:val="24"/>
          <w:highlight w:val="none"/>
        </w:rPr>
        <w:t>符合性审查</w:t>
      </w:r>
      <w:r>
        <w:rPr>
          <w:rFonts w:hint="eastAsia" w:ascii="宋体" w:hAnsi="宋体"/>
          <w:b/>
          <w:color w:val="auto"/>
          <w:sz w:val="24"/>
          <w:highlight w:val="none"/>
          <w:lang w:val="en-US" w:eastAsia="zh-CN"/>
        </w:rPr>
        <w:t>要求</w:t>
      </w:r>
    </w:p>
    <w:p w14:paraId="4952F689">
      <w:pPr>
        <w:pStyle w:val="42"/>
        <w:rPr>
          <w:rFonts w:hint="eastAsia"/>
        </w:rPr>
      </w:pPr>
    </w:p>
    <w:tbl>
      <w:tblPr>
        <w:tblStyle w:val="22"/>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50"/>
        <w:gridCol w:w="5841"/>
      </w:tblGrid>
      <w:tr w14:paraId="0F9F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3097" w:type="dxa"/>
            <w:gridSpan w:val="2"/>
            <w:noWrap w:val="0"/>
            <w:vAlign w:val="center"/>
          </w:tcPr>
          <w:p w14:paraId="112B31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841" w:type="dxa"/>
            <w:noWrap w:val="0"/>
            <w:vAlign w:val="center"/>
          </w:tcPr>
          <w:p w14:paraId="5ACD7F0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43CB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7" w:type="dxa"/>
            <w:vMerge w:val="restart"/>
            <w:noWrap w:val="0"/>
            <w:vAlign w:val="center"/>
          </w:tcPr>
          <w:p w14:paraId="6F5FD6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符合性评审标准</w:t>
            </w:r>
          </w:p>
          <w:p w14:paraId="74A8680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250" w:type="dxa"/>
            <w:noWrap w:val="0"/>
            <w:vAlign w:val="center"/>
          </w:tcPr>
          <w:p w14:paraId="6E16104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5841" w:type="dxa"/>
            <w:noWrap w:val="0"/>
            <w:vAlign w:val="center"/>
          </w:tcPr>
          <w:p w14:paraId="785F4CF9">
            <w:pPr>
              <w:bidi w:val="0"/>
              <w:rPr>
                <w:rFonts w:hint="eastAsia"/>
                <w:sz w:val="21"/>
                <w:szCs w:val="21"/>
              </w:rPr>
            </w:pPr>
            <w:r>
              <w:rPr>
                <w:rFonts w:hint="eastAsia" w:ascii="宋体" w:hAnsi="宋体" w:eastAsia="宋体" w:cs="宋体"/>
                <w:sz w:val="22"/>
                <w:szCs w:val="22"/>
                <w:lang w:val="zh-CN" w:eastAsia="zh-CN"/>
              </w:rPr>
              <w:t>有效的营业执照或事业单位法人证书</w:t>
            </w:r>
          </w:p>
        </w:tc>
      </w:tr>
      <w:tr w14:paraId="4B1D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7" w:type="dxa"/>
            <w:vMerge w:val="continue"/>
            <w:noWrap w:val="0"/>
            <w:vAlign w:val="center"/>
          </w:tcPr>
          <w:p w14:paraId="2F8E082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250" w:type="dxa"/>
            <w:noWrap w:val="0"/>
            <w:vAlign w:val="center"/>
          </w:tcPr>
          <w:p w14:paraId="4E6C5A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响应文件签字盖章</w:t>
            </w:r>
          </w:p>
        </w:tc>
        <w:tc>
          <w:tcPr>
            <w:tcW w:w="5841" w:type="dxa"/>
            <w:noWrap w:val="0"/>
            <w:vAlign w:val="center"/>
          </w:tcPr>
          <w:p w14:paraId="789387EE">
            <w:pPr>
              <w:bidi w:val="0"/>
              <w:rPr>
                <w:rFonts w:hint="eastAsia"/>
                <w:sz w:val="21"/>
                <w:szCs w:val="21"/>
              </w:rPr>
            </w:pPr>
            <w:r>
              <w:rPr>
                <w:rFonts w:hint="eastAsia"/>
                <w:sz w:val="21"/>
                <w:szCs w:val="21"/>
              </w:rPr>
              <w:t>符合“响应文件格式”签字盖章的要求</w:t>
            </w:r>
          </w:p>
        </w:tc>
      </w:tr>
      <w:tr w14:paraId="5565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7" w:type="dxa"/>
            <w:vMerge w:val="continue"/>
            <w:noWrap w:val="0"/>
            <w:vAlign w:val="center"/>
          </w:tcPr>
          <w:p w14:paraId="02048D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250" w:type="dxa"/>
            <w:noWrap w:val="0"/>
            <w:vAlign w:val="center"/>
          </w:tcPr>
          <w:p w14:paraId="396E1D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w:t>
            </w:r>
          </w:p>
        </w:tc>
        <w:tc>
          <w:tcPr>
            <w:tcW w:w="5841" w:type="dxa"/>
            <w:noWrap w:val="0"/>
            <w:vAlign w:val="center"/>
          </w:tcPr>
          <w:p w14:paraId="4CDCD53B">
            <w:pPr>
              <w:bidi w:val="0"/>
              <w:rPr>
                <w:rFonts w:hint="eastAsia"/>
                <w:sz w:val="21"/>
                <w:szCs w:val="21"/>
              </w:rPr>
            </w:pPr>
            <w:r>
              <w:rPr>
                <w:rFonts w:hint="eastAsia"/>
                <w:sz w:val="21"/>
                <w:szCs w:val="21"/>
              </w:rPr>
              <w:t>报价未超过</w:t>
            </w:r>
            <w:r>
              <w:rPr>
                <w:rFonts w:hint="eastAsia"/>
                <w:sz w:val="21"/>
                <w:szCs w:val="21"/>
                <w:lang w:val="en-US" w:eastAsia="zh-CN"/>
              </w:rPr>
              <w:t>采购</w:t>
            </w:r>
            <w:r>
              <w:rPr>
                <w:rFonts w:hint="eastAsia"/>
                <w:sz w:val="21"/>
                <w:szCs w:val="21"/>
              </w:rPr>
              <w:t>文件规定的预算金额或最高限价</w:t>
            </w:r>
          </w:p>
        </w:tc>
      </w:tr>
      <w:tr w14:paraId="74BD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7" w:type="dxa"/>
            <w:vMerge w:val="continue"/>
            <w:noWrap w:val="0"/>
            <w:vAlign w:val="center"/>
          </w:tcPr>
          <w:p w14:paraId="0A2366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250" w:type="dxa"/>
            <w:noWrap w:val="0"/>
            <w:vAlign w:val="center"/>
          </w:tcPr>
          <w:p w14:paraId="1FA58BA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采购内容</w:t>
            </w:r>
          </w:p>
        </w:tc>
        <w:tc>
          <w:tcPr>
            <w:tcW w:w="5841" w:type="dxa"/>
            <w:noWrap w:val="0"/>
            <w:vAlign w:val="center"/>
          </w:tcPr>
          <w:p w14:paraId="6E8ACE6A">
            <w:pPr>
              <w:bidi w:val="0"/>
              <w:rPr>
                <w:rFonts w:hint="eastAsia"/>
                <w:sz w:val="21"/>
                <w:szCs w:val="21"/>
              </w:rPr>
            </w:pPr>
            <w:r>
              <w:rPr>
                <w:rFonts w:hint="eastAsia"/>
                <w:sz w:val="21"/>
                <w:szCs w:val="21"/>
              </w:rPr>
              <w:t>符合第二章“投标人须知”规定</w:t>
            </w:r>
          </w:p>
        </w:tc>
      </w:tr>
      <w:tr w14:paraId="2AD4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7" w:type="dxa"/>
            <w:vMerge w:val="continue"/>
            <w:noWrap w:val="0"/>
            <w:vAlign w:val="center"/>
          </w:tcPr>
          <w:p w14:paraId="3244F5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250" w:type="dxa"/>
            <w:noWrap w:val="0"/>
            <w:vAlign w:val="center"/>
          </w:tcPr>
          <w:p w14:paraId="1F3C2E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2"/>
                <w:szCs w:val="22"/>
                <w:highlight w:val="none"/>
              </w:rPr>
              <w:t>合同履行期限</w:t>
            </w:r>
          </w:p>
        </w:tc>
        <w:tc>
          <w:tcPr>
            <w:tcW w:w="5841" w:type="dxa"/>
            <w:noWrap w:val="0"/>
            <w:vAlign w:val="center"/>
          </w:tcPr>
          <w:p w14:paraId="30510C3C">
            <w:pPr>
              <w:bidi w:val="0"/>
              <w:rPr>
                <w:rFonts w:hint="eastAsia"/>
                <w:sz w:val="21"/>
                <w:szCs w:val="21"/>
              </w:rPr>
            </w:pPr>
            <w:r>
              <w:rPr>
                <w:rFonts w:hint="eastAsia"/>
                <w:sz w:val="21"/>
                <w:szCs w:val="21"/>
              </w:rPr>
              <w:t>符合第二章“投标人须知”规定</w:t>
            </w:r>
          </w:p>
        </w:tc>
      </w:tr>
      <w:tr w14:paraId="3B90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7" w:type="dxa"/>
            <w:vMerge w:val="continue"/>
            <w:noWrap w:val="0"/>
            <w:vAlign w:val="center"/>
          </w:tcPr>
          <w:p w14:paraId="462E15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250" w:type="dxa"/>
            <w:noWrap w:val="0"/>
            <w:vAlign w:val="center"/>
          </w:tcPr>
          <w:p w14:paraId="392FD8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841" w:type="dxa"/>
            <w:noWrap w:val="0"/>
            <w:vAlign w:val="center"/>
          </w:tcPr>
          <w:p w14:paraId="279845F0">
            <w:pPr>
              <w:bidi w:val="0"/>
              <w:rPr>
                <w:rFonts w:hint="eastAsia"/>
                <w:sz w:val="21"/>
                <w:szCs w:val="21"/>
                <w:lang w:eastAsia="zh-CN"/>
              </w:rPr>
            </w:pPr>
            <w:r>
              <w:rPr>
                <w:rFonts w:hint="eastAsia"/>
                <w:sz w:val="21"/>
                <w:szCs w:val="21"/>
              </w:rPr>
              <w:t>符合第二章“投标人须知”规定</w:t>
            </w:r>
          </w:p>
        </w:tc>
      </w:tr>
      <w:tr w14:paraId="2F5E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7" w:type="dxa"/>
            <w:vMerge w:val="continue"/>
            <w:noWrap w:val="0"/>
            <w:vAlign w:val="center"/>
          </w:tcPr>
          <w:p w14:paraId="72EA4D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250" w:type="dxa"/>
            <w:noWrap w:val="0"/>
            <w:vAlign w:val="center"/>
          </w:tcPr>
          <w:p w14:paraId="2E15B3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质保期</w:t>
            </w:r>
          </w:p>
        </w:tc>
        <w:tc>
          <w:tcPr>
            <w:tcW w:w="5841" w:type="dxa"/>
            <w:noWrap w:val="0"/>
            <w:vAlign w:val="center"/>
          </w:tcPr>
          <w:p w14:paraId="7B2CAB4E">
            <w:pPr>
              <w:bidi w:val="0"/>
              <w:rPr>
                <w:rFonts w:hint="eastAsia"/>
                <w:sz w:val="21"/>
                <w:szCs w:val="21"/>
                <w:lang w:eastAsia="zh-CN"/>
              </w:rPr>
            </w:pPr>
            <w:r>
              <w:rPr>
                <w:rFonts w:hint="eastAsia"/>
                <w:sz w:val="21"/>
                <w:szCs w:val="21"/>
              </w:rPr>
              <w:t>符合第二章“投标人须知”规定</w:t>
            </w:r>
          </w:p>
        </w:tc>
      </w:tr>
      <w:tr w14:paraId="3465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7" w:type="dxa"/>
            <w:vMerge w:val="continue"/>
            <w:noWrap w:val="0"/>
            <w:vAlign w:val="center"/>
          </w:tcPr>
          <w:p w14:paraId="75C56E6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250" w:type="dxa"/>
            <w:noWrap w:val="0"/>
            <w:vAlign w:val="center"/>
          </w:tcPr>
          <w:p w14:paraId="651AE8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响应文件有效期</w:t>
            </w:r>
          </w:p>
        </w:tc>
        <w:tc>
          <w:tcPr>
            <w:tcW w:w="5841" w:type="dxa"/>
            <w:noWrap w:val="0"/>
            <w:vAlign w:val="center"/>
          </w:tcPr>
          <w:p w14:paraId="4B9F231D">
            <w:pPr>
              <w:bidi w:val="0"/>
              <w:rPr>
                <w:rFonts w:hint="eastAsia"/>
                <w:sz w:val="21"/>
                <w:szCs w:val="21"/>
              </w:rPr>
            </w:pPr>
            <w:r>
              <w:rPr>
                <w:rFonts w:hint="eastAsia"/>
                <w:sz w:val="21"/>
                <w:szCs w:val="21"/>
              </w:rPr>
              <w:t>符合第二章“投标人须知”规定</w:t>
            </w:r>
          </w:p>
        </w:tc>
      </w:tr>
      <w:tr w14:paraId="1DDD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exact"/>
          <w:jc w:val="center"/>
        </w:trPr>
        <w:tc>
          <w:tcPr>
            <w:tcW w:w="847" w:type="dxa"/>
            <w:vMerge w:val="continue"/>
            <w:noWrap w:val="0"/>
            <w:vAlign w:val="center"/>
          </w:tcPr>
          <w:p w14:paraId="4C3CBF7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250" w:type="dxa"/>
            <w:noWrap w:val="0"/>
            <w:vAlign w:val="center"/>
          </w:tcPr>
          <w:p w14:paraId="4DDBD2B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是否存在</w:t>
            </w:r>
          </w:p>
          <w:p w14:paraId="655D63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严重失信主体</w:t>
            </w:r>
          </w:p>
        </w:tc>
        <w:tc>
          <w:tcPr>
            <w:tcW w:w="5841" w:type="dxa"/>
            <w:noWrap w:val="0"/>
            <w:vAlign w:val="center"/>
          </w:tcPr>
          <w:p w14:paraId="0D7CDA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sz w:val="22"/>
                <w:szCs w:val="22"/>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27A3B9B2">
      <w:pPr>
        <w:pStyle w:val="17"/>
        <w:rPr>
          <w:rFonts w:hint="eastAsia" w:ascii="宋体" w:hAnsi="宋体" w:cs="宋体"/>
          <w:b/>
          <w:sz w:val="24"/>
          <w:szCs w:val="24"/>
          <w:highlight w:val="none"/>
          <w:lang w:val="en-US" w:eastAsia="zh-CN"/>
        </w:rPr>
      </w:pPr>
    </w:p>
    <w:p w14:paraId="37695FC5">
      <w:pPr>
        <w:pStyle w:val="17"/>
        <w:rPr>
          <w:rFonts w:hint="eastAsia" w:ascii="宋体" w:hAnsi="宋体" w:cs="宋体"/>
          <w:b/>
          <w:sz w:val="24"/>
          <w:szCs w:val="24"/>
          <w:highlight w:val="none"/>
          <w:lang w:val="en-US" w:eastAsia="zh-CN"/>
        </w:rPr>
      </w:pPr>
    </w:p>
    <w:p w14:paraId="5C201D4E">
      <w:pPr>
        <w:pStyle w:val="17"/>
        <w:rPr>
          <w:rFonts w:hint="eastAsia" w:ascii="宋体" w:hAnsi="宋体" w:cs="宋体"/>
          <w:b/>
          <w:sz w:val="24"/>
          <w:szCs w:val="24"/>
          <w:highlight w:val="none"/>
          <w:lang w:val="en-US" w:eastAsia="zh-CN"/>
        </w:rPr>
      </w:pPr>
    </w:p>
    <w:p w14:paraId="206A6453">
      <w:pPr>
        <w:keepNext w:val="0"/>
        <w:keepLines w:val="0"/>
        <w:pageBreakBefore w:val="0"/>
        <w:widowControl/>
        <w:tabs>
          <w:tab w:val="left" w:pos="4760"/>
        </w:tabs>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sz w:val="32"/>
          <w:szCs w:val="32"/>
          <w:highlight w:val="none"/>
        </w:rPr>
      </w:pPr>
      <w:bookmarkStart w:id="3" w:name="page18"/>
      <w:bookmarkEnd w:id="3"/>
      <w:bookmarkStart w:id="4" w:name="_Toc10330"/>
      <w:r>
        <w:rPr>
          <w:rStyle w:val="38"/>
          <w:rFonts w:hint="eastAsia"/>
        </w:rPr>
        <w:t>第三</w:t>
      </w:r>
      <w:r>
        <w:rPr>
          <w:rStyle w:val="38"/>
          <w:rFonts w:hint="eastAsia"/>
          <w:lang w:val="en-US"/>
        </w:rPr>
        <w:t>章</w:t>
      </w:r>
      <w:r>
        <w:rPr>
          <w:rStyle w:val="38"/>
          <w:rFonts w:hint="eastAsia"/>
        </w:rPr>
        <w:t xml:space="preserve"> 合同格式及合同条款</w:t>
      </w:r>
      <w:bookmarkEnd w:id="4"/>
    </w:p>
    <w:p w14:paraId="28D7DEA0">
      <w:pPr>
        <w:spacing w:line="360" w:lineRule="auto"/>
        <w:jc w:val="center"/>
        <w:rPr>
          <w:rFonts w:hint="eastAsia" w:ascii="宋体" w:hAnsi="宋体"/>
          <w:b w:val="0"/>
          <w:bCs w:val="0"/>
          <w:sz w:val="21"/>
          <w:szCs w:val="21"/>
          <w:highlight w:val="none"/>
          <w:lang w:val="en-US" w:eastAsia="zh-CN"/>
        </w:rPr>
      </w:pPr>
    </w:p>
    <w:p w14:paraId="0231ADD9">
      <w:pPr>
        <w:spacing w:line="360" w:lineRule="auto"/>
        <w:jc w:val="center"/>
        <w:rPr>
          <w:rFonts w:hint="eastAsia" w:ascii="宋体" w:hAnsi="宋体"/>
          <w:b w:val="0"/>
          <w:bCs w:val="0"/>
          <w:sz w:val="21"/>
          <w:szCs w:val="21"/>
          <w:highlight w:val="none"/>
        </w:rPr>
      </w:pPr>
      <w:r>
        <w:rPr>
          <w:rFonts w:hint="eastAsia" w:ascii="宋体" w:hAnsi="宋体"/>
          <w:b w:val="0"/>
          <w:bCs w:val="0"/>
          <w:sz w:val="21"/>
          <w:szCs w:val="21"/>
          <w:highlight w:val="none"/>
          <w:lang w:val="en-US" w:eastAsia="zh-CN"/>
        </w:rPr>
        <w:t>单一来源</w:t>
      </w:r>
      <w:r>
        <w:rPr>
          <w:rFonts w:hint="eastAsia" w:ascii="宋体" w:hAnsi="宋体"/>
          <w:b w:val="0"/>
          <w:bCs w:val="0"/>
          <w:sz w:val="21"/>
          <w:szCs w:val="21"/>
          <w:highlight w:val="none"/>
        </w:rPr>
        <w:t>文件及其补充通知</w:t>
      </w:r>
      <w:r>
        <w:rPr>
          <w:rFonts w:hint="eastAsia" w:ascii="宋体" w:hAnsi="宋体"/>
          <w:b w:val="0"/>
          <w:bCs w:val="0"/>
          <w:sz w:val="21"/>
          <w:szCs w:val="21"/>
          <w:highlight w:val="none"/>
          <w:lang w:eastAsia="zh-CN"/>
        </w:rPr>
        <w:t>（</w:t>
      </w:r>
      <w:r>
        <w:rPr>
          <w:rFonts w:hint="eastAsia" w:ascii="宋体" w:hAnsi="宋体"/>
          <w:b w:val="0"/>
          <w:bCs w:val="0"/>
          <w:sz w:val="21"/>
          <w:szCs w:val="21"/>
          <w:highlight w:val="none"/>
          <w:lang w:val="en-US" w:eastAsia="zh-CN"/>
        </w:rPr>
        <w:t>如有</w:t>
      </w:r>
      <w:r>
        <w:rPr>
          <w:rFonts w:hint="eastAsia" w:ascii="宋体" w:hAnsi="宋体"/>
          <w:b w:val="0"/>
          <w:bCs w:val="0"/>
          <w:sz w:val="21"/>
          <w:szCs w:val="21"/>
          <w:highlight w:val="none"/>
          <w:lang w:eastAsia="zh-CN"/>
        </w:rPr>
        <w:t>）</w:t>
      </w:r>
      <w:r>
        <w:rPr>
          <w:rFonts w:hint="eastAsia" w:ascii="宋体" w:hAnsi="宋体"/>
          <w:b w:val="0"/>
          <w:bCs w:val="0"/>
          <w:sz w:val="21"/>
          <w:szCs w:val="21"/>
          <w:highlight w:val="none"/>
        </w:rPr>
        <w:t>、答疑纪要</w:t>
      </w:r>
      <w:r>
        <w:rPr>
          <w:rFonts w:hint="eastAsia" w:ascii="宋体" w:hAnsi="宋体"/>
          <w:b w:val="0"/>
          <w:bCs w:val="0"/>
          <w:sz w:val="21"/>
          <w:szCs w:val="21"/>
          <w:highlight w:val="none"/>
          <w:lang w:eastAsia="zh-CN"/>
        </w:rPr>
        <w:t>（</w:t>
      </w:r>
      <w:r>
        <w:rPr>
          <w:rFonts w:hint="eastAsia" w:ascii="宋体" w:hAnsi="宋体"/>
          <w:b w:val="0"/>
          <w:bCs w:val="0"/>
          <w:sz w:val="21"/>
          <w:szCs w:val="21"/>
          <w:highlight w:val="none"/>
          <w:lang w:val="en-US" w:eastAsia="zh-CN"/>
        </w:rPr>
        <w:t>如有</w:t>
      </w:r>
      <w:r>
        <w:rPr>
          <w:rFonts w:hint="eastAsia" w:ascii="宋体" w:hAnsi="宋体"/>
          <w:b w:val="0"/>
          <w:bCs w:val="0"/>
          <w:sz w:val="21"/>
          <w:szCs w:val="21"/>
          <w:highlight w:val="none"/>
          <w:lang w:eastAsia="zh-CN"/>
        </w:rPr>
        <w:t>）</w:t>
      </w:r>
      <w:r>
        <w:rPr>
          <w:rFonts w:hint="eastAsia" w:ascii="宋体" w:hAnsi="宋体"/>
          <w:b w:val="0"/>
          <w:bCs w:val="0"/>
          <w:sz w:val="21"/>
          <w:szCs w:val="21"/>
          <w:highlight w:val="none"/>
        </w:rPr>
        <w:t>、成交通知书、</w:t>
      </w:r>
    </w:p>
    <w:p w14:paraId="334D55BB">
      <w:pPr>
        <w:spacing w:line="360" w:lineRule="auto"/>
        <w:jc w:val="center"/>
        <w:rPr>
          <w:rFonts w:hint="eastAsia" w:ascii="宋体" w:hAnsi="宋体"/>
          <w:b w:val="0"/>
          <w:bCs w:val="0"/>
          <w:sz w:val="21"/>
          <w:szCs w:val="21"/>
          <w:highlight w:val="none"/>
        </w:rPr>
      </w:pPr>
      <w:r>
        <w:rPr>
          <w:rFonts w:hint="eastAsia" w:ascii="宋体" w:hAnsi="宋体"/>
          <w:b w:val="0"/>
          <w:bCs w:val="0"/>
          <w:sz w:val="21"/>
          <w:szCs w:val="21"/>
          <w:highlight w:val="none"/>
        </w:rPr>
        <w:t>成交人的响应文件均为合同的组成部分。以双方实际签订为准。</w:t>
      </w:r>
    </w:p>
    <w:p w14:paraId="518534CF">
      <w:pPr>
        <w:spacing w:line="360" w:lineRule="auto"/>
        <w:jc w:val="center"/>
        <w:rPr>
          <w:rFonts w:hint="eastAsia" w:ascii="宋体" w:hAnsi="宋体" w:eastAsia="宋体" w:cs="宋体"/>
          <w:b/>
          <w:bCs/>
          <w:sz w:val="32"/>
          <w:szCs w:val="32"/>
        </w:rPr>
      </w:pPr>
    </w:p>
    <w:p w14:paraId="24A9924B">
      <w:pPr>
        <w:spacing w:line="360" w:lineRule="auto"/>
        <w:jc w:val="center"/>
        <w:rPr>
          <w:rFonts w:hint="eastAsia" w:ascii="宋体" w:hAnsi="宋体" w:eastAsia="宋体" w:cs="宋体"/>
          <w:b/>
          <w:bCs/>
          <w:sz w:val="32"/>
          <w:szCs w:val="32"/>
        </w:rPr>
      </w:pPr>
    </w:p>
    <w:p w14:paraId="64611F62">
      <w:pPr>
        <w:spacing w:line="360" w:lineRule="auto"/>
        <w:jc w:val="center"/>
        <w:rPr>
          <w:rFonts w:hint="eastAsia" w:ascii="宋体" w:hAnsi="宋体" w:eastAsia="宋体" w:cs="宋体"/>
          <w:b/>
          <w:bCs/>
          <w:sz w:val="32"/>
          <w:szCs w:val="32"/>
        </w:rPr>
      </w:pPr>
    </w:p>
    <w:p w14:paraId="61B62BED">
      <w:pPr>
        <w:spacing w:line="360" w:lineRule="auto"/>
        <w:jc w:val="center"/>
        <w:rPr>
          <w:rFonts w:hint="eastAsia" w:ascii="宋体" w:hAnsi="宋体" w:eastAsia="宋体" w:cs="宋体"/>
          <w:b/>
          <w:bCs/>
          <w:sz w:val="32"/>
          <w:szCs w:val="32"/>
        </w:rPr>
      </w:pPr>
    </w:p>
    <w:p w14:paraId="01AF91CE">
      <w:pPr>
        <w:spacing w:line="360" w:lineRule="auto"/>
        <w:jc w:val="center"/>
        <w:rPr>
          <w:rFonts w:hint="eastAsia" w:ascii="宋体" w:hAnsi="宋体" w:eastAsia="宋体" w:cs="宋体"/>
          <w:b/>
          <w:bCs/>
          <w:sz w:val="32"/>
          <w:szCs w:val="32"/>
        </w:rPr>
      </w:pPr>
    </w:p>
    <w:p w14:paraId="2E54954E">
      <w:pPr>
        <w:spacing w:line="360" w:lineRule="auto"/>
        <w:jc w:val="center"/>
        <w:rPr>
          <w:rFonts w:hint="eastAsia" w:ascii="宋体" w:hAnsi="宋体" w:eastAsia="宋体" w:cs="宋体"/>
          <w:b/>
          <w:bCs/>
          <w:sz w:val="32"/>
          <w:szCs w:val="32"/>
        </w:rPr>
      </w:pPr>
    </w:p>
    <w:p w14:paraId="3AD7BA17">
      <w:pPr>
        <w:spacing w:line="360" w:lineRule="auto"/>
        <w:jc w:val="center"/>
        <w:rPr>
          <w:rFonts w:hint="eastAsia" w:ascii="宋体" w:hAnsi="宋体" w:eastAsia="宋体" w:cs="宋体"/>
          <w:b/>
          <w:bCs/>
          <w:sz w:val="32"/>
          <w:szCs w:val="32"/>
        </w:rPr>
      </w:pPr>
    </w:p>
    <w:p w14:paraId="6BDFFB56">
      <w:pPr>
        <w:spacing w:line="360" w:lineRule="auto"/>
        <w:jc w:val="center"/>
        <w:rPr>
          <w:rFonts w:hint="eastAsia" w:ascii="宋体" w:hAnsi="宋体" w:eastAsia="宋体" w:cs="宋体"/>
          <w:b/>
          <w:bCs/>
          <w:sz w:val="32"/>
          <w:szCs w:val="32"/>
        </w:rPr>
      </w:pPr>
    </w:p>
    <w:p w14:paraId="11000930">
      <w:pPr>
        <w:spacing w:line="360" w:lineRule="auto"/>
        <w:jc w:val="center"/>
        <w:rPr>
          <w:rFonts w:hint="eastAsia" w:ascii="宋体" w:hAnsi="宋体" w:eastAsia="宋体" w:cs="宋体"/>
          <w:b/>
          <w:bCs/>
          <w:sz w:val="32"/>
          <w:szCs w:val="32"/>
        </w:rPr>
      </w:pPr>
    </w:p>
    <w:p w14:paraId="64F2ACE4">
      <w:pPr>
        <w:spacing w:line="360" w:lineRule="auto"/>
        <w:jc w:val="center"/>
        <w:rPr>
          <w:rFonts w:hint="eastAsia" w:ascii="宋体" w:hAnsi="宋体" w:eastAsia="宋体" w:cs="宋体"/>
          <w:b/>
          <w:bCs/>
          <w:sz w:val="32"/>
          <w:szCs w:val="32"/>
        </w:rPr>
      </w:pPr>
    </w:p>
    <w:p w14:paraId="41D5595D">
      <w:pPr>
        <w:spacing w:line="360" w:lineRule="auto"/>
        <w:jc w:val="center"/>
        <w:rPr>
          <w:rFonts w:hint="eastAsia" w:ascii="宋体" w:hAnsi="宋体" w:eastAsia="宋体" w:cs="宋体"/>
          <w:b/>
          <w:bCs/>
          <w:sz w:val="32"/>
          <w:szCs w:val="32"/>
        </w:rPr>
      </w:pPr>
    </w:p>
    <w:p w14:paraId="0B953803">
      <w:pPr>
        <w:spacing w:line="360" w:lineRule="auto"/>
        <w:jc w:val="center"/>
        <w:rPr>
          <w:rFonts w:hint="eastAsia" w:ascii="宋体" w:hAnsi="宋体" w:eastAsia="宋体" w:cs="宋体"/>
          <w:b/>
          <w:bCs/>
          <w:sz w:val="32"/>
          <w:szCs w:val="32"/>
        </w:rPr>
      </w:pPr>
    </w:p>
    <w:p w14:paraId="3F491F08">
      <w:pPr>
        <w:spacing w:line="360" w:lineRule="auto"/>
        <w:jc w:val="center"/>
        <w:rPr>
          <w:rFonts w:hint="eastAsia" w:ascii="宋体" w:hAnsi="宋体" w:eastAsia="宋体" w:cs="宋体"/>
          <w:b/>
          <w:bCs/>
          <w:sz w:val="32"/>
          <w:szCs w:val="32"/>
        </w:rPr>
      </w:pPr>
    </w:p>
    <w:p w14:paraId="3A498810">
      <w:pPr>
        <w:spacing w:line="360" w:lineRule="auto"/>
        <w:jc w:val="center"/>
        <w:rPr>
          <w:rFonts w:hint="eastAsia" w:ascii="宋体" w:hAnsi="宋体" w:eastAsia="宋体" w:cs="宋体"/>
          <w:b/>
          <w:bCs/>
          <w:sz w:val="32"/>
          <w:szCs w:val="32"/>
        </w:rPr>
      </w:pPr>
    </w:p>
    <w:p w14:paraId="7DDDFFC7">
      <w:pPr>
        <w:spacing w:line="360" w:lineRule="auto"/>
        <w:jc w:val="center"/>
        <w:rPr>
          <w:rFonts w:hint="eastAsia" w:ascii="宋体" w:hAnsi="宋体" w:eastAsia="宋体" w:cs="宋体"/>
          <w:b/>
          <w:bCs/>
          <w:sz w:val="32"/>
          <w:szCs w:val="32"/>
        </w:rPr>
      </w:pPr>
    </w:p>
    <w:p w14:paraId="738D1521">
      <w:pPr>
        <w:spacing w:line="360" w:lineRule="auto"/>
        <w:jc w:val="center"/>
        <w:rPr>
          <w:rFonts w:hint="eastAsia" w:ascii="宋体" w:hAnsi="宋体" w:eastAsia="宋体" w:cs="宋体"/>
          <w:b/>
          <w:bCs/>
          <w:sz w:val="32"/>
          <w:szCs w:val="32"/>
        </w:rPr>
      </w:pPr>
    </w:p>
    <w:p w14:paraId="299C659D">
      <w:pPr>
        <w:spacing w:line="360" w:lineRule="auto"/>
        <w:jc w:val="center"/>
        <w:rPr>
          <w:rFonts w:hint="eastAsia" w:ascii="宋体" w:hAnsi="宋体" w:eastAsia="宋体" w:cs="宋体"/>
          <w:b/>
          <w:bCs/>
          <w:sz w:val="32"/>
          <w:szCs w:val="32"/>
        </w:rPr>
      </w:pPr>
    </w:p>
    <w:p w14:paraId="6B63CD2E">
      <w:pPr>
        <w:pStyle w:val="21"/>
        <w:tabs>
          <w:tab w:val="left" w:pos="945"/>
          <w:tab w:val="left" w:pos="1155"/>
        </w:tabs>
        <w:ind w:left="0" w:leftChars="0" w:firstLine="0" w:firstLineChars="0"/>
        <w:rPr>
          <w:rFonts w:hint="eastAsia" w:ascii="宋体" w:hAnsi="宋体" w:eastAsia="宋体" w:cs="宋体"/>
          <w:b/>
          <w:color w:val="auto"/>
          <w:sz w:val="32"/>
          <w:szCs w:val="32"/>
          <w:lang w:val="en-US" w:eastAsia="zh-CN"/>
        </w:rPr>
      </w:pPr>
    </w:p>
    <w:p w14:paraId="68AE842D">
      <w:pPr>
        <w:spacing w:line="360" w:lineRule="auto"/>
        <w:ind w:firstLine="2409" w:firstLineChars="500"/>
        <w:jc w:val="both"/>
        <w:rPr>
          <w:rFonts w:ascii="宋体" w:hAnsi="宋体"/>
          <w:b/>
          <w:sz w:val="44"/>
          <w:highlight w:val="none"/>
        </w:rPr>
      </w:pPr>
      <w:bookmarkStart w:id="5" w:name="_Toc22496"/>
      <w:r>
        <w:rPr>
          <w:rStyle w:val="38"/>
          <w:rFonts w:hint="eastAsia"/>
        </w:rPr>
        <w:t>第四</w:t>
      </w:r>
      <w:r>
        <w:rPr>
          <w:rStyle w:val="38"/>
          <w:rFonts w:hint="eastAsia"/>
          <w:lang w:val="en-US"/>
        </w:rPr>
        <w:t>章</w:t>
      </w:r>
      <w:r>
        <w:rPr>
          <w:rStyle w:val="38"/>
          <w:rFonts w:hint="eastAsia"/>
        </w:rPr>
        <w:t xml:space="preserve">   </w:t>
      </w:r>
      <w:bookmarkEnd w:id="5"/>
      <w:r>
        <w:rPr>
          <w:rStyle w:val="38"/>
          <w:rFonts w:hint="eastAsia" w:ascii="宋体" w:hAnsi="宋体" w:eastAsia="宋体" w:cs="宋体"/>
          <w:lang w:val="en-US"/>
        </w:rPr>
        <w:t>工程量清单</w:t>
      </w:r>
    </w:p>
    <w:p w14:paraId="16F11C66">
      <w:pPr>
        <w:pStyle w:val="21"/>
        <w:ind w:left="0" w:leftChars="0" w:firstLine="0" w:firstLineChars="0"/>
        <w:jc w:val="center"/>
        <w:rPr>
          <w:rFonts w:hint="default" w:eastAsia="宋体"/>
          <w:lang w:val="en-US" w:eastAsia="zh-CN"/>
        </w:rPr>
      </w:pPr>
      <w:bookmarkStart w:id="6" w:name="page20"/>
      <w:bookmarkEnd w:id="6"/>
      <w:r>
        <w:rPr>
          <w:rFonts w:hint="eastAsia" w:eastAsia="宋体"/>
          <w:lang w:val="en-US" w:eastAsia="zh-CN"/>
        </w:rPr>
        <w:t>（另附，详见附件）</w:t>
      </w:r>
    </w:p>
    <w:p w14:paraId="1191256D">
      <w:pPr>
        <w:rPr>
          <w:rFonts w:hint="eastAsia" w:eastAsia="宋体"/>
          <w:lang w:eastAsia="zh-CN"/>
        </w:rPr>
      </w:pPr>
    </w:p>
    <w:p w14:paraId="3B2719C9">
      <w:pPr>
        <w:pStyle w:val="3"/>
        <w:rPr>
          <w:rFonts w:hint="eastAsia" w:eastAsia="宋体"/>
          <w:lang w:eastAsia="zh-CN"/>
        </w:rPr>
      </w:pPr>
    </w:p>
    <w:p w14:paraId="1760CCF6">
      <w:pPr>
        <w:rPr>
          <w:rFonts w:hint="eastAsia" w:eastAsia="宋体"/>
          <w:lang w:eastAsia="zh-CN"/>
        </w:rPr>
      </w:pPr>
    </w:p>
    <w:p w14:paraId="36BFF164">
      <w:pPr>
        <w:pStyle w:val="3"/>
        <w:rPr>
          <w:rFonts w:hint="eastAsia" w:eastAsia="宋体"/>
          <w:lang w:eastAsia="zh-CN"/>
        </w:rPr>
      </w:pPr>
    </w:p>
    <w:p w14:paraId="0E591304">
      <w:pPr>
        <w:rPr>
          <w:rFonts w:hint="eastAsia" w:eastAsia="宋体"/>
          <w:lang w:eastAsia="zh-CN"/>
        </w:rPr>
      </w:pPr>
    </w:p>
    <w:p w14:paraId="26906ACF">
      <w:pPr>
        <w:pStyle w:val="3"/>
        <w:rPr>
          <w:rFonts w:hint="eastAsia" w:eastAsia="宋体"/>
          <w:lang w:eastAsia="zh-CN"/>
        </w:rPr>
      </w:pPr>
    </w:p>
    <w:p w14:paraId="1CB69A7C">
      <w:pPr>
        <w:rPr>
          <w:rFonts w:hint="eastAsia" w:eastAsia="宋体"/>
          <w:lang w:eastAsia="zh-CN"/>
        </w:rPr>
      </w:pPr>
    </w:p>
    <w:p w14:paraId="5544F088">
      <w:pPr>
        <w:pStyle w:val="3"/>
        <w:rPr>
          <w:rFonts w:hint="eastAsia" w:eastAsia="宋体"/>
          <w:lang w:eastAsia="zh-CN"/>
        </w:rPr>
      </w:pPr>
    </w:p>
    <w:p w14:paraId="7345F9B0">
      <w:pPr>
        <w:rPr>
          <w:rFonts w:hint="eastAsia" w:eastAsia="宋体"/>
          <w:lang w:eastAsia="zh-CN"/>
        </w:rPr>
      </w:pPr>
    </w:p>
    <w:p w14:paraId="4D58B010">
      <w:pPr>
        <w:pStyle w:val="3"/>
        <w:rPr>
          <w:rFonts w:hint="eastAsia" w:eastAsia="宋体"/>
          <w:lang w:eastAsia="zh-CN"/>
        </w:rPr>
      </w:pPr>
    </w:p>
    <w:p w14:paraId="2657F81A">
      <w:pPr>
        <w:rPr>
          <w:rFonts w:hint="eastAsia" w:eastAsia="宋体"/>
          <w:lang w:eastAsia="zh-CN"/>
        </w:rPr>
      </w:pPr>
    </w:p>
    <w:p w14:paraId="32CA3994">
      <w:pPr>
        <w:pStyle w:val="3"/>
        <w:rPr>
          <w:rFonts w:hint="eastAsia" w:eastAsia="宋体"/>
          <w:lang w:eastAsia="zh-CN"/>
        </w:rPr>
      </w:pPr>
    </w:p>
    <w:p w14:paraId="2BC9295A">
      <w:pPr>
        <w:rPr>
          <w:rFonts w:hint="eastAsia" w:eastAsia="宋体"/>
          <w:lang w:eastAsia="zh-CN"/>
        </w:rPr>
      </w:pPr>
    </w:p>
    <w:p w14:paraId="426D1D92">
      <w:pPr>
        <w:pStyle w:val="3"/>
        <w:rPr>
          <w:rFonts w:hint="eastAsia" w:eastAsia="宋体"/>
          <w:lang w:eastAsia="zh-CN"/>
        </w:rPr>
      </w:pPr>
    </w:p>
    <w:p w14:paraId="6A88838D">
      <w:pPr>
        <w:rPr>
          <w:rFonts w:hint="eastAsia" w:eastAsia="宋体"/>
          <w:lang w:eastAsia="zh-CN"/>
        </w:rPr>
      </w:pPr>
    </w:p>
    <w:p w14:paraId="7774A44D">
      <w:pPr>
        <w:pStyle w:val="9"/>
        <w:bidi w:val="0"/>
        <w:jc w:val="center"/>
      </w:pPr>
      <w:bookmarkStart w:id="7" w:name="_Toc22968"/>
      <w:r>
        <w:br w:type="page"/>
      </w:r>
      <w:r>
        <w:t>第五</w:t>
      </w:r>
      <w:r>
        <w:rPr>
          <w:rFonts w:hint="eastAsia"/>
          <w:lang w:val="en-US" w:eastAsia="zh-CN"/>
        </w:rPr>
        <w:t>章</w:t>
      </w:r>
      <w:r>
        <w:t xml:space="preserve"> </w:t>
      </w:r>
      <w:r>
        <w:rPr>
          <w:rFonts w:hint="eastAsia"/>
        </w:rPr>
        <w:t xml:space="preserve">    </w:t>
      </w:r>
      <w:r>
        <w:t>响应文件格式</w:t>
      </w:r>
      <w:bookmarkEnd w:id="7"/>
    </w:p>
    <w:p w14:paraId="41027966">
      <w:pPr>
        <w:spacing w:line="367" w:lineRule="exact"/>
        <w:rPr>
          <w:rFonts w:eastAsia="Times New Roman"/>
          <w:highlight w:val="none"/>
        </w:rPr>
      </w:pPr>
    </w:p>
    <w:p w14:paraId="6E26C417">
      <w:pPr>
        <w:spacing w:line="0" w:lineRule="atLeast"/>
        <w:ind w:left="6320"/>
        <w:rPr>
          <w:rFonts w:ascii="宋体" w:hAnsi="宋体"/>
          <w:sz w:val="44"/>
          <w:highlight w:val="none"/>
        </w:rPr>
      </w:pPr>
    </w:p>
    <w:p w14:paraId="43FC88EB">
      <w:pPr>
        <w:spacing w:line="0" w:lineRule="atLeast"/>
        <w:ind w:left="140"/>
        <w:jc w:val="center"/>
        <w:rPr>
          <w:rFonts w:hint="eastAsia" w:ascii="宋体" w:hAnsi="宋体"/>
          <w:sz w:val="44"/>
          <w:highlight w:val="none"/>
        </w:rPr>
      </w:pPr>
    </w:p>
    <w:p w14:paraId="2AEC7CF8">
      <w:pPr>
        <w:spacing w:line="0" w:lineRule="atLeast"/>
        <w:ind w:left="140"/>
        <w:jc w:val="center"/>
        <w:rPr>
          <w:rFonts w:hint="default" w:ascii="宋体" w:hAnsi="宋体"/>
          <w:color w:val="auto"/>
          <w:sz w:val="44"/>
          <w:highlight w:val="none"/>
          <w:lang w:val="en-US"/>
        </w:rPr>
      </w:pPr>
      <w:r>
        <w:rPr>
          <w:rFonts w:hint="eastAsia" w:ascii="宋体" w:hAnsi="宋体" w:eastAsia="宋体" w:cs="宋体"/>
          <w:b/>
          <w:color w:val="auto"/>
          <w:sz w:val="40"/>
          <w:szCs w:val="20"/>
          <w:u w:val="single"/>
          <w:lang w:val="en-US" w:eastAsia="zh-CN"/>
        </w:rPr>
        <w:t xml:space="preserve">                </w:t>
      </w:r>
      <w:r>
        <w:rPr>
          <w:rFonts w:hint="eastAsia" w:ascii="宋体" w:hAnsi="宋体" w:eastAsia="宋体" w:cs="宋体"/>
          <w:b/>
          <w:color w:val="auto"/>
          <w:sz w:val="40"/>
          <w:szCs w:val="20"/>
          <w:u w:val="none"/>
          <w:lang w:val="en-US" w:eastAsia="zh-CN"/>
        </w:rPr>
        <w:t>（项目名称）</w:t>
      </w:r>
    </w:p>
    <w:p w14:paraId="61304B2F">
      <w:pPr>
        <w:spacing w:line="200" w:lineRule="exact"/>
        <w:rPr>
          <w:rFonts w:eastAsia="Times New Roman"/>
          <w:color w:val="auto"/>
          <w:highlight w:val="none"/>
        </w:rPr>
      </w:pPr>
    </w:p>
    <w:p w14:paraId="20A8DBF5">
      <w:pPr>
        <w:spacing w:line="200" w:lineRule="exact"/>
        <w:rPr>
          <w:rFonts w:eastAsia="Times New Roman"/>
          <w:highlight w:val="none"/>
        </w:rPr>
      </w:pPr>
    </w:p>
    <w:p w14:paraId="17168423">
      <w:pPr>
        <w:spacing w:line="200" w:lineRule="exact"/>
        <w:rPr>
          <w:rFonts w:eastAsia="Times New Roman"/>
          <w:highlight w:val="none"/>
        </w:rPr>
      </w:pPr>
    </w:p>
    <w:p w14:paraId="6AF6722B">
      <w:pPr>
        <w:spacing w:line="200" w:lineRule="exact"/>
        <w:rPr>
          <w:rFonts w:eastAsia="Times New Roman"/>
          <w:highlight w:val="none"/>
        </w:rPr>
      </w:pPr>
    </w:p>
    <w:p w14:paraId="67C22BB5">
      <w:pPr>
        <w:spacing w:line="200" w:lineRule="exact"/>
        <w:rPr>
          <w:rFonts w:eastAsia="Times New Roman"/>
          <w:highlight w:val="none"/>
        </w:rPr>
      </w:pPr>
    </w:p>
    <w:p w14:paraId="651CD94E">
      <w:pPr>
        <w:spacing w:line="386" w:lineRule="exact"/>
        <w:rPr>
          <w:rFonts w:eastAsia="Times New Roman"/>
          <w:highlight w:val="none"/>
        </w:rPr>
      </w:pPr>
    </w:p>
    <w:p w14:paraId="1608939B">
      <w:pPr>
        <w:spacing w:line="0" w:lineRule="atLeast"/>
        <w:ind w:left="2560"/>
        <w:rPr>
          <w:rFonts w:ascii="宋体" w:hAnsi="宋体"/>
          <w:sz w:val="44"/>
          <w:highlight w:val="none"/>
        </w:rPr>
      </w:pPr>
    </w:p>
    <w:p w14:paraId="05E95152">
      <w:pPr>
        <w:spacing w:line="0" w:lineRule="atLeast"/>
        <w:ind w:left="2560"/>
        <w:rPr>
          <w:rFonts w:ascii="宋体" w:hAnsi="宋体"/>
          <w:sz w:val="44"/>
          <w:highlight w:val="none"/>
        </w:rPr>
      </w:pPr>
    </w:p>
    <w:p w14:paraId="1F7E34FF">
      <w:pPr>
        <w:spacing w:line="0" w:lineRule="atLeast"/>
        <w:ind w:left="2560"/>
        <w:rPr>
          <w:rFonts w:ascii="宋体" w:hAnsi="宋体"/>
          <w:sz w:val="44"/>
          <w:highlight w:val="none"/>
        </w:rPr>
      </w:pPr>
    </w:p>
    <w:p w14:paraId="0327501E">
      <w:pPr>
        <w:spacing w:line="0" w:lineRule="atLeast"/>
        <w:ind w:left="2560"/>
        <w:rPr>
          <w:rFonts w:ascii="宋体" w:hAnsi="宋体"/>
          <w:sz w:val="44"/>
          <w:highlight w:val="none"/>
        </w:rPr>
      </w:pPr>
      <w:r>
        <w:rPr>
          <w:rFonts w:ascii="宋体" w:hAnsi="宋体"/>
          <w:sz w:val="44"/>
          <w:highlight w:val="none"/>
        </w:rPr>
        <w:t>单一来源</w:t>
      </w:r>
      <w:r>
        <w:rPr>
          <w:rFonts w:hint="eastAsia" w:ascii="宋体" w:hAnsi="宋体"/>
          <w:sz w:val="44"/>
          <w:highlight w:val="none"/>
        </w:rPr>
        <w:t>响应</w:t>
      </w:r>
      <w:r>
        <w:rPr>
          <w:rFonts w:ascii="宋体" w:hAnsi="宋体"/>
          <w:sz w:val="44"/>
          <w:highlight w:val="none"/>
        </w:rPr>
        <w:t>文件</w:t>
      </w:r>
    </w:p>
    <w:p w14:paraId="699CF4C0">
      <w:pPr>
        <w:spacing w:line="200" w:lineRule="exact"/>
        <w:rPr>
          <w:rFonts w:eastAsia="Times New Roman"/>
          <w:highlight w:val="none"/>
        </w:rPr>
      </w:pPr>
    </w:p>
    <w:p w14:paraId="382E8D76">
      <w:pPr>
        <w:spacing w:line="376" w:lineRule="exact"/>
        <w:rPr>
          <w:rFonts w:eastAsia="Times New Roman"/>
          <w:highlight w:val="none"/>
        </w:rPr>
      </w:pPr>
    </w:p>
    <w:p w14:paraId="564D70D1">
      <w:pPr>
        <w:spacing w:line="0" w:lineRule="atLeast"/>
        <w:ind w:left="2780"/>
        <w:rPr>
          <w:rFonts w:ascii="宋体" w:hAnsi="宋体"/>
          <w:sz w:val="44"/>
          <w:highlight w:val="none"/>
        </w:rPr>
      </w:pPr>
    </w:p>
    <w:p w14:paraId="7C8E4233">
      <w:pPr>
        <w:spacing w:line="200" w:lineRule="exact"/>
        <w:rPr>
          <w:rFonts w:eastAsia="Times New Roman"/>
          <w:highlight w:val="none"/>
        </w:rPr>
      </w:pPr>
    </w:p>
    <w:p w14:paraId="18AFEACC">
      <w:pPr>
        <w:spacing w:line="200" w:lineRule="exact"/>
        <w:rPr>
          <w:rFonts w:eastAsia="Times New Roman"/>
          <w:highlight w:val="none"/>
        </w:rPr>
      </w:pPr>
    </w:p>
    <w:p w14:paraId="3A3551DE">
      <w:pPr>
        <w:spacing w:line="200" w:lineRule="exact"/>
        <w:rPr>
          <w:rFonts w:eastAsia="Times New Roman"/>
          <w:highlight w:val="none"/>
        </w:rPr>
      </w:pPr>
    </w:p>
    <w:p w14:paraId="1588FA51">
      <w:pPr>
        <w:spacing w:line="200" w:lineRule="exact"/>
        <w:rPr>
          <w:rFonts w:eastAsia="Times New Roman"/>
          <w:highlight w:val="none"/>
        </w:rPr>
      </w:pPr>
    </w:p>
    <w:p w14:paraId="7EFE0B7C">
      <w:pPr>
        <w:pStyle w:val="2"/>
      </w:pPr>
    </w:p>
    <w:p w14:paraId="72478A4B">
      <w:pPr>
        <w:spacing w:line="200" w:lineRule="exact"/>
        <w:rPr>
          <w:rFonts w:eastAsia="Times New Roman"/>
          <w:highlight w:val="none"/>
        </w:rPr>
      </w:pPr>
    </w:p>
    <w:p w14:paraId="1213ED47">
      <w:pPr>
        <w:spacing w:line="200" w:lineRule="exact"/>
        <w:rPr>
          <w:rFonts w:eastAsia="Times New Roman"/>
          <w:highlight w:val="none"/>
        </w:rPr>
      </w:pPr>
    </w:p>
    <w:p w14:paraId="7A59E236">
      <w:pPr>
        <w:spacing w:line="200" w:lineRule="exact"/>
        <w:rPr>
          <w:rFonts w:eastAsia="Times New Roman"/>
          <w:highlight w:val="none"/>
        </w:rPr>
      </w:pPr>
    </w:p>
    <w:p w14:paraId="0AA58190">
      <w:pPr>
        <w:spacing w:line="200" w:lineRule="exact"/>
        <w:rPr>
          <w:rFonts w:eastAsia="Times New Roman"/>
          <w:highlight w:val="none"/>
        </w:rPr>
      </w:pPr>
    </w:p>
    <w:p w14:paraId="6BAFEE8F">
      <w:pPr>
        <w:spacing w:line="303" w:lineRule="exact"/>
        <w:rPr>
          <w:rFonts w:eastAsia="Times New Roman"/>
          <w:highlight w:val="none"/>
        </w:rPr>
      </w:pPr>
    </w:p>
    <w:p w14:paraId="34162199">
      <w:pPr>
        <w:tabs>
          <w:tab w:val="left" w:pos="880"/>
          <w:tab w:val="left" w:pos="1780"/>
          <w:tab w:val="left" w:pos="5940"/>
        </w:tabs>
        <w:spacing w:line="0" w:lineRule="atLeast"/>
        <w:ind w:left="20" w:firstLine="840" w:firstLineChars="300"/>
        <w:rPr>
          <w:rFonts w:ascii="宋体" w:hAnsi="宋体"/>
          <w:sz w:val="28"/>
          <w:szCs w:val="13"/>
          <w:highlight w:val="none"/>
        </w:rPr>
      </w:pPr>
      <w:r>
        <w:rPr>
          <w:rFonts w:ascii="宋体" w:hAnsi="宋体"/>
          <w:sz w:val="28"/>
          <w:szCs w:val="13"/>
          <w:highlight w:val="none"/>
        </w:rPr>
        <w:t>供应商：</w:t>
      </w:r>
      <w:r>
        <w:rPr>
          <w:rFonts w:hint="eastAsia" w:eastAsia="宋体"/>
          <w:sz w:val="13"/>
          <w:szCs w:val="13"/>
          <w:highlight w:val="none"/>
          <w:u w:val="single"/>
          <w:lang w:val="en-US" w:eastAsia="zh-CN"/>
        </w:rPr>
        <w:t xml:space="preserve">                                                                                          </w:t>
      </w:r>
      <w:r>
        <w:rPr>
          <w:rFonts w:ascii="宋体" w:hAnsi="宋体"/>
          <w:sz w:val="28"/>
          <w:szCs w:val="13"/>
          <w:highlight w:val="none"/>
        </w:rPr>
        <w:t>（</w:t>
      </w:r>
      <w:r>
        <w:rPr>
          <w:rFonts w:hint="eastAsia" w:ascii="宋体" w:hAnsi="宋体"/>
          <w:sz w:val="28"/>
          <w:szCs w:val="13"/>
          <w:highlight w:val="none"/>
        </w:rPr>
        <w:t>单位电子签章</w:t>
      </w:r>
      <w:r>
        <w:rPr>
          <w:rFonts w:ascii="宋体" w:hAnsi="宋体"/>
          <w:sz w:val="28"/>
          <w:szCs w:val="13"/>
          <w:highlight w:val="none"/>
        </w:rPr>
        <w:t>）</w:t>
      </w:r>
    </w:p>
    <w:p w14:paraId="7425B21D">
      <w:pPr>
        <w:spacing w:line="200" w:lineRule="exact"/>
        <w:rPr>
          <w:rFonts w:eastAsia="Times New Roman"/>
          <w:sz w:val="13"/>
          <w:szCs w:val="13"/>
          <w:highlight w:val="none"/>
        </w:rPr>
      </w:pPr>
    </w:p>
    <w:p w14:paraId="31327633">
      <w:pPr>
        <w:spacing w:line="376" w:lineRule="exact"/>
        <w:rPr>
          <w:rFonts w:hint="eastAsia"/>
          <w:sz w:val="13"/>
          <w:szCs w:val="13"/>
          <w:highlight w:val="none"/>
        </w:rPr>
      </w:pPr>
    </w:p>
    <w:p w14:paraId="78F29B4A">
      <w:pPr>
        <w:spacing w:line="0" w:lineRule="atLeast"/>
        <w:ind w:firstLine="840" w:firstLineChars="300"/>
        <w:rPr>
          <w:rFonts w:ascii="宋体" w:hAnsi="宋体"/>
          <w:sz w:val="28"/>
          <w:szCs w:val="13"/>
          <w:highlight w:val="none"/>
        </w:rPr>
      </w:pPr>
      <w:r>
        <w:rPr>
          <w:rFonts w:ascii="宋体" w:hAnsi="宋体"/>
          <w:sz w:val="28"/>
          <w:szCs w:val="13"/>
          <w:highlight w:val="none"/>
        </w:rPr>
        <w:t>法定代表人或其委托代理人：</w:t>
      </w:r>
      <w:r>
        <w:rPr>
          <w:rFonts w:hint="eastAsia" w:ascii="宋体" w:hAnsi="宋体"/>
          <w:sz w:val="28"/>
          <w:szCs w:val="13"/>
          <w:highlight w:val="none"/>
          <w:u w:val="single"/>
        </w:rPr>
        <w:t xml:space="preserve">     </w:t>
      </w:r>
      <w:r>
        <w:rPr>
          <w:rFonts w:hint="eastAsia" w:ascii="宋体" w:hAnsi="宋体"/>
          <w:sz w:val="28"/>
          <w:szCs w:val="13"/>
          <w:highlight w:val="none"/>
          <w:u w:val="single"/>
          <w:lang w:val="en-US" w:eastAsia="zh-CN"/>
        </w:rPr>
        <w:t xml:space="preserve">    </w:t>
      </w:r>
      <w:r>
        <w:rPr>
          <w:rFonts w:eastAsia="Times New Roman"/>
          <w:sz w:val="13"/>
          <w:szCs w:val="13"/>
          <w:highlight w:val="none"/>
          <w:u w:val="single"/>
        </w:rPr>
        <w:tab/>
      </w:r>
      <w:r>
        <w:rPr>
          <w:rFonts w:hint="eastAsia" w:ascii="宋体" w:hAnsi="宋体"/>
          <w:sz w:val="28"/>
          <w:szCs w:val="13"/>
          <w:highlight w:val="none"/>
          <w:u w:val="single"/>
        </w:rPr>
        <w:t xml:space="preserve">  </w:t>
      </w:r>
      <w:r>
        <w:rPr>
          <w:rFonts w:hint="eastAsia" w:ascii="宋体" w:hAnsi="宋体"/>
          <w:sz w:val="28"/>
          <w:szCs w:val="13"/>
          <w:highlight w:val="none"/>
          <w:u w:val="single"/>
          <w:lang w:val="en-US" w:eastAsia="zh-CN"/>
        </w:rPr>
        <w:t xml:space="preserve">  </w:t>
      </w:r>
      <w:r>
        <w:rPr>
          <w:rFonts w:ascii="宋体" w:hAnsi="宋体"/>
          <w:sz w:val="28"/>
          <w:szCs w:val="13"/>
          <w:highlight w:val="none"/>
          <w:u w:val="none"/>
        </w:rPr>
        <w:t>（签字或盖章）</w:t>
      </w:r>
    </w:p>
    <w:p w14:paraId="7C916EBC">
      <w:pPr>
        <w:spacing w:line="200" w:lineRule="exact"/>
        <w:rPr>
          <w:rFonts w:eastAsia="Times New Roman"/>
          <w:sz w:val="13"/>
          <w:szCs w:val="13"/>
          <w:highlight w:val="none"/>
        </w:rPr>
      </w:pPr>
    </w:p>
    <w:p w14:paraId="35B75764">
      <w:pPr>
        <w:spacing w:line="200" w:lineRule="exact"/>
        <w:rPr>
          <w:rFonts w:eastAsia="Times New Roman"/>
          <w:sz w:val="13"/>
          <w:szCs w:val="13"/>
          <w:highlight w:val="none"/>
        </w:rPr>
      </w:pPr>
    </w:p>
    <w:p w14:paraId="3E3E579E">
      <w:pPr>
        <w:spacing w:line="200" w:lineRule="exact"/>
        <w:rPr>
          <w:rFonts w:eastAsia="Times New Roman"/>
          <w:sz w:val="13"/>
          <w:szCs w:val="13"/>
          <w:highlight w:val="none"/>
        </w:rPr>
      </w:pPr>
    </w:p>
    <w:p w14:paraId="3348B1E8">
      <w:pPr>
        <w:spacing w:line="280" w:lineRule="exact"/>
        <w:rPr>
          <w:rFonts w:eastAsia="Times New Roman"/>
          <w:sz w:val="13"/>
          <w:szCs w:val="13"/>
          <w:highlight w:val="none"/>
        </w:rPr>
      </w:pPr>
    </w:p>
    <w:p w14:paraId="060E4137">
      <w:pPr>
        <w:spacing w:line="0" w:lineRule="atLeast"/>
        <w:ind w:left="2780"/>
        <w:rPr>
          <w:rFonts w:ascii="宋体" w:hAnsi="宋体"/>
          <w:sz w:val="28"/>
          <w:szCs w:val="13"/>
          <w:highlight w:val="none"/>
        </w:rPr>
        <w:sectPr>
          <w:footerReference r:id="rId11" w:type="default"/>
          <w:pgSz w:w="12240" w:h="15840"/>
          <w:pgMar w:top="1474" w:right="1474" w:bottom="1474" w:left="1587" w:header="0" w:footer="1134" w:gutter="0"/>
          <w:pgNumType w:fmt="decimal"/>
          <w:cols w:space="720" w:num="1"/>
          <w:docGrid w:linePitch="360" w:charSpace="0"/>
        </w:sectPr>
      </w:pPr>
      <w:r>
        <w:rPr>
          <w:rFonts w:ascii="宋体" w:hAnsi="宋体"/>
          <w:sz w:val="28"/>
          <w:szCs w:val="13"/>
          <w:highlight w:val="none"/>
        </w:rPr>
        <w:t>日期：</w:t>
      </w:r>
      <w:r>
        <w:rPr>
          <w:rFonts w:hint="eastAsia" w:ascii="宋体" w:hAnsi="宋体"/>
          <w:sz w:val="28"/>
          <w:szCs w:val="13"/>
          <w:highlight w:val="none"/>
          <w:lang w:val="en-US" w:eastAsia="zh-CN"/>
        </w:rPr>
        <w:t xml:space="preserve">   </w:t>
      </w:r>
      <w:r>
        <w:rPr>
          <w:rFonts w:ascii="宋体" w:hAnsi="宋体"/>
          <w:sz w:val="28"/>
          <w:szCs w:val="13"/>
          <w:highlight w:val="none"/>
        </w:rPr>
        <w:t>年</w:t>
      </w:r>
      <w:r>
        <w:rPr>
          <w:rFonts w:hint="eastAsia" w:ascii="宋体" w:hAnsi="宋体"/>
          <w:sz w:val="28"/>
          <w:szCs w:val="13"/>
          <w:highlight w:val="none"/>
        </w:rPr>
        <w:t xml:space="preserve">   </w:t>
      </w:r>
      <w:r>
        <w:rPr>
          <w:rFonts w:ascii="宋体" w:hAnsi="宋体"/>
          <w:sz w:val="28"/>
          <w:szCs w:val="13"/>
          <w:highlight w:val="none"/>
        </w:rPr>
        <w:t xml:space="preserve"> 月</w:t>
      </w:r>
      <w:r>
        <w:rPr>
          <w:rFonts w:hint="eastAsia" w:ascii="宋体" w:hAnsi="宋体"/>
          <w:sz w:val="28"/>
          <w:szCs w:val="13"/>
          <w:highlight w:val="none"/>
        </w:rPr>
        <w:t xml:space="preserve">   </w:t>
      </w:r>
      <w:r>
        <w:rPr>
          <w:rFonts w:ascii="宋体" w:hAnsi="宋体"/>
          <w:sz w:val="28"/>
          <w:szCs w:val="13"/>
          <w:highlight w:val="none"/>
        </w:rPr>
        <w:t xml:space="preserve"> 日</w:t>
      </w:r>
    </w:p>
    <w:p w14:paraId="4A7547EA">
      <w:pPr>
        <w:bidi w:val="0"/>
        <w:jc w:val="center"/>
        <w:rPr>
          <w:rFonts w:hint="eastAsia"/>
          <w:b/>
          <w:bCs/>
          <w:sz w:val="36"/>
          <w:szCs w:val="36"/>
          <w:lang w:val="en-US" w:eastAsia="zh-CN"/>
        </w:rPr>
      </w:pPr>
      <w:bookmarkStart w:id="8" w:name="page21"/>
      <w:bookmarkEnd w:id="8"/>
      <w:r>
        <w:rPr>
          <w:rFonts w:hint="eastAsia"/>
          <w:b/>
          <w:bCs/>
          <w:sz w:val="36"/>
          <w:szCs w:val="36"/>
          <w:lang w:val="en-US" w:eastAsia="zh-CN"/>
        </w:rPr>
        <w:t>目         录</w:t>
      </w:r>
    </w:p>
    <w:p w14:paraId="30A28130">
      <w:pPr>
        <w:pStyle w:val="18"/>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p>
    <w:p w14:paraId="093FAEB5">
      <w:pPr>
        <w:pStyle w:val="18"/>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p>
    <w:p w14:paraId="3229A741">
      <w:pPr>
        <w:pStyle w:val="18"/>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_Toc5520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rPr>
        <w:t>一、</w:t>
      </w:r>
      <w:r>
        <w:rPr>
          <w:rFonts w:hint="eastAsia" w:ascii="宋体" w:hAnsi="宋体" w:eastAsia="宋体" w:cs="宋体"/>
          <w:sz w:val="24"/>
          <w:szCs w:val="24"/>
          <w:lang w:val="en-US" w:eastAsia="zh-CN"/>
        </w:rPr>
        <w:t>投标函及投标函附录</w:t>
      </w:r>
      <w:r>
        <w:rPr>
          <w:rFonts w:hint="eastAsia" w:ascii="宋体" w:hAnsi="宋体" w:eastAsia="宋体" w:cs="宋体"/>
          <w:color w:val="auto"/>
          <w:kern w:val="0"/>
          <w:sz w:val="24"/>
          <w:szCs w:val="24"/>
          <w:highlight w:val="none"/>
        </w:rPr>
        <w:fldChar w:fldCharType="end"/>
      </w:r>
    </w:p>
    <w:p w14:paraId="200A9A0D">
      <w:pPr>
        <w:pStyle w:val="18"/>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_Toc4133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lang w:val="en-US" w:eastAsia="zh-CN"/>
        </w:rPr>
        <w:t>二</w:t>
      </w:r>
      <w:r>
        <w:rPr>
          <w:rFonts w:hint="eastAsia" w:ascii="宋体" w:hAnsi="宋体" w:eastAsia="宋体" w:cs="宋体"/>
          <w:sz w:val="24"/>
          <w:szCs w:val="24"/>
        </w:rPr>
        <w:t>、法定代表人身份证明</w:t>
      </w:r>
      <w:r>
        <w:rPr>
          <w:rFonts w:hint="eastAsia" w:ascii="宋体" w:hAnsi="宋体" w:eastAsia="宋体" w:cs="宋体"/>
          <w:sz w:val="24"/>
          <w:szCs w:val="24"/>
          <w:lang w:val="en-US" w:eastAsia="zh-CN"/>
        </w:rPr>
        <w:t>或授权委托书</w:t>
      </w:r>
      <w:r>
        <w:rPr>
          <w:rFonts w:hint="eastAsia" w:ascii="宋体" w:hAnsi="宋体" w:eastAsia="宋体" w:cs="宋体"/>
          <w:color w:val="auto"/>
          <w:kern w:val="0"/>
          <w:sz w:val="24"/>
          <w:szCs w:val="24"/>
          <w:highlight w:val="none"/>
        </w:rPr>
        <w:fldChar w:fldCharType="end"/>
      </w:r>
    </w:p>
    <w:p w14:paraId="1EF6669D">
      <w:pPr>
        <w:pStyle w:val="18"/>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三、已标价工程量清单</w:t>
      </w:r>
    </w:p>
    <w:p w14:paraId="4FF96F23">
      <w:pPr>
        <w:pStyle w:val="18"/>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_Toc31912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color w:val="auto"/>
          <w:kern w:val="0"/>
          <w:sz w:val="24"/>
          <w:szCs w:val="24"/>
          <w:highlight w:val="none"/>
          <w:lang w:val="en-US" w:eastAsia="zh-CN"/>
        </w:rPr>
        <w:t>项目管理机构</w:t>
      </w:r>
      <w:r>
        <w:rPr>
          <w:rFonts w:hint="eastAsia" w:ascii="宋体" w:hAnsi="宋体" w:eastAsia="宋体" w:cs="宋体"/>
          <w:color w:val="auto"/>
          <w:kern w:val="0"/>
          <w:sz w:val="24"/>
          <w:szCs w:val="24"/>
          <w:highlight w:val="none"/>
        </w:rPr>
        <w:fldChar w:fldCharType="end"/>
      </w:r>
    </w:p>
    <w:p w14:paraId="715FDBEC">
      <w:pPr>
        <w:pStyle w:val="18"/>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_Toc16864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color w:val="auto"/>
          <w:kern w:val="0"/>
          <w:sz w:val="24"/>
          <w:szCs w:val="24"/>
          <w:highlight w:val="none"/>
          <w:lang w:val="en-US" w:eastAsia="zh-CN"/>
        </w:rPr>
        <w:t>技术方案</w:t>
      </w:r>
      <w:r>
        <w:rPr>
          <w:rFonts w:hint="eastAsia" w:ascii="宋体" w:hAnsi="宋体" w:eastAsia="宋体" w:cs="宋体"/>
          <w:color w:val="auto"/>
          <w:kern w:val="0"/>
          <w:sz w:val="24"/>
          <w:szCs w:val="24"/>
          <w:highlight w:val="none"/>
        </w:rPr>
        <w:fldChar w:fldCharType="end"/>
      </w:r>
    </w:p>
    <w:p w14:paraId="1471E309">
      <w:pPr>
        <w:pStyle w:val="18"/>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kern w:val="0"/>
          <w:sz w:val="24"/>
          <w:szCs w:val="24"/>
          <w:highlight w:val="none"/>
        </w:rPr>
        <w:instrText xml:space="preserve"> HYPERLINK \l _Toc8480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、资格审查资料</w:t>
      </w:r>
      <w:r>
        <w:rPr>
          <w:rFonts w:hint="eastAsia" w:ascii="宋体" w:hAnsi="宋体" w:eastAsia="宋体" w:cs="宋体"/>
          <w:color w:val="auto"/>
          <w:kern w:val="0"/>
          <w:sz w:val="24"/>
          <w:szCs w:val="24"/>
          <w:highlight w:val="none"/>
        </w:rPr>
        <w:fldChar w:fldCharType="end"/>
      </w:r>
    </w:p>
    <w:p w14:paraId="10BEB31A">
      <w:pPr>
        <w:pStyle w:val="12"/>
        <w:keepNext w:val="0"/>
        <w:keepLines w:val="0"/>
        <w:pageBreakBefore w:val="0"/>
        <w:widowControl/>
        <w:tabs>
          <w:tab w:val="right" w:leader="dot" w:pos="9066"/>
          <w:tab w:val="clear" w:pos="9012"/>
        </w:tabs>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_Toc5974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lang w:val="en-US" w:eastAsia="zh-CN"/>
        </w:rPr>
        <w:t>七、其他材料</w:t>
      </w:r>
      <w:r>
        <w:rPr>
          <w:rFonts w:hint="eastAsia" w:ascii="宋体" w:hAnsi="宋体" w:eastAsia="宋体" w:cs="宋体"/>
          <w:kern w:val="0"/>
          <w:sz w:val="24"/>
          <w:szCs w:val="24"/>
          <w:highlight w:val="none"/>
        </w:rPr>
        <w:fldChar w:fldCharType="end"/>
      </w:r>
    </w:p>
    <w:p w14:paraId="1D66D826">
      <w:pPr>
        <w:rPr>
          <w:rFonts w:hint="eastAsia" w:ascii="宋体" w:hAnsi="宋体" w:eastAsia="宋体" w:cs="宋体"/>
          <w:kern w:val="0"/>
          <w:sz w:val="24"/>
          <w:szCs w:val="24"/>
          <w:highlight w:val="none"/>
        </w:rPr>
      </w:pPr>
    </w:p>
    <w:p w14:paraId="0DF106C1">
      <w:pPr>
        <w:pStyle w:val="2"/>
        <w:rPr>
          <w:rFonts w:hint="eastAsia" w:ascii="宋体" w:hAnsi="宋体" w:eastAsia="宋体" w:cs="宋体"/>
        </w:rPr>
      </w:pPr>
    </w:p>
    <w:p w14:paraId="30E075ED">
      <w:pPr>
        <w:pStyle w:val="10"/>
        <w:keepNext w:val="0"/>
        <w:keepLines w:val="0"/>
        <w:pageBreakBefore w:val="0"/>
        <w:widowControl/>
        <w:kinsoku/>
        <w:wordWrap/>
        <w:overflowPunct/>
        <w:topLinePunct w:val="0"/>
        <w:autoSpaceDE/>
        <w:autoSpaceDN/>
        <w:bidi w:val="0"/>
        <w:adjustRightInd/>
        <w:snapToGrid/>
        <w:spacing w:before="0" w:line="360" w:lineRule="auto"/>
        <w:jc w:val="left"/>
        <w:textAlignment w:val="auto"/>
        <w:rPr>
          <w:rFonts w:hint="default" w:eastAsia="宋体"/>
          <w:lang w:val="en-US" w:eastAsia="zh-CN"/>
        </w:rPr>
      </w:pPr>
      <w:r>
        <w:rPr>
          <w:rFonts w:hint="eastAsia" w:ascii="宋体" w:hAnsi="宋体" w:eastAsia="宋体" w:cs="宋体"/>
          <w:sz w:val="24"/>
          <w:szCs w:val="24"/>
          <w:lang w:val="en-US" w:eastAsia="zh-CN"/>
        </w:rPr>
        <w:br w:type="page"/>
      </w:r>
      <w:bookmarkStart w:id="9" w:name="_Toc14499"/>
      <w:r>
        <w:rPr>
          <w:rFonts w:hint="eastAsia"/>
        </w:rPr>
        <w:t>一、</w:t>
      </w:r>
      <w:r>
        <w:rPr>
          <w:rFonts w:hint="eastAsia"/>
          <w:lang w:val="en-US" w:eastAsia="zh-CN"/>
        </w:rPr>
        <w:t>投标函及投标函附录</w:t>
      </w:r>
      <w:bookmarkEnd w:id="9"/>
    </w:p>
    <w:p w14:paraId="15B94D25">
      <w:pPr>
        <w:spacing w:line="460" w:lineRule="exact"/>
        <w:jc w:val="center"/>
        <w:rPr>
          <w:rFonts w:hint="default" w:eastAsia="宋体"/>
          <w:sz w:val="28"/>
          <w:szCs w:val="28"/>
          <w:highlight w:val="none"/>
          <w:lang w:val="en-US" w:eastAsia="zh-CN"/>
        </w:rPr>
      </w:pPr>
      <w:r>
        <w:rPr>
          <w:rFonts w:hint="eastAsia" w:ascii="宋体" w:hAnsi="宋体"/>
          <w:b/>
          <w:sz w:val="36"/>
          <w:szCs w:val="36"/>
          <w:highlight w:val="none"/>
          <w:lang w:val="en-US" w:eastAsia="zh-CN"/>
        </w:rPr>
        <w:t>（一）投标函</w:t>
      </w:r>
    </w:p>
    <w:p w14:paraId="6838F3AD">
      <w:pPr>
        <w:autoSpaceDE w:val="0"/>
        <w:autoSpaceDN w:val="0"/>
        <w:adjustRightInd w:val="0"/>
        <w:spacing w:line="460" w:lineRule="exact"/>
        <w:rPr>
          <w:rFonts w:ascii="宋体" w:hAnsi="宋体"/>
          <w:sz w:val="24"/>
          <w:szCs w:val="24"/>
          <w:highlight w:val="none"/>
        </w:rPr>
      </w:pPr>
      <w:r>
        <w:rPr>
          <w:rFonts w:hAnsi="宋体"/>
          <w:sz w:val="24"/>
          <w:szCs w:val="24"/>
          <w:highlight w:val="none"/>
        </w:rPr>
        <w:t>致：</w:t>
      </w:r>
      <w:r>
        <w:rPr>
          <w:rFonts w:hint="eastAsia" w:ascii="宋体" w:hAnsi="宋体"/>
          <w:sz w:val="24"/>
          <w:szCs w:val="24"/>
          <w:highlight w:val="none"/>
          <w:u w:val="single"/>
        </w:rPr>
        <w:t xml:space="preserve">                  </w:t>
      </w:r>
      <w:r>
        <w:rPr>
          <w:rFonts w:hint="eastAsia" w:ascii="宋体" w:hAnsi="宋体"/>
          <w:sz w:val="24"/>
          <w:szCs w:val="24"/>
          <w:highlight w:val="none"/>
        </w:rPr>
        <w:t>（ 采购人名称）：</w:t>
      </w:r>
    </w:p>
    <w:p w14:paraId="3F40CB62">
      <w:pPr>
        <w:autoSpaceDE w:val="0"/>
        <w:autoSpaceDN w:val="0"/>
        <w:adjustRightInd w:val="0"/>
        <w:spacing w:line="460" w:lineRule="exact"/>
        <w:ind w:firstLine="410" w:firstLineChars="171"/>
        <w:rPr>
          <w:rFonts w:ascii="宋体" w:hAnsi="宋体"/>
          <w:color w:val="auto"/>
          <w:sz w:val="24"/>
          <w:szCs w:val="24"/>
          <w:highlight w:val="none"/>
        </w:rPr>
      </w:pPr>
      <w:r>
        <w:rPr>
          <w:rFonts w:hint="eastAsia" w:ascii="宋体" w:hAnsi="宋体"/>
          <w:sz w:val="24"/>
          <w:szCs w:val="24"/>
          <w:highlight w:val="none"/>
        </w:rPr>
        <w:t>1．我方已仔细研究了</w:t>
      </w:r>
      <w:r>
        <w:rPr>
          <w:rFonts w:hint="eastAsia" w:ascii="宋体" w:hAnsi="宋体"/>
          <w:sz w:val="24"/>
          <w:szCs w:val="24"/>
          <w:highlight w:val="none"/>
          <w:u w:val="single"/>
        </w:rPr>
        <w:t xml:space="preserve">         </w:t>
      </w:r>
      <w:r>
        <w:rPr>
          <w:rFonts w:hint="eastAsia" w:ascii="宋体" w:hAnsi="宋体"/>
          <w:sz w:val="24"/>
          <w:szCs w:val="24"/>
          <w:highlight w:val="none"/>
        </w:rPr>
        <w:t xml:space="preserve"> （项目名称）单</w:t>
      </w:r>
      <w:r>
        <w:rPr>
          <w:rFonts w:hint="eastAsia" w:ascii="宋体" w:hAnsi="宋体"/>
          <w:color w:val="auto"/>
          <w:sz w:val="24"/>
          <w:szCs w:val="24"/>
          <w:highlight w:val="none"/>
        </w:rPr>
        <w:t>一来源采购文件的全部内容，包括修改文件（如有）及有关附件，已经充分理解并掌握了本项目</w:t>
      </w:r>
      <w:r>
        <w:rPr>
          <w:rFonts w:hint="eastAsia" w:ascii="宋体" w:hAnsi="宋体"/>
          <w:color w:val="auto"/>
          <w:sz w:val="24"/>
          <w:szCs w:val="24"/>
          <w:highlight w:val="none"/>
          <w:lang w:val="en-US" w:eastAsia="zh-CN"/>
        </w:rPr>
        <w:t>协商</w:t>
      </w:r>
      <w:r>
        <w:rPr>
          <w:rFonts w:hint="eastAsia" w:ascii="宋体" w:hAnsi="宋体"/>
          <w:color w:val="auto"/>
          <w:sz w:val="24"/>
          <w:szCs w:val="24"/>
          <w:highlight w:val="none"/>
        </w:rPr>
        <w:t>的全部有关情况，同意接受单一来源采购文件的全部内容和条件，</w:t>
      </w:r>
      <w:r>
        <w:rPr>
          <w:rFonts w:hint="eastAsia" w:ascii="宋体" w:hAnsi="宋体"/>
          <w:color w:val="auto"/>
          <w:sz w:val="24"/>
          <w:szCs w:val="24"/>
          <w:highlight w:val="none"/>
          <w:lang w:val="en-US" w:eastAsia="zh-CN"/>
        </w:rPr>
        <w:t>首次报价</w:t>
      </w:r>
      <w:r>
        <w:rPr>
          <w:rFonts w:hint="eastAsia" w:ascii="宋体" w:hAnsi="宋体"/>
          <w:color w:val="auto"/>
          <w:sz w:val="24"/>
          <w:szCs w:val="24"/>
          <w:highlight w:val="none"/>
        </w:rPr>
        <w:t>愿意以</w:t>
      </w:r>
      <w:r>
        <w:rPr>
          <w:rFonts w:hint="eastAsia" w:ascii="宋体" w:hAnsi="宋体" w:cs="宋体"/>
          <w:color w:val="auto"/>
          <w:kern w:val="0"/>
          <w:sz w:val="24"/>
          <w:szCs w:val="24"/>
          <w:highlight w:val="none"/>
          <w:u w:val="none"/>
        </w:rPr>
        <w:t>（大写）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，（小写）¥</w:t>
      </w:r>
      <w:r>
        <w:rPr>
          <w:rFonts w:hint="eastAsia" w:ascii="宋体" w:hAnsi="宋体" w:cs="宋体"/>
          <w:color w:val="auto"/>
          <w:kern w:val="0"/>
          <w:sz w:val="24"/>
          <w:szCs w:val="24"/>
          <w:highlight w:val="none"/>
          <w:u w:val="none"/>
          <w:lang w:eastAsia="zh-CN"/>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的投标报价</w:t>
      </w:r>
      <w:r>
        <w:rPr>
          <w:rFonts w:hint="eastAsia" w:ascii="宋体" w:hAnsi="宋体"/>
          <w:color w:val="auto"/>
          <w:sz w:val="24"/>
          <w:szCs w:val="24"/>
          <w:highlight w:val="none"/>
        </w:rPr>
        <w:t>，按合同约定实施和完成全部内容。</w:t>
      </w:r>
    </w:p>
    <w:p w14:paraId="235E4BEB">
      <w:pPr>
        <w:autoSpaceDE w:val="0"/>
        <w:autoSpaceDN w:val="0"/>
        <w:adjustRightInd w:val="0"/>
        <w:spacing w:line="460" w:lineRule="exact"/>
        <w:ind w:firstLine="410" w:firstLineChars="171"/>
        <w:rPr>
          <w:rFonts w:ascii="宋体" w:hAnsi="宋体"/>
          <w:sz w:val="24"/>
          <w:szCs w:val="24"/>
          <w:highlight w:val="none"/>
        </w:rPr>
      </w:pPr>
      <w:r>
        <w:rPr>
          <w:rFonts w:hint="eastAsia" w:ascii="宋体" w:hAnsi="宋体"/>
          <w:sz w:val="24"/>
          <w:szCs w:val="24"/>
          <w:highlight w:val="none"/>
        </w:rPr>
        <w:t>2．我方承诺在投标有效期内不修改、撤销响应文件，投标有效期为：60日历天（投标截止之日起）。</w:t>
      </w:r>
    </w:p>
    <w:p w14:paraId="22AA083A">
      <w:pPr>
        <w:autoSpaceDE w:val="0"/>
        <w:autoSpaceDN w:val="0"/>
        <w:adjustRightInd w:val="0"/>
        <w:spacing w:line="460" w:lineRule="exact"/>
        <w:ind w:firstLine="410" w:firstLineChars="171"/>
        <w:rPr>
          <w:rFonts w:ascii="宋体" w:hAnsi="宋体"/>
          <w:sz w:val="24"/>
          <w:szCs w:val="24"/>
          <w:highlight w:val="none"/>
        </w:rPr>
      </w:pPr>
      <w:r>
        <w:rPr>
          <w:rFonts w:hint="eastAsia" w:ascii="宋体" w:hAnsi="宋体"/>
          <w:sz w:val="24"/>
          <w:szCs w:val="24"/>
          <w:highlight w:val="none"/>
        </w:rPr>
        <w:t>3．如我方中标：</w:t>
      </w:r>
    </w:p>
    <w:p w14:paraId="2C1C2A18">
      <w:pPr>
        <w:autoSpaceDE w:val="0"/>
        <w:autoSpaceDN w:val="0"/>
        <w:adjustRightInd w:val="0"/>
        <w:spacing w:line="460" w:lineRule="exact"/>
        <w:ind w:firstLine="410" w:firstLineChars="171"/>
        <w:rPr>
          <w:rFonts w:ascii="宋体" w:hAnsi="宋体"/>
          <w:sz w:val="24"/>
          <w:szCs w:val="24"/>
          <w:highlight w:val="none"/>
        </w:rPr>
      </w:pPr>
      <w:r>
        <w:rPr>
          <w:rFonts w:hint="eastAsia" w:ascii="宋体" w:hAnsi="宋体"/>
          <w:sz w:val="24"/>
          <w:szCs w:val="24"/>
          <w:highlight w:val="none"/>
        </w:rPr>
        <w:t>（1）我方承诺在收到成交通知书后，在成交通知书规定的期限内与你方签订合同。</w:t>
      </w:r>
    </w:p>
    <w:p w14:paraId="60541A37">
      <w:pPr>
        <w:autoSpaceDE w:val="0"/>
        <w:autoSpaceDN w:val="0"/>
        <w:adjustRightInd w:val="0"/>
        <w:spacing w:line="460" w:lineRule="exact"/>
        <w:ind w:firstLine="410" w:firstLineChars="171"/>
        <w:rPr>
          <w:rFonts w:ascii="宋体" w:hAnsi="宋体"/>
          <w:sz w:val="24"/>
          <w:szCs w:val="24"/>
          <w:highlight w:val="none"/>
        </w:rPr>
      </w:pPr>
      <w:r>
        <w:rPr>
          <w:rFonts w:hint="eastAsia" w:ascii="宋体" w:hAnsi="宋体"/>
          <w:sz w:val="24"/>
          <w:szCs w:val="24"/>
          <w:highlight w:val="none"/>
        </w:rPr>
        <w:t>（2）随同本投标函递交的投标函附录属于合同文件的组成部分。</w:t>
      </w:r>
    </w:p>
    <w:p w14:paraId="1D53F578">
      <w:pPr>
        <w:autoSpaceDE w:val="0"/>
        <w:autoSpaceDN w:val="0"/>
        <w:adjustRightInd w:val="0"/>
        <w:spacing w:line="460" w:lineRule="exact"/>
        <w:ind w:firstLine="410" w:firstLineChars="171"/>
        <w:rPr>
          <w:rFonts w:ascii="宋体" w:hAnsi="宋体"/>
          <w:sz w:val="24"/>
          <w:szCs w:val="24"/>
          <w:highlight w:val="none"/>
        </w:rPr>
      </w:pPr>
      <w:r>
        <w:rPr>
          <w:rFonts w:hint="eastAsia" w:ascii="宋体" w:hAnsi="宋体"/>
          <w:sz w:val="24"/>
          <w:szCs w:val="24"/>
          <w:highlight w:val="none"/>
        </w:rPr>
        <w:t>（3）我方承诺在合同约定的期限内完成全部合同工程。</w:t>
      </w:r>
    </w:p>
    <w:p w14:paraId="47C9AC70">
      <w:pPr>
        <w:autoSpaceDE w:val="0"/>
        <w:autoSpaceDN w:val="0"/>
        <w:adjustRightInd w:val="0"/>
        <w:spacing w:line="460" w:lineRule="exact"/>
        <w:ind w:firstLine="410" w:firstLineChars="171"/>
        <w:rPr>
          <w:rFonts w:ascii="宋体" w:hAnsi="宋体"/>
          <w:sz w:val="24"/>
          <w:szCs w:val="24"/>
          <w:highlight w:val="none"/>
        </w:rPr>
      </w:pPr>
      <w:r>
        <w:rPr>
          <w:rFonts w:hint="eastAsia" w:ascii="宋体" w:hAnsi="宋体"/>
          <w:sz w:val="24"/>
          <w:szCs w:val="24"/>
          <w:highlight w:val="none"/>
        </w:rPr>
        <w:t>5．我方在此声明，所递交的响应文件及有关资料内容完整、真实和准确。</w:t>
      </w:r>
    </w:p>
    <w:p w14:paraId="507BA107">
      <w:pPr>
        <w:autoSpaceDE w:val="0"/>
        <w:autoSpaceDN w:val="0"/>
        <w:adjustRightInd w:val="0"/>
        <w:spacing w:line="460" w:lineRule="exact"/>
        <w:ind w:firstLine="410" w:firstLineChars="171"/>
        <w:rPr>
          <w:rFonts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u w:val="single"/>
        </w:rPr>
        <w:t xml:space="preserve">                               </w:t>
      </w:r>
      <w:r>
        <w:rPr>
          <w:rFonts w:hint="eastAsia" w:ascii="宋体" w:hAnsi="宋体"/>
          <w:sz w:val="24"/>
          <w:szCs w:val="24"/>
          <w:highlight w:val="none"/>
        </w:rPr>
        <w:t>（其他补充说明）。</w:t>
      </w:r>
    </w:p>
    <w:p w14:paraId="19F396D4">
      <w:pPr>
        <w:autoSpaceDE w:val="0"/>
        <w:autoSpaceDN w:val="0"/>
        <w:adjustRightInd w:val="0"/>
        <w:spacing w:line="460" w:lineRule="exact"/>
        <w:ind w:left="3200" w:leftChars="1600" w:right="-620" w:rightChars="-310"/>
        <w:rPr>
          <w:rFonts w:ascii="宋体" w:hAnsi="宋体"/>
          <w:sz w:val="24"/>
          <w:szCs w:val="24"/>
          <w:highlight w:val="none"/>
        </w:rPr>
      </w:pPr>
    </w:p>
    <w:p w14:paraId="600C73A3">
      <w:pPr>
        <w:autoSpaceDE w:val="0"/>
        <w:autoSpaceDN w:val="0"/>
        <w:adjustRightInd w:val="0"/>
        <w:spacing w:line="460" w:lineRule="exact"/>
        <w:ind w:left="3200" w:leftChars="1600" w:right="-620" w:rightChars="-310"/>
        <w:rPr>
          <w:rFonts w:ascii="宋体" w:hAnsi="宋体"/>
          <w:sz w:val="24"/>
          <w:szCs w:val="24"/>
          <w:highlight w:val="none"/>
        </w:rPr>
      </w:pPr>
    </w:p>
    <w:p w14:paraId="54896265">
      <w:pPr>
        <w:autoSpaceDE w:val="0"/>
        <w:autoSpaceDN w:val="0"/>
        <w:adjustRightInd w:val="0"/>
        <w:spacing w:line="460" w:lineRule="exact"/>
        <w:ind w:left="3200" w:leftChars="1600" w:right="-620" w:rightChars="-310"/>
        <w:rPr>
          <w:rFonts w:hint="default" w:ascii="宋体" w:hAnsi="宋体"/>
          <w:sz w:val="24"/>
          <w:szCs w:val="24"/>
          <w:highlight w:val="none"/>
          <w:lang w:val="en-US" w:eastAsia="zh-CN"/>
        </w:rPr>
      </w:pPr>
      <w:r>
        <w:rPr>
          <w:rFonts w:ascii="宋体" w:hAnsi="宋体"/>
          <w:sz w:val="24"/>
          <w:szCs w:val="24"/>
          <w:highlight w:val="none"/>
        </w:rPr>
        <w:t>供应商：</w:t>
      </w:r>
      <w:r>
        <w:rPr>
          <w:rFonts w:hint="eastAsia" w:ascii="宋体" w:hAnsi="宋体"/>
          <w:sz w:val="24"/>
          <w:szCs w:val="24"/>
          <w:highlight w:val="none"/>
          <w:u w:val="single"/>
          <w:lang w:val="en-US" w:eastAsia="zh-CN"/>
        </w:rPr>
        <w:t xml:space="preserve">                   </w:t>
      </w:r>
      <w:r>
        <w:rPr>
          <w:rFonts w:ascii="宋体" w:hAnsi="宋体"/>
          <w:sz w:val="24"/>
          <w:szCs w:val="24"/>
          <w:highlight w:val="none"/>
        </w:rPr>
        <w:t>（</w:t>
      </w:r>
      <w:r>
        <w:rPr>
          <w:rFonts w:hint="eastAsia" w:ascii="宋体" w:hAnsi="宋体"/>
          <w:sz w:val="24"/>
          <w:szCs w:val="24"/>
          <w:highlight w:val="none"/>
        </w:rPr>
        <w:t>单位电子签章</w:t>
      </w:r>
      <w:r>
        <w:rPr>
          <w:rFonts w:ascii="宋体" w:hAnsi="宋体"/>
          <w:sz w:val="24"/>
          <w:szCs w:val="24"/>
          <w:highlight w:val="none"/>
        </w:rPr>
        <w:t>）</w:t>
      </w:r>
      <w:r>
        <w:rPr>
          <w:rFonts w:hint="eastAsia" w:ascii="宋体" w:hAnsi="宋体"/>
          <w:sz w:val="24"/>
          <w:szCs w:val="24"/>
          <w:highlight w:val="none"/>
          <w:lang w:val="en-US" w:eastAsia="zh-CN"/>
        </w:rPr>
        <w:t xml:space="preserve">  </w:t>
      </w:r>
    </w:p>
    <w:p w14:paraId="0F971D51">
      <w:pPr>
        <w:keepNext w:val="0"/>
        <w:keepLines w:val="0"/>
        <w:pageBreakBefore w:val="0"/>
        <w:widowControl/>
        <w:kinsoku/>
        <w:wordWrap/>
        <w:overflowPunct/>
        <w:topLinePunct w:val="0"/>
        <w:autoSpaceDE w:val="0"/>
        <w:autoSpaceDN w:val="0"/>
        <w:bidi w:val="0"/>
        <w:adjustRightInd w:val="0"/>
        <w:snapToGrid/>
        <w:spacing w:line="460" w:lineRule="exact"/>
        <w:ind w:left="3200" w:leftChars="1600" w:right="-620" w:rightChars="-310"/>
        <w:textAlignment w:val="auto"/>
        <w:rPr>
          <w:rFonts w:ascii="宋体" w:hAnsi="宋体"/>
          <w:sz w:val="24"/>
          <w:szCs w:val="24"/>
          <w:highlight w:val="none"/>
        </w:rPr>
      </w:pPr>
      <w:r>
        <w:rPr>
          <w:rFonts w:ascii="宋体" w:hAnsi="宋体"/>
          <w:sz w:val="24"/>
          <w:szCs w:val="24"/>
          <w:highlight w:val="none"/>
        </w:rPr>
        <w:t>法定代表人或其委托代理人：</w:t>
      </w:r>
      <w:r>
        <w:rPr>
          <w:rFonts w:hint="eastAsia" w:ascii="宋体" w:hAnsi="宋体"/>
          <w:sz w:val="24"/>
          <w:szCs w:val="24"/>
          <w:highlight w:val="none"/>
          <w:u w:val="single"/>
          <w:lang w:val="en-US" w:eastAsia="zh-CN"/>
        </w:rPr>
        <w:t xml:space="preserve">        </w:t>
      </w:r>
      <w:r>
        <w:rPr>
          <w:rFonts w:ascii="宋体" w:hAnsi="宋体"/>
          <w:sz w:val="24"/>
          <w:szCs w:val="24"/>
          <w:highlight w:val="none"/>
        </w:rPr>
        <w:t>（签字或盖章）</w:t>
      </w:r>
    </w:p>
    <w:p w14:paraId="28A51DD3">
      <w:pPr>
        <w:keepNext w:val="0"/>
        <w:keepLines w:val="0"/>
        <w:pageBreakBefore w:val="0"/>
        <w:widowControl/>
        <w:kinsoku/>
        <w:wordWrap/>
        <w:overflowPunct/>
        <w:topLinePunct w:val="0"/>
        <w:autoSpaceDE w:val="0"/>
        <w:autoSpaceDN w:val="0"/>
        <w:bidi w:val="0"/>
        <w:adjustRightInd w:val="0"/>
        <w:snapToGrid/>
        <w:spacing w:line="460" w:lineRule="exact"/>
        <w:ind w:left="3200" w:leftChars="1600" w:right="0" w:rightChars="0"/>
        <w:textAlignment w:val="auto"/>
        <w:rPr>
          <w:rFonts w:hint="default" w:ascii="宋体" w:hAnsi="宋体" w:eastAsia="宋体"/>
          <w:sz w:val="24"/>
          <w:szCs w:val="24"/>
          <w:highlight w:val="none"/>
          <w:u w:val="single"/>
          <w:lang w:val="en-US" w:eastAsia="zh-CN"/>
        </w:rPr>
      </w:pPr>
      <w:r>
        <w:rPr>
          <w:rFonts w:hint="eastAsia" w:ascii="宋体" w:hAnsi="宋体"/>
          <w:sz w:val="24"/>
          <w:szCs w:val="24"/>
          <w:highlight w:val="none"/>
        </w:rPr>
        <w:t>地址：</w:t>
      </w:r>
      <w:r>
        <w:rPr>
          <w:rFonts w:hint="eastAsia" w:ascii="宋体" w:hAnsi="宋体"/>
          <w:sz w:val="24"/>
          <w:szCs w:val="24"/>
          <w:highlight w:val="none"/>
          <w:u w:val="none"/>
          <w:lang w:val="en-US" w:eastAsia="zh-CN"/>
        </w:rPr>
        <w:t xml:space="preserve">                      </w:t>
      </w:r>
    </w:p>
    <w:p w14:paraId="543B90DD">
      <w:pPr>
        <w:keepNext w:val="0"/>
        <w:keepLines w:val="0"/>
        <w:pageBreakBefore w:val="0"/>
        <w:widowControl/>
        <w:kinsoku/>
        <w:wordWrap/>
        <w:overflowPunct/>
        <w:topLinePunct w:val="0"/>
        <w:autoSpaceDE w:val="0"/>
        <w:autoSpaceDN w:val="0"/>
        <w:bidi w:val="0"/>
        <w:adjustRightInd w:val="0"/>
        <w:snapToGrid/>
        <w:spacing w:line="460" w:lineRule="exact"/>
        <w:ind w:left="3200" w:leftChars="1600" w:right="0" w:rightChars="0"/>
        <w:textAlignment w:val="auto"/>
        <w:rPr>
          <w:rFonts w:ascii="宋体" w:hAnsi="宋体"/>
          <w:sz w:val="24"/>
          <w:szCs w:val="24"/>
          <w:highlight w:val="none"/>
        </w:rPr>
      </w:pPr>
      <w:r>
        <w:rPr>
          <w:rFonts w:hint="eastAsia" w:ascii="宋体" w:hAnsi="宋体"/>
          <w:sz w:val="24"/>
          <w:szCs w:val="24"/>
          <w:highlight w:val="none"/>
        </w:rPr>
        <w:t>电话：</w:t>
      </w:r>
    </w:p>
    <w:p w14:paraId="5CCA163B">
      <w:pPr>
        <w:keepNext w:val="0"/>
        <w:keepLines w:val="0"/>
        <w:pageBreakBefore w:val="0"/>
        <w:widowControl/>
        <w:kinsoku/>
        <w:wordWrap/>
        <w:overflowPunct/>
        <w:topLinePunct w:val="0"/>
        <w:autoSpaceDE w:val="0"/>
        <w:autoSpaceDN w:val="0"/>
        <w:bidi w:val="0"/>
        <w:adjustRightInd w:val="0"/>
        <w:snapToGrid/>
        <w:spacing w:line="460" w:lineRule="exact"/>
        <w:ind w:left="3200" w:leftChars="1600" w:right="0" w:rightChars="0"/>
        <w:textAlignment w:val="auto"/>
        <w:rPr>
          <w:rFonts w:ascii="宋体" w:hAnsi="宋体"/>
          <w:sz w:val="24"/>
          <w:szCs w:val="24"/>
          <w:highlight w:val="none"/>
          <w:u w:val="single"/>
        </w:rPr>
      </w:pPr>
    </w:p>
    <w:p w14:paraId="09EE96FD">
      <w:pPr>
        <w:autoSpaceDE w:val="0"/>
        <w:autoSpaceDN w:val="0"/>
        <w:adjustRightInd w:val="0"/>
        <w:spacing w:line="460" w:lineRule="exact"/>
        <w:ind w:left="3200" w:leftChars="1600"/>
        <w:rPr>
          <w:rFonts w:hint="eastAsia" w:ascii="宋体" w:hAnsi="宋体"/>
          <w:sz w:val="24"/>
          <w:szCs w:val="24"/>
          <w:highlight w:val="none"/>
        </w:rPr>
      </w:pPr>
      <w:r>
        <w:rPr>
          <w:rFonts w:hint="eastAsia" w:ascii="宋体" w:hAnsi="宋体"/>
          <w:sz w:val="24"/>
          <w:szCs w:val="24"/>
          <w:highlight w:val="none"/>
        </w:rPr>
        <w:t>年  月  日</w:t>
      </w:r>
    </w:p>
    <w:p w14:paraId="00AEB675">
      <w:pPr>
        <w:pStyle w:val="2"/>
        <w:rPr>
          <w:sz w:val="28"/>
          <w:szCs w:val="28"/>
          <w:highlight w:val="none"/>
        </w:rPr>
      </w:pPr>
      <w:r>
        <w:rPr>
          <w:rFonts w:hint="eastAsia"/>
          <w:sz w:val="24"/>
          <w:szCs w:val="24"/>
        </w:rPr>
        <w:br w:type="page"/>
      </w:r>
    </w:p>
    <w:p w14:paraId="0645E2BE">
      <w:pPr>
        <w:spacing w:line="0" w:lineRule="atLeast"/>
        <w:jc w:val="center"/>
        <w:rPr>
          <w:rFonts w:ascii="黑体" w:hAnsi="黑体" w:eastAsia="黑体"/>
          <w:sz w:val="28"/>
          <w:szCs w:val="28"/>
          <w:highlight w:val="none"/>
        </w:rPr>
      </w:pPr>
    </w:p>
    <w:p w14:paraId="3F61DCB9">
      <w:pPr>
        <w:spacing w:line="460" w:lineRule="exact"/>
        <w:jc w:val="center"/>
        <w:rPr>
          <w:rFonts w:hint="eastAsia" w:ascii="宋体" w:hAnsi="宋体"/>
          <w:b/>
          <w:sz w:val="36"/>
          <w:szCs w:val="36"/>
          <w:highlight w:val="none"/>
          <w:lang w:val="en-US" w:eastAsia="zh-CN"/>
        </w:rPr>
      </w:pPr>
      <w:r>
        <w:rPr>
          <w:rFonts w:hint="eastAsia" w:ascii="宋体" w:hAnsi="宋体"/>
          <w:b/>
          <w:sz w:val="36"/>
          <w:szCs w:val="36"/>
          <w:highlight w:val="none"/>
          <w:lang w:val="en-US" w:eastAsia="zh-CN"/>
        </w:rPr>
        <w:t>投标函附录</w:t>
      </w:r>
    </w:p>
    <w:p w14:paraId="1A644376">
      <w:pPr>
        <w:spacing w:line="180" w:lineRule="exact"/>
        <w:rPr>
          <w:rFonts w:eastAsia="Times New Roman"/>
          <w:highlight w:val="none"/>
        </w:rPr>
      </w:pPr>
    </w:p>
    <w:tbl>
      <w:tblPr>
        <w:tblStyle w:val="22"/>
        <w:tblW w:w="0" w:type="auto"/>
        <w:tblInd w:w="10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410"/>
        <w:gridCol w:w="6509"/>
      </w:tblGrid>
      <w:tr w14:paraId="7A4B0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7" w:hRule="atLeast"/>
        </w:trPr>
        <w:tc>
          <w:tcPr>
            <w:tcW w:w="2410" w:type="dxa"/>
            <w:noWrap w:val="0"/>
            <w:vAlign w:val="center"/>
          </w:tcPr>
          <w:p w14:paraId="5E45A9FD">
            <w:pPr>
              <w:spacing w:line="0" w:lineRule="atLeast"/>
              <w:jc w:val="center"/>
              <w:rPr>
                <w:rFonts w:ascii="宋体" w:hAnsi="宋体"/>
                <w:w w:val="99"/>
                <w:sz w:val="24"/>
                <w:highlight w:val="none"/>
              </w:rPr>
            </w:pPr>
            <w:r>
              <w:rPr>
                <w:rFonts w:ascii="宋体" w:hAnsi="宋体"/>
                <w:sz w:val="24"/>
                <w:szCs w:val="22"/>
                <w:highlight w:val="none"/>
              </w:rPr>
              <w:t>项目名称</w:t>
            </w:r>
          </w:p>
        </w:tc>
        <w:tc>
          <w:tcPr>
            <w:tcW w:w="6509" w:type="dxa"/>
            <w:noWrap w:val="0"/>
            <w:vAlign w:val="center"/>
          </w:tcPr>
          <w:p w14:paraId="1FDCC704">
            <w:pPr>
              <w:spacing w:line="0" w:lineRule="atLeast"/>
              <w:jc w:val="center"/>
              <w:rPr>
                <w:rFonts w:eastAsia="Times New Roman"/>
                <w:sz w:val="24"/>
                <w:highlight w:val="none"/>
              </w:rPr>
            </w:pPr>
          </w:p>
        </w:tc>
      </w:tr>
      <w:tr w14:paraId="338BD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2410" w:type="dxa"/>
            <w:noWrap w:val="0"/>
            <w:vAlign w:val="center"/>
          </w:tcPr>
          <w:p w14:paraId="6D668996">
            <w:pPr>
              <w:spacing w:line="0" w:lineRule="atLeast"/>
              <w:jc w:val="center"/>
              <w:rPr>
                <w:rFonts w:ascii="宋体" w:hAnsi="宋体"/>
                <w:w w:val="99"/>
                <w:sz w:val="24"/>
                <w:highlight w:val="none"/>
              </w:rPr>
            </w:pPr>
            <w:r>
              <w:rPr>
                <w:rFonts w:ascii="宋体" w:hAnsi="宋体"/>
                <w:sz w:val="24"/>
                <w:szCs w:val="22"/>
                <w:highlight w:val="none"/>
              </w:rPr>
              <w:t>供应商名称</w:t>
            </w:r>
          </w:p>
        </w:tc>
        <w:tc>
          <w:tcPr>
            <w:tcW w:w="6509" w:type="dxa"/>
            <w:noWrap w:val="0"/>
            <w:vAlign w:val="center"/>
          </w:tcPr>
          <w:p w14:paraId="533BE3B9">
            <w:pPr>
              <w:spacing w:line="0" w:lineRule="atLeast"/>
              <w:jc w:val="center"/>
              <w:rPr>
                <w:rFonts w:eastAsia="Times New Roman"/>
                <w:sz w:val="24"/>
                <w:highlight w:val="none"/>
              </w:rPr>
            </w:pPr>
          </w:p>
        </w:tc>
      </w:tr>
      <w:tr w14:paraId="0C83A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2410" w:type="dxa"/>
            <w:noWrap w:val="0"/>
            <w:vAlign w:val="center"/>
          </w:tcPr>
          <w:p w14:paraId="193D7119">
            <w:pPr>
              <w:spacing w:line="0" w:lineRule="atLeast"/>
              <w:jc w:val="center"/>
              <w:rPr>
                <w:rFonts w:hint="eastAsia" w:ascii="宋体" w:hAnsi="宋体"/>
                <w:w w:val="99"/>
                <w:sz w:val="24"/>
                <w:highlight w:val="none"/>
              </w:rPr>
            </w:pPr>
            <w:r>
              <w:rPr>
                <w:rFonts w:ascii="宋体" w:hAnsi="宋体"/>
                <w:sz w:val="24"/>
                <w:szCs w:val="22"/>
                <w:highlight w:val="none"/>
              </w:rPr>
              <w:t>投标总</w:t>
            </w:r>
            <w:r>
              <w:rPr>
                <w:rFonts w:hint="eastAsia" w:ascii="宋体" w:hAnsi="宋体"/>
                <w:sz w:val="24"/>
                <w:szCs w:val="22"/>
                <w:highlight w:val="none"/>
                <w:lang w:val="en-US" w:eastAsia="zh-CN"/>
              </w:rPr>
              <w:t>报</w:t>
            </w:r>
            <w:r>
              <w:rPr>
                <w:rFonts w:ascii="宋体" w:hAnsi="宋体"/>
                <w:sz w:val="24"/>
                <w:szCs w:val="22"/>
                <w:highlight w:val="none"/>
              </w:rPr>
              <w:t>价</w:t>
            </w:r>
            <w:r>
              <w:rPr>
                <w:rFonts w:hint="eastAsia" w:ascii="宋体" w:hAnsi="宋体"/>
                <w:sz w:val="24"/>
                <w:szCs w:val="22"/>
                <w:highlight w:val="none"/>
              </w:rPr>
              <w:t>（元）</w:t>
            </w:r>
          </w:p>
        </w:tc>
        <w:tc>
          <w:tcPr>
            <w:tcW w:w="6509" w:type="dxa"/>
            <w:noWrap w:val="0"/>
            <w:vAlign w:val="center"/>
          </w:tcPr>
          <w:p w14:paraId="134D1B49">
            <w:pPr>
              <w:spacing w:line="0" w:lineRule="atLeast"/>
              <w:ind w:left="100" w:firstLine="240" w:firstLineChars="100"/>
              <w:rPr>
                <w:rFonts w:ascii="宋体" w:hAnsi="宋体"/>
                <w:sz w:val="24"/>
                <w:highlight w:val="none"/>
              </w:rPr>
            </w:pPr>
            <w:r>
              <w:rPr>
                <w:rFonts w:ascii="宋体" w:hAnsi="宋体"/>
                <w:sz w:val="24"/>
                <w:highlight w:val="none"/>
              </w:rPr>
              <w:t>大写：</w:t>
            </w:r>
          </w:p>
          <w:p w14:paraId="523813F9">
            <w:pPr>
              <w:spacing w:line="0" w:lineRule="atLeast"/>
              <w:ind w:left="100" w:firstLine="240" w:firstLineChars="100"/>
              <w:rPr>
                <w:rFonts w:ascii="宋体" w:hAnsi="宋体"/>
                <w:sz w:val="24"/>
                <w:highlight w:val="none"/>
              </w:rPr>
            </w:pPr>
            <w:r>
              <w:rPr>
                <w:rFonts w:ascii="宋体" w:hAnsi="宋体"/>
                <w:sz w:val="24"/>
                <w:highlight w:val="none"/>
              </w:rPr>
              <w:t>小写：</w:t>
            </w:r>
          </w:p>
        </w:tc>
      </w:tr>
      <w:tr w14:paraId="17E0F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2410" w:type="dxa"/>
            <w:noWrap w:val="0"/>
            <w:vAlign w:val="center"/>
          </w:tcPr>
          <w:p w14:paraId="2E6367E4">
            <w:pPr>
              <w:spacing w:line="0" w:lineRule="atLeast"/>
              <w:jc w:val="center"/>
              <w:rPr>
                <w:rFonts w:hint="default" w:ascii="宋体" w:hAnsi="宋体" w:eastAsia="宋体"/>
                <w:sz w:val="24"/>
                <w:szCs w:val="22"/>
                <w:highlight w:val="none"/>
                <w:lang w:val="en-US" w:eastAsia="zh-CN"/>
              </w:rPr>
            </w:pPr>
            <w:r>
              <w:rPr>
                <w:rFonts w:hint="eastAsia" w:ascii="宋体" w:hAnsi="宋体"/>
                <w:sz w:val="24"/>
                <w:szCs w:val="22"/>
                <w:highlight w:val="none"/>
                <w:lang w:val="en-US" w:eastAsia="zh-CN"/>
              </w:rPr>
              <w:t>投标内容</w:t>
            </w:r>
          </w:p>
        </w:tc>
        <w:tc>
          <w:tcPr>
            <w:tcW w:w="6509" w:type="dxa"/>
            <w:noWrap w:val="0"/>
            <w:vAlign w:val="center"/>
          </w:tcPr>
          <w:p w14:paraId="3A0F611D">
            <w:pPr>
              <w:spacing w:line="0" w:lineRule="atLeast"/>
              <w:ind w:left="100" w:firstLine="240" w:firstLineChars="100"/>
              <w:rPr>
                <w:rFonts w:ascii="宋体" w:hAnsi="宋体"/>
                <w:sz w:val="24"/>
                <w:highlight w:val="none"/>
              </w:rPr>
            </w:pPr>
          </w:p>
        </w:tc>
      </w:tr>
      <w:tr w14:paraId="36814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2410" w:type="dxa"/>
            <w:noWrap w:val="0"/>
            <w:vAlign w:val="center"/>
          </w:tcPr>
          <w:p w14:paraId="17AA0674">
            <w:pPr>
              <w:spacing w:line="0" w:lineRule="atLeast"/>
              <w:jc w:val="center"/>
              <w:rPr>
                <w:rFonts w:hint="eastAsia" w:ascii="宋体" w:hAnsi="宋体" w:eastAsia="宋体"/>
                <w:w w:val="99"/>
                <w:sz w:val="24"/>
                <w:highlight w:val="none"/>
                <w:lang w:val="en-US" w:eastAsia="zh-CN"/>
              </w:rPr>
            </w:pPr>
            <w:r>
              <w:rPr>
                <w:rFonts w:hint="eastAsia" w:ascii="宋体" w:hAnsi="宋体"/>
                <w:sz w:val="24"/>
                <w:szCs w:val="22"/>
                <w:highlight w:val="none"/>
                <w:lang w:val="en-US" w:eastAsia="zh-CN"/>
              </w:rPr>
              <w:t>合同履行</w:t>
            </w:r>
            <w:r>
              <w:rPr>
                <w:rFonts w:hint="eastAsia" w:ascii="宋体" w:hAnsi="宋体"/>
                <w:sz w:val="24"/>
                <w:szCs w:val="22"/>
                <w:highlight w:val="none"/>
              </w:rPr>
              <w:t>期</w:t>
            </w:r>
            <w:r>
              <w:rPr>
                <w:rFonts w:hint="eastAsia" w:ascii="宋体" w:hAnsi="宋体"/>
                <w:sz w:val="24"/>
                <w:szCs w:val="22"/>
                <w:highlight w:val="none"/>
                <w:lang w:val="en-US" w:eastAsia="zh-CN"/>
              </w:rPr>
              <w:t>限</w:t>
            </w:r>
          </w:p>
        </w:tc>
        <w:tc>
          <w:tcPr>
            <w:tcW w:w="6509" w:type="dxa"/>
            <w:noWrap w:val="0"/>
            <w:vAlign w:val="center"/>
          </w:tcPr>
          <w:p w14:paraId="5FC8E383">
            <w:pPr>
              <w:spacing w:line="0" w:lineRule="atLeast"/>
              <w:jc w:val="center"/>
              <w:rPr>
                <w:rFonts w:eastAsia="Times New Roman"/>
                <w:sz w:val="24"/>
                <w:highlight w:val="none"/>
              </w:rPr>
            </w:pPr>
          </w:p>
        </w:tc>
      </w:tr>
      <w:tr w14:paraId="01428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2410" w:type="dxa"/>
            <w:noWrap w:val="0"/>
            <w:vAlign w:val="center"/>
          </w:tcPr>
          <w:p w14:paraId="25E7CE0C">
            <w:pPr>
              <w:spacing w:line="0" w:lineRule="atLeast"/>
              <w:jc w:val="center"/>
              <w:rPr>
                <w:rFonts w:hint="default" w:ascii="宋体" w:hAnsi="宋体"/>
                <w:sz w:val="24"/>
                <w:szCs w:val="22"/>
                <w:highlight w:val="none"/>
                <w:lang w:val="en-US" w:eastAsia="zh-CN"/>
              </w:rPr>
            </w:pPr>
            <w:r>
              <w:rPr>
                <w:rFonts w:hint="eastAsia" w:ascii="宋体" w:hAnsi="宋体"/>
                <w:sz w:val="24"/>
                <w:szCs w:val="22"/>
                <w:highlight w:val="none"/>
                <w:lang w:val="en-US" w:eastAsia="zh-CN"/>
              </w:rPr>
              <w:t>质量要求</w:t>
            </w:r>
          </w:p>
        </w:tc>
        <w:tc>
          <w:tcPr>
            <w:tcW w:w="6509" w:type="dxa"/>
            <w:noWrap w:val="0"/>
            <w:vAlign w:val="center"/>
          </w:tcPr>
          <w:p w14:paraId="640C03D1">
            <w:pPr>
              <w:spacing w:line="0" w:lineRule="atLeast"/>
              <w:ind w:left="1620"/>
              <w:rPr>
                <w:rFonts w:ascii="宋体" w:hAnsi="宋体"/>
                <w:sz w:val="24"/>
                <w:highlight w:val="none"/>
              </w:rPr>
            </w:pPr>
          </w:p>
        </w:tc>
      </w:tr>
      <w:tr w14:paraId="0683C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2410" w:type="dxa"/>
            <w:noWrap w:val="0"/>
            <w:vAlign w:val="center"/>
          </w:tcPr>
          <w:p w14:paraId="5B54E8C1">
            <w:pPr>
              <w:spacing w:line="0" w:lineRule="atLeast"/>
              <w:jc w:val="center"/>
              <w:rPr>
                <w:rFonts w:hint="default" w:ascii="宋体" w:hAnsi="宋体"/>
                <w:sz w:val="24"/>
                <w:szCs w:val="22"/>
                <w:highlight w:val="none"/>
                <w:lang w:val="en-US" w:eastAsia="zh-CN"/>
              </w:rPr>
            </w:pPr>
            <w:r>
              <w:rPr>
                <w:rFonts w:hint="eastAsia" w:ascii="宋体" w:hAnsi="宋体"/>
                <w:sz w:val="24"/>
                <w:szCs w:val="22"/>
                <w:highlight w:val="none"/>
                <w:lang w:val="en-US" w:eastAsia="zh-CN"/>
              </w:rPr>
              <w:t>质保期</w:t>
            </w:r>
          </w:p>
        </w:tc>
        <w:tc>
          <w:tcPr>
            <w:tcW w:w="6509" w:type="dxa"/>
            <w:noWrap w:val="0"/>
            <w:vAlign w:val="center"/>
          </w:tcPr>
          <w:p w14:paraId="42C40840">
            <w:pPr>
              <w:spacing w:line="0" w:lineRule="atLeast"/>
              <w:ind w:left="1620"/>
              <w:rPr>
                <w:rFonts w:ascii="宋体" w:hAnsi="宋体"/>
                <w:sz w:val="24"/>
                <w:highlight w:val="none"/>
              </w:rPr>
            </w:pPr>
          </w:p>
        </w:tc>
      </w:tr>
      <w:tr w14:paraId="21DB8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2410" w:type="dxa"/>
            <w:noWrap w:val="0"/>
            <w:vAlign w:val="center"/>
          </w:tcPr>
          <w:p w14:paraId="5255A702">
            <w:pPr>
              <w:spacing w:line="0" w:lineRule="atLeast"/>
              <w:jc w:val="center"/>
              <w:rPr>
                <w:rFonts w:hint="eastAsia" w:ascii="宋体" w:hAnsi="宋体"/>
                <w:sz w:val="24"/>
                <w:szCs w:val="22"/>
                <w:highlight w:val="none"/>
                <w:lang w:val="en-US" w:eastAsia="zh-CN"/>
              </w:rPr>
            </w:pPr>
            <w:r>
              <w:rPr>
                <w:rFonts w:hint="eastAsia" w:ascii="宋体" w:hAnsi="宋体"/>
                <w:sz w:val="24"/>
                <w:szCs w:val="22"/>
                <w:highlight w:val="none"/>
                <w:lang w:val="en-US" w:eastAsia="zh-CN"/>
              </w:rPr>
              <w:t>投标有效期</w:t>
            </w:r>
          </w:p>
        </w:tc>
        <w:tc>
          <w:tcPr>
            <w:tcW w:w="6509" w:type="dxa"/>
            <w:noWrap w:val="0"/>
            <w:vAlign w:val="center"/>
          </w:tcPr>
          <w:p w14:paraId="015EECA0">
            <w:pPr>
              <w:spacing w:line="0" w:lineRule="atLeast"/>
              <w:ind w:left="1620"/>
              <w:rPr>
                <w:rFonts w:ascii="宋体" w:hAnsi="宋体"/>
                <w:sz w:val="24"/>
                <w:highlight w:val="none"/>
              </w:rPr>
            </w:pPr>
          </w:p>
        </w:tc>
      </w:tr>
    </w:tbl>
    <w:p w14:paraId="7001E4DC">
      <w:pPr>
        <w:spacing w:line="200" w:lineRule="exact"/>
        <w:rPr>
          <w:rFonts w:eastAsia="Times New Roman"/>
          <w:highlight w:val="none"/>
        </w:rPr>
      </w:pPr>
    </w:p>
    <w:p w14:paraId="1FEB6A7A">
      <w:pPr>
        <w:autoSpaceDE w:val="0"/>
        <w:autoSpaceDN w:val="0"/>
        <w:adjustRightInd w:val="0"/>
        <w:spacing w:line="420" w:lineRule="exact"/>
        <w:jc w:val="left"/>
        <w:rPr>
          <w:rFonts w:hint="eastAsia" w:ascii="宋体" w:hAnsi="宋体" w:cs="仿宋_GB2312"/>
          <w:kern w:val="0"/>
        </w:rPr>
      </w:pPr>
      <w:r>
        <w:rPr>
          <w:rFonts w:hint="eastAsia" w:ascii="宋体" w:hAnsi="宋体" w:cs="仿宋_GB2312"/>
          <w:b/>
          <w:bCs/>
          <w:color w:val="FF0000"/>
          <w:kern w:val="0"/>
        </w:rPr>
        <w:t>（注：本表中“投标总报价”为第一次报价。以投标人第二次（最终）的</w:t>
      </w:r>
      <w:r>
        <w:rPr>
          <w:rFonts w:hint="eastAsia" w:ascii="宋体" w:hAnsi="宋体" w:cs="仿宋_GB2312"/>
          <w:b/>
          <w:bCs/>
          <w:color w:val="FF0000"/>
          <w:kern w:val="0"/>
          <w:lang w:val="en-US" w:eastAsia="zh-CN"/>
        </w:rPr>
        <w:t>协商</w:t>
      </w:r>
      <w:r>
        <w:rPr>
          <w:rFonts w:hint="eastAsia" w:ascii="宋体" w:hAnsi="宋体" w:cs="仿宋_GB2312"/>
          <w:b/>
          <w:bCs/>
          <w:color w:val="FF0000"/>
          <w:kern w:val="0"/>
        </w:rPr>
        <w:t>报价为成交价。）</w:t>
      </w:r>
    </w:p>
    <w:p w14:paraId="42CD6982">
      <w:pPr>
        <w:spacing w:line="200" w:lineRule="exact"/>
        <w:rPr>
          <w:rFonts w:eastAsia="Times New Roman"/>
          <w:highlight w:val="none"/>
        </w:rPr>
      </w:pPr>
    </w:p>
    <w:p w14:paraId="51E12713">
      <w:pPr>
        <w:spacing w:line="224" w:lineRule="exact"/>
        <w:rPr>
          <w:rFonts w:eastAsia="Times New Roman"/>
          <w:highlight w:val="none"/>
        </w:rPr>
      </w:pPr>
    </w:p>
    <w:p w14:paraId="01498DF6">
      <w:pPr>
        <w:tabs>
          <w:tab w:val="left" w:pos="460"/>
          <w:tab w:val="left" w:pos="940"/>
        </w:tabs>
        <w:spacing w:line="0" w:lineRule="atLeast"/>
        <w:ind w:left="0" w:leftChars="0" w:firstLine="3398" w:firstLineChars="1416"/>
        <w:rPr>
          <w:rFonts w:hint="default" w:ascii="宋体" w:hAnsi="宋体" w:eastAsia="宋体"/>
          <w:sz w:val="24"/>
          <w:szCs w:val="24"/>
          <w:highlight w:val="none"/>
          <w:u w:val="single"/>
          <w:lang w:val="en-US" w:eastAsia="zh-CN"/>
        </w:rPr>
      </w:pPr>
      <w:r>
        <w:rPr>
          <w:rFonts w:ascii="宋体" w:hAnsi="宋体"/>
          <w:sz w:val="24"/>
          <w:szCs w:val="24"/>
          <w:highlight w:val="none"/>
        </w:rPr>
        <w:t>供应商：</w:t>
      </w:r>
      <w:r>
        <w:rPr>
          <w:rFonts w:hint="eastAsia" w:ascii="宋体" w:hAnsi="宋体"/>
          <w:sz w:val="24"/>
          <w:szCs w:val="24"/>
          <w:highlight w:val="none"/>
          <w:u w:val="single"/>
          <w:lang w:val="en-US" w:eastAsia="zh-CN"/>
        </w:rPr>
        <w:t xml:space="preserve">               </w:t>
      </w:r>
      <w:r>
        <w:rPr>
          <w:rFonts w:ascii="宋体" w:hAnsi="宋体"/>
          <w:sz w:val="24"/>
          <w:szCs w:val="24"/>
          <w:highlight w:val="none"/>
        </w:rPr>
        <w:t>（</w:t>
      </w:r>
      <w:r>
        <w:rPr>
          <w:rFonts w:hint="eastAsia" w:ascii="宋体" w:hAnsi="宋体" w:cs="宋体"/>
          <w:color w:val="000000"/>
          <w:sz w:val="24"/>
        </w:rPr>
        <w:t>单位电子签章</w:t>
      </w:r>
      <w:r>
        <w:rPr>
          <w:rFonts w:ascii="宋体" w:hAnsi="宋体"/>
          <w:sz w:val="24"/>
          <w:szCs w:val="24"/>
          <w:highlight w:val="none"/>
        </w:rPr>
        <w:t>）</w:t>
      </w:r>
    </w:p>
    <w:p w14:paraId="6811F319">
      <w:pPr>
        <w:spacing w:line="350" w:lineRule="exact"/>
        <w:rPr>
          <w:rFonts w:eastAsia="Times New Roman"/>
          <w:sz w:val="24"/>
          <w:szCs w:val="24"/>
          <w:highlight w:val="none"/>
        </w:rPr>
      </w:pPr>
    </w:p>
    <w:p w14:paraId="7B8C502E">
      <w:pPr>
        <w:spacing w:line="348" w:lineRule="exact"/>
        <w:ind w:firstLine="3360" w:firstLineChars="1400"/>
        <w:rPr>
          <w:rFonts w:eastAsia="Times New Roman"/>
          <w:sz w:val="24"/>
          <w:szCs w:val="24"/>
          <w:highlight w:val="none"/>
        </w:rPr>
      </w:pPr>
      <w:r>
        <w:rPr>
          <w:rFonts w:ascii="宋体" w:hAnsi="宋体"/>
          <w:sz w:val="24"/>
          <w:szCs w:val="24"/>
          <w:highlight w:val="none"/>
        </w:rPr>
        <w:t>法定代表人或其委托代理人：</w:t>
      </w:r>
      <w:r>
        <w:rPr>
          <w:rFonts w:hint="eastAsia" w:ascii="宋体" w:hAnsi="宋体"/>
          <w:sz w:val="24"/>
          <w:szCs w:val="24"/>
          <w:highlight w:val="none"/>
          <w:u w:val="single"/>
          <w:lang w:val="en-US" w:eastAsia="zh-CN"/>
        </w:rPr>
        <w:t xml:space="preserve">     </w:t>
      </w:r>
      <w:r>
        <w:rPr>
          <w:rFonts w:ascii="宋体" w:hAnsi="宋体"/>
          <w:sz w:val="24"/>
          <w:szCs w:val="24"/>
          <w:highlight w:val="none"/>
        </w:rPr>
        <w:t>（签字或盖章）</w:t>
      </w:r>
      <w:r>
        <w:rPr>
          <w:rFonts w:hint="eastAsia" w:ascii="宋体" w:hAnsi="宋体"/>
          <w:sz w:val="24"/>
          <w:szCs w:val="24"/>
          <w:highlight w:val="none"/>
        </w:rPr>
        <w:t xml:space="preserve">       </w:t>
      </w:r>
      <w:r>
        <w:rPr>
          <w:rFonts w:eastAsia="Times New Roman"/>
          <w:sz w:val="24"/>
          <w:szCs w:val="24"/>
          <w:highlight w:val="none"/>
        </w:rPr>
        <w:tab/>
      </w:r>
    </w:p>
    <w:p w14:paraId="44AF5501">
      <w:pPr>
        <w:spacing w:line="0" w:lineRule="atLeast"/>
        <w:ind w:firstLine="4320" w:firstLineChars="1800"/>
        <w:rPr>
          <w:rFonts w:ascii="宋体" w:hAnsi="宋体"/>
          <w:sz w:val="24"/>
          <w:szCs w:val="22"/>
          <w:highlight w:val="none"/>
        </w:rPr>
      </w:pPr>
      <w:r>
        <w:rPr>
          <w:rFonts w:ascii="宋体" w:hAnsi="宋体"/>
          <w:sz w:val="24"/>
          <w:szCs w:val="24"/>
          <w:highlight w:val="none"/>
        </w:rPr>
        <w:t>日</w:t>
      </w:r>
      <w:r>
        <w:rPr>
          <w:rFonts w:ascii="宋体" w:hAnsi="宋体"/>
          <w:sz w:val="24"/>
          <w:szCs w:val="24"/>
          <w:highlight w:val="none"/>
        </w:rPr>
        <w:tab/>
      </w:r>
      <w:r>
        <w:rPr>
          <w:rFonts w:ascii="宋体" w:hAnsi="宋体"/>
          <w:sz w:val="24"/>
          <w:szCs w:val="24"/>
          <w:highlight w:val="none"/>
        </w:rPr>
        <w:t>期：</w:t>
      </w:r>
      <w:r>
        <w:rPr>
          <w:rFonts w:ascii="宋体" w:hAnsi="宋体"/>
          <w:sz w:val="24"/>
          <w:szCs w:val="24"/>
          <w:highlight w:val="none"/>
        </w:rPr>
        <w:tab/>
      </w:r>
      <w:r>
        <w:rPr>
          <w:rFonts w:ascii="宋体" w:hAnsi="宋体"/>
          <w:sz w:val="24"/>
          <w:szCs w:val="24"/>
          <w:highlight w:val="none"/>
        </w:rPr>
        <w:t>年</w:t>
      </w:r>
      <w:r>
        <w:rPr>
          <w:rFonts w:ascii="宋体" w:hAnsi="宋体"/>
          <w:sz w:val="24"/>
          <w:szCs w:val="24"/>
          <w:highlight w:val="none"/>
        </w:rPr>
        <w:tab/>
      </w:r>
      <w:r>
        <w:rPr>
          <w:rFonts w:ascii="宋体" w:hAnsi="宋体"/>
          <w:sz w:val="24"/>
          <w:szCs w:val="24"/>
          <w:highlight w:val="none"/>
        </w:rPr>
        <w:t>月</w:t>
      </w:r>
      <w:r>
        <w:rPr>
          <w:rFonts w:ascii="宋体" w:hAnsi="宋体"/>
          <w:sz w:val="24"/>
          <w:szCs w:val="24"/>
          <w:highlight w:val="none"/>
        </w:rPr>
        <w:tab/>
      </w:r>
      <w:r>
        <w:rPr>
          <w:rFonts w:ascii="宋体" w:hAnsi="宋体"/>
          <w:sz w:val="24"/>
          <w:szCs w:val="24"/>
          <w:highlight w:val="none"/>
        </w:rPr>
        <w:t>日</w:t>
      </w:r>
    </w:p>
    <w:p w14:paraId="55D44D63">
      <w:pPr>
        <w:tabs>
          <w:tab w:val="left" w:pos="580"/>
          <w:tab w:val="left" w:pos="1780"/>
          <w:tab w:val="left" w:pos="2620"/>
          <w:tab w:val="left" w:pos="3460"/>
        </w:tabs>
        <w:spacing w:line="0" w:lineRule="atLeast"/>
        <w:rPr>
          <w:rFonts w:ascii="宋体" w:hAnsi="宋体"/>
          <w:sz w:val="24"/>
          <w:highlight w:val="none"/>
        </w:rPr>
        <w:sectPr>
          <w:pgSz w:w="12240" w:h="15840"/>
          <w:pgMar w:top="1474" w:right="1474" w:bottom="1474" w:left="1587" w:header="0" w:footer="1134" w:gutter="0"/>
          <w:pgNumType w:fmt="decimal"/>
          <w:cols w:space="720" w:num="1"/>
          <w:docGrid w:linePitch="360" w:charSpace="0"/>
        </w:sectPr>
      </w:pPr>
    </w:p>
    <w:p w14:paraId="78DC62BE">
      <w:pPr>
        <w:pStyle w:val="10"/>
        <w:bidi w:val="0"/>
        <w:rPr>
          <w:rFonts w:hint="default"/>
          <w:lang w:val="en-US" w:eastAsia="zh-CN"/>
        </w:rPr>
      </w:pPr>
      <w:bookmarkStart w:id="10" w:name="page23"/>
      <w:bookmarkEnd w:id="10"/>
      <w:bookmarkStart w:id="11" w:name="_Toc28026"/>
      <w:r>
        <w:rPr>
          <w:rFonts w:hint="eastAsia"/>
          <w:lang w:val="en-US" w:eastAsia="zh-CN"/>
        </w:rPr>
        <w:t>二</w:t>
      </w:r>
      <w:r>
        <w:rPr>
          <w:rFonts w:hint="eastAsia"/>
        </w:rPr>
        <w:t>、</w:t>
      </w:r>
      <w:r>
        <w:t>法定代表人身份证明</w:t>
      </w:r>
      <w:r>
        <w:rPr>
          <w:rFonts w:hint="eastAsia"/>
          <w:lang w:val="en-US" w:eastAsia="zh-CN"/>
        </w:rPr>
        <w:t>或授权委托书</w:t>
      </w:r>
      <w:bookmarkEnd w:id="11"/>
    </w:p>
    <w:p w14:paraId="2A0DF089">
      <w:pPr>
        <w:rPr>
          <w:sz w:val="28"/>
          <w:szCs w:val="28"/>
          <w:highlight w:val="none"/>
        </w:rPr>
      </w:pPr>
    </w:p>
    <w:p w14:paraId="386882E3">
      <w:pPr>
        <w:spacing w:line="48" w:lineRule="exact"/>
        <w:rPr>
          <w:rFonts w:eastAsia="Times New Roman"/>
          <w:sz w:val="28"/>
          <w:szCs w:val="28"/>
          <w:highlight w:val="none"/>
        </w:rPr>
      </w:pPr>
    </w:p>
    <w:p w14:paraId="2BB4DB75">
      <w:pPr>
        <w:spacing w:line="0" w:lineRule="atLeast"/>
        <w:ind w:right="3160"/>
        <w:jc w:val="right"/>
        <w:rPr>
          <w:rFonts w:ascii="黑体" w:hAnsi="黑体" w:eastAsia="黑体"/>
          <w:sz w:val="28"/>
          <w:szCs w:val="28"/>
          <w:highlight w:val="none"/>
        </w:rPr>
      </w:pPr>
    </w:p>
    <w:p w14:paraId="30EA9F69">
      <w:pPr>
        <w:spacing w:line="0" w:lineRule="atLeast"/>
        <w:ind w:right="3160"/>
        <w:jc w:val="right"/>
        <w:rPr>
          <w:rFonts w:ascii="黑体" w:hAnsi="黑体" w:eastAsia="黑体"/>
          <w:sz w:val="28"/>
          <w:szCs w:val="28"/>
          <w:highlight w:val="none"/>
        </w:rPr>
      </w:pPr>
      <w:r>
        <w:rPr>
          <w:rFonts w:hint="eastAsia" w:ascii="黑体" w:hAnsi="黑体" w:eastAsia="黑体"/>
          <w:sz w:val="28"/>
          <w:szCs w:val="28"/>
          <w:highlight w:val="none"/>
          <w:lang w:eastAsia="zh-CN"/>
        </w:rPr>
        <w:t>（</w:t>
      </w:r>
      <w:r>
        <w:rPr>
          <w:rFonts w:hint="eastAsia" w:ascii="黑体" w:hAnsi="黑体" w:eastAsia="黑体"/>
          <w:sz w:val="28"/>
          <w:szCs w:val="28"/>
          <w:highlight w:val="none"/>
          <w:lang w:val="en-US" w:eastAsia="zh-CN"/>
        </w:rPr>
        <w:t>一</w:t>
      </w:r>
      <w:r>
        <w:rPr>
          <w:rFonts w:hint="eastAsia" w:ascii="黑体" w:hAnsi="黑体" w:eastAsia="黑体"/>
          <w:sz w:val="28"/>
          <w:szCs w:val="28"/>
          <w:highlight w:val="none"/>
          <w:lang w:eastAsia="zh-CN"/>
        </w:rPr>
        <w:t>）</w:t>
      </w:r>
      <w:r>
        <w:rPr>
          <w:rFonts w:ascii="黑体" w:hAnsi="黑体" w:eastAsia="黑体"/>
          <w:sz w:val="28"/>
          <w:szCs w:val="28"/>
          <w:highlight w:val="none"/>
        </w:rPr>
        <w:t>法定代表人身份证明</w:t>
      </w:r>
    </w:p>
    <w:p w14:paraId="69A85E33">
      <w:pPr>
        <w:rPr>
          <w:sz w:val="28"/>
          <w:szCs w:val="28"/>
          <w:highlight w:val="none"/>
        </w:rPr>
      </w:pPr>
    </w:p>
    <w:p w14:paraId="7844D464">
      <w:pPr>
        <w:spacing w:line="480" w:lineRule="auto"/>
        <w:ind w:firstLine="560" w:firstLineChars="200"/>
        <w:rPr>
          <w:rFonts w:hint="eastAsia" w:ascii="宋体" w:hAnsi="宋体" w:cs="宋体"/>
          <w:color w:val="000000"/>
          <w:sz w:val="28"/>
          <w:szCs w:val="28"/>
          <w:highlight w:val="none"/>
          <w:lang w:bidi="ar"/>
        </w:rPr>
      </w:pPr>
    </w:p>
    <w:p w14:paraId="1C6D094A">
      <w:pPr>
        <w:spacing w:line="480" w:lineRule="auto"/>
        <w:ind w:firstLine="480" w:firstLineChars="200"/>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供应商名称：</w:t>
      </w:r>
      <w:r>
        <w:rPr>
          <w:rFonts w:hint="eastAsia" w:ascii="宋体" w:hAnsi="宋体" w:cs="宋体"/>
          <w:i w:val="0"/>
          <w:iCs w:val="0"/>
          <w:color w:val="000000"/>
          <w:sz w:val="24"/>
          <w:szCs w:val="24"/>
          <w:highlight w:val="none"/>
          <w:u w:val="single"/>
          <w:lang w:val="en-US" w:eastAsia="zh-CN" w:bidi="ar"/>
        </w:rPr>
        <w:t xml:space="preserve"> </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u w:val="single"/>
          <w:lang w:val="en-US" w:eastAsia="zh-CN" w:bidi="ar"/>
        </w:rPr>
        <w:t xml:space="preserve">                                             </w:t>
      </w:r>
      <w:r>
        <w:rPr>
          <w:rFonts w:hint="eastAsia" w:ascii="宋体" w:hAnsi="宋体" w:cs="宋体"/>
          <w:color w:val="000000"/>
          <w:sz w:val="24"/>
          <w:szCs w:val="24"/>
          <w:highlight w:val="none"/>
          <w:lang w:bidi="ar"/>
        </w:rPr>
        <w:t xml:space="preserve"> </w:t>
      </w:r>
    </w:p>
    <w:p w14:paraId="078BAF18">
      <w:pPr>
        <w:spacing w:line="480" w:lineRule="auto"/>
        <w:ind w:firstLine="480" w:firstLineChars="200"/>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单位性质：</w:t>
      </w:r>
      <w:r>
        <w:rPr>
          <w:rFonts w:hint="eastAsia" w:ascii="宋体" w:hAnsi="宋体" w:cs="宋体"/>
          <w:i w:val="0"/>
          <w:iCs w:val="0"/>
          <w:color w:val="000000"/>
          <w:sz w:val="24"/>
          <w:szCs w:val="24"/>
          <w:highlight w:val="none"/>
          <w:u w:val="single"/>
          <w:lang w:val="en-US" w:eastAsia="zh-CN" w:bidi="ar"/>
        </w:rPr>
        <w:t xml:space="preserve"> </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u w:val="single"/>
          <w:lang w:val="en-US" w:eastAsia="zh-CN" w:bidi="ar"/>
        </w:rPr>
        <w:t xml:space="preserve">                                               </w:t>
      </w:r>
    </w:p>
    <w:p w14:paraId="483C9BDA">
      <w:pPr>
        <w:spacing w:line="480" w:lineRule="auto"/>
        <w:ind w:firstLine="480" w:firstLineChars="200"/>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地址：</w:t>
      </w:r>
      <w:r>
        <w:rPr>
          <w:rFonts w:hint="eastAsia" w:ascii="宋体" w:hAnsi="宋体" w:cs="宋体"/>
          <w:i w:val="0"/>
          <w:iCs w:val="0"/>
          <w:color w:val="000000"/>
          <w:sz w:val="24"/>
          <w:szCs w:val="24"/>
          <w:highlight w:val="none"/>
          <w:u w:val="single"/>
          <w:lang w:val="en-US" w:eastAsia="zh-CN" w:bidi="ar"/>
        </w:rPr>
        <w:t xml:space="preserve"> </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u w:val="single"/>
          <w:lang w:val="en-US" w:eastAsia="zh-CN" w:bidi="ar"/>
        </w:rPr>
        <w:t xml:space="preserve">                                                   </w:t>
      </w:r>
    </w:p>
    <w:p w14:paraId="229CB62A">
      <w:pPr>
        <w:spacing w:line="480" w:lineRule="auto"/>
        <w:ind w:firstLine="480" w:firstLineChars="200"/>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成立时间：</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lang w:bidi="ar"/>
        </w:rPr>
        <w:t>年</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lang w:bidi="ar"/>
        </w:rPr>
        <w:t>月</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lang w:bidi="ar"/>
        </w:rPr>
        <w:t>日</w:t>
      </w:r>
    </w:p>
    <w:p w14:paraId="0E2734AA">
      <w:pPr>
        <w:spacing w:line="480" w:lineRule="auto"/>
        <w:ind w:firstLine="480" w:firstLineChars="200"/>
        <w:rPr>
          <w:rFonts w:ascii="宋体" w:hAnsi="宋体" w:cs="宋体"/>
          <w:color w:val="000000"/>
          <w:sz w:val="24"/>
          <w:szCs w:val="24"/>
          <w:highlight w:val="none"/>
          <w:u w:val="single"/>
          <w:lang w:bidi="ar"/>
        </w:rPr>
      </w:pPr>
      <w:r>
        <w:rPr>
          <w:rFonts w:hint="eastAsia" w:ascii="宋体" w:hAnsi="宋体" w:cs="宋体"/>
          <w:color w:val="000000"/>
          <w:sz w:val="24"/>
          <w:szCs w:val="24"/>
          <w:highlight w:val="none"/>
          <w:lang w:bidi="ar"/>
        </w:rPr>
        <w:t>经营期限：</w:t>
      </w:r>
      <w:r>
        <w:rPr>
          <w:rFonts w:hint="eastAsia" w:ascii="宋体" w:hAnsi="宋体" w:cs="宋体"/>
          <w:i w:val="0"/>
          <w:iCs w:val="0"/>
          <w:color w:val="000000"/>
          <w:sz w:val="24"/>
          <w:szCs w:val="24"/>
          <w:highlight w:val="none"/>
          <w:u w:val="single"/>
          <w:lang w:val="en-US" w:eastAsia="zh-CN" w:bidi="ar"/>
        </w:rPr>
        <w:t xml:space="preserve"> </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u w:val="single"/>
          <w:lang w:val="en-US" w:eastAsia="zh-CN" w:bidi="ar"/>
        </w:rPr>
        <w:t xml:space="preserve">                                               </w:t>
      </w:r>
    </w:p>
    <w:p w14:paraId="4BE5A639">
      <w:pPr>
        <w:spacing w:line="480" w:lineRule="auto"/>
        <w:ind w:firstLine="480" w:firstLineChars="200"/>
        <w:rPr>
          <w:rFonts w:hint="eastAsia" w:ascii="宋体" w:hAnsi="宋体" w:cs="宋体"/>
          <w:color w:val="000000"/>
          <w:sz w:val="24"/>
          <w:szCs w:val="24"/>
          <w:highlight w:val="none"/>
          <w:u w:val="single"/>
          <w:lang w:bidi="ar"/>
        </w:rPr>
      </w:pPr>
      <w:r>
        <w:rPr>
          <w:rFonts w:hint="eastAsia" w:ascii="宋体" w:hAnsi="宋体" w:cs="宋体"/>
          <w:color w:val="000000"/>
          <w:sz w:val="24"/>
          <w:szCs w:val="24"/>
          <w:highlight w:val="none"/>
          <w:lang w:bidi="ar"/>
        </w:rPr>
        <w:t>姓名：</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lang w:bidi="ar"/>
        </w:rPr>
        <w:t>性别：</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lang w:bidi="ar"/>
        </w:rPr>
        <w:t>年龄：</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lang w:bidi="ar"/>
        </w:rPr>
        <w:t xml:space="preserve"> 职务：</w:t>
      </w:r>
      <w:r>
        <w:rPr>
          <w:rFonts w:hint="eastAsia" w:ascii="宋体" w:hAnsi="宋体" w:cs="宋体"/>
          <w:color w:val="000000"/>
          <w:sz w:val="24"/>
          <w:szCs w:val="24"/>
          <w:highlight w:val="none"/>
          <w:u w:val="single"/>
          <w:lang w:bidi="ar"/>
        </w:rPr>
        <w:t xml:space="preserve">            </w:t>
      </w:r>
    </w:p>
    <w:p w14:paraId="7A012032">
      <w:pPr>
        <w:spacing w:line="480" w:lineRule="auto"/>
        <w:ind w:firstLine="480" w:firstLineChars="200"/>
        <w:rPr>
          <w:sz w:val="24"/>
          <w:szCs w:val="24"/>
          <w:highlight w:val="none"/>
          <w:u w:val="single"/>
        </w:rPr>
      </w:pPr>
      <w:r>
        <w:rPr>
          <w:rFonts w:hint="eastAsia" w:ascii="宋体" w:hAnsi="宋体" w:cs="宋体"/>
          <w:color w:val="000000"/>
          <w:sz w:val="24"/>
          <w:szCs w:val="24"/>
          <w:highlight w:val="none"/>
          <w:lang w:bidi="ar"/>
        </w:rPr>
        <w:t xml:space="preserve">                     </w:t>
      </w:r>
    </w:p>
    <w:p w14:paraId="2FC934A6">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sz w:val="24"/>
          <w:szCs w:val="24"/>
          <w:highlight w:val="none"/>
        </w:rPr>
      </w:pPr>
      <w:r>
        <w:rPr>
          <w:rFonts w:hint="eastAsia"/>
          <w:sz w:val="24"/>
          <w:szCs w:val="24"/>
          <w:highlight w:val="none"/>
        </w:rPr>
        <w:t>系</w:t>
      </w:r>
      <w:r>
        <w:rPr>
          <w:rFonts w:hint="eastAsia"/>
          <w:sz w:val="24"/>
          <w:szCs w:val="24"/>
          <w:highlight w:val="none"/>
          <w:u w:val="single"/>
        </w:rPr>
        <w:t xml:space="preserve">                                                             </w:t>
      </w:r>
      <w:r>
        <w:rPr>
          <w:rFonts w:hint="eastAsia"/>
          <w:sz w:val="24"/>
          <w:szCs w:val="24"/>
          <w:highlight w:val="none"/>
        </w:rPr>
        <w:t>（供应商名称）的法定代表人。</w:t>
      </w:r>
    </w:p>
    <w:p w14:paraId="1AA7E87D">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特此证明。</w:t>
      </w:r>
    </w:p>
    <w:p w14:paraId="409DFC77">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sz w:val="24"/>
          <w:szCs w:val="24"/>
          <w:highlight w:val="none"/>
        </w:rPr>
      </w:pPr>
    </w:p>
    <w:p w14:paraId="3176AFBF">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sz w:val="24"/>
          <w:szCs w:val="24"/>
          <w:highlight w:val="none"/>
          <w:lang w:val="en-US"/>
        </w:rPr>
      </w:pPr>
      <w:r>
        <w:rPr>
          <w:rFonts w:hint="eastAsia"/>
          <w:sz w:val="24"/>
          <w:szCs w:val="24"/>
          <w:highlight w:val="none"/>
        </w:rPr>
        <w:t>附：法定代表人身份证</w:t>
      </w:r>
      <w:r>
        <w:rPr>
          <w:rFonts w:hint="eastAsia"/>
          <w:sz w:val="24"/>
          <w:szCs w:val="24"/>
          <w:highlight w:val="none"/>
          <w:lang w:eastAsia="zh-CN"/>
        </w:rPr>
        <w:t>（</w:t>
      </w:r>
      <w:r>
        <w:rPr>
          <w:rFonts w:hint="eastAsia"/>
          <w:sz w:val="24"/>
          <w:szCs w:val="24"/>
          <w:highlight w:val="none"/>
        </w:rPr>
        <w:t>正反面</w:t>
      </w:r>
      <w:r>
        <w:rPr>
          <w:rFonts w:hint="eastAsia"/>
          <w:sz w:val="24"/>
          <w:szCs w:val="24"/>
          <w:highlight w:val="none"/>
          <w:lang w:eastAsia="zh-CN"/>
        </w:rPr>
        <w:t>）</w:t>
      </w:r>
      <w:r>
        <w:rPr>
          <w:rFonts w:hint="eastAsia"/>
          <w:sz w:val="24"/>
          <w:szCs w:val="24"/>
          <w:highlight w:val="none"/>
          <w:lang w:val="en-US" w:eastAsia="zh-CN"/>
        </w:rPr>
        <w:t>原件扫描件</w:t>
      </w:r>
    </w:p>
    <w:p w14:paraId="7CE126E8">
      <w:pPr>
        <w:rPr>
          <w:rFonts w:hint="eastAsia"/>
          <w:sz w:val="24"/>
          <w:szCs w:val="24"/>
          <w:highlight w:val="none"/>
        </w:rPr>
      </w:pPr>
    </w:p>
    <w:p w14:paraId="14711BBD">
      <w:pPr>
        <w:spacing w:line="480" w:lineRule="auto"/>
        <w:rPr>
          <w:rFonts w:hint="eastAsia"/>
          <w:sz w:val="24"/>
          <w:szCs w:val="24"/>
          <w:highlight w:val="none"/>
        </w:rPr>
      </w:pPr>
    </w:p>
    <w:p w14:paraId="3AC140D1">
      <w:pPr>
        <w:spacing w:line="480" w:lineRule="auto"/>
        <w:rPr>
          <w:rFonts w:hint="eastAsia"/>
          <w:sz w:val="24"/>
          <w:szCs w:val="24"/>
          <w:highlight w:val="none"/>
        </w:rPr>
      </w:pPr>
      <w:r>
        <w:rPr>
          <w:rFonts w:hint="eastAsia"/>
          <w:sz w:val="24"/>
          <w:szCs w:val="24"/>
          <w:highlight w:val="none"/>
        </w:rPr>
        <w:t xml:space="preserve">                                                                  供应商：</w:t>
      </w:r>
      <w:r>
        <w:rPr>
          <w:rFonts w:hint="eastAsia"/>
          <w:sz w:val="24"/>
          <w:szCs w:val="24"/>
          <w:highlight w:val="none"/>
          <w:u w:val="single"/>
        </w:rPr>
        <w:t xml:space="preserve">                     </w:t>
      </w:r>
      <w:r>
        <w:rPr>
          <w:rFonts w:hint="eastAsia"/>
          <w:sz w:val="24"/>
          <w:szCs w:val="24"/>
          <w:highlight w:val="none"/>
        </w:rPr>
        <w:t>（单位电子签章）</w:t>
      </w:r>
    </w:p>
    <w:p w14:paraId="6C9E838B">
      <w:pPr>
        <w:spacing w:line="480" w:lineRule="auto"/>
        <w:rPr>
          <w:sz w:val="28"/>
          <w:szCs w:val="28"/>
          <w:highlight w:val="none"/>
        </w:rPr>
      </w:pPr>
      <w:r>
        <w:rPr>
          <w:rFonts w:hint="eastAsia"/>
          <w:sz w:val="24"/>
          <w:szCs w:val="24"/>
          <w:highlight w:val="none"/>
        </w:rPr>
        <w:t xml:space="preserve">                                                                         </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rPr>
        <w:t>日</w:t>
      </w:r>
    </w:p>
    <w:p w14:paraId="34752D76">
      <w:pPr>
        <w:rPr>
          <w:rFonts w:eastAsia="Times New Roman"/>
          <w:sz w:val="28"/>
          <w:szCs w:val="28"/>
          <w:highlight w:val="none"/>
        </w:rPr>
      </w:pPr>
    </w:p>
    <w:p w14:paraId="5EC72C4B">
      <w:pPr>
        <w:pStyle w:val="19"/>
        <w:ind w:left="2400" w:hanging="1400"/>
        <w:rPr>
          <w:sz w:val="28"/>
          <w:szCs w:val="28"/>
          <w:highlight w:val="none"/>
        </w:rPr>
        <w:sectPr>
          <w:pgSz w:w="12240" w:h="15840"/>
          <w:pgMar w:top="1474" w:right="1474" w:bottom="1474" w:left="1587" w:header="0" w:footer="1134" w:gutter="0"/>
          <w:pgNumType w:fmt="decimal"/>
          <w:cols w:space="720" w:num="1"/>
          <w:docGrid w:linePitch="360" w:charSpace="0"/>
        </w:sectPr>
      </w:pPr>
    </w:p>
    <w:p w14:paraId="5BFB7157">
      <w:pPr>
        <w:spacing w:line="520" w:lineRule="exact"/>
        <w:ind w:firstLine="3360" w:firstLineChars="1200"/>
        <w:rPr>
          <w:rFonts w:ascii="黑体" w:hAnsi="黑体" w:eastAsia="黑体"/>
          <w:sz w:val="28"/>
          <w:szCs w:val="28"/>
          <w:highlight w:val="none"/>
        </w:rPr>
      </w:pPr>
      <w:bookmarkStart w:id="12" w:name="page24"/>
      <w:bookmarkEnd w:id="12"/>
      <w:r>
        <w:rPr>
          <w:rFonts w:hint="eastAsia" w:ascii="黑体" w:hAnsi="黑体" w:eastAsia="黑体"/>
          <w:sz w:val="28"/>
          <w:szCs w:val="28"/>
          <w:highlight w:val="none"/>
          <w:lang w:eastAsia="zh-CN"/>
        </w:rPr>
        <w:t>（</w:t>
      </w:r>
      <w:r>
        <w:rPr>
          <w:rFonts w:hint="eastAsia" w:ascii="黑体" w:hAnsi="黑体" w:eastAsia="黑体"/>
          <w:sz w:val="28"/>
          <w:szCs w:val="28"/>
          <w:highlight w:val="none"/>
          <w:lang w:val="en-US" w:eastAsia="zh-CN"/>
        </w:rPr>
        <w:t>二</w:t>
      </w:r>
      <w:r>
        <w:rPr>
          <w:rFonts w:hint="eastAsia" w:ascii="黑体" w:hAnsi="黑体" w:eastAsia="黑体"/>
          <w:sz w:val="28"/>
          <w:szCs w:val="28"/>
          <w:highlight w:val="none"/>
          <w:lang w:eastAsia="zh-CN"/>
        </w:rPr>
        <w:t>）</w:t>
      </w:r>
      <w:r>
        <w:rPr>
          <w:rFonts w:ascii="黑体" w:hAnsi="黑体" w:eastAsia="黑体"/>
          <w:sz w:val="28"/>
          <w:szCs w:val="28"/>
          <w:highlight w:val="none"/>
        </w:rPr>
        <w:t>授权委托书</w:t>
      </w:r>
    </w:p>
    <w:p w14:paraId="386AE015">
      <w:pPr>
        <w:spacing w:line="520" w:lineRule="exact"/>
        <w:rPr>
          <w:rFonts w:eastAsia="Times New Roman"/>
          <w:sz w:val="28"/>
          <w:szCs w:val="28"/>
          <w:highlight w:val="none"/>
        </w:rPr>
      </w:pPr>
    </w:p>
    <w:p w14:paraId="25E8C46D">
      <w:pPr>
        <w:tabs>
          <w:tab w:val="left" w:pos="2040"/>
          <w:tab w:val="left" w:pos="4560"/>
        </w:tabs>
        <w:spacing w:line="520" w:lineRule="exact"/>
        <w:ind w:firstLine="480" w:firstLineChars="200"/>
        <w:rPr>
          <w:rFonts w:ascii="宋体" w:hAnsi="宋体"/>
          <w:sz w:val="24"/>
          <w:szCs w:val="24"/>
          <w:highlight w:val="none"/>
        </w:rPr>
      </w:pPr>
      <w:r>
        <w:rPr>
          <w:rFonts w:ascii="宋体" w:hAnsi="宋体"/>
          <w:sz w:val="24"/>
          <w:szCs w:val="24"/>
          <w:highlight w:val="none"/>
        </w:rPr>
        <w:t>本人</w:t>
      </w:r>
      <w:r>
        <w:rPr>
          <w:rFonts w:hint="eastAsia" w:ascii="宋体" w:hAnsi="宋体"/>
          <w:sz w:val="24"/>
          <w:szCs w:val="24"/>
          <w:highlight w:val="none"/>
          <w:lang w:val="en-US" w:eastAsia="zh-CN"/>
        </w:rPr>
        <w:t xml:space="preserve">   </w:t>
      </w:r>
      <w:r>
        <w:rPr>
          <w:rFonts w:eastAsia="Times New Roman"/>
          <w:sz w:val="24"/>
          <w:szCs w:val="24"/>
          <w:highlight w:val="none"/>
          <w:u w:val="single"/>
        </w:rPr>
        <w:tab/>
      </w:r>
      <w:r>
        <w:rPr>
          <w:rFonts w:ascii="宋体" w:hAnsi="宋体"/>
          <w:sz w:val="24"/>
          <w:szCs w:val="24"/>
          <w:highlight w:val="none"/>
        </w:rPr>
        <w:t>（姓名）系</w:t>
      </w:r>
      <w:r>
        <w:rPr>
          <w:rFonts w:eastAsia="Times New Roman"/>
          <w:sz w:val="24"/>
          <w:szCs w:val="24"/>
          <w:highlight w:val="none"/>
          <w:u w:val="single"/>
        </w:rPr>
        <w:tab/>
      </w:r>
      <w:r>
        <w:rPr>
          <w:rFonts w:hint="eastAsia" w:eastAsia="宋体"/>
          <w:sz w:val="24"/>
          <w:szCs w:val="24"/>
          <w:highlight w:val="none"/>
          <w:u w:val="single"/>
          <w:lang w:val="en-US" w:eastAsia="zh-CN"/>
        </w:rPr>
        <w:t xml:space="preserve">             </w:t>
      </w:r>
      <w:r>
        <w:rPr>
          <w:rFonts w:ascii="宋体" w:hAnsi="宋体"/>
          <w:sz w:val="24"/>
          <w:szCs w:val="24"/>
          <w:highlight w:val="none"/>
        </w:rPr>
        <w:t>（供应商名称）的法定代表人，现委托</w:t>
      </w:r>
      <w:r>
        <w:rPr>
          <w:rFonts w:hint="eastAsia" w:ascii="宋体" w:hAnsi="宋体"/>
          <w:sz w:val="24"/>
          <w:szCs w:val="24"/>
          <w:highlight w:val="none"/>
          <w:u w:val="single"/>
        </w:rPr>
        <w:t xml:space="preserve">  </w:t>
      </w:r>
      <w:r>
        <w:rPr>
          <w:rFonts w:ascii="宋体" w:hAnsi="宋体"/>
          <w:sz w:val="24"/>
          <w:szCs w:val="24"/>
          <w:highlight w:val="none"/>
          <w:u w:val="single"/>
        </w:rPr>
        <w:t>（姓名）</w:t>
      </w:r>
      <w:r>
        <w:rPr>
          <w:rFonts w:ascii="宋体" w:hAnsi="宋体"/>
          <w:sz w:val="24"/>
          <w:szCs w:val="24"/>
          <w:highlight w:val="none"/>
        </w:rPr>
        <w:t>为我方代理人。代理人根据授权，以我方名义签署、澄清、说明、补正、递交、撤回、修改</w:t>
      </w:r>
      <w:r>
        <w:rPr>
          <w:rFonts w:eastAsia="Times New Roman"/>
          <w:sz w:val="24"/>
          <w:szCs w:val="24"/>
          <w:highlight w:val="none"/>
          <w:u w:val="single"/>
        </w:rPr>
        <w:tab/>
      </w:r>
      <w:r>
        <w:rPr>
          <w:rFonts w:ascii="宋体" w:hAnsi="宋体"/>
          <w:sz w:val="24"/>
          <w:szCs w:val="24"/>
          <w:highlight w:val="none"/>
          <w:u w:val="single"/>
        </w:rPr>
        <w:t>（项目名称）</w:t>
      </w:r>
      <w:r>
        <w:rPr>
          <w:rFonts w:ascii="宋体" w:hAnsi="宋体"/>
          <w:sz w:val="24"/>
          <w:szCs w:val="24"/>
          <w:highlight w:val="none"/>
        </w:rPr>
        <w:t>文件、签订合同和处理有关事宜，其法律后果由我方承担。</w:t>
      </w:r>
    </w:p>
    <w:p w14:paraId="664EEFB7">
      <w:pPr>
        <w:autoSpaceDE w:val="0"/>
        <w:autoSpaceDN w:val="0"/>
        <w:adjustRightInd w:val="0"/>
        <w:spacing w:line="5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本授权委托书的</w:t>
      </w:r>
      <w:r>
        <w:rPr>
          <w:rFonts w:hint="eastAsia" w:ascii="宋体" w:hAnsi="宋体"/>
          <w:sz w:val="24"/>
          <w:szCs w:val="24"/>
          <w:highlight w:val="none"/>
        </w:rPr>
        <w:t>委托期限：自本委托书签署之日起至</w:t>
      </w:r>
      <w:r>
        <w:rPr>
          <w:rFonts w:hint="eastAsia" w:ascii="宋体" w:hAnsi="宋体"/>
          <w:sz w:val="24"/>
          <w:szCs w:val="24"/>
          <w:highlight w:val="none"/>
          <w:lang w:val="en-US" w:eastAsia="zh-CN"/>
        </w:rPr>
        <w:t>投标</w:t>
      </w:r>
      <w:r>
        <w:rPr>
          <w:rFonts w:hint="eastAsia" w:ascii="宋体" w:hAnsi="宋体"/>
          <w:sz w:val="24"/>
          <w:szCs w:val="24"/>
          <w:highlight w:val="none"/>
        </w:rPr>
        <w:t>有效期期满。</w:t>
      </w:r>
    </w:p>
    <w:p w14:paraId="1A77DB98">
      <w:pPr>
        <w:autoSpaceDE w:val="0"/>
        <w:autoSpaceDN w:val="0"/>
        <w:adjustRightInd w:val="0"/>
        <w:spacing w:line="520" w:lineRule="exact"/>
        <w:ind w:firstLine="480" w:firstLineChars="200"/>
        <w:rPr>
          <w:rFonts w:ascii="宋体" w:hAnsi="宋体"/>
          <w:sz w:val="24"/>
          <w:szCs w:val="24"/>
          <w:highlight w:val="none"/>
        </w:rPr>
      </w:pPr>
      <w:r>
        <w:rPr>
          <w:rFonts w:hint="eastAsia" w:ascii="宋体" w:hAnsi="宋体"/>
          <w:sz w:val="24"/>
          <w:szCs w:val="24"/>
          <w:highlight w:val="none"/>
        </w:rPr>
        <w:t>代理人无转委托权。</w:t>
      </w:r>
    </w:p>
    <w:p w14:paraId="0ED62C3E">
      <w:pPr>
        <w:autoSpaceDE w:val="0"/>
        <w:autoSpaceDN w:val="0"/>
        <w:adjustRightInd w:val="0"/>
        <w:spacing w:line="520" w:lineRule="exact"/>
        <w:ind w:firstLine="360" w:firstLineChars="150"/>
        <w:rPr>
          <w:rFonts w:hint="default" w:ascii="宋体" w:hAnsi="宋体" w:eastAsia="宋体"/>
          <w:sz w:val="24"/>
          <w:szCs w:val="24"/>
          <w:highlight w:val="none"/>
          <w:lang w:val="en-US" w:eastAsia="zh-CN"/>
        </w:rPr>
      </w:pPr>
      <w:r>
        <w:rPr>
          <w:rFonts w:hint="eastAsia" w:ascii="宋体" w:hAnsi="宋体"/>
          <w:sz w:val="24"/>
          <w:szCs w:val="24"/>
          <w:highlight w:val="none"/>
        </w:rPr>
        <w:t>附：法定代表人身份证、委托代理人身份证</w:t>
      </w:r>
      <w:r>
        <w:rPr>
          <w:rFonts w:hint="eastAsia" w:ascii="宋体" w:hAnsi="宋体"/>
          <w:sz w:val="24"/>
          <w:szCs w:val="24"/>
          <w:highlight w:val="none"/>
          <w:lang w:val="en-US" w:eastAsia="zh-CN"/>
        </w:rPr>
        <w:t>原件扫描件</w:t>
      </w:r>
    </w:p>
    <w:p w14:paraId="66D83164">
      <w:pPr>
        <w:spacing w:line="520" w:lineRule="exact"/>
        <w:rPr>
          <w:rFonts w:hint="eastAsia"/>
          <w:sz w:val="24"/>
          <w:szCs w:val="24"/>
          <w:highlight w:val="none"/>
        </w:rPr>
      </w:pPr>
    </w:p>
    <w:p w14:paraId="36AFBB12">
      <w:pPr>
        <w:autoSpaceDE w:val="0"/>
        <w:autoSpaceDN w:val="0"/>
        <w:adjustRightInd w:val="0"/>
        <w:spacing w:line="520" w:lineRule="exact"/>
        <w:ind w:firstLine="480" w:firstLineChars="200"/>
        <w:rPr>
          <w:rFonts w:ascii="宋体" w:hAnsi="宋体"/>
          <w:sz w:val="24"/>
          <w:szCs w:val="24"/>
          <w:highlight w:val="none"/>
        </w:rPr>
      </w:pPr>
      <w:r>
        <w:rPr>
          <w:rFonts w:hint="eastAsia" w:ascii="宋体" w:hAnsi="宋体"/>
          <w:sz w:val="24"/>
          <w:szCs w:val="24"/>
          <w:highlight w:val="none"/>
        </w:rPr>
        <w:t>供  应  商：</w:t>
      </w:r>
      <w:r>
        <w:rPr>
          <w:rFonts w:hint="eastAsia" w:ascii="宋体" w:hAnsi="宋体"/>
          <w:sz w:val="24"/>
          <w:szCs w:val="24"/>
          <w:highlight w:val="none"/>
          <w:u w:val="single"/>
        </w:rPr>
        <w:t xml:space="preserve">                               </w:t>
      </w:r>
      <w:r>
        <w:rPr>
          <w:rFonts w:hint="eastAsia" w:ascii="宋体" w:hAnsi="宋体"/>
          <w:sz w:val="24"/>
          <w:szCs w:val="24"/>
          <w:highlight w:val="none"/>
        </w:rPr>
        <w:t xml:space="preserve"> （单位电子签章）</w:t>
      </w:r>
    </w:p>
    <w:p w14:paraId="2957D44A">
      <w:pPr>
        <w:autoSpaceDE w:val="0"/>
        <w:autoSpaceDN w:val="0"/>
        <w:adjustRightInd w:val="0"/>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u w:val="single"/>
        </w:rPr>
        <w:t xml:space="preserve">                               </w:t>
      </w:r>
      <w:r>
        <w:rPr>
          <w:rFonts w:hint="eastAsia" w:ascii="宋体" w:hAnsi="宋体"/>
          <w:sz w:val="24"/>
          <w:szCs w:val="24"/>
          <w:highlight w:val="none"/>
        </w:rPr>
        <w:t xml:space="preserve"> （签字或盖章）</w:t>
      </w:r>
    </w:p>
    <w:p w14:paraId="1D8D3734">
      <w:pPr>
        <w:autoSpaceDE w:val="0"/>
        <w:autoSpaceDN w:val="0"/>
        <w:adjustRightInd w:val="0"/>
        <w:spacing w:line="520" w:lineRule="exact"/>
        <w:ind w:firstLine="480" w:firstLineChars="200"/>
        <w:rPr>
          <w:rFonts w:hint="default" w:ascii="宋体" w:hAnsi="宋体" w:eastAsia="宋体"/>
          <w:sz w:val="24"/>
          <w:szCs w:val="24"/>
          <w:highlight w:val="none"/>
          <w:u w:val="single"/>
          <w:lang w:val="en-US" w:eastAsia="zh-CN"/>
        </w:rPr>
      </w:pPr>
      <w:r>
        <w:rPr>
          <w:rFonts w:hint="eastAsia" w:ascii="宋体" w:hAnsi="宋体"/>
          <w:sz w:val="24"/>
          <w:szCs w:val="24"/>
          <w:highlight w:val="none"/>
        </w:rPr>
        <w:t>身份证号码：</w:t>
      </w:r>
      <w:r>
        <w:rPr>
          <w:rFonts w:hint="eastAsia" w:ascii="宋体" w:hAnsi="宋体"/>
          <w:sz w:val="24"/>
          <w:szCs w:val="24"/>
          <w:highlight w:val="none"/>
          <w:u w:val="single"/>
          <w:lang w:val="en-US" w:eastAsia="zh-CN"/>
        </w:rPr>
        <w:t xml:space="preserve">                               </w:t>
      </w:r>
    </w:p>
    <w:p w14:paraId="5DAC0A3F">
      <w:pPr>
        <w:keepNext w:val="0"/>
        <w:keepLines w:val="0"/>
        <w:pageBreakBefore w:val="0"/>
        <w:widowControl/>
        <w:kinsoku/>
        <w:wordWrap w:val="0"/>
        <w:overflowPunct/>
        <w:topLinePunct w:val="0"/>
        <w:autoSpaceDE w:val="0"/>
        <w:autoSpaceDN w:val="0"/>
        <w:bidi w:val="0"/>
        <w:adjustRightInd w:val="0"/>
        <w:snapToGrid/>
        <w:spacing w:line="52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委托代理人：</w:t>
      </w:r>
      <w:r>
        <w:rPr>
          <w:rFonts w:hint="eastAsia" w:ascii="宋体" w:hAnsi="宋体"/>
          <w:sz w:val="24"/>
          <w:szCs w:val="24"/>
          <w:highlight w:val="none"/>
          <w:u w:val="single"/>
        </w:rPr>
        <w:t xml:space="preserve">                               </w:t>
      </w:r>
      <w:r>
        <w:rPr>
          <w:rFonts w:hint="eastAsia" w:ascii="宋体" w:hAnsi="宋体"/>
          <w:sz w:val="24"/>
          <w:szCs w:val="24"/>
          <w:highlight w:val="none"/>
        </w:rPr>
        <w:t>（签字或盖章）</w:t>
      </w:r>
    </w:p>
    <w:p w14:paraId="2D5508F0">
      <w:pPr>
        <w:keepNext w:val="0"/>
        <w:keepLines w:val="0"/>
        <w:pageBreakBefore w:val="0"/>
        <w:widowControl/>
        <w:kinsoku/>
        <w:wordWrap w:val="0"/>
        <w:overflowPunct/>
        <w:topLinePunct w:val="0"/>
        <w:autoSpaceDE w:val="0"/>
        <w:autoSpaceDN w:val="0"/>
        <w:bidi w:val="0"/>
        <w:adjustRightInd w:val="0"/>
        <w:snapToGrid/>
        <w:spacing w:line="520" w:lineRule="exact"/>
        <w:ind w:firstLine="480" w:firstLineChars="200"/>
        <w:textAlignment w:val="auto"/>
        <w:rPr>
          <w:rFonts w:hint="eastAsia" w:ascii="宋体" w:hAnsi="宋体" w:eastAsia="宋体"/>
          <w:sz w:val="24"/>
          <w:szCs w:val="24"/>
          <w:highlight w:val="none"/>
          <w:u w:val="single"/>
          <w:lang w:val="en-US" w:eastAsia="zh-CN"/>
        </w:rPr>
      </w:pPr>
      <w:r>
        <w:rPr>
          <w:rFonts w:hint="eastAsia" w:ascii="宋体" w:hAnsi="宋体"/>
          <w:sz w:val="24"/>
          <w:szCs w:val="24"/>
          <w:highlight w:val="none"/>
        </w:rPr>
        <w:t>身份证号码：</w:t>
      </w:r>
      <w:r>
        <w:rPr>
          <w:rFonts w:hint="eastAsia" w:ascii="宋体" w:hAnsi="宋体" w:cs="宋体"/>
          <w:i w:val="0"/>
          <w:iCs w:val="0"/>
          <w:color w:val="000000"/>
          <w:sz w:val="24"/>
          <w:szCs w:val="24"/>
          <w:highlight w:val="none"/>
          <w:u w:val="single"/>
          <w:lang w:val="en-US" w:eastAsia="zh-CN" w:bidi="ar"/>
        </w:rPr>
        <w:t xml:space="preserve"> </w:t>
      </w:r>
      <w:r>
        <w:rPr>
          <w:rFonts w:hint="eastAsia" w:ascii="宋体" w:hAnsi="宋体" w:cs="宋体"/>
          <w:color w:val="000000"/>
          <w:sz w:val="24"/>
          <w:szCs w:val="24"/>
          <w:highlight w:val="none"/>
          <w:u w:val="single"/>
          <w:lang w:bidi="ar"/>
        </w:rPr>
        <w:t xml:space="preserve"> </w:t>
      </w:r>
      <w:r>
        <w:rPr>
          <w:rFonts w:hint="eastAsia" w:ascii="宋体" w:hAnsi="宋体" w:cs="宋体"/>
          <w:color w:val="000000"/>
          <w:sz w:val="24"/>
          <w:szCs w:val="24"/>
          <w:highlight w:val="none"/>
          <w:u w:val="single"/>
          <w:lang w:val="en-US" w:eastAsia="zh-CN" w:bidi="ar"/>
        </w:rPr>
        <w:t xml:space="preserve">                             </w:t>
      </w:r>
    </w:p>
    <w:p w14:paraId="484712D4">
      <w:pPr>
        <w:autoSpaceDE w:val="0"/>
        <w:autoSpaceDN w:val="0"/>
        <w:adjustRightInd w:val="0"/>
        <w:spacing w:line="520" w:lineRule="exact"/>
        <w:ind w:left="102" w:leftChars="-257" w:hanging="616" w:hangingChars="257"/>
        <w:rPr>
          <w:rFonts w:hint="eastAsia" w:ascii="宋体" w:hAnsi="宋体"/>
          <w:sz w:val="24"/>
          <w:szCs w:val="24"/>
          <w:highlight w:val="none"/>
        </w:rPr>
      </w:pPr>
      <w:r>
        <w:rPr>
          <w:rFonts w:hint="eastAsia" w:ascii="宋体" w:hAnsi="宋体"/>
          <w:sz w:val="24"/>
          <w:szCs w:val="24"/>
          <w:highlight w:val="none"/>
        </w:rPr>
        <w:t xml:space="preserve"> </w:t>
      </w:r>
    </w:p>
    <w:p w14:paraId="05A64369">
      <w:pPr>
        <w:tabs>
          <w:tab w:val="left" w:pos="6035"/>
        </w:tabs>
        <w:spacing w:line="520" w:lineRule="exact"/>
        <w:ind w:firstLine="4080" w:firstLineChars="1700"/>
        <w:rPr>
          <w:rFonts w:hint="eastAsia"/>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 xml:space="preserve"> 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sz w:val="24"/>
          <w:szCs w:val="24"/>
          <w:highlight w:val="none"/>
        </w:rPr>
        <w:tab/>
      </w:r>
    </w:p>
    <w:p w14:paraId="29BEB7BE">
      <w:pPr>
        <w:pStyle w:val="2"/>
        <w:rPr>
          <w:rFonts w:hint="eastAsia"/>
          <w:sz w:val="24"/>
          <w:szCs w:val="24"/>
          <w:highlight w:val="none"/>
        </w:rPr>
      </w:pPr>
    </w:p>
    <w:p w14:paraId="4A51F001">
      <w:pPr>
        <w:rPr>
          <w:rFonts w:hint="eastAsia"/>
          <w:sz w:val="24"/>
          <w:szCs w:val="24"/>
          <w:highlight w:val="none"/>
        </w:rPr>
      </w:pPr>
    </w:p>
    <w:p w14:paraId="7F5A6F52">
      <w:pPr>
        <w:pStyle w:val="2"/>
        <w:rPr>
          <w:rFonts w:hint="eastAsia"/>
          <w:sz w:val="24"/>
          <w:szCs w:val="24"/>
          <w:highlight w:val="none"/>
        </w:rPr>
      </w:pPr>
    </w:p>
    <w:p w14:paraId="0544B5E1">
      <w:pPr>
        <w:rPr>
          <w:rFonts w:hint="eastAsia"/>
          <w:sz w:val="24"/>
          <w:szCs w:val="24"/>
          <w:highlight w:val="none"/>
        </w:rPr>
      </w:pPr>
    </w:p>
    <w:p w14:paraId="58CC1F34">
      <w:pPr>
        <w:autoSpaceDE w:val="0"/>
        <w:autoSpaceDN w:val="0"/>
        <w:adjustRightInd w:val="0"/>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注：如果由</w:t>
      </w:r>
      <w:r>
        <w:rPr>
          <w:rFonts w:hint="eastAsia" w:ascii="宋体" w:hAnsi="宋体"/>
          <w:sz w:val="24"/>
          <w:szCs w:val="24"/>
          <w:highlight w:val="none"/>
          <w:lang w:eastAsia="zh-CN"/>
        </w:rPr>
        <w:t>供应商</w:t>
      </w:r>
      <w:r>
        <w:rPr>
          <w:rFonts w:hint="eastAsia" w:ascii="宋体" w:hAnsi="宋体"/>
          <w:sz w:val="24"/>
          <w:szCs w:val="24"/>
          <w:highlight w:val="none"/>
        </w:rPr>
        <w:t>的法定代表人签署响应文件，则无须提交授权委托书。</w:t>
      </w:r>
    </w:p>
    <w:p w14:paraId="0B9AE865">
      <w:pPr>
        <w:pStyle w:val="2"/>
        <w:rPr>
          <w:sz w:val="24"/>
          <w:szCs w:val="24"/>
        </w:rPr>
        <w:sectPr>
          <w:pgSz w:w="12240" w:h="15840"/>
          <w:pgMar w:top="1474" w:right="1474" w:bottom="1474" w:left="1587" w:header="0" w:footer="1417" w:gutter="0"/>
          <w:pgNumType w:fmt="decimal"/>
          <w:cols w:space="720" w:num="1"/>
          <w:docGrid w:linePitch="360" w:charSpace="0"/>
        </w:sectPr>
      </w:pPr>
    </w:p>
    <w:p w14:paraId="4E3E21BC">
      <w:pPr>
        <w:pStyle w:val="10"/>
        <w:bidi w:val="0"/>
        <w:rPr>
          <w:rFonts w:hint="eastAsia"/>
          <w:lang w:val="en-US" w:eastAsia="zh-CN"/>
        </w:rPr>
      </w:pPr>
      <w:bookmarkStart w:id="13" w:name="page25"/>
      <w:bookmarkEnd w:id="13"/>
    </w:p>
    <w:p w14:paraId="28212D42">
      <w:pPr>
        <w:pStyle w:val="10"/>
        <w:bidi w:val="0"/>
        <w:rPr>
          <w:rFonts w:hint="eastAsia"/>
          <w:lang w:val="en-US" w:eastAsia="zh-CN"/>
        </w:rPr>
      </w:pPr>
    </w:p>
    <w:p w14:paraId="5D116B71">
      <w:pPr>
        <w:pStyle w:val="10"/>
        <w:numPr>
          <w:ilvl w:val="0"/>
          <w:numId w:val="2"/>
        </w:numPr>
        <w:bidi w:val="0"/>
        <w:rPr>
          <w:rFonts w:hint="default"/>
          <w:lang w:val="en-US" w:eastAsia="zh-CN"/>
        </w:rPr>
      </w:pPr>
      <w:r>
        <w:rPr>
          <w:rFonts w:hint="eastAsia"/>
          <w:lang w:val="en-US" w:eastAsia="zh-CN"/>
        </w:rPr>
        <w:br w:type="page"/>
      </w:r>
      <w:r>
        <w:rPr>
          <w:rFonts w:hint="eastAsia"/>
          <w:lang w:val="en-US" w:eastAsia="zh-CN"/>
        </w:rPr>
        <w:t>已标价工程量清单</w:t>
      </w:r>
    </w:p>
    <w:p w14:paraId="453C711E">
      <w:pPr>
        <w:rPr>
          <w:rFonts w:hint="eastAsia"/>
          <w:lang w:val="en-US" w:eastAsia="zh-CN"/>
        </w:rPr>
      </w:pPr>
    </w:p>
    <w:p w14:paraId="5A630A42">
      <w:pPr>
        <w:pStyle w:val="3"/>
        <w:rPr>
          <w:rFonts w:hint="eastAsia"/>
          <w:lang w:val="en-US" w:eastAsia="zh-CN"/>
        </w:rPr>
      </w:pPr>
    </w:p>
    <w:p w14:paraId="6731D63A">
      <w:pPr>
        <w:pStyle w:val="3"/>
        <w:rPr>
          <w:rFonts w:hint="eastAsia" w:eastAsia="宋体"/>
          <w:lang w:val="en-US" w:eastAsia="zh-CN"/>
        </w:rPr>
      </w:pPr>
      <w:r>
        <w:rPr>
          <w:rFonts w:hint="eastAsia" w:ascii="宋体" w:hAnsi="宋体" w:eastAsia="宋体" w:cs="Times New Roman"/>
          <w:sz w:val="24"/>
          <w:szCs w:val="24"/>
          <w:highlight w:val="none"/>
          <w:lang w:val="en-US" w:eastAsia="zh-CN"/>
        </w:rPr>
        <w:t>符合第</w:t>
      </w:r>
      <w:r>
        <w:rPr>
          <w:rFonts w:hint="eastAsia" w:ascii="宋体" w:hAnsi="宋体" w:eastAsia="宋体" w:cs="Times New Roman"/>
          <w:sz w:val="24"/>
          <w:szCs w:val="24"/>
          <w:highlight w:val="none"/>
          <w:lang w:val="en-US" w:eastAsia="zh-CN"/>
        </w:rPr>
        <w:t>四章“工程量清单”给出的全部范围及数量</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同时</w:t>
      </w:r>
      <w:r>
        <w:rPr>
          <w:rFonts w:hint="eastAsia" w:ascii="宋体" w:hAnsi="宋体" w:eastAsia="宋体" w:cs="Times New Roman"/>
          <w:sz w:val="24"/>
          <w:szCs w:val="24"/>
          <w:highlight w:val="none"/>
          <w:lang w:val="en-US" w:eastAsia="zh-CN"/>
        </w:rPr>
        <w:t>加盖投标</w:t>
      </w:r>
      <w:r>
        <w:rPr>
          <w:rFonts w:hint="eastAsia" w:ascii="宋体" w:hAnsi="宋体"/>
          <w:sz w:val="24"/>
          <w:szCs w:val="24"/>
          <w:highlight w:val="none"/>
        </w:rPr>
        <w:t>单位</w:t>
      </w:r>
      <w:r>
        <w:rPr>
          <w:rFonts w:hint="eastAsia" w:ascii="宋体" w:hAnsi="宋体"/>
          <w:sz w:val="24"/>
          <w:szCs w:val="24"/>
          <w:highlight w:val="none"/>
          <w:lang w:val="en-US" w:eastAsia="zh-CN"/>
        </w:rPr>
        <w:t>公章。</w:t>
      </w:r>
    </w:p>
    <w:p w14:paraId="766B76ED">
      <w:pPr>
        <w:autoSpaceDE w:val="0"/>
        <w:autoSpaceDN w:val="0"/>
        <w:adjustRightInd w:val="0"/>
        <w:spacing w:line="520" w:lineRule="exact"/>
        <w:ind w:firstLine="560" w:firstLineChars="200"/>
        <w:rPr>
          <w:rFonts w:hint="eastAsia" w:ascii="宋体" w:hAnsi="宋体"/>
          <w:sz w:val="28"/>
          <w:szCs w:val="28"/>
          <w:highlight w:val="none"/>
        </w:rPr>
      </w:pPr>
    </w:p>
    <w:p w14:paraId="509F0985">
      <w:pPr>
        <w:numPr>
          <w:ilvl w:val="0"/>
          <w:numId w:val="2"/>
        </w:numPr>
        <w:spacing w:line="0" w:lineRule="atLeast"/>
        <w:ind w:left="0" w:leftChars="0" w:firstLine="0" w:firstLineChars="0"/>
        <w:rPr>
          <w:rStyle w:val="40"/>
          <w:rFonts w:hint="eastAsia"/>
          <w:lang w:val="en-US"/>
        </w:rPr>
      </w:pPr>
      <w:bookmarkStart w:id="41" w:name="_GoBack"/>
      <w:bookmarkEnd w:id="41"/>
      <w:r>
        <w:rPr>
          <w:rFonts w:hint="eastAsia" w:ascii="黑体" w:hAnsi="黑体" w:eastAsia="黑体"/>
          <w:sz w:val="28"/>
          <w:szCs w:val="28"/>
          <w:highlight w:val="none"/>
        </w:rPr>
        <w:br w:type="page"/>
      </w:r>
      <w:r>
        <w:rPr>
          <w:rStyle w:val="40"/>
          <w:rFonts w:hint="eastAsia"/>
          <w:lang w:val="en-US"/>
        </w:rPr>
        <w:t>项目管理机构</w:t>
      </w:r>
    </w:p>
    <w:tbl>
      <w:tblPr>
        <w:tblStyle w:val="22"/>
        <w:tblpPr w:leftFromText="180" w:rightFromText="180" w:vertAnchor="text" w:horzAnchor="page" w:tblpXSpec="center" w:tblpY="1170"/>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086"/>
        <w:gridCol w:w="2262"/>
        <w:gridCol w:w="1009"/>
        <w:gridCol w:w="1747"/>
        <w:gridCol w:w="1448"/>
      </w:tblGrid>
      <w:tr w14:paraId="44393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vMerge w:val="restart"/>
            <w:noWrap w:val="0"/>
            <w:vAlign w:val="top"/>
          </w:tcPr>
          <w:p w14:paraId="4E732889">
            <w:pPr>
              <w:pStyle w:val="41"/>
              <w:spacing w:before="1"/>
              <w:rPr>
                <w:sz w:val="35"/>
              </w:rPr>
            </w:pPr>
          </w:p>
          <w:p w14:paraId="79D0E311">
            <w:pPr>
              <w:pStyle w:val="41"/>
              <w:ind w:left="192"/>
              <w:rPr>
                <w:sz w:val="28"/>
              </w:rPr>
            </w:pPr>
            <w:r>
              <w:rPr>
                <w:sz w:val="28"/>
              </w:rPr>
              <w:t>姓名</w:t>
            </w:r>
          </w:p>
        </w:tc>
        <w:tc>
          <w:tcPr>
            <w:tcW w:w="1086" w:type="dxa"/>
            <w:vMerge w:val="restart"/>
            <w:noWrap w:val="0"/>
            <w:vAlign w:val="top"/>
          </w:tcPr>
          <w:p w14:paraId="4C624BB7">
            <w:pPr>
              <w:pStyle w:val="41"/>
              <w:spacing w:before="1"/>
              <w:rPr>
                <w:sz w:val="35"/>
              </w:rPr>
            </w:pPr>
          </w:p>
          <w:p w14:paraId="48C38B13">
            <w:pPr>
              <w:pStyle w:val="41"/>
              <w:ind w:left="190"/>
              <w:rPr>
                <w:sz w:val="28"/>
              </w:rPr>
            </w:pPr>
            <w:r>
              <w:rPr>
                <w:sz w:val="28"/>
              </w:rPr>
              <w:t>职务</w:t>
            </w:r>
          </w:p>
        </w:tc>
        <w:tc>
          <w:tcPr>
            <w:tcW w:w="5018" w:type="dxa"/>
            <w:gridSpan w:val="3"/>
            <w:noWrap w:val="0"/>
            <w:vAlign w:val="top"/>
          </w:tcPr>
          <w:p w14:paraId="04BD1C90">
            <w:pPr>
              <w:pStyle w:val="41"/>
              <w:spacing w:before="133"/>
              <w:ind w:left="921"/>
              <w:rPr>
                <w:sz w:val="28"/>
              </w:rPr>
            </w:pPr>
            <w:r>
              <w:rPr>
                <w:sz w:val="28"/>
              </w:rPr>
              <w:t>执业或职业资格证明</w:t>
            </w:r>
          </w:p>
        </w:tc>
        <w:tc>
          <w:tcPr>
            <w:tcW w:w="1448" w:type="dxa"/>
            <w:vMerge w:val="restart"/>
            <w:noWrap w:val="0"/>
            <w:vAlign w:val="top"/>
          </w:tcPr>
          <w:p w14:paraId="4435E2C6">
            <w:pPr>
              <w:pStyle w:val="41"/>
              <w:spacing w:before="1"/>
              <w:rPr>
                <w:sz w:val="35"/>
              </w:rPr>
            </w:pPr>
          </w:p>
          <w:p w14:paraId="50C3FCB2">
            <w:pPr>
              <w:pStyle w:val="41"/>
              <w:ind w:left="350"/>
              <w:rPr>
                <w:sz w:val="28"/>
              </w:rPr>
            </w:pPr>
            <w:r>
              <w:rPr>
                <w:sz w:val="28"/>
              </w:rPr>
              <w:t>备注</w:t>
            </w:r>
          </w:p>
        </w:tc>
      </w:tr>
      <w:tr w14:paraId="7D2E3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086" w:type="dxa"/>
            <w:vMerge w:val="continue"/>
            <w:tcBorders>
              <w:top w:val="nil"/>
            </w:tcBorders>
            <w:noWrap w:val="0"/>
            <w:vAlign w:val="top"/>
          </w:tcPr>
          <w:p w14:paraId="2A4768E7">
            <w:pPr>
              <w:rPr>
                <w:sz w:val="2"/>
                <w:szCs w:val="2"/>
              </w:rPr>
            </w:pPr>
          </w:p>
        </w:tc>
        <w:tc>
          <w:tcPr>
            <w:tcW w:w="1086" w:type="dxa"/>
            <w:vMerge w:val="continue"/>
            <w:tcBorders>
              <w:top w:val="nil"/>
            </w:tcBorders>
            <w:noWrap w:val="0"/>
            <w:vAlign w:val="top"/>
          </w:tcPr>
          <w:p w14:paraId="421907A0">
            <w:pPr>
              <w:rPr>
                <w:sz w:val="2"/>
                <w:szCs w:val="2"/>
              </w:rPr>
            </w:pPr>
          </w:p>
        </w:tc>
        <w:tc>
          <w:tcPr>
            <w:tcW w:w="2262" w:type="dxa"/>
            <w:noWrap w:val="0"/>
            <w:vAlign w:val="top"/>
          </w:tcPr>
          <w:p w14:paraId="6DA9C838">
            <w:pPr>
              <w:pStyle w:val="41"/>
              <w:spacing w:before="132"/>
              <w:ind w:left="129"/>
              <w:rPr>
                <w:sz w:val="28"/>
              </w:rPr>
            </w:pPr>
            <w:r>
              <w:rPr>
                <w:sz w:val="28"/>
              </w:rPr>
              <w:t>证书名称</w:t>
            </w:r>
          </w:p>
        </w:tc>
        <w:tc>
          <w:tcPr>
            <w:tcW w:w="1009" w:type="dxa"/>
            <w:noWrap w:val="0"/>
            <w:vAlign w:val="top"/>
          </w:tcPr>
          <w:p w14:paraId="6930F4BC">
            <w:pPr>
              <w:pStyle w:val="41"/>
              <w:spacing w:before="132"/>
              <w:ind w:left="119"/>
              <w:rPr>
                <w:sz w:val="28"/>
              </w:rPr>
            </w:pPr>
            <w:r>
              <w:rPr>
                <w:sz w:val="28"/>
              </w:rPr>
              <w:t>专业</w:t>
            </w:r>
          </w:p>
        </w:tc>
        <w:tc>
          <w:tcPr>
            <w:tcW w:w="1747" w:type="dxa"/>
            <w:noWrap w:val="0"/>
            <w:vAlign w:val="top"/>
          </w:tcPr>
          <w:p w14:paraId="152A37EE">
            <w:pPr>
              <w:pStyle w:val="41"/>
              <w:spacing w:before="132"/>
              <w:ind w:left="266"/>
              <w:rPr>
                <w:sz w:val="28"/>
              </w:rPr>
            </w:pPr>
            <w:r>
              <w:rPr>
                <w:sz w:val="28"/>
              </w:rPr>
              <w:t>证号</w:t>
            </w:r>
          </w:p>
        </w:tc>
        <w:tc>
          <w:tcPr>
            <w:tcW w:w="1448" w:type="dxa"/>
            <w:vMerge w:val="continue"/>
            <w:tcBorders>
              <w:top w:val="nil"/>
            </w:tcBorders>
            <w:noWrap w:val="0"/>
            <w:vAlign w:val="top"/>
          </w:tcPr>
          <w:p w14:paraId="0FF5DB61">
            <w:pPr>
              <w:rPr>
                <w:sz w:val="2"/>
                <w:szCs w:val="2"/>
              </w:rPr>
            </w:pPr>
          </w:p>
        </w:tc>
      </w:tr>
      <w:tr w14:paraId="5897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084D8FE2">
            <w:pPr>
              <w:pStyle w:val="41"/>
              <w:rPr>
                <w:rFonts w:ascii="Times New Roman"/>
                <w:sz w:val="28"/>
              </w:rPr>
            </w:pPr>
          </w:p>
        </w:tc>
        <w:tc>
          <w:tcPr>
            <w:tcW w:w="1086" w:type="dxa"/>
            <w:noWrap w:val="0"/>
            <w:vAlign w:val="top"/>
          </w:tcPr>
          <w:p w14:paraId="41F8F30D">
            <w:pPr>
              <w:pStyle w:val="41"/>
              <w:rPr>
                <w:rFonts w:ascii="Times New Roman"/>
                <w:sz w:val="28"/>
              </w:rPr>
            </w:pPr>
          </w:p>
        </w:tc>
        <w:tc>
          <w:tcPr>
            <w:tcW w:w="2262" w:type="dxa"/>
            <w:noWrap w:val="0"/>
            <w:vAlign w:val="top"/>
          </w:tcPr>
          <w:p w14:paraId="7D4F5B5B">
            <w:pPr>
              <w:pStyle w:val="41"/>
              <w:rPr>
                <w:rFonts w:ascii="Times New Roman"/>
                <w:sz w:val="28"/>
              </w:rPr>
            </w:pPr>
          </w:p>
        </w:tc>
        <w:tc>
          <w:tcPr>
            <w:tcW w:w="1009" w:type="dxa"/>
            <w:noWrap w:val="0"/>
            <w:vAlign w:val="top"/>
          </w:tcPr>
          <w:p w14:paraId="4852062F">
            <w:pPr>
              <w:pStyle w:val="41"/>
              <w:rPr>
                <w:rFonts w:ascii="Times New Roman"/>
                <w:sz w:val="28"/>
              </w:rPr>
            </w:pPr>
          </w:p>
        </w:tc>
        <w:tc>
          <w:tcPr>
            <w:tcW w:w="1747" w:type="dxa"/>
            <w:noWrap w:val="0"/>
            <w:vAlign w:val="top"/>
          </w:tcPr>
          <w:p w14:paraId="5A7D52A3">
            <w:pPr>
              <w:pStyle w:val="41"/>
              <w:rPr>
                <w:rFonts w:ascii="Times New Roman"/>
                <w:sz w:val="28"/>
              </w:rPr>
            </w:pPr>
          </w:p>
        </w:tc>
        <w:tc>
          <w:tcPr>
            <w:tcW w:w="1448" w:type="dxa"/>
            <w:noWrap w:val="0"/>
            <w:vAlign w:val="top"/>
          </w:tcPr>
          <w:p w14:paraId="404E7509">
            <w:pPr>
              <w:pStyle w:val="41"/>
              <w:rPr>
                <w:rFonts w:ascii="Times New Roman"/>
                <w:sz w:val="28"/>
              </w:rPr>
            </w:pPr>
          </w:p>
        </w:tc>
      </w:tr>
      <w:tr w14:paraId="6768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3F548D54">
            <w:pPr>
              <w:pStyle w:val="41"/>
              <w:rPr>
                <w:rFonts w:ascii="Times New Roman"/>
                <w:sz w:val="28"/>
              </w:rPr>
            </w:pPr>
          </w:p>
        </w:tc>
        <w:tc>
          <w:tcPr>
            <w:tcW w:w="1086" w:type="dxa"/>
            <w:noWrap w:val="0"/>
            <w:vAlign w:val="top"/>
          </w:tcPr>
          <w:p w14:paraId="233AAD2C">
            <w:pPr>
              <w:pStyle w:val="41"/>
              <w:rPr>
                <w:rFonts w:ascii="Times New Roman"/>
                <w:sz w:val="28"/>
              </w:rPr>
            </w:pPr>
          </w:p>
        </w:tc>
        <w:tc>
          <w:tcPr>
            <w:tcW w:w="2262" w:type="dxa"/>
            <w:noWrap w:val="0"/>
            <w:vAlign w:val="top"/>
          </w:tcPr>
          <w:p w14:paraId="7B769930">
            <w:pPr>
              <w:pStyle w:val="41"/>
              <w:rPr>
                <w:rFonts w:ascii="Times New Roman"/>
                <w:sz w:val="28"/>
              </w:rPr>
            </w:pPr>
          </w:p>
        </w:tc>
        <w:tc>
          <w:tcPr>
            <w:tcW w:w="1009" w:type="dxa"/>
            <w:noWrap w:val="0"/>
            <w:vAlign w:val="top"/>
          </w:tcPr>
          <w:p w14:paraId="09B2FA7C">
            <w:pPr>
              <w:pStyle w:val="41"/>
              <w:rPr>
                <w:rFonts w:ascii="Times New Roman"/>
                <w:sz w:val="28"/>
              </w:rPr>
            </w:pPr>
          </w:p>
        </w:tc>
        <w:tc>
          <w:tcPr>
            <w:tcW w:w="1747" w:type="dxa"/>
            <w:noWrap w:val="0"/>
            <w:vAlign w:val="top"/>
          </w:tcPr>
          <w:p w14:paraId="67D27A16">
            <w:pPr>
              <w:pStyle w:val="41"/>
              <w:rPr>
                <w:rFonts w:ascii="Times New Roman"/>
                <w:sz w:val="28"/>
              </w:rPr>
            </w:pPr>
          </w:p>
        </w:tc>
        <w:tc>
          <w:tcPr>
            <w:tcW w:w="1448" w:type="dxa"/>
            <w:noWrap w:val="0"/>
            <w:vAlign w:val="top"/>
          </w:tcPr>
          <w:p w14:paraId="5EB31F9D">
            <w:pPr>
              <w:pStyle w:val="41"/>
              <w:rPr>
                <w:rFonts w:ascii="Times New Roman"/>
                <w:sz w:val="28"/>
              </w:rPr>
            </w:pPr>
          </w:p>
        </w:tc>
      </w:tr>
      <w:tr w14:paraId="5F32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2FF7A763">
            <w:pPr>
              <w:pStyle w:val="41"/>
              <w:rPr>
                <w:rFonts w:ascii="Times New Roman"/>
                <w:sz w:val="28"/>
              </w:rPr>
            </w:pPr>
          </w:p>
        </w:tc>
        <w:tc>
          <w:tcPr>
            <w:tcW w:w="1086" w:type="dxa"/>
            <w:noWrap w:val="0"/>
            <w:vAlign w:val="top"/>
          </w:tcPr>
          <w:p w14:paraId="419BD8AC">
            <w:pPr>
              <w:pStyle w:val="41"/>
              <w:rPr>
                <w:rFonts w:ascii="Times New Roman"/>
                <w:sz w:val="28"/>
              </w:rPr>
            </w:pPr>
          </w:p>
        </w:tc>
        <w:tc>
          <w:tcPr>
            <w:tcW w:w="2262" w:type="dxa"/>
            <w:noWrap w:val="0"/>
            <w:vAlign w:val="top"/>
          </w:tcPr>
          <w:p w14:paraId="2EF28156">
            <w:pPr>
              <w:pStyle w:val="41"/>
              <w:rPr>
                <w:rFonts w:ascii="Times New Roman"/>
                <w:sz w:val="28"/>
              </w:rPr>
            </w:pPr>
          </w:p>
        </w:tc>
        <w:tc>
          <w:tcPr>
            <w:tcW w:w="1009" w:type="dxa"/>
            <w:noWrap w:val="0"/>
            <w:vAlign w:val="top"/>
          </w:tcPr>
          <w:p w14:paraId="24707A97">
            <w:pPr>
              <w:pStyle w:val="41"/>
              <w:rPr>
                <w:rFonts w:ascii="Times New Roman"/>
                <w:sz w:val="28"/>
              </w:rPr>
            </w:pPr>
          </w:p>
        </w:tc>
        <w:tc>
          <w:tcPr>
            <w:tcW w:w="1747" w:type="dxa"/>
            <w:noWrap w:val="0"/>
            <w:vAlign w:val="top"/>
          </w:tcPr>
          <w:p w14:paraId="02D8C381">
            <w:pPr>
              <w:pStyle w:val="41"/>
              <w:rPr>
                <w:rFonts w:ascii="Times New Roman"/>
                <w:sz w:val="28"/>
              </w:rPr>
            </w:pPr>
          </w:p>
        </w:tc>
        <w:tc>
          <w:tcPr>
            <w:tcW w:w="1448" w:type="dxa"/>
            <w:noWrap w:val="0"/>
            <w:vAlign w:val="top"/>
          </w:tcPr>
          <w:p w14:paraId="59182732">
            <w:pPr>
              <w:pStyle w:val="41"/>
              <w:rPr>
                <w:rFonts w:ascii="Times New Roman"/>
                <w:sz w:val="28"/>
              </w:rPr>
            </w:pPr>
          </w:p>
        </w:tc>
      </w:tr>
      <w:tr w14:paraId="035BE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671DC8E4">
            <w:pPr>
              <w:pStyle w:val="41"/>
              <w:rPr>
                <w:rFonts w:ascii="Times New Roman"/>
                <w:sz w:val="28"/>
              </w:rPr>
            </w:pPr>
          </w:p>
        </w:tc>
        <w:tc>
          <w:tcPr>
            <w:tcW w:w="1086" w:type="dxa"/>
            <w:noWrap w:val="0"/>
            <w:vAlign w:val="top"/>
          </w:tcPr>
          <w:p w14:paraId="3BE62945">
            <w:pPr>
              <w:pStyle w:val="41"/>
              <w:rPr>
                <w:rFonts w:ascii="Times New Roman"/>
                <w:sz w:val="28"/>
              </w:rPr>
            </w:pPr>
          </w:p>
        </w:tc>
        <w:tc>
          <w:tcPr>
            <w:tcW w:w="2262" w:type="dxa"/>
            <w:noWrap w:val="0"/>
            <w:vAlign w:val="top"/>
          </w:tcPr>
          <w:p w14:paraId="2B7582F0">
            <w:pPr>
              <w:pStyle w:val="41"/>
              <w:rPr>
                <w:rFonts w:ascii="Times New Roman"/>
                <w:sz w:val="28"/>
              </w:rPr>
            </w:pPr>
          </w:p>
        </w:tc>
        <w:tc>
          <w:tcPr>
            <w:tcW w:w="1009" w:type="dxa"/>
            <w:noWrap w:val="0"/>
            <w:vAlign w:val="top"/>
          </w:tcPr>
          <w:p w14:paraId="50305893">
            <w:pPr>
              <w:pStyle w:val="41"/>
              <w:rPr>
                <w:rFonts w:ascii="Times New Roman"/>
                <w:sz w:val="28"/>
              </w:rPr>
            </w:pPr>
          </w:p>
        </w:tc>
        <w:tc>
          <w:tcPr>
            <w:tcW w:w="1747" w:type="dxa"/>
            <w:noWrap w:val="0"/>
            <w:vAlign w:val="top"/>
          </w:tcPr>
          <w:p w14:paraId="453A12F3">
            <w:pPr>
              <w:pStyle w:val="41"/>
              <w:rPr>
                <w:rFonts w:ascii="Times New Roman"/>
                <w:sz w:val="28"/>
              </w:rPr>
            </w:pPr>
          </w:p>
        </w:tc>
        <w:tc>
          <w:tcPr>
            <w:tcW w:w="1448" w:type="dxa"/>
            <w:noWrap w:val="0"/>
            <w:vAlign w:val="top"/>
          </w:tcPr>
          <w:p w14:paraId="46632E60">
            <w:pPr>
              <w:pStyle w:val="41"/>
              <w:rPr>
                <w:rFonts w:ascii="Times New Roman"/>
                <w:sz w:val="28"/>
              </w:rPr>
            </w:pPr>
          </w:p>
        </w:tc>
      </w:tr>
      <w:tr w14:paraId="5004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3554A464">
            <w:pPr>
              <w:pStyle w:val="41"/>
              <w:rPr>
                <w:rFonts w:ascii="Times New Roman"/>
                <w:sz w:val="28"/>
              </w:rPr>
            </w:pPr>
          </w:p>
        </w:tc>
        <w:tc>
          <w:tcPr>
            <w:tcW w:w="1086" w:type="dxa"/>
            <w:noWrap w:val="0"/>
            <w:vAlign w:val="top"/>
          </w:tcPr>
          <w:p w14:paraId="1C5BA1EB">
            <w:pPr>
              <w:pStyle w:val="41"/>
              <w:rPr>
                <w:rFonts w:ascii="Times New Roman"/>
                <w:sz w:val="28"/>
              </w:rPr>
            </w:pPr>
          </w:p>
        </w:tc>
        <w:tc>
          <w:tcPr>
            <w:tcW w:w="2262" w:type="dxa"/>
            <w:noWrap w:val="0"/>
            <w:vAlign w:val="top"/>
          </w:tcPr>
          <w:p w14:paraId="62A09A78">
            <w:pPr>
              <w:pStyle w:val="41"/>
              <w:rPr>
                <w:rFonts w:ascii="Times New Roman"/>
                <w:sz w:val="28"/>
              </w:rPr>
            </w:pPr>
          </w:p>
        </w:tc>
        <w:tc>
          <w:tcPr>
            <w:tcW w:w="1009" w:type="dxa"/>
            <w:noWrap w:val="0"/>
            <w:vAlign w:val="top"/>
          </w:tcPr>
          <w:p w14:paraId="43666378">
            <w:pPr>
              <w:pStyle w:val="41"/>
              <w:rPr>
                <w:rFonts w:ascii="Times New Roman"/>
                <w:sz w:val="28"/>
              </w:rPr>
            </w:pPr>
          </w:p>
        </w:tc>
        <w:tc>
          <w:tcPr>
            <w:tcW w:w="1747" w:type="dxa"/>
            <w:noWrap w:val="0"/>
            <w:vAlign w:val="top"/>
          </w:tcPr>
          <w:p w14:paraId="4E399063">
            <w:pPr>
              <w:pStyle w:val="41"/>
              <w:rPr>
                <w:rFonts w:ascii="Times New Roman"/>
                <w:sz w:val="28"/>
              </w:rPr>
            </w:pPr>
          </w:p>
        </w:tc>
        <w:tc>
          <w:tcPr>
            <w:tcW w:w="1448" w:type="dxa"/>
            <w:noWrap w:val="0"/>
            <w:vAlign w:val="top"/>
          </w:tcPr>
          <w:p w14:paraId="723C61EA">
            <w:pPr>
              <w:pStyle w:val="41"/>
              <w:rPr>
                <w:rFonts w:ascii="Times New Roman"/>
                <w:sz w:val="28"/>
              </w:rPr>
            </w:pPr>
          </w:p>
        </w:tc>
      </w:tr>
      <w:tr w14:paraId="15B91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6F5CE87B">
            <w:pPr>
              <w:pStyle w:val="41"/>
              <w:rPr>
                <w:rFonts w:ascii="Times New Roman"/>
                <w:sz w:val="28"/>
              </w:rPr>
            </w:pPr>
          </w:p>
        </w:tc>
        <w:tc>
          <w:tcPr>
            <w:tcW w:w="1086" w:type="dxa"/>
            <w:noWrap w:val="0"/>
            <w:vAlign w:val="top"/>
          </w:tcPr>
          <w:p w14:paraId="45E4F371">
            <w:pPr>
              <w:pStyle w:val="41"/>
              <w:rPr>
                <w:rFonts w:ascii="Times New Roman"/>
                <w:sz w:val="28"/>
              </w:rPr>
            </w:pPr>
          </w:p>
        </w:tc>
        <w:tc>
          <w:tcPr>
            <w:tcW w:w="2262" w:type="dxa"/>
            <w:noWrap w:val="0"/>
            <w:vAlign w:val="top"/>
          </w:tcPr>
          <w:p w14:paraId="3193110F">
            <w:pPr>
              <w:pStyle w:val="41"/>
              <w:rPr>
                <w:rFonts w:ascii="Times New Roman"/>
                <w:sz w:val="28"/>
              </w:rPr>
            </w:pPr>
          </w:p>
        </w:tc>
        <w:tc>
          <w:tcPr>
            <w:tcW w:w="1009" w:type="dxa"/>
            <w:noWrap w:val="0"/>
            <w:vAlign w:val="top"/>
          </w:tcPr>
          <w:p w14:paraId="313B3941">
            <w:pPr>
              <w:pStyle w:val="41"/>
              <w:rPr>
                <w:rFonts w:ascii="Times New Roman"/>
                <w:sz w:val="28"/>
              </w:rPr>
            </w:pPr>
          </w:p>
        </w:tc>
        <w:tc>
          <w:tcPr>
            <w:tcW w:w="1747" w:type="dxa"/>
            <w:noWrap w:val="0"/>
            <w:vAlign w:val="top"/>
          </w:tcPr>
          <w:p w14:paraId="0B1AB292">
            <w:pPr>
              <w:pStyle w:val="41"/>
              <w:rPr>
                <w:rFonts w:ascii="Times New Roman"/>
                <w:sz w:val="28"/>
              </w:rPr>
            </w:pPr>
          </w:p>
        </w:tc>
        <w:tc>
          <w:tcPr>
            <w:tcW w:w="1448" w:type="dxa"/>
            <w:noWrap w:val="0"/>
            <w:vAlign w:val="top"/>
          </w:tcPr>
          <w:p w14:paraId="7A5C7FD8">
            <w:pPr>
              <w:pStyle w:val="41"/>
              <w:rPr>
                <w:rFonts w:ascii="Times New Roman"/>
                <w:sz w:val="28"/>
              </w:rPr>
            </w:pPr>
          </w:p>
        </w:tc>
      </w:tr>
      <w:tr w14:paraId="2D218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19FC4588">
            <w:pPr>
              <w:pStyle w:val="41"/>
              <w:rPr>
                <w:rFonts w:ascii="Times New Roman"/>
                <w:sz w:val="28"/>
              </w:rPr>
            </w:pPr>
          </w:p>
        </w:tc>
        <w:tc>
          <w:tcPr>
            <w:tcW w:w="1086" w:type="dxa"/>
            <w:noWrap w:val="0"/>
            <w:vAlign w:val="top"/>
          </w:tcPr>
          <w:p w14:paraId="0F3122F1">
            <w:pPr>
              <w:pStyle w:val="41"/>
              <w:rPr>
                <w:rFonts w:ascii="Times New Roman"/>
                <w:sz w:val="28"/>
              </w:rPr>
            </w:pPr>
          </w:p>
        </w:tc>
        <w:tc>
          <w:tcPr>
            <w:tcW w:w="2262" w:type="dxa"/>
            <w:noWrap w:val="0"/>
            <w:vAlign w:val="top"/>
          </w:tcPr>
          <w:p w14:paraId="75B5972C">
            <w:pPr>
              <w:pStyle w:val="41"/>
              <w:rPr>
                <w:rFonts w:ascii="Times New Roman"/>
                <w:sz w:val="28"/>
              </w:rPr>
            </w:pPr>
          </w:p>
        </w:tc>
        <w:tc>
          <w:tcPr>
            <w:tcW w:w="1009" w:type="dxa"/>
            <w:noWrap w:val="0"/>
            <w:vAlign w:val="top"/>
          </w:tcPr>
          <w:p w14:paraId="2240C785">
            <w:pPr>
              <w:pStyle w:val="41"/>
              <w:rPr>
                <w:rFonts w:ascii="Times New Roman"/>
                <w:sz w:val="28"/>
              </w:rPr>
            </w:pPr>
          </w:p>
        </w:tc>
        <w:tc>
          <w:tcPr>
            <w:tcW w:w="1747" w:type="dxa"/>
            <w:noWrap w:val="0"/>
            <w:vAlign w:val="top"/>
          </w:tcPr>
          <w:p w14:paraId="42657673">
            <w:pPr>
              <w:pStyle w:val="41"/>
              <w:rPr>
                <w:rFonts w:ascii="Times New Roman"/>
                <w:sz w:val="28"/>
              </w:rPr>
            </w:pPr>
          </w:p>
        </w:tc>
        <w:tc>
          <w:tcPr>
            <w:tcW w:w="1448" w:type="dxa"/>
            <w:noWrap w:val="0"/>
            <w:vAlign w:val="top"/>
          </w:tcPr>
          <w:p w14:paraId="047DA8AE">
            <w:pPr>
              <w:pStyle w:val="41"/>
              <w:rPr>
                <w:rFonts w:ascii="Times New Roman"/>
                <w:sz w:val="28"/>
              </w:rPr>
            </w:pPr>
          </w:p>
        </w:tc>
      </w:tr>
      <w:tr w14:paraId="1ECF0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7913CA98">
            <w:pPr>
              <w:pStyle w:val="41"/>
              <w:rPr>
                <w:rFonts w:ascii="Times New Roman"/>
                <w:sz w:val="28"/>
              </w:rPr>
            </w:pPr>
          </w:p>
        </w:tc>
        <w:tc>
          <w:tcPr>
            <w:tcW w:w="1086" w:type="dxa"/>
            <w:noWrap w:val="0"/>
            <w:vAlign w:val="top"/>
          </w:tcPr>
          <w:p w14:paraId="28512CE4">
            <w:pPr>
              <w:pStyle w:val="41"/>
              <w:rPr>
                <w:rFonts w:ascii="Times New Roman"/>
                <w:sz w:val="28"/>
              </w:rPr>
            </w:pPr>
          </w:p>
        </w:tc>
        <w:tc>
          <w:tcPr>
            <w:tcW w:w="2262" w:type="dxa"/>
            <w:noWrap w:val="0"/>
            <w:vAlign w:val="top"/>
          </w:tcPr>
          <w:p w14:paraId="10D2D973">
            <w:pPr>
              <w:pStyle w:val="41"/>
              <w:rPr>
                <w:rFonts w:ascii="Times New Roman"/>
                <w:sz w:val="28"/>
              </w:rPr>
            </w:pPr>
          </w:p>
        </w:tc>
        <w:tc>
          <w:tcPr>
            <w:tcW w:w="1009" w:type="dxa"/>
            <w:noWrap w:val="0"/>
            <w:vAlign w:val="top"/>
          </w:tcPr>
          <w:p w14:paraId="7DAA26B3">
            <w:pPr>
              <w:pStyle w:val="41"/>
              <w:rPr>
                <w:rFonts w:ascii="Times New Roman"/>
                <w:sz w:val="28"/>
              </w:rPr>
            </w:pPr>
          </w:p>
        </w:tc>
        <w:tc>
          <w:tcPr>
            <w:tcW w:w="1747" w:type="dxa"/>
            <w:noWrap w:val="0"/>
            <w:vAlign w:val="top"/>
          </w:tcPr>
          <w:p w14:paraId="5D7871AE">
            <w:pPr>
              <w:pStyle w:val="41"/>
              <w:rPr>
                <w:rFonts w:ascii="Times New Roman"/>
                <w:sz w:val="28"/>
              </w:rPr>
            </w:pPr>
          </w:p>
        </w:tc>
        <w:tc>
          <w:tcPr>
            <w:tcW w:w="1448" w:type="dxa"/>
            <w:noWrap w:val="0"/>
            <w:vAlign w:val="top"/>
          </w:tcPr>
          <w:p w14:paraId="7DF5D4AC">
            <w:pPr>
              <w:pStyle w:val="41"/>
              <w:rPr>
                <w:rFonts w:ascii="Times New Roman"/>
                <w:sz w:val="28"/>
              </w:rPr>
            </w:pPr>
          </w:p>
        </w:tc>
      </w:tr>
      <w:tr w14:paraId="5097C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52C29763">
            <w:pPr>
              <w:pStyle w:val="41"/>
              <w:rPr>
                <w:rFonts w:ascii="Times New Roman"/>
                <w:sz w:val="28"/>
              </w:rPr>
            </w:pPr>
          </w:p>
        </w:tc>
        <w:tc>
          <w:tcPr>
            <w:tcW w:w="1086" w:type="dxa"/>
            <w:noWrap w:val="0"/>
            <w:vAlign w:val="top"/>
          </w:tcPr>
          <w:p w14:paraId="1CCC51ED">
            <w:pPr>
              <w:pStyle w:val="41"/>
              <w:rPr>
                <w:rFonts w:ascii="Times New Roman"/>
                <w:sz w:val="28"/>
              </w:rPr>
            </w:pPr>
          </w:p>
        </w:tc>
        <w:tc>
          <w:tcPr>
            <w:tcW w:w="2262" w:type="dxa"/>
            <w:noWrap w:val="0"/>
            <w:vAlign w:val="top"/>
          </w:tcPr>
          <w:p w14:paraId="6EA2AF08">
            <w:pPr>
              <w:pStyle w:val="41"/>
              <w:rPr>
                <w:rFonts w:ascii="Times New Roman"/>
                <w:sz w:val="28"/>
              </w:rPr>
            </w:pPr>
          </w:p>
        </w:tc>
        <w:tc>
          <w:tcPr>
            <w:tcW w:w="1009" w:type="dxa"/>
            <w:noWrap w:val="0"/>
            <w:vAlign w:val="top"/>
          </w:tcPr>
          <w:p w14:paraId="51F953B4">
            <w:pPr>
              <w:pStyle w:val="41"/>
              <w:rPr>
                <w:rFonts w:ascii="Times New Roman"/>
                <w:sz w:val="28"/>
              </w:rPr>
            </w:pPr>
          </w:p>
        </w:tc>
        <w:tc>
          <w:tcPr>
            <w:tcW w:w="1747" w:type="dxa"/>
            <w:noWrap w:val="0"/>
            <w:vAlign w:val="top"/>
          </w:tcPr>
          <w:p w14:paraId="4785F8BA">
            <w:pPr>
              <w:pStyle w:val="41"/>
              <w:rPr>
                <w:rFonts w:ascii="Times New Roman"/>
                <w:sz w:val="28"/>
              </w:rPr>
            </w:pPr>
          </w:p>
        </w:tc>
        <w:tc>
          <w:tcPr>
            <w:tcW w:w="1448" w:type="dxa"/>
            <w:noWrap w:val="0"/>
            <w:vAlign w:val="top"/>
          </w:tcPr>
          <w:p w14:paraId="4E13F0B5">
            <w:pPr>
              <w:pStyle w:val="41"/>
              <w:rPr>
                <w:rFonts w:ascii="Times New Roman"/>
                <w:sz w:val="28"/>
              </w:rPr>
            </w:pPr>
          </w:p>
        </w:tc>
      </w:tr>
      <w:tr w14:paraId="7FD6D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615F1CAF">
            <w:pPr>
              <w:pStyle w:val="41"/>
              <w:rPr>
                <w:rFonts w:ascii="Times New Roman"/>
                <w:sz w:val="28"/>
              </w:rPr>
            </w:pPr>
          </w:p>
        </w:tc>
        <w:tc>
          <w:tcPr>
            <w:tcW w:w="1086" w:type="dxa"/>
            <w:noWrap w:val="0"/>
            <w:vAlign w:val="top"/>
          </w:tcPr>
          <w:p w14:paraId="40FC43C9">
            <w:pPr>
              <w:pStyle w:val="41"/>
              <w:rPr>
                <w:rFonts w:ascii="Times New Roman"/>
                <w:sz w:val="28"/>
              </w:rPr>
            </w:pPr>
          </w:p>
        </w:tc>
        <w:tc>
          <w:tcPr>
            <w:tcW w:w="2262" w:type="dxa"/>
            <w:noWrap w:val="0"/>
            <w:vAlign w:val="top"/>
          </w:tcPr>
          <w:p w14:paraId="3AF5B504">
            <w:pPr>
              <w:pStyle w:val="41"/>
              <w:rPr>
                <w:rFonts w:ascii="Times New Roman"/>
                <w:sz w:val="28"/>
              </w:rPr>
            </w:pPr>
          </w:p>
        </w:tc>
        <w:tc>
          <w:tcPr>
            <w:tcW w:w="1009" w:type="dxa"/>
            <w:noWrap w:val="0"/>
            <w:vAlign w:val="top"/>
          </w:tcPr>
          <w:p w14:paraId="6D2F666F">
            <w:pPr>
              <w:pStyle w:val="41"/>
              <w:rPr>
                <w:rFonts w:ascii="Times New Roman"/>
                <w:sz w:val="28"/>
              </w:rPr>
            </w:pPr>
          </w:p>
        </w:tc>
        <w:tc>
          <w:tcPr>
            <w:tcW w:w="1747" w:type="dxa"/>
            <w:noWrap w:val="0"/>
            <w:vAlign w:val="top"/>
          </w:tcPr>
          <w:p w14:paraId="5AFCB8AA">
            <w:pPr>
              <w:pStyle w:val="41"/>
              <w:rPr>
                <w:rFonts w:ascii="Times New Roman"/>
                <w:sz w:val="28"/>
              </w:rPr>
            </w:pPr>
          </w:p>
        </w:tc>
        <w:tc>
          <w:tcPr>
            <w:tcW w:w="1448" w:type="dxa"/>
            <w:noWrap w:val="0"/>
            <w:vAlign w:val="top"/>
          </w:tcPr>
          <w:p w14:paraId="72FFDE1C">
            <w:pPr>
              <w:pStyle w:val="41"/>
              <w:rPr>
                <w:rFonts w:ascii="Times New Roman"/>
                <w:sz w:val="28"/>
              </w:rPr>
            </w:pPr>
          </w:p>
        </w:tc>
      </w:tr>
      <w:tr w14:paraId="38DB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0ACD6BE4">
            <w:pPr>
              <w:pStyle w:val="41"/>
              <w:rPr>
                <w:rFonts w:ascii="Times New Roman"/>
                <w:sz w:val="28"/>
              </w:rPr>
            </w:pPr>
          </w:p>
        </w:tc>
        <w:tc>
          <w:tcPr>
            <w:tcW w:w="1086" w:type="dxa"/>
            <w:noWrap w:val="0"/>
            <w:vAlign w:val="top"/>
          </w:tcPr>
          <w:p w14:paraId="6DE90E2F">
            <w:pPr>
              <w:pStyle w:val="41"/>
              <w:rPr>
                <w:rFonts w:ascii="Times New Roman"/>
                <w:sz w:val="28"/>
              </w:rPr>
            </w:pPr>
          </w:p>
        </w:tc>
        <w:tc>
          <w:tcPr>
            <w:tcW w:w="2262" w:type="dxa"/>
            <w:noWrap w:val="0"/>
            <w:vAlign w:val="top"/>
          </w:tcPr>
          <w:p w14:paraId="0492730F">
            <w:pPr>
              <w:pStyle w:val="41"/>
              <w:rPr>
                <w:rFonts w:ascii="Times New Roman"/>
                <w:sz w:val="28"/>
              </w:rPr>
            </w:pPr>
          </w:p>
        </w:tc>
        <w:tc>
          <w:tcPr>
            <w:tcW w:w="1009" w:type="dxa"/>
            <w:noWrap w:val="0"/>
            <w:vAlign w:val="top"/>
          </w:tcPr>
          <w:p w14:paraId="5515543E">
            <w:pPr>
              <w:pStyle w:val="41"/>
              <w:rPr>
                <w:rFonts w:ascii="Times New Roman"/>
                <w:sz w:val="28"/>
              </w:rPr>
            </w:pPr>
          </w:p>
        </w:tc>
        <w:tc>
          <w:tcPr>
            <w:tcW w:w="1747" w:type="dxa"/>
            <w:noWrap w:val="0"/>
            <w:vAlign w:val="top"/>
          </w:tcPr>
          <w:p w14:paraId="5334A7DC">
            <w:pPr>
              <w:pStyle w:val="41"/>
              <w:rPr>
                <w:rFonts w:ascii="Times New Roman"/>
                <w:sz w:val="28"/>
              </w:rPr>
            </w:pPr>
          </w:p>
        </w:tc>
        <w:tc>
          <w:tcPr>
            <w:tcW w:w="1448" w:type="dxa"/>
            <w:noWrap w:val="0"/>
            <w:vAlign w:val="top"/>
          </w:tcPr>
          <w:p w14:paraId="446872BE">
            <w:pPr>
              <w:pStyle w:val="41"/>
              <w:rPr>
                <w:rFonts w:ascii="Times New Roman"/>
                <w:sz w:val="28"/>
              </w:rPr>
            </w:pPr>
          </w:p>
        </w:tc>
      </w:tr>
      <w:tr w14:paraId="4ADD9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86" w:type="dxa"/>
            <w:noWrap w:val="0"/>
            <w:vAlign w:val="top"/>
          </w:tcPr>
          <w:p w14:paraId="33AC6523">
            <w:pPr>
              <w:pStyle w:val="41"/>
              <w:rPr>
                <w:rFonts w:ascii="Times New Roman"/>
                <w:sz w:val="28"/>
              </w:rPr>
            </w:pPr>
          </w:p>
        </w:tc>
        <w:tc>
          <w:tcPr>
            <w:tcW w:w="1086" w:type="dxa"/>
            <w:noWrap w:val="0"/>
            <w:vAlign w:val="top"/>
          </w:tcPr>
          <w:p w14:paraId="3643FC4B">
            <w:pPr>
              <w:pStyle w:val="41"/>
              <w:rPr>
                <w:rFonts w:ascii="Times New Roman"/>
                <w:sz w:val="28"/>
              </w:rPr>
            </w:pPr>
          </w:p>
        </w:tc>
        <w:tc>
          <w:tcPr>
            <w:tcW w:w="2262" w:type="dxa"/>
            <w:noWrap w:val="0"/>
            <w:vAlign w:val="top"/>
          </w:tcPr>
          <w:p w14:paraId="2FA7DA60">
            <w:pPr>
              <w:pStyle w:val="41"/>
              <w:rPr>
                <w:rFonts w:ascii="Times New Roman"/>
                <w:sz w:val="28"/>
              </w:rPr>
            </w:pPr>
          </w:p>
        </w:tc>
        <w:tc>
          <w:tcPr>
            <w:tcW w:w="1009" w:type="dxa"/>
            <w:noWrap w:val="0"/>
            <w:vAlign w:val="top"/>
          </w:tcPr>
          <w:p w14:paraId="22AC8642">
            <w:pPr>
              <w:pStyle w:val="41"/>
              <w:rPr>
                <w:rFonts w:ascii="Times New Roman"/>
                <w:sz w:val="28"/>
              </w:rPr>
            </w:pPr>
          </w:p>
        </w:tc>
        <w:tc>
          <w:tcPr>
            <w:tcW w:w="1747" w:type="dxa"/>
            <w:noWrap w:val="0"/>
            <w:vAlign w:val="top"/>
          </w:tcPr>
          <w:p w14:paraId="21C77B54">
            <w:pPr>
              <w:pStyle w:val="41"/>
              <w:rPr>
                <w:rFonts w:ascii="Times New Roman"/>
                <w:sz w:val="28"/>
              </w:rPr>
            </w:pPr>
          </w:p>
        </w:tc>
        <w:tc>
          <w:tcPr>
            <w:tcW w:w="1448" w:type="dxa"/>
            <w:noWrap w:val="0"/>
            <w:vAlign w:val="top"/>
          </w:tcPr>
          <w:p w14:paraId="161C7D56">
            <w:pPr>
              <w:pStyle w:val="41"/>
              <w:rPr>
                <w:rFonts w:ascii="Times New Roman"/>
                <w:sz w:val="28"/>
              </w:rPr>
            </w:pPr>
          </w:p>
        </w:tc>
      </w:tr>
      <w:tr w14:paraId="45D9A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1086" w:type="dxa"/>
            <w:noWrap w:val="0"/>
            <w:vAlign w:val="top"/>
          </w:tcPr>
          <w:p w14:paraId="54C29E9C">
            <w:pPr>
              <w:pStyle w:val="41"/>
              <w:rPr>
                <w:rFonts w:ascii="Times New Roman"/>
                <w:sz w:val="28"/>
              </w:rPr>
            </w:pPr>
          </w:p>
        </w:tc>
        <w:tc>
          <w:tcPr>
            <w:tcW w:w="1086" w:type="dxa"/>
            <w:noWrap w:val="0"/>
            <w:vAlign w:val="top"/>
          </w:tcPr>
          <w:p w14:paraId="23190FD0">
            <w:pPr>
              <w:pStyle w:val="41"/>
              <w:rPr>
                <w:rFonts w:ascii="Times New Roman"/>
                <w:sz w:val="28"/>
              </w:rPr>
            </w:pPr>
          </w:p>
        </w:tc>
        <w:tc>
          <w:tcPr>
            <w:tcW w:w="2262" w:type="dxa"/>
            <w:noWrap w:val="0"/>
            <w:vAlign w:val="top"/>
          </w:tcPr>
          <w:p w14:paraId="1AB15944">
            <w:pPr>
              <w:pStyle w:val="41"/>
              <w:rPr>
                <w:rFonts w:ascii="Times New Roman"/>
                <w:sz w:val="28"/>
              </w:rPr>
            </w:pPr>
          </w:p>
        </w:tc>
        <w:tc>
          <w:tcPr>
            <w:tcW w:w="1009" w:type="dxa"/>
            <w:noWrap w:val="0"/>
            <w:vAlign w:val="top"/>
          </w:tcPr>
          <w:p w14:paraId="1333510E">
            <w:pPr>
              <w:pStyle w:val="41"/>
              <w:rPr>
                <w:rFonts w:ascii="Times New Roman"/>
                <w:sz w:val="28"/>
              </w:rPr>
            </w:pPr>
          </w:p>
        </w:tc>
        <w:tc>
          <w:tcPr>
            <w:tcW w:w="1747" w:type="dxa"/>
            <w:noWrap w:val="0"/>
            <w:vAlign w:val="top"/>
          </w:tcPr>
          <w:p w14:paraId="465E4469">
            <w:pPr>
              <w:pStyle w:val="41"/>
              <w:rPr>
                <w:rFonts w:ascii="Times New Roman"/>
                <w:sz w:val="28"/>
              </w:rPr>
            </w:pPr>
          </w:p>
        </w:tc>
        <w:tc>
          <w:tcPr>
            <w:tcW w:w="1448" w:type="dxa"/>
            <w:noWrap w:val="0"/>
            <w:vAlign w:val="top"/>
          </w:tcPr>
          <w:p w14:paraId="6E8FDF74">
            <w:pPr>
              <w:pStyle w:val="41"/>
              <w:rPr>
                <w:rFonts w:ascii="Times New Roman"/>
                <w:sz w:val="28"/>
              </w:rPr>
            </w:pPr>
          </w:p>
        </w:tc>
      </w:tr>
    </w:tbl>
    <w:p w14:paraId="180E899F">
      <w:pPr>
        <w:pStyle w:val="9"/>
        <w:numPr>
          <w:ilvl w:val="0"/>
          <w:numId w:val="0"/>
        </w:numPr>
        <w:bidi w:val="0"/>
        <w:jc w:val="both"/>
        <w:rPr>
          <w:rStyle w:val="40"/>
          <w:rFonts w:hint="eastAsia" w:ascii="宋体" w:hAnsi="宋体" w:eastAsia="宋体" w:cs="宋体"/>
          <w:b/>
          <w:bCs/>
          <w:lang w:eastAsia="zh-CN"/>
        </w:rPr>
      </w:pPr>
    </w:p>
    <w:p w14:paraId="6165D679">
      <w:pPr>
        <w:pStyle w:val="10"/>
        <w:bidi w:val="0"/>
        <w:jc w:val="center"/>
        <w:rPr>
          <w:rFonts w:hint="eastAsia"/>
          <w:lang w:val="en-US" w:eastAsia="zh-CN"/>
        </w:rPr>
      </w:pPr>
      <w:bookmarkStart w:id="14" w:name="_Toc24955"/>
    </w:p>
    <w:p w14:paraId="61EF01AB">
      <w:pPr>
        <w:pStyle w:val="10"/>
        <w:bidi w:val="0"/>
        <w:jc w:val="both"/>
        <w:rPr>
          <w:rFonts w:hint="eastAsia"/>
          <w:sz w:val="22"/>
          <w:szCs w:val="32"/>
          <w:lang w:val="en-US" w:eastAsia="zh-CN"/>
        </w:rPr>
      </w:pPr>
    </w:p>
    <w:p w14:paraId="1C93432B">
      <w:pPr>
        <w:pStyle w:val="10"/>
        <w:bidi w:val="0"/>
        <w:jc w:val="both"/>
        <w:rPr>
          <w:rFonts w:hint="default"/>
          <w:lang w:val="en-US" w:eastAsia="zh-CN"/>
        </w:rPr>
      </w:pPr>
      <w:r>
        <w:rPr>
          <w:rFonts w:hint="eastAsia"/>
          <w:sz w:val="22"/>
          <w:szCs w:val="32"/>
          <w:lang w:val="en-US" w:eastAsia="zh-CN"/>
        </w:rPr>
        <w:t>本表可扩展，后附相关资料。</w:t>
      </w:r>
    </w:p>
    <w:p w14:paraId="6B05331C">
      <w:pPr>
        <w:pStyle w:val="10"/>
        <w:bidi w:val="0"/>
        <w:jc w:val="center"/>
        <w:rPr>
          <w:rFonts w:hint="eastAsia"/>
          <w:lang w:val="en-US" w:eastAsia="zh-CN"/>
        </w:rPr>
      </w:pPr>
    </w:p>
    <w:p w14:paraId="186E665D">
      <w:pPr>
        <w:pStyle w:val="10"/>
        <w:bidi w:val="0"/>
        <w:jc w:val="both"/>
        <w:rPr>
          <w:rFonts w:hint="default" w:eastAsia="宋体"/>
          <w:lang w:val="en-US" w:eastAsia="zh-CN"/>
        </w:rPr>
      </w:pPr>
      <w:r>
        <w:rPr>
          <w:rFonts w:hint="eastAsia"/>
          <w:lang w:val="en-US" w:eastAsia="zh-CN"/>
        </w:rPr>
        <w:t>五</w:t>
      </w:r>
      <w:r>
        <w:rPr>
          <w:rFonts w:hint="eastAsia"/>
        </w:rPr>
        <w:t>、</w:t>
      </w:r>
      <w:bookmarkEnd w:id="14"/>
      <w:r>
        <w:rPr>
          <w:rFonts w:hint="eastAsia"/>
          <w:lang w:val="en-US" w:eastAsia="zh-CN"/>
        </w:rPr>
        <w:t>技术方案</w:t>
      </w:r>
    </w:p>
    <w:p w14:paraId="32B18103">
      <w:pPr>
        <w:rPr>
          <w:rFonts w:ascii="黑体" w:hAnsi="黑体" w:eastAsia="黑体"/>
          <w:sz w:val="28"/>
          <w:szCs w:val="28"/>
          <w:highlight w:val="none"/>
        </w:rPr>
      </w:pPr>
      <w:r>
        <w:rPr>
          <w:rFonts w:hint="eastAsia" w:ascii="黑体" w:hAnsi="黑体" w:eastAsia="黑体"/>
          <w:sz w:val="28"/>
          <w:szCs w:val="28"/>
          <w:highlight w:val="none"/>
          <w:lang w:val="en-US" w:eastAsia="zh-CN"/>
        </w:rPr>
        <w:br w:type="page"/>
      </w:r>
      <w:bookmarkStart w:id="15" w:name="_Toc56"/>
      <w:r>
        <w:rPr>
          <w:rStyle w:val="40"/>
          <w:rFonts w:hint="eastAsia"/>
          <w:lang w:val="en-US" w:eastAsia="zh-CN"/>
        </w:rPr>
        <w:t>六</w:t>
      </w:r>
      <w:r>
        <w:rPr>
          <w:rStyle w:val="40"/>
          <w:rFonts w:hint="eastAsia"/>
        </w:rPr>
        <w:t>、</w:t>
      </w:r>
      <w:r>
        <w:rPr>
          <w:rStyle w:val="40"/>
        </w:rPr>
        <w:t>资格审查资料</w:t>
      </w:r>
      <w:bookmarkEnd w:id="15"/>
    </w:p>
    <w:p w14:paraId="1BF08386">
      <w:pPr>
        <w:pStyle w:val="11"/>
        <w:jc w:val="center"/>
        <w:rPr>
          <w:rFonts w:hint="eastAsia" w:ascii="宋体" w:hAnsi="宋体" w:cs="宋体"/>
          <w:color w:val="auto"/>
          <w:kern w:val="0"/>
          <w:sz w:val="24"/>
          <w:szCs w:val="24"/>
          <w:highlight w:val="none"/>
        </w:rPr>
      </w:pPr>
      <w:bookmarkStart w:id="16" w:name="_Toc381360556"/>
      <w:bookmarkStart w:id="17" w:name="_Toc11678"/>
      <w:bookmarkStart w:id="18" w:name="_Toc390954449"/>
      <w:bookmarkStart w:id="19" w:name="_Toc21208"/>
      <w:bookmarkStart w:id="20" w:name="_Toc12886"/>
      <w:bookmarkStart w:id="21" w:name="_Toc30329"/>
      <w:bookmarkStart w:id="22" w:name="_Toc11019"/>
      <w:bookmarkStart w:id="23" w:name="_Toc31890"/>
      <w:r>
        <w:rPr>
          <w:rFonts w:hint="eastAsia" w:ascii="宋体" w:hAnsi="宋体" w:cs="宋体"/>
          <w:color w:val="auto"/>
          <w:kern w:val="0"/>
          <w:sz w:val="24"/>
          <w:szCs w:val="24"/>
          <w:highlight w:val="none"/>
        </w:rPr>
        <w:t>（一）</w:t>
      </w:r>
      <w:r>
        <w:rPr>
          <w:rFonts w:hint="eastAsia" w:cs="宋体"/>
          <w:color w:val="auto"/>
          <w:kern w:val="0"/>
          <w:sz w:val="24"/>
          <w:szCs w:val="24"/>
          <w:highlight w:val="none"/>
          <w:lang w:eastAsia="zh-CN"/>
        </w:rPr>
        <w:t>供应商</w:t>
      </w:r>
      <w:r>
        <w:rPr>
          <w:rFonts w:hint="eastAsia" w:ascii="宋体" w:hAnsi="宋体" w:cs="宋体"/>
          <w:color w:val="auto"/>
          <w:kern w:val="0"/>
          <w:sz w:val="24"/>
          <w:szCs w:val="24"/>
          <w:highlight w:val="none"/>
        </w:rPr>
        <w:t>基本情况表</w:t>
      </w:r>
      <w:bookmarkEnd w:id="16"/>
      <w:bookmarkEnd w:id="17"/>
      <w:bookmarkEnd w:id="18"/>
      <w:bookmarkEnd w:id="19"/>
      <w:bookmarkEnd w:id="20"/>
      <w:bookmarkEnd w:id="21"/>
      <w:bookmarkEnd w:id="22"/>
      <w:bookmarkEnd w:id="23"/>
    </w:p>
    <w:p w14:paraId="7A301C45">
      <w:pPr>
        <w:rPr>
          <w:rFonts w:hint="eastAsia"/>
        </w:rPr>
      </w:pPr>
    </w:p>
    <w:tbl>
      <w:tblPr>
        <w:tblStyle w:val="2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103"/>
        <w:gridCol w:w="2654"/>
        <w:gridCol w:w="1328"/>
        <w:gridCol w:w="2654"/>
      </w:tblGrid>
      <w:tr w14:paraId="070B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1" w:type="dxa"/>
            <w:noWrap w:val="0"/>
            <w:vAlign w:val="center"/>
          </w:tcPr>
          <w:p w14:paraId="15E17C86">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lang w:eastAsia="zh-CN"/>
              </w:rPr>
              <w:t>供应商</w:t>
            </w:r>
            <w:r>
              <w:rPr>
                <w:rFonts w:hint="eastAsia" w:ascii="宋体" w:hAnsi="宋体" w:cs="宋体"/>
                <w:color w:val="auto"/>
                <w:kern w:val="0"/>
                <w:sz w:val="22"/>
                <w:szCs w:val="22"/>
              </w:rPr>
              <w:t>名称</w:t>
            </w:r>
          </w:p>
        </w:tc>
        <w:tc>
          <w:tcPr>
            <w:tcW w:w="7739" w:type="dxa"/>
            <w:gridSpan w:val="4"/>
            <w:noWrap w:val="0"/>
            <w:vAlign w:val="center"/>
          </w:tcPr>
          <w:p w14:paraId="0E079E5B">
            <w:pPr>
              <w:autoSpaceDE w:val="0"/>
              <w:autoSpaceDN w:val="0"/>
              <w:adjustRightInd w:val="0"/>
              <w:spacing w:line="360" w:lineRule="exact"/>
              <w:jc w:val="center"/>
              <w:rPr>
                <w:rFonts w:ascii="宋体" w:hAnsi="宋体" w:cs="宋体"/>
                <w:color w:val="auto"/>
                <w:kern w:val="0"/>
                <w:sz w:val="22"/>
                <w:szCs w:val="22"/>
              </w:rPr>
            </w:pPr>
          </w:p>
        </w:tc>
      </w:tr>
      <w:tr w14:paraId="654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91" w:type="dxa"/>
            <w:noWrap w:val="0"/>
            <w:vAlign w:val="center"/>
          </w:tcPr>
          <w:p w14:paraId="52695765">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注册地址</w:t>
            </w:r>
          </w:p>
        </w:tc>
        <w:tc>
          <w:tcPr>
            <w:tcW w:w="3757" w:type="dxa"/>
            <w:gridSpan w:val="2"/>
            <w:noWrap w:val="0"/>
            <w:vAlign w:val="center"/>
          </w:tcPr>
          <w:p w14:paraId="2C1A7364">
            <w:pPr>
              <w:autoSpaceDE w:val="0"/>
              <w:autoSpaceDN w:val="0"/>
              <w:adjustRightInd w:val="0"/>
              <w:spacing w:line="360" w:lineRule="exact"/>
              <w:jc w:val="center"/>
              <w:rPr>
                <w:rFonts w:ascii="宋体" w:hAnsi="宋体" w:cs="宋体"/>
                <w:color w:val="auto"/>
                <w:kern w:val="0"/>
                <w:sz w:val="22"/>
                <w:szCs w:val="22"/>
              </w:rPr>
            </w:pPr>
          </w:p>
        </w:tc>
        <w:tc>
          <w:tcPr>
            <w:tcW w:w="1328" w:type="dxa"/>
            <w:noWrap w:val="0"/>
            <w:vAlign w:val="center"/>
          </w:tcPr>
          <w:p w14:paraId="57EE302E">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邮政编码</w:t>
            </w:r>
          </w:p>
        </w:tc>
        <w:tc>
          <w:tcPr>
            <w:tcW w:w="2654" w:type="dxa"/>
            <w:noWrap w:val="0"/>
            <w:vAlign w:val="center"/>
          </w:tcPr>
          <w:p w14:paraId="23D2C6F9">
            <w:pPr>
              <w:autoSpaceDE w:val="0"/>
              <w:autoSpaceDN w:val="0"/>
              <w:adjustRightInd w:val="0"/>
              <w:spacing w:line="360" w:lineRule="exact"/>
              <w:jc w:val="center"/>
              <w:rPr>
                <w:rFonts w:ascii="宋体" w:hAnsi="宋体" w:cs="宋体"/>
                <w:color w:val="auto"/>
                <w:kern w:val="0"/>
                <w:sz w:val="22"/>
                <w:szCs w:val="22"/>
              </w:rPr>
            </w:pPr>
          </w:p>
        </w:tc>
      </w:tr>
      <w:tr w14:paraId="0DAA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91" w:type="dxa"/>
            <w:vMerge w:val="restart"/>
            <w:noWrap w:val="0"/>
            <w:vAlign w:val="center"/>
          </w:tcPr>
          <w:p w14:paraId="4678E807">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联系方式</w:t>
            </w:r>
          </w:p>
        </w:tc>
        <w:tc>
          <w:tcPr>
            <w:tcW w:w="1103" w:type="dxa"/>
            <w:noWrap w:val="0"/>
            <w:vAlign w:val="center"/>
          </w:tcPr>
          <w:p w14:paraId="35C7C084">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联系人</w:t>
            </w:r>
          </w:p>
        </w:tc>
        <w:tc>
          <w:tcPr>
            <w:tcW w:w="2654" w:type="dxa"/>
            <w:noWrap w:val="0"/>
            <w:vAlign w:val="center"/>
          </w:tcPr>
          <w:p w14:paraId="56CED56A">
            <w:pPr>
              <w:autoSpaceDE w:val="0"/>
              <w:autoSpaceDN w:val="0"/>
              <w:adjustRightInd w:val="0"/>
              <w:spacing w:line="360" w:lineRule="exact"/>
              <w:jc w:val="center"/>
              <w:rPr>
                <w:rFonts w:ascii="宋体" w:hAnsi="宋体" w:cs="宋体"/>
                <w:color w:val="auto"/>
                <w:kern w:val="0"/>
                <w:sz w:val="22"/>
                <w:szCs w:val="22"/>
              </w:rPr>
            </w:pPr>
          </w:p>
        </w:tc>
        <w:tc>
          <w:tcPr>
            <w:tcW w:w="1328" w:type="dxa"/>
            <w:noWrap w:val="0"/>
            <w:vAlign w:val="center"/>
          </w:tcPr>
          <w:p w14:paraId="199DE783">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电 话</w:t>
            </w:r>
          </w:p>
        </w:tc>
        <w:tc>
          <w:tcPr>
            <w:tcW w:w="2654" w:type="dxa"/>
            <w:noWrap w:val="0"/>
            <w:vAlign w:val="center"/>
          </w:tcPr>
          <w:p w14:paraId="65C42DD6">
            <w:pPr>
              <w:autoSpaceDE w:val="0"/>
              <w:autoSpaceDN w:val="0"/>
              <w:adjustRightInd w:val="0"/>
              <w:spacing w:line="360" w:lineRule="exact"/>
              <w:jc w:val="center"/>
              <w:rPr>
                <w:rFonts w:ascii="宋体" w:hAnsi="宋体" w:cs="宋体"/>
                <w:color w:val="auto"/>
                <w:kern w:val="0"/>
                <w:sz w:val="22"/>
                <w:szCs w:val="22"/>
              </w:rPr>
            </w:pPr>
          </w:p>
        </w:tc>
      </w:tr>
      <w:tr w14:paraId="15A0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891" w:type="dxa"/>
            <w:vMerge w:val="continue"/>
            <w:noWrap w:val="0"/>
            <w:vAlign w:val="center"/>
          </w:tcPr>
          <w:p w14:paraId="671395AE">
            <w:pPr>
              <w:autoSpaceDE w:val="0"/>
              <w:autoSpaceDN w:val="0"/>
              <w:adjustRightInd w:val="0"/>
              <w:spacing w:line="360" w:lineRule="exact"/>
              <w:jc w:val="center"/>
              <w:rPr>
                <w:rFonts w:ascii="宋体" w:hAnsi="宋体" w:cs="宋体"/>
                <w:color w:val="auto"/>
                <w:kern w:val="0"/>
                <w:sz w:val="22"/>
                <w:szCs w:val="22"/>
              </w:rPr>
            </w:pPr>
          </w:p>
        </w:tc>
        <w:tc>
          <w:tcPr>
            <w:tcW w:w="1103" w:type="dxa"/>
            <w:noWrap w:val="0"/>
            <w:vAlign w:val="center"/>
          </w:tcPr>
          <w:p w14:paraId="6963218D">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传  真</w:t>
            </w:r>
          </w:p>
        </w:tc>
        <w:tc>
          <w:tcPr>
            <w:tcW w:w="2654" w:type="dxa"/>
            <w:noWrap w:val="0"/>
            <w:vAlign w:val="center"/>
          </w:tcPr>
          <w:p w14:paraId="6886A397">
            <w:pPr>
              <w:autoSpaceDE w:val="0"/>
              <w:autoSpaceDN w:val="0"/>
              <w:adjustRightInd w:val="0"/>
              <w:spacing w:line="360" w:lineRule="exact"/>
              <w:jc w:val="center"/>
              <w:rPr>
                <w:rFonts w:ascii="宋体" w:hAnsi="宋体" w:cs="宋体"/>
                <w:color w:val="auto"/>
                <w:kern w:val="0"/>
                <w:sz w:val="22"/>
                <w:szCs w:val="22"/>
              </w:rPr>
            </w:pPr>
          </w:p>
        </w:tc>
        <w:tc>
          <w:tcPr>
            <w:tcW w:w="1328" w:type="dxa"/>
            <w:noWrap w:val="0"/>
            <w:vAlign w:val="center"/>
          </w:tcPr>
          <w:p w14:paraId="42066A03">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网 址</w:t>
            </w:r>
          </w:p>
        </w:tc>
        <w:tc>
          <w:tcPr>
            <w:tcW w:w="2654" w:type="dxa"/>
            <w:noWrap w:val="0"/>
            <w:vAlign w:val="center"/>
          </w:tcPr>
          <w:p w14:paraId="16164802">
            <w:pPr>
              <w:autoSpaceDE w:val="0"/>
              <w:autoSpaceDN w:val="0"/>
              <w:adjustRightInd w:val="0"/>
              <w:spacing w:line="360" w:lineRule="exact"/>
              <w:jc w:val="center"/>
              <w:rPr>
                <w:rFonts w:ascii="宋体" w:hAnsi="宋体" w:cs="宋体"/>
                <w:color w:val="auto"/>
                <w:kern w:val="0"/>
                <w:sz w:val="22"/>
                <w:szCs w:val="22"/>
              </w:rPr>
            </w:pPr>
          </w:p>
        </w:tc>
      </w:tr>
      <w:tr w14:paraId="66D2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1" w:type="dxa"/>
            <w:noWrap w:val="0"/>
            <w:vAlign w:val="center"/>
          </w:tcPr>
          <w:p w14:paraId="6CC06566">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组织结构</w:t>
            </w:r>
          </w:p>
        </w:tc>
        <w:tc>
          <w:tcPr>
            <w:tcW w:w="7739" w:type="dxa"/>
            <w:gridSpan w:val="4"/>
            <w:noWrap w:val="0"/>
            <w:vAlign w:val="center"/>
          </w:tcPr>
          <w:p w14:paraId="4D5A45C4">
            <w:pPr>
              <w:autoSpaceDE w:val="0"/>
              <w:autoSpaceDN w:val="0"/>
              <w:adjustRightInd w:val="0"/>
              <w:spacing w:line="360" w:lineRule="exact"/>
              <w:jc w:val="center"/>
              <w:rPr>
                <w:rFonts w:ascii="宋体" w:hAnsi="宋体" w:cs="宋体"/>
                <w:color w:val="auto"/>
                <w:kern w:val="0"/>
                <w:sz w:val="22"/>
                <w:szCs w:val="22"/>
              </w:rPr>
            </w:pPr>
          </w:p>
        </w:tc>
      </w:tr>
      <w:tr w14:paraId="0D36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91" w:type="dxa"/>
            <w:noWrap w:val="0"/>
            <w:vAlign w:val="center"/>
          </w:tcPr>
          <w:p w14:paraId="570391BC">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法定代表人</w:t>
            </w:r>
          </w:p>
        </w:tc>
        <w:tc>
          <w:tcPr>
            <w:tcW w:w="1103" w:type="dxa"/>
            <w:noWrap w:val="0"/>
            <w:vAlign w:val="center"/>
          </w:tcPr>
          <w:p w14:paraId="0B881709">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2654" w:type="dxa"/>
            <w:noWrap w:val="0"/>
            <w:vAlign w:val="center"/>
          </w:tcPr>
          <w:p w14:paraId="620B5ACE">
            <w:pPr>
              <w:autoSpaceDE w:val="0"/>
              <w:autoSpaceDN w:val="0"/>
              <w:adjustRightInd w:val="0"/>
              <w:spacing w:line="360" w:lineRule="exact"/>
              <w:jc w:val="center"/>
              <w:rPr>
                <w:rFonts w:ascii="宋体" w:hAnsi="宋体" w:cs="宋体"/>
                <w:color w:val="auto"/>
                <w:kern w:val="0"/>
                <w:sz w:val="22"/>
                <w:szCs w:val="22"/>
              </w:rPr>
            </w:pPr>
          </w:p>
        </w:tc>
        <w:tc>
          <w:tcPr>
            <w:tcW w:w="1328" w:type="dxa"/>
            <w:noWrap w:val="0"/>
            <w:vAlign w:val="center"/>
          </w:tcPr>
          <w:p w14:paraId="0D9C8A0B">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电话</w:t>
            </w:r>
          </w:p>
        </w:tc>
        <w:tc>
          <w:tcPr>
            <w:tcW w:w="2654" w:type="dxa"/>
            <w:noWrap w:val="0"/>
            <w:vAlign w:val="center"/>
          </w:tcPr>
          <w:p w14:paraId="741B25C2">
            <w:pPr>
              <w:autoSpaceDE w:val="0"/>
              <w:autoSpaceDN w:val="0"/>
              <w:adjustRightInd w:val="0"/>
              <w:spacing w:line="360" w:lineRule="exact"/>
              <w:jc w:val="center"/>
              <w:rPr>
                <w:rFonts w:ascii="宋体" w:hAnsi="宋体" w:cs="宋体"/>
                <w:color w:val="auto"/>
                <w:kern w:val="0"/>
                <w:sz w:val="22"/>
                <w:szCs w:val="22"/>
              </w:rPr>
            </w:pPr>
          </w:p>
        </w:tc>
      </w:tr>
      <w:tr w14:paraId="0682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91" w:type="dxa"/>
            <w:noWrap w:val="0"/>
            <w:vAlign w:val="center"/>
          </w:tcPr>
          <w:p w14:paraId="00B1B40F">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项目负责人</w:t>
            </w:r>
          </w:p>
        </w:tc>
        <w:tc>
          <w:tcPr>
            <w:tcW w:w="1103" w:type="dxa"/>
            <w:noWrap w:val="0"/>
            <w:vAlign w:val="center"/>
          </w:tcPr>
          <w:p w14:paraId="7CBFA95A">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2654" w:type="dxa"/>
            <w:noWrap w:val="0"/>
            <w:vAlign w:val="center"/>
          </w:tcPr>
          <w:p w14:paraId="352DC2BC">
            <w:pPr>
              <w:autoSpaceDE w:val="0"/>
              <w:autoSpaceDN w:val="0"/>
              <w:adjustRightInd w:val="0"/>
              <w:spacing w:line="360" w:lineRule="exact"/>
              <w:jc w:val="center"/>
              <w:rPr>
                <w:rFonts w:ascii="宋体" w:hAnsi="宋体" w:cs="宋体"/>
                <w:color w:val="auto"/>
                <w:kern w:val="0"/>
                <w:sz w:val="22"/>
                <w:szCs w:val="22"/>
              </w:rPr>
            </w:pPr>
          </w:p>
        </w:tc>
        <w:tc>
          <w:tcPr>
            <w:tcW w:w="1328" w:type="dxa"/>
            <w:noWrap w:val="0"/>
            <w:vAlign w:val="center"/>
          </w:tcPr>
          <w:p w14:paraId="0A38D975">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电话</w:t>
            </w:r>
          </w:p>
        </w:tc>
        <w:tc>
          <w:tcPr>
            <w:tcW w:w="2654" w:type="dxa"/>
            <w:noWrap w:val="0"/>
            <w:vAlign w:val="center"/>
          </w:tcPr>
          <w:p w14:paraId="4869D57C">
            <w:pPr>
              <w:autoSpaceDE w:val="0"/>
              <w:autoSpaceDN w:val="0"/>
              <w:adjustRightInd w:val="0"/>
              <w:spacing w:line="360" w:lineRule="exact"/>
              <w:jc w:val="center"/>
              <w:rPr>
                <w:rFonts w:ascii="宋体" w:hAnsi="宋体" w:cs="宋体"/>
                <w:color w:val="auto"/>
                <w:kern w:val="0"/>
                <w:sz w:val="22"/>
                <w:szCs w:val="22"/>
              </w:rPr>
            </w:pPr>
          </w:p>
        </w:tc>
      </w:tr>
      <w:tr w14:paraId="254F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91" w:type="dxa"/>
            <w:noWrap w:val="0"/>
            <w:vAlign w:val="center"/>
          </w:tcPr>
          <w:p w14:paraId="3453A166">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成立时间</w:t>
            </w:r>
          </w:p>
        </w:tc>
        <w:tc>
          <w:tcPr>
            <w:tcW w:w="3757" w:type="dxa"/>
            <w:gridSpan w:val="2"/>
            <w:noWrap w:val="0"/>
            <w:vAlign w:val="center"/>
          </w:tcPr>
          <w:p w14:paraId="17FDDFF9">
            <w:pPr>
              <w:autoSpaceDE w:val="0"/>
              <w:autoSpaceDN w:val="0"/>
              <w:adjustRightInd w:val="0"/>
              <w:spacing w:line="360" w:lineRule="exact"/>
              <w:jc w:val="center"/>
              <w:rPr>
                <w:rFonts w:ascii="宋体" w:hAnsi="宋体" w:cs="宋体"/>
                <w:color w:val="auto"/>
                <w:kern w:val="0"/>
                <w:sz w:val="22"/>
                <w:szCs w:val="22"/>
              </w:rPr>
            </w:pPr>
          </w:p>
        </w:tc>
        <w:tc>
          <w:tcPr>
            <w:tcW w:w="3982" w:type="dxa"/>
            <w:gridSpan w:val="2"/>
            <w:noWrap w:val="0"/>
            <w:vAlign w:val="center"/>
          </w:tcPr>
          <w:p w14:paraId="6B3FE1C2">
            <w:pPr>
              <w:autoSpaceDE w:val="0"/>
              <w:autoSpaceDN w:val="0"/>
              <w:adjustRightInd w:val="0"/>
              <w:spacing w:line="360" w:lineRule="exact"/>
              <w:rPr>
                <w:rFonts w:ascii="宋体" w:hAnsi="宋体" w:cs="宋体"/>
                <w:color w:val="auto"/>
                <w:kern w:val="0"/>
                <w:sz w:val="22"/>
                <w:szCs w:val="22"/>
              </w:rPr>
            </w:pPr>
            <w:r>
              <w:rPr>
                <w:rFonts w:hint="eastAsia" w:ascii="宋体" w:hAnsi="宋体" w:cs="宋体"/>
                <w:color w:val="auto"/>
                <w:kern w:val="0"/>
                <w:sz w:val="22"/>
                <w:szCs w:val="22"/>
              </w:rPr>
              <w:t>员工总人数：</w:t>
            </w:r>
          </w:p>
        </w:tc>
      </w:tr>
      <w:tr w14:paraId="7957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891" w:type="dxa"/>
            <w:noWrap w:val="0"/>
            <w:vAlign w:val="center"/>
          </w:tcPr>
          <w:p w14:paraId="12BDFDBE">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营业执照号</w:t>
            </w:r>
          </w:p>
        </w:tc>
        <w:tc>
          <w:tcPr>
            <w:tcW w:w="7739" w:type="dxa"/>
            <w:gridSpan w:val="4"/>
            <w:noWrap w:val="0"/>
            <w:vAlign w:val="center"/>
          </w:tcPr>
          <w:p w14:paraId="6FCC2E94">
            <w:pPr>
              <w:autoSpaceDE w:val="0"/>
              <w:autoSpaceDN w:val="0"/>
              <w:adjustRightInd w:val="0"/>
              <w:spacing w:line="360" w:lineRule="exact"/>
              <w:jc w:val="center"/>
              <w:rPr>
                <w:rFonts w:ascii="宋体" w:hAnsi="宋体" w:cs="宋体"/>
                <w:color w:val="auto"/>
                <w:kern w:val="0"/>
                <w:sz w:val="22"/>
                <w:szCs w:val="22"/>
              </w:rPr>
            </w:pPr>
          </w:p>
        </w:tc>
      </w:tr>
      <w:tr w14:paraId="3CF4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91" w:type="dxa"/>
            <w:noWrap w:val="0"/>
            <w:vAlign w:val="center"/>
          </w:tcPr>
          <w:p w14:paraId="48032799">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注册资金</w:t>
            </w:r>
          </w:p>
        </w:tc>
        <w:tc>
          <w:tcPr>
            <w:tcW w:w="7739" w:type="dxa"/>
            <w:gridSpan w:val="4"/>
            <w:noWrap w:val="0"/>
            <w:vAlign w:val="center"/>
          </w:tcPr>
          <w:p w14:paraId="140CF35F">
            <w:pPr>
              <w:autoSpaceDE w:val="0"/>
              <w:autoSpaceDN w:val="0"/>
              <w:adjustRightInd w:val="0"/>
              <w:spacing w:line="360" w:lineRule="exact"/>
              <w:jc w:val="center"/>
              <w:rPr>
                <w:rFonts w:ascii="宋体" w:hAnsi="宋体" w:cs="宋体"/>
                <w:color w:val="auto"/>
                <w:kern w:val="0"/>
                <w:sz w:val="22"/>
                <w:szCs w:val="22"/>
              </w:rPr>
            </w:pPr>
          </w:p>
        </w:tc>
      </w:tr>
      <w:tr w14:paraId="3AC9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jc w:val="center"/>
        </w:trPr>
        <w:tc>
          <w:tcPr>
            <w:tcW w:w="1891" w:type="dxa"/>
            <w:noWrap w:val="0"/>
            <w:vAlign w:val="center"/>
          </w:tcPr>
          <w:p w14:paraId="755763F1">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经营范围</w:t>
            </w:r>
          </w:p>
        </w:tc>
        <w:tc>
          <w:tcPr>
            <w:tcW w:w="7739" w:type="dxa"/>
            <w:gridSpan w:val="4"/>
            <w:noWrap w:val="0"/>
            <w:vAlign w:val="center"/>
          </w:tcPr>
          <w:p w14:paraId="4605EB69">
            <w:pPr>
              <w:autoSpaceDE w:val="0"/>
              <w:autoSpaceDN w:val="0"/>
              <w:adjustRightInd w:val="0"/>
              <w:spacing w:line="360" w:lineRule="exact"/>
              <w:jc w:val="center"/>
              <w:rPr>
                <w:rFonts w:ascii="宋体" w:hAnsi="宋体" w:cs="宋体"/>
                <w:color w:val="auto"/>
                <w:kern w:val="0"/>
                <w:sz w:val="22"/>
                <w:szCs w:val="22"/>
              </w:rPr>
            </w:pPr>
          </w:p>
          <w:p w14:paraId="0EFDD35C">
            <w:pPr>
              <w:autoSpaceDE w:val="0"/>
              <w:autoSpaceDN w:val="0"/>
              <w:adjustRightInd w:val="0"/>
              <w:spacing w:line="360" w:lineRule="exact"/>
              <w:jc w:val="center"/>
              <w:rPr>
                <w:rFonts w:ascii="宋体" w:hAnsi="宋体" w:cs="宋体"/>
                <w:color w:val="auto"/>
                <w:kern w:val="0"/>
                <w:sz w:val="22"/>
                <w:szCs w:val="22"/>
              </w:rPr>
            </w:pPr>
          </w:p>
          <w:p w14:paraId="7ED57340">
            <w:pPr>
              <w:autoSpaceDE w:val="0"/>
              <w:autoSpaceDN w:val="0"/>
              <w:adjustRightInd w:val="0"/>
              <w:spacing w:line="360" w:lineRule="exact"/>
              <w:jc w:val="center"/>
              <w:rPr>
                <w:rFonts w:ascii="宋体" w:hAnsi="宋体" w:cs="宋体"/>
                <w:color w:val="auto"/>
                <w:kern w:val="0"/>
                <w:sz w:val="22"/>
                <w:szCs w:val="22"/>
              </w:rPr>
            </w:pPr>
          </w:p>
          <w:p w14:paraId="24831F29">
            <w:pPr>
              <w:autoSpaceDE w:val="0"/>
              <w:autoSpaceDN w:val="0"/>
              <w:adjustRightInd w:val="0"/>
              <w:spacing w:line="360" w:lineRule="exact"/>
              <w:jc w:val="center"/>
              <w:rPr>
                <w:rFonts w:ascii="宋体" w:hAnsi="宋体" w:cs="宋体"/>
                <w:color w:val="auto"/>
                <w:kern w:val="0"/>
                <w:sz w:val="22"/>
                <w:szCs w:val="22"/>
              </w:rPr>
            </w:pPr>
          </w:p>
          <w:p w14:paraId="5FBEAE31">
            <w:pPr>
              <w:autoSpaceDE w:val="0"/>
              <w:autoSpaceDN w:val="0"/>
              <w:adjustRightInd w:val="0"/>
              <w:spacing w:line="360" w:lineRule="exact"/>
              <w:jc w:val="center"/>
              <w:rPr>
                <w:rFonts w:ascii="宋体" w:hAnsi="宋体" w:cs="宋体"/>
                <w:color w:val="auto"/>
                <w:kern w:val="0"/>
                <w:sz w:val="22"/>
                <w:szCs w:val="22"/>
              </w:rPr>
            </w:pPr>
          </w:p>
          <w:p w14:paraId="06014E07">
            <w:pPr>
              <w:autoSpaceDE w:val="0"/>
              <w:autoSpaceDN w:val="0"/>
              <w:adjustRightInd w:val="0"/>
              <w:spacing w:line="360" w:lineRule="exact"/>
              <w:jc w:val="center"/>
              <w:rPr>
                <w:rFonts w:ascii="宋体" w:hAnsi="宋体" w:cs="宋体"/>
                <w:color w:val="auto"/>
                <w:kern w:val="0"/>
                <w:sz w:val="22"/>
                <w:szCs w:val="22"/>
              </w:rPr>
            </w:pPr>
          </w:p>
          <w:p w14:paraId="24958CA6">
            <w:pPr>
              <w:autoSpaceDE w:val="0"/>
              <w:autoSpaceDN w:val="0"/>
              <w:adjustRightInd w:val="0"/>
              <w:spacing w:line="360" w:lineRule="exact"/>
              <w:jc w:val="center"/>
              <w:rPr>
                <w:rFonts w:ascii="宋体" w:hAnsi="宋体" w:cs="宋体"/>
                <w:color w:val="auto"/>
                <w:kern w:val="0"/>
                <w:sz w:val="22"/>
                <w:szCs w:val="22"/>
              </w:rPr>
            </w:pPr>
          </w:p>
          <w:p w14:paraId="48577EEB">
            <w:pPr>
              <w:autoSpaceDE w:val="0"/>
              <w:autoSpaceDN w:val="0"/>
              <w:adjustRightInd w:val="0"/>
              <w:spacing w:line="360" w:lineRule="exact"/>
              <w:jc w:val="center"/>
              <w:rPr>
                <w:rFonts w:ascii="宋体" w:hAnsi="宋体" w:cs="宋体"/>
                <w:color w:val="auto"/>
                <w:kern w:val="0"/>
                <w:sz w:val="22"/>
                <w:szCs w:val="22"/>
              </w:rPr>
            </w:pPr>
          </w:p>
          <w:p w14:paraId="0F3443B9">
            <w:pPr>
              <w:autoSpaceDE w:val="0"/>
              <w:autoSpaceDN w:val="0"/>
              <w:adjustRightInd w:val="0"/>
              <w:spacing w:line="360" w:lineRule="exact"/>
              <w:jc w:val="center"/>
              <w:rPr>
                <w:rFonts w:ascii="宋体" w:hAnsi="宋体" w:cs="宋体"/>
                <w:color w:val="auto"/>
                <w:kern w:val="0"/>
                <w:sz w:val="22"/>
                <w:szCs w:val="22"/>
              </w:rPr>
            </w:pPr>
          </w:p>
          <w:p w14:paraId="71DF22B9">
            <w:pPr>
              <w:autoSpaceDE w:val="0"/>
              <w:autoSpaceDN w:val="0"/>
              <w:adjustRightInd w:val="0"/>
              <w:spacing w:line="360" w:lineRule="exact"/>
              <w:jc w:val="center"/>
              <w:rPr>
                <w:rFonts w:ascii="宋体" w:hAnsi="宋体" w:cs="宋体"/>
                <w:color w:val="auto"/>
                <w:kern w:val="0"/>
                <w:sz w:val="22"/>
                <w:szCs w:val="22"/>
              </w:rPr>
            </w:pPr>
          </w:p>
          <w:p w14:paraId="369D2AAF">
            <w:pPr>
              <w:autoSpaceDE w:val="0"/>
              <w:autoSpaceDN w:val="0"/>
              <w:adjustRightInd w:val="0"/>
              <w:spacing w:line="360" w:lineRule="exact"/>
              <w:jc w:val="center"/>
              <w:rPr>
                <w:rFonts w:ascii="宋体" w:hAnsi="宋体" w:cs="宋体"/>
                <w:color w:val="auto"/>
                <w:kern w:val="0"/>
                <w:sz w:val="22"/>
                <w:szCs w:val="22"/>
              </w:rPr>
            </w:pPr>
          </w:p>
          <w:p w14:paraId="543195A2">
            <w:pPr>
              <w:autoSpaceDE w:val="0"/>
              <w:autoSpaceDN w:val="0"/>
              <w:adjustRightInd w:val="0"/>
              <w:spacing w:line="360" w:lineRule="exact"/>
              <w:jc w:val="center"/>
              <w:rPr>
                <w:rFonts w:ascii="宋体" w:hAnsi="宋体" w:cs="宋体"/>
                <w:color w:val="auto"/>
                <w:kern w:val="0"/>
                <w:sz w:val="22"/>
                <w:szCs w:val="22"/>
              </w:rPr>
            </w:pPr>
          </w:p>
          <w:p w14:paraId="1AF787F7">
            <w:pPr>
              <w:autoSpaceDE w:val="0"/>
              <w:autoSpaceDN w:val="0"/>
              <w:adjustRightInd w:val="0"/>
              <w:spacing w:line="360" w:lineRule="exact"/>
              <w:jc w:val="center"/>
              <w:rPr>
                <w:rFonts w:ascii="宋体" w:hAnsi="宋体" w:cs="宋体"/>
                <w:color w:val="auto"/>
                <w:kern w:val="0"/>
                <w:sz w:val="22"/>
                <w:szCs w:val="22"/>
              </w:rPr>
            </w:pPr>
          </w:p>
          <w:p w14:paraId="6FF75541">
            <w:pPr>
              <w:autoSpaceDE w:val="0"/>
              <w:autoSpaceDN w:val="0"/>
              <w:adjustRightInd w:val="0"/>
              <w:spacing w:line="360" w:lineRule="exact"/>
              <w:jc w:val="center"/>
              <w:rPr>
                <w:rFonts w:ascii="宋体" w:hAnsi="宋体" w:cs="宋体"/>
                <w:color w:val="auto"/>
                <w:kern w:val="0"/>
                <w:sz w:val="22"/>
                <w:szCs w:val="22"/>
              </w:rPr>
            </w:pPr>
          </w:p>
        </w:tc>
      </w:tr>
      <w:tr w14:paraId="1012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91" w:type="dxa"/>
            <w:noWrap w:val="0"/>
            <w:vAlign w:val="center"/>
          </w:tcPr>
          <w:p w14:paraId="4C2A0E2F">
            <w:pPr>
              <w:autoSpaceDE w:val="0"/>
              <w:autoSpaceDN w:val="0"/>
              <w:adjustRightInd w:val="0"/>
              <w:spacing w:line="360" w:lineRule="exact"/>
              <w:jc w:val="center"/>
              <w:rPr>
                <w:rFonts w:ascii="宋体" w:hAnsi="宋体" w:cs="宋体"/>
                <w:color w:val="auto"/>
                <w:kern w:val="0"/>
                <w:sz w:val="22"/>
                <w:szCs w:val="22"/>
              </w:rPr>
            </w:pPr>
            <w:r>
              <w:rPr>
                <w:rFonts w:hint="eastAsia" w:ascii="宋体" w:hAnsi="宋体" w:cs="宋体"/>
                <w:color w:val="auto"/>
                <w:kern w:val="0"/>
                <w:sz w:val="22"/>
                <w:szCs w:val="22"/>
              </w:rPr>
              <w:t>备注</w:t>
            </w:r>
          </w:p>
        </w:tc>
        <w:tc>
          <w:tcPr>
            <w:tcW w:w="7739" w:type="dxa"/>
            <w:gridSpan w:val="4"/>
            <w:noWrap w:val="0"/>
            <w:vAlign w:val="center"/>
          </w:tcPr>
          <w:p w14:paraId="5F8152A2">
            <w:pPr>
              <w:autoSpaceDE w:val="0"/>
              <w:autoSpaceDN w:val="0"/>
              <w:adjustRightInd w:val="0"/>
              <w:spacing w:line="360" w:lineRule="exact"/>
              <w:rPr>
                <w:rFonts w:ascii="宋体" w:hAnsi="宋体" w:cs="宋体"/>
                <w:color w:val="auto"/>
                <w:kern w:val="0"/>
                <w:sz w:val="22"/>
                <w:szCs w:val="22"/>
              </w:rPr>
            </w:pPr>
            <w:r>
              <w:rPr>
                <w:rFonts w:hint="eastAsia" w:ascii="宋体" w:hAnsi="宋体" w:cs="宋体"/>
                <w:color w:val="auto"/>
                <w:kern w:val="0"/>
                <w:sz w:val="22"/>
                <w:szCs w:val="22"/>
                <w:lang w:eastAsia="zh-CN"/>
              </w:rPr>
              <w:t>供应商</w:t>
            </w:r>
            <w:r>
              <w:rPr>
                <w:rFonts w:hint="eastAsia" w:ascii="宋体" w:hAnsi="宋体" w:cs="宋体"/>
                <w:color w:val="auto"/>
                <w:kern w:val="0"/>
                <w:sz w:val="22"/>
                <w:szCs w:val="22"/>
              </w:rPr>
              <w:t>可根据企业实际情况增加或删减填写此表</w:t>
            </w:r>
          </w:p>
        </w:tc>
      </w:tr>
    </w:tbl>
    <w:p w14:paraId="778B7F07">
      <w:pPr>
        <w:pStyle w:val="3"/>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备注：本表后应附企业法人营业执照</w:t>
      </w:r>
      <w:r>
        <w:rPr>
          <w:rFonts w:hint="eastAsia" w:ascii="宋体" w:cs="宋体"/>
          <w:color w:val="auto"/>
          <w:sz w:val="24"/>
          <w:szCs w:val="24"/>
        </w:rPr>
        <w:t>等材料</w:t>
      </w:r>
      <w:r>
        <w:rPr>
          <w:rFonts w:hint="eastAsia" w:cs="宋体"/>
          <w:color w:val="auto"/>
          <w:sz w:val="24"/>
          <w:szCs w:val="24"/>
          <w:lang w:val="en-US" w:eastAsia="zh-CN"/>
        </w:rPr>
        <w:t>原件扫描件</w:t>
      </w:r>
      <w:r>
        <w:rPr>
          <w:rFonts w:hint="eastAsia" w:ascii="宋体" w:hAnsi="宋体" w:cs="宋体"/>
          <w:color w:val="auto"/>
          <w:sz w:val="24"/>
          <w:szCs w:val="24"/>
        </w:rPr>
        <w:t>。</w:t>
      </w:r>
    </w:p>
    <w:p w14:paraId="0E847F00">
      <w:pPr>
        <w:pStyle w:val="11"/>
        <w:tabs>
          <w:tab w:val="center" w:pos="4702"/>
          <w:tab w:val="left" w:pos="6975"/>
        </w:tabs>
        <w:jc w:val="both"/>
        <w:rPr>
          <w:rFonts w:hint="eastAsia" w:ascii="宋体" w:hAnsi="宋体" w:cs="宋体"/>
          <w:color w:val="auto"/>
          <w:kern w:val="0"/>
          <w:sz w:val="24"/>
          <w:szCs w:val="24"/>
          <w:highlight w:val="none"/>
        </w:rPr>
      </w:pPr>
      <w:bookmarkStart w:id="24" w:name="_Toc14862"/>
      <w:bookmarkStart w:id="25" w:name="_Toc13562"/>
      <w:r>
        <w:rPr>
          <w:rFonts w:hint="eastAsia" w:ascii="宋体" w:hAnsi="宋体" w:cs="宋体"/>
          <w:color w:val="auto"/>
          <w:kern w:val="0"/>
          <w:sz w:val="24"/>
          <w:szCs w:val="24"/>
          <w:highlight w:val="none"/>
        </w:rPr>
        <w:br w:type="page"/>
      </w:r>
      <w:bookmarkStart w:id="26" w:name="_Toc30531"/>
      <w:r>
        <w:rPr>
          <w:rFonts w:hint="eastAsia" w:ascii="宋体" w:hAnsi="宋体" w:cs="宋体"/>
          <w:color w:val="auto"/>
          <w:kern w:val="0"/>
          <w:sz w:val="24"/>
          <w:szCs w:val="24"/>
          <w:highlight w:val="none"/>
        </w:rPr>
        <w:t>（二）其他资格审查材料</w:t>
      </w:r>
      <w:bookmarkEnd w:id="24"/>
      <w:bookmarkEnd w:id="25"/>
      <w:bookmarkEnd w:id="26"/>
    </w:p>
    <w:p w14:paraId="64F568FC">
      <w:pPr>
        <w:spacing w:line="520" w:lineRule="exact"/>
        <w:rPr>
          <w:rFonts w:hint="eastAsia" w:ascii="黑体" w:hAnsi="黑体" w:eastAsia="黑体" w:cs="Times New Roman"/>
          <w:kern w:val="0"/>
          <w:sz w:val="28"/>
          <w:szCs w:val="28"/>
          <w:highlight w:val="none"/>
          <w:lang w:val="en-US" w:eastAsia="zh-CN" w:bidi="ar-SA"/>
        </w:rPr>
      </w:pPr>
      <w:r>
        <w:rPr>
          <w:rFonts w:hint="eastAsia" w:ascii="宋体" w:hAnsi="宋体" w:cs="宋体"/>
          <w:color w:val="auto"/>
          <w:kern w:val="0"/>
          <w:sz w:val="24"/>
          <w:szCs w:val="24"/>
          <w:highlight w:val="none"/>
        </w:rPr>
        <w:br w:type="page"/>
      </w:r>
      <w:bookmarkStart w:id="27" w:name="_Toc2973"/>
      <w:bookmarkStart w:id="28" w:name="_Toc29431"/>
      <w:bookmarkStart w:id="29" w:name="_Toc22602"/>
      <w:bookmarkStart w:id="30" w:name="_Toc29349"/>
      <w:r>
        <w:rPr>
          <w:rStyle w:val="40"/>
          <w:rFonts w:hint="eastAsia"/>
          <w:lang w:val="en-US" w:eastAsia="zh-CN"/>
        </w:rPr>
        <w:t>七、其他材料</w:t>
      </w:r>
      <w:bookmarkEnd w:id="27"/>
      <w:bookmarkEnd w:id="28"/>
      <w:bookmarkEnd w:id="29"/>
      <w:bookmarkEnd w:id="30"/>
    </w:p>
    <w:p w14:paraId="054DB57C">
      <w:pPr>
        <w:spacing w:line="360" w:lineRule="auto"/>
        <w:jc w:val="center"/>
        <w:rPr>
          <w:rFonts w:hint="eastAsia" w:ascii="宋体" w:hAnsi="宋体"/>
          <w:b/>
          <w:color w:val="auto"/>
          <w:szCs w:val="21"/>
        </w:rPr>
      </w:pPr>
      <w:bookmarkStart w:id="31" w:name="_Toc457469585"/>
    </w:p>
    <w:p w14:paraId="599865FD">
      <w:pPr>
        <w:spacing w:line="360" w:lineRule="auto"/>
        <w:jc w:val="center"/>
        <w:rPr>
          <w:rFonts w:ascii="宋体" w:hAnsi="宋体"/>
          <w:b/>
          <w:color w:val="auto"/>
          <w:szCs w:val="21"/>
        </w:rPr>
      </w:pPr>
      <w:r>
        <w:rPr>
          <w:rFonts w:hint="eastAsia" w:ascii="宋体" w:hAnsi="宋体"/>
          <w:b/>
          <w:color w:val="auto"/>
          <w:sz w:val="24"/>
          <w:szCs w:val="24"/>
          <w:lang w:eastAsia="zh-CN"/>
        </w:rPr>
        <w:t>（</w:t>
      </w:r>
      <w:r>
        <w:rPr>
          <w:rFonts w:hint="eastAsia" w:ascii="宋体" w:hAnsi="宋体"/>
          <w:b/>
          <w:color w:val="auto"/>
          <w:sz w:val="24"/>
          <w:szCs w:val="24"/>
          <w:lang w:val="en-US" w:eastAsia="zh-CN"/>
        </w:rPr>
        <w:t>一</w:t>
      </w:r>
      <w:r>
        <w:rPr>
          <w:rFonts w:hint="eastAsia" w:ascii="宋体" w:hAnsi="宋体"/>
          <w:b/>
          <w:color w:val="auto"/>
          <w:sz w:val="24"/>
          <w:szCs w:val="24"/>
          <w:lang w:eastAsia="zh-CN"/>
        </w:rPr>
        <w:t>）</w:t>
      </w:r>
      <w:r>
        <w:rPr>
          <w:rFonts w:hint="eastAsia" w:ascii="宋体" w:hAnsi="宋体"/>
          <w:b/>
          <w:color w:val="auto"/>
          <w:sz w:val="24"/>
          <w:szCs w:val="24"/>
        </w:rPr>
        <w:t>反商业贿赂承诺书</w:t>
      </w:r>
      <w:bookmarkEnd w:id="31"/>
    </w:p>
    <w:p w14:paraId="54D7B062">
      <w:pPr>
        <w:pStyle w:val="2"/>
        <w:ind w:firstLine="210"/>
        <w:rPr>
          <w:rFonts w:ascii="宋体" w:hAnsi="宋体"/>
          <w:color w:val="auto"/>
          <w:szCs w:val="21"/>
        </w:rPr>
      </w:pPr>
    </w:p>
    <w:p w14:paraId="2EF57E23">
      <w:pPr>
        <w:autoSpaceDE w:val="0"/>
        <w:autoSpaceDN w:val="0"/>
        <w:adjustRightInd w:val="0"/>
        <w:spacing w:line="360" w:lineRule="auto"/>
        <w:ind w:firstLine="660" w:firstLineChars="300"/>
        <w:jc w:val="left"/>
        <w:rPr>
          <w:rFonts w:ascii="宋体" w:hAnsi="宋体"/>
          <w:color w:val="auto"/>
          <w:sz w:val="22"/>
          <w:szCs w:val="24"/>
          <w:lang w:val="zh-CN"/>
        </w:rPr>
      </w:pPr>
      <w:r>
        <w:rPr>
          <w:rFonts w:hint="eastAsia" w:ascii="宋体" w:hAnsi="宋体"/>
          <w:color w:val="auto"/>
          <w:sz w:val="22"/>
          <w:szCs w:val="24"/>
          <w:lang w:val="zh-CN"/>
        </w:rPr>
        <w:t>我方承诺：</w:t>
      </w:r>
    </w:p>
    <w:p w14:paraId="33FE3B53">
      <w:pPr>
        <w:autoSpaceDE w:val="0"/>
        <w:autoSpaceDN w:val="0"/>
        <w:adjustRightInd w:val="0"/>
        <w:spacing w:line="360" w:lineRule="auto"/>
        <w:ind w:firstLine="660" w:firstLineChars="300"/>
        <w:jc w:val="left"/>
        <w:rPr>
          <w:rFonts w:ascii="宋体" w:hAnsi="宋体"/>
          <w:color w:val="auto"/>
          <w:sz w:val="22"/>
          <w:szCs w:val="24"/>
          <w:lang w:val="zh-CN"/>
        </w:rPr>
      </w:pPr>
      <w:r>
        <w:rPr>
          <w:rFonts w:hint="eastAsia" w:ascii="宋体" w:hAnsi="宋体"/>
          <w:color w:val="auto"/>
          <w:sz w:val="22"/>
          <w:szCs w:val="24"/>
          <w:lang w:val="zh-CN"/>
        </w:rPr>
        <w:t>在</w:t>
      </w:r>
      <w:r>
        <w:rPr>
          <w:rFonts w:hint="eastAsia" w:ascii="宋体" w:hAnsi="宋体"/>
          <w:color w:val="auto"/>
          <w:sz w:val="22"/>
          <w:szCs w:val="24"/>
          <w:u w:val="single"/>
        </w:rPr>
        <w:t xml:space="preserve">               </w:t>
      </w:r>
      <w:r>
        <w:rPr>
          <w:rFonts w:hint="eastAsia" w:ascii="宋体" w:hAnsi="宋体"/>
          <w:color w:val="auto"/>
          <w:sz w:val="22"/>
          <w:szCs w:val="24"/>
          <w:u w:val="single"/>
          <w:lang w:val="zh-CN"/>
        </w:rPr>
        <w:t>（项目名称）</w:t>
      </w:r>
      <w:r>
        <w:rPr>
          <w:rFonts w:hint="eastAsia" w:ascii="宋体" w:hAnsi="宋体"/>
          <w:color w:val="auto"/>
          <w:sz w:val="22"/>
          <w:szCs w:val="24"/>
          <w:u w:val="single"/>
        </w:rPr>
        <w:t xml:space="preserve">  </w:t>
      </w:r>
      <w:r>
        <w:rPr>
          <w:rFonts w:hint="eastAsia" w:ascii="宋体" w:hAnsi="宋体"/>
          <w:color w:val="auto"/>
          <w:sz w:val="22"/>
          <w:szCs w:val="24"/>
          <w:u w:val="single"/>
          <w:lang w:val="zh-CN"/>
        </w:rPr>
        <w:t>（项目编号：  ）</w:t>
      </w:r>
      <w:r>
        <w:rPr>
          <w:rFonts w:hint="eastAsia" w:ascii="宋体" w:hAnsi="宋体"/>
          <w:color w:val="auto"/>
          <w:sz w:val="22"/>
          <w:szCs w:val="24"/>
          <w:lang w:val="en-US" w:eastAsia="zh-CN"/>
        </w:rPr>
        <w:t>投标</w:t>
      </w:r>
      <w:r>
        <w:rPr>
          <w:rFonts w:hint="eastAsia" w:ascii="宋体" w:hAnsi="宋体"/>
          <w:color w:val="auto"/>
          <w:sz w:val="22"/>
          <w:szCs w:val="24"/>
          <w:lang w:val="zh-CN"/>
        </w:rPr>
        <w:t>活动中，我方保证做到：</w:t>
      </w:r>
    </w:p>
    <w:p w14:paraId="4ED50554">
      <w:pPr>
        <w:autoSpaceDE w:val="0"/>
        <w:autoSpaceDN w:val="0"/>
        <w:adjustRightInd w:val="0"/>
        <w:spacing w:line="360" w:lineRule="auto"/>
        <w:ind w:firstLine="660" w:firstLineChars="300"/>
        <w:jc w:val="left"/>
        <w:rPr>
          <w:rFonts w:ascii="宋体" w:hAnsi="宋体"/>
          <w:color w:val="auto"/>
          <w:sz w:val="22"/>
          <w:szCs w:val="24"/>
          <w:lang w:val="zh-CN"/>
        </w:rPr>
      </w:pPr>
      <w:r>
        <w:rPr>
          <w:rFonts w:hint="eastAsia" w:ascii="宋体" w:hAnsi="宋体"/>
          <w:color w:val="auto"/>
          <w:sz w:val="22"/>
          <w:szCs w:val="24"/>
          <w:lang w:val="zh-CN"/>
        </w:rPr>
        <w:t>一、公平竞争参加本次采购活动。</w:t>
      </w:r>
    </w:p>
    <w:p w14:paraId="31B1174E">
      <w:pPr>
        <w:autoSpaceDE w:val="0"/>
        <w:autoSpaceDN w:val="0"/>
        <w:adjustRightInd w:val="0"/>
        <w:spacing w:line="360" w:lineRule="auto"/>
        <w:ind w:firstLine="660" w:firstLineChars="300"/>
        <w:jc w:val="left"/>
        <w:rPr>
          <w:rFonts w:ascii="宋体" w:hAnsi="宋体"/>
          <w:color w:val="auto"/>
          <w:sz w:val="22"/>
          <w:szCs w:val="24"/>
          <w:lang w:val="zh-CN"/>
        </w:rPr>
      </w:pPr>
      <w:r>
        <w:rPr>
          <w:rFonts w:hint="eastAsia" w:ascii="宋体" w:hAnsi="宋体"/>
          <w:color w:val="auto"/>
          <w:sz w:val="22"/>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58F4C1B">
      <w:pPr>
        <w:autoSpaceDE w:val="0"/>
        <w:autoSpaceDN w:val="0"/>
        <w:adjustRightInd w:val="0"/>
        <w:spacing w:line="360" w:lineRule="auto"/>
        <w:ind w:firstLine="660" w:firstLineChars="300"/>
        <w:jc w:val="left"/>
        <w:rPr>
          <w:rFonts w:ascii="宋体" w:hAnsi="宋体"/>
          <w:color w:val="auto"/>
          <w:sz w:val="22"/>
          <w:szCs w:val="24"/>
          <w:lang w:val="zh-CN"/>
        </w:rPr>
      </w:pPr>
      <w:r>
        <w:rPr>
          <w:rFonts w:hint="eastAsia" w:ascii="宋体" w:hAnsi="宋体"/>
          <w:color w:val="auto"/>
          <w:sz w:val="22"/>
          <w:szCs w:val="24"/>
          <w:lang w:val="zh-CN"/>
        </w:rPr>
        <w:t>三、若出现上述行为，我方及参与投标的工作人员愿意接受按照国家法律法规等有关规定给予的处罚。</w:t>
      </w:r>
    </w:p>
    <w:p w14:paraId="1A6CFAB0">
      <w:pPr>
        <w:spacing w:line="360" w:lineRule="auto"/>
        <w:ind w:left="645"/>
        <w:outlineLvl w:val="0"/>
        <w:rPr>
          <w:rFonts w:ascii="宋体" w:hAnsi="宋体"/>
          <w:color w:val="auto"/>
          <w:sz w:val="22"/>
          <w:szCs w:val="24"/>
        </w:rPr>
      </w:pPr>
    </w:p>
    <w:p w14:paraId="6B30445E">
      <w:pPr>
        <w:spacing w:line="360" w:lineRule="auto"/>
        <w:ind w:left="645"/>
        <w:outlineLvl w:val="0"/>
        <w:rPr>
          <w:rFonts w:ascii="宋体" w:hAnsi="宋体"/>
          <w:color w:val="auto"/>
          <w:sz w:val="22"/>
          <w:szCs w:val="24"/>
        </w:rPr>
      </w:pPr>
    </w:p>
    <w:p w14:paraId="00611D99">
      <w:pPr>
        <w:spacing w:line="360" w:lineRule="auto"/>
        <w:ind w:left="645"/>
        <w:outlineLvl w:val="0"/>
        <w:rPr>
          <w:rFonts w:ascii="宋体" w:hAnsi="宋体"/>
          <w:color w:val="auto"/>
          <w:sz w:val="22"/>
          <w:szCs w:val="24"/>
        </w:rPr>
      </w:pPr>
    </w:p>
    <w:p w14:paraId="55478A88">
      <w:pPr>
        <w:spacing w:line="360" w:lineRule="auto"/>
        <w:ind w:left="645"/>
        <w:outlineLvl w:val="0"/>
        <w:rPr>
          <w:rFonts w:ascii="宋体" w:hAnsi="宋体"/>
          <w:color w:val="auto"/>
          <w:sz w:val="22"/>
          <w:szCs w:val="24"/>
        </w:rPr>
      </w:pPr>
    </w:p>
    <w:p w14:paraId="07F9D05D">
      <w:pPr>
        <w:spacing w:line="360" w:lineRule="auto"/>
        <w:ind w:left="645"/>
        <w:outlineLvl w:val="0"/>
        <w:rPr>
          <w:rFonts w:ascii="宋体" w:hAnsi="宋体"/>
          <w:color w:val="auto"/>
          <w:sz w:val="22"/>
          <w:szCs w:val="24"/>
        </w:rPr>
      </w:pPr>
    </w:p>
    <w:p w14:paraId="39F1FF97">
      <w:pPr>
        <w:spacing w:line="360" w:lineRule="auto"/>
        <w:ind w:left="645"/>
        <w:jc w:val="right"/>
        <w:outlineLvl w:val="0"/>
        <w:rPr>
          <w:rFonts w:ascii="宋体" w:hAnsi="宋体"/>
          <w:color w:val="auto"/>
          <w:sz w:val="22"/>
          <w:szCs w:val="24"/>
        </w:rPr>
      </w:pPr>
      <w:bookmarkStart w:id="32" w:name="_Toc20561"/>
      <w:bookmarkStart w:id="33" w:name="_Toc22881"/>
      <w:r>
        <w:rPr>
          <w:rFonts w:hint="eastAsia" w:ascii="宋体" w:hAnsi="宋体"/>
          <w:color w:val="auto"/>
          <w:sz w:val="22"/>
          <w:szCs w:val="24"/>
        </w:rPr>
        <w:t>供应商（单位电子签章）：</w:t>
      </w:r>
      <w:bookmarkEnd w:id="32"/>
      <w:bookmarkEnd w:id="33"/>
      <w:r>
        <w:rPr>
          <w:rFonts w:hint="eastAsia" w:ascii="宋体" w:hAnsi="宋体"/>
          <w:color w:val="auto"/>
          <w:sz w:val="22"/>
          <w:szCs w:val="24"/>
        </w:rPr>
        <w:t>　</w:t>
      </w:r>
    </w:p>
    <w:p w14:paraId="36292A9D">
      <w:pPr>
        <w:spacing w:line="360" w:lineRule="auto"/>
        <w:ind w:left="645"/>
        <w:jc w:val="right"/>
        <w:outlineLvl w:val="0"/>
        <w:rPr>
          <w:rFonts w:ascii="宋体" w:hAnsi="宋体"/>
          <w:color w:val="auto"/>
          <w:sz w:val="22"/>
          <w:szCs w:val="24"/>
        </w:rPr>
      </w:pPr>
    </w:p>
    <w:p w14:paraId="31A9A4B8">
      <w:pPr>
        <w:spacing w:line="360" w:lineRule="auto"/>
        <w:ind w:left="645"/>
        <w:jc w:val="right"/>
        <w:outlineLvl w:val="0"/>
        <w:rPr>
          <w:rFonts w:ascii="宋体" w:hAnsi="宋体"/>
          <w:color w:val="auto"/>
          <w:sz w:val="22"/>
          <w:szCs w:val="24"/>
        </w:rPr>
      </w:pPr>
      <w:bookmarkStart w:id="34" w:name="_Toc11506"/>
      <w:bookmarkStart w:id="35" w:name="_Toc5607"/>
      <w:r>
        <w:rPr>
          <w:rFonts w:hint="eastAsia" w:ascii="宋体" w:hAnsi="宋体"/>
          <w:color w:val="auto"/>
          <w:sz w:val="22"/>
          <w:szCs w:val="24"/>
        </w:rPr>
        <w:t>法人代表或授权代表（</w:t>
      </w:r>
      <w:r>
        <w:rPr>
          <w:rFonts w:hint="eastAsia" w:ascii="宋体" w:hAnsi="宋体" w:cs="宋体"/>
          <w:color w:val="auto"/>
          <w:sz w:val="22"/>
          <w:szCs w:val="24"/>
          <w:lang w:val="en-US" w:eastAsia="zh-CN"/>
        </w:rPr>
        <w:t>签字</w:t>
      </w:r>
      <w:r>
        <w:rPr>
          <w:rFonts w:hint="eastAsia" w:ascii="宋体" w:hAnsi="宋体" w:cs="宋体"/>
          <w:color w:val="auto"/>
          <w:sz w:val="22"/>
          <w:szCs w:val="24"/>
        </w:rPr>
        <w:t>或盖章</w:t>
      </w:r>
      <w:r>
        <w:rPr>
          <w:rFonts w:hint="eastAsia" w:ascii="宋体" w:hAnsi="宋体"/>
          <w:color w:val="auto"/>
          <w:sz w:val="22"/>
          <w:szCs w:val="24"/>
        </w:rPr>
        <w:t>）：</w:t>
      </w:r>
      <w:bookmarkEnd w:id="34"/>
      <w:bookmarkEnd w:id="35"/>
    </w:p>
    <w:p w14:paraId="4F8C21F0">
      <w:pPr>
        <w:spacing w:line="360" w:lineRule="auto"/>
        <w:ind w:left="645"/>
        <w:jc w:val="right"/>
        <w:outlineLvl w:val="0"/>
        <w:rPr>
          <w:rFonts w:ascii="宋体" w:hAnsi="宋体"/>
          <w:color w:val="auto"/>
          <w:sz w:val="22"/>
          <w:szCs w:val="24"/>
        </w:rPr>
      </w:pPr>
    </w:p>
    <w:p w14:paraId="1A063D58">
      <w:pPr>
        <w:spacing w:line="360" w:lineRule="auto"/>
        <w:ind w:left="645"/>
        <w:jc w:val="right"/>
        <w:outlineLvl w:val="0"/>
        <w:rPr>
          <w:rFonts w:ascii="宋体" w:hAnsi="宋体"/>
          <w:color w:val="auto"/>
          <w:sz w:val="22"/>
          <w:szCs w:val="24"/>
        </w:rPr>
      </w:pPr>
      <w:bookmarkStart w:id="36" w:name="_Toc16207"/>
      <w:bookmarkStart w:id="37" w:name="_Toc23777"/>
      <w:r>
        <w:rPr>
          <w:rFonts w:hint="eastAsia" w:ascii="宋体" w:hAnsi="宋体"/>
          <w:color w:val="auto"/>
          <w:sz w:val="22"/>
          <w:szCs w:val="24"/>
        </w:rPr>
        <w:t>日期：    年　　月　　日</w:t>
      </w:r>
      <w:bookmarkEnd w:id="36"/>
      <w:bookmarkEnd w:id="37"/>
    </w:p>
    <w:p w14:paraId="20A8ECBC">
      <w:pPr>
        <w:spacing w:line="360" w:lineRule="auto"/>
        <w:ind w:left="645"/>
        <w:outlineLvl w:val="0"/>
        <w:rPr>
          <w:rFonts w:hint="eastAsia" w:ascii="宋体" w:hAnsi="宋体"/>
          <w:color w:val="auto"/>
          <w:sz w:val="22"/>
          <w:szCs w:val="24"/>
        </w:rPr>
      </w:pPr>
    </w:p>
    <w:p w14:paraId="07A053F0">
      <w:pPr>
        <w:spacing w:before="312" w:beforeLines="100" w:after="312" w:afterLines="100"/>
        <w:rPr>
          <w:rFonts w:hint="eastAsia" w:ascii="宋体" w:hAnsi="宋体" w:cs="宋体"/>
          <w:bCs/>
          <w:color w:val="auto"/>
          <w:kern w:val="0"/>
          <w:sz w:val="24"/>
          <w:szCs w:val="24"/>
          <w:highlight w:val="none"/>
        </w:rPr>
      </w:pPr>
    </w:p>
    <w:p w14:paraId="5AEDFEDB">
      <w:pPr>
        <w:spacing w:line="440" w:lineRule="exact"/>
        <w:jc w:val="right"/>
        <w:rPr>
          <w:rFonts w:hint="eastAsia" w:ascii="宋体" w:hAnsi="宋体" w:cs="宋体"/>
          <w:b/>
          <w:color w:val="auto"/>
          <w:kern w:val="0"/>
          <w:sz w:val="28"/>
          <w:szCs w:val="28"/>
          <w:highlight w:val="none"/>
        </w:rPr>
      </w:pPr>
    </w:p>
    <w:p w14:paraId="459BD803">
      <w:pPr>
        <w:rPr>
          <w:rFonts w:hint="eastAsia" w:ascii="宋体" w:hAnsi="宋体" w:cs="宋体"/>
          <w:color w:val="auto"/>
          <w:sz w:val="24"/>
          <w:szCs w:val="24"/>
          <w:highlight w:val="none"/>
        </w:rPr>
      </w:pPr>
    </w:p>
    <w:p w14:paraId="648223E1">
      <w:pPr>
        <w:spacing w:line="360" w:lineRule="auto"/>
        <w:rPr>
          <w:rFonts w:hint="eastAsia" w:ascii="宋体" w:hAnsi="宋体" w:cs="宋体"/>
          <w:bCs/>
          <w:color w:val="auto"/>
          <w:kern w:val="0"/>
          <w:sz w:val="28"/>
          <w:szCs w:val="28"/>
          <w:highlight w:val="none"/>
        </w:rPr>
      </w:pPr>
    </w:p>
    <w:p w14:paraId="0E2464CE">
      <w:pPr>
        <w:numPr>
          <w:ilvl w:val="0"/>
          <w:numId w:val="0"/>
        </w:numPr>
        <w:ind w:leftChars="0"/>
        <w:jc w:val="center"/>
        <w:rPr>
          <w:rFonts w:hint="eastAsia" w:ascii="宋体" w:hAnsi="宋体" w:cs="宋体"/>
          <w:b/>
          <w:bCs w:val="0"/>
          <w:color w:val="auto"/>
          <w:kern w:val="0"/>
          <w:sz w:val="24"/>
          <w:szCs w:val="24"/>
          <w:highlight w:val="none"/>
          <w:lang w:eastAsia="zh-CN"/>
        </w:rPr>
      </w:pPr>
    </w:p>
    <w:p w14:paraId="626B412C">
      <w:pPr>
        <w:numPr>
          <w:ilvl w:val="0"/>
          <w:numId w:val="0"/>
        </w:numPr>
        <w:ind w:leftChars="0"/>
        <w:jc w:val="center"/>
        <w:rPr>
          <w:rFonts w:hint="eastAsia" w:ascii="宋体" w:hAnsi="宋体" w:cs="宋体"/>
          <w:b/>
          <w:bCs w:val="0"/>
          <w:color w:val="auto"/>
          <w:kern w:val="0"/>
          <w:sz w:val="24"/>
          <w:szCs w:val="24"/>
          <w:highlight w:val="none"/>
          <w:lang w:eastAsia="zh-CN"/>
        </w:rPr>
      </w:pPr>
    </w:p>
    <w:p w14:paraId="323FBB87">
      <w:pPr>
        <w:numPr>
          <w:ilvl w:val="0"/>
          <w:numId w:val="0"/>
        </w:numPr>
        <w:ind w:leftChars="0"/>
        <w:jc w:val="center"/>
        <w:rPr>
          <w:rFonts w:hint="eastAsia" w:ascii="宋体" w:hAnsi="宋体" w:cs="宋体"/>
          <w:b/>
          <w:bCs w:val="0"/>
          <w:color w:val="auto"/>
          <w:kern w:val="0"/>
          <w:sz w:val="24"/>
          <w:szCs w:val="24"/>
          <w:highlight w:val="none"/>
          <w:lang w:eastAsia="zh-CN"/>
        </w:rPr>
      </w:pPr>
    </w:p>
    <w:p w14:paraId="7021DBE0">
      <w:pPr>
        <w:numPr>
          <w:ilvl w:val="0"/>
          <w:numId w:val="0"/>
        </w:numPr>
        <w:ind w:leftChars="0"/>
        <w:jc w:val="center"/>
        <w:rPr>
          <w:rFonts w:hint="eastAsia" w:ascii="宋体" w:hAnsi="宋体" w:cs="宋体"/>
          <w:b/>
          <w:bCs w:val="0"/>
          <w:color w:val="auto"/>
          <w:kern w:val="0"/>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二</w:t>
      </w:r>
      <w:r>
        <w:rPr>
          <w:rFonts w:hint="eastAsia" w:ascii="宋体" w:hAnsi="宋体" w:cs="宋体"/>
          <w:b/>
          <w:bCs w:val="0"/>
          <w:color w:val="auto"/>
          <w:kern w:val="0"/>
          <w:sz w:val="24"/>
          <w:szCs w:val="24"/>
          <w:highlight w:val="none"/>
          <w:lang w:eastAsia="zh-CN"/>
        </w:rPr>
        <w:t>）供应商</w:t>
      </w:r>
      <w:r>
        <w:rPr>
          <w:rFonts w:hint="eastAsia" w:ascii="宋体" w:hAnsi="宋体" w:cs="宋体"/>
          <w:b/>
          <w:bCs w:val="0"/>
          <w:color w:val="auto"/>
          <w:kern w:val="0"/>
          <w:sz w:val="24"/>
          <w:szCs w:val="24"/>
          <w:highlight w:val="none"/>
        </w:rPr>
        <w:t>认为应该提交的其他资料</w:t>
      </w:r>
    </w:p>
    <w:p w14:paraId="06160D2D">
      <w:pPr>
        <w:keepNext w:val="0"/>
        <w:keepLines w:val="0"/>
        <w:pageBreakBefore w:val="0"/>
        <w:kinsoku/>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32"/>
          <w:szCs w:val="32"/>
        </w:rPr>
      </w:pPr>
      <w:r>
        <w:rPr>
          <w:rFonts w:hint="eastAsia"/>
          <w:sz w:val="24"/>
          <w:szCs w:val="24"/>
        </w:rPr>
        <w:br w:type="page"/>
      </w:r>
    </w:p>
    <w:p w14:paraId="75DC879B">
      <w:pPr>
        <w:keepNext w:val="0"/>
        <w:keepLines w:val="0"/>
        <w:pageBreakBefore w:val="0"/>
        <w:kinsoku/>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华文中宋" w:hAnsi="华文中宋" w:eastAsia="华文中宋" w:cs="华文中宋"/>
          <w:b/>
          <w:bCs/>
          <w:sz w:val="32"/>
          <w:szCs w:val="32"/>
        </w:rPr>
        <w:t>河南省政府采购合同融资政策告知函</w:t>
      </w:r>
    </w:p>
    <w:p w14:paraId="754F2F14">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E2629CB">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2FFA0A0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65EA478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w:t>
      </w:r>
      <w:r>
        <w:rPr>
          <w:rFonts w:hint="eastAsia" w:ascii="宋体" w:hAnsi="宋体" w:eastAsia="宋体" w:cs="宋体"/>
          <w:sz w:val="24"/>
          <w:szCs w:val="24"/>
          <w:lang w:eastAsia="zh-CN"/>
        </w:rPr>
        <w:t>投标人</w:t>
      </w:r>
      <w:r>
        <w:rPr>
          <w:rFonts w:hint="eastAsia" w:ascii="宋体" w:hAnsi="宋体" w:eastAsia="宋体" w:cs="宋体"/>
          <w:sz w:val="24"/>
          <w:szCs w:val="24"/>
        </w:rPr>
        <w:t>融资难、融资贵问题推出的一项融资政策。贵公司若成为本次政府采购项目的成交</w:t>
      </w:r>
      <w:r>
        <w:rPr>
          <w:rFonts w:hint="eastAsia" w:ascii="宋体" w:hAnsi="宋体" w:eastAsia="宋体" w:cs="宋体"/>
          <w:sz w:val="24"/>
          <w:szCs w:val="24"/>
          <w:lang w:eastAsia="zh-CN"/>
        </w:rPr>
        <w:t>投标人</w:t>
      </w:r>
      <w:r>
        <w:rPr>
          <w:rFonts w:hint="eastAsia" w:ascii="宋体" w:hAnsi="宋体" w:eastAsia="宋体" w:cs="宋体"/>
          <w:sz w:val="24"/>
          <w:szCs w:val="24"/>
        </w:rPr>
        <w:t>，可持政府采购合同向金融机构申请贷款，无需抵押、担保，融资机构将根据《河南省政府采购合同融资工作实施方案》（豫财购〔2017〕10号），按照双方自愿的原则提供便捷、优惠的贷款服务。</w:t>
      </w:r>
    </w:p>
    <w:p w14:paraId="74EFF1D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w:t>
      </w:r>
      <w:r>
        <w:rPr>
          <w:rFonts w:hint="eastAsia" w:ascii="宋体" w:hAnsi="宋体" w:cs="宋体"/>
          <w:sz w:val="24"/>
          <w:szCs w:val="24"/>
          <w:lang w:eastAsia="zh-CN"/>
        </w:rPr>
        <w:t>中国招标投标公共服务平台</w:t>
      </w:r>
      <w:r>
        <w:rPr>
          <w:rFonts w:hint="eastAsia" w:ascii="宋体" w:hAnsi="宋体" w:eastAsia="宋体" w:cs="宋体"/>
          <w:sz w:val="24"/>
          <w:szCs w:val="24"/>
        </w:rPr>
        <w:t>“河南省政府采购合同融资平台”查询联系。政策解读网址：http://www.hngp.gov.cn/henan/content?infoId=1601449567470800&amp;channelCode=H6016</w:t>
      </w:r>
    </w:p>
    <w:p w14:paraId="3A9E09CC">
      <w:pPr>
        <w:keepNext w:val="0"/>
        <w:keepLines w:val="0"/>
        <w:pageBreakBefore w:val="0"/>
        <w:kinsoku/>
        <w:overflowPunct/>
        <w:topLinePunct w:val="0"/>
        <w:autoSpaceDE/>
        <w:autoSpaceDN/>
        <w:bidi w:val="0"/>
        <w:adjustRightInd/>
        <w:snapToGrid/>
        <w:spacing w:line="360" w:lineRule="auto"/>
        <w:ind w:firstLine="540" w:firstLineChars="225"/>
        <w:textAlignment w:val="auto"/>
        <w:rPr>
          <w:rFonts w:hint="eastAsia" w:ascii="宋体" w:hAnsi="宋体" w:eastAsia="宋体" w:cs="宋体"/>
          <w:sz w:val="24"/>
          <w:szCs w:val="24"/>
        </w:rPr>
      </w:pPr>
    </w:p>
    <w:p w14:paraId="72812F5F">
      <w:pPr>
        <w:pStyle w:val="20"/>
        <w:keepNext w:val="0"/>
        <w:keepLines w:val="0"/>
        <w:pageBreakBefore w:val="0"/>
        <w:shd w:val="clear" w:color="070000" w:fill="FFFFFF"/>
        <w:kinsoku/>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注：此项仅为告知，无须附到响应文件中。</w:t>
      </w:r>
    </w:p>
    <w:p w14:paraId="7238D497">
      <w:pPr>
        <w:keepNext w:val="0"/>
        <w:keepLines w:val="0"/>
        <w:pageBreakBefore w:val="0"/>
        <w:kinsoku/>
        <w:overflowPunct/>
        <w:topLinePunct w:val="0"/>
        <w:autoSpaceDE/>
        <w:autoSpaceDN/>
        <w:bidi w:val="0"/>
        <w:adjustRightInd/>
        <w:snapToGrid/>
        <w:spacing w:line="360" w:lineRule="auto"/>
        <w:textAlignment w:val="auto"/>
        <w:rPr>
          <w:rFonts w:eastAsia="Times New Roman"/>
          <w:highlight w:val="none"/>
        </w:rPr>
      </w:pPr>
    </w:p>
    <w:p w14:paraId="6F693469">
      <w:pPr>
        <w:keepNext w:val="0"/>
        <w:keepLines w:val="0"/>
        <w:pageBreakBefore w:val="0"/>
        <w:kinsoku/>
        <w:overflowPunct/>
        <w:topLinePunct w:val="0"/>
        <w:autoSpaceDE/>
        <w:autoSpaceDN/>
        <w:bidi w:val="0"/>
        <w:adjustRightInd/>
        <w:snapToGrid/>
        <w:spacing w:line="360" w:lineRule="auto"/>
        <w:textAlignment w:val="auto"/>
        <w:rPr>
          <w:rFonts w:eastAsia="Times New Roman"/>
          <w:sz w:val="18"/>
          <w:highlight w:val="none"/>
        </w:rPr>
        <w:sectPr>
          <w:type w:val="continuous"/>
          <w:pgSz w:w="12240" w:h="15840"/>
          <w:pgMar w:top="1474" w:right="1474" w:bottom="1474" w:left="1587" w:header="0" w:footer="1134" w:gutter="0"/>
          <w:pgNumType w:fmt="decimal"/>
          <w:cols w:space="720" w:num="1"/>
          <w:docGrid w:linePitch="360" w:charSpace="0"/>
        </w:sectPr>
      </w:pPr>
    </w:p>
    <w:p w14:paraId="19C23D2E">
      <w:pPr>
        <w:keepNext w:val="0"/>
        <w:keepLines w:val="0"/>
        <w:pageBreakBefore w:val="0"/>
        <w:kinsoku/>
        <w:overflowPunct/>
        <w:topLinePunct w:val="0"/>
        <w:autoSpaceDE/>
        <w:autoSpaceDN/>
        <w:bidi w:val="0"/>
        <w:adjustRightInd/>
        <w:snapToGrid/>
        <w:spacing w:line="360" w:lineRule="auto"/>
        <w:textAlignment w:val="auto"/>
        <w:rPr>
          <w:rFonts w:eastAsia="Times New Roman"/>
          <w:sz w:val="28"/>
          <w:szCs w:val="28"/>
          <w:highlight w:val="none"/>
        </w:rPr>
      </w:pPr>
      <w:bookmarkStart w:id="38" w:name="page31"/>
      <w:bookmarkEnd w:id="38"/>
      <w:bookmarkStart w:id="39" w:name="page26"/>
      <w:bookmarkEnd w:id="39"/>
      <w:bookmarkStart w:id="40" w:name="page30"/>
      <w:bookmarkEnd w:id="40"/>
    </w:p>
    <w:p w14:paraId="2C4DECE5">
      <w:pPr>
        <w:pStyle w:val="2"/>
        <w:rPr>
          <w:rFonts w:eastAsia="Times New Roman"/>
          <w:sz w:val="28"/>
          <w:szCs w:val="28"/>
          <w:highlight w:val="none"/>
        </w:rPr>
      </w:pPr>
    </w:p>
    <w:p w14:paraId="517349B6">
      <w:pPr>
        <w:rPr>
          <w:rFonts w:eastAsia="Times New Roman"/>
          <w:sz w:val="44"/>
          <w:szCs w:val="44"/>
          <w:highlight w:val="none"/>
        </w:rPr>
      </w:pPr>
    </w:p>
    <w:p w14:paraId="2AD7C5F3">
      <w:pPr>
        <w:rPr>
          <w:rFonts w:hint="eastAsia" w:ascii="宋体" w:hAnsi="宋体" w:eastAsia="宋体" w:cs="宋体"/>
          <w:color w:val="000000"/>
          <w:sz w:val="32"/>
          <w:szCs w:val="32"/>
          <w:lang w:val="en-US" w:eastAsia="zh-CN"/>
        </w:rPr>
      </w:pPr>
    </w:p>
    <w:sectPr>
      <w:type w:val="continuous"/>
      <w:pgSz w:w="12240" w:h="15840"/>
      <w:pgMar w:top="1474" w:right="1474" w:bottom="1474" w:left="1587" w:header="0" w:footer="1134"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OPPOSans-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E187">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3738880</wp:posOffset>
              </wp:positionH>
              <wp:positionV relativeFrom="page">
                <wp:posOffset>9921240</wp:posOffset>
              </wp:positionV>
              <wp:extent cx="825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14:paraId="5914ABC8">
                          <w:pPr>
                            <w:spacing w:before="12"/>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294.4pt;margin-top:781.2pt;height:12pt;width:6.5pt;mso-position-horizontal-relative:page;mso-position-vertical-relative:page;z-index:-251657216;mso-width-relative:page;mso-height-relative:page;" filled="f" stroked="f" coordsize="21600,21600" o:gfxdata="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EdaT2gAAAA0BAAAPAAAAAAAAAAEAIAAAACIAAABkcnMvZG93bnJldi54bWxQSwEC&#10;FAAUAAAACACHTuJAawfxu7kBAABwAwAADgAAAAAAAAABACAAAAApAQAAZHJzL2Uyb0RvYy54bWxQ&#10;SwUGAAAAAAYABgBZAQAAVAUAAAAA&#10;">
              <v:fill on="f" focussize="0,0"/>
              <v:stroke on="f"/>
              <v:imagedata o:title=""/>
              <o:lock v:ext="edit" aspectratio="f"/>
              <v:textbox inset="0mm,0mm,0mm,0mm">
                <w:txbxContent>
                  <w:p w14:paraId="5914ABC8">
                    <w:pPr>
                      <w:spacing w:before="12"/>
                      <w:ind w:left="2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412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A67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C7CD">
    <w:pPr>
      <w:pStyle w:val="3"/>
      <w:spacing w:line="14" w:lineRule="auto"/>
      <w:rPr>
        <w:sz w:val="20"/>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1E6C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31E6CA">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3738880</wp:posOffset>
              </wp:positionH>
              <wp:positionV relativeFrom="page">
                <wp:posOffset>9921240</wp:posOffset>
              </wp:positionV>
              <wp:extent cx="8255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14:paraId="0C39748E">
                          <w:pPr>
                            <w:spacing w:before="12"/>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294.4pt;margin-top:781.2pt;height:12pt;width:6.5pt;mso-position-horizontal-relative:page;mso-position-vertical-relative:page;z-index:-251654144;mso-width-relative:page;mso-height-relative:page;" filled="f" stroked="f" coordsize="21600,21600" o:gfxdata="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R1pPaAAAADQEAAA8AAAAAAAAAAQAgAAAAIgAAAGRycy9kb3ducmV2LnhtbFBLAQIU&#10;ABQAAAAIAIdO4kB4Hck/uAEAAHADAAAOAAAAAAAAAAEAIAAAACkBAABkcnMvZTJvRG9jLnhtbFBL&#10;BQYAAAAABgAGAFkBAABTBQAAAAA=&#10;">
              <v:fill on="f" focussize="0,0"/>
              <v:stroke on="f"/>
              <v:imagedata o:title=""/>
              <o:lock v:ext="edit" aspectratio="f"/>
              <v:textbox inset="0mm,0mm,0mm,0mm">
                <w:txbxContent>
                  <w:p w14:paraId="0C39748E">
                    <w:pPr>
                      <w:spacing w:before="12"/>
                      <w:ind w:left="2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75CE">
    <w:pPr>
      <w:pStyle w:val="14"/>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ECA29">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4ECA29">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9936">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37143">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A37143">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6B87">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DC9DF">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05C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170A0"/>
    <w:multiLevelType w:val="singleLevel"/>
    <w:tmpl w:val="53C170A0"/>
    <w:lvl w:ilvl="0" w:tentative="0">
      <w:start w:val="3"/>
      <w:numFmt w:val="chineseCounting"/>
      <w:suff w:val="nothing"/>
      <w:lvlText w:val="%1、"/>
      <w:lvlJc w:val="left"/>
      <w:rPr>
        <w:rFonts w:hint="eastAsia"/>
      </w:rPr>
    </w:lvl>
  </w:abstractNum>
  <w:abstractNum w:abstractNumId="1">
    <w:nsid w:val="79B6B2B5"/>
    <w:multiLevelType w:val="singleLevel"/>
    <w:tmpl w:val="79B6B2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DNiNGY2MDgxYjgxZDFmYzdmYzUxN2Q4NTMyMmQifQ=="/>
  </w:docVars>
  <w:rsids>
    <w:rsidRoot w:val="00000000"/>
    <w:rsid w:val="00423C6D"/>
    <w:rsid w:val="00B96FE7"/>
    <w:rsid w:val="029640FE"/>
    <w:rsid w:val="02D50DC8"/>
    <w:rsid w:val="02EE3C38"/>
    <w:rsid w:val="037C716B"/>
    <w:rsid w:val="050375E0"/>
    <w:rsid w:val="05547454"/>
    <w:rsid w:val="05B60A3D"/>
    <w:rsid w:val="062449FC"/>
    <w:rsid w:val="06693D01"/>
    <w:rsid w:val="06AB256C"/>
    <w:rsid w:val="06B807E5"/>
    <w:rsid w:val="070677A2"/>
    <w:rsid w:val="074C0EEB"/>
    <w:rsid w:val="08900824"/>
    <w:rsid w:val="094B5940"/>
    <w:rsid w:val="09B724C4"/>
    <w:rsid w:val="09E65669"/>
    <w:rsid w:val="0B3D750A"/>
    <w:rsid w:val="0B552DF5"/>
    <w:rsid w:val="0B822EB7"/>
    <w:rsid w:val="0BAC7C79"/>
    <w:rsid w:val="0BAF5AD7"/>
    <w:rsid w:val="0BF313BB"/>
    <w:rsid w:val="0E497F13"/>
    <w:rsid w:val="0EDE2CC0"/>
    <w:rsid w:val="0F985657"/>
    <w:rsid w:val="0FE04DF1"/>
    <w:rsid w:val="10037175"/>
    <w:rsid w:val="103A04BC"/>
    <w:rsid w:val="10D07CB8"/>
    <w:rsid w:val="10DC3AFF"/>
    <w:rsid w:val="112924C2"/>
    <w:rsid w:val="112A0531"/>
    <w:rsid w:val="11BF2571"/>
    <w:rsid w:val="12A738C8"/>
    <w:rsid w:val="133D19A4"/>
    <w:rsid w:val="13467E71"/>
    <w:rsid w:val="138008DC"/>
    <w:rsid w:val="13C22CA3"/>
    <w:rsid w:val="144162BD"/>
    <w:rsid w:val="149F2FE4"/>
    <w:rsid w:val="14C91E0F"/>
    <w:rsid w:val="14E37B3B"/>
    <w:rsid w:val="15AC3C0A"/>
    <w:rsid w:val="16C15493"/>
    <w:rsid w:val="182C6276"/>
    <w:rsid w:val="18371EB1"/>
    <w:rsid w:val="18DA5BC4"/>
    <w:rsid w:val="19B94B48"/>
    <w:rsid w:val="1A077661"/>
    <w:rsid w:val="1A2B48B5"/>
    <w:rsid w:val="1AB864CD"/>
    <w:rsid w:val="1B1F09DB"/>
    <w:rsid w:val="1B335C93"/>
    <w:rsid w:val="1B8446DB"/>
    <w:rsid w:val="1BB21914"/>
    <w:rsid w:val="1BC93A3F"/>
    <w:rsid w:val="1CCC42DB"/>
    <w:rsid w:val="1DBB0E8E"/>
    <w:rsid w:val="1E0B720D"/>
    <w:rsid w:val="1E2D1660"/>
    <w:rsid w:val="1E6D7CAF"/>
    <w:rsid w:val="1EB85CD0"/>
    <w:rsid w:val="1F7F413E"/>
    <w:rsid w:val="1F8B4634"/>
    <w:rsid w:val="1FFA3CEB"/>
    <w:rsid w:val="201F345C"/>
    <w:rsid w:val="20E97AC1"/>
    <w:rsid w:val="21977012"/>
    <w:rsid w:val="22481DD0"/>
    <w:rsid w:val="230C0884"/>
    <w:rsid w:val="238C5548"/>
    <w:rsid w:val="2551032A"/>
    <w:rsid w:val="25943BF5"/>
    <w:rsid w:val="262E7A6A"/>
    <w:rsid w:val="269E134D"/>
    <w:rsid w:val="26E1021C"/>
    <w:rsid w:val="274D7811"/>
    <w:rsid w:val="277C7935"/>
    <w:rsid w:val="278E3170"/>
    <w:rsid w:val="284076AD"/>
    <w:rsid w:val="284321AC"/>
    <w:rsid w:val="2927562A"/>
    <w:rsid w:val="2976772F"/>
    <w:rsid w:val="29F3375E"/>
    <w:rsid w:val="2A12304A"/>
    <w:rsid w:val="2AD4545D"/>
    <w:rsid w:val="2BB84C5F"/>
    <w:rsid w:val="2D1F071D"/>
    <w:rsid w:val="2E113916"/>
    <w:rsid w:val="2EB707A1"/>
    <w:rsid w:val="308103E5"/>
    <w:rsid w:val="30C60521"/>
    <w:rsid w:val="30D13160"/>
    <w:rsid w:val="30D665D5"/>
    <w:rsid w:val="30F06C49"/>
    <w:rsid w:val="30F30335"/>
    <w:rsid w:val="313A5423"/>
    <w:rsid w:val="31554B21"/>
    <w:rsid w:val="318B5F1B"/>
    <w:rsid w:val="31AA099F"/>
    <w:rsid w:val="320504D2"/>
    <w:rsid w:val="321B7CF6"/>
    <w:rsid w:val="32650F71"/>
    <w:rsid w:val="328C29A2"/>
    <w:rsid w:val="33225C82"/>
    <w:rsid w:val="341850B2"/>
    <w:rsid w:val="349D7F69"/>
    <w:rsid w:val="34D32B0A"/>
    <w:rsid w:val="35CF63A4"/>
    <w:rsid w:val="36046696"/>
    <w:rsid w:val="37AD715B"/>
    <w:rsid w:val="38E2156D"/>
    <w:rsid w:val="390D7629"/>
    <w:rsid w:val="3B293484"/>
    <w:rsid w:val="3B594C3E"/>
    <w:rsid w:val="3B83167D"/>
    <w:rsid w:val="3C5F4C83"/>
    <w:rsid w:val="3C720E5A"/>
    <w:rsid w:val="3C8A7F52"/>
    <w:rsid w:val="3C943F1F"/>
    <w:rsid w:val="3C9B215F"/>
    <w:rsid w:val="3D361E88"/>
    <w:rsid w:val="3D7A6BFB"/>
    <w:rsid w:val="3D7A7FC6"/>
    <w:rsid w:val="3DA271D2"/>
    <w:rsid w:val="3DBA6615"/>
    <w:rsid w:val="3DFC6C2D"/>
    <w:rsid w:val="404175B0"/>
    <w:rsid w:val="40AF2BEE"/>
    <w:rsid w:val="40EB2F89"/>
    <w:rsid w:val="4182744A"/>
    <w:rsid w:val="42737C98"/>
    <w:rsid w:val="43B449CD"/>
    <w:rsid w:val="43B835F7"/>
    <w:rsid w:val="43D61CCF"/>
    <w:rsid w:val="43F6212D"/>
    <w:rsid w:val="44881986"/>
    <w:rsid w:val="45837454"/>
    <w:rsid w:val="45DB545A"/>
    <w:rsid w:val="46623CA1"/>
    <w:rsid w:val="466D678F"/>
    <w:rsid w:val="475A6773"/>
    <w:rsid w:val="477F61D9"/>
    <w:rsid w:val="479223B1"/>
    <w:rsid w:val="482F5E51"/>
    <w:rsid w:val="486F44A0"/>
    <w:rsid w:val="48934632"/>
    <w:rsid w:val="490948F4"/>
    <w:rsid w:val="499175EB"/>
    <w:rsid w:val="49F41101"/>
    <w:rsid w:val="4A720527"/>
    <w:rsid w:val="4ACF6009"/>
    <w:rsid w:val="4B545A8A"/>
    <w:rsid w:val="4BA916AB"/>
    <w:rsid w:val="4C272419"/>
    <w:rsid w:val="4D293A2A"/>
    <w:rsid w:val="4D517D09"/>
    <w:rsid w:val="4D573E80"/>
    <w:rsid w:val="4DEA4CF4"/>
    <w:rsid w:val="4E151645"/>
    <w:rsid w:val="4E5C7274"/>
    <w:rsid w:val="4E8479A6"/>
    <w:rsid w:val="50047BC4"/>
    <w:rsid w:val="50454464"/>
    <w:rsid w:val="50B415EA"/>
    <w:rsid w:val="50FB4F07"/>
    <w:rsid w:val="5343430D"/>
    <w:rsid w:val="539A4AC7"/>
    <w:rsid w:val="53BF536C"/>
    <w:rsid w:val="53E15B37"/>
    <w:rsid w:val="549A0AF6"/>
    <w:rsid w:val="55465BF2"/>
    <w:rsid w:val="55A37D1A"/>
    <w:rsid w:val="55A57753"/>
    <w:rsid w:val="55EE10FA"/>
    <w:rsid w:val="56121DC3"/>
    <w:rsid w:val="5661764E"/>
    <w:rsid w:val="575B456D"/>
    <w:rsid w:val="57F347A6"/>
    <w:rsid w:val="58042319"/>
    <w:rsid w:val="5898534D"/>
    <w:rsid w:val="59914276"/>
    <w:rsid w:val="5A4E34EE"/>
    <w:rsid w:val="5A8C1933"/>
    <w:rsid w:val="5B1F3B03"/>
    <w:rsid w:val="5B231846"/>
    <w:rsid w:val="5B8228C3"/>
    <w:rsid w:val="5BCA5273"/>
    <w:rsid w:val="5C323FCA"/>
    <w:rsid w:val="5C6B34A4"/>
    <w:rsid w:val="5E806603"/>
    <w:rsid w:val="5EC073AC"/>
    <w:rsid w:val="5ED327B2"/>
    <w:rsid w:val="5EDB1920"/>
    <w:rsid w:val="603E4664"/>
    <w:rsid w:val="60667E8F"/>
    <w:rsid w:val="6094289E"/>
    <w:rsid w:val="60D05B43"/>
    <w:rsid w:val="61F20B08"/>
    <w:rsid w:val="628966B6"/>
    <w:rsid w:val="628C5F22"/>
    <w:rsid w:val="628F5A13"/>
    <w:rsid w:val="62A465C7"/>
    <w:rsid w:val="631A16F7"/>
    <w:rsid w:val="6353259C"/>
    <w:rsid w:val="64ED10BC"/>
    <w:rsid w:val="65CA4880"/>
    <w:rsid w:val="66B14497"/>
    <w:rsid w:val="67A4786A"/>
    <w:rsid w:val="67F105D6"/>
    <w:rsid w:val="685F3CC0"/>
    <w:rsid w:val="689A0573"/>
    <w:rsid w:val="69326784"/>
    <w:rsid w:val="697E40EB"/>
    <w:rsid w:val="69FF6FDA"/>
    <w:rsid w:val="6A0D5B9B"/>
    <w:rsid w:val="6ACE6451"/>
    <w:rsid w:val="6AF02DC7"/>
    <w:rsid w:val="6C0703C8"/>
    <w:rsid w:val="6CA441BB"/>
    <w:rsid w:val="6D317DF2"/>
    <w:rsid w:val="6E4E0530"/>
    <w:rsid w:val="6EE778C4"/>
    <w:rsid w:val="6F6D0E8A"/>
    <w:rsid w:val="6F957F55"/>
    <w:rsid w:val="6FFB0243"/>
    <w:rsid w:val="70182BA3"/>
    <w:rsid w:val="704E09C0"/>
    <w:rsid w:val="7075449A"/>
    <w:rsid w:val="71316B5E"/>
    <w:rsid w:val="716167CC"/>
    <w:rsid w:val="71630796"/>
    <w:rsid w:val="72A77D01"/>
    <w:rsid w:val="72CF07C8"/>
    <w:rsid w:val="73CC5DE7"/>
    <w:rsid w:val="73DA238F"/>
    <w:rsid w:val="740D16DC"/>
    <w:rsid w:val="764F3ACF"/>
    <w:rsid w:val="76962A74"/>
    <w:rsid w:val="76B34539"/>
    <w:rsid w:val="774626EC"/>
    <w:rsid w:val="784B5AE0"/>
    <w:rsid w:val="786A06D1"/>
    <w:rsid w:val="78AD0549"/>
    <w:rsid w:val="78E026CC"/>
    <w:rsid w:val="7A010B4C"/>
    <w:rsid w:val="7A4070D9"/>
    <w:rsid w:val="7B1A7A03"/>
    <w:rsid w:val="7B626777"/>
    <w:rsid w:val="7B656EB9"/>
    <w:rsid w:val="7BDC361F"/>
    <w:rsid w:val="7C9C04AC"/>
    <w:rsid w:val="7D2510F1"/>
    <w:rsid w:val="7D810779"/>
    <w:rsid w:val="7EA77428"/>
    <w:rsid w:val="7EC64112"/>
    <w:rsid w:val="7ECA0929"/>
    <w:rsid w:val="7EF02F3D"/>
    <w:rsid w:val="7F130003"/>
    <w:rsid w:val="7F95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9">
    <w:name w:val="heading 1"/>
    <w:basedOn w:val="1"/>
    <w:next w:val="1"/>
    <w:link w:val="38"/>
    <w:qFormat/>
    <w:uiPriority w:val="1"/>
    <w:pPr>
      <w:ind w:left="118"/>
      <w:outlineLvl w:val="0"/>
    </w:pPr>
    <w:rPr>
      <w:rFonts w:ascii="宋体" w:hAnsi="宋体" w:eastAsia="宋体" w:cs="宋体"/>
      <w:b/>
      <w:bCs/>
      <w:sz w:val="48"/>
      <w:szCs w:val="48"/>
      <w:lang w:val="zh-CN" w:eastAsia="zh-CN" w:bidi="zh-CN"/>
    </w:rPr>
  </w:style>
  <w:style w:type="paragraph" w:styleId="10">
    <w:name w:val="heading 2"/>
    <w:basedOn w:val="1"/>
    <w:next w:val="1"/>
    <w:link w:val="40"/>
    <w:qFormat/>
    <w:uiPriority w:val="1"/>
    <w:pPr>
      <w:spacing w:before="38"/>
      <w:ind w:right="0" w:firstLine="0" w:firstLineChars="0"/>
      <w:jc w:val="left"/>
      <w:outlineLvl w:val="1"/>
    </w:pPr>
    <w:rPr>
      <w:rFonts w:ascii="宋体" w:hAnsi="宋体" w:eastAsia="宋体" w:cs="宋体"/>
      <w:b/>
      <w:bCs/>
      <w:sz w:val="32"/>
      <w:szCs w:val="44"/>
      <w:lang w:val="zh-CN" w:bidi="zh-CN"/>
    </w:rPr>
  </w:style>
  <w:style w:type="paragraph" w:styleId="11">
    <w:name w:val="heading 3"/>
    <w:basedOn w:val="1"/>
    <w:next w:val="1"/>
    <w:qFormat/>
    <w:uiPriority w:val="1"/>
    <w:pPr>
      <w:spacing w:line="307" w:lineRule="exact"/>
      <w:ind w:left="118"/>
      <w:outlineLvl w:val="2"/>
    </w:pPr>
    <w:rPr>
      <w:rFonts w:ascii="宋体" w:hAnsi="宋体" w:eastAsia="宋体" w:cs="宋体"/>
      <w:b/>
      <w:bCs/>
      <w:sz w:val="24"/>
      <w:szCs w:val="24"/>
      <w:lang w:val="zh-CN" w:eastAsia="zh-CN" w:bidi="zh-CN"/>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
      <w:sz w:val="32"/>
    </w:rPr>
  </w:style>
  <w:style w:type="paragraph" w:styleId="3">
    <w:name w:val="Body Text"/>
    <w:basedOn w:val="1"/>
    <w:next w:val="4"/>
    <w:qFormat/>
    <w:uiPriority w:val="0"/>
    <w:rPr>
      <w:kern w:val="1"/>
      <w:sz w:val="21"/>
    </w:rPr>
  </w:style>
  <w:style w:type="paragraph" w:customStyle="1" w:styleId="4">
    <w:name w:val="style4"/>
    <w:basedOn w:val="5"/>
    <w:next w:val="6"/>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
    <w:name w:val="正文_0"/>
    <w:next w:val="2"/>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6">
    <w:name w:val="2"/>
    <w:basedOn w:val="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Body Text Indent"/>
    <w:basedOn w:val="1"/>
    <w:next w:val="8"/>
    <w:qFormat/>
    <w:uiPriority w:val="0"/>
    <w:pPr>
      <w:ind w:firstLine="645"/>
    </w:pPr>
    <w:rPr>
      <w:rFonts w:ascii="楷体_GB2312" w:eastAsia="楷体_GB2312"/>
      <w:sz w:val="32"/>
    </w:rPr>
  </w:style>
  <w:style w:type="paragraph" w:styleId="8">
    <w:name w:val="envelope return"/>
    <w:basedOn w:val="1"/>
    <w:unhideWhenUsed/>
    <w:qFormat/>
    <w:uiPriority w:val="99"/>
    <w:pPr>
      <w:snapToGrid w:val="0"/>
    </w:pPr>
    <w:rPr>
      <w:rFonts w:ascii="Arial" w:hAnsi="Arial"/>
    </w:rPr>
  </w:style>
  <w:style w:type="paragraph" w:styleId="12">
    <w:name w:val="toc 3"/>
    <w:basedOn w:val="1"/>
    <w:next w:val="1"/>
    <w:qFormat/>
    <w:uiPriority w:val="39"/>
    <w:pPr>
      <w:tabs>
        <w:tab w:val="right" w:leader="dot" w:pos="9012"/>
      </w:tabs>
      <w:spacing w:line="360" w:lineRule="auto"/>
    </w:pPr>
    <w:rPr>
      <w:rFonts w:ascii="Calibri" w:hAnsi="Calibri" w:eastAsia="宋体"/>
    </w:rPr>
  </w:style>
  <w:style w:type="paragraph" w:styleId="13">
    <w:name w:val="Plain Text"/>
    <w:basedOn w:val="1"/>
    <w:next w:val="3"/>
    <w:qFormat/>
    <w:uiPriority w:val="99"/>
    <w:rPr>
      <w:rFonts w:ascii="宋体" w:hAnsi="Courier New"/>
      <w:kern w:val="0"/>
      <w:sz w:val="20"/>
      <w:szCs w:val="20"/>
    </w:rPr>
  </w:style>
  <w:style w:type="paragraph" w:styleId="14">
    <w:name w:val="footer"/>
    <w:basedOn w:val="1"/>
    <w:unhideWhenUsed/>
    <w:qFormat/>
    <w:uiPriority w:val="99"/>
    <w:pPr>
      <w:tabs>
        <w:tab w:val="center" w:pos="4153"/>
        <w:tab w:val="right" w:pos="8306"/>
      </w:tabs>
      <w:snapToGrid w:val="0"/>
      <w:jc w:val="left"/>
    </w:pPr>
    <w:rPr>
      <w:sz w:val="18"/>
    </w:rPr>
  </w:style>
  <w:style w:type="paragraph" w:styleId="1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unhideWhenUsed/>
    <w:qFormat/>
    <w:uiPriority w:val="39"/>
    <w:pPr>
      <w:spacing w:line="360" w:lineRule="auto"/>
    </w:pPr>
    <w:rPr>
      <w:rFonts w:ascii="Times New Roman" w:hAnsi="Times New Roman" w:eastAsia="宋体"/>
    </w:rPr>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39"/>
    <w:pPr>
      <w:tabs>
        <w:tab w:val="right" w:leader="dot" w:pos="9012"/>
      </w:tabs>
      <w:spacing w:line="360" w:lineRule="auto"/>
    </w:pPr>
    <w:rPr>
      <w:rFonts w:ascii="新宋体" w:hAnsi="新宋体" w:eastAsia="宋体" w:cs="黑体"/>
    </w:rPr>
  </w:style>
  <w:style w:type="paragraph" w:styleId="1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2"/>
    <w:basedOn w:val="7"/>
    <w:next w:val="1"/>
    <w:qFormat/>
    <w:uiPriority w:val="0"/>
    <w:pPr>
      <w:spacing w:after="120"/>
      <w:ind w:left="420" w:firstLine="210"/>
    </w:pPr>
    <w:rPr>
      <w:rFonts w:ascii="Times New Roman"/>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uiPriority w:val="0"/>
    <w:rPr>
      <w:color w:val="800080"/>
      <w:u w:val="none"/>
    </w:rPr>
  </w:style>
  <w:style w:type="character" w:styleId="26">
    <w:name w:val="HTML Definition"/>
    <w:basedOn w:val="24"/>
    <w:uiPriority w:val="0"/>
  </w:style>
  <w:style w:type="character" w:styleId="27">
    <w:name w:val="HTML Typewriter"/>
    <w:basedOn w:val="24"/>
    <w:uiPriority w:val="0"/>
    <w:rPr>
      <w:rFonts w:hint="default" w:ascii="monospace" w:hAnsi="monospace" w:eastAsia="monospace" w:cs="monospace"/>
      <w:sz w:val="20"/>
    </w:rPr>
  </w:style>
  <w:style w:type="character" w:styleId="28">
    <w:name w:val="HTML Acronym"/>
    <w:basedOn w:val="24"/>
    <w:uiPriority w:val="0"/>
    <w:rPr>
      <w:bdr w:val="none" w:color="auto" w:sz="0" w:space="0"/>
    </w:rPr>
  </w:style>
  <w:style w:type="character" w:styleId="29">
    <w:name w:val="HTML Variable"/>
    <w:basedOn w:val="24"/>
    <w:uiPriority w:val="0"/>
  </w:style>
  <w:style w:type="character" w:styleId="30">
    <w:name w:val="Hyperlink"/>
    <w:basedOn w:val="24"/>
    <w:uiPriority w:val="0"/>
    <w:rPr>
      <w:color w:val="0000FF"/>
      <w:u w:val="none"/>
    </w:rPr>
  </w:style>
  <w:style w:type="character" w:styleId="31">
    <w:name w:val="HTML Code"/>
    <w:basedOn w:val="24"/>
    <w:uiPriority w:val="0"/>
    <w:rPr>
      <w:rFonts w:ascii="monospace" w:hAnsi="monospace" w:eastAsia="monospace" w:cs="monospace"/>
      <w:sz w:val="20"/>
      <w:bdr w:val="none" w:color="auto" w:sz="0" w:space="0"/>
    </w:rPr>
  </w:style>
  <w:style w:type="character" w:styleId="32">
    <w:name w:val="HTML Cite"/>
    <w:basedOn w:val="24"/>
    <w:uiPriority w:val="0"/>
  </w:style>
  <w:style w:type="character" w:styleId="33">
    <w:name w:val="HTML Keyboard"/>
    <w:basedOn w:val="24"/>
    <w:uiPriority w:val="0"/>
    <w:rPr>
      <w:rFonts w:hint="default" w:ascii="monospace" w:hAnsi="monospace" w:eastAsia="monospace" w:cs="monospace"/>
      <w:sz w:val="20"/>
    </w:rPr>
  </w:style>
  <w:style w:type="character" w:styleId="34">
    <w:name w:val="HTML Sample"/>
    <w:basedOn w:val="24"/>
    <w:uiPriority w:val="0"/>
    <w:rPr>
      <w:rFonts w:hint="default" w:ascii="monospace" w:hAnsi="monospace" w:eastAsia="monospace" w:cs="monospace"/>
    </w:rPr>
  </w:style>
  <w:style w:type="paragraph" w:customStyle="1" w:styleId="35">
    <w:name w:val="正文1"/>
    <w:next w:val="2"/>
    <w:qFormat/>
    <w:uiPriority w:val="0"/>
    <w:pPr>
      <w:jc w:val="both"/>
    </w:pPr>
    <w:rPr>
      <w:rFonts w:ascii="Calibri" w:hAnsi="Calibri" w:eastAsia="宋体" w:cs="宋体"/>
      <w:kern w:val="2"/>
      <w:sz w:val="21"/>
      <w:szCs w:val="21"/>
      <w:lang w:val="en-US" w:eastAsia="zh-CN" w:bidi="ar-SA"/>
    </w:rPr>
  </w:style>
  <w:style w:type="paragraph" w:customStyle="1" w:styleId="3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37">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character" w:customStyle="1" w:styleId="38">
    <w:name w:val="标题 1 Char"/>
    <w:link w:val="9"/>
    <w:qFormat/>
    <w:uiPriority w:val="1"/>
    <w:rPr>
      <w:rFonts w:ascii="宋体" w:hAnsi="宋体" w:eastAsia="宋体" w:cs="宋体"/>
      <w:b/>
      <w:bCs/>
      <w:sz w:val="48"/>
      <w:szCs w:val="48"/>
      <w:lang w:val="zh-CN" w:eastAsia="zh-CN" w:bidi="zh-CN"/>
    </w:rPr>
  </w:style>
  <w:style w:type="paragraph" w:customStyle="1" w:styleId="39">
    <w:name w:val="表格文字"/>
    <w:basedOn w:val="1"/>
    <w:next w:val="3"/>
    <w:qFormat/>
    <w:uiPriority w:val="0"/>
    <w:pPr>
      <w:keepNext w:val="0"/>
      <w:keepLines w:val="0"/>
      <w:widowControl w:val="0"/>
      <w:suppressLineNumbers w:val="0"/>
      <w:adjustRightInd w:val="0"/>
      <w:spacing w:before="0" w:beforeAutospacing="0" w:after="200" w:afterAutospacing="0" w:line="420" w:lineRule="atLeast"/>
      <w:ind w:left="0" w:right="0"/>
      <w:jc w:val="left"/>
    </w:pPr>
    <w:rPr>
      <w:rFonts w:hint="default" w:ascii="Calibri" w:hAnsi="Calibri" w:eastAsia="宋体" w:cs="Times New Roman"/>
      <w:kern w:val="0"/>
      <w:sz w:val="21"/>
      <w:szCs w:val="22"/>
      <w:lang w:val="en-US" w:eastAsia="zh-CN" w:bidi="ar"/>
    </w:rPr>
  </w:style>
  <w:style w:type="character" w:customStyle="1" w:styleId="40">
    <w:name w:val="标题 2 Char"/>
    <w:link w:val="10"/>
    <w:qFormat/>
    <w:uiPriority w:val="1"/>
    <w:rPr>
      <w:rFonts w:ascii="宋体" w:hAnsi="宋体" w:eastAsia="宋体" w:cs="宋体"/>
      <w:b/>
      <w:bCs/>
      <w:sz w:val="32"/>
      <w:szCs w:val="44"/>
      <w:lang w:val="zh-CN" w:bidi="zh-CN"/>
    </w:rPr>
  </w:style>
  <w:style w:type="paragraph" w:customStyle="1" w:styleId="41">
    <w:name w:val="Table Paragraph"/>
    <w:basedOn w:val="1"/>
    <w:qFormat/>
    <w:uiPriority w:val="1"/>
    <w:rPr>
      <w:rFonts w:ascii="宋体" w:hAnsi="宋体" w:eastAsia="宋体" w:cs="宋体"/>
      <w:lang w:val="zh-CN" w:eastAsia="zh-CN" w:bidi="zh-CN"/>
    </w:rPr>
  </w:style>
  <w:style w:type="paragraph" w:customStyle="1" w:styleId="42">
    <w:name w:val="Default"/>
    <w:basedOn w:val="13"/>
    <w:next w:val="1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4189</Words>
  <Characters>4528</Characters>
  <Lines>0</Lines>
  <Paragraphs>0</Paragraphs>
  <TotalTime>17</TotalTime>
  <ScaleCrop>false</ScaleCrop>
  <LinksUpToDate>false</LinksUpToDate>
  <CharactersWithSpaces>4623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2022-05-12T07:37:00Z</dcterms:created>
  <dc:creator>Administrator</dc:creator>
  <cp:lastModifiedBy>wewqes</cp:lastModifiedBy>
  <cp:lastPrinted>2024-12-25T01:19:00Z</cp:lastPrinted>
  <dcterms:modified xsi:type="dcterms:W3CDTF">2025-08-06T04:39:43Z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2469500C022240CE8E0841A9BC03A85B</vt:lpwstr>
  </property>
  <property fmtid="{D5CDD505-2E9C-101B-9397-08002B2CF9AE}" pid="4" name="KSOTemplateDocerSaveRecord">
    <vt:lpwstr>eyJoZGlkIjoiNTQ5ODNiNGY2MDgxYjgxZDFmYzdmYzUxN2Q4NTMyMmQiLCJ1c2VySWQiOiIyODQ3NzA5MDAifQ==</vt:lpwstr>
  </property>
</Properties>
</file>