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6D19">
      <w:pPr>
        <w:autoSpaceDE w:val="0"/>
        <w:autoSpaceDN w:val="0"/>
        <w:spacing w:after="100" w:afterLines="0" w:line="360" w:lineRule="auto"/>
        <w:ind w:firstLine="0" w:firstLineChars="0"/>
        <w:jc w:val="center"/>
        <w:outlineLvl w:val="0"/>
        <w:rPr>
          <w:rFonts w:hint="eastAsia" w:ascii="微软雅黑" w:hAnsi="微软雅黑" w:eastAsia="微软雅黑" w:cs="微软雅黑"/>
          <w:color w:val="auto"/>
          <w:kern w:val="0"/>
          <w:sz w:val="44"/>
          <w:szCs w:val="44"/>
          <w:lang w:val="zh-CN" w:eastAsia="zh-CN" w:bidi="zh-CN"/>
        </w:rPr>
      </w:pPr>
      <w:r>
        <w:rPr>
          <w:rFonts w:hint="eastAsia" w:ascii="微软雅黑" w:hAnsi="微软雅黑" w:eastAsia="微软雅黑" w:cs="微软雅黑"/>
          <w:b/>
          <w:bCs/>
          <w:color w:val="auto"/>
          <w:kern w:val="0"/>
          <w:sz w:val="44"/>
          <w:szCs w:val="44"/>
          <w:lang w:val="en-US" w:eastAsia="zh-CN" w:bidi="zh-CN"/>
        </w:rPr>
        <w:t>信阳市羊山新区住房建设和交通运输局羊山新区北湖顾岗至周湾农村公路养护维修工程项目</w:t>
      </w:r>
    </w:p>
    <w:p w14:paraId="04850CBF">
      <w:pPr>
        <w:rPr>
          <w:rFonts w:hint="eastAsia" w:ascii="微软雅黑" w:hAnsi="微软雅黑" w:eastAsia="微软雅黑" w:cs="微软雅黑"/>
          <w:color w:val="auto"/>
          <w:lang w:val="zh-CN" w:eastAsia="zh-CN"/>
        </w:rPr>
      </w:pPr>
    </w:p>
    <w:p w14:paraId="44E4F4C6">
      <w:pPr>
        <w:rPr>
          <w:rFonts w:hint="eastAsia" w:ascii="微软雅黑" w:hAnsi="微软雅黑" w:eastAsia="微软雅黑" w:cs="微软雅黑"/>
          <w:lang w:val="zh-CN" w:eastAsia="zh-CN"/>
        </w:rPr>
      </w:pPr>
    </w:p>
    <w:p w14:paraId="17130A11">
      <w:pPr>
        <w:autoSpaceDE w:val="0"/>
        <w:autoSpaceDN w:val="0"/>
        <w:spacing w:after="100" w:afterLines="0"/>
        <w:ind w:firstLine="0" w:firstLineChars="0"/>
        <w:jc w:val="center"/>
        <w:outlineLvl w:val="0"/>
        <w:rPr>
          <w:rFonts w:hint="eastAsia" w:ascii="微软雅黑" w:hAnsi="微软雅黑" w:eastAsia="微软雅黑" w:cs="微软雅黑"/>
          <w:color w:val="auto"/>
          <w:kern w:val="0"/>
          <w:sz w:val="24"/>
          <w:szCs w:val="22"/>
          <w:lang w:val="zh-CN" w:eastAsia="zh-CN" w:bidi="zh-CN"/>
        </w:rPr>
      </w:pPr>
      <w:bookmarkStart w:id="0" w:name="_Toc24436"/>
      <w:bookmarkStart w:id="1" w:name="_Toc7227"/>
      <w:bookmarkStart w:id="2" w:name="_Toc26589"/>
      <w:r>
        <w:rPr>
          <w:rFonts w:hint="eastAsia" w:ascii="微软雅黑" w:hAnsi="微软雅黑" w:eastAsia="微软雅黑" w:cs="微软雅黑"/>
          <w:b/>
          <w:bCs/>
          <w:color w:val="auto"/>
          <w:kern w:val="0"/>
          <w:sz w:val="84"/>
          <w:szCs w:val="84"/>
          <w:lang w:val="zh-CN" w:bidi="zh-CN"/>
        </w:rPr>
        <w:t>竞争性磋商文件</w:t>
      </w:r>
      <w:bookmarkEnd w:id="0"/>
      <w:bookmarkEnd w:id="1"/>
      <w:bookmarkEnd w:id="2"/>
    </w:p>
    <w:p w14:paraId="77122683">
      <w:pPr>
        <w:autoSpaceDE w:val="0"/>
        <w:autoSpaceDN w:val="0"/>
        <w:spacing w:after="100" w:afterLines="0"/>
        <w:ind w:firstLine="0" w:firstLineChars="0"/>
        <w:jc w:val="center"/>
        <w:rPr>
          <w:rFonts w:hint="default" w:ascii="微软雅黑" w:hAnsi="微软雅黑" w:eastAsia="微软雅黑" w:cs="微软雅黑"/>
          <w:color w:val="auto"/>
          <w:sz w:val="24"/>
          <w:szCs w:val="24"/>
          <w:lang w:val="en-US" w:eastAsia="zh-CN" w:bidi="zh-CN"/>
        </w:rPr>
      </w:pPr>
      <w:r>
        <w:rPr>
          <w:rFonts w:hint="eastAsia" w:ascii="微软雅黑" w:hAnsi="微软雅黑" w:eastAsia="微软雅黑" w:cs="微软雅黑"/>
          <w:b/>
          <w:bCs/>
          <w:color w:val="auto"/>
          <w:kern w:val="0"/>
          <w:sz w:val="28"/>
          <w:szCs w:val="24"/>
          <w:lang w:val="en-US" w:eastAsia="zh-CN" w:bidi="zh-CN"/>
        </w:rPr>
        <w:t>采购</w:t>
      </w:r>
      <w:r>
        <w:rPr>
          <w:rFonts w:hint="eastAsia" w:ascii="微软雅黑" w:hAnsi="微软雅黑" w:eastAsia="微软雅黑" w:cs="微软雅黑"/>
          <w:b/>
          <w:bCs/>
          <w:color w:val="auto"/>
          <w:kern w:val="0"/>
          <w:sz w:val="28"/>
          <w:szCs w:val="24"/>
          <w:lang w:val="zh-CN" w:bidi="zh-CN"/>
        </w:rPr>
        <w:t>编号：</w:t>
      </w:r>
      <w:r>
        <w:rPr>
          <w:rFonts w:hint="eastAsia" w:ascii="微软雅黑" w:hAnsi="微软雅黑" w:eastAsia="微软雅黑" w:cs="微软雅黑"/>
          <w:b/>
          <w:bCs/>
          <w:color w:val="auto"/>
          <w:kern w:val="0"/>
          <w:sz w:val="28"/>
          <w:szCs w:val="24"/>
          <w:highlight w:val="none"/>
          <w:lang w:val="zh-CN" w:bidi="zh-CN"/>
        </w:rPr>
        <w:t>羊财磋商采购-202</w:t>
      </w:r>
      <w:r>
        <w:rPr>
          <w:rFonts w:hint="eastAsia" w:ascii="微软雅黑" w:hAnsi="微软雅黑" w:eastAsia="微软雅黑" w:cs="微软雅黑"/>
          <w:b/>
          <w:bCs/>
          <w:color w:val="auto"/>
          <w:kern w:val="0"/>
          <w:sz w:val="28"/>
          <w:szCs w:val="24"/>
          <w:highlight w:val="none"/>
          <w:lang w:val="en-US" w:bidi="zh-CN"/>
        </w:rPr>
        <w:t>6</w:t>
      </w:r>
      <w:r>
        <w:rPr>
          <w:rFonts w:hint="eastAsia" w:ascii="微软雅黑" w:hAnsi="微软雅黑" w:eastAsia="微软雅黑" w:cs="微软雅黑"/>
          <w:b/>
          <w:bCs/>
          <w:color w:val="auto"/>
          <w:kern w:val="0"/>
          <w:sz w:val="28"/>
          <w:szCs w:val="24"/>
          <w:highlight w:val="none"/>
          <w:lang w:val="zh-CN" w:bidi="zh-CN"/>
        </w:rPr>
        <w:t>-</w:t>
      </w:r>
      <w:r>
        <w:rPr>
          <w:rFonts w:hint="eastAsia" w:ascii="微软雅黑" w:hAnsi="微软雅黑" w:eastAsia="微软雅黑" w:cs="微软雅黑"/>
          <w:b/>
          <w:bCs/>
          <w:color w:val="auto"/>
          <w:kern w:val="0"/>
          <w:sz w:val="28"/>
          <w:szCs w:val="24"/>
          <w:highlight w:val="none"/>
          <w:lang w:val="en-US" w:bidi="zh-CN"/>
        </w:rPr>
        <w:t>6</w:t>
      </w:r>
    </w:p>
    <w:p w14:paraId="1F038C29">
      <w:pPr>
        <w:widowControl w:val="0"/>
        <w:autoSpaceDE w:val="0"/>
        <w:autoSpaceDN w:val="0"/>
        <w:spacing w:after="100" w:afterLines="100"/>
        <w:rPr>
          <w:rFonts w:hint="eastAsia" w:ascii="微软雅黑" w:hAnsi="微软雅黑" w:eastAsia="微软雅黑" w:cs="微软雅黑"/>
          <w:color w:val="auto"/>
          <w:sz w:val="24"/>
          <w:szCs w:val="24"/>
          <w:lang w:val="zh-CN" w:eastAsia="zh-CN" w:bidi="zh-CN"/>
        </w:rPr>
      </w:pPr>
      <w:r>
        <w:rPr>
          <w:rFonts w:hint="eastAsia" w:ascii="微软雅黑" w:hAnsi="微软雅黑" w:eastAsia="微软雅黑" w:cs="微软雅黑"/>
          <w:b/>
          <w:bCs w:val="0"/>
          <w:sz w:val="28"/>
          <w:szCs w:val="28"/>
          <w:highlight w:val="none"/>
        </w:rPr>
        <w:drawing>
          <wp:anchor distT="0" distB="0" distL="114300" distR="114300" simplePos="0" relativeHeight="251659264" behindDoc="0" locked="0" layoutInCell="1" allowOverlap="1">
            <wp:simplePos x="0" y="0"/>
            <wp:positionH relativeFrom="column">
              <wp:posOffset>1727200</wp:posOffset>
            </wp:positionH>
            <wp:positionV relativeFrom="paragraph">
              <wp:posOffset>9525</wp:posOffset>
            </wp:positionV>
            <wp:extent cx="2627630" cy="2627630"/>
            <wp:effectExtent l="0" t="0" r="1270" b="1270"/>
            <wp:wrapNone/>
            <wp:docPr id="10" name="图片 8" descr="22ea90b721a3da1f7c9a5dbd0d0b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22ea90b721a3da1f7c9a5dbd0d0b210"/>
                    <pic:cNvPicPr>
                      <a:picLocks noChangeAspect="1"/>
                    </pic:cNvPicPr>
                  </pic:nvPicPr>
                  <pic:blipFill>
                    <a:blip r:embed="rId13"/>
                    <a:stretch>
                      <a:fillRect/>
                    </a:stretch>
                  </pic:blipFill>
                  <pic:spPr>
                    <a:xfrm>
                      <a:off x="0" y="0"/>
                      <a:ext cx="2627630" cy="2627630"/>
                    </a:xfrm>
                    <a:prstGeom prst="rect">
                      <a:avLst/>
                    </a:prstGeom>
                    <a:noFill/>
                    <a:ln>
                      <a:noFill/>
                    </a:ln>
                  </pic:spPr>
                </pic:pic>
              </a:graphicData>
            </a:graphic>
          </wp:anchor>
        </w:drawing>
      </w:r>
    </w:p>
    <w:p w14:paraId="387D1576">
      <w:pPr>
        <w:widowControl w:val="0"/>
        <w:autoSpaceDE w:val="0"/>
        <w:autoSpaceDN w:val="0"/>
        <w:spacing w:after="100" w:afterLines="0"/>
        <w:ind w:firstLine="0" w:firstLineChars="0"/>
        <w:rPr>
          <w:rFonts w:hint="eastAsia" w:ascii="微软雅黑" w:hAnsi="微软雅黑" w:eastAsia="微软雅黑" w:cs="微软雅黑"/>
          <w:color w:val="auto"/>
          <w:sz w:val="24"/>
          <w:szCs w:val="24"/>
          <w:lang w:val="zh-CN" w:eastAsia="zh-CN" w:bidi="zh-CN"/>
        </w:rPr>
      </w:pPr>
    </w:p>
    <w:p w14:paraId="009715FE">
      <w:pPr>
        <w:widowControl w:val="0"/>
        <w:autoSpaceDE w:val="0"/>
        <w:autoSpaceDN w:val="0"/>
        <w:spacing w:after="100" w:afterLines="100" w:line="240" w:lineRule="auto"/>
        <w:rPr>
          <w:rFonts w:hint="eastAsia" w:ascii="微软雅黑" w:hAnsi="微软雅黑" w:eastAsia="微软雅黑" w:cs="微软雅黑"/>
          <w:color w:val="auto"/>
          <w:sz w:val="32"/>
          <w:szCs w:val="24"/>
          <w:lang w:val="zh-CN" w:eastAsia="zh-CN" w:bidi="zh-CN"/>
        </w:rPr>
      </w:pPr>
    </w:p>
    <w:p w14:paraId="28691B8E">
      <w:pPr>
        <w:autoSpaceDE w:val="0"/>
        <w:autoSpaceDN w:val="0"/>
        <w:spacing w:after="100" w:afterLines="0"/>
        <w:jc w:val="both"/>
        <w:outlineLvl w:val="0"/>
        <w:rPr>
          <w:rFonts w:hint="eastAsia" w:ascii="微软雅黑" w:hAnsi="微软雅黑" w:eastAsia="微软雅黑" w:cs="微软雅黑"/>
          <w:b/>
          <w:bCs/>
          <w:color w:val="auto"/>
          <w:kern w:val="0"/>
          <w:sz w:val="32"/>
          <w:szCs w:val="32"/>
          <w:lang w:val="zh-CN" w:eastAsia="zh-CN" w:bidi="zh-CN"/>
        </w:rPr>
      </w:pPr>
      <w:bookmarkStart w:id="3" w:name="_Toc17662"/>
      <w:bookmarkStart w:id="4" w:name="_Toc20079"/>
    </w:p>
    <w:p w14:paraId="45E651F9">
      <w:pPr>
        <w:pStyle w:val="3"/>
        <w:rPr>
          <w:rFonts w:hint="eastAsia" w:ascii="微软雅黑" w:hAnsi="微软雅黑" w:eastAsia="微软雅黑" w:cs="微软雅黑"/>
          <w:lang w:val="zh-CN" w:eastAsia="zh-CN"/>
        </w:rPr>
      </w:pPr>
    </w:p>
    <w:p w14:paraId="65CF8B6A">
      <w:pPr>
        <w:autoSpaceDE w:val="0"/>
        <w:autoSpaceDN w:val="0"/>
        <w:spacing w:after="100" w:afterLines="0"/>
        <w:ind w:left="0" w:leftChars="0" w:firstLine="1258" w:firstLineChars="393"/>
        <w:jc w:val="both"/>
        <w:outlineLvl w:val="0"/>
        <w:rPr>
          <w:rFonts w:hint="eastAsia" w:ascii="微软雅黑" w:hAnsi="微软雅黑" w:eastAsia="微软雅黑" w:cs="微软雅黑"/>
          <w:b/>
          <w:bCs/>
          <w:color w:val="auto"/>
          <w:kern w:val="0"/>
          <w:sz w:val="32"/>
          <w:szCs w:val="32"/>
          <w:lang w:val="en-US" w:eastAsia="zh-CN" w:bidi="zh-CN"/>
        </w:rPr>
      </w:pPr>
      <w:bookmarkStart w:id="5" w:name="_Toc1681"/>
      <w:r>
        <w:rPr>
          <w:rFonts w:hint="eastAsia" w:ascii="微软雅黑" w:hAnsi="微软雅黑" w:eastAsia="微软雅黑" w:cs="微软雅黑"/>
          <w:b/>
          <w:bCs/>
          <w:color w:val="auto"/>
          <w:kern w:val="0"/>
          <w:sz w:val="32"/>
          <w:szCs w:val="32"/>
          <w:lang w:val="zh-CN" w:eastAsia="zh-CN" w:bidi="zh-CN"/>
        </w:rPr>
        <w:t>采</w:t>
      </w:r>
      <w:r>
        <w:rPr>
          <w:rFonts w:hint="eastAsia" w:ascii="微软雅黑" w:hAnsi="微软雅黑" w:eastAsia="微软雅黑" w:cs="微软雅黑"/>
          <w:b/>
          <w:bCs/>
          <w:color w:val="auto"/>
          <w:kern w:val="0"/>
          <w:sz w:val="32"/>
          <w:szCs w:val="32"/>
          <w:lang w:val="en-US" w:eastAsia="zh-CN" w:bidi="zh-CN"/>
        </w:rPr>
        <w:t xml:space="preserve">  </w:t>
      </w:r>
      <w:r>
        <w:rPr>
          <w:rFonts w:hint="eastAsia" w:ascii="微软雅黑" w:hAnsi="微软雅黑" w:eastAsia="微软雅黑" w:cs="微软雅黑"/>
          <w:b/>
          <w:bCs/>
          <w:color w:val="auto"/>
          <w:kern w:val="0"/>
          <w:sz w:val="32"/>
          <w:szCs w:val="32"/>
          <w:lang w:val="zh-CN" w:eastAsia="zh-CN" w:bidi="zh-CN"/>
        </w:rPr>
        <w:t xml:space="preserve"> 购 </w:t>
      </w:r>
      <w:r>
        <w:rPr>
          <w:rFonts w:hint="eastAsia" w:ascii="微软雅黑" w:hAnsi="微软雅黑" w:eastAsia="微软雅黑" w:cs="微软雅黑"/>
          <w:b/>
          <w:bCs/>
          <w:color w:val="auto"/>
          <w:kern w:val="0"/>
          <w:sz w:val="32"/>
          <w:szCs w:val="32"/>
          <w:lang w:val="en-US" w:eastAsia="zh-CN" w:bidi="zh-CN"/>
        </w:rPr>
        <w:t xml:space="preserve">  </w:t>
      </w:r>
      <w:r>
        <w:rPr>
          <w:rFonts w:hint="eastAsia" w:ascii="微软雅黑" w:hAnsi="微软雅黑" w:eastAsia="微软雅黑" w:cs="微软雅黑"/>
          <w:b/>
          <w:bCs/>
          <w:color w:val="auto"/>
          <w:kern w:val="0"/>
          <w:sz w:val="32"/>
          <w:szCs w:val="32"/>
          <w:lang w:val="zh-CN" w:eastAsia="zh-CN" w:bidi="zh-CN"/>
        </w:rPr>
        <w:t>人</w:t>
      </w:r>
      <w:r>
        <w:rPr>
          <w:rFonts w:hint="eastAsia" w:ascii="微软雅黑" w:hAnsi="微软雅黑" w:eastAsia="微软雅黑" w:cs="微软雅黑"/>
          <w:b/>
          <w:bCs/>
          <w:color w:val="auto"/>
          <w:kern w:val="0"/>
          <w:sz w:val="32"/>
          <w:szCs w:val="32"/>
          <w:lang w:val="zh-CN" w:bidi="zh-CN"/>
        </w:rPr>
        <w:t>：</w:t>
      </w:r>
      <w:bookmarkEnd w:id="3"/>
      <w:bookmarkEnd w:id="4"/>
      <w:r>
        <w:rPr>
          <w:rFonts w:hint="eastAsia" w:ascii="微软雅黑" w:hAnsi="微软雅黑" w:eastAsia="微软雅黑" w:cs="微软雅黑"/>
          <w:b/>
          <w:bCs/>
          <w:color w:val="auto"/>
          <w:kern w:val="0"/>
          <w:sz w:val="32"/>
          <w:szCs w:val="32"/>
          <w:lang w:val="en-US" w:eastAsia="zh-CN" w:bidi="zh-CN"/>
        </w:rPr>
        <w:t>信阳市羊山新区住房建设和交通运输局</w:t>
      </w:r>
      <w:bookmarkEnd w:id="5"/>
    </w:p>
    <w:p w14:paraId="06BF71BB">
      <w:pPr>
        <w:autoSpaceDE w:val="0"/>
        <w:autoSpaceDN w:val="0"/>
        <w:spacing w:after="100" w:afterLines="0"/>
        <w:ind w:left="0" w:leftChars="0" w:firstLine="1258" w:firstLineChars="393"/>
        <w:jc w:val="both"/>
        <w:rPr>
          <w:rFonts w:hint="eastAsia" w:ascii="微软雅黑" w:hAnsi="微软雅黑" w:eastAsia="微软雅黑" w:cs="微软雅黑"/>
          <w:b/>
          <w:bCs/>
          <w:color w:val="auto"/>
          <w:kern w:val="0"/>
          <w:sz w:val="32"/>
          <w:szCs w:val="32"/>
          <w:lang w:val="zh-CN" w:eastAsia="zh-CN" w:bidi="zh-CN"/>
        </w:rPr>
      </w:pPr>
      <w:r>
        <w:rPr>
          <w:rFonts w:hint="eastAsia" w:ascii="微软雅黑" w:hAnsi="微软雅黑" w:eastAsia="微软雅黑" w:cs="微软雅黑"/>
          <w:b/>
          <w:bCs/>
          <w:color w:val="auto"/>
          <w:kern w:val="0"/>
          <w:sz w:val="32"/>
          <w:szCs w:val="32"/>
          <w:lang w:val="zh-CN" w:eastAsia="zh-CN" w:bidi="zh-CN"/>
        </w:rPr>
        <w:t>采购</w:t>
      </w:r>
      <w:r>
        <w:rPr>
          <w:rFonts w:hint="eastAsia" w:ascii="微软雅黑" w:hAnsi="微软雅黑" w:eastAsia="微软雅黑" w:cs="微软雅黑"/>
          <w:b/>
          <w:bCs/>
          <w:color w:val="auto"/>
          <w:kern w:val="0"/>
          <w:sz w:val="32"/>
          <w:szCs w:val="32"/>
          <w:lang w:val="zh-CN" w:bidi="zh-CN"/>
        </w:rPr>
        <w:t>代理机构：</w:t>
      </w:r>
      <w:r>
        <w:rPr>
          <w:rFonts w:hint="eastAsia" w:ascii="微软雅黑" w:hAnsi="微软雅黑" w:eastAsia="微软雅黑" w:cs="微软雅黑"/>
          <w:b/>
          <w:bCs/>
          <w:color w:val="auto"/>
          <w:kern w:val="0"/>
          <w:sz w:val="32"/>
          <w:szCs w:val="32"/>
          <w:lang w:val="zh-CN" w:eastAsia="zh-CN" w:bidi="zh-CN"/>
        </w:rPr>
        <w:t>河南省城投项目管理有限公司</w:t>
      </w:r>
    </w:p>
    <w:p w14:paraId="15CDE166">
      <w:pPr>
        <w:pStyle w:val="13"/>
        <w:ind w:left="0" w:leftChars="0" w:firstLine="1258" w:firstLineChars="393"/>
        <w:jc w:val="both"/>
        <w:rPr>
          <w:rFonts w:hint="eastAsia" w:ascii="微软雅黑" w:hAnsi="微软雅黑" w:eastAsia="微软雅黑" w:cs="微软雅黑"/>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49" w:charSpace="0"/>
        </w:sectPr>
      </w:pPr>
      <w:r>
        <w:rPr>
          <w:rFonts w:hint="eastAsia" w:ascii="微软雅黑" w:hAnsi="微软雅黑" w:eastAsia="微软雅黑" w:cs="微软雅黑"/>
          <w:b/>
          <w:bCs/>
          <w:color w:val="auto"/>
          <w:kern w:val="0"/>
          <w:sz w:val="32"/>
          <w:szCs w:val="32"/>
          <w:lang w:val="zh-CN" w:bidi="zh-CN"/>
        </w:rPr>
        <w:t>日</w:t>
      </w:r>
      <w:r>
        <w:rPr>
          <w:rFonts w:hint="eastAsia" w:ascii="微软雅黑" w:hAnsi="微软雅黑" w:eastAsia="微软雅黑" w:cs="微软雅黑"/>
          <w:b/>
          <w:bCs/>
          <w:color w:val="auto"/>
          <w:kern w:val="0"/>
          <w:sz w:val="32"/>
          <w:szCs w:val="32"/>
          <w:lang w:val="en-US" w:eastAsia="zh-CN" w:bidi="zh-CN"/>
        </w:rPr>
        <w:t xml:space="preserve">        </w:t>
      </w:r>
      <w:r>
        <w:rPr>
          <w:rFonts w:hint="eastAsia" w:ascii="微软雅黑" w:hAnsi="微软雅黑" w:eastAsia="微软雅黑" w:cs="微软雅黑"/>
          <w:b/>
          <w:bCs/>
          <w:color w:val="auto"/>
          <w:kern w:val="0"/>
          <w:sz w:val="32"/>
          <w:szCs w:val="32"/>
          <w:lang w:val="zh-CN" w:bidi="zh-CN"/>
        </w:rPr>
        <w:t>期：二〇二</w:t>
      </w:r>
      <w:r>
        <w:rPr>
          <w:rFonts w:hint="eastAsia" w:ascii="微软雅黑" w:hAnsi="微软雅黑" w:eastAsia="微软雅黑" w:cs="微软雅黑"/>
          <w:b/>
          <w:bCs/>
          <w:color w:val="auto"/>
          <w:kern w:val="0"/>
          <w:sz w:val="32"/>
          <w:szCs w:val="32"/>
          <w:lang w:val="en-US" w:eastAsia="zh-CN" w:bidi="zh-CN"/>
        </w:rPr>
        <w:t>六</w:t>
      </w:r>
      <w:r>
        <w:rPr>
          <w:rFonts w:hint="eastAsia" w:ascii="微软雅黑" w:hAnsi="微软雅黑" w:eastAsia="微软雅黑" w:cs="微软雅黑"/>
          <w:b/>
          <w:bCs/>
          <w:color w:val="auto"/>
          <w:kern w:val="0"/>
          <w:sz w:val="32"/>
          <w:szCs w:val="32"/>
          <w:lang w:val="zh-CN" w:bidi="zh-CN"/>
        </w:rPr>
        <w:t>年</w:t>
      </w:r>
      <w:r>
        <w:rPr>
          <w:rFonts w:hint="eastAsia" w:ascii="微软雅黑" w:hAnsi="微软雅黑" w:eastAsia="微软雅黑" w:cs="微软雅黑"/>
          <w:b/>
          <w:bCs/>
          <w:color w:val="auto"/>
          <w:kern w:val="0"/>
          <w:sz w:val="32"/>
          <w:szCs w:val="32"/>
          <w:lang w:val="en-US" w:bidi="zh-CN"/>
        </w:rPr>
        <w:t>二</w:t>
      </w:r>
      <w:r>
        <w:rPr>
          <w:rFonts w:hint="eastAsia" w:ascii="微软雅黑" w:hAnsi="微软雅黑" w:eastAsia="微软雅黑" w:cs="微软雅黑"/>
          <w:b/>
          <w:bCs/>
          <w:color w:val="auto"/>
          <w:kern w:val="0"/>
          <w:sz w:val="32"/>
          <w:szCs w:val="32"/>
          <w:lang w:val="zh-CN" w:eastAsia="zh-CN" w:bidi="zh-CN"/>
        </w:rPr>
        <w:t>月</w:t>
      </w:r>
    </w:p>
    <w:p w14:paraId="2BA4CD3F">
      <w:pPr>
        <w:pStyle w:val="3"/>
        <w:bidi w:val="0"/>
        <w:rPr>
          <w:rFonts w:hint="eastAsia" w:ascii="微软雅黑" w:hAnsi="微软雅黑" w:eastAsia="微软雅黑" w:cs="微软雅黑"/>
          <w:sz w:val="24"/>
          <w:szCs w:val="24"/>
        </w:rPr>
      </w:pPr>
      <w:bookmarkStart w:id="6" w:name="_Toc25040"/>
      <w:r>
        <w:rPr>
          <w:rFonts w:hint="eastAsia" w:ascii="微软雅黑" w:hAnsi="微软雅黑" w:eastAsia="微软雅黑" w:cs="微软雅黑"/>
          <w:color w:val="auto"/>
        </w:rPr>
        <w:t>致政府采购供应商和代理机构的一封信</w:t>
      </w:r>
      <w:bookmarkEnd w:id="6"/>
    </w:p>
    <w:p w14:paraId="2F528DD1">
      <w:pPr>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尊敬的政府采购供应商、代理机构：</w:t>
      </w:r>
    </w:p>
    <w:p w14:paraId="707FD9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您好！非常感谢您一直以来对</w:t>
      </w:r>
      <w:r>
        <w:rPr>
          <w:rFonts w:hint="eastAsia" w:ascii="微软雅黑" w:hAnsi="微软雅黑" w:eastAsia="微软雅黑" w:cs="微软雅黑"/>
          <w:sz w:val="24"/>
          <w:szCs w:val="24"/>
          <w:lang w:eastAsia="zh-CN"/>
        </w:rPr>
        <w:t>信阳市</w:t>
      </w:r>
      <w:r>
        <w:rPr>
          <w:rFonts w:hint="eastAsia" w:ascii="微软雅黑" w:hAnsi="微软雅黑" w:eastAsia="微软雅黑" w:cs="微软雅黑"/>
          <w:sz w:val="24"/>
          <w:szCs w:val="24"/>
        </w:rPr>
        <w:t>政府采购活动的关心和支持！</w:t>
      </w:r>
    </w:p>
    <w:p w14:paraId="2CF737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近年来，</w:t>
      </w:r>
      <w:r>
        <w:rPr>
          <w:rFonts w:hint="eastAsia" w:ascii="微软雅黑" w:hAnsi="微软雅黑" w:eastAsia="微软雅黑" w:cs="微软雅黑"/>
          <w:sz w:val="24"/>
          <w:szCs w:val="24"/>
          <w:lang w:eastAsia="zh-CN"/>
        </w:rPr>
        <w:t>信阳</w:t>
      </w:r>
      <w:r>
        <w:rPr>
          <w:rFonts w:hint="eastAsia" w:ascii="微软雅黑" w:hAnsi="微软雅黑" w:eastAsia="微软雅黑" w:cs="微软雅黑"/>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C97E2D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480" w:firstLineChars="200"/>
        <w:jc w:val="both"/>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1F780B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尽管做了一些工作，但我们深知，离贵公司的期望还有差距。恳请贵公司对我们的工作提出宝贵意见，并持续给予关注、支持和监督！</w:t>
      </w:r>
    </w:p>
    <w:p w14:paraId="3739D8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sz w:val="24"/>
          <w:szCs w:val="24"/>
          <w:lang w:eastAsia="zh-CN"/>
        </w:rPr>
        <w:t>凡涉及信阳市政府采购领域营商环境的任何问题，贵公司均可通过专线电话03</w:t>
      </w:r>
      <w:r>
        <w:rPr>
          <w:rFonts w:hint="eastAsia" w:ascii="微软雅黑" w:hAnsi="微软雅黑" w:eastAsia="微软雅黑" w:cs="微软雅黑"/>
          <w:sz w:val="24"/>
          <w:szCs w:val="24"/>
          <w:lang w:val="en-US" w:eastAsia="zh-CN"/>
        </w:rPr>
        <w:t>76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6699123</w:t>
      </w:r>
      <w:r>
        <w:rPr>
          <w:rFonts w:hint="eastAsia" w:ascii="微软雅黑" w:hAnsi="微软雅黑" w:eastAsia="微软雅黑" w:cs="微软雅黑"/>
          <w:sz w:val="24"/>
          <w:szCs w:val="24"/>
          <w:lang w:eastAsia="zh-CN"/>
        </w:rPr>
        <w:t>、电子邮箱</w:t>
      </w:r>
      <w:r>
        <w:rPr>
          <w:rFonts w:hint="eastAsia" w:ascii="微软雅黑" w:hAnsi="微软雅黑" w:eastAsia="微软雅黑" w:cs="微软雅黑"/>
          <w:sz w:val="24"/>
          <w:szCs w:val="24"/>
          <w:lang w:val="en-US" w:eastAsia="zh-CN"/>
        </w:rPr>
        <w:t>czyszb228</w:t>
      </w:r>
      <w:r>
        <w:rPr>
          <w:rFonts w:hint="eastAsia" w:ascii="微软雅黑" w:hAnsi="微软雅黑" w:eastAsia="微软雅黑" w:cs="微软雅黑"/>
          <w:sz w:val="24"/>
          <w:szCs w:val="24"/>
          <w:lang w:eastAsia="zh-CN"/>
        </w:rPr>
        <w:t>@163.com，与信阳市财政</w:t>
      </w:r>
      <w:r>
        <w:rPr>
          <w:rFonts w:hint="eastAsia" w:ascii="微软雅黑" w:hAnsi="微软雅黑" w:eastAsia="微软雅黑" w:cs="微软雅黑"/>
          <w:b w:val="0"/>
          <w:bCs w:val="0"/>
          <w:kern w:val="2"/>
          <w:sz w:val="24"/>
          <w:szCs w:val="24"/>
          <w:lang w:val="en-US" w:eastAsia="zh-CN" w:bidi="ar-SA"/>
        </w:rPr>
        <w:t>局优化营商环境办公室</w:t>
      </w:r>
      <w:r>
        <w:rPr>
          <w:rFonts w:hint="eastAsia" w:ascii="微软雅黑" w:hAnsi="微软雅黑" w:eastAsia="微软雅黑" w:cs="微软雅黑"/>
          <w:sz w:val="24"/>
          <w:szCs w:val="24"/>
          <w:lang w:eastAsia="zh-CN"/>
        </w:rPr>
        <w:t>随时沟通交流</w:t>
      </w:r>
      <w:r>
        <w:rPr>
          <w:rFonts w:hint="eastAsia" w:ascii="微软雅黑" w:hAnsi="微软雅黑" w:eastAsia="微软雅黑" w:cs="微软雅黑"/>
          <w:b w:val="0"/>
          <w:bCs w:val="0"/>
          <w:kern w:val="2"/>
          <w:sz w:val="24"/>
          <w:szCs w:val="24"/>
          <w:lang w:val="en-US" w:eastAsia="zh-CN" w:bidi="ar-SA"/>
        </w:rPr>
        <w:t>，我们将竭诚为各位供应商服务，全力解决贵公司遇到的困难。</w:t>
      </w:r>
    </w:p>
    <w:p w14:paraId="5207F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再次感谢贵公司对</w:t>
      </w:r>
      <w:r>
        <w:rPr>
          <w:rFonts w:hint="eastAsia" w:ascii="微软雅黑" w:hAnsi="微软雅黑" w:eastAsia="微软雅黑" w:cs="微软雅黑"/>
          <w:sz w:val="24"/>
          <w:szCs w:val="24"/>
          <w:lang w:eastAsia="zh-CN"/>
        </w:rPr>
        <w:t>信阳</w:t>
      </w:r>
      <w:r>
        <w:rPr>
          <w:rFonts w:hint="eastAsia" w:ascii="微软雅黑" w:hAnsi="微软雅黑" w:eastAsia="微软雅黑" w:cs="微软雅黑"/>
          <w:sz w:val="24"/>
          <w:szCs w:val="24"/>
        </w:rPr>
        <w:t>市政府采购工作的关心和支持！</w:t>
      </w:r>
    </w:p>
    <w:p w14:paraId="081103E6">
      <w:pPr>
        <w:keepNext w:val="0"/>
        <w:keepLines w:val="0"/>
        <w:pageBreakBefore w:val="0"/>
        <w:kinsoku/>
        <w:wordWrap/>
        <w:overflowPunct/>
        <w:topLinePunct w:val="0"/>
        <w:autoSpaceDE/>
        <w:autoSpaceDN/>
        <w:bidi w:val="0"/>
        <w:adjustRightInd/>
        <w:snapToGrid/>
        <w:spacing w:line="440" w:lineRule="exact"/>
        <w:ind w:firstLine="480" w:firstLineChars="200"/>
        <w:jc w:val="righ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信阳市财政局</w:t>
      </w:r>
    </w:p>
    <w:p w14:paraId="05E5FB3C">
      <w:pPr>
        <w:pStyle w:val="2"/>
        <w:rPr>
          <w:rFonts w:hint="eastAsia"/>
        </w:rPr>
        <w:sectPr>
          <w:footerReference r:id="rId9" w:type="first"/>
          <w:headerReference r:id="rId7" w:type="default"/>
          <w:footerReference r:id="rId8" w:type="default"/>
          <w:pgSz w:w="11907" w:h="16840"/>
          <w:pgMar w:top="1440" w:right="1080" w:bottom="1440" w:left="1080" w:header="964" w:footer="850" w:gutter="0"/>
          <w:pgNumType w:fmt="numberInDash" w:start="1"/>
          <w:cols w:space="720" w:num="1"/>
          <w:titlePg/>
          <w:docGrid w:linePitch="306" w:charSpace="-2"/>
        </w:sectPr>
      </w:pPr>
    </w:p>
    <w:p w14:paraId="7E5FBE10">
      <w:pPr>
        <w:pStyle w:val="3"/>
        <w:bidi w:val="0"/>
        <w:spacing w:line="360" w:lineRule="auto"/>
        <w:outlineLvl w:val="9"/>
        <w:rPr>
          <w:rFonts w:hint="eastAsia" w:ascii="微软雅黑" w:hAnsi="微软雅黑" w:eastAsia="微软雅黑" w:cs="微软雅黑"/>
          <w:b/>
          <w:bCs/>
          <w:color w:val="auto"/>
          <w:kern w:val="44"/>
          <w:sz w:val="24"/>
          <w:szCs w:val="24"/>
          <w:lang w:val="en-US" w:eastAsia="zh-CN" w:bidi="ar-SA"/>
        </w:rPr>
      </w:pPr>
      <w:r>
        <w:rPr>
          <w:rFonts w:hint="eastAsia" w:ascii="微软雅黑" w:hAnsi="微软雅黑" w:eastAsia="微软雅黑" w:cs="微软雅黑"/>
          <w:b/>
          <w:color w:val="auto"/>
          <w:sz w:val="48"/>
          <w:szCs w:val="40"/>
        </w:rPr>
        <w:t>目     录</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TOC \o "1-3" \h \z \u </w:instrText>
      </w:r>
      <w:r>
        <w:rPr>
          <w:rFonts w:hint="eastAsia" w:ascii="微软雅黑" w:hAnsi="微软雅黑" w:eastAsia="微软雅黑" w:cs="微软雅黑"/>
          <w:color w:val="auto"/>
          <w:sz w:val="24"/>
          <w:szCs w:val="24"/>
        </w:rPr>
        <w:fldChar w:fldCharType="separate"/>
      </w:r>
    </w:p>
    <w:p w14:paraId="4BC80546">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_Toc1431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电子招投标特别提示</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_Toc1431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- 3 -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2C153333">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_Toc25026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xml:space="preserve">第一章 </w:t>
      </w:r>
      <w:r>
        <w:rPr>
          <w:rFonts w:hint="eastAsia" w:ascii="微软雅黑" w:hAnsi="微软雅黑" w:eastAsia="微软雅黑" w:cs="微软雅黑"/>
          <w:b/>
          <w:bCs/>
          <w:sz w:val="28"/>
          <w:szCs w:val="28"/>
          <w:lang w:eastAsia="zh-CN"/>
        </w:rPr>
        <w:t>竞争性</w:t>
      </w:r>
      <w:r>
        <w:rPr>
          <w:rFonts w:hint="eastAsia" w:ascii="微软雅黑" w:hAnsi="微软雅黑" w:eastAsia="微软雅黑" w:cs="微软雅黑"/>
          <w:b/>
          <w:bCs/>
          <w:sz w:val="28"/>
          <w:szCs w:val="28"/>
        </w:rPr>
        <w:t>磋商公告</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_Toc25026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- 5 -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063F5B10">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_Toc4476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lang w:val="en-US" w:eastAsia="zh-CN"/>
        </w:rPr>
        <w:t>第二章 供应商须知</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_Toc4476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- 10 -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5088D365">
      <w:pPr>
        <w:pStyle w:val="22"/>
        <w:keepNext w:val="0"/>
        <w:keepLines w:val="0"/>
        <w:pageBreakBefore w:val="0"/>
        <w:widowControl/>
        <w:tabs>
          <w:tab w:val="right" w:leader="dot" w:pos="9745"/>
        </w:tabs>
        <w:kinsoku/>
        <w:wordWrap/>
        <w:overflowPunct/>
        <w:topLinePunct w:val="0"/>
        <w:autoSpaceDE/>
        <w:autoSpaceDN/>
        <w:bidi w:val="0"/>
        <w:adjustRightInd/>
        <w:snapToGrid/>
        <w:spacing w:after="0" w:line="600" w:lineRule="auto"/>
        <w:ind w:left="220" w:leftChars="0" w:firstLine="232" w:firstLineChars="83"/>
        <w:textAlignment w:val="auto"/>
        <w:rPr>
          <w:rFonts w:hint="eastAsia" w:ascii="微软雅黑" w:hAnsi="微软雅黑" w:eastAsia="微软雅黑" w:cs="微软雅黑"/>
          <w:sz w:val="28"/>
          <w:szCs w:val="28"/>
        </w:rPr>
      </w:pPr>
      <w:r>
        <w:rPr>
          <w:rFonts w:hint="eastAsia" w:ascii="微软雅黑" w:hAnsi="微软雅黑" w:eastAsia="微软雅黑" w:cs="微软雅黑"/>
          <w:color w:val="auto"/>
          <w:sz w:val="28"/>
          <w:szCs w:val="28"/>
        </w:rPr>
        <w:fldChar w:fldCharType="begin"/>
      </w:r>
      <w:r>
        <w:rPr>
          <w:rFonts w:hint="eastAsia" w:ascii="微软雅黑" w:hAnsi="微软雅黑" w:eastAsia="微软雅黑" w:cs="微软雅黑"/>
          <w:sz w:val="28"/>
          <w:szCs w:val="28"/>
        </w:rPr>
        <w:instrText xml:space="preserve"> HYPERLINK \l _Toc31048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bCs/>
          <w:sz w:val="28"/>
          <w:szCs w:val="28"/>
        </w:rPr>
        <w:t>供应商须知前附表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_Toc31048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- 10 -</w:t>
      </w:r>
      <w:r>
        <w:rPr>
          <w:rFonts w:hint="eastAsia" w:ascii="微软雅黑" w:hAnsi="微软雅黑" w:eastAsia="微软雅黑" w:cs="微软雅黑"/>
          <w:sz w:val="28"/>
          <w:szCs w:val="28"/>
        </w:rPr>
        <w:fldChar w:fldCharType="end"/>
      </w:r>
      <w:r>
        <w:rPr>
          <w:rFonts w:hint="eastAsia" w:ascii="微软雅黑" w:hAnsi="微软雅黑" w:eastAsia="微软雅黑" w:cs="微软雅黑"/>
          <w:color w:val="auto"/>
          <w:sz w:val="28"/>
          <w:szCs w:val="28"/>
        </w:rPr>
        <w:fldChar w:fldCharType="end"/>
      </w:r>
    </w:p>
    <w:p w14:paraId="55FBA511">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_Toc27153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第三章 评审办法（综合评分法）</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_Toc27153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- 23 -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70B354BA">
      <w:pPr>
        <w:pStyle w:val="22"/>
        <w:keepNext w:val="0"/>
        <w:keepLines w:val="0"/>
        <w:pageBreakBefore w:val="0"/>
        <w:widowControl/>
        <w:tabs>
          <w:tab w:val="right" w:leader="dot" w:pos="9745"/>
        </w:tabs>
        <w:kinsoku/>
        <w:wordWrap/>
        <w:overflowPunct/>
        <w:topLinePunct w:val="0"/>
        <w:autoSpaceDE/>
        <w:autoSpaceDN/>
        <w:bidi w:val="0"/>
        <w:adjustRightInd/>
        <w:snapToGrid/>
        <w:spacing w:after="0" w:line="600" w:lineRule="auto"/>
        <w:ind w:left="220" w:leftChars="0" w:firstLine="232" w:firstLineChars="83"/>
        <w:textAlignment w:val="auto"/>
        <w:rPr>
          <w:rFonts w:hint="eastAsia" w:ascii="微软雅黑" w:hAnsi="微软雅黑" w:eastAsia="微软雅黑" w:cs="微软雅黑"/>
          <w:sz w:val="28"/>
          <w:szCs w:val="28"/>
        </w:rPr>
      </w:pPr>
      <w:r>
        <w:rPr>
          <w:rFonts w:hint="eastAsia" w:ascii="微软雅黑" w:hAnsi="微软雅黑" w:eastAsia="微软雅黑" w:cs="微软雅黑"/>
          <w:color w:val="auto"/>
          <w:sz w:val="28"/>
          <w:szCs w:val="28"/>
        </w:rPr>
        <w:fldChar w:fldCharType="begin"/>
      </w:r>
      <w:r>
        <w:rPr>
          <w:rFonts w:hint="eastAsia" w:ascii="微软雅黑" w:hAnsi="微软雅黑" w:eastAsia="微软雅黑" w:cs="微软雅黑"/>
          <w:sz w:val="28"/>
          <w:szCs w:val="28"/>
        </w:rPr>
        <w:instrText xml:space="preserve"> HYPERLINK \l _Toc7453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bCs w:val="0"/>
          <w:sz w:val="28"/>
          <w:szCs w:val="28"/>
        </w:rPr>
        <w:t>评审办法前附表</w:t>
      </w:r>
      <w:r>
        <w:rPr>
          <w:rFonts w:hint="eastAsia" w:ascii="微软雅黑" w:hAnsi="微软雅黑" w:eastAsia="微软雅黑" w:cs="微软雅黑"/>
          <w:sz w:val="28"/>
          <w:szCs w:val="28"/>
        </w:rPr>
        <w:tab/>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PAGEREF _Toc7453 \h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- 23 -</w:t>
      </w:r>
      <w:r>
        <w:rPr>
          <w:rFonts w:hint="eastAsia" w:ascii="微软雅黑" w:hAnsi="微软雅黑" w:eastAsia="微软雅黑" w:cs="微软雅黑"/>
          <w:sz w:val="28"/>
          <w:szCs w:val="28"/>
        </w:rPr>
        <w:fldChar w:fldCharType="end"/>
      </w:r>
      <w:r>
        <w:rPr>
          <w:rFonts w:hint="eastAsia" w:ascii="微软雅黑" w:hAnsi="微软雅黑" w:eastAsia="微软雅黑" w:cs="微软雅黑"/>
          <w:color w:val="auto"/>
          <w:sz w:val="28"/>
          <w:szCs w:val="28"/>
        </w:rPr>
        <w:fldChar w:fldCharType="end"/>
      </w:r>
    </w:p>
    <w:p w14:paraId="67FE6273">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_Toc2556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lang w:val="en-US" w:eastAsia="zh-CN"/>
        </w:rPr>
        <w:t xml:space="preserve">第四章 </w:t>
      </w:r>
      <w:r>
        <w:rPr>
          <w:rFonts w:hint="eastAsia" w:ascii="微软雅黑" w:hAnsi="微软雅黑" w:eastAsia="微软雅黑" w:cs="微软雅黑"/>
          <w:b/>
          <w:bCs/>
          <w:sz w:val="28"/>
          <w:szCs w:val="28"/>
        </w:rPr>
        <w:t>合同文本</w:t>
      </w:r>
      <w:r>
        <w:rPr>
          <w:rFonts w:hint="eastAsia" w:ascii="微软雅黑" w:hAnsi="微软雅黑" w:eastAsia="微软雅黑" w:cs="微软雅黑"/>
          <w:b/>
          <w:bCs/>
          <w:sz w:val="28"/>
          <w:szCs w:val="28"/>
          <w:lang w:eastAsia="zh-CN"/>
        </w:rPr>
        <w:t>（仅供参考）</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_Toc2556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- 30 -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66D85733">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_Toc25884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lang w:eastAsia="zh-CN"/>
        </w:rPr>
        <w:t>第五章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rPr>
        <w:t>工程量清单</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_Toc25884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- 34 -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6A3C3361">
      <w:pPr>
        <w:pStyle w:val="21"/>
        <w:keepNext w:val="0"/>
        <w:keepLines w:val="0"/>
        <w:pageBreakBefore w:val="0"/>
        <w:widowControl/>
        <w:tabs>
          <w:tab w:val="right" w:leader="dot" w:pos="9745"/>
        </w:tabs>
        <w:kinsoku/>
        <w:wordWrap/>
        <w:overflowPunct/>
        <w:topLinePunct w:val="0"/>
        <w:autoSpaceDE/>
        <w:autoSpaceDN/>
        <w:bidi w:val="0"/>
        <w:adjustRightInd/>
        <w:snapToGrid/>
        <w:spacing w:after="0" w:line="60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color w:val="auto"/>
          <w:sz w:val="28"/>
          <w:szCs w:val="28"/>
        </w:rPr>
        <w:fldChar w:fldCharType="begin"/>
      </w:r>
      <w:r>
        <w:rPr>
          <w:rFonts w:hint="eastAsia" w:ascii="微软雅黑" w:hAnsi="微软雅黑" w:eastAsia="微软雅黑" w:cs="微软雅黑"/>
          <w:b/>
          <w:bCs/>
          <w:sz w:val="28"/>
          <w:szCs w:val="28"/>
        </w:rPr>
        <w:instrText xml:space="preserve"> HYPERLINK \l _Toc21984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lang w:eastAsia="zh-CN"/>
        </w:rPr>
        <w:t>第六章 竞争性磋商响应文件格式</w:t>
      </w:r>
      <w:r>
        <w:rPr>
          <w:rFonts w:hint="eastAsia" w:ascii="微软雅黑" w:hAnsi="微软雅黑" w:eastAsia="微软雅黑" w:cs="微软雅黑"/>
          <w:b/>
          <w:bCs/>
          <w:sz w:val="28"/>
          <w:szCs w:val="28"/>
        </w:rPr>
        <w:tab/>
      </w:r>
      <w:r>
        <w:rPr>
          <w:rFonts w:hint="eastAsia" w:ascii="微软雅黑" w:hAnsi="微软雅黑" w:eastAsia="微软雅黑" w:cs="微软雅黑"/>
          <w:b/>
          <w:bCs/>
          <w:sz w:val="28"/>
          <w:szCs w:val="28"/>
        </w:rPr>
        <w:fldChar w:fldCharType="begin"/>
      </w:r>
      <w:r>
        <w:rPr>
          <w:rFonts w:hint="eastAsia" w:ascii="微软雅黑" w:hAnsi="微软雅黑" w:eastAsia="微软雅黑" w:cs="微软雅黑"/>
          <w:b/>
          <w:bCs/>
          <w:sz w:val="28"/>
          <w:szCs w:val="28"/>
        </w:rPr>
        <w:instrText xml:space="preserve"> PAGEREF _Toc21984 \h </w:instrText>
      </w:r>
      <w:r>
        <w:rPr>
          <w:rFonts w:hint="eastAsia" w:ascii="微软雅黑" w:hAnsi="微软雅黑" w:eastAsia="微软雅黑" w:cs="微软雅黑"/>
          <w:b/>
          <w:bCs/>
          <w:sz w:val="28"/>
          <w:szCs w:val="28"/>
        </w:rPr>
        <w:fldChar w:fldCharType="separate"/>
      </w:r>
      <w:r>
        <w:rPr>
          <w:rFonts w:hint="eastAsia" w:ascii="微软雅黑" w:hAnsi="微软雅黑" w:eastAsia="微软雅黑" w:cs="微软雅黑"/>
          <w:b/>
          <w:bCs/>
          <w:sz w:val="28"/>
          <w:szCs w:val="28"/>
        </w:rPr>
        <w:t>- 35 -</w:t>
      </w:r>
      <w:r>
        <w:rPr>
          <w:rFonts w:hint="eastAsia" w:ascii="微软雅黑" w:hAnsi="微软雅黑" w:eastAsia="微软雅黑" w:cs="微软雅黑"/>
          <w:b/>
          <w:bCs/>
          <w:sz w:val="28"/>
          <w:szCs w:val="28"/>
        </w:rPr>
        <w:fldChar w:fldCharType="end"/>
      </w:r>
      <w:r>
        <w:rPr>
          <w:rFonts w:hint="eastAsia" w:ascii="微软雅黑" w:hAnsi="微软雅黑" w:eastAsia="微软雅黑" w:cs="微软雅黑"/>
          <w:b/>
          <w:bCs/>
          <w:color w:val="auto"/>
          <w:sz w:val="28"/>
          <w:szCs w:val="28"/>
        </w:rPr>
        <w:fldChar w:fldCharType="end"/>
      </w:r>
    </w:p>
    <w:p w14:paraId="62AEF8A6">
      <w:pPr>
        <w:pStyle w:val="13"/>
        <w:keepNext w:val="0"/>
        <w:keepLines w:val="0"/>
        <w:pageBreakBefore w:val="0"/>
        <w:tabs>
          <w:tab w:val="left" w:pos="2712"/>
          <w:tab w:val="left" w:pos="4658"/>
          <w:tab w:val="left" w:pos="5157"/>
          <w:tab w:val="left" w:pos="6554"/>
        </w:tabs>
        <w:kinsoku/>
        <w:wordWrap/>
        <w:overflowPunct/>
        <w:topLinePunct w:val="0"/>
        <w:autoSpaceDE/>
        <w:autoSpaceDN/>
        <w:bidi w:val="0"/>
        <w:adjustRightInd/>
        <w:snapToGrid/>
        <w:spacing w:line="360" w:lineRule="auto"/>
        <w:ind w:left="0"/>
        <w:jc w:val="center"/>
        <w:textAlignment w:val="auto"/>
        <w:outlineLvl w:val="9"/>
        <w:rPr>
          <w:rFonts w:hint="eastAsia" w:ascii="微软雅黑" w:hAnsi="微软雅黑" w:eastAsia="微软雅黑" w:cs="微软雅黑"/>
          <w:color w:val="auto"/>
          <w:sz w:val="24"/>
          <w:szCs w:val="24"/>
        </w:rPr>
        <w:sectPr>
          <w:headerReference r:id="rId10"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微软雅黑" w:hAnsi="微软雅黑" w:eastAsia="微软雅黑" w:cs="微软雅黑"/>
          <w:color w:val="auto"/>
          <w:sz w:val="24"/>
          <w:szCs w:val="24"/>
        </w:rPr>
        <w:fldChar w:fldCharType="end"/>
      </w:r>
    </w:p>
    <w:p w14:paraId="067044C0">
      <w:pPr>
        <w:pStyle w:val="3"/>
        <w:keepNext w:val="0"/>
        <w:keepLines w:val="0"/>
        <w:pageBreakBefore w:val="0"/>
        <w:kinsoku/>
        <w:wordWrap/>
        <w:overflowPunct/>
        <w:topLinePunct w:val="0"/>
        <w:autoSpaceDE/>
        <w:autoSpaceDN/>
        <w:bidi w:val="0"/>
        <w:spacing w:line="480" w:lineRule="exact"/>
        <w:textAlignment w:val="auto"/>
        <w:rPr>
          <w:rFonts w:hint="eastAsia" w:ascii="微软雅黑" w:hAnsi="微软雅黑" w:eastAsia="微软雅黑" w:cs="微软雅黑"/>
          <w:color w:val="auto"/>
          <w:sz w:val="36"/>
          <w:szCs w:val="24"/>
        </w:rPr>
      </w:pPr>
      <w:bookmarkStart w:id="7" w:name="_Toc21497"/>
      <w:bookmarkStart w:id="8" w:name="_Toc1431"/>
      <w:r>
        <w:rPr>
          <w:rFonts w:hint="eastAsia" w:ascii="微软雅黑" w:hAnsi="微软雅黑" w:eastAsia="微软雅黑" w:cs="微软雅黑"/>
          <w:color w:val="auto"/>
          <w:sz w:val="36"/>
          <w:szCs w:val="24"/>
        </w:rPr>
        <w:t>电子招投标特别提示</w:t>
      </w:r>
      <w:bookmarkEnd w:id="7"/>
      <w:bookmarkEnd w:id="8"/>
    </w:p>
    <w:p w14:paraId="6007B2D9">
      <w:pPr>
        <w:keepNext w:val="0"/>
        <w:keepLines w:val="0"/>
        <w:pageBreakBefore w:val="0"/>
        <w:kinsoku/>
        <w:wordWrap/>
        <w:overflowPunct/>
        <w:topLinePunct w:val="0"/>
        <w:autoSpaceDE/>
        <w:autoSpaceDN/>
        <w:bidi w:val="0"/>
        <w:spacing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9" w:name="_Toc1939"/>
      <w:bookmarkStart w:id="10" w:name="_Toc29917"/>
      <w:r>
        <w:rPr>
          <w:rFonts w:hint="eastAsia" w:ascii="微软雅黑" w:hAnsi="微软雅黑" w:eastAsia="微软雅黑" w:cs="微软雅黑"/>
          <w:b/>
          <w:bCs/>
          <w:color w:val="auto"/>
          <w:sz w:val="21"/>
          <w:szCs w:val="21"/>
          <w:u w:val="double"/>
        </w:rPr>
        <w:t>一、</w:t>
      </w:r>
      <w:r>
        <w:rPr>
          <w:rFonts w:hint="eastAsia" w:ascii="微软雅黑" w:hAnsi="微软雅黑" w:eastAsia="微软雅黑" w:cs="微软雅黑"/>
          <w:b/>
          <w:bCs/>
          <w:color w:val="auto"/>
          <w:sz w:val="21"/>
          <w:szCs w:val="21"/>
          <w:u w:val="double"/>
          <w:lang w:eastAsia="zh-CN"/>
        </w:rPr>
        <w:t>投标人</w:t>
      </w:r>
      <w:r>
        <w:rPr>
          <w:rFonts w:hint="eastAsia" w:ascii="微软雅黑" w:hAnsi="微软雅黑" w:eastAsia="微软雅黑" w:cs="微软雅黑"/>
          <w:b/>
          <w:bCs/>
          <w:color w:val="auto"/>
          <w:sz w:val="21"/>
          <w:szCs w:val="21"/>
          <w:u w:val="double"/>
        </w:rPr>
        <w:t>（供应商）注册</w:t>
      </w:r>
      <w:bookmarkEnd w:id="9"/>
      <w:bookmarkEnd w:id="10"/>
    </w:p>
    <w:p w14:paraId="272572CE">
      <w:pPr>
        <w:keepNext w:val="0"/>
        <w:keepLines w:val="0"/>
        <w:pageBreakBefore w:val="0"/>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凡有意参加本项目的</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（供应商），请</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1" w:name="_Toc30563"/>
      <w:bookmarkStart w:id="12" w:name="_Toc28619"/>
      <w:r>
        <w:rPr>
          <w:rFonts w:hint="eastAsia" w:ascii="微软雅黑" w:hAnsi="微软雅黑" w:eastAsia="微软雅黑" w:cs="微软雅黑"/>
          <w:b/>
          <w:bCs/>
          <w:color w:val="auto"/>
          <w:sz w:val="21"/>
          <w:szCs w:val="21"/>
          <w:u w:val="double"/>
        </w:rPr>
        <w:t>二、办理CA数字证书</w:t>
      </w:r>
      <w:bookmarkEnd w:id="11"/>
      <w:bookmarkEnd w:id="12"/>
    </w:p>
    <w:p w14:paraId="4BA4090C">
      <w:pPr>
        <w:keepNext w:val="0"/>
        <w:keepLines w:val="0"/>
        <w:pageBreakBefore w:val="0"/>
        <w:kinsoku/>
        <w:wordWrap/>
        <w:overflowPunct/>
        <w:topLinePunct w:val="0"/>
        <w:autoSpaceDE/>
        <w:autoSpaceDN/>
        <w:bidi w:val="0"/>
        <w:spacing w:line="500" w:lineRule="exact"/>
        <w:ind w:left="0" w:leftChars="0" w:firstLine="396"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6"/>
          <w:sz w:val="21"/>
          <w:szCs w:val="21"/>
        </w:rPr>
        <w:t>完成企业诚信库注册后</w:t>
      </w:r>
      <w:r>
        <w:rPr>
          <w:rFonts w:hint="eastAsia" w:ascii="微软雅黑" w:hAnsi="微软雅黑" w:eastAsia="微软雅黑" w:cs="微软雅黑"/>
          <w:color w:val="auto"/>
          <w:spacing w:val="-6"/>
          <w:sz w:val="21"/>
          <w:szCs w:val="21"/>
          <w:lang w:eastAsia="zh-CN"/>
        </w:rPr>
        <w:t>，</w:t>
      </w:r>
      <w:r>
        <w:rPr>
          <w:rFonts w:hint="eastAsia" w:ascii="微软雅黑" w:hAnsi="微软雅黑" w:eastAsia="微软雅黑" w:cs="微软雅黑"/>
          <w:color w:val="auto"/>
          <w:spacing w:val="-6"/>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auto"/>
          <w:spacing w:val="-6"/>
          <w:sz w:val="21"/>
          <w:szCs w:val="21"/>
          <w:lang w:eastAsia="zh-CN"/>
        </w:rPr>
        <w:t>，</w:t>
      </w:r>
      <w:r>
        <w:rPr>
          <w:rFonts w:hint="eastAsia" w:ascii="微软雅黑" w:hAnsi="微软雅黑" w:eastAsia="微软雅黑" w:cs="微软雅黑"/>
          <w:color w:val="auto"/>
          <w:spacing w:val="-6"/>
          <w:sz w:val="21"/>
          <w:szCs w:val="21"/>
        </w:rPr>
        <w:t>自行选择CA数字证书服务商</w:t>
      </w:r>
      <w:r>
        <w:rPr>
          <w:rFonts w:hint="eastAsia" w:ascii="微软雅黑" w:hAnsi="微软雅黑" w:eastAsia="微软雅黑" w:cs="微软雅黑"/>
          <w:color w:val="auto"/>
          <w:spacing w:val="-6"/>
          <w:sz w:val="21"/>
          <w:szCs w:val="21"/>
          <w:lang w:eastAsia="zh-CN"/>
        </w:rPr>
        <w:t>，</w:t>
      </w:r>
      <w:r>
        <w:rPr>
          <w:rFonts w:hint="eastAsia" w:ascii="微软雅黑" w:hAnsi="微软雅黑" w:eastAsia="微软雅黑" w:cs="微软雅黑"/>
          <w:color w:val="auto"/>
          <w:spacing w:val="-6"/>
          <w:sz w:val="21"/>
          <w:szCs w:val="21"/>
        </w:rPr>
        <w:t>线上、线下办理CA数字证书。</w:t>
      </w:r>
    </w:p>
    <w:p w14:paraId="53426685">
      <w:pPr>
        <w:keepNext w:val="0"/>
        <w:keepLines w:val="0"/>
        <w:pageBreakBefore w:val="0"/>
        <w:kinsoku/>
        <w:wordWrap/>
        <w:overflowPunct/>
        <w:topLinePunct w:val="0"/>
        <w:autoSpaceDE/>
        <w:autoSpaceDN/>
        <w:bidi w:val="0"/>
        <w:spacing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3" w:name="_Toc5151"/>
      <w:bookmarkStart w:id="14" w:name="_Toc5326"/>
      <w:r>
        <w:rPr>
          <w:rFonts w:hint="eastAsia" w:ascii="微软雅黑" w:hAnsi="微软雅黑" w:eastAsia="微软雅黑" w:cs="微软雅黑"/>
          <w:b/>
          <w:bCs/>
          <w:color w:val="auto"/>
          <w:sz w:val="21"/>
          <w:szCs w:val="21"/>
          <w:u w:val="double"/>
        </w:rPr>
        <w:t>三、招标（采购）文件获取方式</w:t>
      </w:r>
      <w:bookmarkEnd w:id="13"/>
      <w:bookmarkEnd w:id="14"/>
    </w:p>
    <w:p w14:paraId="678ACB07">
      <w:pPr>
        <w:keepNext w:val="0"/>
        <w:keepLines w:val="0"/>
        <w:pageBreakBefore w:val="0"/>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（供应商）凭CA数字证书</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操作手册）。招标文件</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*.XYZF格式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下载后需使用“信阳市投标文件制作工具软件”打开（该工具软件可在“全国公共资源交易平台（河南省·信阳市）（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5" w:name="_Toc1647"/>
      <w:bookmarkStart w:id="16" w:name="_Toc21554"/>
      <w:r>
        <w:rPr>
          <w:rFonts w:hint="eastAsia" w:ascii="微软雅黑" w:hAnsi="微软雅黑" w:eastAsia="微软雅黑" w:cs="微软雅黑"/>
          <w:b/>
          <w:bCs/>
          <w:color w:val="auto"/>
          <w:sz w:val="21"/>
          <w:szCs w:val="21"/>
          <w:u w:val="double"/>
        </w:rPr>
        <w:t>四、投标（响应）文件制作</w:t>
      </w:r>
      <w:bookmarkEnd w:id="15"/>
      <w:bookmarkEnd w:id="16"/>
    </w:p>
    <w:p w14:paraId="6A393A6F">
      <w:pPr>
        <w:keepNext w:val="0"/>
        <w:keepLines w:val="0"/>
        <w:pageBreakBefore w:val="0"/>
        <w:tabs>
          <w:tab w:val="left" w:pos="0"/>
        </w:tabs>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（供应商）须在投标（响应）文件递交截止时间前制作并提交。</w:t>
      </w:r>
    </w:p>
    <w:p w14:paraId="591CAD16">
      <w:pPr>
        <w:pStyle w:val="15"/>
        <w:keepNext w:val="0"/>
        <w:keepLines w:val="0"/>
        <w:pageBreakBefore w:val="0"/>
        <w:kinsoku/>
        <w:wordWrap/>
        <w:overflowPunct/>
        <w:topLinePunct w:val="0"/>
        <w:autoSpaceDE/>
        <w:autoSpaceDN/>
        <w:bidi w:val="0"/>
        <w:spacing w:after="0" w:afterLines="0" w:line="500" w:lineRule="exact"/>
        <w:ind w:left="0" w:leftChars="0" w:firstLine="420" w:firstLineChars="200"/>
        <w:textAlignment w:val="auto"/>
        <w:outlineLvl w:val="1"/>
        <w:rPr>
          <w:rFonts w:hint="eastAsia" w:ascii="微软雅黑" w:hAnsi="微软雅黑" w:eastAsia="微软雅黑" w:cs="微软雅黑"/>
          <w:b/>
          <w:bCs/>
          <w:color w:val="auto"/>
          <w:sz w:val="21"/>
          <w:szCs w:val="21"/>
        </w:rPr>
      </w:pPr>
      <w:bookmarkStart w:id="17" w:name="_Toc30115"/>
      <w:bookmarkStart w:id="18" w:name="_Toc29802"/>
      <w:r>
        <w:rPr>
          <w:rFonts w:hint="eastAsia" w:ascii="微软雅黑" w:hAnsi="微软雅黑" w:eastAsia="微软雅黑" w:cs="微软雅黑"/>
          <w:b/>
          <w:bCs/>
          <w:color w:val="auto"/>
          <w:sz w:val="21"/>
          <w:szCs w:val="21"/>
          <w:u w:val="double"/>
        </w:rPr>
        <w:t>五、投标（响应）文件的签字和盖章要求</w:t>
      </w:r>
      <w:bookmarkEnd w:id="17"/>
      <w:bookmarkEnd w:id="18"/>
    </w:p>
    <w:p w14:paraId="60DF5CD5">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pacing w:val="-11"/>
          <w:sz w:val="21"/>
          <w:szCs w:val="21"/>
        </w:rPr>
        <w:t>投标文件（响应）格式中所有要求</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（供应商）加盖公章的地方都须加盖</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（供应商）的 CA 印章。</w:t>
      </w:r>
    </w:p>
    <w:p w14:paraId="70BED6B8">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color w:val="auto"/>
          <w:sz w:val="21"/>
          <w:szCs w:val="21"/>
        </w:rPr>
        <w:t>2、投标文件（响应）格式中所有要求法定代表人或其委托代理人签字或盖章的地方</w:t>
      </w:r>
      <w:r>
        <w:rPr>
          <w:rFonts w:hint="eastAsia" w:ascii="微软雅黑" w:hAnsi="微软雅黑" w:eastAsia="微软雅黑" w:cs="微软雅黑"/>
          <w:b/>
          <w:bCs/>
          <w:color w:val="auto"/>
          <w:sz w:val="21"/>
          <w:szCs w:val="21"/>
        </w:rPr>
        <w:t>（不含授权委托书委托人签字）</w:t>
      </w:r>
      <w:r>
        <w:rPr>
          <w:rFonts w:hint="eastAsia" w:ascii="微软雅黑" w:hAnsi="微软雅黑" w:eastAsia="微软雅黑" w:cs="微软雅黑"/>
          <w:color w:val="auto"/>
          <w:sz w:val="21"/>
          <w:szCs w:val="21"/>
        </w:rPr>
        <w:t>都须加盖法定代表人</w:t>
      </w:r>
      <w:r>
        <w:rPr>
          <w:rFonts w:hint="eastAsia" w:ascii="微软雅黑" w:hAnsi="微软雅黑" w:eastAsia="微软雅黑" w:cs="微软雅黑"/>
          <w:b/>
          <w:bCs/>
          <w:color w:val="auto"/>
          <w:sz w:val="21"/>
          <w:szCs w:val="21"/>
        </w:rPr>
        <w:t>CA 印章。</w:t>
      </w:r>
    </w:p>
    <w:p w14:paraId="69ADED16">
      <w:pPr>
        <w:pStyle w:val="15"/>
        <w:keepNext w:val="0"/>
        <w:keepLines w:val="0"/>
        <w:pageBreakBefore w:val="0"/>
        <w:kinsoku/>
        <w:wordWrap/>
        <w:overflowPunct/>
        <w:topLinePunct w:val="0"/>
        <w:autoSpaceDE/>
        <w:autoSpaceDN/>
        <w:bidi w:val="0"/>
        <w:spacing w:after="0" w:afterLines="0"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9" w:name="_Toc31622"/>
      <w:bookmarkStart w:id="20" w:name="_Toc13965"/>
      <w:r>
        <w:rPr>
          <w:rFonts w:hint="eastAsia" w:ascii="微软雅黑" w:hAnsi="微软雅黑" w:eastAsia="微软雅黑" w:cs="微软雅黑"/>
          <w:b/>
          <w:bCs/>
          <w:color w:val="auto"/>
          <w:sz w:val="21"/>
          <w:szCs w:val="21"/>
          <w:u w:val="double"/>
        </w:rPr>
        <w:t>六、投标文件份数</w:t>
      </w:r>
      <w:bookmarkEnd w:id="19"/>
      <w:bookmarkEnd w:id="20"/>
    </w:p>
    <w:p w14:paraId="096F85C4">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加密的电子投标（响应）文件壹份（*.XYTF 格式，在会员系统指定位置上传</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w:t>
      </w:r>
    </w:p>
    <w:p w14:paraId="377B1255">
      <w:pPr>
        <w:pStyle w:val="15"/>
        <w:keepNext w:val="0"/>
        <w:keepLines w:val="0"/>
        <w:pageBreakBefore w:val="0"/>
        <w:kinsoku/>
        <w:wordWrap/>
        <w:overflowPunct/>
        <w:topLinePunct w:val="0"/>
        <w:autoSpaceDE/>
        <w:autoSpaceDN/>
        <w:bidi w:val="0"/>
        <w:spacing w:after="0" w:afterLines="0"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21" w:name="_Toc26135"/>
      <w:bookmarkStart w:id="22" w:name="_Toc25967"/>
      <w:r>
        <w:rPr>
          <w:rFonts w:hint="eastAsia" w:ascii="微软雅黑" w:hAnsi="微软雅黑" w:eastAsia="微软雅黑" w:cs="微软雅黑"/>
          <w:b/>
          <w:bCs/>
          <w:color w:val="auto"/>
          <w:sz w:val="21"/>
          <w:szCs w:val="21"/>
          <w:u w:val="double"/>
        </w:rPr>
        <w:t>七、投标（响应）文件的递交</w:t>
      </w:r>
      <w:bookmarkEnd w:id="21"/>
      <w:bookmarkEnd w:id="22"/>
    </w:p>
    <w:p w14:paraId="132A108B">
      <w:pPr>
        <w:keepNext w:val="0"/>
        <w:keepLines w:val="0"/>
        <w:pageBreakBefore w:val="0"/>
        <w:kinsoku/>
        <w:wordWrap/>
        <w:overflowPunct/>
        <w:topLinePunct w:val="0"/>
        <w:autoSpaceDE/>
        <w:autoSpaceDN/>
        <w:bidi w:val="0"/>
        <w:adjustRightInd w:val="0"/>
        <w:snapToGrid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1、电子投标（响应）文件的递交</w:t>
      </w:r>
    </w:p>
    <w:p w14:paraId="206488FE">
      <w:pPr>
        <w:keepNext w:val="0"/>
        <w:keepLines w:val="0"/>
        <w:pageBreakBefore w:val="0"/>
        <w:kinsoku/>
        <w:wordWrap/>
        <w:overflowPunct/>
        <w:topLinePunct w:val="0"/>
        <w:autoSpaceDE/>
        <w:autoSpaceDN/>
        <w:bidi w:val="0"/>
        <w:spacing w:line="500" w:lineRule="exact"/>
        <w:ind w:left="0" w:leftChars="0" w:firstLine="396" w:firstLineChars="200"/>
        <w:jc w:val="left"/>
        <w:textAlignment w:val="auto"/>
        <w:rPr>
          <w:rFonts w:hint="eastAsia" w:ascii="微软雅黑" w:hAnsi="微软雅黑" w:eastAsia="微软雅黑" w:cs="微软雅黑"/>
          <w:color w:val="auto"/>
          <w:spacing w:val="-6"/>
          <w:sz w:val="21"/>
          <w:szCs w:val="21"/>
        </w:rPr>
      </w:pPr>
      <w:r>
        <w:rPr>
          <w:rFonts w:hint="eastAsia" w:ascii="微软雅黑" w:hAnsi="微软雅黑" w:eastAsia="微软雅黑" w:cs="微软雅黑"/>
          <w:color w:val="auto"/>
          <w:spacing w:val="-6"/>
          <w:sz w:val="21"/>
          <w:szCs w:val="21"/>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auto"/>
          <w:spacing w:val="-6"/>
          <w:sz w:val="21"/>
          <w:szCs w:val="21"/>
          <w:lang w:eastAsia="zh-CN"/>
        </w:rPr>
        <w:t>供应商</w:t>
      </w:r>
      <w:r>
        <w:rPr>
          <w:rFonts w:hint="eastAsia" w:ascii="微软雅黑" w:hAnsi="微软雅黑" w:eastAsia="微软雅黑" w:cs="微软雅黑"/>
          <w:color w:val="auto"/>
          <w:spacing w:val="-6"/>
          <w:sz w:val="21"/>
          <w:szCs w:val="21"/>
        </w:rPr>
        <w:t>CA数字证书认证并加密。上传时必须得到交易系统“上传成功”的确认回复后方为上传成功。请</w:t>
      </w:r>
      <w:r>
        <w:rPr>
          <w:rFonts w:hint="eastAsia" w:ascii="微软雅黑" w:hAnsi="微软雅黑" w:eastAsia="微软雅黑" w:cs="微软雅黑"/>
          <w:color w:val="auto"/>
          <w:spacing w:val="-6"/>
          <w:sz w:val="21"/>
          <w:szCs w:val="21"/>
          <w:lang w:eastAsia="zh-CN"/>
        </w:rPr>
        <w:t>投标人</w:t>
      </w:r>
      <w:r>
        <w:rPr>
          <w:rFonts w:hint="eastAsia" w:ascii="微软雅黑" w:hAnsi="微软雅黑" w:eastAsia="微软雅黑" w:cs="微软雅黑"/>
          <w:color w:val="auto"/>
          <w:spacing w:val="-6"/>
          <w:sz w:val="21"/>
          <w:szCs w:val="21"/>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50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23" w:name="_Toc16680"/>
      <w:bookmarkStart w:id="24" w:name="_Toc27739"/>
      <w:r>
        <w:rPr>
          <w:rFonts w:hint="eastAsia" w:ascii="微软雅黑" w:hAnsi="微软雅黑" w:eastAsia="微软雅黑" w:cs="微软雅黑"/>
          <w:b/>
          <w:bCs/>
          <w:color w:val="auto"/>
          <w:sz w:val="21"/>
          <w:szCs w:val="21"/>
          <w:u w:val="double"/>
        </w:rPr>
        <w:t>八、澄清与变更</w:t>
      </w:r>
      <w:bookmarkEnd w:id="23"/>
      <w:bookmarkEnd w:id="24"/>
    </w:p>
    <w:p w14:paraId="30B72FC9">
      <w:pPr>
        <w:keepNext w:val="0"/>
        <w:keepLines w:val="0"/>
        <w:pageBreakBefore w:val="0"/>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（供应商）应在投标（响应）文件递交截止时间前及时查看澄清或修改内容，因</w:t>
      </w:r>
      <w:r>
        <w:rPr>
          <w:rFonts w:hint="eastAsia" w:ascii="微软雅黑" w:hAnsi="微软雅黑" w:eastAsia="微软雅黑" w:cs="微软雅黑"/>
          <w:color w:val="auto"/>
          <w:sz w:val="21"/>
          <w:szCs w:val="21"/>
          <w:lang w:eastAsia="zh-CN"/>
        </w:rPr>
        <w:t>投标人（供应商</w:t>
      </w:r>
      <w:r>
        <w:rPr>
          <w:rFonts w:hint="eastAsia" w:ascii="微软雅黑" w:hAnsi="微软雅黑" w:eastAsia="微软雅黑" w:cs="微软雅黑"/>
          <w:color w:val="auto"/>
          <w:sz w:val="21"/>
          <w:szCs w:val="21"/>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50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double"/>
        </w:rPr>
      </w:pPr>
      <w:bookmarkStart w:id="25" w:name="_Toc9105"/>
      <w:bookmarkStart w:id="26" w:name="_Toc20568"/>
      <w:r>
        <w:rPr>
          <w:rFonts w:hint="eastAsia" w:ascii="微软雅黑" w:hAnsi="微软雅黑" w:eastAsia="微软雅黑" w:cs="微软雅黑"/>
          <w:b/>
          <w:bCs/>
          <w:color w:val="auto"/>
          <w:kern w:val="2"/>
          <w:sz w:val="21"/>
          <w:szCs w:val="21"/>
          <w:u w:val="double"/>
          <w:lang w:val="en-US" w:eastAsia="zh-CN" w:bidi="ar-SA"/>
        </w:rPr>
        <w:t>九、</w:t>
      </w:r>
      <w:r>
        <w:rPr>
          <w:rFonts w:hint="eastAsia" w:ascii="微软雅黑" w:hAnsi="微软雅黑" w:eastAsia="微软雅黑" w:cs="微软雅黑"/>
          <w:b/>
          <w:bCs/>
          <w:color w:val="auto"/>
          <w:sz w:val="21"/>
          <w:szCs w:val="21"/>
          <w:u w:val="double"/>
        </w:rPr>
        <w:t>其他注意事项</w:t>
      </w:r>
      <w:bookmarkEnd w:id="25"/>
      <w:bookmarkEnd w:id="26"/>
      <w:r>
        <w:rPr>
          <w:rFonts w:hint="eastAsia" w:ascii="微软雅黑" w:hAnsi="微软雅黑" w:eastAsia="微软雅黑" w:cs="微软雅黑"/>
          <w:b/>
          <w:bCs/>
          <w:color w:val="auto"/>
          <w:sz w:val="21"/>
          <w:szCs w:val="21"/>
          <w:u w:val="double"/>
        </w:rPr>
        <w:t xml:space="preserve"> </w:t>
      </w:r>
    </w:p>
    <w:p w14:paraId="1B2FBD10">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b w:val="0"/>
          <w:bCs w:val="0"/>
          <w:color w:val="auto"/>
          <w:sz w:val="21"/>
          <w:szCs w:val="21"/>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b/>
          <w:bCs/>
          <w:color w:val="auto"/>
          <w:spacing w:val="0"/>
          <w:sz w:val="21"/>
          <w:szCs w:val="21"/>
          <w:highlight w:val="none"/>
          <w:u w:val="doubl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none"/>
        </w:rPr>
      </w:pPr>
      <w:bookmarkStart w:id="27" w:name="_Toc12176"/>
      <w:bookmarkStart w:id="28" w:name="_Toc17903"/>
      <w:r>
        <w:rPr>
          <w:rFonts w:hint="eastAsia" w:ascii="微软雅黑" w:hAnsi="微软雅黑" w:eastAsia="微软雅黑" w:cs="微软雅黑"/>
          <w:b/>
          <w:bCs/>
          <w:color w:val="auto"/>
          <w:sz w:val="21"/>
          <w:szCs w:val="21"/>
          <w:u w:val="none"/>
        </w:rPr>
        <w:t>十、特别提醒</w:t>
      </w:r>
      <w:bookmarkEnd w:id="27"/>
      <w:bookmarkEnd w:id="28"/>
    </w:p>
    <w:p w14:paraId="7F7FF43F">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投标文件中的扫描件，在确保清晰的前提下，每张最好控制在500kb内，生成的加密电子投标文件最好不要超过50MB。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0" w:firstLineChars="200"/>
        <w:jc w:val="left"/>
        <w:textAlignment w:val="auto"/>
        <w:rPr>
          <w:rFonts w:hint="eastAsia" w:ascii="微软雅黑" w:hAnsi="微软雅黑" w:eastAsia="微软雅黑" w:cs="微软雅黑"/>
          <w:b/>
          <w:bCs/>
          <w:color w:val="auto"/>
          <w:sz w:val="21"/>
          <w:szCs w:val="21"/>
          <w:u w:val="double"/>
        </w:rPr>
      </w:pPr>
    </w:p>
    <w:p w14:paraId="10B671EF">
      <w:pPr>
        <w:keepNext w:val="0"/>
        <w:keepLines w:val="0"/>
        <w:pageBreakBefore w:val="0"/>
        <w:tabs>
          <w:tab w:val="left" w:pos="6663"/>
        </w:tabs>
        <w:kinsoku/>
        <w:wordWrap/>
        <w:overflowPunct/>
        <w:topLinePunct w:val="0"/>
        <w:autoSpaceDE/>
        <w:autoSpaceDN/>
        <w:bidi w:val="0"/>
        <w:spacing w:line="500" w:lineRule="exact"/>
        <w:ind w:left="0" w:leftChars="0" w:firstLine="420" w:firstLineChars="200"/>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br w:type="page"/>
      </w:r>
      <w:r>
        <w:rPr>
          <w:rFonts w:hint="eastAsia" w:ascii="微软雅黑" w:hAnsi="微软雅黑" w:eastAsia="微软雅黑" w:cs="微软雅黑"/>
          <w:color w:val="auto"/>
          <w:sz w:val="21"/>
          <w:szCs w:val="21"/>
          <w:lang w:eastAsia="zh-CN"/>
        </w:rPr>
        <w:tab/>
      </w:r>
    </w:p>
    <w:p w14:paraId="5DF19723">
      <w:pPr>
        <w:pStyle w:val="3"/>
        <w:bidi w:val="0"/>
        <w:rPr>
          <w:rFonts w:hint="eastAsia" w:ascii="微软雅黑" w:hAnsi="微软雅黑" w:eastAsia="微软雅黑" w:cs="微软雅黑"/>
        </w:rPr>
      </w:pPr>
      <w:bookmarkStart w:id="29" w:name="_Toc25026"/>
      <w:bookmarkStart w:id="30" w:name="_Toc30363"/>
      <w:bookmarkStart w:id="31" w:name="_Toc17548"/>
      <w:r>
        <w:rPr>
          <w:rFonts w:hint="eastAsia" w:ascii="微软雅黑" w:hAnsi="微软雅黑" w:eastAsia="微软雅黑" w:cs="微软雅黑"/>
        </w:rPr>
        <w:t xml:space="preserve">第一章 </w:t>
      </w:r>
      <w:r>
        <w:rPr>
          <w:rFonts w:hint="eastAsia" w:ascii="微软雅黑" w:hAnsi="微软雅黑" w:eastAsia="微软雅黑" w:cs="微软雅黑"/>
          <w:lang w:eastAsia="zh-CN"/>
        </w:rPr>
        <w:t>竞争性</w:t>
      </w:r>
      <w:r>
        <w:rPr>
          <w:rFonts w:hint="eastAsia" w:ascii="微软雅黑" w:hAnsi="微软雅黑" w:eastAsia="微软雅黑" w:cs="微软雅黑"/>
        </w:rPr>
        <w:t>磋商公告</w:t>
      </w:r>
      <w:bookmarkEnd w:id="29"/>
      <w:bookmarkEnd w:id="30"/>
      <w:bookmarkEnd w:id="31"/>
    </w:p>
    <w:p w14:paraId="108C534D">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000000"/>
          <w:sz w:val="24"/>
          <w:szCs w:val="24"/>
          <w:highlight w:val="none"/>
        </w:rPr>
      </w:pPr>
      <w:bookmarkStart w:id="32" w:name="OLE_LINK1"/>
      <w:bookmarkStart w:id="33" w:name="_Toc8890"/>
      <w:bookmarkStart w:id="34" w:name="_Toc152042303"/>
      <w:bookmarkStart w:id="35" w:name="_Toc152045527"/>
      <w:bookmarkStart w:id="36" w:name="_Toc144974495"/>
      <w:r>
        <w:rPr>
          <w:rFonts w:hint="eastAsia" w:ascii="微软雅黑" w:hAnsi="微软雅黑" w:eastAsia="微软雅黑" w:cs="微软雅黑"/>
          <w:b/>
          <w:color w:val="000000"/>
          <w:sz w:val="24"/>
          <w:szCs w:val="24"/>
          <w:highlight w:val="none"/>
        </w:rPr>
        <w:t>项目概况</w:t>
      </w:r>
    </w:p>
    <w:p w14:paraId="6E36E706">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lang w:eastAsia="zh-CN"/>
        </w:rPr>
        <w:t>信阳市羊山新区住房建设和交通运输局羊山新区北湖顾岗至周湾农村公路养护维修工程项目</w:t>
      </w:r>
      <w:r>
        <w:rPr>
          <w:rFonts w:hint="eastAsia" w:ascii="微软雅黑" w:hAnsi="微软雅黑" w:eastAsia="微软雅黑" w:cs="微软雅黑"/>
          <w:bCs/>
          <w:color w:val="000000"/>
          <w:sz w:val="24"/>
          <w:szCs w:val="24"/>
          <w:highlight w:val="none"/>
        </w:rPr>
        <w:t>的潜在供应商应</w:t>
      </w:r>
      <w:r>
        <w:rPr>
          <w:rFonts w:hint="eastAsia" w:ascii="微软雅黑" w:hAnsi="微软雅黑" w:eastAsia="微软雅黑" w:cs="微软雅黑"/>
          <w:bCs/>
          <w:color w:val="000000"/>
          <w:sz w:val="24"/>
          <w:szCs w:val="24"/>
          <w:highlight w:val="none"/>
          <w:lang w:eastAsia="zh-CN"/>
        </w:rPr>
        <w:t>登录</w:t>
      </w:r>
      <w:r>
        <w:rPr>
          <w:rFonts w:hint="eastAsia" w:ascii="微软雅黑" w:hAnsi="微软雅黑" w:eastAsia="微软雅黑" w:cs="微软雅黑"/>
          <w:bCs/>
          <w:color w:val="00000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bCs/>
          <w:color w:val="000000"/>
          <w:sz w:val="24"/>
          <w:szCs w:val="24"/>
          <w:highlight w:val="none"/>
          <w:lang w:eastAsia="zh-CN"/>
        </w:rPr>
        <w:t>登录</w:t>
      </w:r>
      <w:r>
        <w:rPr>
          <w:rFonts w:hint="eastAsia" w:ascii="微软雅黑" w:hAnsi="微软雅黑" w:eastAsia="微软雅黑" w:cs="微软雅黑"/>
          <w:bCs/>
          <w:color w:val="000000"/>
          <w:sz w:val="24"/>
          <w:szCs w:val="24"/>
          <w:highlight w:val="none"/>
        </w:rPr>
        <w:t>会员系统进行网上投标获取磋商文件，并于</w:t>
      </w:r>
      <w:r>
        <w:rPr>
          <w:rFonts w:hint="eastAsia" w:ascii="微软雅黑" w:hAnsi="微软雅黑" w:eastAsia="微软雅黑" w:cs="微软雅黑"/>
          <w:bCs/>
          <w:color w:val="000000"/>
          <w:sz w:val="24"/>
          <w:szCs w:val="24"/>
          <w:highlight w:val="none"/>
          <w:lang w:val="en-US" w:eastAsia="zh-CN"/>
        </w:rPr>
        <w:t>2026</w:t>
      </w:r>
      <w:r>
        <w:rPr>
          <w:rFonts w:hint="eastAsia" w:ascii="微软雅黑" w:hAnsi="微软雅黑" w:eastAsia="微软雅黑" w:cs="微软雅黑"/>
          <w:bCs/>
          <w:color w:val="000000"/>
          <w:sz w:val="24"/>
          <w:szCs w:val="24"/>
          <w:highlight w:val="none"/>
        </w:rPr>
        <w:t>年</w:t>
      </w:r>
      <w:r>
        <w:rPr>
          <w:rFonts w:hint="eastAsia" w:ascii="微软雅黑" w:hAnsi="微软雅黑" w:eastAsia="微软雅黑" w:cs="微软雅黑"/>
          <w:bCs/>
          <w:color w:val="000000"/>
          <w:sz w:val="24"/>
          <w:szCs w:val="24"/>
          <w:highlight w:val="none"/>
          <w:lang w:val="en-US" w:eastAsia="zh-CN"/>
        </w:rPr>
        <w:t>3</w:t>
      </w:r>
      <w:r>
        <w:rPr>
          <w:rFonts w:hint="eastAsia" w:ascii="微软雅黑" w:hAnsi="微软雅黑" w:eastAsia="微软雅黑" w:cs="微软雅黑"/>
          <w:bCs/>
          <w:color w:val="000000"/>
          <w:sz w:val="24"/>
          <w:szCs w:val="24"/>
          <w:highlight w:val="none"/>
        </w:rPr>
        <w:t>月</w:t>
      </w:r>
      <w:r>
        <w:rPr>
          <w:rFonts w:hint="eastAsia" w:ascii="微软雅黑" w:hAnsi="微软雅黑" w:eastAsia="微软雅黑" w:cs="微软雅黑"/>
          <w:bCs/>
          <w:color w:val="000000"/>
          <w:sz w:val="24"/>
          <w:szCs w:val="24"/>
          <w:highlight w:val="none"/>
          <w:lang w:val="en-US" w:eastAsia="zh-CN"/>
        </w:rPr>
        <w:t>6</w:t>
      </w:r>
      <w:r>
        <w:rPr>
          <w:rFonts w:hint="eastAsia" w:ascii="微软雅黑" w:hAnsi="微软雅黑" w:eastAsia="微软雅黑" w:cs="微软雅黑"/>
          <w:bCs/>
          <w:color w:val="000000"/>
          <w:sz w:val="24"/>
          <w:szCs w:val="24"/>
          <w:highlight w:val="none"/>
        </w:rPr>
        <w:t>日</w:t>
      </w:r>
      <w:r>
        <w:rPr>
          <w:rFonts w:hint="eastAsia" w:ascii="微软雅黑" w:hAnsi="微软雅黑" w:eastAsia="微软雅黑" w:cs="微软雅黑"/>
          <w:bCs/>
          <w:color w:val="000000"/>
          <w:sz w:val="24"/>
          <w:szCs w:val="24"/>
          <w:highlight w:val="none"/>
          <w:lang w:val="en-US" w:eastAsia="zh-CN"/>
        </w:rPr>
        <w:t>9</w:t>
      </w:r>
      <w:r>
        <w:rPr>
          <w:rFonts w:hint="eastAsia" w:ascii="微软雅黑" w:hAnsi="微软雅黑" w:eastAsia="微软雅黑" w:cs="微软雅黑"/>
          <w:bCs/>
          <w:color w:val="000000"/>
          <w:sz w:val="24"/>
          <w:szCs w:val="24"/>
          <w:highlight w:val="none"/>
        </w:rPr>
        <w:t>时</w:t>
      </w:r>
      <w:r>
        <w:rPr>
          <w:rFonts w:hint="eastAsia" w:ascii="微软雅黑" w:hAnsi="微软雅黑" w:eastAsia="微软雅黑" w:cs="微软雅黑"/>
          <w:bCs/>
          <w:color w:val="000000"/>
          <w:sz w:val="24"/>
          <w:szCs w:val="24"/>
          <w:highlight w:val="none"/>
          <w:lang w:val="en-US" w:eastAsia="zh-CN"/>
        </w:rPr>
        <w:t>00</w:t>
      </w:r>
      <w:r>
        <w:rPr>
          <w:rFonts w:hint="eastAsia" w:ascii="微软雅黑" w:hAnsi="微软雅黑" w:eastAsia="微软雅黑" w:cs="微软雅黑"/>
          <w:bCs/>
          <w:color w:val="000000"/>
          <w:sz w:val="24"/>
          <w:szCs w:val="24"/>
          <w:highlight w:val="none"/>
        </w:rPr>
        <w:t>分（北京时间）前递交响应文件。</w:t>
      </w:r>
    </w:p>
    <w:p w14:paraId="33BBF357">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37" w:name="_Toc14610"/>
      <w:r>
        <w:rPr>
          <w:rFonts w:hint="eastAsia" w:ascii="微软雅黑" w:hAnsi="微软雅黑" w:eastAsia="微软雅黑" w:cs="微软雅黑"/>
          <w:b/>
          <w:color w:val="000000"/>
          <w:sz w:val="24"/>
          <w:szCs w:val="24"/>
          <w:highlight w:val="none"/>
        </w:rPr>
        <w:t>一、项目基本情况</w:t>
      </w:r>
      <w:bookmarkEnd w:id="37"/>
    </w:p>
    <w:p w14:paraId="4C2DD9C1">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000000"/>
          <w:sz w:val="24"/>
          <w:szCs w:val="24"/>
          <w:highlight w:val="yellow"/>
          <w:lang w:val="en-US" w:eastAsia="zh-CN"/>
        </w:rPr>
      </w:pPr>
      <w:r>
        <w:rPr>
          <w:rFonts w:hint="eastAsia" w:ascii="微软雅黑" w:hAnsi="微软雅黑" w:eastAsia="微软雅黑" w:cs="微软雅黑"/>
          <w:bCs/>
          <w:color w:val="000000"/>
          <w:sz w:val="24"/>
          <w:szCs w:val="24"/>
          <w:highlight w:val="none"/>
        </w:rPr>
        <w:t>1、项目编号：</w:t>
      </w:r>
      <w:r>
        <w:rPr>
          <w:rFonts w:hint="eastAsia" w:ascii="微软雅黑" w:hAnsi="微软雅黑" w:eastAsia="微软雅黑" w:cs="微软雅黑"/>
          <w:bCs/>
          <w:color w:val="000000"/>
          <w:sz w:val="24"/>
          <w:szCs w:val="24"/>
          <w:highlight w:val="none"/>
          <w:lang w:eastAsia="zh-CN"/>
        </w:rPr>
        <w:t>羊财磋商采购-202</w:t>
      </w:r>
      <w:r>
        <w:rPr>
          <w:rFonts w:hint="eastAsia" w:ascii="微软雅黑" w:hAnsi="微软雅黑" w:eastAsia="微软雅黑" w:cs="微软雅黑"/>
          <w:bCs/>
          <w:color w:val="000000"/>
          <w:sz w:val="24"/>
          <w:szCs w:val="24"/>
          <w:highlight w:val="none"/>
          <w:lang w:val="en-US" w:eastAsia="zh-CN"/>
        </w:rPr>
        <w:t>6</w:t>
      </w:r>
      <w:r>
        <w:rPr>
          <w:rFonts w:hint="eastAsia" w:ascii="微软雅黑" w:hAnsi="微软雅黑" w:eastAsia="微软雅黑" w:cs="微软雅黑"/>
          <w:bCs/>
          <w:color w:val="000000"/>
          <w:sz w:val="24"/>
          <w:szCs w:val="24"/>
          <w:highlight w:val="none"/>
          <w:lang w:eastAsia="zh-CN"/>
        </w:rPr>
        <w:t>-</w:t>
      </w:r>
      <w:r>
        <w:rPr>
          <w:rFonts w:hint="eastAsia" w:ascii="微软雅黑" w:hAnsi="微软雅黑" w:eastAsia="微软雅黑" w:cs="微软雅黑"/>
          <w:bCs/>
          <w:color w:val="000000"/>
          <w:sz w:val="24"/>
          <w:szCs w:val="24"/>
          <w:highlight w:val="none"/>
          <w:lang w:val="en-US" w:eastAsia="zh-CN"/>
        </w:rPr>
        <w:t>6</w:t>
      </w:r>
    </w:p>
    <w:p w14:paraId="78A3F785">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pacing w:val="-6"/>
          <w:sz w:val="24"/>
          <w:szCs w:val="24"/>
          <w:highlight w:val="none"/>
          <w:lang w:eastAsia="zh-CN"/>
        </w:rPr>
      </w:pPr>
      <w:r>
        <w:rPr>
          <w:rFonts w:hint="eastAsia" w:ascii="微软雅黑" w:hAnsi="微软雅黑" w:eastAsia="微软雅黑" w:cs="微软雅黑"/>
          <w:bCs/>
          <w:color w:val="000000"/>
          <w:spacing w:val="0"/>
          <w:sz w:val="24"/>
          <w:szCs w:val="24"/>
          <w:highlight w:val="none"/>
        </w:rPr>
        <w:t>2、项目名称：</w:t>
      </w:r>
      <w:r>
        <w:rPr>
          <w:rFonts w:hint="eastAsia" w:ascii="微软雅黑" w:hAnsi="微软雅黑" w:eastAsia="微软雅黑" w:cs="微软雅黑"/>
          <w:bCs/>
          <w:color w:val="000000"/>
          <w:spacing w:val="0"/>
          <w:sz w:val="24"/>
          <w:szCs w:val="24"/>
          <w:highlight w:val="none"/>
          <w:lang w:eastAsia="zh-CN"/>
        </w:rPr>
        <w:t>信阳市羊山新区住房建设和交通运输局羊山新区北湖顾岗至周湾农村公路养护维修工程项目</w:t>
      </w:r>
    </w:p>
    <w:p w14:paraId="44A79B03">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rPr>
        <w:t>3、采购方式：竞争性磋商</w:t>
      </w:r>
    </w:p>
    <w:p w14:paraId="09814C6A">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000000"/>
          <w:sz w:val="24"/>
          <w:szCs w:val="24"/>
          <w:highlight w:val="none"/>
        </w:rPr>
        <w:t>4、预算金额：</w:t>
      </w:r>
      <w:r>
        <w:rPr>
          <w:rFonts w:hint="eastAsia" w:ascii="微软雅黑" w:hAnsi="微软雅黑" w:eastAsia="微软雅黑" w:cs="微软雅黑"/>
          <w:bCs/>
          <w:color w:val="auto"/>
          <w:sz w:val="24"/>
          <w:szCs w:val="24"/>
          <w:highlight w:val="none"/>
          <w:lang w:val="en-US" w:eastAsia="zh-CN"/>
        </w:rPr>
        <w:t>742862.00</w:t>
      </w:r>
      <w:r>
        <w:rPr>
          <w:rFonts w:hint="eastAsia" w:ascii="微软雅黑" w:hAnsi="微软雅黑" w:eastAsia="微软雅黑" w:cs="微软雅黑"/>
          <w:color w:val="auto"/>
          <w:sz w:val="24"/>
          <w:szCs w:val="24"/>
          <w:highlight w:val="none"/>
          <w:lang w:eastAsia="zh-CN"/>
        </w:rPr>
        <w:t>元</w:t>
      </w:r>
      <w:r>
        <w:rPr>
          <w:rFonts w:hint="eastAsia" w:ascii="微软雅黑" w:hAnsi="微软雅黑" w:eastAsia="微软雅黑" w:cs="微软雅黑"/>
          <w:color w:val="auto"/>
          <w:sz w:val="24"/>
          <w:szCs w:val="24"/>
          <w:highlight w:val="none"/>
          <w:lang w:val="en-US" w:eastAsia="zh-CN"/>
        </w:rPr>
        <w:t xml:space="preserve">    </w:t>
      </w:r>
    </w:p>
    <w:p w14:paraId="1656AF61">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547" w:firstLineChars="228"/>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000000"/>
          <w:sz w:val="24"/>
          <w:szCs w:val="24"/>
          <w:highlight w:val="none"/>
        </w:rPr>
        <w:t>最高限价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742862.00</w:t>
      </w:r>
      <w:r>
        <w:rPr>
          <w:rFonts w:hint="eastAsia" w:ascii="微软雅黑" w:hAnsi="微软雅黑" w:eastAsia="微软雅黑" w:cs="微软雅黑"/>
          <w:color w:val="auto"/>
          <w:sz w:val="24"/>
          <w:szCs w:val="24"/>
          <w:highlight w:val="none"/>
          <w:lang w:eastAsia="zh-CN"/>
        </w:rPr>
        <w:t>元</w:t>
      </w:r>
    </w:p>
    <w:tbl>
      <w:tblPr>
        <w:tblStyle w:val="29"/>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02"/>
        <w:gridCol w:w="2290"/>
        <w:gridCol w:w="1478"/>
        <w:gridCol w:w="1464"/>
        <w:gridCol w:w="1451"/>
        <w:gridCol w:w="1491"/>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eastAsia="zh-CN"/>
              </w:rPr>
              <w:t>序号</w:t>
            </w:r>
          </w:p>
        </w:tc>
        <w:tc>
          <w:tcPr>
            <w:tcW w:w="1702" w:type="dxa"/>
            <w:noWrap w:val="0"/>
            <w:vAlign w:val="center"/>
          </w:tcPr>
          <w:p w14:paraId="24503FB6">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eastAsia="zh-CN"/>
              </w:rPr>
              <w:t>包号</w:t>
            </w:r>
          </w:p>
        </w:tc>
        <w:tc>
          <w:tcPr>
            <w:tcW w:w="2290" w:type="dxa"/>
            <w:noWrap w:val="0"/>
            <w:vAlign w:val="center"/>
          </w:tcPr>
          <w:p w14:paraId="21169200">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eastAsia="zh-CN"/>
              </w:rPr>
              <w:t>包名称</w:t>
            </w:r>
          </w:p>
        </w:tc>
        <w:tc>
          <w:tcPr>
            <w:tcW w:w="1478" w:type="dxa"/>
            <w:noWrap w:val="0"/>
            <w:vAlign w:val="center"/>
          </w:tcPr>
          <w:p w14:paraId="37976D40">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val="en-US" w:eastAsia="zh-CN"/>
              </w:rPr>
            </w:pPr>
            <w:r>
              <w:rPr>
                <w:rFonts w:hint="eastAsia" w:ascii="微软雅黑" w:hAnsi="微软雅黑" w:eastAsia="微软雅黑" w:cs="微软雅黑"/>
                <w:color w:val="000000"/>
                <w:sz w:val="24"/>
                <w:szCs w:val="24"/>
                <w:highlight w:val="none"/>
                <w:vertAlign w:val="baseline"/>
                <w:lang w:val="en-US" w:eastAsia="zh-CN"/>
              </w:rPr>
              <w:t>包预算</w:t>
            </w:r>
          </w:p>
          <w:p w14:paraId="13802E28">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val="en-US" w:eastAsia="zh-CN"/>
              </w:rPr>
              <w:t>（元）</w:t>
            </w:r>
          </w:p>
        </w:tc>
        <w:tc>
          <w:tcPr>
            <w:tcW w:w="1464" w:type="dxa"/>
            <w:noWrap w:val="0"/>
            <w:vAlign w:val="center"/>
          </w:tcPr>
          <w:p w14:paraId="3A944719">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val="en-US" w:eastAsia="zh-CN"/>
              </w:rPr>
              <w:t>包最高限价（元）</w:t>
            </w:r>
          </w:p>
        </w:tc>
        <w:tc>
          <w:tcPr>
            <w:tcW w:w="1451" w:type="dxa"/>
            <w:noWrap w:val="0"/>
            <w:vAlign w:val="center"/>
          </w:tcPr>
          <w:p w14:paraId="5F87E211">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val="en-US" w:eastAsia="zh-CN"/>
              </w:rPr>
            </w:pPr>
            <w:r>
              <w:rPr>
                <w:rFonts w:hint="eastAsia" w:ascii="微软雅黑" w:hAnsi="微软雅黑" w:eastAsia="微软雅黑" w:cs="微软雅黑"/>
                <w:color w:val="000000"/>
                <w:sz w:val="24"/>
                <w:szCs w:val="24"/>
                <w:highlight w:val="none"/>
                <w:vertAlign w:val="baseline"/>
                <w:lang w:val="en-US" w:eastAsia="zh-CN"/>
              </w:rPr>
              <w:t>是否专门面向中小企业</w:t>
            </w:r>
          </w:p>
        </w:tc>
        <w:tc>
          <w:tcPr>
            <w:tcW w:w="1491" w:type="dxa"/>
            <w:noWrap w:val="0"/>
            <w:vAlign w:val="center"/>
          </w:tcPr>
          <w:p w14:paraId="0787B155">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val="en-US" w:eastAsia="zh-CN"/>
              </w:rPr>
            </w:pPr>
            <w:r>
              <w:rPr>
                <w:rFonts w:hint="eastAsia" w:ascii="微软雅黑" w:hAnsi="微软雅黑" w:eastAsia="微软雅黑" w:cs="微软雅黑"/>
                <w:color w:val="000000"/>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val="en-US" w:eastAsia="zh-CN"/>
              </w:rPr>
            </w:pPr>
            <w:r>
              <w:rPr>
                <w:rFonts w:hint="eastAsia" w:ascii="微软雅黑" w:hAnsi="微软雅黑" w:eastAsia="微软雅黑" w:cs="微软雅黑"/>
                <w:color w:val="000000"/>
                <w:sz w:val="24"/>
                <w:szCs w:val="24"/>
                <w:highlight w:val="none"/>
                <w:vertAlign w:val="baseline"/>
                <w:lang w:val="en-US" w:eastAsia="zh-CN"/>
              </w:rPr>
              <w:t>1</w:t>
            </w:r>
          </w:p>
        </w:tc>
        <w:tc>
          <w:tcPr>
            <w:tcW w:w="1702" w:type="dxa"/>
            <w:noWrap w:val="0"/>
            <w:vAlign w:val="center"/>
          </w:tcPr>
          <w:p w14:paraId="395D95A9">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val="en-US" w:eastAsia="zh-CN"/>
              </w:rPr>
            </w:pPr>
            <w:r>
              <w:rPr>
                <w:rFonts w:hint="eastAsia" w:ascii="微软雅黑" w:hAnsi="微软雅黑" w:eastAsia="微软雅黑" w:cs="微软雅黑"/>
                <w:color w:val="000000"/>
                <w:sz w:val="24"/>
                <w:szCs w:val="24"/>
                <w:highlight w:val="none"/>
                <w:vertAlign w:val="baseline"/>
                <w:lang w:val="en-US" w:eastAsia="zh-CN"/>
              </w:rPr>
              <w:t xml:space="preserve">羊财磋商采购-2026-6-1 </w:t>
            </w:r>
          </w:p>
        </w:tc>
        <w:tc>
          <w:tcPr>
            <w:tcW w:w="2290" w:type="dxa"/>
            <w:noWrap w:val="0"/>
            <w:vAlign w:val="center"/>
          </w:tcPr>
          <w:p w14:paraId="367322BE">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000000"/>
                <w:sz w:val="24"/>
                <w:szCs w:val="24"/>
                <w:highlight w:val="none"/>
                <w:vertAlign w:val="baseline"/>
                <w:lang w:eastAsia="zh-CN"/>
              </w:rPr>
            </w:pPr>
            <w:r>
              <w:rPr>
                <w:rFonts w:hint="eastAsia" w:ascii="微软雅黑" w:hAnsi="微软雅黑" w:eastAsia="微软雅黑" w:cs="微软雅黑"/>
                <w:color w:val="000000"/>
                <w:sz w:val="24"/>
                <w:szCs w:val="24"/>
                <w:highlight w:val="none"/>
                <w:vertAlign w:val="baseline"/>
                <w:lang w:eastAsia="zh-CN"/>
              </w:rPr>
              <w:t>信阳市羊山新区住房建设和交通运输局羊山新区北湖顾岗至周湾农村公路养护维修工程项目</w:t>
            </w:r>
          </w:p>
        </w:tc>
        <w:tc>
          <w:tcPr>
            <w:tcW w:w="1478" w:type="dxa"/>
            <w:noWrap w:val="0"/>
            <w:vAlign w:val="center"/>
          </w:tcPr>
          <w:p w14:paraId="5231284C">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742862.00</w:t>
            </w:r>
          </w:p>
        </w:tc>
        <w:tc>
          <w:tcPr>
            <w:tcW w:w="1464" w:type="dxa"/>
            <w:noWrap w:val="0"/>
            <w:vAlign w:val="center"/>
          </w:tcPr>
          <w:p w14:paraId="5E806823">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742862.00</w:t>
            </w:r>
          </w:p>
        </w:tc>
        <w:tc>
          <w:tcPr>
            <w:tcW w:w="145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000000"/>
                <w:sz w:val="24"/>
                <w:szCs w:val="24"/>
                <w:highlight w:val="none"/>
                <w:lang w:val="en-US" w:eastAsia="zh-CN"/>
              </w:rPr>
            </w:pPr>
            <w:r>
              <w:rPr>
                <w:rFonts w:hint="eastAsia" w:ascii="微软雅黑" w:hAnsi="微软雅黑" w:eastAsia="微软雅黑" w:cs="微软雅黑"/>
                <w:color w:val="000000"/>
                <w:sz w:val="24"/>
                <w:szCs w:val="24"/>
                <w:highlight w:val="none"/>
                <w:vertAlign w:val="baseline"/>
                <w:lang w:val="en-US" w:eastAsia="zh-CN"/>
              </w:rPr>
              <w:t>是</w:t>
            </w:r>
          </w:p>
        </w:tc>
        <w:tc>
          <w:tcPr>
            <w:tcW w:w="1491"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C00000"/>
                <w:sz w:val="24"/>
                <w:szCs w:val="24"/>
                <w:highlight w:val="none"/>
                <w:lang w:val="en-US" w:eastAsia="zh-CN"/>
              </w:rPr>
            </w:pPr>
            <w:r>
              <w:rPr>
                <w:rFonts w:hint="eastAsia" w:ascii="微软雅黑" w:hAnsi="微软雅黑" w:eastAsia="微软雅黑" w:cs="微软雅黑"/>
                <w:color w:val="auto"/>
                <w:sz w:val="24"/>
                <w:szCs w:val="24"/>
                <w:highlight w:val="none"/>
                <w:vertAlign w:val="baseline"/>
                <w:lang w:val="en-US" w:eastAsia="zh-CN"/>
              </w:rPr>
              <w:t>742862.00</w:t>
            </w:r>
          </w:p>
        </w:tc>
      </w:tr>
    </w:tbl>
    <w:p w14:paraId="3F52BA07">
      <w:pPr>
        <w:pStyle w:val="24"/>
        <w:keepNext w:val="0"/>
        <w:keepLines w:val="0"/>
        <w:pageBreakBefore w:val="0"/>
        <w:widowControl w:val="0"/>
        <w:numPr>
          <w:ilvl w:val="0"/>
          <w:numId w:val="0"/>
        </w:numPr>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lang w:val="en-US" w:eastAsia="zh-CN"/>
        </w:rPr>
        <w:t>5、</w:t>
      </w:r>
      <w:r>
        <w:rPr>
          <w:rFonts w:hint="eastAsia" w:ascii="微软雅黑" w:hAnsi="微软雅黑" w:eastAsia="微软雅黑" w:cs="微软雅黑"/>
          <w:bCs/>
          <w:color w:val="000000"/>
          <w:sz w:val="24"/>
          <w:szCs w:val="24"/>
          <w:highlight w:val="none"/>
        </w:rPr>
        <w:t>采购需求：</w:t>
      </w:r>
    </w:p>
    <w:p w14:paraId="75944F3F">
      <w:pPr>
        <w:pStyle w:val="24"/>
        <w:keepNext w:val="0"/>
        <w:keepLines w:val="0"/>
        <w:pageBreakBefore w:val="0"/>
        <w:widowControl w:val="0"/>
        <w:numPr>
          <w:ilvl w:val="0"/>
          <w:numId w:val="0"/>
        </w:numPr>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lang w:val="en-US" w:eastAsia="zh-CN"/>
        </w:rPr>
      </w:pPr>
      <w:r>
        <w:rPr>
          <w:rFonts w:hint="eastAsia" w:ascii="微软雅黑" w:hAnsi="微软雅黑" w:eastAsia="微软雅黑" w:cs="微软雅黑"/>
          <w:bCs/>
          <w:color w:val="000000"/>
          <w:sz w:val="24"/>
          <w:szCs w:val="24"/>
          <w:highlight w:val="none"/>
        </w:rPr>
        <w:t>5.1</w:t>
      </w:r>
      <w:r>
        <w:rPr>
          <w:rFonts w:hint="eastAsia" w:ascii="微软雅黑" w:hAnsi="微软雅黑" w:eastAsia="微软雅黑" w:cs="微软雅黑"/>
          <w:bCs/>
          <w:color w:val="000000"/>
          <w:sz w:val="24"/>
          <w:szCs w:val="24"/>
          <w:highlight w:val="none"/>
          <w:lang w:val="en-US" w:eastAsia="zh-CN"/>
        </w:rPr>
        <w:t xml:space="preserve"> </w:t>
      </w:r>
      <w:r>
        <w:rPr>
          <w:rFonts w:hint="eastAsia" w:ascii="微软雅黑" w:hAnsi="微软雅黑" w:eastAsia="微软雅黑" w:cs="微软雅黑"/>
          <w:bCs/>
          <w:color w:val="000000"/>
          <w:sz w:val="24"/>
          <w:szCs w:val="24"/>
          <w:highlight w:val="none"/>
        </w:rPr>
        <w:t>采购内容</w:t>
      </w:r>
      <w:r>
        <w:rPr>
          <w:rFonts w:hint="eastAsia" w:ascii="微软雅黑" w:hAnsi="微软雅黑" w:eastAsia="微软雅黑" w:cs="微软雅黑"/>
          <w:bCs/>
          <w:color w:val="000000"/>
          <w:sz w:val="24"/>
          <w:szCs w:val="24"/>
          <w:highlight w:val="none"/>
          <w:lang w:val="en-US" w:eastAsia="zh-CN"/>
        </w:rPr>
        <w:t>：本工程为羊山新区北湖顾岗至周湾农村公路养护维修工程，养护维修道路总长3911.7m，主要施工内容包括拆除旧路面、新建级配碎石垫层+C20混凝土路基+C30混凝土路面、波形防护栏120m等，具体内容详见工程量清单。</w:t>
      </w:r>
    </w:p>
    <w:p w14:paraId="5C292C5F">
      <w:pPr>
        <w:pStyle w:val="24"/>
        <w:keepNext w:val="0"/>
        <w:keepLines w:val="0"/>
        <w:pageBreakBefore w:val="0"/>
        <w:widowControl w:val="0"/>
        <w:numPr>
          <w:ilvl w:val="0"/>
          <w:numId w:val="0"/>
        </w:numPr>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lang w:val="en-US" w:eastAsia="zh-CN"/>
        </w:rPr>
        <w:t>5.2 资金来源：财政资金；</w:t>
      </w:r>
    </w:p>
    <w:p w14:paraId="2DED51A5">
      <w:pPr>
        <w:pStyle w:val="24"/>
        <w:keepNext w:val="0"/>
        <w:keepLines w:val="0"/>
        <w:pageBreakBefore w:val="0"/>
        <w:widowControl w:val="0"/>
        <w:numPr>
          <w:ilvl w:val="0"/>
          <w:numId w:val="0"/>
        </w:numPr>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yellow"/>
        </w:rPr>
      </w:pPr>
      <w:r>
        <w:rPr>
          <w:rFonts w:hint="eastAsia" w:ascii="微软雅黑" w:hAnsi="微软雅黑" w:eastAsia="微软雅黑" w:cs="微软雅黑"/>
          <w:bCs/>
          <w:color w:val="000000"/>
          <w:sz w:val="24"/>
          <w:szCs w:val="24"/>
          <w:highlight w:val="none"/>
        </w:rPr>
        <w:t>5.</w:t>
      </w:r>
      <w:r>
        <w:rPr>
          <w:rFonts w:hint="eastAsia" w:ascii="微软雅黑" w:hAnsi="微软雅黑" w:eastAsia="微软雅黑" w:cs="微软雅黑"/>
          <w:bCs/>
          <w:color w:val="000000"/>
          <w:sz w:val="24"/>
          <w:szCs w:val="24"/>
          <w:highlight w:val="none"/>
          <w:lang w:val="en-US" w:eastAsia="zh-CN"/>
        </w:rPr>
        <w:t xml:space="preserve">3 </w:t>
      </w:r>
      <w:r>
        <w:rPr>
          <w:rFonts w:hint="eastAsia" w:ascii="微软雅黑" w:hAnsi="微软雅黑" w:eastAsia="微软雅黑" w:cs="微软雅黑"/>
          <w:bCs/>
          <w:color w:val="000000"/>
          <w:sz w:val="24"/>
          <w:szCs w:val="24"/>
          <w:highlight w:val="none"/>
          <w:lang w:eastAsia="zh-CN"/>
        </w:rPr>
        <w:t>计划</w:t>
      </w:r>
      <w:r>
        <w:rPr>
          <w:rFonts w:hint="eastAsia" w:ascii="微软雅黑" w:hAnsi="微软雅黑" w:eastAsia="微软雅黑" w:cs="微软雅黑"/>
          <w:bCs/>
          <w:color w:val="000000"/>
          <w:sz w:val="24"/>
          <w:szCs w:val="24"/>
          <w:highlight w:val="none"/>
        </w:rPr>
        <w:t>工</w:t>
      </w:r>
      <w:r>
        <w:rPr>
          <w:rFonts w:hint="eastAsia" w:ascii="微软雅黑" w:hAnsi="微软雅黑" w:eastAsia="微软雅黑" w:cs="微软雅黑"/>
          <w:bCs/>
          <w:color w:val="000000"/>
          <w:sz w:val="24"/>
          <w:szCs w:val="24"/>
          <w:highlight w:val="none"/>
          <w:lang w:val="en-US" w:eastAsia="zh-CN"/>
        </w:rPr>
        <w:t>期：15日历天；</w:t>
      </w:r>
    </w:p>
    <w:p w14:paraId="5CA89552">
      <w:pPr>
        <w:pStyle w:val="24"/>
        <w:keepNext w:val="0"/>
        <w:keepLines w:val="0"/>
        <w:pageBreakBefore w:val="0"/>
        <w:widowControl w:val="0"/>
        <w:numPr>
          <w:ilvl w:val="0"/>
          <w:numId w:val="0"/>
        </w:numPr>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Cs/>
          <w:color w:val="000000"/>
          <w:sz w:val="24"/>
          <w:szCs w:val="24"/>
          <w:highlight w:val="none"/>
        </w:rPr>
        <w:t>5.</w:t>
      </w:r>
      <w:r>
        <w:rPr>
          <w:rFonts w:hint="eastAsia" w:ascii="微软雅黑" w:hAnsi="微软雅黑" w:eastAsia="微软雅黑" w:cs="微软雅黑"/>
          <w:bCs/>
          <w:color w:val="000000"/>
          <w:sz w:val="24"/>
          <w:szCs w:val="24"/>
          <w:highlight w:val="none"/>
          <w:lang w:val="en-US" w:eastAsia="zh-CN"/>
        </w:rPr>
        <w:t xml:space="preserve">4 </w:t>
      </w:r>
      <w:r>
        <w:rPr>
          <w:rFonts w:hint="eastAsia" w:ascii="微软雅黑" w:hAnsi="微软雅黑" w:eastAsia="微软雅黑" w:cs="微软雅黑"/>
          <w:bCs/>
          <w:color w:val="000000"/>
          <w:sz w:val="24"/>
          <w:szCs w:val="24"/>
          <w:highlight w:val="none"/>
        </w:rPr>
        <w:t>质量要求：</w:t>
      </w:r>
      <w:r>
        <w:rPr>
          <w:rFonts w:hint="eastAsia" w:ascii="微软雅黑" w:hAnsi="微软雅黑" w:eastAsia="微软雅黑" w:cs="微软雅黑"/>
          <w:bCs/>
          <w:color w:val="000000"/>
          <w:sz w:val="24"/>
          <w:szCs w:val="24"/>
          <w:highlight w:val="none"/>
          <w:lang w:eastAsia="zh-CN"/>
        </w:rPr>
        <w:t>合格。</w:t>
      </w:r>
    </w:p>
    <w:p w14:paraId="6432CF0F">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color w:val="000000"/>
          <w:sz w:val="24"/>
          <w:szCs w:val="24"/>
          <w:highlight w:val="none"/>
        </w:rPr>
        <w:t>6、合同履行期限：</w:t>
      </w:r>
      <w:r>
        <w:rPr>
          <w:rFonts w:hint="eastAsia" w:ascii="微软雅黑" w:hAnsi="微软雅黑" w:eastAsia="微软雅黑" w:cs="微软雅黑"/>
          <w:bCs/>
          <w:color w:val="000000"/>
          <w:sz w:val="24"/>
          <w:szCs w:val="24"/>
          <w:highlight w:val="none"/>
          <w:u w:val="none"/>
          <w:lang w:val="en-US" w:eastAsia="zh-CN"/>
        </w:rPr>
        <w:t>同计划工期</w:t>
      </w:r>
      <w:r>
        <w:rPr>
          <w:rFonts w:hint="eastAsia" w:ascii="微软雅黑" w:hAnsi="微软雅黑" w:eastAsia="微软雅黑" w:cs="微软雅黑"/>
          <w:bCs/>
          <w:color w:val="000000"/>
          <w:sz w:val="24"/>
          <w:szCs w:val="24"/>
          <w:highlight w:val="none"/>
          <w:u w:val="none"/>
        </w:rPr>
        <w:t>。</w:t>
      </w:r>
    </w:p>
    <w:p w14:paraId="03DE9878">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7、本项目是否接受联合体投标：否。</w:t>
      </w:r>
    </w:p>
    <w:p w14:paraId="7D97D8B0">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8、是否接受进口产品：否</w:t>
      </w:r>
      <w:r>
        <w:rPr>
          <w:rFonts w:hint="eastAsia" w:ascii="微软雅黑" w:hAnsi="微软雅黑" w:eastAsia="微软雅黑" w:cs="微软雅黑"/>
          <w:color w:val="000000"/>
          <w:sz w:val="24"/>
          <w:szCs w:val="24"/>
          <w:highlight w:val="none"/>
          <w:lang w:eastAsia="zh-CN"/>
        </w:rPr>
        <w:t>。</w:t>
      </w:r>
    </w:p>
    <w:p w14:paraId="31137EFA">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9、是否专门面向中小企业：是</w:t>
      </w:r>
      <w:r>
        <w:rPr>
          <w:rFonts w:hint="eastAsia" w:ascii="微软雅黑" w:hAnsi="微软雅黑" w:eastAsia="微软雅黑" w:cs="微软雅黑"/>
          <w:color w:val="000000"/>
          <w:sz w:val="24"/>
          <w:szCs w:val="24"/>
          <w:highlight w:val="none"/>
          <w:lang w:eastAsia="zh-CN"/>
        </w:rPr>
        <w:t>。</w:t>
      </w:r>
    </w:p>
    <w:p w14:paraId="134BFC58">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38" w:name="_Toc4383"/>
      <w:r>
        <w:rPr>
          <w:rFonts w:hint="eastAsia" w:ascii="微软雅黑" w:hAnsi="微软雅黑" w:eastAsia="微软雅黑" w:cs="微软雅黑"/>
          <w:b/>
          <w:color w:val="000000"/>
          <w:sz w:val="24"/>
          <w:szCs w:val="24"/>
          <w:highlight w:val="none"/>
        </w:rPr>
        <w:t>二、申请人资格要求：</w:t>
      </w:r>
      <w:bookmarkEnd w:id="38"/>
    </w:p>
    <w:p w14:paraId="18D806AB">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1、满足《中华人民共和国政府采购法》第二十二条规定</w:t>
      </w:r>
      <w:r>
        <w:rPr>
          <w:rFonts w:hint="eastAsia" w:ascii="微软雅黑" w:hAnsi="微软雅黑" w:eastAsia="微软雅黑" w:cs="微软雅黑"/>
          <w:color w:val="000000"/>
          <w:sz w:val="24"/>
          <w:szCs w:val="24"/>
          <w:highlight w:val="none"/>
          <w:lang w:eastAsia="zh-CN"/>
        </w:rPr>
        <w:t>；</w:t>
      </w:r>
    </w:p>
    <w:p w14:paraId="1702234F">
      <w:pPr>
        <w:pStyle w:val="24"/>
        <w:keepNext w:val="0"/>
        <w:keepLines w:val="0"/>
        <w:pageBreakBefore w:val="0"/>
        <w:widowControl w:val="0"/>
        <w:kinsoku/>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val="0"/>
          <w:bCs w:val="0"/>
          <w:color w:val="000000"/>
          <w:sz w:val="24"/>
          <w:szCs w:val="24"/>
          <w:highlight w:val="none"/>
        </w:rPr>
      </w:pPr>
      <w:r>
        <w:rPr>
          <w:rFonts w:hint="eastAsia" w:ascii="微软雅黑" w:hAnsi="微软雅黑" w:eastAsia="微软雅黑" w:cs="微软雅黑"/>
          <w:color w:val="000000"/>
          <w:sz w:val="24"/>
          <w:szCs w:val="24"/>
          <w:highlight w:val="none"/>
        </w:rPr>
        <w:t>2、落实政府采购政策满足的资格要求</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b/>
          <w:bCs/>
          <w:color w:val="000000"/>
          <w:sz w:val="24"/>
          <w:szCs w:val="24"/>
          <w:highlight w:val="none"/>
        </w:rPr>
        <w:t>本项目</w:t>
      </w:r>
      <w:r>
        <w:rPr>
          <w:rFonts w:hint="eastAsia" w:ascii="微软雅黑" w:hAnsi="微软雅黑" w:eastAsia="微软雅黑" w:cs="微软雅黑"/>
          <w:b/>
          <w:bCs/>
          <w:color w:val="000000"/>
          <w:sz w:val="24"/>
          <w:szCs w:val="24"/>
          <w:highlight w:val="none"/>
          <w:lang w:eastAsia="zh-CN"/>
        </w:rPr>
        <w:t>专门面向中小企业。</w:t>
      </w:r>
      <w:r>
        <w:rPr>
          <w:rFonts w:hint="eastAsia" w:ascii="微软雅黑" w:hAnsi="微软雅黑" w:eastAsia="微软雅黑" w:cs="微软雅黑"/>
          <w:b w:val="0"/>
          <w:bCs w:val="0"/>
          <w:color w:val="000000"/>
          <w:sz w:val="24"/>
          <w:szCs w:val="24"/>
          <w:highlight w:val="none"/>
          <w:lang w:eastAsia="zh-CN"/>
        </w:rPr>
        <w:t>参加本项目的中小企业须提供《中小企业声明函》（格式详见</w:t>
      </w:r>
      <w:r>
        <w:rPr>
          <w:rFonts w:hint="eastAsia" w:ascii="微软雅黑" w:hAnsi="微软雅黑" w:eastAsia="微软雅黑" w:cs="微软雅黑"/>
          <w:b w:val="0"/>
          <w:bCs w:val="0"/>
          <w:color w:val="000000"/>
          <w:sz w:val="24"/>
          <w:szCs w:val="24"/>
          <w:highlight w:val="none"/>
          <w:lang w:val="en-US" w:eastAsia="zh-CN"/>
        </w:rPr>
        <w:t>磋商</w:t>
      </w:r>
      <w:r>
        <w:rPr>
          <w:rFonts w:hint="eastAsia" w:ascii="微软雅黑" w:hAnsi="微软雅黑" w:eastAsia="微软雅黑" w:cs="微软雅黑"/>
          <w:b w:val="0"/>
          <w:bCs w:val="0"/>
          <w:color w:val="000000"/>
          <w:sz w:val="24"/>
          <w:szCs w:val="24"/>
          <w:highlight w:val="none"/>
          <w:lang w:eastAsia="zh-CN"/>
        </w:rPr>
        <w:t>文件内《中小企业声明函》样本），不符合要求的声明函或未提供的将视为不符合资格要求</w:t>
      </w:r>
      <w:r>
        <w:rPr>
          <w:rFonts w:hint="eastAsia" w:ascii="微软雅黑" w:hAnsi="微软雅黑" w:eastAsia="微软雅黑" w:cs="微软雅黑"/>
          <w:b w:val="0"/>
          <w:bCs w:val="0"/>
          <w:color w:val="000000"/>
          <w:sz w:val="24"/>
          <w:szCs w:val="24"/>
          <w:highlight w:val="none"/>
        </w:rPr>
        <w:t>。</w:t>
      </w:r>
    </w:p>
    <w:p w14:paraId="50E70AE5">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lang w:val="en-US" w:eastAsia="zh-CN" w:bidi="ar-SA"/>
        </w:rPr>
        <w:t>3、</w:t>
      </w:r>
      <w:r>
        <w:rPr>
          <w:rFonts w:hint="eastAsia" w:ascii="微软雅黑" w:hAnsi="微软雅黑" w:eastAsia="微软雅黑" w:cs="微软雅黑"/>
          <w:color w:val="000000"/>
          <w:kern w:val="0"/>
          <w:sz w:val="24"/>
          <w:szCs w:val="24"/>
          <w:highlight w:val="none"/>
        </w:rPr>
        <w:t>本项目的特定资格要求：</w:t>
      </w:r>
    </w:p>
    <w:p w14:paraId="618523DA">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3.1 具有独立承担民事责任的能力；</w:t>
      </w:r>
    </w:p>
    <w:p w14:paraId="395D348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3.2 具有良好的商业信誉和健全的财务会计制度（提供近三年任意一年度经审计的财务审计报告，若企业成立年份不足的，提供开户行出具的资信证明)；</w:t>
      </w:r>
    </w:p>
    <w:p w14:paraId="7BD7F6E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3.3 具有履行合同所必需的设备和专业技术能力（履行合同的法定营业执照及承诺书）；</w:t>
      </w:r>
    </w:p>
    <w:p w14:paraId="6F984EC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cyan"/>
          <w:lang w:val="en-US" w:eastAsia="zh-CN"/>
        </w:rPr>
      </w:pPr>
      <w:r>
        <w:rPr>
          <w:rFonts w:hint="eastAsia" w:ascii="微软雅黑" w:hAnsi="微软雅黑" w:eastAsia="微软雅黑" w:cs="微软雅黑"/>
          <w:color w:val="000000"/>
          <w:kern w:val="0"/>
          <w:sz w:val="24"/>
          <w:szCs w:val="24"/>
          <w:highlight w:val="none"/>
          <w:lang w:val="en-US" w:eastAsia="zh-CN"/>
        </w:rPr>
        <w:t>3.4 有依法缴纳税收和社会保障资金的良好记录（提供近十二个月中任意3个月依法缴纳税收和社会保障资金的证明材料，新成立公司按实际月份提供，依法免税或不需要缴纳社会保障资金的供应商，应提供相应证明文件）；</w:t>
      </w:r>
    </w:p>
    <w:p w14:paraId="4F9B18B5">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3.6 供应商须具有市政公用工程施工总承包叁级及以上资质，具有有效的安全生产许可证；拟派项目经理须具有市政公用工程专业贰级及以上注册建造师资格（不含临时），具有有效的安全生产考核合格证，且未担任其他在建项目；</w:t>
      </w:r>
    </w:p>
    <w:p w14:paraId="4781A2C7">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color w:val="000000"/>
          <w:kern w:val="0"/>
          <w:sz w:val="24"/>
          <w:szCs w:val="24"/>
          <w:highlight w:val="none"/>
          <w:lang w:val="en-US" w:eastAsia="zh-CN"/>
        </w:rPr>
        <w:t xml:space="preserve">3.7 </w:t>
      </w:r>
      <w:r>
        <w:rPr>
          <w:rFonts w:hint="eastAsia" w:ascii="微软雅黑" w:hAnsi="微软雅黑" w:eastAsia="微软雅黑" w:cs="微软雅黑"/>
          <w:b w:val="0"/>
          <w:bCs w:val="0"/>
          <w:kern w:val="2"/>
          <w:sz w:val="24"/>
          <w:szCs w:val="24"/>
          <w:lang w:val="en-US" w:eastAsia="zh-CN" w:bidi="ar-SA"/>
        </w:rPr>
        <w:t xml:space="preserve">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 </w:t>
      </w:r>
    </w:p>
    <w:p w14:paraId="647A796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 xml:space="preserve">3.8 </w:t>
      </w:r>
      <w:r>
        <w:rPr>
          <w:rFonts w:hint="eastAsia" w:ascii="微软雅黑" w:hAnsi="微软雅黑" w:eastAsia="微软雅黑" w:cs="微软雅黑"/>
          <w:color w:val="000000"/>
          <w:kern w:val="0"/>
          <w:sz w:val="24"/>
          <w:szCs w:val="24"/>
          <w:highlight w:val="none"/>
        </w:rPr>
        <w:t>单位负责人为同一人或者存在直接控股、管理关系的不同单位，不得同时参加同一合同项下的政府采购</w:t>
      </w:r>
      <w:r>
        <w:rPr>
          <w:rFonts w:hint="eastAsia" w:ascii="微软雅黑" w:hAnsi="微软雅黑" w:eastAsia="微软雅黑" w:cs="微软雅黑"/>
          <w:b w:val="0"/>
          <w:bCs w:val="0"/>
          <w:color w:val="000000"/>
          <w:kern w:val="0"/>
          <w:sz w:val="24"/>
          <w:szCs w:val="24"/>
          <w:highlight w:val="none"/>
        </w:rPr>
        <w:t>活动</w:t>
      </w:r>
      <w:r>
        <w:rPr>
          <w:rFonts w:hint="eastAsia" w:ascii="微软雅黑" w:hAnsi="微软雅黑" w:eastAsia="微软雅黑" w:cs="微软雅黑"/>
          <w:b w:val="0"/>
          <w:bCs w:val="0"/>
          <w:color w:val="000000"/>
          <w:kern w:val="0"/>
          <w:sz w:val="24"/>
          <w:szCs w:val="24"/>
          <w:highlight w:val="none"/>
          <w:lang w:val="en-US" w:eastAsia="zh-CN"/>
        </w:rPr>
        <w:t>（提供“国家企业信用信息公示系统”中公示的公司基础信息包含股东及出资信息的网站截图信息，</w:t>
      </w:r>
      <w:r>
        <w:rPr>
          <w:rFonts w:hint="eastAsia" w:ascii="微软雅黑" w:hAnsi="微软雅黑" w:eastAsia="微软雅黑" w:cs="微软雅黑"/>
          <w:b w:val="0"/>
          <w:bCs w:val="0"/>
          <w:color w:val="000000"/>
          <w:kern w:val="0"/>
          <w:sz w:val="24"/>
          <w:szCs w:val="24"/>
          <w:highlight w:val="none"/>
          <w:lang w:eastAsia="zh-CN"/>
        </w:rPr>
        <w:t>查询截止时点为：从公告发布之日起至投标截止之日止</w:t>
      </w:r>
      <w:r>
        <w:rPr>
          <w:rFonts w:hint="eastAsia" w:ascii="微软雅黑" w:hAnsi="微软雅黑" w:eastAsia="微软雅黑" w:cs="微软雅黑"/>
          <w:b w:val="0"/>
          <w:bCs w:val="0"/>
          <w:color w:val="000000"/>
          <w:kern w:val="0"/>
          <w:sz w:val="24"/>
          <w:szCs w:val="24"/>
          <w:highlight w:val="none"/>
          <w:lang w:val="en-US" w:eastAsia="zh-CN"/>
        </w:rPr>
        <w:t>）。</w:t>
      </w:r>
    </w:p>
    <w:p w14:paraId="6E263E93">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39" w:name="_Toc14318"/>
      <w:r>
        <w:rPr>
          <w:rFonts w:hint="eastAsia" w:ascii="微软雅黑" w:hAnsi="微软雅黑" w:eastAsia="微软雅黑" w:cs="微软雅黑"/>
          <w:b/>
          <w:color w:val="000000"/>
          <w:sz w:val="24"/>
          <w:szCs w:val="24"/>
          <w:highlight w:val="none"/>
        </w:rPr>
        <w:t>三、获取采购文件</w:t>
      </w:r>
      <w:bookmarkEnd w:id="39"/>
    </w:p>
    <w:p w14:paraId="16B6BC36">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1</w:t>
      </w:r>
      <w:r>
        <w:rPr>
          <w:rFonts w:hint="eastAsia" w:ascii="微软雅黑" w:hAnsi="微软雅黑" w:eastAsia="微软雅黑" w:cs="微软雅黑"/>
          <w:color w:val="000000"/>
          <w:kern w:val="0"/>
          <w:sz w:val="24"/>
          <w:szCs w:val="24"/>
          <w:highlight w:val="none"/>
          <w:lang w:eastAsia="zh-CN"/>
        </w:rPr>
        <w:t>、</w:t>
      </w:r>
      <w:r>
        <w:rPr>
          <w:rFonts w:hint="eastAsia" w:ascii="微软雅黑" w:hAnsi="微软雅黑" w:eastAsia="微软雅黑" w:cs="微软雅黑"/>
          <w:color w:val="000000"/>
          <w:kern w:val="0"/>
          <w:sz w:val="24"/>
          <w:szCs w:val="24"/>
          <w:highlight w:val="none"/>
        </w:rPr>
        <w:t>时间：</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rPr>
        <w:t>年</w:t>
      </w: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rPr>
        <w:t>月</w:t>
      </w:r>
      <w:r>
        <w:rPr>
          <w:rFonts w:hint="eastAsia" w:ascii="微软雅黑" w:hAnsi="微软雅黑" w:eastAsia="微软雅黑" w:cs="微软雅黑"/>
          <w:color w:val="auto"/>
          <w:kern w:val="0"/>
          <w:sz w:val="24"/>
          <w:szCs w:val="24"/>
          <w:highlight w:val="none"/>
          <w:lang w:val="en-US" w:eastAsia="zh-CN"/>
        </w:rPr>
        <w:t>10</w:t>
      </w:r>
      <w:r>
        <w:rPr>
          <w:rFonts w:hint="eastAsia" w:ascii="微软雅黑" w:hAnsi="微软雅黑" w:eastAsia="微软雅黑" w:cs="微软雅黑"/>
          <w:color w:val="auto"/>
          <w:kern w:val="0"/>
          <w:sz w:val="24"/>
          <w:szCs w:val="24"/>
          <w:highlight w:val="none"/>
        </w:rPr>
        <w:t>日00时00分至</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rPr>
        <w:t>年</w:t>
      </w: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rPr>
        <w:t>月</w:t>
      </w:r>
      <w:r>
        <w:rPr>
          <w:rFonts w:hint="eastAsia" w:ascii="微软雅黑" w:hAnsi="微软雅黑" w:eastAsia="微软雅黑" w:cs="微软雅黑"/>
          <w:color w:val="auto"/>
          <w:kern w:val="0"/>
          <w:sz w:val="24"/>
          <w:szCs w:val="24"/>
          <w:highlight w:val="none"/>
          <w:lang w:val="en-US" w:eastAsia="zh-CN"/>
        </w:rPr>
        <w:t>14</w:t>
      </w:r>
      <w:r>
        <w:rPr>
          <w:rFonts w:hint="eastAsia" w:ascii="微软雅黑" w:hAnsi="微软雅黑" w:eastAsia="微软雅黑" w:cs="微软雅黑"/>
          <w:color w:val="auto"/>
          <w:kern w:val="0"/>
          <w:sz w:val="24"/>
          <w:szCs w:val="24"/>
          <w:highlight w:val="none"/>
        </w:rPr>
        <w:t>日</w:t>
      </w:r>
      <w:r>
        <w:rPr>
          <w:rFonts w:hint="eastAsia" w:ascii="微软雅黑" w:hAnsi="微软雅黑" w:eastAsia="微软雅黑" w:cs="微软雅黑"/>
          <w:color w:val="000000"/>
          <w:kern w:val="0"/>
          <w:sz w:val="24"/>
          <w:szCs w:val="24"/>
          <w:highlight w:val="none"/>
        </w:rPr>
        <w:t>23时59分（北京时间）。</w:t>
      </w:r>
    </w:p>
    <w:p w14:paraId="268B0EC3">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2</w:t>
      </w:r>
      <w:r>
        <w:rPr>
          <w:rFonts w:hint="eastAsia" w:ascii="微软雅黑" w:hAnsi="微软雅黑" w:eastAsia="微软雅黑" w:cs="微软雅黑"/>
          <w:color w:val="000000"/>
          <w:kern w:val="0"/>
          <w:sz w:val="24"/>
          <w:szCs w:val="24"/>
          <w:highlight w:val="none"/>
          <w:lang w:eastAsia="zh-CN"/>
        </w:rPr>
        <w:t>、</w:t>
      </w:r>
      <w:r>
        <w:rPr>
          <w:rFonts w:hint="eastAsia" w:ascii="微软雅黑" w:hAnsi="微软雅黑" w:eastAsia="微软雅黑" w:cs="微软雅黑"/>
          <w:color w:val="000000"/>
          <w:kern w:val="0"/>
          <w:sz w:val="24"/>
          <w:szCs w:val="24"/>
          <w:highlight w:val="none"/>
        </w:rPr>
        <w:t>地点：</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会员系统</w:t>
      </w:r>
      <w:r>
        <w:rPr>
          <w:rFonts w:hint="eastAsia" w:ascii="微软雅黑" w:hAnsi="微软雅黑" w:eastAsia="微软雅黑" w:cs="微软雅黑"/>
          <w:color w:val="000000"/>
          <w:kern w:val="0"/>
          <w:sz w:val="24"/>
          <w:szCs w:val="24"/>
          <w:highlight w:val="none"/>
          <w:lang w:val="en-US" w:eastAsia="zh-CN"/>
        </w:rPr>
        <w:t>获取磋商文件</w:t>
      </w:r>
      <w:r>
        <w:rPr>
          <w:rFonts w:hint="eastAsia" w:ascii="微软雅黑" w:hAnsi="微软雅黑" w:eastAsia="微软雅黑" w:cs="微软雅黑"/>
          <w:color w:val="000000"/>
          <w:kern w:val="0"/>
          <w:sz w:val="24"/>
          <w:szCs w:val="24"/>
          <w:highlight w:val="none"/>
        </w:rPr>
        <w:t>。</w:t>
      </w:r>
    </w:p>
    <w:p w14:paraId="6D8D64B2">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3</w:t>
      </w:r>
      <w:r>
        <w:rPr>
          <w:rFonts w:hint="eastAsia" w:ascii="微软雅黑" w:hAnsi="微软雅黑" w:eastAsia="微软雅黑" w:cs="微软雅黑"/>
          <w:color w:val="000000"/>
          <w:kern w:val="0"/>
          <w:sz w:val="24"/>
          <w:szCs w:val="24"/>
          <w:highlight w:val="none"/>
          <w:lang w:eastAsia="zh-CN"/>
        </w:rPr>
        <w:t>、</w:t>
      </w:r>
      <w:r>
        <w:rPr>
          <w:rFonts w:hint="eastAsia" w:ascii="微软雅黑" w:hAnsi="微软雅黑" w:eastAsia="微软雅黑" w:cs="微软雅黑"/>
          <w:color w:val="000000"/>
          <w:kern w:val="0"/>
          <w:sz w:val="24"/>
          <w:szCs w:val="24"/>
          <w:highlight w:val="none"/>
        </w:rPr>
        <w:t>方式：</w:t>
      </w:r>
    </w:p>
    <w:p w14:paraId="37AF56D9">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3.2</w:t>
      </w:r>
      <w:r>
        <w:rPr>
          <w:rFonts w:hint="eastAsia" w:ascii="微软雅黑" w:hAnsi="微软雅黑" w:eastAsia="微软雅黑" w:cs="微软雅黑"/>
          <w:color w:val="000000"/>
          <w:kern w:val="0"/>
          <w:sz w:val="24"/>
          <w:szCs w:val="24"/>
          <w:highlight w:val="none"/>
          <w:lang w:val="en-US" w:eastAsia="zh-CN"/>
        </w:rPr>
        <w:t xml:space="preserve"> </w:t>
      </w:r>
      <w:r>
        <w:rPr>
          <w:rFonts w:hint="eastAsia" w:ascii="微软雅黑" w:hAnsi="微软雅黑" w:eastAsia="微软雅黑" w:cs="微软雅黑"/>
          <w:color w:val="000000"/>
          <w:kern w:val="0"/>
          <w:sz w:val="24"/>
          <w:szCs w:val="24"/>
          <w:highlight w:val="none"/>
        </w:rPr>
        <w:t>请</w:t>
      </w:r>
      <w:r>
        <w:rPr>
          <w:rFonts w:hint="eastAsia" w:ascii="微软雅黑" w:hAnsi="微软雅黑" w:eastAsia="微软雅黑" w:cs="微软雅黑"/>
          <w:color w:val="000000"/>
          <w:kern w:val="0"/>
          <w:sz w:val="24"/>
          <w:szCs w:val="24"/>
          <w:highlight w:val="none"/>
          <w:lang w:val="en-US" w:eastAsia="zh-CN"/>
        </w:rPr>
        <w:t>供应商</w:t>
      </w:r>
      <w:r>
        <w:rPr>
          <w:rFonts w:hint="eastAsia" w:ascii="微软雅黑" w:hAnsi="微软雅黑" w:eastAsia="微软雅黑" w:cs="微软雅黑"/>
          <w:color w:val="000000"/>
          <w:kern w:val="0"/>
          <w:sz w:val="24"/>
          <w:szCs w:val="24"/>
          <w:highlight w:val="none"/>
        </w:rPr>
        <w:t>下载</w:t>
      </w:r>
      <w:r>
        <w:rPr>
          <w:rFonts w:hint="eastAsia" w:ascii="微软雅黑" w:hAnsi="微软雅黑" w:eastAsia="微软雅黑" w:cs="微软雅黑"/>
          <w:color w:val="000000"/>
          <w:kern w:val="0"/>
          <w:sz w:val="24"/>
          <w:szCs w:val="24"/>
          <w:highlight w:val="none"/>
          <w:lang w:val="en-US" w:eastAsia="zh-CN"/>
        </w:rPr>
        <w:t>招标（采购）文件</w:t>
      </w:r>
      <w:r>
        <w:rPr>
          <w:rFonts w:hint="eastAsia" w:ascii="微软雅黑" w:hAnsi="微软雅黑" w:eastAsia="微软雅黑" w:cs="微软雅黑"/>
          <w:color w:val="000000"/>
          <w:kern w:val="0"/>
          <w:sz w:val="24"/>
          <w:szCs w:val="24"/>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4</w:t>
      </w:r>
      <w:r>
        <w:rPr>
          <w:rFonts w:hint="eastAsia" w:ascii="微软雅黑" w:hAnsi="微软雅黑" w:eastAsia="微软雅黑" w:cs="微软雅黑"/>
          <w:color w:val="000000"/>
          <w:kern w:val="0"/>
          <w:sz w:val="24"/>
          <w:szCs w:val="24"/>
          <w:highlight w:val="none"/>
          <w:lang w:eastAsia="zh-CN"/>
        </w:rPr>
        <w:t>、</w:t>
      </w:r>
      <w:r>
        <w:rPr>
          <w:rFonts w:hint="eastAsia" w:ascii="微软雅黑" w:hAnsi="微软雅黑" w:eastAsia="微软雅黑" w:cs="微软雅黑"/>
          <w:color w:val="000000"/>
          <w:kern w:val="0"/>
          <w:sz w:val="24"/>
          <w:szCs w:val="24"/>
          <w:highlight w:val="none"/>
        </w:rPr>
        <w:t>售价：0元。</w:t>
      </w:r>
    </w:p>
    <w:p w14:paraId="5DD6BA95">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40" w:name="_Toc7114"/>
      <w:r>
        <w:rPr>
          <w:rFonts w:hint="eastAsia" w:ascii="微软雅黑" w:hAnsi="微软雅黑" w:eastAsia="微软雅黑" w:cs="微软雅黑"/>
          <w:b/>
          <w:color w:val="000000"/>
          <w:sz w:val="24"/>
          <w:szCs w:val="24"/>
          <w:highlight w:val="none"/>
        </w:rPr>
        <w:t>四、响应文件提交：</w:t>
      </w:r>
      <w:bookmarkEnd w:id="40"/>
    </w:p>
    <w:p w14:paraId="2326538F">
      <w:pPr>
        <w:pStyle w:val="24"/>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bidi="ar-SA"/>
        </w:rPr>
        <w:t>：2026年3月6日9时0</w:t>
      </w:r>
      <w:r>
        <w:rPr>
          <w:rFonts w:hint="eastAsia" w:ascii="微软雅黑" w:hAnsi="微软雅黑" w:eastAsia="微软雅黑" w:cs="微软雅黑"/>
          <w:bCs/>
          <w:color w:val="auto"/>
          <w:sz w:val="24"/>
          <w:szCs w:val="24"/>
          <w:highlight w:val="none"/>
          <w:lang w:val="en-US" w:eastAsia="zh-CN"/>
        </w:rPr>
        <w:t>0</w:t>
      </w:r>
      <w:r>
        <w:rPr>
          <w:rFonts w:hint="eastAsia" w:ascii="微软雅黑" w:hAnsi="微软雅黑" w:eastAsia="微软雅黑" w:cs="微软雅黑"/>
          <w:bCs/>
          <w:color w:val="auto"/>
          <w:sz w:val="24"/>
          <w:szCs w:val="24"/>
          <w:highlight w:val="none"/>
        </w:rPr>
        <w:t>分</w:t>
      </w:r>
      <w:r>
        <w:rPr>
          <w:rFonts w:hint="eastAsia" w:ascii="微软雅黑" w:hAnsi="微软雅黑" w:eastAsia="微软雅黑" w:cs="微软雅黑"/>
          <w:color w:val="auto"/>
          <w:sz w:val="24"/>
          <w:szCs w:val="24"/>
          <w:highlight w:val="none"/>
        </w:rPr>
        <w:t>（北京时间）；</w:t>
      </w:r>
    </w:p>
    <w:p w14:paraId="68E2F518">
      <w:pPr>
        <w:keepNext w:val="0"/>
        <w:keepLines w:val="0"/>
        <w:pageBreakBefore w:val="0"/>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2、</w:t>
      </w:r>
      <w:r>
        <w:rPr>
          <w:rFonts w:hint="eastAsia" w:ascii="微软雅黑" w:hAnsi="微软雅黑" w:eastAsia="微软雅黑" w:cs="微软雅黑"/>
          <w:bCs/>
          <w:color w:val="000000"/>
          <w:kern w:val="2"/>
          <w:sz w:val="24"/>
          <w:szCs w:val="24"/>
          <w:highlight w:val="none"/>
        </w:rPr>
        <w:t>地点</w:t>
      </w:r>
      <w:r>
        <w:rPr>
          <w:rFonts w:hint="eastAsia" w:ascii="微软雅黑" w:hAnsi="微软雅黑" w:eastAsia="微软雅黑" w:cs="微软雅黑"/>
          <w:bCs/>
          <w:color w:val="000000"/>
          <w:spacing w:val="-6"/>
          <w:kern w:val="2"/>
          <w:sz w:val="24"/>
          <w:szCs w:val="24"/>
          <w:highlight w:val="none"/>
        </w:rPr>
        <w:t>：</w:t>
      </w:r>
      <w:r>
        <w:rPr>
          <w:rFonts w:hint="eastAsia" w:ascii="微软雅黑" w:hAnsi="微软雅黑" w:eastAsia="微软雅黑" w:cs="微软雅黑"/>
          <w:bCs/>
          <w:spacing w:val="-6"/>
          <w:sz w:val="24"/>
          <w:szCs w:val="24"/>
          <w:highlight w:val="none"/>
        </w:rPr>
        <w:t>本项目为不见面开标项目，投标文件递交地点为</w:t>
      </w:r>
      <w:r>
        <w:rPr>
          <w:rFonts w:hint="eastAsia" w:ascii="微软雅黑" w:hAnsi="微软雅黑" w:eastAsia="微软雅黑" w:cs="微软雅黑"/>
          <w:bCs/>
          <w:spacing w:val="-6"/>
          <w:sz w:val="24"/>
          <w:szCs w:val="24"/>
          <w:highlight w:val="none"/>
          <w:lang w:val="zh-CN"/>
        </w:rPr>
        <w:t>《全国公共资源交易平台</w:t>
      </w:r>
      <w:r>
        <w:rPr>
          <w:rFonts w:hint="eastAsia" w:ascii="微软雅黑" w:hAnsi="微软雅黑" w:eastAsia="微软雅黑" w:cs="微软雅黑"/>
          <w:bCs/>
          <w:spacing w:val="-6"/>
          <w:sz w:val="24"/>
          <w:szCs w:val="24"/>
          <w:highlight w:val="none"/>
        </w:rPr>
        <w:t>（</w:t>
      </w:r>
      <w:r>
        <w:rPr>
          <w:rFonts w:hint="eastAsia" w:ascii="微软雅黑" w:hAnsi="微软雅黑" w:eastAsia="微软雅黑" w:cs="微软雅黑"/>
          <w:bCs/>
          <w:spacing w:val="-6"/>
          <w:sz w:val="24"/>
          <w:szCs w:val="24"/>
          <w:highlight w:val="none"/>
          <w:lang w:val="zh-CN"/>
        </w:rPr>
        <w:t>河南省</w:t>
      </w:r>
      <w:r>
        <w:rPr>
          <w:rFonts w:hint="eastAsia" w:ascii="微软雅黑" w:hAnsi="微软雅黑" w:eastAsia="微软雅黑" w:cs="微软雅黑"/>
          <w:bCs/>
          <w:spacing w:val="-6"/>
          <w:sz w:val="24"/>
          <w:szCs w:val="24"/>
          <w:highlight w:val="none"/>
        </w:rPr>
        <w:t>·信阳市）</w:t>
      </w:r>
      <w:r>
        <w:rPr>
          <w:rFonts w:hint="eastAsia" w:ascii="微软雅黑" w:hAnsi="微软雅黑" w:eastAsia="微软雅黑" w:cs="微软雅黑"/>
          <w:bCs/>
          <w:spacing w:val="-6"/>
          <w:sz w:val="24"/>
          <w:szCs w:val="24"/>
          <w:highlight w:val="none"/>
          <w:lang w:val="zh-CN"/>
        </w:rPr>
        <w:t>》</w:t>
      </w:r>
      <w:r>
        <w:rPr>
          <w:rFonts w:hint="eastAsia" w:ascii="微软雅黑" w:hAnsi="微软雅黑" w:eastAsia="微软雅黑" w:cs="微软雅黑"/>
          <w:bCs/>
          <w:spacing w:val="-6"/>
          <w:sz w:val="24"/>
          <w:szCs w:val="24"/>
          <w:highlight w:val="none"/>
        </w:rPr>
        <w:t>（https://ggzyjy.xinyang.gov.cn/）电子招投标平台会员系统指定位置。</w:t>
      </w:r>
      <w:r>
        <w:rPr>
          <w:rFonts w:hint="eastAsia" w:ascii="微软雅黑" w:hAnsi="微软雅黑" w:eastAsia="微软雅黑" w:cs="微软雅黑"/>
          <w:kern w:val="0"/>
          <w:sz w:val="24"/>
          <w:szCs w:val="24"/>
          <w:highlight w:val="none"/>
        </w:rPr>
        <w:t>注：加密电子响应文件逾期上传采购人不予受理。</w:t>
      </w:r>
    </w:p>
    <w:p w14:paraId="32B934E5">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41" w:name="_Toc30668"/>
      <w:r>
        <w:rPr>
          <w:rFonts w:hint="eastAsia" w:ascii="微软雅黑" w:hAnsi="微软雅黑" w:eastAsia="微软雅黑" w:cs="微软雅黑"/>
          <w:b/>
          <w:color w:val="000000"/>
          <w:sz w:val="24"/>
          <w:szCs w:val="24"/>
          <w:highlight w:val="none"/>
        </w:rPr>
        <w:t>五、响应文件的开启：</w:t>
      </w:r>
      <w:bookmarkEnd w:id="41"/>
    </w:p>
    <w:p w14:paraId="650D485B">
      <w:pPr>
        <w:pStyle w:val="24"/>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bidi="ar-SA"/>
        </w:rPr>
        <w:t>2026年3月6日9时00分（</w:t>
      </w:r>
      <w:r>
        <w:rPr>
          <w:rFonts w:hint="eastAsia" w:ascii="微软雅黑" w:hAnsi="微软雅黑" w:eastAsia="微软雅黑" w:cs="微软雅黑"/>
          <w:color w:val="auto"/>
          <w:sz w:val="24"/>
          <w:szCs w:val="24"/>
          <w:highlight w:val="none"/>
        </w:rPr>
        <w:t>北京时间）；</w:t>
      </w:r>
    </w:p>
    <w:p w14:paraId="7108B3C1">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2、地点：</w:t>
      </w:r>
      <w:r>
        <w:rPr>
          <w:rFonts w:hint="eastAsia" w:ascii="微软雅黑" w:hAnsi="微软雅黑" w:eastAsia="微软雅黑" w:cs="微软雅黑"/>
          <w:kern w:val="0"/>
          <w:sz w:val="24"/>
          <w:szCs w:val="24"/>
          <w:highlight w:val="none"/>
        </w:rPr>
        <w:t>信阳市公共资源交易中心AI机器人开标虚拟</w:t>
      </w:r>
      <w:r>
        <w:rPr>
          <w:rFonts w:hint="eastAsia" w:ascii="微软雅黑" w:hAnsi="微软雅黑" w:eastAsia="微软雅黑" w:cs="微软雅黑"/>
          <w:color w:val="auto"/>
          <w:kern w:val="0"/>
          <w:sz w:val="24"/>
          <w:szCs w:val="24"/>
          <w:highlight w:val="none"/>
          <w:lang w:val="en-US" w:eastAsia="zh-CN"/>
        </w:rPr>
        <w:t>三</w:t>
      </w:r>
      <w:r>
        <w:rPr>
          <w:rFonts w:hint="eastAsia" w:ascii="微软雅黑" w:hAnsi="微软雅黑" w:eastAsia="微软雅黑" w:cs="微软雅黑"/>
          <w:color w:val="auto"/>
          <w:kern w:val="0"/>
          <w:sz w:val="24"/>
          <w:szCs w:val="24"/>
          <w:highlight w:val="none"/>
        </w:rPr>
        <w:t xml:space="preserve">厅  </w:t>
      </w:r>
    </w:p>
    <w:p w14:paraId="298598A9">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42" w:name="_Toc23481"/>
      <w:r>
        <w:rPr>
          <w:rFonts w:hint="eastAsia" w:ascii="微软雅黑" w:hAnsi="微软雅黑" w:eastAsia="微软雅黑" w:cs="微软雅黑"/>
          <w:b/>
          <w:color w:val="000000"/>
          <w:sz w:val="24"/>
          <w:szCs w:val="24"/>
          <w:highlight w:val="none"/>
        </w:rPr>
        <w:t>六、发布公告的媒介及招标公告期限：</w:t>
      </w:r>
      <w:bookmarkEnd w:id="42"/>
    </w:p>
    <w:p w14:paraId="449D06DA">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b/>
          <w:bCs/>
          <w:color w:val="000000"/>
          <w:sz w:val="24"/>
          <w:szCs w:val="24"/>
          <w:highlight w:val="none"/>
          <w:lang w:eastAsia="zh-CN"/>
        </w:rPr>
      </w:pPr>
      <w:r>
        <w:rPr>
          <w:rFonts w:hint="eastAsia" w:ascii="微软雅黑" w:hAnsi="微软雅黑" w:eastAsia="微软雅黑" w:cs="微软雅黑"/>
          <w:color w:val="000000"/>
          <w:kern w:val="0"/>
          <w:sz w:val="24"/>
          <w:szCs w:val="24"/>
          <w:highlight w:val="none"/>
        </w:rPr>
        <w:t>本次招标公告在《河南省政府采购网》、《全国公共资源交易平台（河南省·信阳市）》上发布</w:t>
      </w:r>
      <w:r>
        <w:rPr>
          <w:rFonts w:hint="eastAsia" w:ascii="微软雅黑" w:hAnsi="微软雅黑" w:eastAsia="微软雅黑" w:cs="微软雅黑"/>
          <w:color w:val="000000"/>
          <w:kern w:val="0"/>
          <w:sz w:val="24"/>
          <w:szCs w:val="24"/>
          <w:highlight w:val="none"/>
          <w:lang w:eastAsia="zh-CN"/>
        </w:rPr>
        <w:t>，招标公告期限为五个工作日。</w:t>
      </w:r>
    </w:p>
    <w:p w14:paraId="751C349B">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43" w:name="_Toc23559"/>
      <w:r>
        <w:rPr>
          <w:rFonts w:hint="eastAsia" w:ascii="微软雅黑" w:hAnsi="微软雅黑" w:eastAsia="微软雅黑" w:cs="微软雅黑"/>
          <w:b/>
          <w:color w:val="000000"/>
          <w:sz w:val="24"/>
          <w:szCs w:val="24"/>
          <w:highlight w:val="none"/>
        </w:rPr>
        <w:t>七、其他补充事宜：</w:t>
      </w:r>
      <w:bookmarkEnd w:id="43"/>
    </w:p>
    <w:p w14:paraId="606B0595">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1</w:t>
      </w:r>
      <w:r>
        <w:rPr>
          <w:rFonts w:hint="eastAsia" w:ascii="微软雅黑" w:hAnsi="微软雅黑" w:eastAsia="微软雅黑" w:cs="微软雅黑"/>
          <w:color w:val="000000"/>
          <w:kern w:val="0"/>
          <w:sz w:val="24"/>
          <w:szCs w:val="24"/>
          <w:highlight w:val="none"/>
        </w:rPr>
        <w:t>、</w:t>
      </w:r>
      <w:r>
        <w:rPr>
          <w:rFonts w:hint="eastAsia" w:ascii="微软雅黑" w:hAnsi="微软雅黑" w:eastAsia="微软雅黑" w:cs="微软雅黑"/>
          <w:color w:val="000000"/>
          <w:spacing w:val="0"/>
          <w:kern w:val="0"/>
          <w:sz w:val="24"/>
          <w:szCs w:val="24"/>
          <w:highlight w:val="none"/>
        </w:rPr>
        <w:t xml:space="preserve">本项目采用“不见面开标”交易方式，不见面开标大厅网址为 </w:t>
      </w:r>
      <w:r>
        <w:rPr>
          <w:rFonts w:hint="eastAsia" w:ascii="微软雅黑" w:hAnsi="微软雅黑" w:eastAsia="微软雅黑" w:cs="微软雅黑"/>
          <w:color w:val="000000"/>
          <w:spacing w:val="0"/>
          <w:kern w:val="0"/>
          <w:sz w:val="24"/>
          <w:szCs w:val="24"/>
          <w:highlight w:val="none"/>
          <w:lang w:eastAsia="zh-CN"/>
        </w:rPr>
        <w:t>https://ggzyjy.xinyang.gov.cn/BidOpening/bidhall/xinyang/login.html</w:t>
      </w:r>
      <w:r>
        <w:rPr>
          <w:rFonts w:hint="eastAsia" w:ascii="微软雅黑" w:hAnsi="微软雅黑" w:eastAsia="微软雅黑" w:cs="微软雅黑"/>
          <w:color w:val="000000"/>
          <w:spacing w:val="0"/>
          <w:kern w:val="0"/>
          <w:sz w:val="24"/>
          <w:szCs w:val="24"/>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2</w:t>
      </w:r>
      <w:r>
        <w:rPr>
          <w:rFonts w:hint="eastAsia" w:ascii="微软雅黑" w:hAnsi="微软雅黑" w:eastAsia="微软雅黑" w:cs="微软雅黑"/>
          <w:color w:val="000000"/>
          <w:kern w:val="0"/>
          <w:sz w:val="24"/>
          <w:szCs w:val="24"/>
          <w:highlight w:val="none"/>
        </w:rPr>
        <w:t>、逾</w:t>
      </w:r>
      <w:r>
        <w:rPr>
          <w:rFonts w:hint="eastAsia" w:ascii="微软雅黑" w:hAnsi="微软雅黑" w:eastAsia="微软雅黑" w:cs="微软雅黑"/>
          <w:color w:val="000000"/>
          <w:spacing w:val="-11"/>
          <w:kern w:val="0"/>
          <w:sz w:val="24"/>
          <w:szCs w:val="24"/>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3</w:t>
      </w:r>
      <w:r>
        <w:rPr>
          <w:rFonts w:hint="eastAsia" w:ascii="微软雅黑" w:hAnsi="微软雅黑" w:eastAsia="微软雅黑" w:cs="微软雅黑"/>
          <w:color w:val="000000"/>
          <w:kern w:val="0"/>
          <w:sz w:val="24"/>
          <w:szCs w:val="24"/>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both"/>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4</w:t>
      </w:r>
      <w:r>
        <w:rPr>
          <w:rFonts w:hint="eastAsia" w:ascii="微软雅黑" w:hAnsi="微软雅黑" w:eastAsia="微软雅黑" w:cs="微软雅黑"/>
          <w:color w:val="000000"/>
          <w:kern w:val="0"/>
          <w:sz w:val="24"/>
          <w:szCs w:val="24"/>
          <w:highlight w:val="none"/>
        </w:rPr>
        <w:t>、供应商注册：投标企业首先</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5</w:t>
      </w:r>
      <w:r>
        <w:rPr>
          <w:rFonts w:hint="eastAsia" w:ascii="微软雅黑" w:hAnsi="微软雅黑" w:eastAsia="微软雅黑" w:cs="微软雅黑"/>
          <w:color w:val="000000"/>
          <w:kern w:val="0"/>
          <w:sz w:val="24"/>
          <w:szCs w:val="24"/>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000000"/>
          <w:kern w:val="0"/>
          <w:sz w:val="24"/>
          <w:szCs w:val="24"/>
          <w:highlight w:val="none"/>
        </w:rPr>
        <w:t>特别提示：投标人在线签到时，应如</w:t>
      </w:r>
      <w:r>
        <w:rPr>
          <w:rFonts w:hint="eastAsia" w:ascii="微软雅黑" w:hAnsi="微软雅黑" w:eastAsia="微软雅黑" w:cs="微软雅黑"/>
          <w:b/>
          <w:bCs/>
          <w:color w:val="auto"/>
          <w:kern w:val="0"/>
          <w:sz w:val="24"/>
          <w:szCs w:val="24"/>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监督单位</w:t>
      </w:r>
      <w:r>
        <w:rPr>
          <w:rFonts w:hint="eastAsia" w:ascii="微软雅黑" w:hAnsi="微软雅黑" w:eastAsia="微软雅黑" w:cs="微软雅黑"/>
          <w:color w:val="auto"/>
          <w:kern w:val="0"/>
          <w:sz w:val="24"/>
          <w:szCs w:val="24"/>
          <w:highlight w:val="none"/>
        </w:rPr>
        <w:t>：信阳市羊山新区财政金融局</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7、本项目代理服务费按“豫招协〔2023〕002号”规定的收费标准收取，收费金额不高于8914元。</w:t>
      </w:r>
    </w:p>
    <w:p w14:paraId="42CCDA8F">
      <w:pPr>
        <w:pStyle w:val="2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44" w:name="_Toc23315"/>
      <w:r>
        <w:rPr>
          <w:rFonts w:hint="eastAsia" w:ascii="微软雅黑" w:hAnsi="微软雅黑" w:eastAsia="微软雅黑" w:cs="微软雅黑"/>
          <w:b/>
          <w:color w:val="auto"/>
          <w:sz w:val="24"/>
          <w:szCs w:val="24"/>
          <w:highlight w:val="none"/>
        </w:rPr>
        <w:t>八、凡对本次招标提出询问，请按照以下方式联系：</w:t>
      </w:r>
      <w:bookmarkEnd w:id="44"/>
    </w:p>
    <w:bookmarkEnd w:id="32"/>
    <w:p w14:paraId="0ED97C7E">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1</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auto"/>
          <w:kern w:val="0"/>
          <w:sz w:val="24"/>
          <w:szCs w:val="24"/>
          <w:highlight w:val="none"/>
        </w:rPr>
        <w:t xml:space="preserve">采购人信息 </w:t>
      </w:r>
    </w:p>
    <w:p w14:paraId="2FE77D75">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000000"/>
          <w:kern w:val="0"/>
          <w:sz w:val="24"/>
          <w:szCs w:val="24"/>
          <w:highlight w:val="none"/>
          <w:lang w:eastAsia="zh-CN"/>
        </w:rPr>
      </w:pPr>
      <w:r>
        <w:rPr>
          <w:rFonts w:hint="eastAsia" w:ascii="微软雅黑" w:hAnsi="微软雅黑" w:eastAsia="微软雅黑" w:cs="微软雅黑"/>
          <w:bCs/>
          <w:color w:val="000000"/>
          <w:kern w:val="0"/>
          <w:sz w:val="24"/>
          <w:szCs w:val="24"/>
          <w:highlight w:val="none"/>
        </w:rPr>
        <w:t>采 购 人：</w:t>
      </w:r>
      <w:r>
        <w:rPr>
          <w:rFonts w:hint="eastAsia" w:ascii="微软雅黑" w:hAnsi="微软雅黑" w:eastAsia="微软雅黑" w:cs="微软雅黑"/>
          <w:bCs/>
          <w:color w:val="000000"/>
          <w:kern w:val="0"/>
          <w:sz w:val="24"/>
          <w:szCs w:val="24"/>
          <w:highlight w:val="none"/>
          <w:lang w:val="en-US" w:eastAsia="zh-CN"/>
        </w:rPr>
        <w:t>信阳市羊山新区住房建设和交通运输局</w:t>
      </w:r>
    </w:p>
    <w:p w14:paraId="025C5623">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000000"/>
          <w:kern w:val="0"/>
          <w:sz w:val="24"/>
          <w:szCs w:val="24"/>
          <w:highlight w:val="none"/>
          <w:lang w:val="en-US" w:eastAsia="zh-CN"/>
        </w:rPr>
      </w:pPr>
      <w:r>
        <w:rPr>
          <w:rFonts w:hint="eastAsia" w:ascii="微软雅黑" w:hAnsi="微软雅黑" w:eastAsia="微软雅黑" w:cs="微软雅黑"/>
          <w:bCs/>
          <w:color w:val="000000"/>
          <w:kern w:val="0"/>
          <w:sz w:val="24"/>
          <w:szCs w:val="24"/>
          <w:highlight w:val="none"/>
        </w:rPr>
        <w:t>地    址：</w:t>
      </w:r>
      <w:r>
        <w:rPr>
          <w:rFonts w:hint="eastAsia" w:ascii="微软雅黑" w:hAnsi="微软雅黑" w:eastAsia="微软雅黑" w:cs="微软雅黑"/>
          <w:bCs/>
          <w:color w:val="000000"/>
          <w:kern w:val="0"/>
          <w:sz w:val="24"/>
          <w:szCs w:val="24"/>
          <w:highlight w:val="none"/>
          <w:lang w:eastAsia="zh-CN"/>
        </w:rPr>
        <w:t xml:space="preserve">信阳市羊山新区招商大厦9楼 </w:t>
      </w:r>
    </w:p>
    <w:p w14:paraId="4CF6F783">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000000"/>
          <w:kern w:val="0"/>
          <w:sz w:val="24"/>
          <w:szCs w:val="24"/>
          <w:highlight w:val="none"/>
          <w:lang w:val="en-US" w:eastAsia="zh-CN"/>
        </w:rPr>
      </w:pPr>
      <w:r>
        <w:rPr>
          <w:rFonts w:hint="eastAsia" w:ascii="微软雅黑" w:hAnsi="微软雅黑" w:eastAsia="微软雅黑" w:cs="微软雅黑"/>
          <w:bCs/>
          <w:color w:val="000000"/>
          <w:kern w:val="0"/>
          <w:sz w:val="24"/>
          <w:szCs w:val="24"/>
          <w:highlight w:val="none"/>
        </w:rPr>
        <w:t>联 系 人：</w:t>
      </w:r>
      <w:r>
        <w:rPr>
          <w:rFonts w:hint="eastAsia" w:ascii="微软雅黑" w:hAnsi="微软雅黑" w:eastAsia="微软雅黑" w:cs="微软雅黑"/>
          <w:bCs/>
          <w:color w:val="000000"/>
          <w:kern w:val="0"/>
          <w:sz w:val="24"/>
          <w:szCs w:val="24"/>
          <w:highlight w:val="none"/>
          <w:lang w:val="en-US" w:eastAsia="zh-CN"/>
        </w:rPr>
        <w:t>高先生</w:t>
      </w:r>
    </w:p>
    <w:p w14:paraId="1A946667">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000000"/>
          <w:kern w:val="0"/>
          <w:sz w:val="24"/>
          <w:szCs w:val="24"/>
          <w:highlight w:val="none"/>
        </w:rPr>
        <w:t>联系电话：</w:t>
      </w:r>
      <w:r>
        <w:rPr>
          <w:rFonts w:hint="eastAsia" w:ascii="微软雅黑" w:hAnsi="微软雅黑" w:eastAsia="微软雅黑" w:cs="微软雅黑"/>
          <w:bCs/>
          <w:color w:val="000000"/>
          <w:kern w:val="0"/>
          <w:sz w:val="24"/>
          <w:szCs w:val="24"/>
          <w:highlight w:val="none"/>
          <w:lang w:val="en-US" w:eastAsia="zh-CN"/>
        </w:rPr>
        <w:t>0376-6651775</w:t>
      </w:r>
    </w:p>
    <w:p w14:paraId="22159B12">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2</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auto"/>
          <w:kern w:val="0"/>
          <w:sz w:val="24"/>
          <w:szCs w:val="24"/>
          <w:highlight w:val="none"/>
        </w:rPr>
        <w:t xml:space="preserve">采购代理机构信息 </w:t>
      </w:r>
    </w:p>
    <w:p w14:paraId="130A2CD0">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 xml:space="preserve">名    称：河南省城投项目管理有限公司 </w:t>
      </w:r>
    </w:p>
    <w:p w14:paraId="5D3E15CF">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地    址：</w:t>
      </w:r>
      <w:r>
        <w:rPr>
          <w:rFonts w:hint="eastAsia" w:ascii="微软雅黑" w:hAnsi="微软雅黑" w:eastAsia="微软雅黑" w:cs="微软雅黑"/>
          <w:bCs/>
          <w:color w:val="auto"/>
          <w:spacing w:val="-6"/>
          <w:kern w:val="0"/>
          <w:sz w:val="24"/>
          <w:szCs w:val="24"/>
          <w:highlight w:val="none"/>
          <w:lang w:val="en-US" w:eastAsia="zh-CN"/>
        </w:rPr>
        <w:t>河南省郑州市高新技术产业开发区国家大学科技园东区6号楼K座2层</w:t>
      </w:r>
      <w:r>
        <w:rPr>
          <w:rFonts w:hint="eastAsia" w:ascii="微软雅黑" w:hAnsi="微软雅黑" w:eastAsia="微软雅黑" w:cs="微软雅黑"/>
          <w:bCs/>
          <w:color w:val="auto"/>
          <w:kern w:val="0"/>
          <w:sz w:val="24"/>
          <w:szCs w:val="24"/>
          <w:highlight w:val="none"/>
          <w:lang w:val="en-US" w:eastAsia="zh-CN"/>
        </w:rPr>
        <w:t xml:space="preserve"> </w:t>
      </w:r>
    </w:p>
    <w:p w14:paraId="3A9BEF32">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人：贾浩然</w:t>
      </w:r>
    </w:p>
    <w:p w14:paraId="2ABB8D2B">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lang w:val="en-US" w:eastAsia="zh-CN"/>
        </w:rPr>
        <w:t>联系方式：19693995727</w:t>
      </w:r>
    </w:p>
    <w:p w14:paraId="05258DC9">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3</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auto"/>
          <w:kern w:val="0"/>
          <w:sz w:val="24"/>
          <w:szCs w:val="24"/>
          <w:highlight w:val="none"/>
        </w:rPr>
        <w:t xml:space="preserve">项目联系方式 </w:t>
      </w:r>
    </w:p>
    <w:p w14:paraId="6FBFD8A9">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人：贾浩然</w:t>
      </w:r>
    </w:p>
    <w:p w14:paraId="617FC532">
      <w:pPr>
        <w:keepNext w:val="0"/>
        <w:keepLines w:val="0"/>
        <w:pageBreakBefore w:val="0"/>
        <w:kinsoku/>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lang w:val="en-US" w:eastAsia="zh-CN"/>
        </w:rPr>
        <w:t>联系方式：19693995727</w:t>
      </w:r>
    </w:p>
    <w:p w14:paraId="7713A318">
      <w:pPr>
        <w:pStyle w:val="3"/>
        <w:bidi w:val="0"/>
        <w:jc w:val="center"/>
        <w:rPr>
          <w:rFonts w:hint="eastAsia" w:ascii="微软雅黑" w:hAnsi="微软雅黑" w:eastAsia="微软雅黑" w:cs="微软雅黑"/>
          <w:lang w:val="en-US" w:eastAsia="zh-CN"/>
        </w:rPr>
      </w:pPr>
      <w:r>
        <w:rPr>
          <w:rFonts w:hint="eastAsia" w:ascii="微软雅黑" w:hAnsi="微软雅黑" w:eastAsia="微软雅黑" w:cs="微软雅黑"/>
          <w:b/>
          <w:bCs w:val="0"/>
          <w:color w:val="auto"/>
          <w:szCs w:val="24"/>
        </w:rPr>
        <w:br w:type="page"/>
      </w:r>
      <w:bookmarkStart w:id="45" w:name="_Toc4476"/>
      <w:bookmarkStart w:id="46" w:name="_Toc31204"/>
      <w:r>
        <w:rPr>
          <w:rFonts w:hint="eastAsia" w:ascii="微软雅黑" w:hAnsi="微软雅黑" w:eastAsia="微软雅黑" w:cs="微软雅黑"/>
          <w:lang w:val="en-US" w:eastAsia="zh-CN"/>
        </w:rPr>
        <w:t>第二章 供应商须知</w:t>
      </w:r>
      <w:bookmarkEnd w:id="33"/>
      <w:bookmarkEnd w:id="34"/>
      <w:bookmarkEnd w:id="35"/>
      <w:bookmarkEnd w:id="36"/>
      <w:bookmarkEnd w:id="45"/>
      <w:bookmarkEnd w:id="46"/>
    </w:p>
    <w:p w14:paraId="455DA3A0">
      <w:pPr>
        <w:pStyle w:val="4"/>
        <w:numPr>
          <w:ilvl w:val="1"/>
          <w:numId w:val="0"/>
        </w:numPr>
        <w:bidi w:val="0"/>
        <w:ind w:leftChars="0"/>
        <w:jc w:val="center"/>
        <w:rPr>
          <w:rFonts w:hint="eastAsia" w:ascii="微软雅黑" w:hAnsi="微软雅黑" w:eastAsia="微软雅黑" w:cs="微软雅黑"/>
          <w:b/>
          <w:bCs/>
          <w:color w:val="auto"/>
        </w:rPr>
      </w:pPr>
      <w:bookmarkStart w:id="47" w:name="_Toc455080107"/>
      <w:bookmarkStart w:id="48" w:name="_Toc152042304"/>
      <w:bookmarkStart w:id="49" w:name="_Toc30755"/>
      <w:bookmarkStart w:id="50" w:name="_Toc471"/>
      <w:bookmarkStart w:id="51" w:name="_Toc152045528"/>
      <w:bookmarkStart w:id="52" w:name="_Toc31048"/>
      <w:bookmarkStart w:id="53" w:name="_Toc466298090"/>
      <w:bookmarkStart w:id="54" w:name="_Toc144974496"/>
      <w:bookmarkStart w:id="55" w:name="_Toc27072"/>
      <w:r>
        <w:rPr>
          <w:rFonts w:hint="eastAsia" w:ascii="微软雅黑" w:hAnsi="微软雅黑" w:eastAsia="微软雅黑" w:cs="微软雅黑"/>
          <w:b/>
          <w:bCs/>
          <w:color w:val="auto"/>
        </w:rPr>
        <w:t>供应商须知前附表</w:t>
      </w:r>
      <w:bookmarkEnd w:id="47"/>
      <w:bookmarkEnd w:id="48"/>
      <w:bookmarkEnd w:id="49"/>
      <w:bookmarkEnd w:id="50"/>
      <w:bookmarkEnd w:id="51"/>
      <w:bookmarkEnd w:id="52"/>
      <w:bookmarkEnd w:id="53"/>
      <w:bookmarkEnd w:id="54"/>
      <w:bookmarkEnd w:id="55"/>
    </w:p>
    <w:tbl>
      <w:tblPr>
        <w:tblStyle w:val="28"/>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采 购 人：信阳市羊山新区住房建设和交通运输局</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地    址：信阳市羊山新区招商大厦9楼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人：高先生</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联系电话：</w:t>
            </w:r>
            <w:r>
              <w:rPr>
                <w:rFonts w:hint="eastAsia" w:ascii="微软雅黑" w:hAnsi="微软雅黑" w:eastAsia="微软雅黑" w:cs="微软雅黑"/>
                <w:color w:val="auto"/>
                <w:sz w:val="21"/>
                <w:szCs w:val="21"/>
                <w:highlight w:val="none"/>
                <w:lang w:val="en-US" w:eastAsia="zh-CN"/>
              </w:rPr>
              <w:t>0376-6651775</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代理机构：</w:t>
            </w:r>
            <w:r>
              <w:rPr>
                <w:rFonts w:hint="eastAsia" w:ascii="微软雅黑" w:hAnsi="微软雅黑" w:eastAsia="微软雅黑" w:cs="微软雅黑"/>
                <w:color w:val="auto"/>
                <w:sz w:val="21"/>
                <w:szCs w:val="21"/>
                <w:lang w:val="en-US" w:eastAsia="zh-CN"/>
              </w:rPr>
              <w:t xml:space="preserve">河南省城投项目管理有限公司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pacing w:val="0"/>
                <w:sz w:val="21"/>
                <w:szCs w:val="21"/>
                <w:lang w:val="en-US" w:eastAsia="zh-CN"/>
              </w:rPr>
            </w:pPr>
            <w:r>
              <w:rPr>
                <w:rFonts w:hint="eastAsia" w:ascii="微软雅黑" w:hAnsi="微软雅黑" w:eastAsia="微软雅黑" w:cs="微软雅黑"/>
                <w:color w:val="auto"/>
                <w:sz w:val="21"/>
                <w:szCs w:val="21"/>
                <w:lang w:val="en-US" w:eastAsia="zh-CN"/>
              </w:rPr>
              <w:t>地    址：</w:t>
            </w:r>
            <w:r>
              <w:rPr>
                <w:rFonts w:hint="eastAsia" w:ascii="微软雅黑" w:hAnsi="微软雅黑" w:eastAsia="微软雅黑" w:cs="微软雅黑"/>
                <w:color w:val="auto"/>
                <w:spacing w:val="0"/>
                <w:sz w:val="21"/>
                <w:szCs w:val="21"/>
                <w:lang w:val="en-US" w:eastAsia="zh-CN"/>
              </w:rPr>
              <w:t xml:space="preserve">河南省郑州市高新技术产业开发区国家大学科技园东区6号楼K座2层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人：贾浩然</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联系方式：19693995727</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Cs/>
                <w:color w:val="auto"/>
                <w:sz w:val="21"/>
                <w:szCs w:val="21"/>
                <w:highlight w:val="none"/>
                <w:lang w:eastAsia="zh-CN"/>
              </w:rPr>
              <w:t>信阳市羊山新区住房建设和交通运输局羊山新区北湖顾岗至周湾农村公路养护维修工程项目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8ACA449">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本工程为羊山新区北湖顾岗至周湾农村公路养护维修工程，养护维修道路总长3911.7m，主要施工内容包括拆除旧路面、新建级配碎石垫层+C20混凝土路基+C30混凝土路面、波形防护栏120m等，具体内容详见工程量清单。</w:t>
            </w:r>
          </w:p>
        </w:tc>
      </w:tr>
      <w:tr w14:paraId="11A247E7">
        <w:tblPrEx>
          <w:tblCellMar>
            <w:top w:w="0" w:type="dxa"/>
            <w:left w:w="108" w:type="dxa"/>
            <w:bottom w:w="0" w:type="dxa"/>
            <w:right w:w="108" w:type="dxa"/>
          </w:tblCellMar>
        </w:tblPrEx>
        <w:trPr>
          <w:trHeight w:val="6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lang w:val="en-US" w:eastAsia="zh-CN"/>
              </w:rPr>
              <w:t>15日历天</w:t>
            </w:r>
          </w:p>
        </w:tc>
      </w:tr>
      <w:tr w14:paraId="0843550B">
        <w:tblPrEx>
          <w:tblCellMar>
            <w:top w:w="0" w:type="dxa"/>
            <w:left w:w="108" w:type="dxa"/>
            <w:bottom w:w="0" w:type="dxa"/>
            <w:right w:w="108" w:type="dxa"/>
          </w:tblCellMar>
        </w:tblPrEx>
        <w:trPr>
          <w:trHeight w:val="61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合格</w:t>
            </w:r>
          </w:p>
        </w:tc>
      </w:tr>
      <w:tr w14:paraId="49DC5F92">
        <w:tblPrEx>
          <w:tblCellMar>
            <w:top w:w="0" w:type="dxa"/>
            <w:left w:w="108" w:type="dxa"/>
            <w:bottom w:w="0" w:type="dxa"/>
            <w:right w:w="108" w:type="dxa"/>
          </w:tblCellMar>
        </w:tblPrEx>
        <w:trPr>
          <w:trHeight w:val="56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由</w:t>
            </w:r>
            <w:r>
              <w:rPr>
                <w:rFonts w:hint="eastAsia" w:ascii="微软雅黑" w:hAnsi="微软雅黑" w:eastAsia="微软雅黑" w:cs="微软雅黑"/>
                <w:color w:val="auto"/>
                <w:sz w:val="21"/>
                <w:szCs w:val="21"/>
                <w:highlight w:val="none"/>
                <w:lang w:val="en-US" w:eastAsia="zh-CN"/>
              </w:rPr>
              <w:t>采购人</w:t>
            </w:r>
            <w:r>
              <w:rPr>
                <w:rFonts w:hint="eastAsia" w:ascii="微软雅黑" w:hAnsi="微软雅黑" w:eastAsia="微软雅黑" w:cs="微软雅黑"/>
                <w:color w:val="auto"/>
                <w:sz w:val="21"/>
                <w:szCs w:val="21"/>
                <w:highlight w:val="none"/>
              </w:rPr>
              <w:t>与</w:t>
            </w:r>
            <w:r>
              <w:rPr>
                <w:rFonts w:hint="eastAsia" w:ascii="微软雅黑" w:hAnsi="微软雅黑" w:eastAsia="微软雅黑" w:cs="微软雅黑"/>
                <w:color w:val="auto"/>
                <w:sz w:val="21"/>
                <w:szCs w:val="21"/>
                <w:highlight w:val="none"/>
                <w:lang w:val="en-US" w:eastAsia="zh-CN"/>
              </w:rPr>
              <w:t>成交供应商</w:t>
            </w:r>
            <w:r>
              <w:rPr>
                <w:rFonts w:hint="eastAsia" w:ascii="微软雅黑" w:hAnsi="微软雅黑" w:eastAsia="微软雅黑" w:cs="微软雅黑"/>
                <w:color w:val="auto"/>
                <w:sz w:val="21"/>
                <w:szCs w:val="21"/>
                <w:highlight w:val="none"/>
              </w:rPr>
              <w:t>协商，以签订合同为准</w:t>
            </w:r>
          </w:p>
        </w:tc>
      </w:tr>
      <w:tr w14:paraId="6804574B">
        <w:tblPrEx>
          <w:tblCellMar>
            <w:top w:w="0" w:type="dxa"/>
            <w:left w:w="108" w:type="dxa"/>
            <w:bottom w:w="0" w:type="dxa"/>
            <w:right w:w="108" w:type="dxa"/>
          </w:tblCellMar>
        </w:tblPrEx>
        <w:trPr>
          <w:trHeight w:val="58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51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4"/>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不接受</w:t>
            </w:r>
          </w:p>
        </w:tc>
      </w:tr>
      <w:tr w14:paraId="4B7C8305">
        <w:tblPrEx>
          <w:tblCellMar>
            <w:top w:w="0" w:type="dxa"/>
            <w:left w:w="108" w:type="dxa"/>
            <w:bottom w:w="0" w:type="dxa"/>
            <w:right w:w="108" w:type="dxa"/>
          </w:tblCellMar>
        </w:tblPrEx>
        <w:trPr>
          <w:trHeight w:val="5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4"/>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w:t>
            </w:r>
            <w:r>
              <w:rPr>
                <w:rFonts w:hint="eastAsia" w:ascii="微软雅黑" w:hAnsi="微软雅黑" w:eastAsia="微软雅黑" w:cs="微软雅黑"/>
                <w:color w:val="auto"/>
                <w:sz w:val="21"/>
                <w:szCs w:val="21"/>
                <w:lang w:val="en-US" w:eastAsia="zh-CN"/>
              </w:rPr>
              <w:t>组织，潜在供应商自行踏勘。</w:t>
            </w:r>
          </w:p>
        </w:tc>
      </w:tr>
      <w:tr w14:paraId="40486A20">
        <w:tblPrEx>
          <w:tblCellMar>
            <w:top w:w="0" w:type="dxa"/>
            <w:left w:w="108" w:type="dxa"/>
            <w:bottom w:w="0" w:type="dxa"/>
            <w:right w:w="108" w:type="dxa"/>
          </w:tblCellMar>
        </w:tblPrEx>
        <w:trPr>
          <w:trHeight w:val="53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4"/>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lang w:eastAsia="zh-CN"/>
              </w:rPr>
            </w:pPr>
            <w:r>
              <w:rPr>
                <w:rFonts w:hint="eastAsia" w:ascii="微软雅黑" w:hAnsi="微软雅黑" w:eastAsia="微软雅黑" w:cs="微软雅黑"/>
                <w:color w:val="auto"/>
                <w:spacing w:val="0"/>
                <w:sz w:val="21"/>
                <w:szCs w:val="21"/>
              </w:rPr>
              <w:t>递交响应文件截止之日</w:t>
            </w:r>
            <w:r>
              <w:rPr>
                <w:rFonts w:hint="eastAsia" w:ascii="微软雅黑" w:hAnsi="微软雅黑" w:eastAsia="微软雅黑" w:cs="微软雅黑"/>
                <w:color w:val="auto"/>
                <w:spacing w:val="0"/>
                <w:sz w:val="21"/>
                <w:szCs w:val="21"/>
                <w:u w:val="single"/>
              </w:rPr>
              <w:t>7</w:t>
            </w:r>
            <w:r>
              <w:rPr>
                <w:rFonts w:hint="eastAsia" w:ascii="微软雅黑" w:hAnsi="微软雅黑" w:eastAsia="微软雅黑" w:cs="微软雅黑"/>
                <w:color w:val="auto"/>
                <w:spacing w:val="0"/>
                <w:sz w:val="21"/>
                <w:szCs w:val="21"/>
              </w:rPr>
              <w:t>天前（各供应商应将质疑问题在“公共资源交易中心”电子交易平台进行提问，并致电确认或以书面形式</w:t>
            </w:r>
            <w:r>
              <w:rPr>
                <w:rFonts w:hint="eastAsia" w:ascii="微软雅黑" w:hAnsi="微软雅黑" w:eastAsia="微软雅黑" w:cs="微软雅黑"/>
                <w:color w:val="auto"/>
                <w:spacing w:val="0"/>
                <w:sz w:val="21"/>
                <w:szCs w:val="21"/>
                <w:lang w:eastAsia="zh-CN"/>
              </w:rPr>
              <w:t>，</w:t>
            </w:r>
            <w:r>
              <w:rPr>
                <w:rFonts w:hint="eastAsia" w:ascii="微软雅黑" w:hAnsi="微软雅黑" w:eastAsia="微软雅黑" w:cs="微软雅黑"/>
                <w:color w:val="auto"/>
                <w:spacing w:val="0"/>
                <w:sz w:val="21"/>
                <w:szCs w:val="21"/>
              </w:rPr>
              <w:t>包括信函、电报、传真等可以有形地表现所载内容的形式，下同</w:t>
            </w:r>
            <w:r>
              <w:rPr>
                <w:rFonts w:hint="eastAsia" w:ascii="微软雅黑" w:hAnsi="微软雅黑" w:eastAsia="微软雅黑" w:cs="微软雅黑"/>
                <w:color w:val="auto"/>
                <w:spacing w:val="0"/>
                <w:sz w:val="21"/>
                <w:szCs w:val="21"/>
                <w:lang w:val="en-US" w:eastAsia="zh-CN"/>
              </w:rPr>
              <w:t>）</w:t>
            </w:r>
            <w:r>
              <w:rPr>
                <w:rFonts w:hint="eastAsia" w:ascii="微软雅黑" w:hAnsi="微软雅黑" w:eastAsia="微软雅黑" w:cs="微软雅黑"/>
                <w:color w:val="auto"/>
                <w:spacing w:val="0"/>
                <w:sz w:val="21"/>
                <w:szCs w:val="21"/>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递交响应文件截止之日</w:t>
            </w:r>
            <w:r>
              <w:rPr>
                <w:rFonts w:hint="eastAsia" w:ascii="微软雅黑" w:hAnsi="微软雅黑" w:eastAsia="微软雅黑" w:cs="微软雅黑"/>
                <w:color w:val="auto"/>
                <w:spacing w:val="0"/>
                <w:sz w:val="21"/>
                <w:szCs w:val="21"/>
                <w:u w:val="single"/>
              </w:rPr>
              <w:t>5</w:t>
            </w:r>
            <w:r>
              <w:rPr>
                <w:rFonts w:hint="eastAsia" w:ascii="微软雅黑" w:hAnsi="微软雅黑" w:eastAsia="微软雅黑" w:cs="微软雅黑"/>
                <w:color w:val="auto"/>
                <w:spacing w:val="0"/>
                <w:sz w:val="21"/>
                <w:szCs w:val="21"/>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在收到相应澄清文件后</w:t>
            </w:r>
            <w:r>
              <w:rPr>
                <w:rFonts w:hint="eastAsia" w:ascii="微软雅黑" w:hAnsi="微软雅黑" w:eastAsia="微软雅黑" w:cs="微软雅黑"/>
                <w:color w:val="auto"/>
                <w:spacing w:val="0"/>
                <w:sz w:val="21"/>
                <w:szCs w:val="21"/>
                <w:u w:val="single"/>
              </w:rPr>
              <w:t xml:space="preserve"> 24 </w:t>
            </w:r>
            <w:r>
              <w:rPr>
                <w:rFonts w:hint="eastAsia" w:ascii="微软雅黑" w:hAnsi="微软雅黑" w:eastAsia="微软雅黑" w:cs="微软雅黑"/>
                <w:color w:val="auto"/>
                <w:spacing w:val="0"/>
                <w:sz w:val="21"/>
                <w:szCs w:val="21"/>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在收到相应修改文件后</w:t>
            </w:r>
            <w:r>
              <w:rPr>
                <w:rFonts w:hint="eastAsia" w:ascii="微软雅黑" w:hAnsi="微软雅黑" w:eastAsia="微软雅黑" w:cs="微软雅黑"/>
                <w:color w:val="auto"/>
                <w:spacing w:val="0"/>
                <w:sz w:val="21"/>
                <w:szCs w:val="21"/>
                <w:u w:val="single"/>
              </w:rPr>
              <w:t xml:space="preserve"> 24 </w:t>
            </w:r>
            <w:r>
              <w:rPr>
                <w:rFonts w:hint="eastAsia" w:ascii="微软雅黑" w:hAnsi="微软雅黑" w:eastAsia="微软雅黑" w:cs="微软雅黑"/>
                <w:color w:val="auto"/>
                <w:spacing w:val="0"/>
                <w:sz w:val="21"/>
                <w:szCs w:val="21"/>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eastAsia="zh-CN"/>
              </w:rPr>
              <w:t>提交</w:t>
            </w:r>
            <w:r>
              <w:rPr>
                <w:rFonts w:hint="eastAsia" w:ascii="微软雅黑" w:hAnsi="微软雅黑" w:eastAsia="微软雅黑" w:cs="微软雅黑"/>
                <w:color w:val="auto"/>
                <w:sz w:val="21"/>
                <w:szCs w:val="21"/>
              </w:rPr>
              <w:t>截止之日起</w:t>
            </w:r>
            <w:r>
              <w:rPr>
                <w:rFonts w:hint="eastAsia" w:ascii="微软雅黑" w:hAnsi="微软雅黑" w:eastAsia="微软雅黑" w:cs="微软雅黑"/>
                <w:color w:val="auto"/>
                <w:sz w:val="21"/>
                <w:szCs w:val="21"/>
                <w:lang w:val="en-US" w:eastAsia="zh-CN"/>
              </w:rPr>
              <w:t>6</w:t>
            </w:r>
            <w:r>
              <w:rPr>
                <w:rFonts w:hint="eastAsia" w:ascii="微软雅黑" w:hAnsi="微软雅黑" w:eastAsia="微软雅黑" w:cs="微软雅黑"/>
                <w:color w:val="auto"/>
                <w:sz w:val="21"/>
                <w:szCs w:val="21"/>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4"/>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pacing w:val="0"/>
                <w:sz w:val="21"/>
                <w:szCs w:val="21"/>
                <w:lang w:val="en-US" w:eastAsia="zh-CN"/>
              </w:rPr>
            </w:pPr>
            <w:r>
              <w:rPr>
                <w:rFonts w:hint="eastAsia" w:ascii="微软雅黑" w:hAnsi="微软雅黑" w:eastAsia="微软雅黑" w:cs="微软雅黑"/>
                <w:color w:val="auto"/>
                <w:spacing w:val="0"/>
                <w:sz w:val="21"/>
                <w:szCs w:val="21"/>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lang w:val="en-US" w:eastAsia="zh-CN"/>
              </w:rPr>
              <w:t>（2）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auto"/>
                <w:spacing w:val="0"/>
                <w:sz w:val="21"/>
                <w:szCs w:val="21"/>
              </w:rPr>
            </w:pPr>
            <w:r>
              <w:rPr>
                <w:rFonts w:hint="eastAsia" w:ascii="微软雅黑" w:hAnsi="微软雅黑" w:eastAsia="微软雅黑" w:cs="微软雅黑"/>
                <w:bCs/>
                <w:color w:val="auto"/>
                <w:spacing w:val="0"/>
                <w:sz w:val="21"/>
                <w:szCs w:val="21"/>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pacing w:val="0"/>
                <w:sz w:val="21"/>
                <w:szCs w:val="21"/>
                <w:lang w:val="en-US" w:eastAsia="zh-CN"/>
              </w:rPr>
            </w:pPr>
            <w:r>
              <w:rPr>
                <w:rFonts w:hint="eastAsia" w:ascii="微软雅黑" w:hAnsi="微软雅黑" w:eastAsia="微软雅黑" w:cs="微软雅黑"/>
                <w:color w:val="auto"/>
                <w:spacing w:val="0"/>
                <w:sz w:val="21"/>
                <w:szCs w:val="21"/>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pacing w:val="0"/>
                <w:sz w:val="21"/>
                <w:szCs w:val="21"/>
                <w:lang w:val="en-US" w:eastAsia="zh-CN"/>
              </w:rPr>
            </w:pPr>
            <w:r>
              <w:rPr>
                <w:rFonts w:hint="eastAsia" w:ascii="微软雅黑" w:hAnsi="微软雅黑" w:eastAsia="微软雅黑" w:cs="微软雅黑"/>
                <w:color w:val="auto"/>
                <w:spacing w:val="0"/>
                <w:sz w:val="21"/>
                <w:szCs w:val="21"/>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pacing w:val="0"/>
                <w:sz w:val="21"/>
                <w:szCs w:val="21"/>
                <w:lang w:val="en-US" w:eastAsia="zh-CN"/>
              </w:rPr>
            </w:pPr>
            <w:r>
              <w:rPr>
                <w:rFonts w:hint="eastAsia" w:ascii="微软雅黑" w:hAnsi="微软雅黑" w:eastAsia="微软雅黑" w:cs="微软雅黑"/>
                <w:color w:val="auto"/>
                <w:spacing w:val="0"/>
                <w:kern w:val="2"/>
                <w:sz w:val="21"/>
                <w:szCs w:val="21"/>
                <w:lang w:val="en-US" w:eastAsia="zh-CN" w:bidi="ar-SA"/>
              </w:rPr>
              <w:t>2、</w:t>
            </w:r>
            <w:r>
              <w:rPr>
                <w:rFonts w:hint="eastAsia" w:ascii="微软雅黑" w:hAnsi="微软雅黑" w:eastAsia="微软雅黑" w:cs="微软雅黑"/>
                <w:color w:val="auto"/>
                <w:spacing w:val="0"/>
                <w:sz w:val="21"/>
                <w:szCs w:val="21"/>
                <w:lang w:val="en-US" w:eastAsia="zh-CN"/>
              </w:rPr>
              <w:t xml:space="preserve">本项目采用“不见面开标”交易方式，不见面开标大厅网址为 </w:t>
            </w:r>
            <w:r>
              <w:rPr>
                <w:rFonts w:hint="eastAsia" w:ascii="微软雅黑" w:hAnsi="微软雅黑" w:eastAsia="微软雅黑" w:cs="微软雅黑"/>
                <w:color w:val="auto"/>
                <w:spacing w:val="0"/>
                <w:sz w:val="21"/>
                <w:szCs w:val="21"/>
                <w:lang w:val="en-US" w:eastAsia="zh-CN"/>
              </w:rPr>
              <w:fldChar w:fldCharType="begin"/>
            </w:r>
            <w:r>
              <w:rPr>
                <w:rFonts w:hint="eastAsia" w:ascii="微软雅黑" w:hAnsi="微软雅黑" w:eastAsia="微软雅黑" w:cs="微软雅黑"/>
                <w:color w:val="auto"/>
                <w:spacing w:val="0"/>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auto"/>
                <w:spacing w:val="0"/>
                <w:sz w:val="21"/>
                <w:szCs w:val="21"/>
                <w:lang w:val="en-US" w:eastAsia="zh-CN"/>
              </w:rPr>
              <w:fldChar w:fldCharType="separate"/>
            </w:r>
            <w:r>
              <w:rPr>
                <w:rFonts w:hint="eastAsia" w:ascii="微软雅黑" w:hAnsi="微软雅黑" w:eastAsia="微软雅黑" w:cs="微软雅黑"/>
                <w:color w:val="auto"/>
                <w:spacing w:val="0"/>
                <w:kern w:val="0"/>
                <w:sz w:val="21"/>
                <w:szCs w:val="21"/>
                <w:highlight w:val="none"/>
                <w:lang w:eastAsia="zh-CN"/>
              </w:rPr>
              <w:t>https://ggzyjy.xinyang.gov.cn/BidOpening/bidhall/xinyang/login.html</w:t>
            </w:r>
            <w:r>
              <w:rPr>
                <w:rFonts w:hint="eastAsia" w:ascii="微软雅黑" w:hAnsi="微软雅黑" w:eastAsia="微软雅黑" w:cs="微软雅黑"/>
                <w:color w:val="auto"/>
                <w:spacing w:val="0"/>
                <w:sz w:val="21"/>
                <w:szCs w:val="21"/>
                <w:lang w:val="en-US" w:eastAsia="zh-CN"/>
              </w:rPr>
              <w:t>，供应商无需寄送和递交非加密的电子响应文件，无需到现场参加开标会议，无需到达现场提交原件资料。</w:t>
            </w:r>
            <w:r>
              <w:rPr>
                <w:rFonts w:hint="eastAsia" w:ascii="微软雅黑" w:hAnsi="微软雅黑" w:eastAsia="微软雅黑" w:cs="微软雅黑"/>
                <w:color w:val="auto"/>
                <w:spacing w:val="0"/>
                <w:sz w:val="21"/>
                <w:szCs w:val="21"/>
                <w:lang w:val="en-US" w:eastAsia="zh-CN"/>
              </w:rPr>
              <w:fldChar w:fldCharType="end"/>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b/>
                <w:bCs/>
                <w:color w:val="auto"/>
                <w:spacing w:val="0"/>
                <w:sz w:val="21"/>
                <w:szCs w:val="21"/>
                <w:lang w:val="en-US" w:eastAsia="zh-CN"/>
              </w:rPr>
              <w:t>特别提示：</w:t>
            </w:r>
            <w:r>
              <w:rPr>
                <w:rFonts w:hint="eastAsia" w:ascii="微软雅黑" w:hAnsi="微软雅黑" w:eastAsia="微软雅黑" w:cs="微软雅黑"/>
                <w:b/>
                <w:bCs/>
                <w:color w:val="auto"/>
                <w:spacing w:val="0"/>
                <w:sz w:val="21"/>
                <w:szCs w:val="21"/>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微软雅黑" w:hAnsi="微软雅黑" w:eastAsia="微软雅黑" w:cs="微软雅黑"/>
                <w:b/>
                <w:bCs/>
                <w:color w:val="auto"/>
                <w:spacing w:val="0"/>
                <w:sz w:val="21"/>
                <w:szCs w:val="21"/>
                <w:highlight w:val="none"/>
              </w:rPr>
              <w:t>否则视为放弃二次报价，其响应文件将被否决。</w:t>
            </w:r>
          </w:p>
        </w:tc>
      </w:tr>
      <w:tr w14:paraId="6EB6E863">
        <w:tblPrEx>
          <w:tblCellMar>
            <w:top w:w="0" w:type="dxa"/>
            <w:left w:w="108" w:type="dxa"/>
            <w:bottom w:w="0" w:type="dxa"/>
            <w:right w:w="108" w:type="dxa"/>
          </w:tblCellMar>
        </w:tblPrEx>
        <w:trPr>
          <w:trHeight w:val="72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auto"/>
                <w:sz w:val="21"/>
                <w:szCs w:val="21"/>
                <w:highlight w:val="none"/>
                <w:lang w:val="en-US" w:eastAsia="zh-CN"/>
              </w:rPr>
              <w:t>2026年3月6日9时00分</w:t>
            </w:r>
          </w:p>
        </w:tc>
      </w:tr>
      <w:tr w14:paraId="2BAC2C80">
        <w:tblPrEx>
          <w:tblCellMar>
            <w:top w:w="0" w:type="dxa"/>
            <w:left w:w="108" w:type="dxa"/>
            <w:bottom w:w="0" w:type="dxa"/>
            <w:right w:w="108" w:type="dxa"/>
          </w:tblCellMar>
        </w:tblPrEx>
        <w:trPr>
          <w:trHeight w:val="7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sz w:val="21"/>
                <w:szCs w:val="21"/>
              </w:rPr>
              <w:t>磋商</w:t>
            </w:r>
            <w:r>
              <w:rPr>
                <w:rFonts w:hint="eastAsia" w:ascii="微软雅黑" w:hAnsi="微软雅黑" w:eastAsia="微软雅黑" w:cs="微软雅黑"/>
                <w:color w:val="000000"/>
                <w:kern w:val="0"/>
                <w:sz w:val="21"/>
                <w:szCs w:val="21"/>
              </w:rPr>
              <w:t>时间：同</w:t>
            </w:r>
            <w:r>
              <w:rPr>
                <w:rFonts w:hint="eastAsia" w:ascii="微软雅黑" w:hAnsi="微软雅黑" w:eastAsia="微软雅黑" w:cs="微软雅黑"/>
                <w:color w:val="000000"/>
                <w:sz w:val="21"/>
                <w:szCs w:val="21"/>
              </w:rPr>
              <w:t>响应文件提交</w:t>
            </w:r>
            <w:r>
              <w:rPr>
                <w:rFonts w:hint="eastAsia" w:ascii="微软雅黑" w:hAnsi="微软雅黑" w:eastAsia="微软雅黑" w:cs="微软雅黑"/>
                <w:color w:val="000000"/>
                <w:kern w:val="0"/>
                <w:sz w:val="21"/>
                <w:szCs w:val="21"/>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地点：</w:t>
            </w:r>
            <w:r>
              <w:rPr>
                <w:rFonts w:hint="eastAsia" w:ascii="微软雅黑" w:hAnsi="微软雅黑" w:eastAsia="微软雅黑" w:cs="微软雅黑"/>
                <w:b w:val="0"/>
                <w:bCs w:val="0"/>
                <w:color w:val="auto"/>
                <w:kern w:val="0"/>
                <w:sz w:val="21"/>
                <w:szCs w:val="21"/>
                <w:highlight w:val="none"/>
              </w:rPr>
              <w:t>同</w:t>
            </w:r>
            <w:r>
              <w:rPr>
                <w:rFonts w:hint="eastAsia" w:ascii="微软雅黑" w:hAnsi="微软雅黑" w:eastAsia="微软雅黑" w:cs="微软雅黑"/>
                <w:b w:val="0"/>
                <w:bCs w:val="0"/>
                <w:color w:val="auto"/>
                <w:kern w:val="0"/>
                <w:sz w:val="21"/>
                <w:szCs w:val="21"/>
                <w:highlight w:val="none"/>
                <w:lang w:val="en-US" w:eastAsia="zh-CN"/>
              </w:rPr>
              <w:t>磋商</w:t>
            </w:r>
            <w:r>
              <w:rPr>
                <w:rFonts w:hint="eastAsia" w:ascii="微软雅黑" w:hAnsi="微软雅黑" w:eastAsia="微软雅黑" w:cs="微软雅黑"/>
                <w:b w:val="0"/>
                <w:bCs w:val="0"/>
                <w:color w:val="auto"/>
                <w:kern w:val="0"/>
                <w:sz w:val="21"/>
                <w:szCs w:val="21"/>
                <w:highlight w:val="none"/>
              </w:rPr>
              <w:t>公告开标地点</w:t>
            </w:r>
          </w:p>
        </w:tc>
      </w:tr>
      <w:tr w14:paraId="52EEB578">
        <w:tblPrEx>
          <w:tblCellMar>
            <w:top w:w="0" w:type="dxa"/>
            <w:left w:w="108" w:type="dxa"/>
            <w:bottom w:w="0" w:type="dxa"/>
            <w:right w:w="108" w:type="dxa"/>
          </w:tblCellMar>
        </w:tblPrEx>
        <w:trPr>
          <w:trHeight w:val="81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磋商小组构成：</w:t>
            </w:r>
            <w:r>
              <w:rPr>
                <w:rFonts w:hint="eastAsia" w:ascii="微软雅黑" w:hAnsi="微软雅黑" w:eastAsia="微软雅黑" w:cs="微软雅黑"/>
                <w:color w:val="auto"/>
                <w:spacing w:val="-11"/>
                <w:sz w:val="21"/>
                <w:szCs w:val="21"/>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专家确定方式：磋商前从政府采购专家库中随机抽取。</w:t>
            </w:r>
          </w:p>
        </w:tc>
      </w:tr>
      <w:tr w14:paraId="20DA1AEA">
        <w:tblPrEx>
          <w:tblCellMar>
            <w:top w:w="0" w:type="dxa"/>
            <w:left w:w="108" w:type="dxa"/>
            <w:bottom w:w="0" w:type="dxa"/>
            <w:right w:w="108" w:type="dxa"/>
          </w:tblCellMar>
        </w:tblPrEx>
        <w:trPr>
          <w:trHeight w:val="65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否；推荐的成交候选人数：</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3名</w:t>
            </w:r>
          </w:p>
        </w:tc>
      </w:tr>
      <w:tr w14:paraId="63906B7E">
        <w:tblPrEx>
          <w:tblCellMar>
            <w:top w:w="0" w:type="dxa"/>
            <w:left w:w="108" w:type="dxa"/>
            <w:bottom w:w="0" w:type="dxa"/>
            <w:right w:w="108" w:type="dxa"/>
          </w:tblCellMar>
        </w:tblPrEx>
        <w:trPr>
          <w:trHeight w:val="42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lang w:bidi="zh-CN"/>
              </w:rPr>
            </w:pPr>
            <w:r>
              <w:rPr>
                <w:rFonts w:hint="eastAsia" w:ascii="微软雅黑" w:hAnsi="微软雅黑" w:eastAsia="微软雅黑" w:cs="微软雅黑"/>
                <w:color w:val="auto"/>
                <w:spacing w:val="0"/>
                <w:sz w:val="21"/>
                <w:szCs w:val="21"/>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highlight w:val="none"/>
                <w:lang w:bidi="zh-CN"/>
              </w:rPr>
            </w:pPr>
            <w:r>
              <w:rPr>
                <w:rFonts w:hint="eastAsia" w:ascii="微软雅黑" w:hAnsi="微软雅黑" w:eastAsia="微软雅黑" w:cs="微软雅黑"/>
                <w:color w:val="auto"/>
                <w:spacing w:val="0"/>
                <w:sz w:val="21"/>
                <w:szCs w:val="21"/>
                <w:highlight w:val="none"/>
                <w:lang w:bidi="zh-CN"/>
              </w:rPr>
              <w:t>本项目代理费由</w:t>
            </w:r>
            <w:r>
              <w:rPr>
                <w:rFonts w:hint="eastAsia" w:ascii="微软雅黑" w:hAnsi="微软雅黑" w:eastAsia="微软雅黑" w:cs="微软雅黑"/>
                <w:color w:val="auto"/>
                <w:spacing w:val="0"/>
                <w:sz w:val="21"/>
                <w:szCs w:val="21"/>
                <w:highlight w:val="none"/>
                <w:lang w:val="en-US" w:bidi="zh-CN"/>
              </w:rPr>
              <w:t>成交供应商</w:t>
            </w:r>
            <w:r>
              <w:rPr>
                <w:rFonts w:hint="eastAsia" w:ascii="微软雅黑" w:hAnsi="微软雅黑" w:eastAsia="微软雅黑" w:cs="微软雅黑"/>
                <w:color w:val="auto"/>
                <w:spacing w:val="0"/>
                <w:sz w:val="21"/>
                <w:szCs w:val="21"/>
                <w:highlight w:val="none"/>
                <w:lang w:bidi="zh-CN"/>
              </w:rPr>
              <w:t>支付，</w:t>
            </w:r>
            <w:r>
              <w:rPr>
                <w:rFonts w:hint="eastAsia" w:ascii="微软雅黑" w:hAnsi="微软雅黑" w:eastAsia="微软雅黑" w:cs="微软雅黑"/>
                <w:color w:val="auto"/>
                <w:spacing w:val="0"/>
                <w:sz w:val="21"/>
                <w:szCs w:val="21"/>
                <w:highlight w:val="none"/>
                <w:lang w:val="en-US" w:bidi="zh-CN"/>
              </w:rPr>
              <w:t>供应商</w:t>
            </w:r>
            <w:r>
              <w:rPr>
                <w:rFonts w:hint="eastAsia" w:ascii="微软雅黑" w:hAnsi="微软雅黑" w:eastAsia="微软雅黑" w:cs="微软雅黑"/>
                <w:color w:val="auto"/>
                <w:spacing w:val="0"/>
                <w:sz w:val="21"/>
                <w:szCs w:val="21"/>
                <w:highlight w:val="none"/>
                <w:lang w:bidi="zh-CN"/>
              </w:rPr>
              <w:t>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lang w:bidi="zh-CN"/>
              </w:rPr>
            </w:pPr>
            <w:r>
              <w:rPr>
                <w:rFonts w:hint="eastAsia" w:ascii="微软雅黑" w:hAnsi="微软雅黑" w:eastAsia="微软雅黑" w:cs="微软雅黑"/>
                <w:color w:val="auto"/>
                <w:spacing w:val="0"/>
                <w:sz w:val="21"/>
                <w:szCs w:val="21"/>
                <w:lang w:bidi="zh-CN"/>
              </w:rPr>
              <w:t>2.本项目代理服务费按“豫招协〔2023〕002号”规定的收费标准收取，</w:t>
            </w:r>
            <w:r>
              <w:rPr>
                <w:rFonts w:hint="eastAsia" w:ascii="微软雅黑" w:hAnsi="微软雅黑" w:eastAsia="微软雅黑" w:cs="微软雅黑"/>
                <w:color w:val="auto"/>
                <w:spacing w:val="0"/>
                <w:sz w:val="21"/>
                <w:szCs w:val="21"/>
                <w:lang w:val="en-US" w:bidi="zh-CN"/>
              </w:rPr>
              <w:t>成交供应商</w:t>
            </w:r>
            <w:r>
              <w:rPr>
                <w:rFonts w:hint="eastAsia" w:ascii="微软雅黑" w:hAnsi="微软雅黑" w:eastAsia="微软雅黑" w:cs="微软雅黑"/>
                <w:color w:val="auto"/>
                <w:spacing w:val="0"/>
                <w:sz w:val="21"/>
                <w:szCs w:val="21"/>
                <w:lang w:bidi="zh-CN"/>
              </w:rPr>
              <w:t>领取</w:t>
            </w:r>
            <w:r>
              <w:rPr>
                <w:rFonts w:hint="eastAsia" w:ascii="微软雅黑" w:hAnsi="微软雅黑" w:eastAsia="微软雅黑" w:cs="微软雅黑"/>
                <w:color w:val="auto"/>
                <w:spacing w:val="0"/>
                <w:sz w:val="21"/>
                <w:szCs w:val="21"/>
                <w:lang w:val="en-US" w:bidi="zh-CN"/>
              </w:rPr>
              <w:t>成交</w:t>
            </w:r>
            <w:r>
              <w:rPr>
                <w:rFonts w:hint="eastAsia" w:ascii="微软雅黑" w:hAnsi="微软雅黑" w:eastAsia="微软雅黑" w:cs="微软雅黑"/>
                <w:color w:val="auto"/>
                <w:spacing w:val="0"/>
                <w:sz w:val="21"/>
                <w:szCs w:val="21"/>
                <w:lang w:bidi="zh-CN"/>
              </w:rPr>
              <w:t>通知</w:t>
            </w:r>
            <w:r>
              <w:rPr>
                <w:rFonts w:hint="eastAsia" w:ascii="微软雅黑" w:hAnsi="微软雅黑" w:eastAsia="微软雅黑" w:cs="微软雅黑"/>
                <w:color w:val="auto"/>
                <w:spacing w:val="0"/>
                <w:sz w:val="21"/>
                <w:szCs w:val="21"/>
                <w:lang w:val="en-US" w:bidi="zh-CN"/>
              </w:rPr>
              <w:t>书</w:t>
            </w:r>
            <w:r>
              <w:rPr>
                <w:rFonts w:hint="eastAsia" w:ascii="微软雅黑" w:hAnsi="微软雅黑" w:eastAsia="微软雅黑" w:cs="微软雅黑"/>
                <w:color w:val="auto"/>
                <w:spacing w:val="0"/>
                <w:sz w:val="21"/>
                <w:szCs w:val="21"/>
                <w:lang w:bidi="zh-CN"/>
              </w:rPr>
              <w:t>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lang w:bidi="zh-CN"/>
              </w:rPr>
            </w:pPr>
            <w:r>
              <w:rPr>
                <w:rFonts w:hint="eastAsia" w:ascii="微软雅黑" w:hAnsi="微软雅黑" w:eastAsia="微软雅黑" w:cs="微软雅黑"/>
                <w:color w:val="auto"/>
                <w:spacing w:val="0"/>
                <w:sz w:val="21"/>
                <w:szCs w:val="21"/>
                <w:lang w:bidi="zh-CN"/>
              </w:rPr>
              <w:t>3.收费标准：预算金额的100万（含）以下部分费率为1.</w:t>
            </w:r>
            <w:r>
              <w:rPr>
                <w:rFonts w:hint="eastAsia" w:ascii="微软雅黑" w:hAnsi="微软雅黑" w:eastAsia="微软雅黑" w:cs="微软雅黑"/>
                <w:color w:val="auto"/>
                <w:spacing w:val="0"/>
                <w:sz w:val="21"/>
                <w:szCs w:val="21"/>
                <w:lang w:val="en-US" w:bidi="zh-CN"/>
              </w:rPr>
              <w:t>2</w:t>
            </w:r>
            <w:r>
              <w:rPr>
                <w:rFonts w:hint="eastAsia" w:ascii="微软雅黑" w:hAnsi="微软雅黑" w:eastAsia="微软雅黑" w:cs="微软雅黑"/>
                <w:color w:val="auto"/>
                <w:spacing w:val="0"/>
                <w:sz w:val="21"/>
                <w:szCs w:val="21"/>
                <w:lang w:bidi="zh-CN"/>
              </w:rPr>
              <w:t>%；</w:t>
            </w:r>
          </w:p>
          <w:p w14:paraId="6A2ED28D">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lang w:bidi="zh-CN"/>
              </w:rPr>
            </w:pPr>
            <w:r>
              <w:rPr>
                <w:rFonts w:hint="eastAsia" w:ascii="微软雅黑" w:hAnsi="微软雅黑" w:eastAsia="微软雅黑" w:cs="微软雅黑"/>
                <w:color w:val="auto"/>
                <w:spacing w:val="0"/>
                <w:sz w:val="21"/>
                <w:szCs w:val="21"/>
                <w:lang w:bidi="zh-CN"/>
              </w:rPr>
              <w:t>预算金额的100万（含）以下部分费率为1.</w:t>
            </w:r>
            <w:r>
              <w:rPr>
                <w:rFonts w:hint="eastAsia" w:ascii="微软雅黑" w:hAnsi="微软雅黑" w:eastAsia="微软雅黑" w:cs="微软雅黑"/>
                <w:color w:val="auto"/>
                <w:spacing w:val="0"/>
                <w:sz w:val="21"/>
                <w:szCs w:val="21"/>
                <w:lang w:val="en-US" w:bidi="zh-CN"/>
              </w:rPr>
              <w:t>0</w:t>
            </w:r>
            <w:r>
              <w:rPr>
                <w:rFonts w:hint="eastAsia" w:ascii="微软雅黑" w:hAnsi="微软雅黑" w:eastAsia="微软雅黑" w:cs="微软雅黑"/>
                <w:color w:val="auto"/>
                <w:spacing w:val="0"/>
                <w:sz w:val="21"/>
                <w:szCs w:val="21"/>
                <w:lang w:bidi="zh-CN"/>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pacing w:val="0"/>
                <w:sz w:val="21"/>
                <w:szCs w:val="21"/>
                <w:lang w:bidi="zh-CN"/>
              </w:rPr>
            </w:pPr>
            <w:r>
              <w:rPr>
                <w:rFonts w:hint="eastAsia" w:ascii="微软雅黑" w:hAnsi="微软雅黑" w:eastAsia="微软雅黑" w:cs="微软雅黑"/>
                <w:color w:val="auto"/>
                <w:spacing w:val="0"/>
                <w:sz w:val="21"/>
                <w:szCs w:val="21"/>
                <w:lang w:val="en-US" w:eastAsia="zh-CN" w:bidi="zh-CN"/>
              </w:rPr>
              <w:t>收费金额：不高于8914</w:t>
            </w:r>
            <w:r>
              <w:rPr>
                <w:rFonts w:hint="eastAsia" w:ascii="微软雅黑" w:hAnsi="微软雅黑" w:eastAsia="微软雅黑" w:cs="微软雅黑"/>
                <w:color w:val="auto"/>
                <w:spacing w:val="0"/>
                <w:sz w:val="21"/>
                <w:szCs w:val="21"/>
                <w:highlight w:val="none"/>
                <w:lang w:val="en-US" w:eastAsia="zh-CN" w:bidi="zh-CN"/>
              </w:rPr>
              <w:t>元</w:t>
            </w:r>
            <w:r>
              <w:rPr>
                <w:rFonts w:hint="eastAsia" w:ascii="微软雅黑" w:hAnsi="微软雅黑" w:eastAsia="微软雅黑" w:cs="微软雅黑"/>
                <w:color w:val="auto"/>
                <w:spacing w:val="0"/>
                <w:sz w:val="21"/>
                <w:szCs w:val="21"/>
                <w:lang w:val="en-US" w:eastAsia="zh-CN" w:bidi="zh-CN"/>
              </w:rPr>
              <w:t>。</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本项目采购预算为人民币</w:t>
            </w:r>
            <w:r>
              <w:rPr>
                <w:rFonts w:hint="eastAsia" w:ascii="微软雅黑" w:hAnsi="微软雅黑" w:eastAsia="微软雅黑" w:cs="微软雅黑"/>
                <w:b/>
                <w:bCs/>
                <w:color w:val="auto"/>
                <w:sz w:val="21"/>
                <w:szCs w:val="21"/>
                <w:lang w:val="en-US" w:eastAsia="zh-CN"/>
              </w:rPr>
              <w:t>742862.00</w:t>
            </w:r>
            <w:r>
              <w:rPr>
                <w:rFonts w:hint="eastAsia" w:ascii="微软雅黑" w:hAnsi="微软雅黑" w:eastAsia="微软雅黑" w:cs="微软雅黑"/>
                <w:color w:val="auto"/>
                <w:sz w:val="21"/>
                <w:szCs w:val="21"/>
                <w:lang w:eastAsia="zh-CN"/>
              </w:rPr>
              <w:t>元</w:t>
            </w:r>
            <w:r>
              <w:rPr>
                <w:rFonts w:hint="eastAsia" w:ascii="微软雅黑" w:hAnsi="微软雅黑" w:eastAsia="微软雅黑" w:cs="微软雅黑"/>
                <w:color w:val="auto"/>
                <w:sz w:val="21"/>
                <w:szCs w:val="21"/>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bookmarkStart w:id="56" w:name="_Toc466298091"/>
            <w:bookmarkStart w:id="57" w:name="_Toc152045529"/>
            <w:bookmarkStart w:id="58" w:name="_Toc455080108"/>
            <w:bookmarkStart w:id="59" w:name="_Toc144974497"/>
            <w:bookmarkStart w:id="60" w:name="_Toc152042305"/>
            <w:bookmarkStart w:id="61" w:name="_Toc10694"/>
            <w:bookmarkStart w:id="62" w:name="_Toc10838"/>
            <w:r>
              <w:rPr>
                <w:rFonts w:hint="eastAsia" w:ascii="微软雅黑" w:hAnsi="微软雅黑" w:eastAsia="微软雅黑" w:cs="微软雅黑"/>
                <w:color w:val="auto"/>
                <w:spacing w:val="-11"/>
                <w:sz w:val="21"/>
                <w:szCs w:val="21"/>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1"/>
                <w:sz w:val="21"/>
                <w:szCs w:val="21"/>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pacing w:val="0"/>
                <w:sz w:val="21"/>
                <w:szCs w:val="21"/>
                <w:lang w:val="en-US" w:eastAsia="zh-CN"/>
              </w:rPr>
              <w:t>建筑业（依据中小企业划型标准规定（工信部联企业[2011]300号））。</w:t>
            </w:r>
          </w:p>
        </w:tc>
      </w:tr>
    </w:tbl>
    <w:p w14:paraId="34C6FB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63" w:name="_Toc28605"/>
      <w:bookmarkStart w:id="64" w:name="_Toc21086"/>
      <w:r>
        <w:rPr>
          <w:rFonts w:hint="eastAsia" w:ascii="微软雅黑" w:hAnsi="微软雅黑" w:eastAsia="微软雅黑" w:cs="微软雅黑"/>
          <w:b/>
          <w:bCs/>
          <w:color w:val="auto"/>
          <w:sz w:val="24"/>
          <w:szCs w:val="24"/>
        </w:rPr>
        <w:t>1. 总则</w:t>
      </w:r>
      <w:bookmarkEnd w:id="56"/>
      <w:bookmarkEnd w:id="57"/>
      <w:bookmarkEnd w:id="58"/>
      <w:bookmarkEnd w:id="59"/>
      <w:bookmarkEnd w:id="60"/>
      <w:bookmarkEnd w:id="61"/>
      <w:bookmarkEnd w:id="62"/>
      <w:bookmarkEnd w:id="63"/>
      <w:bookmarkEnd w:id="64"/>
    </w:p>
    <w:p w14:paraId="6BBA304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5" w:name="_Toc15709"/>
      <w:bookmarkStart w:id="66" w:name="_Toc22014"/>
      <w:bookmarkStart w:id="67" w:name="_Toc466298092"/>
      <w:bookmarkStart w:id="68" w:name="_Toc1880"/>
      <w:bookmarkStart w:id="69" w:name="_Toc29023"/>
      <w:bookmarkStart w:id="70" w:name="_Toc21458"/>
      <w:bookmarkStart w:id="71" w:name="_Toc6747"/>
      <w:bookmarkStart w:id="72" w:name="_Toc21266"/>
      <w:bookmarkStart w:id="73" w:name="_Toc10273"/>
      <w:bookmarkStart w:id="74" w:name="_Toc1172"/>
      <w:bookmarkStart w:id="75" w:name="_Toc274409866"/>
      <w:bookmarkStart w:id="76" w:name="_Toc455080109"/>
      <w:bookmarkStart w:id="77" w:name="_Toc455867769"/>
      <w:bookmarkStart w:id="78" w:name="_Toc281380952"/>
      <w:bookmarkStart w:id="79" w:name="_Toc318450675"/>
      <w:bookmarkStart w:id="80" w:name="_Toc31760"/>
      <w:bookmarkStart w:id="81" w:name="_Toc490667828"/>
      <w:bookmarkStart w:id="82" w:name="_Toc9723"/>
      <w:bookmarkStart w:id="83" w:name="_Toc658"/>
      <w:bookmarkStart w:id="84" w:name="_Toc20827"/>
      <w:bookmarkStart w:id="85" w:name="_Toc31404"/>
      <w:bookmarkStart w:id="86" w:name="_Toc152045531"/>
      <w:bookmarkStart w:id="87" w:name="_Toc144974499"/>
      <w:bookmarkStart w:id="88" w:name="_Toc152042307"/>
      <w:bookmarkStart w:id="89" w:name="_Toc466298137"/>
      <w:bookmarkStart w:id="90" w:name="_Toc455080154"/>
      <w:bookmarkStart w:id="91" w:name="_Toc152045598"/>
      <w:bookmarkStart w:id="92" w:name="_Toc455867814"/>
      <w:bookmarkStart w:id="93" w:name="_Toc144974565"/>
      <w:bookmarkStart w:id="94" w:name="_Toc152042375"/>
      <w:r>
        <w:rPr>
          <w:rFonts w:hint="eastAsia" w:ascii="微软雅黑" w:hAnsi="微软雅黑" w:eastAsia="微软雅黑" w:cs="微软雅黑"/>
          <w:b/>
          <w:bCs/>
          <w:color w:val="auto"/>
          <w:sz w:val="24"/>
          <w:szCs w:val="24"/>
        </w:rPr>
        <w:t>1.1 适用范围</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1.1.1根据《中华人民共和国政府采购法》等有关法律、法规和规章的规定，编制本项目磋商文件。</w:t>
      </w:r>
      <w:bookmarkStart w:id="95" w:name="_Toc490667829"/>
      <w:bookmarkStart w:id="96" w:name="_Toc2929"/>
      <w:bookmarkStart w:id="97" w:name="_Toc281405468"/>
      <w:bookmarkStart w:id="98" w:name="_Toc10269"/>
      <w:bookmarkStart w:id="99" w:name="_Toc30891"/>
      <w:bookmarkStart w:id="100" w:name="_Toc7237"/>
      <w:bookmarkStart w:id="101" w:name="_Toc2874"/>
      <w:bookmarkStart w:id="102" w:name="_Toc32619"/>
      <w:bookmarkStart w:id="103" w:name="_Toc24852"/>
      <w:bookmarkStart w:id="104" w:name="_Toc466298093"/>
      <w:bookmarkStart w:id="105" w:name="_Toc274409867"/>
      <w:bookmarkStart w:id="106" w:name="_Toc710"/>
      <w:bookmarkStart w:id="107" w:name="_Toc318450676"/>
      <w:bookmarkStart w:id="108" w:name="_Toc11715"/>
      <w:bookmarkStart w:id="109" w:name="_Toc20084"/>
      <w:bookmarkStart w:id="110" w:name="_Toc25773"/>
      <w:bookmarkStart w:id="111" w:name="_Toc455080110"/>
      <w:bookmarkStart w:id="112" w:name="_Toc3336"/>
      <w:bookmarkStart w:id="113" w:name="_Toc10556"/>
      <w:bookmarkStart w:id="114" w:name="_Toc455867770"/>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1.2 招标项目说明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本项目名称：见供应商须知前附表。</w:t>
      </w:r>
    </w:p>
    <w:p w14:paraId="0D9CCF8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15" w:name="_Toc466298094"/>
      <w:bookmarkStart w:id="116" w:name="_Toc281405469"/>
      <w:bookmarkStart w:id="117" w:name="_Toc18960"/>
      <w:bookmarkStart w:id="118" w:name="_Toc274409868"/>
      <w:bookmarkStart w:id="119" w:name="_Toc15274"/>
      <w:bookmarkStart w:id="120" w:name="_Toc455867771"/>
      <w:bookmarkStart w:id="121" w:name="_Toc20981"/>
      <w:bookmarkStart w:id="122" w:name="_Toc16931"/>
      <w:bookmarkStart w:id="123" w:name="_Toc22979"/>
      <w:bookmarkStart w:id="124" w:name="_Toc318450677"/>
      <w:bookmarkStart w:id="125" w:name="_Toc455080111"/>
      <w:bookmarkStart w:id="126" w:name="_Toc4952"/>
      <w:bookmarkStart w:id="127" w:name="_Toc3477"/>
      <w:bookmarkStart w:id="128" w:name="_Toc3279"/>
      <w:bookmarkStart w:id="129" w:name="_Toc4563"/>
      <w:bookmarkStart w:id="130" w:name="_Toc4122"/>
      <w:bookmarkStart w:id="131" w:name="_Toc743"/>
      <w:bookmarkStart w:id="132" w:name="_Toc17016"/>
      <w:bookmarkStart w:id="133" w:name="_Toc490667830"/>
      <w:bookmarkStart w:id="134" w:name="_Toc1373"/>
      <w:bookmarkStart w:id="135" w:name="_Toc17146"/>
      <w:r>
        <w:rPr>
          <w:rFonts w:hint="eastAsia" w:ascii="微软雅黑" w:hAnsi="微软雅黑" w:eastAsia="微软雅黑" w:cs="微软雅黑"/>
          <w:b/>
          <w:bCs/>
          <w:color w:val="auto"/>
          <w:sz w:val="24"/>
          <w:szCs w:val="24"/>
        </w:rPr>
        <w:t>1.3 定义及解释</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1.3.2</w:t>
      </w:r>
      <w:r>
        <w:rPr>
          <w:rFonts w:hint="eastAsia" w:ascii="微软雅黑" w:hAnsi="微软雅黑" w:eastAsia="微软雅黑" w:cs="微软雅黑"/>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1.3.3服务：</w:t>
      </w:r>
      <w:r>
        <w:rPr>
          <w:rFonts w:hint="eastAsia" w:ascii="微软雅黑" w:hAnsi="微软雅黑" w:eastAsia="微软雅黑" w:cs="微软雅黑"/>
          <w:color w:val="auto"/>
          <w:spacing w:val="-17"/>
          <w:sz w:val="24"/>
          <w:szCs w:val="24"/>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r>
        <w:rPr>
          <w:rFonts w:hint="eastAsia" w:ascii="微软雅黑" w:hAnsi="微软雅黑" w:eastAsia="微软雅黑" w:cs="微软雅黑"/>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1.3.6磋商小组：依据</w:t>
      </w:r>
      <w:r>
        <w:rPr>
          <w:rFonts w:hint="eastAsia" w:ascii="微软雅黑" w:hAnsi="微软雅黑" w:eastAsia="微软雅黑" w:cs="微软雅黑"/>
          <w:color w:val="auto"/>
          <w:sz w:val="24"/>
          <w:szCs w:val="24"/>
          <w:lang w:bidi="en-US"/>
        </w:rPr>
        <w:t>《中华人民共和国政府采购法》及有关法律、法规的规定依法组建的专门负责本次评标工作的临时机构</w:t>
      </w:r>
      <w:r>
        <w:rPr>
          <w:rFonts w:hint="eastAsia" w:ascii="微软雅黑" w:hAnsi="微软雅黑" w:eastAsia="微软雅黑" w:cs="微软雅黑"/>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1.3.10磋商文件中的标题或题名仅起引导作用，而不应视为对磋商文件内容的理解和解释</w:t>
      </w:r>
      <w:r>
        <w:rPr>
          <w:rFonts w:hint="eastAsia" w:ascii="微软雅黑" w:hAnsi="微软雅黑" w:eastAsia="微软雅黑" w:cs="微软雅黑"/>
          <w:color w:val="auto"/>
          <w:sz w:val="24"/>
          <w:szCs w:val="24"/>
          <w:lang w:eastAsia="zh-CN"/>
        </w:rPr>
        <w:t>。</w:t>
      </w:r>
    </w:p>
    <w:bookmarkEnd w:id="86"/>
    <w:bookmarkEnd w:id="87"/>
    <w:bookmarkEnd w:id="88"/>
    <w:p w14:paraId="7ACFAFE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lang w:val="en-US"/>
        </w:rPr>
      </w:pPr>
      <w:bookmarkStart w:id="136" w:name="_Toc455080112"/>
      <w:bookmarkStart w:id="137" w:name="_Toc490667831"/>
      <w:bookmarkStart w:id="138" w:name="_Toc466298095"/>
      <w:bookmarkStart w:id="139" w:name="_Toc318450678"/>
      <w:bookmarkStart w:id="140" w:name="_Toc10894"/>
      <w:bookmarkStart w:id="141" w:name="_Toc32236"/>
      <w:bookmarkStart w:id="142" w:name="_Toc16470"/>
      <w:bookmarkStart w:id="143" w:name="_Toc21766"/>
      <w:bookmarkStart w:id="144" w:name="_Toc19363"/>
      <w:bookmarkStart w:id="145" w:name="_Toc12752"/>
      <w:bookmarkStart w:id="146" w:name="_Toc455867772"/>
      <w:bookmarkStart w:id="147" w:name="_Toc17808"/>
      <w:bookmarkStart w:id="148" w:name="_Toc14043"/>
      <w:bookmarkStart w:id="149" w:name="_Toc152045532"/>
      <w:bookmarkStart w:id="150" w:name="_Toc17908"/>
      <w:bookmarkStart w:id="151" w:name="_Toc27407"/>
      <w:bookmarkStart w:id="152" w:name="_Toc152042308"/>
      <w:bookmarkStart w:id="153" w:name="_Toc144974500"/>
      <w:bookmarkStart w:id="154" w:name="_Toc28591"/>
      <w:bookmarkStart w:id="155" w:name="_Toc32682"/>
      <w:bookmarkStart w:id="156" w:name="_Toc18562"/>
      <w:bookmarkStart w:id="157" w:name="_Toc6224"/>
      <w:r>
        <w:rPr>
          <w:rFonts w:hint="eastAsia" w:ascii="微软雅黑" w:hAnsi="微软雅黑" w:eastAsia="微软雅黑" w:cs="微软雅黑"/>
          <w:b/>
          <w:bCs/>
          <w:color w:val="auto"/>
          <w:sz w:val="24"/>
          <w:szCs w:val="24"/>
        </w:rPr>
        <w:t xml:space="preserve">1.4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微软雅黑" w:hAnsi="微软雅黑" w:eastAsia="微软雅黑" w:cs="微软雅黑"/>
          <w:b/>
          <w:bCs/>
          <w:color w:val="auto"/>
          <w:sz w:val="24"/>
          <w:szCs w:val="24"/>
          <w:lang w:eastAsia="zh-CN"/>
        </w:rPr>
        <w:t>采购内容、计划工期、</w:t>
      </w:r>
      <w:r>
        <w:rPr>
          <w:rFonts w:hint="eastAsia" w:ascii="微软雅黑" w:hAnsi="微软雅黑" w:eastAsia="微软雅黑" w:cs="微软雅黑"/>
          <w:b/>
          <w:bCs/>
          <w:color w:val="auto"/>
          <w:sz w:val="24"/>
          <w:szCs w:val="24"/>
        </w:rPr>
        <w:t>质量要求</w:t>
      </w:r>
      <w:r>
        <w:rPr>
          <w:rFonts w:hint="eastAsia" w:ascii="微软雅黑" w:hAnsi="微软雅黑" w:eastAsia="微软雅黑" w:cs="微软雅黑"/>
          <w:b/>
          <w:bCs/>
          <w:color w:val="auto"/>
          <w:sz w:val="24"/>
          <w:szCs w:val="24"/>
          <w:lang w:eastAsia="zh-CN"/>
        </w:rPr>
        <w:t>、付款方式</w:t>
      </w:r>
      <w:bookmarkEnd w:id="154"/>
      <w:bookmarkEnd w:id="155"/>
      <w:bookmarkEnd w:id="156"/>
      <w:r>
        <w:rPr>
          <w:rFonts w:hint="eastAsia" w:ascii="微软雅黑" w:hAnsi="微软雅黑" w:eastAsia="微软雅黑" w:cs="微软雅黑"/>
          <w:b/>
          <w:bCs/>
          <w:color w:val="auto"/>
          <w:sz w:val="24"/>
          <w:szCs w:val="24"/>
          <w:lang w:val="en-US" w:eastAsia="zh-CN"/>
        </w:rPr>
        <w:t>及资金来源</w:t>
      </w:r>
      <w:bookmarkEnd w:id="157"/>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本次</w:t>
      </w:r>
      <w:r>
        <w:rPr>
          <w:rFonts w:hint="eastAsia" w:ascii="微软雅黑" w:hAnsi="微软雅黑" w:eastAsia="微软雅黑" w:cs="微软雅黑"/>
          <w:color w:val="auto"/>
          <w:sz w:val="24"/>
          <w:szCs w:val="24"/>
          <w:lang w:eastAsia="zh-CN"/>
        </w:rPr>
        <w:t>采购内容</w:t>
      </w:r>
      <w:r>
        <w:rPr>
          <w:rFonts w:hint="eastAsia" w:ascii="微软雅黑" w:hAnsi="微软雅黑" w:eastAsia="微软雅黑" w:cs="微软雅黑"/>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本项目的</w:t>
      </w:r>
      <w:r>
        <w:rPr>
          <w:rFonts w:hint="eastAsia" w:ascii="微软雅黑" w:hAnsi="微软雅黑" w:eastAsia="微软雅黑" w:cs="微软雅黑"/>
          <w:color w:val="auto"/>
          <w:sz w:val="24"/>
          <w:szCs w:val="24"/>
          <w:lang w:eastAsia="zh-CN"/>
        </w:rPr>
        <w:t>计划工期</w:t>
      </w:r>
      <w:r>
        <w:rPr>
          <w:rFonts w:hint="eastAsia" w:ascii="微软雅黑" w:hAnsi="微软雅黑" w:eastAsia="微软雅黑" w:cs="微软雅黑"/>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eastAsia="zh-CN"/>
        </w:rPr>
        <w:t>付款方式</w:t>
      </w:r>
      <w:r>
        <w:rPr>
          <w:rFonts w:hint="eastAsia" w:ascii="微软雅黑" w:hAnsi="微软雅黑" w:eastAsia="微软雅黑" w:cs="微软雅黑"/>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val="en-US" w:eastAsia="zh-CN"/>
        </w:rPr>
        <w:t>资金来源</w:t>
      </w:r>
      <w:r>
        <w:rPr>
          <w:rFonts w:hint="eastAsia" w:ascii="微软雅黑" w:hAnsi="微软雅黑" w:eastAsia="微软雅黑" w:cs="微软雅黑"/>
          <w:color w:val="auto"/>
          <w:sz w:val="24"/>
          <w:szCs w:val="24"/>
        </w:rPr>
        <w:t>：见供应商须知前附表。</w:t>
      </w:r>
      <w:bookmarkStart w:id="158" w:name="_Toc152042310"/>
      <w:bookmarkStart w:id="159" w:name="_Toc144974502"/>
      <w:bookmarkStart w:id="160" w:name="_Toc152045534"/>
      <w:bookmarkStart w:id="161" w:name="_Toc318450679"/>
      <w:bookmarkStart w:id="162" w:name="_Toc32156"/>
      <w:bookmarkStart w:id="163" w:name="_Toc455867773"/>
      <w:bookmarkStart w:id="164" w:name="_Toc18004"/>
      <w:bookmarkStart w:id="165" w:name="_Toc5019"/>
      <w:bookmarkStart w:id="166" w:name="_Toc21697"/>
      <w:bookmarkStart w:id="167" w:name="_Toc4301"/>
      <w:bookmarkStart w:id="168" w:name="_Toc1602"/>
      <w:bookmarkStart w:id="169" w:name="_Toc193"/>
      <w:bookmarkStart w:id="170" w:name="_Toc22643"/>
      <w:bookmarkStart w:id="171" w:name="_Toc24496"/>
      <w:bookmarkStart w:id="172" w:name="_Toc4711"/>
      <w:bookmarkStart w:id="173" w:name="_Toc7209"/>
      <w:bookmarkStart w:id="174" w:name="_Toc11063"/>
      <w:bookmarkStart w:id="175" w:name="_Toc466298096"/>
      <w:bookmarkStart w:id="176" w:name="_Toc455080113"/>
      <w:bookmarkStart w:id="177" w:name="_Toc490667832"/>
      <w:bookmarkStart w:id="178" w:name="_Toc18689"/>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1.5 </w:t>
      </w:r>
      <w:bookmarkEnd w:id="158"/>
      <w:bookmarkEnd w:id="159"/>
      <w:bookmarkEnd w:id="160"/>
      <w:bookmarkEnd w:id="161"/>
      <w:r>
        <w:rPr>
          <w:rFonts w:hint="eastAsia" w:ascii="微软雅黑" w:hAnsi="微软雅黑" w:eastAsia="微软雅黑" w:cs="微软雅黑"/>
          <w:b/>
          <w:bCs/>
          <w:color w:val="auto"/>
          <w:sz w:val="24"/>
          <w:szCs w:val="24"/>
        </w:rPr>
        <w:t>供应商资质条件和能力</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bookmarkStart w:id="179" w:name="_Toc16889"/>
      <w:bookmarkStart w:id="180" w:name="_Toc651"/>
      <w:bookmarkStart w:id="181" w:name="_Toc490667833"/>
      <w:bookmarkStart w:id="182" w:name="_Toc11905"/>
      <w:bookmarkStart w:id="183" w:name="_Toc981"/>
      <w:bookmarkStart w:id="184" w:name="_Toc26188"/>
      <w:bookmarkStart w:id="185" w:name="_Toc22641"/>
      <w:bookmarkStart w:id="186" w:name="_Toc32446"/>
      <w:bookmarkStart w:id="187" w:name="_Toc152042311"/>
      <w:bookmarkStart w:id="188" w:name="_Toc144974503"/>
      <w:bookmarkStart w:id="189" w:name="_Toc13119"/>
      <w:bookmarkStart w:id="190" w:name="_Toc28135"/>
      <w:bookmarkStart w:id="191" w:name="_Toc466298097"/>
      <w:bookmarkStart w:id="192" w:name="_Toc31854"/>
      <w:bookmarkStart w:id="193" w:name="_Toc9505"/>
      <w:bookmarkStart w:id="194" w:name="_Toc152045535"/>
      <w:bookmarkStart w:id="195" w:name="_Toc318450680"/>
      <w:bookmarkStart w:id="196" w:name="_Toc12403"/>
      <w:bookmarkStart w:id="197" w:name="_Toc24541"/>
      <w:bookmarkStart w:id="198" w:name="_Toc455867774"/>
      <w:bookmarkStart w:id="199" w:name="_Toc455080114"/>
      <w:bookmarkStart w:id="200" w:name="_Toc5162"/>
      <w:r>
        <w:rPr>
          <w:rFonts w:hint="eastAsia" w:ascii="微软雅黑" w:hAnsi="微软雅黑" w:eastAsia="微软雅黑" w:cs="微软雅黑"/>
          <w:b w:val="0"/>
          <w:bCs w:val="0"/>
          <w:color w:val="auto"/>
          <w:sz w:val="24"/>
          <w:szCs w:val="24"/>
          <w:lang w:val="en-US" w:eastAsia="zh-CN"/>
        </w:rPr>
        <w:t>1.5.3供应商必须遵守国家相关法律、行政法规的规定，具有良好的信誉和诚实的商业道德</w:t>
      </w:r>
      <w:r>
        <w:rPr>
          <w:rFonts w:hint="eastAsia" w:ascii="微软雅黑" w:hAnsi="微软雅黑" w:eastAsia="微软雅黑" w:cs="微软雅黑"/>
          <w:color w:val="auto"/>
          <w:sz w:val="24"/>
          <w:szCs w:val="24"/>
          <w:lang w:val="en-US" w:eastAsia="zh-CN"/>
        </w:rPr>
        <w:t>。如果在本次招标投标活动中，被有关管理部门认定有违法行为，采购人有权拒绝其投标、取消其中标资格。投标供应商须在投标文件中提供相关承诺，</w:t>
      </w:r>
      <w:r>
        <w:rPr>
          <w:rFonts w:hint="eastAsia" w:ascii="微软雅黑" w:hAnsi="微软雅黑" w:eastAsia="微软雅黑" w:cs="微软雅黑"/>
          <w:b w:val="0"/>
          <w:bCs w:val="0"/>
          <w:color w:val="auto"/>
          <w:sz w:val="24"/>
          <w:szCs w:val="24"/>
          <w:lang w:val="en-US" w:eastAsia="zh-CN"/>
        </w:rPr>
        <w:t>加盖企业电子章、法定代表人及授权委托人签字</w:t>
      </w:r>
      <w:r>
        <w:rPr>
          <w:rFonts w:hint="eastAsia" w:ascii="微软雅黑" w:hAnsi="微软雅黑" w:eastAsia="微软雅黑" w:cs="微软雅黑"/>
          <w:color w:val="auto"/>
          <w:sz w:val="24"/>
          <w:szCs w:val="24"/>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pacing w:val="-6"/>
          <w:sz w:val="24"/>
          <w:szCs w:val="24"/>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(7)进入清算程序，或被宣告破产，或其他丧失履约能力的情形；</w:t>
      </w:r>
    </w:p>
    <w:p w14:paraId="534F9B1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val="0"/>
          <w:bCs w:val="0"/>
          <w:color w:val="auto"/>
          <w:sz w:val="24"/>
          <w:szCs w:val="24"/>
          <w:lang w:val="en-US" w:eastAsia="zh-CN"/>
        </w:rPr>
        <w:t>(8)法律法规或投标供应商须知前附表规定的其他情形。</w:t>
      </w:r>
    </w:p>
    <w:p w14:paraId="4305483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1.6 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供应商准备和参加磋商活动发生的费用自理，不论磋商的结果如何，采购人和采购代理机构在任何情况下均无义务和责任承担这些费用。</w:t>
      </w:r>
    </w:p>
    <w:p w14:paraId="2710A96B">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01" w:name="_Toc490667834"/>
      <w:bookmarkStart w:id="202" w:name="_Toc20145"/>
      <w:bookmarkStart w:id="203" w:name="_Toc15701"/>
      <w:bookmarkStart w:id="204" w:name="_Toc5402"/>
      <w:bookmarkStart w:id="205" w:name="_Toc32053"/>
      <w:bookmarkStart w:id="206" w:name="_Toc466298098"/>
      <w:bookmarkStart w:id="207" w:name="_Toc318450681"/>
      <w:bookmarkStart w:id="208" w:name="_Toc144974504"/>
      <w:bookmarkStart w:id="209" w:name="_Toc455080115"/>
      <w:bookmarkStart w:id="210" w:name="_Toc3326"/>
      <w:bookmarkStart w:id="211" w:name="_Toc24601"/>
      <w:bookmarkStart w:id="212" w:name="_Toc8055"/>
      <w:bookmarkStart w:id="213" w:name="_Toc26218"/>
      <w:bookmarkStart w:id="214" w:name="_Toc455867775"/>
      <w:bookmarkStart w:id="215" w:name="_Toc1879"/>
      <w:bookmarkStart w:id="216" w:name="_Toc22136"/>
      <w:bookmarkStart w:id="217" w:name="_Toc7483"/>
      <w:bookmarkStart w:id="218" w:name="_Toc152045536"/>
      <w:bookmarkStart w:id="219" w:name="_Toc22800"/>
      <w:bookmarkStart w:id="220" w:name="_Toc152042312"/>
      <w:bookmarkStart w:id="221" w:name="_Toc6014"/>
      <w:bookmarkStart w:id="222" w:name="_Toc2622"/>
      <w:r>
        <w:rPr>
          <w:rFonts w:hint="eastAsia" w:ascii="微软雅黑" w:hAnsi="微软雅黑" w:eastAsia="微软雅黑" w:cs="微软雅黑"/>
          <w:b/>
          <w:bCs/>
          <w:color w:val="auto"/>
          <w:sz w:val="24"/>
          <w:szCs w:val="24"/>
        </w:rPr>
        <w:t>1.7 保密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参与磋商活动的各方应对磋商文件和响应文件中的商业和技术等秘密保密，违者应对由此造成的后果承担法律责任。 </w:t>
      </w:r>
    </w:p>
    <w:p w14:paraId="5FC94EAD">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23" w:name="_Toc144974505"/>
      <w:bookmarkStart w:id="224" w:name="_Toc13976"/>
      <w:bookmarkStart w:id="225" w:name="_Toc7031"/>
      <w:bookmarkStart w:id="226" w:name="_Toc25517"/>
      <w:bookmarkStart w:id="227" w:name="_Toc21055"/>
      <w:bookmarkStart w:id="228" w:name="_Toc152045537"/>
      <w:bookmarkStart w:id="229" w:name="_Toc490667835"/>
      <w:bookmarkStart w:id="230" w:name="_Toc17880"/>
      <w:bookmarkStart w:id="231" w:name="_Toc591"/>
      <w:bookmarkStart w:id="232" w:name="_Toc15673"/>
      <w:bookmarkStart w:id="233" w:name="_Toc455080116"/>
      <w:bookmarkStart w:id="234" w:name="_Toc455867776"/>
      <w:bookmarkStart w:id="235" w:name="_Toc30583"/>
      <w:bookmarkStart w:id="236" w:name="_Toc29318"/>
      <w:bookmarkStart w:id="237" w:name="_Toc6615"/>
      <w:bookmarkStart w:id="238" w:name="_Toc21089"/>
      <w:bookmarkStart w:id="239" w:name="_Toc466298099"/>
      <w:bookmarkStart w:id="240" w:name="_Toc318450682"/>
      <w:bookmarkStart w:id="241" w:name="_Toc152042313"/>
      <w:bookmarkStart w:id="242" w:name="_Toc14775"/>
      <w:bookmarkStart w:id="243" w:name="_Toc30747"/>
      <w:bookmarkStart w:id="244" w:name="_Toc3628"/>
      <w:r>
        <w:rPr>
          <w:rFonts w:hint="eastAsia" w:ascii="微软雅黑" w:hAnsi="微软雅黑" w:eastAsia="微软雅黑" w:cs="微软雅黑"/>
          <w:b/>
          <w:bCs/>
          <w:color w:val="auto"/>
          <w:sz w:val="24"/>
          <w:szCs w:val="24"/>
        </w:rPr>
        <w:t>1.8 语言</w:t>
      </w:r>
      <w:bookmarkEnd w:id="223"/>
      <w:r>
        <w:rPr>
          <w:rFonts w:hint="eastAsia" w:ascii="微软雅黑" w:hAnsi="微软雅黑" w:eastAsia="微软雅黑" w:cs="微软雅黑"/>
          <w:b/>
          <w:bCs/>
          <w:color w:val="auto"/>
          <w:sz w:val="24"/>
          <w:szCs w:val="24"/>
        </w:rPr>
        <w:t>文字</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除专用术语外，与磋商有关的语言均使用中文。必要时专用术语应附有中文注释，</w:t>
      </w:r>
      <w:r>
        <w:rPr>
          <w:rFonts w:hint="eastAsia" w:ascii="微软雅黑" w:hAnsi="微软雅黑" w:eastAsia="微软雅黑" w:cs="微软雅黑"/>
          <w:color w:val="auto"/>
          <w:sz w:val="24"/>
          <w:szCs w:val="24"/>
          <w:lang w:bidi="en-US"/>
        </w:rPr>
        <w:t>对不同文字文本响应文件的解释发生异议的，以中文文本为准。</w:t>
      </w:r>
    </w:p>
    <w:p w14:paraId="2E424196">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45" w:name="_Toc9446"/>
      <w:bookmarkStart w:id="246" w:name="_Toc32507"/>
      <w:bookmarkStart w:id="247" w:name="_Toc2702"/>
      <w:bookmarkStart w:id="248" w:name="_Toc27360"/>
      <w:bookmarkStart w:id="249" w:name="_Toc18357"/>
      <w:bookmarkStart w:id="250" w:name="_Toc4237"/>
      <w:bookmarkStart w:id="251" w:name="_Toc490667836"/>
      <w:bookmarkStart w:id="252" w:name="_Toc318450683"/>
      <w:bookmarkStart w:id="253" w:name="_Toc4501"/>
      <w:bookmarkStart w:id="254" w:name="_Toc152045538"/>
      <w:bookmarkStart w:id="255" w:name="_Toc14934"/>
      <w:bookmarkStart w:id="256" w:name="_Toc455867777"/>
      <w:bookmarkStart w:id="257" w:name="_Toc22378"/>
      <w:bookmarkStart w:id="258" w:name="_Toc455080117"/>
      <w:bookmarkStart w:id="259" w:name="_Toc152042314"/>
      <w:bookmarkStart w:id="260" w:name="_Toc29149"/>
      <w:bookmarkStart w:id="261" w:name="_Toc16122"/>
      <w:bookmarkStart w:id="262" w:name="_Toc11812"/>
      <w:bookmarkStart w:id="263" w:name="_Toc144974506"/>
      <w:bookmarkStart w:id="264" w:name="_Toc24337"/>
      <w:bookmarkStart w:id="265" w:name="_Toc22415"/>
      <w:bookmarkStart w:id="266" w:name="_Toc466298100"/>
      <w:r>
        <w:rPr>
          <w:rFonts w:hint="eastAsia" w:ascii="微软雅黑" w:hAnsi="微软雅黑" w:eastAsia="微软雅黑" w:cs="微软雅黑"/>
          <w:b/>
          <w:bCs/>
          <w:color w:val="auto"/>
          <w:sz w:val="24"/>
          <w:szCs w:val="24"/>
        </w:rPr>
        <w:t>1.9 计量单位</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所有计量均采用中华人民共和国法定计量单位。</w:t>
      </w:r>
    </w:p>
    <w:p w14:paraId="57BE0A00">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lang w:eastAsia="zh-CN"/>
        </w:rPr>
      </w:pPr>
      <w:bookmarkStart w:id="267" w:name="_Toc466298101"/>
      <w:bookmarkStart w:id="268" w:name="_Toc12027"/>
      <w:bookmarkStart w:id="269" w:name="_Toc19685"/>
      <w:bookmarkStart w:id="270" w:name="_Toc2508"/>
      <w:bookmarkStart w:id="271" w:name="_Toc18589"/>
      <w:bookmarkStart w:id="272" w:name="_Toc490667837"/>
      <w:bookmarkStart w:id="273" w:name="_Toc27570"/>
      <w:bookmarkStart w:id="274" w:name="_Toc455080118"/>
      <w:bookmarkStart w:id="275" w:name="_Toc144974508"/>
      <w:bookmarkStart w:id="276" w:name="_Toc455867778"/>
      <w:bookmarkStart w:id="277" w:name="_Toc318450684"/>
      <w:bookmarkStart w:id="278" w:name="_Toc152045540"/>
      <w:bookmarkStart w:id="279" w:name="_Toc338"/>
      <w:bookmarkStart w:id="280" w:name="_Toc13675"/>
      <w:bookmarkStart w:id="281" w:name="_Toc29845"/>
      <w:bookmarkStart w:id="282" w:name="_Toc152042316"/>
      <w:bookmarkStart w:id="283" w:name="_Toc284"/>
      <w:bookmarkStart w:id="284" w:name="_Toc31195"/>
      <w:bookmarkStart w:id="285" w:name="_Toc28466"/>
      <w:bookmarkStart w:id="286" w:name="_Toc13045"/>
      <w:bookmarkStart w:id="287" w:name="_Toc27281"/>
      <w:bookmarkStart w:id="288" w:name="_Toc23993"/>
      <w:bookmarkStart w:id="289" w:name="_Toc12562"/>
      <w:bookmarkStart w:id="290" w:name="_Toc23678"/>
      <w:bookmarkStart w:id="291" w:name="_Toc25208"/>
      <w:bookmarkStart w:id="292" w:name="_Toc9182"/>
      <w:bookmarkStart w:id="293" w:name="_Toc455080119"/>
      <w:bookmarkStart w:id="294" w:name="_Toc466298102"/>
      <w:bookmarkStart w:id="295" w:name="_Toc144974509"/>
      <w:bookmarkStart w:id="296" w:name="_Toc152042317"/>
      <w:bookmarkStart w:id="297" w:name="_Toc32757"/>
      <w:bookmarkStart w:id="298" w:name="_Toc31725"/>
      <w:bookmarkStart w:id="299" w:name="_Toc24262"/>
      <w:bookmarkStart w:id="300" w:name="_Toc318450685"/>
      <w:bookmarkStart w:id="301" w:name="_Toc490667838"/>
      <w:bookmarkStart w:id="302" w:name="_Toc11744"/>
      <w:bookmarkStart w:id="303" w:name="_Toc152045541"/>
      <w:bookmarkStart w:id="304" w:name="_Toc3853"/>
      <w:bookmarkStart w:id="305" w:name="_Toc23635"/>
      <w:bookmarkStart w:id="306" w:name="_Toc455867779"/>
      <w:r>
        <w:rPr>
          <w:rFonts w:hint="eastAsia" w:ascii="微软雅黑" w:hAnsi="微软雅黑" w:eastAsia="微软雅黑" w:cs="微软雅黑"/>
          <w:b/>
          <w:bCs/>
          <w:color w:val="auto"/>
          <w:sz w:val="24"/>
          <w:szCs w:val="24"/>
        </w:rPr>
        <w:t xml:space="preserve">1.10 </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hint="eastAsia" w:ascii="微软雅黑" w:hAnsi="微软雅黑" w:eastAsia="微软雅黑" w:cs="微软雅黑"/>
          <w:b/>
          <w:bCs/>
          <w:color w:val="auto"/>
          <w:sz w:val="24"/>
          <w:szCs w:val="24"/>
          <w:lang w:eastAsia="zh-CN"/>
        </w:rPr>
        <w:t>现场踏勘</w:t>
      </w:r>
      <w:bookmarkEnd w:id="285"/>
      <w:bookmarkEnd w:id="286"/>
      <w:bookmarkEnd w:id="287"/>
      <w:bookmarkEnd w:id="288"/>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不组织，潜在供应商自行踏勘，与之相关的所有费用自行承担。</w:t>
      </w:r>
    </w:p>
    <w:p w14:paraId="5F6F877B">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07" w:name="_Toc6545"/>
      <w:bookmarkStart w:id="308" w:name="_Toc15590"/>
      <w:bookmarkStart w:id="309" w:name="_Toc10462"/>
      <w:bookmarkStart w:id="310" w:name="_Toc13554"/>
      <w:r>
        <w:rPr>
          <w:rFonts w:hint="eastAsia" w:ascii="微软雅黑" w:hAnsi="微软雅黑" w:eastAsia="微软雅黑" w:cs="微软雅黑"/>
          <w:b/>
          <w:bCs/>
          <w:color w:val="auto"/>
          <w:sz w:val="24"/>
          <w:szCs w:val="24"/>
        </w:rPr>
        <w:t>1.11分包</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是否允许分包：见供应商须知前附表。</w:t>
      </w:r>
      <w:bookmarkStart w:id="311" w:name="_Toc152045542"/>
      <w:bookmarkStart w:id="312" w:name="_Toc144974510"/>
      <w:bookmarkStart w:id="313" w:name="_Toc152042318"/>
      <w:bookmarkStart w:id="314" w:name="_Toc455080120"/>
    </w:p>
    <w:bookmarkEnd w:id="311"/>
    <w:bookmarkEnd w:id="312"/>
    <w:bookmarkEnd w:id="313"/>
    <w:p w14:paraId="7676DDE4">
      <w:pPr>
        <w:pStyle w:val="36"/>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480" w:firstLineChars="200"/>
        <w:jc w:val="both"/>
        <w:textAlignment w:val="auto"/>
        <w:rPr>
          <w:rFonts w:hint="eastAsia" w:ascii="微软雅黑" w:hAnsi="微软雅黑" w:eastAsia="微软雅黑" w:cs="微软雅黑"/>
          <w:b/>
          <w:bCs/>
          <w:color w:val="auto"/>
          <w:sz w:val="24"/>
          <w:szCs w:val="24"/>
        </w:rPr>
      </w:pPr>
      <w:bookmarkStart w:id="315" w:name="_Toc15360"/>
      <w:bookmarkStart w:id="316" w:name="_Toc30258"/>
      <w:bookmarkStart w:id="317" w:name="_Toc12453"/>
      <w:bookmarkStart w:id="318" w:name="_Toc17824"/>
      <w:r>
        <w:rPr>
          <w:rFonts w:hint="eastAsia" w:ascii="微软雅黑" w:hAnsi="微软雅黑" w:eastAsia="微软雅黑" w:cs="微软雅黑"/>
          <w:b/>
          <w:bCs/>
          <w:color w:val="auto"/>
          <w:sz w:val="24"/>
          <w:szCs w:val="24"/>
        </w:rPr>
        <w:t>磋商文件</w:t>
      </w:r>
      <w:bookmarkEnd w:id="314"/>
      <w:bookmarkEnd w:id="315"/>
      <w:bookmarkEnd w:id="316"/>
      <w:bookmarkEnd w:id="317"/>
      <w:bookmarkEnd w:id="318"/>
    </w:p>
    <w:p w14:paraId="372EC8D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19" w:name="_Toc18145"/>
      <w:bookmarkStart w:id="320" w:name="_Toc11567"/>
      <w:bookmarkStart w:id="321" w:name="_Toc144974511"/>
      <w:bookmarkStart w:id="322" w:name="_Toc1008"/>
      <w:bookmarkStart w:id="323" w:name="_Toc3230"/>
      <w:bookmarkStart w:id="324" w:name="_Toc490667840"/>
      <w:bookmarkStart w:id="325" w:name="_Toc12004"/>
      <w:bookmarkStart w:id="326" w:name="_Toc466298104"/>
      <w:bookmarkStart w:id="327" w:name="_Toc23649"/>
      <w:bookmarkStart w:id="328" w:name="_Toc3982"/>
      <w:bookmarkStart w:id="329" w:name="_Toc7999"/>
      <w:bookmarkStart w:id="330" w:name="_Toc12640"/>
      <w:bookmarkStart w:id="331" w:name="_Toc11599"/>
      <w:bookmarkStart w:id="332" w:name="_Toc19750"/>
      <w:bookmarkStart w:id="333" w:name="_Toc152045543"/>
      <w:bookmarkStart w:id="334" w:name="_Toc455080121"/>
      <w:bookmarkStart w:id="335" w:name="_Toc9780"/>
      <w:bookmarkStart w:id="336" w:name="_Toc318450687"/>
      <w:bookmarkStart w:id="337" w:name="_Toc32711"/>
      <w:bookmarkStart w:id="338" w:name="_Toc14360"/>
      <w:bookmarkStart w:id="339" w:name="_Toc152042319"/>
      <w:bookmarkStart w:id="340" w:name="_Toc455867781"/>
      <w:r>
        <w:rPr>
          <w:rFonts w:hint="eastAsia" w:ascii="微软雅黑" w:hAnsi="微软雅黑" w:eastAsia="微软雅黑" w:cs="微软雅黑"/>
          <w:b/>
          <w:bCs/>
          <w:color w:val="auto"/>
          <w:sz w:val="24"/>
          <w:szCs w:val="24"/>
        </w:rPr>
        <w:t>2.</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 xml:space="preserve"> 磋商文件的组成</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工程量清单</w:t>
      </w:r>
      <w:r>
        <w:rPr>
          <w:rFonts w:hint="eastAsia" w:ascii="微软雅黑" w:hAnsi="微软雅黑" w:eastAsia="微软雅黑" w:cs="微软雅黑"/>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根据本章第2.2款和第2.3款对磋商文件所作的澄清、修改，构成磋商文件的组成部分。</w:t>
      </w:r>
    </w:p>
    <w:p w14:paraId="317AA3CC">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41" w:name="_Toc5517"/>
      <w:bookmarkStart w:id="342" w:name="_Toc28179"/>
      <w:bookmarkStart w:id="343" w:name="_Toc15658"/>
      <w:bookmarkStart w:id="344" w:name="_Toc11239"/>
      <w:bookmarkStart w:id="345" w:name="_Toc10003"/>
      <w:bookmarkStart w:id="346" w:name="_Toc152042322"/>
      <w:bookmarkStart w:id="347" w:name="_Toc144974514"/>
      <w:bookmarkStart w:id="348" w:name="_Toc152045546"/>
      <w:bookmarkStart w:id="349" w:name="_Toc455080124"/>
      <w:r>
        <w:rPr>
          <w:rFonts w:hint="eastAsia" w:ascii="微软雅黑" w:hAnsi="微软雅黑" w:eastAsia="微软雅黑" w:cs="微软雅黑"/>
          <w:b/>
          <w:bCs/>
          <w:color w:val="auto"/>
          <w:sz w:val="24"/>
          <w:szCs w:val="24"/>
        </w:rPr>
        <w:t xml:space="preserve">2.2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文件的澄清</w:t>
      </w:r>
      <w:bookmarkEnd w:id="341"/>
      <w:bookmarkEnd w:id="342"/>
      <w:bookmarkEnd w:id="343"/>
      <w:bookmarkEnd w:id="344"/>
      <w:bookmarkEnd w:id="345"/>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2.2.2 磋商文件的澄清将在供应商须知前附表规定的响应文件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截止时间不足5天，相应延长</w:t>
      </w:r>
      <w:r>
        <w:rPr>
          <w:rFonts w:hint="eastAsia" w:ascii="微软雅黑" w:hAnsi="微软雅黑" w:eastAsia="微软雅黑" w:cs="微软雅黑"/>
          <w:color w:val="auto"/>
          <w:sz w:val="24"/>
          <w:szCs w:val="24"/>
          <w:lang w:eastAsia="zh-CN"/>
        </w:rPr>
        <w:t>响应文件提交截止</w:t>
      </w:r>
      <w:r>
        <w:rPr>
          <w:rFonts w:hint="eastAsia" w:ascii="微软雅黑" w:hAnsi="微软雅黑" w:eastAsia="微软雅黑" w:cs="微软雅黑"/>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截止时间前及时查看澄清内容，因供应商未及时查看而造成的后果自负。</w:t>
      </w:r>
    </w:p>
    <w:p w14:paraId="5EA388B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50" w:name="_Toc15285"/>
      <w:bookmarkStart w:id="351" w:name="_Toc21775"/>
      <w:bookmarkStart w:id="352" w:name="_Toc8263"/>
      <w:bookmarkStart w:id="353" w:name="_Toc24663"/>
      <w:bookmarkStart w:id="354" w:name="_Toc18443"/>
      <w:r>
        <w:rPr>
          <w:rFonts w:hint="eastAsia" w:ascii="微软雅黑" w:hAnsi="微软雅黑" w:eastAsia="微软雅黑" w:cs="微软雅黑"/>
          <w:b/>
          <w:bCs/>
          <w:color w:val="auto"/>
          <w:sz w:val="24"/>
          <w:szCs w:val="24"/>
        </w:rPr>
        <w:t xml:space="preserve">2.3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文件的修改</w:t>
      </w:r>
      <w:bookmarkEnd w:id="350"/>
      <w:bookmarkEnd w:id="351"/>
      <w:bookmarkEnd w:id="352"/>
      <w:bookmarkEnd w:id="353"/>
      <w:bookmarkEnd w:id="354"/>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w:t>
      </w:r>
      <w:r>
        <w:rPr>
          <w:rFonts w:hint="eastAsia" w:ascii="微软雅黑" w:hAnsi="微软雅黑" w:eastAsia="微软雅黑" w:cs="微软雅黑"/>
          <w:color w:val="auto"/>
          <w:spacing w:val="-6"/>
          <w:sz w:val="24"/>
          <w:szCs w:val="24"/>
        </w:rPr>
        <w:t>在响应文件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截止时间不足5天，相应延长响应文件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截止时间前及时查看修改内容，因供应商未及时查看而造成的后果自负。</w:t>
      </w:r>
      <w:bookmarkStart w:id="355" w:name="_Toc4666"/>
      <w:bookmarkStart w:id="356" w:name="_Toc32477"/>
      <w:bookmarkStart w:id="357" w:name="_Toc5206"/>
    </w:p>
    <w:p w14:paraId="2B57721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3. </w:t>
      </w:r>
      <w:bookmarkEnd w:id="346"/>
      <w:bookmarkEnd w:id="347"/>
      <w:bookmarkEnd w:id="348"/>
      <w:r>
        <w:rPr>
          <w:rFonts w:hint="eastAsia" w:ascii="微软雅黑" w:hAnsi="微软雅黑" w:eastAsia="微软雅黑" w:cs="微软雅黑"/>
          <w:b/>
          <w:bCs/>
          <w:color w:val="auto"/>
          <w:sz w:val="24"/>
          <w:szCs w:val="24"/>
        </w:rPr>
        <w:t>响应文件</w:t>
      </w:r>
      <w:bookmarkEnd w:id="349"/>
      <w:bookmarkEnd w:id="355"/>
      <w:bookmarkEnd w:id="356"/>
      <w:bookmarkEnd w:id="357"/>
    </w:p>
    <w:p w14:paraId="39B42C1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58" w:name="_Toc9273"/>
      <w:bookmarkStart w:id="359" w:name="_Toc30475"/>
      <w:bookmarkStart w:id="360" w:name="_Toc152042323"/>
      <w:bookmarkStart w:id="361" w:name="_Toc24440"/>
      <w:bookmarkStart w:id="362" w:name="_Toc318450691"/>
      <w:bookmarkStart w:id="363" w:name="_Toc144974515"/>
      <w:bookmarkStart w:id="364" w:name="_Toc15810"/>
      <w:bookmarkStart w:id="365" w:name="_Toc16198"/>
      <w:bookmarkStart w:id="366" w:name="_Toc27373"/>
      <w:bookmarkStart w:id="367" w:name="_Toc152045547"/>
      <w:bookmarkStart w:id="368" w:name="_Toc9716"/>
      <w:bookmarkStart w:id="369" w:name="_Toc19"/>
      <w:bookmarkStart w:id="370" w:name="_Toc490667844"/>
      <w:bookmarkStart w:id="371" w:name="_Toc10096"/>
      <w:r>
        <w:rPr>
          <w:rFonts w:hint="eastAsia" w:ascii="微软雅黑" w:hAnsi="微软雅黑" w:eastAsia="微软雅黑" w:cs="微软雅黑"/>
          <w:b/>
          <w:bCs/>
          <w:color w:val="auto"/>
          <w:sz w:val="24"/>
          <w:szCs w:val="24"/>
        </w:rPr>
        <w:t>3.1 响应文件的组成</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18827F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auto"/>
          <w:sz w:val="24"/>
          <w:szCs w:val="24"/>
          <w:lang w:eastAsia="zh-CN"/>
        </w:rPr>
      </w:pPr>
      <w:bookmarkStart w:id="372" w:name="_Toc455867785"/>
      <w:bookmarkStart w:id="373" w:name="_Toc18750"/>
      <w:bookmarkStart w:id="374" w:name="_Toc466298108"/>
      <w:bookmarkStart w:id="375" w:name="_Toc31433"/>
      <w:bookmarkStart w:id="376" w:name="_Toc31931"/>
      <w:bookmarkStart w:id="377" w:name="_Toc779"/>
      <w:bookmarkStart w:id="378" w:name="_Toc490667845"/>
      <w:bookmarkStart w:id="379" w:name="_Toc455080125"/>
      <w:bookmarkStart w:id="380" w:name="_Toc22864"/>
      <w:bookmarkStart w:id="381" w:name="_Toc13280"/>
      <w:bookmarkStart w:id="382" w:name="_Toc8768"/>
      <w:bookmarkStart w:id="383" w:name="_Toc17958"/>
      <w:bookmarkStart w:id="384" w:name="_Toc14492"/>
      <w:bookmarkStart w:id="385" w:name="_Toc12237"/>
      <w:r>
        <w:rPr>
          <w:rFonts w:hint="eastAsia" w:ascii="微软雅黑" w:hAnsi="微软雅黑" w:eastAsia="微软雅黑" w:cs="微软雅黑"/>
          <w:color w:val="auto"/>
          <w:sz w:val="24"/>
          <w:szCs w:val="24"/>
        </w:rPr>
        <w:t>详见</w:t>
      </w:r>
      <w:bookmarkStart w:id="386" w:name="_Toc899"/>
      <w:bookmarkStart w:id="387" w:name="_Toc152045548"/>
      <w:bookmarkStart w:id="388" w:name="_Toc26291"/>
      <w:bookmarkStart w:id="389" w:name="_Toc144974516"/>
      <w:bookmarkStart w:id="390" w:name="_Toc279156232"/>
      <w:bookmarkStart w:id="391" w:name="_Toc152042324"/>
      <w:bookmarkStart w:id="392" w:name="_Toc318450692"/>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w:t>
      </w:r>
      <w:bookmarkEnd w:id="372"/>
      <w:bookmarkEnd w:id="373"/>
      <w:bookmarkEnd w:id="374"/>
      <w:bookmarkEnd w:id="375"/>
      <w:bookmarkEnd w:id="376"/>
      <w:bookmarkEnd w:id="377"/>
      <w:bookmarkEnd w:id="378"/>
      <w:bookmarkEnd w:id="379"/>
      <w:bookmarkEnd w:id="380"/>
      <w:bookmarkEnd w:id="381"/>
      <w:bookmarkEnd w:id="382"/>
      <w:r>
        <w:rPr>
          <w:rFonts w:hint="eastAsia" w:ascii="微软雅黑" w:hAnsi="微软雅黑" w:eastAsia="微软雅黑" w:cs="微软雅黑"/>
          <w:color w:val="auto"/>
          <w:sz w:val="24"/>
          <w:szCs w:val="24"/>
          <w:lang w:eastAsia="zh-CN"/>
        </w:rPr>
        <w:t>。</w:t>
      </w:r>
      <w:bookmarkEnd w:id="383"/>
      <w:bookmarkEnd w:id="384"/>
      <w:bookmarkEnd w:id="385"/>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3.2 磋商报价</w:t>
      </w:r>
      <w:bookmarkEnd w:id="386"/>
      <w:bookmarkEnd w:id="387"/>
      <w:bookmarkEnd w:id="388"/>
      <w:bookmarkEnd w:id="389"/>
      <w:bookmarkEnd w:id="390"/>
      <w:bookmarkEnd w:id="391"/>
      <w:bookmarkEnd w:id="392"/>
      <w:bookmarkStart w:id="393" w:name="_Toc12402"/>
      <w:bookmarkStart w:id="394" w:name="_Toc2425"/>
      <w:bookmarkStart w:id="395" w:name="_Toc21680"/>
      <w:bookmarkStart w:id="396" w:name="_Toc3624"/>
      <w:bookmarkStart w:id="397" w:name="_Toc455867786"/>
      <w:bookmarkStart w:id="398" w:name="_Toc318450693"/>
      <w:bookmarkStart w:id="399" w:name="_Toc25387"/>
      <w:bookmarkStart w:id="400" w:name="_Toc29133"/>
      <w:bookmarkStart w:id="401" w:name="_Toc455080126"/>
      <w:bookmarkStart w:id="402" w:name="_Toc11968"/>
      <w:bookmarkStart w:id="403" w:name="_Toc152042325"/>
      <w:bookmarkStart w:id="404" w:name="_Toc466298109"/>
      <w:bookmarkStart w:id="405" w:name="_Toc144974517"/>
      <w:bookmarkStart w:id="406" w:name="_Toc21600"/>
      <w:bookmarkStart w:id="407" w:name="_Toc152045549"/>
      <w:bookmarkStart w:id="408" w:name="_Toc7105"/>
      <w:bookmarkStart w:id="409" w:name="_Toc7910"/>
      <w:bookmarkStart w:id="410" w:name="_Toc490667846"/>
      <w:bookmarkStart w:id="411" w:name="_Toc6105"/>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3.2.1本项目的磋商报价应按照磋商文件、补充通知、答疑纪要、现场情况、承包范围，并充分考虑</w:t>
      </w:r>
      <w:r>
        <w:rPr>
          <w:rFonts w:hint="eastAsia" w:ascii="微软雅黑" w:hAnsi="微软雅黑" w:eastAsia="微软雅黑" w:cs="微软雅黑"/>
          <w:b w:val="0"/>
          <w:bCs w:val="0"/>
          <w:color w:val="auto"/>
          <w:sz w:val="24"/>
          <w:szCs w:val="24"/>
          <w:lang w:eastAsia="zh-CN"/>
        </w:rPr>
        <w:t>施工</w:t>
      </w:r>
      <w:r>
        <w:rPr>
          <w:rFonts w:hint="eastAsia" w:ascii="微软雅黑" w:hAnsi="微软雅黑" w:eastAsia="微软雅黑" w:cs="微软雅黑"/>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3"/>
      <w:r>
        <w:rPr>
          <w:rFonts w:hint="eastAsia" w:ascii="微软雅黑" w:hAnsi="微软雅黑" w:eastAsia="微软雅黑" w:cs="微软雅黑"/>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rPr>
        <w:t>3.2.2</w:t>
      </w:r>
      <w:r>
        <w:rPr>
          <w:rFonts w:hint="eastAsia" w:ascii="微软雅黑" w:hAnsi="微软雅黑" w:eastAsia="微软雅黑" w:cs="微软雅黑"/>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412" w:name="_Toc10541"/>
      <w:bookmarkStart w:id="413" w:name="_Toc24381"/>
      <w:bookmarkStart w:id="414" w:name="_Toc13705"/>
      <w:bookmarkStart w:id="415" w:name="_Toc3293"/>
      <w:r>
        <w:rPr>
          <w:rFonts w:hint="eastAsia" w:ascii="微软雅黑" w:hAnsi="微软雅黑" w:eastAsia="微软雅黑" w:cs="微软雅黑"/>
          <w:b w:val="0"/>
          <w:bCs w:val="0"/>
          <w:color w:val="auto"/>
          <w:sz w:val="24"/>
          <w:szCs w:val="24"/>
        </w:rPr>
        <w:t xml:space="preserve">3.2.3 </w:t>
      </w:r>
      <w:r>
        <w:rPr>
          <w:rFonts w:hint="eastAsia" w:ascii="微软雅黑" w:hAnsi="微软雅黑" w:eastAsia="微软雅黑" w:cs="微软雅黑"/>
          <w:b w:val="0"/>
          <w:bCs w:val="0"/>
          <w:color w:val="auto"/>
          <w:kern w:val="2"/>
          <w:sz w:val="24"/>
          <w:szCs w:val="24"/>
          <w:lang w:val="en-US" w:eastAsia="zh-CN" w:bidi="ar-SA"/>
        </w:rPr>
        <w:t>响应报价表中的大写金额和小写金额不一致的，以大写金额为准。</w:t>
      </w:r>
      <w:bookmarkEnd w:id="412"/>
      <w:bookmarkEnd w:id="413"/>
      <w:bookmarkEnd w:id="414"/>
      <w:bookmarkEnd w:id="415"/>
    </w:p>
    <w:p w14:paraId="2B8ED60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416" w:name="_Toc4313"/>
      <w:bookmarkStart w:id="417" w:name="_Toc19391"/>
      <w:bookmarkStart w:id="418" w:name="_Toc30034"/>
      <w:bookmarkStart w:id="419" w:name="_Toc15826"/>
      <w:r>
        <w:rPr>
          <w:rFonts w:hint="eastAsia" w:ascii="微软雅黑" w:hAnsi="微软雅黑" w:eastAsia="微软雅黑" w:cs="微软雅黑"/>
          <w:b w:val="0"/>
          <w:bCs w:val="0"/>
          <w:color w:val="auto"/>
          <w:sz w:val="24"/>
          <w:szCs w:val="24"/>
        </w:rPr>
        <w:t>3.2.4</w:t>
      </w:r>
      <w:r>
        <w:rPr>
          <w:rFonts w:hint="eastAsia" w:ascii="微软雅黑" w:hAnsi="微软雅黑" w:eastAsia="微软雅黑" w:cs="微软雅黑"/>
          <w:b w:val="0"/>
          <w:bCs w:val="0"/>
          <w:color w:val="auto"/>
          <w:sz w:val="24"/>
          <w:szCs w:val="24"/>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16"/>
      <w:bookmarkEnd w:id="417"/>
      <w:bookmarkEnd w:id="418"/>
      <w:bookmarkEnd w:id="419"/>
      <w:r>
        <w:rPr>
          <w:rFonts w:hint="eastAsia" w:ascii="微软雅黑" w:hAnsi="微软雅黑" w:eastAsia="微软雅黑" w:cs="微软雅黑"/>
          <w:b w:val="0"/>
          <w:bCs w:val="0"/>
          <w:color w:val="auto"/>
          <w:sz w:val="24"/>
          <w:szCs w:val="24"/>
          <w:lang w:val="en-US" w:eastAsia="zh-CN"/>
        </w:rPr>
        <w:t xml:space="preserve"> </w:t>
      </w:r>
    </w:p>
    <w:p w14:paraId="25CBFA0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20" w:name="_Toc7163"/>
      <w:bookmarkStart w:id="421" w:name="_Toc295"/>
      <w:bookmarkStart w:id="422" w:name="_Toc30228"/>
      <w:bookmarkStart w:id="423" w:name="_Toc31538"/>
      <w:r>
        <w:rPr>
          <w:rFonts w:hint="eastAsia" w:ascii="微软雅黑" w:hAnsi="微软雅黑" w:eastAsia="微软雅黑" w:cs="微软雅黑"/>
          <w:b/>
          <w:bCs/>
          <w:color w:val="auto"/>
          <w:sz w:val="24"/>
          <w:szCs w:val="24"/>
        </w:rPr>
        <w:t>3.3 磋商有效期</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20"/>
      <w:bookmarkEnd w:id="421"/>
      <w:bookmarkEnd w:id="422"/>
      <w:bookmarkEnd w:id="423"/>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3.3.2出现特殊情况需要延长磋商有效期的，采购人以书面形式通知所有供应商延长磋商有效期。供应商同意延长的，但不得要求或被允许修改或撤销其响应文件；供应商拒绝延长的，其响应文件失效。</w:t>
      </w:r>
      <w:bookmarkStart w:id="424" w:name="_Toc152045550"/>
      <w:bookmarkStart w:id="425" w:name="_Toc8406"/>
      <w:bookmarkStart w:id="426" w:name="_Toc318450694"/>
      <w:bookmarkStart w:id="427" w:name="_Toc7973"/>
      <w:bookmarkStart w:id="428" w:name="_Toc144974518"/>
      <w:bookmarkStart w:id="429" w:name="_Toc466298110"/>
      <w:bookmarkStart w:id="430" w:name="_Toc455080127"/>
      <w:bookmarkStart w:id="431" w:name="_Toc4165"/>
      <w:bookmarkStart w:id="432" w:name="_Toc10370"/>
      <w:bookmarkStart w:id="433" w:name="_Toc22634"/>
      <w:bookmarkStart w:id="434" w:name="_Toc455867787"/>
      <w:bookmarkStart w:id="435" w:name="_Toc7057"/>
      <w:bookmarkStart w:id="436" w:name="_Toc152042326"/>
      <w:bookmarkStart w:id="437" w:name="_Toc30697"/>
      <w:bookmarkStart w:id="438" w:name="_Toc7618"/>
      <w:bookmarkStart w:id="439" w:name="_Toc2505"/>
      <w:bookmarkStart w:id="440" w:name="_Toc490667847"/>
      <w:bookmarkStart w:id="441" w:name="_Toc32745"/>
      <w:bookmarkStart w:id="442" w:name="_Toc18477"/>
      <w:bookmarkStart w:id="443" w:name="_Toc13921"/>
      <w:bookmarkStart w:id="444" w:name="_Toc30973"/>
    </w:p>
    <w:p w14:paraId="22C2D444">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3.4 磋商保证金</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5" w:name="_Toc152045552"/>
      <w:bookmarkStart w:id="446" w:name="_Toc144974520"/>
      <w:bookmarkStart w:id="447" w:name="_Toc152042328"/>
      <w:bookmarkStart w:id="448" w:name="_Toc318450695"/>
      <w:r>
        <w:rPr>
          <w:rFonts w:hint="eastAsia" w:ascii="微软雅黑" w:hAnsi="微软雅黑" w:eastAsia="微软雅黑" w:cs="微软雅黑"/>
          <w:b/>
          <w:bCs/>
          <w:color w:val="auto"/>
          <w:sz w:val="24"/>
          <w:szCs w:val="24"/>
          <w:lang w:eastAsia="zh-CN"/>
        </w:rPr>
        <w:t>：无。</w:t>
      </w:r>
      <w:bookmarkEnd w:id="441"/>
      <w:bookmarkEnd w:id="442"/>
      <w:bookmarkEnd w:id="443"/>
      <w:bookmarkEnd w:id="444"/>
      <w:bookmarkStart w:id="449" w:name="_Toc2794"/>
      <w:bookmarkStart w:id="450" w:name="_Toc17153"/>
      <w:bookmarkStart w:id="451" w:name="_Toc455867788"/>
      <w:bookmarkStart w:id="452" w:name="_Toc10721"/>
      <w:bookmarkStart w:id="453" w:name="_Toc455080128"/>
      <w:bookmarkStart w:id="454" w:name="_Toc20328"/>
      <w:bookmarkStart w:id="455" w:name="_Toc27579"/>
      <w:bookmarkStart w:id="456" w:name="_Toc28307"/>
      <w:bookmarkStart w:id="457" w:name="_Toc13680"/>
      <w:bookmarkStart w:id="458" w:name="_Toc15547"/>
      <w:bookmarkStart w:id="459" w:name="_Toc11077"/>
      <w:bookmarkStart w:id="460" w:name="_Toc490667848"/>
      <w:bookmarkStart w:id="461" w:name="_Toc2292"/>
      <w:bookmarkStart w:id="462" w:name="_Toc22384"/>
      <w:bookmarkStart w:id="463" w:name="_Toc466298111"/>
      <w:bookmarkStart w:id="464" w:name="_Toc22527"/>
      <w:bookmarkStart w:id="465" w:name="_Toc16747"/>
    </w:p>
    <w:p w14:paraId="1BA92399">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3.5资格审查资料</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Start w:id="466" w:name="_Toc21036"/>
      <w:bookmarkStart w:id="467" w:name="_Toc27738"/>
      <w:bookmarkStart w:id="468" w:name="_Toc17625"/>
      <w:bookmarkStart w:id="469" w:name="_Toc4586"/>
      <w:bookmarkStart w:id="470" w:name="_Toc455867789"/>
      <w:bookmarkStart w:id="471" w:name="_Toc3286"/>
      <w:bookmarkStart w:id="472" w:name="_Toc490667849"/>
      <w:bookmarkStart w:id="473" w:name="_Toc466298112"/>
      <w:bookmarkStart w:id="474" w:name="_Toc11694"/>
      <w:bookmarkStart w:id="475" w:name="_Toc5132"/>
      <w:bookmarkStart w:id="476" w:name="_Toc9015"/>
      <w:bookmarkStart w:id="477" w:name="_Toc18915"/>
      <w:bookmarkStart w:id="478" w:name="_Toc19724"/>
      <w:bookmarkStart w:id="479" w:name="_Toc455080129"/>
      <w:bookmarkStart w:id="480" w:name="_Toc26258"/>
      <w:bookmarkStart w:id="481" w:name="_Toc1228"/>
      <w:bookmarkStart w:id="482" w:name="_Toc144974521"/>
      <w:bookmarkStart w:id="483" w:name="_Toc152042329"/>
      <w:bookmarkStart w:id="484" w:name="_Toc318450696"/>
      <w:bookmarkStart w:id="485" w:name="_Toc30442"/>
      <w:bookmarkStart w:id="486" w:name="_Toc152045553"/>
    </w:p>
    <w:p w14:paraId="680285C2">
      <w:pPr>
        <w:pageBreakBefore w:val="0"/>
        <w:widowControl w:val="0"/>
        <w:kinsoku/>
        <w:wordWrap/>
        <w:overflowPunct/>
        <w:topLinePunct w:val="0"/>
        <w:autoSpaceDE/>
        <w:autoSpaceDN/>
        <w:bidi w:val="0"/>
        <w:adjustRightInd/>
        <w:snapToGrid/>
        <w:spacing w:line="500" w:lineRule="exact"/>
        <w:ind w:firstLine="456" w:firstLineChars="200"/>
        <w:jc w:val="left"/>
        <w:textAlignment w:val="auto"/>
        <w:rPr>
          <w:rFonts w:hint="eastAsia" w:ascii="微软雅黑" w:hAnsi="微软雅黑" w:eastAsia="微软雅黑" w:cs="微软雅黑"/>
          <w:b w:val="0"/>
          <w:bCs w:val="0"/>
          <w:color w:val="auto"/>
          <w:spacing w:val="-6"/>
          <w:sz w:val="24"/>
          <w:szCs w:val="24"/>
          <w:lang w:val="en-US" w:eastAsia="zh-CN"/>
        </w:rPr>
      </w:pPr>
      <w:r>
        <w:rPr>
          <w:rFonts w:hint="eastAsia" w:ascii="微软雅黑" w:hAnsi="微软雅黑" w:eastAsia="微软雅黑" w:cs="微软雅黑"/>
          <w:b w:val="0"/>
          <w:bCs w:val="0"/>
          <w:color w:val="auto"/>
          <w:spacing w:val="-6"/>
          <w:sz w:val="24"/>
          <w:szCs w:val="24"/>
          <w:lang w:val="en-US" w:eastAsia="zh-CN"/>
        </w:rPr>
        <w:t>按照第二章供应商须知表“供应商须知前附表”1.5.1要求，提供其他相关材料。</w:t>
      </w:r>
      <w:bookmarkEnd w:id="466"/>
      <w:bookmarkEnd w:id="467"/>
      <w:bookmarkEnd w:id="468"/>
      <w:bookmarkEnd w:id="469"/>
      <w:bookmarkStart w:id="487" w:name="_Toc24859"/>
      <w:bookmarkStart w:id="488" w:name="_Toc27061"/>
      <w:bookmarkStart w:id="489" w:name="_Toc27694"/>
      <w:bookmarkStart w:id="490" w:name="_Toc23499"/>
    </w:p>
    <w:p w14:paraId="48A46F2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3.6 备选方案</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F382A7E">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除供应商须知前附表另有规定外，供应商不得递交备选磋商方案。</w:t>
      </w:r>
      <w:bookmarkStart w:id="491" w:name="_Toc490667850"/>
      <w:bookmarkStart w:id="492" w:name="_Toc28656"/>
      <w:bookmarkStart w:id="493" w:name="_Toc7966"/>
      <w:bookmarkStart w:id="494" w:name="_Toc7626"/>
      <w:bookmarkStart w:id="495" w:name="_Toc152045554"/>
      <w:bookmarkStart w:id="496" w:name="_Toc466298113"/>
      <w:bookmarkStart w:id="497" w:name="_Toc5516"/>
      <w:bookmarkStart w:id="498" w:name="_Toc17697"/>
      <w:bookmarkStart w:id="499" w:name="_Toc318450697"/>
      <w:bookmarkStart w:id="500" w:name="_Toc6171"/>
      <w:bookmarkStart w:id="501" w:name="_Toc144974522"/>
      <w:bookmarkStart w:id="502" w:name="_Toc18912"/>
      <w:bookmarkStart w:id="503" w:name="_Toc152042330"/>
      <w:bookmarkStart w:id="504" w:name="_Toc6323"/>
      <w:bookmarkStart w:id="505" w:name="_Toc455867790"/>
      <w:bookmarkStart w:id="506" w:name="_Toc455080130"/>
      <w:bookmarkStart w:id="507" w:name="_Toc5825"/>
      <w:bookmarkStart w:id="508" w:name="_Toc25620"/>
      <w:bookmarkStart w:id="509" w:name="_Toc12275"/>
      <w:bookmarkStart w:id="510" w:name="_Toc12541"/>
      <w:bookmarkStart w:id="511" w:name="_Toc9237"/>
    </w:p>
    <w:p w14:paraId="6081124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3.7 响应文件的编制</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bookmarkStart w:id="512" w:name="_Toc455080131"/>
      <w:bookmarkStart w:id="513" w:name="_Toc152042331"/>
      <w:bookmarkStart w:id="514" w:name="_Toc144974523"/>
      <w:bookmarkStart w:id="515" w:name="_Toc152045555"/>
      <w:r>
        <w:rPr>
          <w:rFonts w:hint="eastAsia" w:ascii="微软雅黑" w:hAnsi="微软雅黑" w:eastAsia="微软雅黑" w:cs="微软雅黑"/>
          <w:color w:val="auto"/>
          <w:sz w:val="24"/>
          <w:szCs w:val="24"/>
        </w:rPr>
        <w:t>3.7.1响应文件应按</w:t>
      </w:r>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3.7.2</w:t>
      </w:r>
      <w:r>
        <w:rPr>
          <w:rFonts w:hint="eastAsia" w:ascii="微软雅黑" w:hAnsi="微软雅黑" w:eastAsia="微软雅黑" w:cs="微软雅黑"/>
          <w:color w:val="auto"/>
          <w:spacing w:val="-6"/>
          <w:sz w:val="24"/>
          <w:szCs w:val="24"/>
        </w:rPr>
        <w:t>响应文件应当对磋商文件有关</w:t>
      </w:r>
      <w:r>
        <w:rPr>
          <w:rFonts w:hint="eastAsia" w:ascii="微软雅黑" w:hAnsi="微软雅黑" w:eastAsia="微软雅黑" w:cs="微软雅黑"/>
          <w:color w:val="auto"/>
          <w:spacing w:val="-6"/>
          <w:sz w:val="24"/>
          <w:szCs w:val="24"/>
          <w:lang w:eastAsia="zh-CN"/>
        </w:rPr>
        <w:t>计划工期</w:t>
      </w:r>
      <w:r>
        <w:rPr>
          <w:rFonts w:hint="eastAsia" w:ascii="微软雅黑" w:hAnsi="微软雅黑" w:eastAsia="微软雅黑" w:cs="微软雅黑"/>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3.7.3响应文件应使用信阳市公共资源交易系统</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制作专用工具软件编制，响应文件格式为“*.XYTF”。电子响应文件签字或盖章的具体要求见供应商须知前附表。供应商须在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3.7.4 响应文件份数见供应商须知前附表。</w:t>
      </w:r>
      <w:bookmarkStart w:id="516" w:name="_Toc19433"/>
    </w:p>
    <w:p w14:paraId="68DA650D">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left"/>
        <w:textAlignment w:val="auto"/>
        <w:rPr>
          <w:rFonts w:hint="eastAsia" w:ascii="微软雅黑" w:hAnsi="微软雅黑" w:eastAsia="微软雅黑" w:cs="微软雅黑"/>
          <w:b/>
          <w:bCs/>
          <w:color w:val="auto"/>
          <w:sz w:val="24"/>
          <w:szCs w:val="24"/>
        </w:rPr>
      </w:pPr>
      <w:bookmarkStart w:id="517" w:name="_Toc2438"/>
      <w:bookmarkStart w:id="518" w:name="_Toc1526"/>
      <w:bookmarkStart w:id="519" w:name="_Toc13389"/>
      <w:r>
        <w:rPr>
          <w:rFonts w:hint="eastAsia" w:ascii="微软雅黑" w:hAnsi="微软雅黑" w:eastAsia="微软雅黑" w:cs="微软雅黑"/>
          <w:b/>
          <w:bCs/>
          <w:color w:val="auto"/>
          <w:sz w:val="24"/>
          <w:szCs w:val="24"/>
        </w:rPr>
        <w:t xml:space="preserve">4. </w:t>
      </w:r>
      <w:bookmarkEnd w:id="512"/>
      <w:bookmarkEnd w:id="513"/>
      <w:bookmarkEnd w:id="514"/>
      <w:bookmarkEnd w:id="515"/>
      <w:r>
        <w:rPr>
          <w:rFonts w:hint="eastAsia" w:ascii="微软雅黑" w:hAnsi="微软雅黑" w:eastAsia="微软雅黑" w:cs="微软雅黑"/>
          <w:b/>
          <w:bCs/>
          <w:color w:val="auto"/>
          <w:sz w:val="24"/>
          <w:szCs w:val="24"/>
        </w:rPr>
        <w:t>磋商</w:t>
      </w:r>
      <w:bookmarkEnd w:id="516"/>
      <w:bookmarkEnd w:id="517"/>
      <w:bookmarkEnd w:id="518"/>
      <w:bookmarkEnd w:id="519"/>
      <w:bookmarkStart w:id="520" w:name="_Toc18820"/>
      <w:bookmarkStart w:id="521" w:name="_Toc22961"/>
      <w:bookmarkStart w:id="522" w:name="_Toc152042332"/>
      <w:bookmarkStart w:id="523" w:name="_Toc16783"/>
      <w:bookmarkStart w:id="524" w:name="_Toc11243"/>
      <w:bookmarkStart w:id="525" w:name="_Toc26550"/>
      <w:bookmarkStart w:id="526" w:name="_Toc466298115"/>
      <w:bookmarkStart w:id="527" w:name="_Toc490667852"/>
      <w:bookmarkStart w:id="528" w:name="_Toc152045556"/>
      <w:bookmarkStart w:id="529" w:name="_Toc31492"/>
      <w:bookmarkStart w:id="530" w:name="_Toc26583"/>
      <w:bookmarkStart w:id="531" w:name="_Toc455867792"/>
      <w:bookmarkStart w:id="532" w:name="_Toc318450699"/>
      <w:bookmarkStart w:id="533" w:name="_Toc144974524"/>
      <w:bookmarkStart w:id="534" w:name="_Toc455080132"/>
      <w:bookmarkStart w:id="535" w:name="_Toc16344"/>
      <w:bookmarkStart w:id="536" w:name="_Toc16962"/>
      <w:bookmarkStart w:id="537"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4.1 响应文件的</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ascii="微软雅黑" w:hAnsi="微软雅黑" w:eastAsia="微软雅黑" w:cs="微软雅黑"/>
          <w:b/>
          <w:bCs/>
          <w:color w:val="auto"/>
          <w:sz w:val="24"/>
          <w:szCs w:val="24"/>
          <w:lang w:eastAsia="zh-CN"/>
        </w:rPr>
        <w:t>上传</w:t>
      </w:r>
      <w:bookmarkEnd w:id="537"/>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38" w:name="_Toc152045557"/>
      <w:bookmarkStart w:id="539" w:name="_Toc25665"/>
      <w:bookmarkStart w:id="540" w:name="_Toc20259"/>
      <w:bookmarkStart w:id="541" w:name="_Toc21897"/>
      <w:bookmarkStart w:id="542" w:name="_Toc455080133"/>
      <w:bookmarkStart w:id="543" w:name="_Toc318450700"/>
      <w:bookmarkStart w:id="544" w:name="_Toc21072"/>
      <w:bookmarkStart w:id="545" w:name="_Toc27132"/>
      <w:bookmarkStart w:id="546" w:name="_Toc490667853"/>
      <w:bookmarkStart w:id="547" w:name="_Toc152042333"/>
      <w:bookmarkStart w:id="548" w:name="_Toc144974525"/>
      <w:bookmarkStart w:id="549" w:name="_Toc4767"/>
      <w:bookmarkStart w:id="550" w:name="_Toc7663"/>
      <w:bookmarkStart w:id="551" w:name="_Toc8754"/>
      <w:bookmarkStart w:id="552" w:name="_Toc30171"/>
      <w:bookmarkStart w:id="553" w:name="_Toc28272"/>
      <w:bookmarkStart w:id="554" w:name="_Toc16832"/>
      <w:bookmarkStart w:id="555" w:name="_Toc466298116"/>
      <w:bookmarkStart w:id="556" w:name="_Toc5699"/>
      <w:bookmarkStart w:id="557" w:name="_Toc455867793"/>
      <w:bookmarkStart w:id="558" w:name="_Toc462"/>
      <w:r>
        <w:rPr>
          <w:rFonts w:hint="eastAsia" w:ascii="微软雅黑" w:hAnsi="微软雅黑" w:eastAsia="微软雅黑" w:cs="微软雅黑"/>
          <w:b/>
          <w:bCs/>
          <w:color w:val="auto"/>
          <w:sz w:val="24"/>
          <w:szCs w:val="24"/>
        </w:rPr>
        <w:t>4.2 响应文件的递交</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59" w:name="_Toc2952"/>
      <w:bookmarkStart w:id="560" w:name="_Toc5102"/>
      <w:bookmarkStart w:id="561" w:name="_Toc30860"/>
      <w:bookmarkStart w:id="562" w:name="_Toc152045558"/>
      <w:bookmarkStart w:id="563" w:name="_Toc466298117"/>
      <w:bookmarkStart w:id="564" w:name="_Toc152042334"/>
      <w:bookmarkStart w:id="565" w:name="_Toc20281"/>
      <w:bookmarkStart w:id="566" w:name="_Toc21890"/>
      <w:bookmarkStart w:id="567" w:name="_Toc19951"/>
      <w:bookmarkStart w:id="568" w:name="_Toc455080134"/>
      <w:bookmarkStart w:id="569" w:name="_Toc17161"/>
      <w:bookmarkStart w:id="570" w:name="_Toc144974526"/>
      <w:bookmarkStart w:id="571" w:name="_Toc490667854"/>
      <w:bookmarkStart w:id="572" w:name="_Toc26684"/>
      <w:bookmarkStart w:id="573" w:name="_Toc318450701"/>
      <w:bookmarkStart w:id="574" w:name="_Toc11817"/>
      <w:bookmarkStart w:id="575" w:name="_Toc455867794"/>
      <w:r>
        <w:rPr>
          <w:rFonts w:hint="eastAsia" w:ascii="微软雅黑" w:hAnsi="微软雅黑" w:eastAsia="微软雅黑" w:cs="微软雅黑"/>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各供应商应在</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时间前上传加密的电子响应文件（*.XYTF）到会员系统的指定位置。上传的电子响应文件应使用</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76" w:name="_Toc22732"/>
      <w:bookmarkStart w:id="577" w:name="_Toc19081"/>
      <w:bookmarkStart w:id="578" w:name="_Toc1790"/>
      <w:bookmarkStart w:id="579" w:name="_Toc3825"/>
      <w:r>
        <w:rPr>
          <w:rFonts w:hint="eastAsia" w:ascii="微软雅黑" w:hAnsi="微软雅黑" w:eastAsia="微软雅黑" w:cs="微软雅黑"/>
          <w:b/>
          <w:bCs/>
          <w:color w:val="auto"/>
          <w:sz w:val="24"/>
          <w:szCs w:val="24"/>
        </w:rPr>
        <w:t>4.3 响应文件的修改与撤回</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80" w:name="_Toc144974527"/>
      <w:bookmarkStart w:id="581" w:name="_Toc152042335"/>
      <w:bookmarkStart w:id="582" w:name="_Toc152045559"/>
      <w:bookmarkStart w:id="583" w:name="_Toc455080135"/>
      <w:r>
        <w:rPr>
          <w:rFonts w:hint="eastAsia" w:ascii="微软雅黑" w:hAnsi="微软雅黑" w:eastAsia="微软雅黑" w:cs="微软雅黑"/>
          <w:color w:val="auto"/>
          <w:sz w:val="24"/>
          <w:szCs w:val="24"/>
        </w:rPr>
        <w:t>4.3.1 在第一章“</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磋商公告”规定的</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时间前，供应商可以多次修改或撤回已递交的响应文件，最终响应文件以</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4.3.2修改的响应文件应按照本章第3.7条、第4.2条规定进行编制和递交。</w:t>
      </w:r>
    </w:p>
    <w:bookmarkEnd w:id="580"/>
    <w:bookmarkEnd w:id="581"/>
    <w:bookmarkEnd w:id="582"/>
    <w:p w14:paraId="7089D96E">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584" w:name="_Toc21327"/>
      <w:bookmarkStart w:id="585" w:name="_Toc14969"/>
      <w:bookmarkStart w:id="586" w:name="_Toc27263"/>
      <w:bookmarkStart w:id="587" w:name="_Toc17063"/>
      <w:r>
        <w:rPr>
          <w:rFonts w:hint="eastAsia" w:ascii="微软雅黑" w:hAnsi="微软雅黑" w:eastAsia="微软雅黑" w:cs="微软雅黑"/>
          <w:b/>
          <w:bCs/>
          <w:color w:val="auto"/>
          <w:kern w:val="2"/>
          <w:sz w:val="24"/>
          <w:szCs w:val="24"/>
          <w:lang w:val="zh-CN" w:eastAsia="zh-CN" w:bidi="zh-CN"/>
        </w:rPr>
        <w:t>5.</w:t>
      </w:r>
      <w:r>
        <w:rPr>
          <w:rFonts w:hint="eastAsia" w:ascii="微软雅黑" w:hAnsi="微软雅黑" w:eastAsia="微软雅黑" w:cs="微软雅黑"/>
          <w:b/>
          <w:bCs/>
          <w:color w:val="auto"/>
          <w:sz w:val="24"/>
          <w:szCs w:val="24"/>
        </w:rPr>
        <w:t>磋商开始</w:t>
      </w:r>
      <w:bookmarkEnd w:id="583"/>
      <w:bookmarkEnd w:id="584"/>
      <w:bookmarkEnd w:id="585"/>
      <w:bookmarkEnd w:id="586"/>
      <w:bookmarkEnd w:id="587"/>
      <w:bookmarkStart w:id="588" w:name="_Toc152045560"/>
      <w:bookmarkStart w:id="589" w:name="_Toc20660"/>
      <w:bookmarkStart w:id="590" w:name="_Toc318450703"/>
      <w:bookmarkStart w:id="591" w:name="_Toc144974528"/>
      <w:bookmarkStart w:id="592" w:name="_Toc16040"/>
      <w:bookmarkStart w:id="593" w:name="_Toc14"/>
      <w:bookmarkStart w:id="594" w:name="_Toc26426"/>
      <w:bookmarkStart w:id="595" w:name="_Toc466298119"/>
      <w:bookmarkStart w:id="596" w:name="_Toc20333"/>
      <w:bookmarkStart w:id="597" w:name="_Toc152042336"/>
      <w:bookmarkStart w:id="598" w:name="_Toc25533"/>
      <w:bookmarkStart w:id="599" w:name="_Toc455080136"/>
      <w:bookmarkStart w:id="600" w:name="_Toc455867796"/>
      <w:bookmarkStart w:id="601" w:name="_Toc490667856"/>
      <w:bookmarkStart w:id="602" w:name="_Toc9969"/>
      <w:bookmarkStart w:id="603" w:name="_Toc6763"/>
      <w:bookmarkStart w:id="604" w:name="_Toc25809"/>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bookmarkStart w:id="605" w:name="_Toc318450704"/>
      <w:bookmarkStart w:id="606" w:name="_Toc30074"/>
      <w:bookmarkStart w:id="607" w:name="_Toc30792"/>
      <w:bookmarkStart w:id="608" w:name="_Toc25911"/>
      <w:bookmarkStart w:id="609" w:name="_Toc455080137"/>
      <w:bookmarkStart w:id="610" w:name="_Toc18582"/>
      <w:bookmarkStart w:id="611" w:name="_Toc30965"/>
      <w:bookmarkStart w:id="612" w:name="_Toc152042337"/>
      <w:bookmarkStart w:id="613" w:name="_Toc490667857"/>
      <w:bookmarkStart w:id="614" w:name="_Toc17491"/>
      <w:bookmarkStart w:id="615" w:name="_Toc466298120"/>
      <w:bookmarkStart w:id="616" w:name="_Toc9328"/>
      <w:bookmarkStart w:id="617" w:name="_Toc11148"/>
      <w:bookmarkStart w:id="618" w:name="_Toc455867797"/>
      <w:bookmarkStart w:id="619" w:name="_Toc3865"/>
      <w:bookmarkStart w:id="620" w:name="_Toc747"/>
      <w:bookmarkStart w:id="621" w:name="_Toc152045561"/>
      <w:bookmarkStart w:id="622" w:name="_Toc144974529"/>
      <w:r>
        <w:rPr>
          <w:rFonts w:hint="eastAsia" w:ascii="微软雅黑" w:hAnsi="微软雅黑" w:eastAsia="微软雅黑" w:cs="微软雅黑"/>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5.1.1 </w:t>
      </w:r>
      <w:r>
        <w:rPr>
          <w:rFonts w:hint="eastAsia" w:ascii="微软雅黑" w:hAnsi="微软雅黑" w:eastAsia="微软雅黑" w:cs="微软雅黑"/>
          <w:color w:val="auto"/>
          <w:spacing w:val="0"/>
          <w:sz w:val="24"/>
          <w:szCs w:val="24"/>
        </w:rPr>
        <w:t>采购人在本章规定的</w:t>
      </w:r>
      <w:r>
        <w:rPr>
          <w:rFonts w:hint="eastAsia" w:ascii="微软雅黑" w:hAnsi="微软雅黑" w:eastAsia="微软雅黑" w:cs="微软雅黑"/>
          <w:color w:val="auto"/>
          <w:spacing w:val="0"/>
          <w:sz w:val="24"/>
          <w:szCs w:val="24"/>
          <w:lang w:eastAsia="zh-CN"/>
        </w:rPr>
        <w:t>响应文件提交</w:t>
      </w:r>
      <w:r>
        <w:rPr>
          <w:rFonts w:hint="eastAsia" w:ascii="微软雅黑" w:hAnsi="微软雅黑" w:eastAsia="微软雅黑" w:cs="微软雅黑"/>
          <w:color w:val="auto"/>
          <w:spacing w:val="0"/>
          <w:sz w:val="24"/>
          <w:szCs w:val="24"/>
        </w:rPr>
        <w:t>时间（</w:t>
      </w:r>
      <w:r>
        <w:rPr>
          <w:rFonts w:hint="eastAsia" w:ascii="微软雅黑" w:hAnsi="微软雅黑" w:eastAsia="微软雅黑" w:cs="微软雅黑"/>
          <w:color w:val="auto"/>
          <w:spacing w:val="0"/>
          <w:sz w:val="24"/>
          <w:szCs w:val="24"/>
          <w:lang w:eastAsia="zh-CN"/>
        </w:rPr>
        <w:t>开标</w:t>
      </w:r>
      <w:r>
        <w:rPr>
          <w:rFonts w:hint="eastAsia" w:ascii="微软雅黑" w:hAnsi="微软雅黑" w:eastAsia="微软雅黑" w:cs="微软雅黑"/>
          <w:color w:val="auto"/>
          <w:spacing w:val="0"/>
          <w:sz w:val="24"/>
          <w:szCs w:val="24"/>
        </w:rPr>
        <w:t>时间）和</w:t>
      </w:r>
      <w:r>
        <w:rPr>
          <w:rFonts w:hint="eastAsia" w:ascii="微软雅黑" w:hAnsi="微软雅黑" w:eastAsia="微软雅黑" w:cs="微软雅黑"/>
          <w:color w:val="auto"/>
          <w:spacing w:val="0"/>
          <w:sz w:val="24"/>
          <w:szCs w:val="24"/>
          <w:lang w:eastAsia="zh-CN"/>
        </w:rPr>
        <w:t>供应商</w:t>
      </w:r>
      <w:r>
        <w:rPr>
          <w:rFonts w:hint="eastAsia" w:ascii="微软雅黑" w:hAnsi="微软雅黑" w:eastAsia="微软雅黑" w:cs="微软雅黑"/>
          <w:color w:val="auto"/>
          <w:spacing w:val="0"/>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 xml:space="preserve">5.1.2 </w:t>
      </w:r>
      <w:r>
        <w:rPr>
          <w:rFonts w:hint="eastAsia" w:ascii="微软雅黑" w:hAnsi="微软雅黑" w:eastAsia="微软雅黑" w:cs="微软雅黑"/>
          <w:b/>
          <w:bCs/>
          <w:color w:val="auto"/>
          <w:sz w:val="24"/>
          <w:szCs w:val="24"/>
          <w:lang w:val="en-US" w:eastAsia="zh-CN"/>
        </w:rPr>
        <w:t xml:space="preserve">本项目采用“不见面开标”交易方式，不见面开标大厅网址为 </w:t>
      </w:r>
      <w:r>
        <w:rPr>
          <w:rFonts w:hint="eastAsia" w:ascii="微软雅黑" w:hAnsi="微软雅黑" w:eastAsia="微软雅黑" w:cs="微软雅黑"/>
          <w:b/>
          <w:bCs/>
          <w:color w:val="auto"/>
          <w:sz w:val="24"/>
          <w:szCs w:val="24"/>
          <w:lang w:val="en-US" w:eastAsia="zh-CN"/>
        </w:rPr>
        <w:fldChar w:fldCharType="begin"/>
      </w:r>
      <w:r>
        <w:rPr>
          <w:rFonts w:hint="eastAsia" w:ascii="微软雅黑" w:hAnsi="微软雅黑" w:eastAsia="微软雅黑" w:cs="微软雅黑"/>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auto"/>
          <w:sz w:val="24"/>
          <w:szCs w:val="24"/>
          <w:lang w:val="en-US" w:eastAsia="zh-CN"/>
        </w:rPr>
        <w:fldChar w:fldCharType="separate"/>
      </w:r>
      <w:r>
        <w:rPr>
          <w:rFonts w:hint="eastAsia" w:ascii="微软雅黑" w:hAnsi="微软雅黑" w:eastAsia="微软雅黑" w:cs="微软雅黑"/>
          <w:color w:val="auto"/>
          <w:kern w:val="0"/>
          <w:sz w:val="24"/>
          <w:szCs w:val="24"/>
          <w:highlight w:val="none"/>
          <w:lang w:eastAsia="zh-CN"/>
        </w:rPr>
        <w:t>https://ggzyjy.xinyang.gov.cn/BidOpening/bidhall/xinyang/login.html</w:t>
      </w:r>
      <w:r>
        <w:rPr>
          <w:rFonts w:hint="eastAsia" w:ascii="微软雅黑" w:hAnsi="微软雅黑" w:eastAsia="微软雅黑" w:cs="微软雅黑"/>
          <w:b/>
          <w:bCs/>
          <w:color w:val="auto"/>
          <w:sz w:val="24"/>
          <w:szCs w:val="24"/>
          <w:lang w:val="en-US" w:eastAsia="zh-CN"/>
        </w:rPr>
        <w:t>，供应商无需寄送和递交</w:t>
      </w:r>
      <w:r>
        <w:rPr>
          <w:rFonts w:hint="eastAsia" w:ascii="微软雅黑" w:hAnsi="微软雅黑" w:eastAsia="微软雅黑" w:cs="微软雅黑"/>
          <w:b/>
          <w:bCs/>
          <w:color w:val="auto"/>
          <w:sz w:val="24"/>
          <w:szCs w:val="24"/>
        </w:rPr>
        <w:t>非加密的电子</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lang w:val="en-US" w:eastAsia="zh-CN"/>
        </w:rPr>
        <w:t>无需到现场参加开标会议，无需到达现场提交原件资料。</w:t>
      </w:r>
      <w:r>
        <w:rPr>
          <w:rFonts w:hint="eastAsia" w:ascii="微软雅黑" w:hAnsi="微软雅黑" w:eastAsia="微软雅黑" w:cs="微软雅黑"/>
          <w:b/>
          <w:bCs/>
          <w:color w:val="auto"/>
          <w:sz w:val="24"/>
          <w:szCs w:val="24"/>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开标</w:t>
      </w:r>
      <w:r>
        <w:rPr>
          <w:rFonts w:hint="eastAsia" w:ascii="微软雅黑" w:hAnsi="微软雅黑" w:eastAsia="微软雅黑" w:cs="微软雅黑"/>
          <w:b/>
          <w:bCs/>
          <w:color w:val="auto"/>
          <w:sz w:val="24"/>
          <w:szCs w:val="24"/>
          <w:lang w:eastAsia="zh-CN"/>
        </w:rPr>
        <w:t>过程中</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rPr>
        <w:t>如有异议，须</w:t>
      </w:r>
      <w:r>
        <w:rPr>
          <w:rFonts w:hint="eastAsia" w:ascii="微软雅黑" w:hAnsi="微软雅黑" w:eastAsia="微软雅黑" w:cs="微软雅黑"/>
          <w:b/>
          <w:bCs/>
          <w:color w:val="auto"/>
          <w:sz w:val="24"/>
          <w:szCs w:val="24"/>
          <w:lang w:eastAsia="zh-CN"/>
        </w:rPr>
        <w:t>在开标结束前</w:t>
      </w:r>
      <w:r>
        <w:rPr>
          <w:rFonts w:hint="eastAsia" w:ascii="微软雅黑" w:hAnsi="微软雅黑" w:eastAsia="微软雅黑" w:cs="微软雅黑"/>
          <w:b/>
          <w:bCs/>
          <w:color w:val="auto"/>
          <w:sz w:val="24"/>
          <w:szCs w:val="24"/>
        </w:rPr>
        <w:t>通过系统提出，否则视同</w:t>
      </w:r>
      <w:r>
        <w:rPr>
          <w:rFonts w:hint="eastAsia" w:ascii="微软雅黑" w:hAnsi="微软雅黑" w:eastAsia="微软雅黑" w:cs="微软雅黑"/>
          <w:b/>
          <w:bCs/>
          <w:color w:val="auto"/>
          <w:sz w:val="24"/>
          <w:szCs w:val="24"/>
          <w:lang w:eastAsia="zh-CN"/>
        </w:rPr>
        <w:t>认可</w:t>
      </w:r>
      <w:r>
        <w:rPr>
          <w:rFonts w:hint="eastAsia" w:ascii="微软雅黑" w:hAnsi="微软雅黑" w:eastAsia="微软雅黑" w:cs="微软雅黑"/>
          <w:b/>
          <w:bCs/>
          <w:color w:val="auto"/>
          <w:sz w:val="24"/>
          <w:szCs w:val="24"/>
        </w:rPr>
        <w:t>开标记录</w:t>
      </w:r>
      <w:r>
        <w:rPr>
          <w:rFonts w:hint="eastAsia" w:ascii="微软雅黑" w:hAnsi="微软雅黑" w:eastAsia="微软雅黑" w:cs="微软雅黑"/>
          <w:b/>
          <w:bCs/>
          <w:color w:val="auto"/>
          <w:sz w:val="24"/>
          <w:szCs w:val="24"/>
          <w:lang w:eastAsia="zh-CN"/>
        </w:rPr>
        <w:t>。开标结束后，</w:t>
      </w:r>
      <w:r>
        <w:rPr>
          <w:rFonts w:hint="eastAsia" w:ascii="微软雅黑" w:hAnsi="微软雅黑" w:eastAsia="微软雅黑" w:cs="微软雅黑"/>
          <w:b/>
          <w:bCs/>
          <w:color w:val="auto"/>
          <w:sz w:val="24"/>
          <w:szCs w:val="24"/>
        </w:rPr>
        <w:t>对开标记录</w:t>
      </w:r>
      <w:r>
        <w:rPr>
          <w:rFonts w:hint="eastAsia" w:ascii="微软雅黑" w:hAnsi="微软雅黑" w:eastAsia="微软雅黑" w:cs="微软雅黑"/>
          <w:b/>
          <w:bCs/>
          <w:color w:val="auto"/>
          <w:sz w:val="24"/>
          <w:szCs w:val="24"/>
          <w:lang w:eastAsia="zh-CN"/>
        </w:rPr>
        <w:t>的</w:t>
      </w:r>
      <w:r>
        <w:rPr>
          <w:rFonts w:hint="eastAsia" w:ascii="微软雅黑" w:hAnsi="微软雅黑" w:eastAsia="微软雅黑" w:cs="微软雅黑"/>
          <w:b/>
          <w:bCs/>
          <w:color w:val="auto"/>
          <w:sz w:val="24"/>
          <w:szCs w:val="24"/>
        </w:rPr>
        <w:t>任何异议</w:t>
      </w:r>
      <w:r>
        <w:rPr>
          <w:rFonts w:hint="eastAsia" w:ascii="微软雅黑" w:hAnsi="微软雅黑" w:eastAsia="微软雅黑" w:cs="微软雅黑"/>
          <w:b/>
          <w:bCs/>
          <w:color w:val="auto"/>
          <w:sz w:val="24"/>
          <w:szCs w:val="24"/>
          <w:lang w:eastAsia="zh-CN"/>
        </w:rPr>
        <w:t>不再接受</w:t>
      </w:r>
      <w:r>
        <w:rPr>
          <w:rFonts w:hint="eastAsia" w:ascii="微软雅黑" w:hAnsi="微软雅黑" w:eastAsia="微软雅黑" w:cs="微软雅黑"/>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623" w:name="_Toc2864"/>
      <w:bookmarkStart w:id="624" w:name="_Toc8689"/>
      <w:bookmarkStart w:id="625" w:name="_Toc2061"/>
      <w:r>
        <w:rPr>
          <w:rFonts w:hint="eastAsia" w:ascii="微软雅黑" w:hAnsi="微软雅黑" w:eastAsia="微软雅黑" w:cs="微软雅黑"/>
          <w:b/>
          <w:bCs/>
          <w:color w:val="auto"/>
          <w:sz w:val="24"/>
          <w:szCs w:val="24"/>
        </w:rPr>
        <w:t>5.2 磋商程序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D3D525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626" w:name="_Toc22975"/>
      <w:bookmarkStart w:id="627" w:name="_Toc30403"/>
      <w:bookmarkStart w:id="628" w:name="_Toc30485"/>
      <w:bookmarkStart w:id="629" w:name="_Toc14065"/>
      <w:bookmarkStart w:id="630" w:name="_Toc1924"/>
      <w:bookmarkStart w:id="631" w:name="_Toc152045562"/>
      <w:bookmarkStart w:id="632" w:name="_Toc152042338"/>
      <w:bookmarkStart w:id="633" w:name="_Toc144974530"/>
      <w:r>
        <w:rPr>
          <w:rFonts w:hint="eastAsia" w:ascii="微软雅黑" w:hAnsi="微软雅黑" w:eastAsia="微软雅黑" w:cs="微软雅黑"/>
          <w:b w:val="0"/>
          <w:bCs w:val="0"/>
          <w:color w:val="auto"/>
          <w:kern w:val="2"/>
          <w:sz w:val="24"/>
          <w:szCs w:val="24"/>
          <w:lang w:val="en-US" w:eastAsia="zh-CN" w:bidi="ar-SA"/>
        </w:rPr>
        <w:t>5.2.1磋商小组对磋商文件进行熟悉确认。</w:t>
      </w:r>
      <w:bookmarkEnd w:id="626"/>
      <w:bookmarkEnd w:id="627"/>
      <w:bookmarkEnd w:id="628"/>
      <w:bookmarkEnd w:id="629"/>
      <w:bookmarkEnd w:id="630"/>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审审查：磋商开始后，磋商小组依据磋商文件规定，对通过</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微软雅黑" w:hAnsi="微软雅黑" w:eastAsia="微软雅黑" w:cs="微软雅黑"/>
          <w:color w:val="auto"/>
          <w:sz w:val="24"/>
          <w:szCs w:val="24"/>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磋商小组对符合招标需求的供应商进行两轮报价；供应商只有通过资格评审、</w:t>
      </w:r>
      <w:r>
        <w:rPr>
          <w:rFonts w:hint="eastAsia" w:ascii="微软雅黑" w:hAnsi="微软雅黑" w:eastAsia="微软雅黑" w:cs="微软雅黑"/>
          <w:color w:val="auto"/>
          <w:sz w:val="24"/>
          <w:szCs w:val="24"/>
          <w:lang w:eastAsia="zh-CN"/>
        </w:rPr>
        <w:t>符合</w:t>
      </w:r>
      <w:r>
        <w:rPr>
          <w:rFonts w:hint="eastAsia" w:ascii="微软雅黑" w:hAnsi="微软雅黑" w:eastAsia="微软雅黑" w:cs="微软雅黑"/>
          <w:color w:val="auto"/>
          <w:sz w:val="24"/>
          <w:szCs w:val="24"/>
        </w:rPr>
        <w:t>性评审后方可进入下一轮报价，在规定的时间内同时提交报价，</w:t>
      </w:r>
      <w:r>
        <w:rPr>
          <w:rFonts w:hint="eastAsia" w:ascii="微软雅黑" w:hAnsi="微软雅黑" w:eastAsia="微软雅黑" w:cs="微软雅黑"/>
          <w:color w:val="auto"/>
          <w:sz w:val="24"/>
          <w:szCs w:val="24"/>
          <w:highlight w:val="none"/>
        </w:rPr>
        <w:t>最终报价不得超过</w:t>
      </w:r>
      <w:r>
        <w:rPr>
          <w:rFonts w:hint="eastAsia" w:ascii="微软雅黑" w:hAnsi="微软雅黑" w:eastAsia="微软雅黑" w:cs="微软雅黑"/>
          <w:color w:val="auto"/>
          <w:sz w:val="24"/>
          <w:szCs w:val="24"/>
          <w:highlight w:val="none"/>
          <w:lang w:val="en-US" w:eastAsia="zh-CN"/>
        </w:rPr>
        <w:t>磋商控制价</w:t>
      </w:r>
      <w:r>
        <w:rPr>
          <w:rFonts w:hint="eastAsia" w:ascii="微软雅黑" w:hAnsi="微软雅黑" w:eastAsia="微软雅黑" w:cs="微软雅黑"/>
          <w:color w:val="auto"/>
          <w:sz w:val="24"/>
          <w:szCs w:val="24"/>
          <w:highlight w:val="none"/>
        </w:rPr>
        <w:t>。</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经磋商确定最终招标需求，由磋商小组采用综合评分法对通过初步评审的供应商的响应文件进行综合评分。</w:t>
      </w:r>
    </w:p>
    <w:p w14:paraId="39661965">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634" w:name="_Toc455080138"/>
      <w:bookmarkStart w:id="635" w:name="_Toc8837"/>
      <w:bookmarkStart w:id="636" w:name="_Toc9753"/>
      <w:bookmarkStart w:id="637" w:name="_Toc14039"/>
      <w:bookmarkStart w:id="638" w:name="_Toc21785"/>
      <w:r>
        <w:rPr>
          <w:rFonts w:hint="eastAsia" w:ascii="微软雅黑" w:hAnsi="微软雅黑" w:eastAsia="微软雅黑" w:cs="微软雅黑"/>
          <w:b/>
          <w:bCs/>
          <w:color w:val="auto"/>
          <w:sz w:val="24"/>
          <w:szCs w:val="24"/>
        </w:rPr>
        <w:t xml:space="preserve">6. </w:t>
      </w:r>
      <w:bookmarkEnd w:id="631"/>
      <w:bookmarkEnd w:id="632"/>
      <w:bookmarkEnd w:id="633"/>
      <w:r>
        <w:rPr>
          <w:rFonts w:hint="eastAsia" w:ascii="微软雅黑" w:hAnsi="微软雅黑" w:eastAsia="微软雅黑" w:cs="微软雅黑"/>
          <w:b/>
          <w:bCs/>
          <w:color w:val="auto"/>
          <w:sz w:val="24"/>
          <w:szCs w:val="24"/>
        </w:rPr>
        <w:t>磋商</w:t>
      </w:r>
      <w:bookmarkEnd w:id="634"/>
      <w:r>
        <w:rPr>
          <w:rFonts w:hint="eastAsia" w:ascii="微软雅黑" w:hAnsi="微软雅黑" w:eastAsia="微软雅黑" w:cs="微软雅黑"/>
          <w:b/>
          <w:bCs/>
          <w:color w:val="auto"/>
          <w:sz w:val="24"/>
          <w:szCs w:val="24"/>
        </w:rPr>
        <w:t>小组</w:t>
      </w:r>
      <w:bookmarkEnd w:id="635"/>
      <w:bookmarkEnd w:id="636"/>
      <w:bookmarkEnd w:id="637"/>
      <w:bookmarkEnd w:id="638"/>
    </w:p>
    <w:p w14:paraId="5F4AACB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39" w:name="_Toc152042339"/>
      <w:bookmarkStart w:id="640" w:name="_Toc318450706"/>
      <w:bookmarkStart w:id="641" w:name="_Toc9808"/>
      <w:bookmarkStart w:id="642" w:name="_Toc152045563"/>
      <w:bookmarkStart w:id="643" w:name="_Toc144974531"/>
      <w:bookmarkStart w:id="644" w:name="_Toc22250"/>
      <w:bookmarkStart w:id="645" w:name="_Toc26098"/>
      <w:bookmarkStart w:id="646" w:name="_Toc455080139"/>
      <w:bookmarkStart w:id="647" w:name="_Toc13978"/>
      <w:bookmarkStart w:id="648" w:name="_Toc11270"/>
      <w:bookmarkStart w:id="649" w:name="_Toc8157"/>
      <w:bookmarkStart w:id="650" w:name="_Toc18985"/>
      <w:bookmarkStart w:id="651" w:name="_Toc919"/>
      <w:bookmarkStart w:id="652" w:name="_Toc455867799"/>
      <w:bookmarkStart w:id="653" w:name="_Toc8725"/>
      <w:bookmarkStart w:id="654" w:name="_Toc1546"/>
      <w:bookmarkStart w:id="655" w:name="_Toc466298122"/>
      <w:bookmarkStart w:id="656" w:name="_Toc1209"/>
      <w:bookmarkStart w:id="657" w:name="_Toc490667859"/>
      <w:bookmarkStart w:id="658" w:name="_Toc1574"/>
      <w:bookmarkStart w:id="659" w:name="_Toc23138"/>
      <w:bookmarkStart w:id="660" w:name="_Toc25619"/>
      <w:r>
        <w:rPr>
          <w:rFonts w:hint="eastAsia" w:ascii="微软雅黑" w:hAnsi="微软雅黑" w:eastAsia="微软雅黑" w:cs="微软雅黑"/>
          <w:b/>
          <w:bCs/>
          <w:color w:val="auto"/>
          <w:sz w:val="24"/>
          <w:szCs w:val="24"/>
        </w:rPr>
        <w:t>6.1</w:t>
      </w:r>
      <w:bookmarkEnd w:id="639"/>
      <w:bookmarkEnd w:id="640"/>
      <w:bookmarkEnd w:id="641"/>
      <w:bookmarkEnd w:id="642"/>
      <w:bookmarkEnd w:id="643"/>
      <w:bookmarkEnd w:id="644"/>
      <w:bookmarkEnd w:id="645"/>
      <w:r>
        <w:rPr>
          <w:rFonts w:hint="eastAsia" w:ascii="微软雅黑" w:hAnsi="微软雅黑" w:eastAsia="微软雅黑" w:cs="微软雅黑"/>
          <w:b/>
          <w:bCs/>
          <w:color w:val="auto"/>
          <w:sz w:val="24"/>
          <w:szCs w:val="24"/>
        </w:rPr>
        <w:t>磋商小组</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61" w:name="_Toc466298123"/>
      <w:bookmarkStart w:id="662" w:name="_Toc236"/>
      <w:bookmarkStart w:id="663" w:name="_Toc318450707"/>
      <w:bookmarkStart w:id="664" w:name="_Toc4435"/>
      <w:bookmarkStart w:id="665" w:name="_Toc23749"/>
      <w:bookmarkStart w:id="666" w:name="_Toc22143"/>
      <w:bookmarkStart w:id="667" w:name="_Toc18044"/>
      <w:bookmarkStart w:id="668" w:name="_Toc152042340"/>
      <w:bookmarkStart w:id="669" w:name="_Toc455080140"/>
      <w:bookmarkStart w:id="670" w:name="_Toc9532"/>
      <w:bookmarkStart w:id="671" w:name="_Toc455867800"/>
      <w:bookmarkStart w:id="672" w:name="_Toc144974532"/>
      <w:bookmarkStart w:id="673" w:name="_Toc152045564"/>
      <w:bookmarkStart w:id="674" w:name="_Toc13368"/>
      <w:bookmarkStart w:id="675" w:name="_Toc8240"/>
      <w:bookmarkStart w:id="676" w:name="_Toc8248"/>
      <w:bookmarkStart w:id="677" w:name="_Toc7286"/>
      <w:bookmarkStart w:id="678" w:name="_Toc21102"/>
      <w:bookmarkStart w:id="679" w:name="_Toc16674"/>
      <w:bookmarkStart w:id="680" w:name="_Toc490667860"/>
      <w:bookmarkStart w:id="681" w:name="_Toc27035"/>
      <w:bookmarkStart w:id="682" w:name="_Toc25721"/>
      <w:r>
        <w:rPr>
          <w:rFonts w:hint="eastAsia" w:ascii="微软雅黑" w:hAnsi="微软雅黑" w:eastAsia="微软雅黑" w:cs="微软雅黑"/>
          <w:b/>
          <w:bCs/>
          <w:color w:val="auto"/>
          <w:sz w:val="24"/>
          <w:szCs w:val="24"/>
        </w:rPr>
        <w:t>6.2 磋商原则</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磋商活动遵循公平、公正、科学和择优的原则。</w:t>
      </w:r>
      <w:bookmarkStart w:id="683" w:name="_Toc144974533"/>
      <w:bookmarkStart w:id="684" w:name="_Toc8705"/>
      <w:bookmarkStart w:id="685" w:name="_Toc152045565"/>
      <w:bookmarkStart w:id="686" w:name="_Toc15595"/>
      <w:bookmarkStart w:id="687" w:name="_Toc318450708"/>
      <w:bookmarkStart w:id="688" w:name="_Toc152042341"/>
      <w:bookmarkStart w:id="689" w:name="_Toc16725"/>
      <w:bookmarkStart w:id="690" w:name="_Toc28734"/>
      <w:bookmarkStart w:id="691" w:name="_Toc466298124"/>
      <w:bookmarkStart w:id="692" w:name="_Toc18756"/>
      <w:bookmarkStart w:id="693" w:name="_Toc490667861"/>
      <w:bookmarkStart w:id="694" w:name="_Toc24358"/>
      <w:bookmarkStart w:id="695" w:name="_Toc455867801"/>
      <w:bookmarkStart w:id="696" w:name="_Toc20062"/>
      <w:bookmarkStart w:id="697" w:name="_Toc27036"/>
      <w:bookmarkStart w:id="698" w:name="_Toc7890"/>
      <w:bookmarkStart w:id="699" w:name="_Toc3606"/>
      <w:bookmarkStart w:id="700" w:name="_Toc455080141"/>
    </w:p>
    <w:p w14:paraId="18DFE72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01" w:name="_Toc26264"/>
      <w:r>
        <w:rPr>
          <w:rFonts w:hint="eastAsia" w:ascii="微软雅黑" w:hAnsi="微软雅黑" w:eastAsia="微软雅黑" w:cs="微软雅黑"/>
          <w:b/>
          <w:bCs/>
          <w:color w:val="auto"/>
          <w:sz w:val="24"/>
          <w:szCs w:val="24"/>
        </w:rPr>
        <w:t xml:space="preserve">6.3 </w:t>
      </w:r>
      <w:bookmarkEnd w:id="683"/>
      <w:bookmarkEnd w:id="684"/>
      <w:bookmarkEnd w:id="685"/>
      <w:bookmarkEnd w:id="686"/>
      <w:bookmarkEnd w:id="687"/>
      <w:bookmarkEnd w:id="688"/>
      <w:bookmarkEnd w:id="689"/>
      <w:r>
        <w:rPr>
          <w:rFonts w:hint="eastAsia" w:ascii="微软雅黑" w:hAnsi="微软雅黑" w:eastAsia="微软雅黑" w:cs="微软雅黑"/>
          <w:b/>
          <w:bCs/>
          <w:color w:val="auto"/>
          <w:sz w:val="24"/>
          <w:szCs w:val="24"/>
        </w:rPr>
        <w:t>磋商</w:t>
      </w:r>
      <w:bookmarkEnd w:id="690"/>
      <w:bookmarkEnd w:id="691"/>
      <w:bookmarkEnd w:id="692"/>
      <w:bookmarkEnd w:id="693"/>
      <w:bookmarkEnd w:id="694"/>
      <w:bookmarkEnd w:id="695"/>
      <w:bookmarkEnd w:id="696"/>
      <w:bookmarkEnd w:id="697"/>
      <w:bookmarkEnd w:id="698"/>
      <w:bookmarkEnd w:id="699"/>
      <w:bookmarkEnd w:id="700"/>
      <w:bookmarkEnd w:id="701"/>
    </w:p>
    <w:p w14:paraId="17E9ED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磋商小组按照第三章“评审办法”规定的方法、评审因素、标准和程序对响应文件进行评审。第三章“评审办法”没有规定的方法、评审因素和标准，不作为评标依据。</w:t>
      </w:r>
      <w:bookmarkStart w:id="702" w:name="_Toc9522"/>
      <w:bookmarkStart w:id="703" w:name="_Toc152042342"/>
      <w:bookmarkStart w:id="704" w:name="_Toc144974534"/>
      <w:bookmarkStart w:id="705" w:name="_Toc17261"/>
      <w:bookmarkStart w:id="706" w:name="_Toc31221"/>
      <w:bookmarkStart w:id="707" w:name="_Toc152045566"/>
      <w:bookmarkStart w:id="708" w:name="_Toc455080142"/>
    </w:p>
    <w:p w14:paraId="4B748549">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709" w:name="_Toc27856"/>
      <w:r>
        <w:rPr>
          <w:rFonts w:hint="eastAsia" w:ascii="微软雅黑" w:hAnsi="微软雅黑" w:eastAsia="微软雅黑" w:cs="微软雅黑"/>
          <w:b/>
          <w:bCs/>
          <w:color w:val="auto"/>
          <w:sz w:val="24"/>
          <w:szCs w:val="24"/>
          <w:lang w:val="en-US" w:eastAsia="zh-CN"/>
        </w:rPr>
        <w:t>7</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合同授予</w:t>
      </w:r>
      <w:bookmarkEnd w:id="702"/>
      <w:bookmarkEnd w:id="703"/>
      <w:bookmarkEnd w:id="704"/>
      <w:bookmarkEnd w:id="705"/>
      <w:bookmarkEnd w:id="706"/>
      <w:bookmarkEnd w:id="707"/>
      <w:bookmarkEnd w:id="708"/>
      <w:bookmarkEnd w:id="709"/>
      <w:bookmarkStart w:id="710" w:name="_Toc455080143"/>
      <w:bookmarkStart w:id="711" w:name="_Toc28547"/>
      <w:bookmarkStart w:id="712" w:name="_Toc152042343"/>
      <w:bookmarkStart w:id="713" w:name="_Toc466298126"/>
      <w:bookmarkStart w:id="714" w:name="_Toc152045567"/>
      <w:bookmarkStart w:id="715" w:name="_Toc8087"/>
      <w:bookmarkStart w:id="716" w:name="_Toc144974535"/>
      <w:bookmarkStart w:id="717" w:name="_Toc14528"/>
      <w:bookmarkStart w:id="718" w:name="_Toc455867803"/>
      <w:bookmarkStart w:id="719" w:name="_Toc7358"/>
      <w:bookmarkStart w:id="720" w:name="_Toc20777"/>
      <w:bookmarkStart w:id="721" w:name="_Toc29664"/>
      <w:bookmarkStart w:id="722" w:name="_Toc318450710"/>
      <w:bookmarkStart w:id="723" w:name="_Toc11409"/>
      <w:bookmarkStart w:id="724" w:name="_Toc29686"/>
      <w:bookmarkStart w:id="725" w:name="_Toc22461"/>
      <w:bookmarkStart w:id="726" w:name="_Toc25316"/>
      <w:bookmarkStart w:id="727" w:name="_Toc3487"/>
      <w:bookmarkStart w:id="728" w:name="_Toc490667863"/>
      <w:bookmarkStart w:id="729" w:name="_Toc28919"/>
      <w:bookmarkStart w:id="730" w:name="_Toc17660"/>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7.1 定标方式</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31" w:name="_Toc7066"/>
      <w:bookmarkStart w:id="732" w:name="_Toc10868"/>
      <w:bookmarkStart w:id="733" w:name="_Toc28254"/>
      <w:bookmarkStart w:id="734" w:name="_Toc144974536"/>
      <w:bookmarkStart w:id="735" w:name="_Toc318450711"/>
      <w:bookmarkStart w:id="736" w:name="_Toc152042344"/>
      <w:bookmarkStart w:id="737" w:name="_Toc152045568"/>
      <w:r>
        <w:rPr>
          <w:rFonts w:hint="eastAsia" w:ascii="微软雅黑" w:hAnsi="微软雅黑" w:eastAsia="微软雅黑" w:cs="微软雅黑"/>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38" w:name="_Toc28177"/>
      <w:bookmarkStart w:id="739" w:name="_Toc9897"/>
      <w:bookmarkStart w:id="740" w:name="_Toc455080144"/>
      <w:bookmarkStart w:id="741" w:name="_Toc19781"/>
      <w:bookmarkStart w:id="742" w:name="_Toc5428"/>
      <w:bookmarkStart w:id="743" w:name="_Toc490667864"/>
      <w:bookmarkStart w:id="744" w:name="_Toc8777"/>
      <w:bookmarkStart w:id="745" w:name="_Toc15825"/>
      <w:bookmarkStart w:id="746" w:name="_Toc9775"/>
      <w:bookmarkStart w:id="747" w:name="_Toc455867804"/>
      <w:bookmarkStart w:id="748" w:name="_Toc16163"/>
      <w:bookmarkStart w:id="749" w:name="_Toc5668"/>
      <w:bookmarkStart w:id="750" w:name="_Toc15866"/>
      <w:bookmarkStart w:id="751" w:name="_Toc466298127"/>
      <w:bookmarkStart w:id="752" w:name="_Toc30300"/>
      <w:r>
        <w:rPr>
          <w:rFonts w:hint="eastAsia" w:ascii="微软雅黑" w:hAnsi="微软雅黑" w:eastAsia="微软雅黑" w:cs="微软雅黑"/>
          <w:b/>
          <w:bCs/>
          <w:color w:val="auto"/>
          <w:sz w:val="24"/>
          <w:szCs w:val="24"/>
        </w:rPr>
        <w:t>7.2 成交通知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在本章第3.3.1款规定的磋商有效期内，采购人以书面形式向成交人发出成交通知书。</w:t>
      </w:r>
    </w:p>
    <w:p w14:paraId="135E33A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53" w:name="_Toc144974538"/>
      <w:bookmarkStart w:id="754" w:name="_Toc26760"/>
      <w:bookmarkStart w:id="755" w:name="_Toc13147"/>
      <w:bookmarkStart w:id="756" w:name="_Toc455867805"/>
      <w:bookmarkStart w:id="757" w:name="_Toc455080145"/>
      <w:bookmarkStart w:id="758" w:name="_Toc15458"/>
      <w:bookmarkStart w:id="759" w:name="_Toc490667865"/>
      <w:bookmarkStart w:id="760" w:name="_Toc1704"/>
      <w:bookmarkStart w:id="761" w:name="_Toc12508"/>
      <w:bookmarkStart w:id="762" w:name="_Toc26027"/>
      <w:bookmarkStart w:id="763" w:name="_Toc12663"/>
      <w:bookmarkStart w:id="764" w:name="_Toc152045570"/>
      <w:bookmarkStart w:id="765" w:name="_Toc24026"/>
      <w:bookmarkStart w:id="766" w:name="_Toc10082"/>
      <w:bookmarkStart w:id="767" w:name="_Toc8886"/>
      <w:bookmarkStart w:id="768" w:name="_Toc9022"/>
      <w:bookmarkStart w:id="769" w:name="_Toc318450712"/>
      <w:bookmarkStart w:id="770" w:name="_Toc26915"/>
      <w:bookmarkStart w:id="771" w:name="_Toc466298128"/>
      <w:bookmarkStart w:id="772" w:name="_Toc21271"/>
      <w:bookmarkStart w:id="773" w:name="_Toc26655"/>
      <w:bookmarkStart w:id="774" w:name="_Toc152042346"/>
      <w:r>
        <w:rPr>
          <w:rFonts w:hint="eastAsia" w:ascii="微软雅黑" w:hAnsi="微软雅黑" w:eastAsia="微软雅黑" w:cs="微软雅黑"/>
          <w:b/>
          <w:bCs/>
          <w:color w:val="auto"/>
          <w:sz w:val="24"/>
          <w:szCs w:val="24"/>
        </w:rPr>
        <w:t>7.3 签订合同</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采购人</w:t>
      </w:r>
      <w:r>
        <w:rPr>
          <w:rFonts w:hint="eastAsia" w:ascii="微软雅黑" w:hAnsi="微软雅黑" w:eastAsia="微软雅黑" w:cs="微软雅黑"/>
          <w:color w:val="auto"/>
          <w:sz w:val="24"/>
          <w:szCs w:val="24"/>
        </w:rPr>
        <w:t>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应当自中标通知书发出之日起</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个工作日内，根据</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响应</w:t>
      </w:r>
      <w:r>
        <w:rPr>
          <w:rFonts w:hint="eastAsia" w:ascii="微软雅黑" w:hAnsi="微软雅黑" w:eastAsia="微软雅黑" w:cs="微软雅黑"/>
          <w:color w:val="auto"/>
          <w:sz w:val="24"/>
          <w:szCs w:val="24"/>
        </w:rPr>
        <w:t>文件订立书面合同。成交</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无正当理由拒签合同的，采购人取消其成交资格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发出成交通知书后，采购人无正当理由拒签合同的，给成交人造成损失的，还应当赔偿损失。  </w:t>
      </w:r>
      <w:bookmarkStart w:id="775" w:name="_Toc16866"/>
      <w:bookmarkStart w:id="776" w:name="_Toc455080146"/>
      <w:bookmarkStart w:id="777" w:name="_Toc805"/>
      <w:bookmarkStart w:id="778" w:name="_Toc3084"/>
      <w:bookmarkStart w:id="779" w:name="_Toc144974542"/>
      <w:bookmarkStart w:id="780" w:name="_Toc152042350"/>
      <w:bookmarkStart w:id="781" w:name="_Toc152045574"/>
    </w:p>
    <w:p w14:paraId="7B9BB07B">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782" w:name="_Toc31634"/>
      <w:r>
        <w:rPr>
          <w:rFonts w:hint="eastAsia" w:ascii="微软雅黑" w:hAnsi="微软雅黑" w:eastAsia="微软雅黑" w:cs="微软雅黑"/>
          <w:b/>
          <w:bCs/>
          <w:color w:val="auto"/>
          <w:sz w:val="24"/>
          <w:szCs w:val="24"/>
          <w:lang w:val="en-US" w:eastAsia="zh-CN"/>
        </w:rPr>
        <w:t>8</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重新招标</w:t>
      </w:r>
      <w:bookmarkEnd w:id="775"/>
      <w:bookmarkEnd w:id="776"/>
      <w:bookmarkEnd w:id="777"/>
      <w:bookmarkEnd w:id="778"/>
      <w:bookmarkEnd w:id="782"/>
    </w:p>
    <w:p w14:paraId="0BC1773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83" w:name="_Toc14184"/>
      <w:bookmarkStart w:id="784" w:name="_Toc16556"/>
      <w:r>
        <w:rPr>
          <w:rFonts w:hint="eastAsia" w:ascii="微软雅黑" w:hAnsi="微软雅黑" w:eastAsia="微软雅黑" w:cs="微软雅黑"/>
          <w:b/>
          <w:bCs/>
          <w:color w:val="auto"/>
          <w:sz w:val="24"/>
          <w:szCs w:val="24"/>
        </w:rPr>
        <w:t>8.1 重新招标</w:t>
      </w:r>
      <w:bookmarkEnd w:id="783"/>
      <w:bookmarkEnd w:id="784"/>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85" w:name="_Toc9985"/>
      <w:r>
        <w:rPr>
          <w:rFonts w:hint="eastAsia" w:ascii="微软雅黑" w:hAnsi="微软雅黑" w:eastAsia="微软雅黑" w:cs="微软雅黑"/>
          <w:color w:val="auto"/>
          <w:sz w:val="24"/>
          <w:szCs w:val="24"/>
        </w:rPr>
        <w:t>有下列情形之一的，采购人将重新招标：</w:t>
      </w:r>
      <w:bookmarkEnd w:id="785"/>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86" w:name="_Toc25063"/>
      <w:r>
        <w:rPr>
          <w:rFonts w:hint="eastAsia" w:ascii="微软雅黑" w:hAnsi="微软雅黑" w:eastAsia="微软雅黑" w:cs="微软雅黑"/>
          <w:color w:val="auto"/>
          <w:sz w:val="24"/>
          <w:szCs w:val="24"/>
        </w:rPr>
        <w:t>（1）提交响应文件截止时间止，供应商少于</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个的；</w:t>
      </w:r>
      <w:bookmarkEnd w:id="786"/>
      <w:r>
        <w:rPr>
          <w:rFonts w:hint="eastAsia" w:ascii="微软雅黑" w:hAnsi="微软雅黑" w:eastAsia="微软雅黑" w:cs="微软雅黑"/>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87" w:name="_Toc17911"/>
      <w:r>
        <w:rPr>
          <w:rFonts w:hint="eastAsia" w:ascii="微软雅黑" w:hAnsi="微软雅黑" w:eastAsia="微软雅黑" w:cs="微软雅黑"/>
          <w:color w:val="auto"/>
          <w:sz w:val="24"/>
          <w:szCs w:val="24"/>
        </w:rPr>
        <w:t>（2）经磋商小组评审后否决所有响应文件的。</w:t>
      </w:r>
      <w:bookmarkEnd w:id="787"/>
      <w:bookmarkStart w:id="788" w:name="_Toc455080147"/>
      <w:bookmarkStart w:id="789" w:name="_Toc9996"/>
      <w:bookmarkStart w:id="790" w:name="_Toc15558"/>
      <w:bookmarkStart w:id="791" w:name="_Toc10011"/>
    </w:p>
    <w:p w14:paraId="7F9A70C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9.</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纪律和监督</w:t>
      </w:r>
      <w:bookmarkEnd w:id="779"/>
      <w:bookmarkEnd w:id="780"/>
      <w:bookmarkEnd w:id="781"/>
      <w:bookmarkEnd w:id="788"/>
      <w:bookmarkEnd w:id="789"/>
      <w:bookmarkEnd w:id="790"/>
      <w:bookmarkEnd w:id="791"/>
    </w:p>
    <w:p w14:paraId="1375552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92" w:name="_Toc27836"/>
      <w:bookmarkStart w:id="793" w:name="_Toc144974543"/>
      <w:bookmarkStart w:id="794" w:name="_Toc18997"/>
      <w:bookmarkStart w:id="795" w:name="_Toc15592"/>
      <w:bookmarkStart w:id="796" w:name="_Toc466298131"/>
      <w:bookmarkStart w:id="797" w:name="_Toc455867808"/>
      <w:bookmarkStart w:id="798" w:name="_Toc152045575"/>
      <w:bookmarkStart w:id="799" w:name="_Toc490667868"/>
      <w:bookmarkStart w:id="800" w:name="_Toc13970"/>
      <w:bookmarkStart w:id="801" w:name="_Toc269"/>
      <w:bookmarkStart w:id="802" w:name="_Toc15769"/>
      <w:bookmarkStart w:id="803" w:name="_Toc1282"/>
      <w:bookmarkStart w:id="804" w:name="_Toc455080148"/>
      <w:bookmarkStart w:id="805" w:name="_Toc318450714"/>
      <w:bookmarkStart w:id="806" w:name="_Toc697"/>
      <w:bookmarkStart w:id="807" w:name="_Toc20009"/>
      <w:bookmarkStart w:id="808" w:name="_Toc12992"/>
      <w:bookmarkStart w:id="809" w:name="_Toc29231"/>
      <w:bookmarkStart w:id="810" w:name="_Toc19159"/>
      <w:bookmarkStart w:id="811" w:name="_Toc2646"/>
      <w:bookmarkStart w:id="812" w:name="_Toc4"/>
      <w:bookmarkStart w:id="813" w:name="_Toc152042351"/>
      <w:r>
        <w:rPr>
          <w:rFonts w:hint="eastAsia" w:ascii="微软雅黑" w:hAnsi="微软雅黑" w:eastAsia="微软雅黑" w:cs="微软雅黑"/>
          <w:b/>
          <w:bCs/>
          <w:color w:val="auto"/>
          <w:sz w:val="24"/>
          <w:szCs w:val="24"/>
        </w:rPr>
        <w:t>9.1 对</w:t>
      </w:r>
      <w:r>
        <w:rPr>
          <w:rFonts w:hint="eastAsia" w:ascii="微软雅黑" w:hAnsi="微软雅黑" w:eastAsia="微软雅黑" w:cs="微软雅黑"/>
          <w:b/>
          <w:bCs/>
          <w:color w:val="auto"/>
          <w:sz w:val="24"/>
          <w:szCs w:val="24"/>
          <w:lang w:eastAsia="zh-CN"/>
        </w:rPr>
        <w:t>采购人</w:t>
      </w:r>
      <w:r>
        <w:rPr>
          <w:rFonts w:hint="eastAsia" w:ascii="微软雅黑" w:hAnsi="微软雅黑" w:eastAsia="微软雅黑" w:cs="微软雅黑"/>
          <w:b/>
          <w:bCs/>
          <w:color w:val="auto"/>
          <w:sz w:val="24"/>
          <w:szCs w:val="24"/>
        </w:rPr>
        <w:t>的纪律要求</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采购人不得泄漏磋商活动中应当保密的情况和资料，不得与供应商串通损害国家利益、社会公共利益或者他人合法权益。</w:t>
      </w:r>
    </w:p>
    <w:p w14:paraId="5E1B9C4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14" w:name="_Toc455080149"/>
      <w:bookmarkStart w:id="815" w:name="_Toc2132"/>
      <w:bookmarkStart w:id="816" w:name="_Toc3089"/>
      <w:bookmarkStart w:id="817" w:name="_Toc559"/>
      <w:bookmarkStart w:id="818" w:name="_Toc318450715"/>
      <w:bookmarkStart w:id="819" w:name="_Toc1743"/>
      <w:bookmarkStart w:id="820" w:name="_Toc144974544"/>
      <w:bookmarkStart w:id="821" w:name="_Toc152042352"/>
      <w:bookmarkStart w:id="822" w:name="_Toc27698"/>
      <w:bookmarkStart w:id="823" w:name="_Toc17040"/>
      <w:bookmarkStart w:id="824" w:name="_Toc21922"/>
      <w:bookmarkStart w:id="825" w:name="_Toc21646"/>
      <w:bookmarkStart w:id="826" w:name="_Toc7572"/>
      <w:bookmarkStart w:id="827" w:name="_Toc19167"/>
      <w:bookmarkStart w:id="828" w:name="_Toc466298132"/>
      <w:bookmarkStart w:id="829" w:name="_Toc490667869"/>
      <w:bookmarkStart w:id="830" w:name="_Toc455867809"/>
      <w:bookmarkStart w:id="831" w:name="_Toc18204"/>
      <w:bookmarkStart w:id="832" w:name="_Toc18604"/>
      <w:bookmarkStart w:id="833" w:name="_Toc152045576"/>
      <w:bookmarkStart w:id="834" w:name="_Toc23323"/>
      <w:bookmarkStart w:id="835" w:name="_Toc20261"/>
      <w:r>
        <w:rPr>
          <w:rFonts w:hint="eastAsia" w:ascii="微软雅黑" w:hAnsi="微软雅黑" w:eastAsia="微软雅黑" w:cs="微软雅黑"/>
          <w:b/>
          <w:bCs/>
          <w:color w:val="auto"/>
          <w:sz w:val="24"/>
          <w:szCs w:val="24"/>
        </w:rPr>
        <w:t>9.2 对供应商的纪律要求</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36" w:name="_Toc455080150"/>
      <w:bookmarkStart w:id="837" w:name="_Toc19965"/>
      <w:bookmarkStart w:id="838" w:name="_Toc7439"/>
      <w:bookmarkStart w:id="839" w:name="_Toc144974545"/>
      <w:bookmarkStart w:id="840" w:name="_Toc12177"/>
      <w:bookmarkStart w:id="841" w:name="_Toc12193"/>
      <w:bookmarkStart w:id="842" w:name="_Toc490667870"/>
      <w:bookmarkStart w:id="843" w:name="_Toc32320"/>
      <w:bookmarkStart w:id="844" w:name="_Toc152045577"/>
      <w:bookmarkStart w:id="845" w:name="_Toc152042353"/>
      <w:bookmarkStart w:id="846" w:name="_Toc12316"/>
      <w:bookmarkStart w:id="847" w:name="_Toc25211"/>
      <w:bookmarkStart w:id="848" w:name="_Toc30153"/>
      <w:bookmarkStart w:id="849" w:name="_Toc29278"/>
      <w:bookmarkStart w:id="850" w:name="_Toc28813"/>
      <w:bookmarkStart w:id="851" w:name="_Toc466298133"/>
      <w:bookmarkStart w:id="852" w:name="_Toc25241"/>
      <w:bookmarkStart w:id="853" w:name="_Toc455867810"/>
      <w:bookmarkStart w:id="854" w:name="_Toc7107"/>
      <w:bookmarkStart w:id="855" w:name="_Toc318450716"/>
      <w:bookmarkStart w:id="856" w:name="_Toc9067"/>
      <w:bookmarkStart w:id="857" w:name="_Toc31001"/>
      <w:r>
        <w:rPr>
          <w:rFonts w:hint="eastAsia" w:ascii="微软雅黑" w:hAnsi="微软雅黑" w:eastAsia="微软雅黑" w:cs="微软雅黑"/>
          <w:b/>
          <w:bCs/>
          <w:color w:val="auto"/>
          <w:sz w:val="24"/>
          <w:szCs w:val="24"/>
        </w:rPr>
        <w:t>9.3 对磋商小组成员的纪律要求</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auto"/>
          <w:spacing w:val="-6"/>
          <w:sz w:val="24"/>
          <w:szCs w:val="24"/>
        </w:rPr>
      </w:pPr>
      <w:r>
        <w:rPr>
          <w:rFonts w:hint="eastAsia" w:ascii="微软雅黑" w:hAnsi="微软雅黑" w:eastAsia="微软雅黑" w:cs="微软雅黑"/>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58" w:name="_Toc23717"/>
      <w:bookmarkStart w:id="859" w:name="_Toc455080151"/>
      <w:bookmarkStart w:id="860" w:name="_Toc490667871"/>
      <w:bookmarkStart w:id="861" w:name="_Toc152042354"/>
      <w:bookmarkStart w:id="862" w:name="_Toc29608"/>
      <w:bookmarkStart w:id="863" w:name="_Toc11790"/>
      <w:bookmarkStart w:id="864" w:name="_Toc1295"/>
      <w:bookmarkStart w:id="865" w:name="_Toc26462"/>
      <w:bookmarkStart w:id="866" w:name="_Toc20546"/>
      <w:bookmarkStart w:id="867" w:name="_Toc235"/>
      <w:bookmarkStart w:id="868" w:name="_Toc22936"/>
      <w:bookmarkStart w:id="869" w:name="_Toc17987"/>
      <w:bookmarkStart w:id="870" w:name="_Toc152045578"/>
      <w:bookmarkStart w:id="871" w:name="_Toc24"/>
      <w:bookmarkStart w:id="872" w:name="_Toc19485"/>
      <w:bookmarkStart w:id="873" w:name="_Toc27559"/>
      <w:bookmarkStart w:id="874" w:name="_Toc7368"/>
      <w:bookmarkStart w:id="875" w:name="_Toc455867811"/>
      <w:bookmarkStart w:id="876" w:name="_Toc9063"/>
      <w:bookmarkStart w:id="877" w:name="_Toc466298134"/>
      <w:bookmarkStart w:id="878" w:name="_Toc318450717"/>
      <w:bookmarkStart w:id="879" w:name="_Toc144974546"/>
      <w:r>
        <w:rPr>
          <w:rFonts w:hint="eastAsia" w:ascii="微软雅黑" w:hAnsi="微软雅黑" w:eastAsia="微软雅黑" w:cs="微软雅黑"/>
          <w:b/>
          <w:bCs/>
          <w:color w:val="auto"/>
          <w:sz w:val="24"/>
          <w:szCs w:val="24"/>
        </w:rPr>
        <w:t>9.4 对与评标活动有关的工作人员的纪律要求</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880" w:name="_Toc152042355"/>
      <w:r>
        <w:rPr>
          <w:rFonts w:hint="eastAsia" w:ascii="微软雅黑" w:hAnsi="微软雅黑" w:eastAsia="微软雅黑" w:cs="微软雅黑"/>
          <w:color w:val="auto"/>
          <w:sz w:val="24"/>
          <w:szCs w:val="24"/>
        </w:rPr>
        <w:t>与评标活动有关的工作人员不得收受他人的财物或者其他好处，不得向他人透漏对响应文件的评审和比较、成交候选人的推荐情况以及评标有关的其他情况。</w:t>
      </w:r>
      <w:r>
        <w:rPr>
          <w:rFonts w:hint="eastAsia" w:ascii="微软雅黑" w:hAnsi="微软雅黑" w:eastAsia="微软雅黑" w:cs="微软雅黑"/>
          <w:color w:val="auto"/>
          <w:spacing w:val="-6"/>
          <w:sz w:val="24"/>
          <w:szCs w:val="24"/>
        </w:rPr>
        <w:t>在评标活动中，与评标活动有关的工作人员不得擅离职守，影响评标程序正常进行。</w:t>
      </w:r>
      <w:bookmarkEnd w:id="880"/>
    </w:p>
    <w:p w14:paraId="25DE1036">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81" w:name="_Toc466298135"/>
      <w:bookmarkStart w:id="882" w:name="_Toc152042356"/>
      <w:bookmarkStart w:id="883" w:name="_Toc4306"/>
      <w:bookmarkStart w:id="884" w:name="_Toc31010"/>
      <w:bookmarkStart w:id="885" w:name="_Toc1820"/>
      <w:bookmarkStart w:id="886" w:name="_Toc17735"/>
      <w:bookmarkStart w:id="887" w:name="_Toc5504"/>
      <w:bookmarkStart w:id="888" w:name="_Toc23551"/>
      <w:bookmarkStart w:id="889" w:name="_Toc32675"/>
      <w:bookmarkStart w:id="890" w:name="_Toc3617"/>
      <w:bookmarkStart w:id="891" w:name="_Toc490667872"/>
      <w:bookmarkStart w:id="892" w:name="_Toc152045579"/>
      <w:bookmarkStart w:id="893" w:name="_Toc25751"/>
      <w:bookmarkStart w:id="894" w:name="_Toc21615"/>
      <w:bookmarkStart w:id="895" w:name="_Toc318450718"/>
      <w:bookmarkStart w:id="896" w:name="_Toc455080152"/>
      <w:bookmarkStart w:id="897" w:name="_Toc8074"/>
      <w:bookmarkStart w:id="898" w:name="_Toc455867812"/>
      <w:bookmarkStart w:id="899" w:name="_Toc25816"/>
      <w:bookmarkStart w:id="900" w:name="_Toc3303"/>
      <w:bookmarkStart w:id="901" w:name="_Toc6199"/>
      <w:r>
        <w:rPr>
          <w:rFonts w:hint="eastAsia" w:ascii="微软雅黑" w:hAnsi="微软雅黑" w:eastAsia="微软雅黑" w:cs="微软雅黑"/>
          <w:b/>
          <w:bCs/>
          <w:color w:val="auto"/>
          <w:sz w:val="24"/>
          <w:szCs w:val="24"/>
        </w:rPr>
        <w:t>9.5 投诉</w:t>
      </w:r>
      <w:bookmarkEnd w:id="879"/>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774E945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auto"/>
          <w:sz w:val="24"/>
          <w:szCs w:val="24"/>
        </w:rPr>
      </w:pPr>
      <w:bookmarkStart w:id="902" w:name="_Toc13747"/>
      <w:r>
        <w:rPr>
          <w:rFonts w:hint="eastAsia" w:ascii="微软雅黑" w:hAnsi="微软雅黑" w:eastAsia="微软雅黑" w:cs="微软雅黑"/>
          <w:color w:val="auto"/>
          <w:sz w:val="24"/>
          <w:szCs w:val="24"/>
        </w:rPr>
        <w:t>供应商和其他利害关系人认为本次磋商活动违反法律、法规和规章规定的，有权向有关行政监督部门投诉。</w:t>
      </w:r>
      <w:bookmarkEnd w:id="902"/>
    </w:p>
    <w:p w14:paraId="41BFFFFB">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903" w:name="_Toc455080153"/>
      <w:bookmarkStart w:id="904" w:name="_Toc14221"/>
      <w:bookmarkStart w:id="905" w:name="_Toc16094"/>
      <w:bookmarkStart w:id="906" w:name="_Toc144974547"/>
      <w:bookmarkStart w:id="907" w:name="_Toc152042357"/>
      <w:bookmarkStart w:id="908" w:name="_Toc10380"/>
      <w:bookmarkStart w:id="909" w:name="_Toc152045580"/>
      <w:bookmarkStart w:id="910" w:name="_Toc21681"/>
      <w:r>
        <w:rPr>
          <w:rFonts w:hint="eastAsia" w:ascii="微软雅黑" w:hAnsi="微软雅黑" w:eastAsia="微软雅黑" w:cs="微软雅黑"/>
          <w:b/>
          <w:bCs/>
          <w:color w:val="auto"/>
          <w:sz w:val="24"/>
          <w:szCs w:val="24"/>
        </w:rPr>
        <w:t>10. 需要补充的其他内容</w:t>
      </w:r>
      <w:bookmarkEnd w:id="903"/>
      <w:bookmarkEnd w:id="904"/>
      <w:bookmarkEnd w:id="905"/>
      <w:bookmarkEnd w:id="906"/>
      <w:bookmarkEnd w:id="907"/>
      <w:bookmarkEnd w:id="908"/>
      <w:bookmarkEnd w:id="909"/>
      <w:bookmarkEnd w:id="910"/>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auto"/>
          <w:sz w:val="24"/>
          <w:szCs w:val="24"/>
        </w:rPr>
      </w:pPr>
      <w:bookmarkStart w:id="911" w:name="_Toc490667874"/>
      <w:bookmarkStart w:id="912" w:name="_Toc17627"/>
      <w:bookmarkStart w:id="913" w:name="_Toc26565"/>
      <w:bookmarkStart w:id="914" w:name="_Toc22486"/>
      <w:bookmarkStart w:id="915" w:name="_Toc10636"/>
      <w:bookmarkStart w:id="916" w:name="_Toc5706"/>
      <w:bookmarkStart w:id="917" w:name="_Toc5176"/>
      <w:bookmarkStart w:id="918" w:name="_Toc24865"/>
      <w:bookmarkStart w:id="919" w:name="_Toc14763"/>
      <w:r>
        <w:rPr>
          <w:rFonts w:hint="eastAsia" w:ascii="微软雅黑" w:hAnsi="微软雅黑" w:eastAsia="微软雅黑" w:cs="微软雅黑"/>
          <w:color w:val="auto"/>
          <w:sz w:val="24"/>
          <w:szCs w:val="24"/>
        </w:rPr>
        <w:t>需要补充的其他内容：见供应商须知前附表。</w:t>
      </w:r>
      <w:bookmarkEnd w:id="911"/>
      <w:bookmarkEnd w:id="912"/>
      <w:bookmarkEnd w:id="913"/>
      <w:bookmarkEnd w:id="914"/>
      <w:bookmarkEnd w:id="915"/>
      <w:bookmarkEnd w:id="916"/>
      <w:bookmarkEnd w:id="917"/>
      <w:bookmarkEnd w:id="918"/>
      <w:bookmarkEnd w:id="919"/>
    </w:p>
    <w:p w14:paraId="7E13569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auto"/>
          <w:sz w:val="32"/>
          <w:szCs w:val="32"/>
        </w:rPr>
      </w:pPr>
      <w:bookmarkStart w:id="920" w:name="_Toc2523"/>
      <w:bookmarkStart w:id="921" w:name="_Toc4023"/>
      <w:r>
        <w:rPr>
          <w:rFonts w:hint="eastAsia" w:ascii="微软雅黑" w:hAnsi="微软雅黑" w:eastAsia="微软雅黑" w:cs="微软雅黑"/>
          <w:b/>
          <w:color w:val="auto"/>
          <w:sz w:val="32"/>
          <w:szCs w:val="32"/>
        </w:rPr>
        <w:t>河南省政府采购合同融资政策告知函</w:t>
      </w:r>
      <w:bookmarkEnd w:id="920"/>
      <w:bookmarkEnd w:id="921"/>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贷款渠道和提供贷款的金融机构，可在河南省政府采购网“河南省政府采购合同融资平台”和信阳市公共资源交易网金融服务支撑平台查询联系。</w:t>
      </w:r>
    </w:p>
    <w:p w14:paraId="54E4C392">
      <w:pPr>
        <w:pStyle w:val="27"/>
        <w:keepNext w:val="0"/>
        <w:keepLines w:val="0"/>
        <w:pageBreakBefore w:val="0"/>
        <w:kinsoku/>
        <w:wordWrap/>
        <w:overflowPunct/>
        <w:topLinePunct w:val="0"/>
        <w:autoSpaceDE/>
        <w:autoSpaceDN/>
        <w:bidi w:val="0"/>
        <w:adjustRightInd/>
        <w:snapToGrid/>
        <w:spacing w:after="0" w:afterLines="0" w:line="500" w:lineRule="exact"/>
        <w:ind w:left="0" w:leftChars="0" w:firstLine="512" w:firstLineChars="200"/>
        <w:jc w:val="left"/>
        <w:textAlignment w:val="auto"/>
        <w:rPr>
          <w:rFonts w:hint="eastAsia" w:ascii="微软雅黑" w:hAnsi="微软雅黑" w:eastAsia="微软雅黑" w:cs="微软雅黑"/>
          <w:b/>
          <w:bCs/>
          <w:color w:val="auto"/>
          <w:spacing w:val="8"/>
          <w:sz w:val="24"/>
          <w:szCs w:val="24"/>
          <w:shd w:val="clear" w:color="080000" w:fill="FFFFFF"/>
        </w:rPr>
      </w:pPr>
    </w:p>
    <w:p w14:paraId="4233BE8B">
      <w:pPr>
        <w:pStyle w:val="27"/>
        <w:keepNext w:val="0"/>
        <w:keepLines w:val="0"/>
        <w:pageBreakBefore w:val="0"/>
        <w:kinsoku/>
        <w:wordWrap/>
        <w:overflowPunct/>
        <w:topLinePunct w:val="0"/>
        <w:autoSpaceDE/>
        <w:autoSpaceDN/>
        <w:bidi w:val="0"/>
        <w:adjustRightInd/>
        <w:snapToGrid/>
        <w:spacing w:after="0" w:afterLines="0" w:line="500" w:lineRule="exact"/>
        <w:ind w:left="0" w:leftChars="0" w:firstLine="512" w:firstLineChars="200"/>
        <w:jc w:val="left"/>
        <w:textAlignment w:val="auto"/>
        <w:rPr>
          <w:rFonts w:hint="eastAsia" w:ascii="微软雅黑" w:hAnsi="微软雅黑" w:eastAsia="微软雅黑" w:cs="微软雅黑"/>
          <w:b/>
          <w:bCs/>
          <w:color w:val="auto"/>
          <w:spacing w:val="8"/>
          <w:sz w:val="24"/>
          <w:szCs w:val="24"/>
          <w:shd w:val="clear" w:color="080000" w:fill="FFFFFF"/>
        </w:rPr>
      </w:pPr>
      <w:r>
        <w:rPr>
          <w:rFonts w:hint="eastAsia" w:ascii="微软雅黑" w:hAnsi="微软雅黑" w:eastAsia="微软雅黑" w:cs="微软雅黑"/>
          <w:b/>
          <w:bCs/>
          <w:color w:val="auto"/>
          <w:spacing w:val="8"/>
          <w:sz w:val="24"/>
          <w:szCs w:val="24"/>
          <w:shd w:val="clear" w:color="080000" w:fill="FFFFFF"/>
        </w:rPr>
        <w:t>注：</w:t>
      </w:r>
    </w:p>
    <w:p w14:paraId="263029A1">
      <w:pPr>
        <w:pStyle w:val="27"/>
        <w:keepNext w:val="0"/>
        <w:keepLines w:val="0"/>
        <w:pageBreakBefore w:val="0"/>
        <w:kinsoku/>
        <w:wordWrap/>
        <w:overflowPunct/>
        <w:topLinePunct w:val="0"/>
        <w:autoSpaceDE/>
        <w:autoSpaceDN/>
        <w:bidi w:val="0"/>
        <w:adjustRightInd/>
        <w:snapToGrid/>
        <w:spacing w:after="0" w:afterLines="0" w:line="500" w:lineRule="exact"/>
        <w:ind w:left="0" w:leftChars="0" w:firstLine="512" w:firstLineChars="200"/>
        <w:jc w:val="lef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pacing w:val="8"/>
          <w:sz w:val="24"/>
          <w:szCs w:val="24"/>
          <w:shd w:val="clear" w:color="080000" w:fill="FFFFFF"/>
        </w:rPr>
        <w:t>1.</w:t>
      </w:r>
      <w:r>
        <w:rPr>
          <w:rFonts w:hint="eastAsia" w:ascii="微软雅黑" w:hAnsi="微软雅黑" w:eastAsia="微软雅黑" w:cs="微软雅黑"/>
          <w:b/>
          <w:bCs/>
          <w:color w:val="auto"/>
          <w:spacing w:val="-6"/>
          <w:sz w:val="24"/>
          <w:szCs w:val="24"/>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12" w:firstLineChars="200"/>
        <w:textAlignment w:val="auto"/>
        <w:outlineLvl w:val="0"/>
        <w:rPr>
          <w:rFonts w:hint="eastAsia" w:ascii="微软雅黑" w:hAnsi="微软雅黑" w:eastAsia="微软雅黑" w:cs="微软雅黑"/>
          <w:color w:val="auto"/>
          <w:sz w:val="24"/>
          <w:szCs w:val="24"/>
        </w:rPr>
      </w:pPr>
      <w:bookmarkStart w:id="922" w:name="_Toc8251"/>
      <w:r>
        <w:rPr>
          <w:rFonts w:hint="eastAsia" w:ascii="微软雅黑" w:hAnsi="微软雅黑" w:eastAsia="微软雅黑" w:cs="微软雅黑"/>
          <w:b/>
          <w:bCs/>
          <w:color w:val="auto"/>
          <w:spacing w:val="8"/>
          <w:sz w:val="24"/>
          <w:szCs w:val="24"/>
          <w:shd w:val="clear" w:color="080000" w:fill="FFFFFF"/>
        </w:rPr>
        <w:t>2.预进行合同融资的，请提醒采购人在合同备案时，将备案系统中投标人默认账号修改后合同融资行指定的账户和账号，然后再提交合同备案。</w:t>
      </w:r>
      <w:bookmarkEnd w:id="922"/>
    </w:p>
    <w:bookmarkEnd w:id="89"/>
    <w:bookmarkEnd w:id="90"/>
    <w:bookmarkEnd w:id="91"/>
    <w:bookmarkEnd w:id="92"/>
    <w:bookmarkEnd w:id="93"/>
    <w:bookmarkEnd w:id="94"/>
    <w:p w14:paraId="4ADAFCFC">
      <w:pPr>
        <w:pStyle w:val="3"/>
        <w:bidi w:val="0"/>
        <w:rPr>
          <w:rFonts w:hint="eastAsia" w:ascii="微软雅黑" w:hAnsi="微软雅黑" w:eastAsia="微软雅黑" w:cs="微软雅黑"/>
        </w:rPr>
      </w:pPr>
      <w:bookmarkStart w:id="923" w:name="_Toc14024"/>
      <w:bookmarkStart w:id="924" w:name="_Toc152042387"/>
      <w:bookmarkStart w:id="925" w:name="_Toc152045609"/>
      <w:bookmarkStart w:id="926" w:name="_Toc144974577"/>
      <w:r>
        <w:rPr>
          <w:rFonts w:hint="eastAsia" w:ascii="微软雅黑" w:hAnsi="微软雅黑" w:eastAsia="微软雅黑" w:cs="微软雅黑"/>
          <w:b/>
          <w:color w:val="auto"/>
          <w:kern w:val="44"/>
          <w:szCs w:val="32"/>
        </w:rPr>
        <w:br w:type="page"/>
      </w:r>
      <w:bookmarkStart w:id="927" w:name="_Toc283"/>
      <w:bookmarkStart w:id="928" w:name="_Toc27153"/>
      <w:r>
        <w:rPr>
          <w:rFonts w:hint="eastAsia" w:ascii="微软雅黑" w:hAnsi="微软雅黑" w:eastAsia="微软雅黑" w:cs="微软雅黑"/>
        </w:rPr>
        <w:t>第三章 评审办法（综合评分法）</w:t>
      </w:r>
      <w:bookmarkEnd w:id="927"/>
      <w:bookmarkEnd w:id="928"/>
    </w:p>
    <w:p w14:paraId="64BBD201">
      <w:pPr>
        <w:pStyle w:val="4"/>
        <w:numPr>
          <w:ilvl w:val="1"/>
          <w:numId w:val="0"/>
        </w:numPr>
        <w:bidi w:val="0"/>
        <w:ind w:left="0" w:leftChars="0" w:firstLine="0" w:firstLineChars="0"/>
        <w:jc w:val="center"/>
        <w:rPr>
          <w:rFonts w:hint="eastAsia" w:ascii="微软雅黑" w:hAnsi="微软雅黑" w:eastAsia="微软雅黑" w:cs="微软雅黑"/>
          <w:b/>
          <w:bCs w:val="0"/>
          <w:color w:val="auto"/>
        </w:rPr>
      </w:pPr>
      <w:bookmarkStart w:id="929" w:name="_Toc281405527"/>
      <w:bookmarkStart w:id="930" w:name="_Toc152042376"/>
      <w:bookmarkStart w:id="931" w:name="_Toc28069"/>
      <w:bookmarkStart w:id="932" w:name="_Toc318450721"/>
      <w:bookmarkStart w:id="933" w:name="_Toc7453"/>
      <w:bookmarkStart w:id="934" w:name="_Toc455080156"/>
      <w:bookmarkStart w:id="935" w:name="_Toc144974566"/>
      <w:bookmarkStart w:id="936" w:name="_Toc466298139"/>
      <w:bookmarkStart w:id="937" w:name="_Toc152045599"/>
      <w:bookmarkStart w:id="938" w:name="_Toc27806"/>
      <w:bookmarkStart w:id="939" w:name="_Toc28567"/>
      <w:bookmarkStart w:id="940" w:name="_Toc455867816"/>
      <w:r>
        <w:rPr>
          <w:rFonts w:hint="eastAsia" w:ascii="微软雅黑" w:hAnsi="微软雅黑" w:eastAsia="微软雅黑" w:cs="微软雅黑"/>
          <w:b/>
          <w:bCs w:val="0"/>
          <w:color w:val="auto"/>
        </w:rPr>
        <w:t>评审办法前附表</w:t>
      </w:r>
      <w:bookmarkEnd w:id="929"/>
      <w:bookmarkEnd w:id="930"/>
      <w:bookmarkEnd w:id="931"/>
      <w:bookmarkEnd w:id="932"/>
      <w:bookmarkEnd w:id="933"/>
      <w:bookmarkEnd w:id="934"/>
      <w:bookmarkEnd w:id="935"/>
      <w:bookmarkEnd w:id="936"/>
      <w:bookmarkEnd w:id="937"/>
      <w:bookmarkEnd w:id="938"/>
      <w:bookmarkEnd w:id="939"/>
      <w:bookmarkEnd w:id="940"/>
    </w:p>
    <w:tbl>
      <w:tblPr>
        <w:tblStyle w:val="2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资格</w:t>
            </w:r>
            <w:r>
              <w:rPr>
                <w:rFonts w:hint="eastAsia" w:ascii="微软雅黑" w:hAnsi="微软雅黑" w:eastAsia="微软雅黑" w:cs="微软雅黑"/>
                <w:b/>
                <w:bCs/>
                <w:color w:val="auto"/>
                <w:sz w:val="21"/>
                <w:szCs w:val="21"/>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1"/>
                <w:sz w:val="21"/>
                <w:szCs w:val="21"/>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符合</w:t>
            </w:r>
            <w:r>
              <w:rPr>
                <w:rFonts w:hint="eastAsia" w:ascii="微软雅黑" w:hAnsi="微软雅黑" w:eastAsia="微软雅黑" w:cs="微软雅黑"/>
                <w:b/>
                <w:bCs/>
                <w:color w:val="auto"/>
                <w:sz w:val="21"/>
                <w:szCs w:val="21"/>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与营业执照、资质证书</w:t>
            </w:r>
            <w:r>
              <w:rPr>
                <w:rFonts w:hint="eastAsia" w:ascii="微软雅黑" w:hAnsi="微软雅黑" w:eastAsia="微软雅黑" w:cs="微软雅黑"/>
                <w:color w:val="auto"/>
                <w:sz w:val="21"/>
                <w:szCs w:val="21"/>
                <w:lang w:eastAsia="zh-CN"/>
              </w:rPr>
              <w:t>、安全生产许可证</w:t>
            </w:r>
            <w:r>
              <w:rPr>
                <w:rFonts w:hint="eastAsia" w:ascii="微软雅黑" w:hAnsi="微软雅黑" w:eastAsia="微软雅黑" w:cs="微软雅黑"/>
                <w:color w:val="auto"/>
                <w:sz w:val="21"/>
                <w:szCs w:val="21"/>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0"/>
                <w:sz w:val="21"/>
                <w:szCs w:val="21"/>
              </w:rPr>
              <w:t>符合</w:t>
            </w:r>
            <w:r>
              <w:rPr>
                <w:rFonts w:hint="eastAsia" w:ascii="微软雅黑" w:hAnsi="微软雅黑" w:eastAsia="微软雅黑" w:cs="微软雅黑"/>
                <w:color w:val="auto"/>
                <w:spacing w:val="0"/>
                <w:sz w:val="21"/>
                <w:szCs w:val="21"/>
                <w:lang w:eastAsia="zh-CN"/>
              </w:rPr>
              <w:t>第六章</w:t>
            </w:r>
            <w:r>
              <w:rPr>
                <w:rFonts w:hint="eastAsia" w:ascii="微软雅黑" w:hAnsi="微软雅黑" w:eastAsia="微软雅黑" w:cs="微软雅黑"/>
                <w:color w:val="auto"/>
                <w:spacing w:val="0"/>
                <w:sz w:val="21"/>
                <w:szCs w:val="21"/>
              </w:rPr>
              <w:t>“竞争性磋商响应文件格式”磋商函</w:t>
            </w:r>
            <w:r>
              <w:rPr>
                <w:rFonts w:hint="eastAsia" w:ascii="微软雅黑" w:hAnsi="微软雅黑" w:eastAsia="微软雅黑" w:cs="微软雅黑"/>
                <w:color w:val="auto"/>
                <w:spacing w:val="0"/>
                <w:sz w:val="21"/>
                <w:szCs w:val="21"/>
                <w:lang w:eastAsia="zh-CN"/>
              </w:rPr>
              <w:t>签字盖章</w:t>
            </w:r>
            <w:r>
              <w:rPr>
                <w:rFonts w:hint="eastAsia" w:ascii="微软雅黑" w:hAnsi="微软雅黑" w:eastAsia="微软雅黑" w:cs="微软雅黑"/>
                <w:color w:val="auto"/>
                <w:spacing w:val="0"/>
                <w:sz w:val="21"/>
                <w:szCs w:val="21"/>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w:t>
            </w:r>
            <w:r>
              <w:rPr>
                <w:rFonts w:hint="eastAsia" w:ascii="微软雅黑" w:hAnsi="微软雅黑" w:eastAsia="微软雅黑" w:cs="微软雅黑"/>
                <w:color w:val="auto"/>
                <w:sz w:val="21"/>
                <w:szCs w:val="21"/>
                <w:lang w:eastAsia="zh-CN"/>
              </w:rPr>
              <w:t>第六章</w:t>
            </w:r>
            <w:r>
              <w:rPr>
                <w:rFonts w:hint="eastAsia" w:ascii="微软雅黑" w:hAnsi="微软雅黑" w:eastAsia="微软雅黑" w:cs="微软雅黑"/>
                <w:color w:val="auto"/>
                <w:sz w:val="21"/>
                <w:szCs w:val="21"/>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质量</w:t>
            </w:r>
            <w:r>
              <w:rPr>
                <w:rFonts w:hint="eastAsia" w:ascii="微软雅黑" w:hAnsi="微软雅黑" w:eastAsia="微软雅黑" w:cs="微软雅黑"/>
                <w:color w:val="auto"/>
                <w:sz w:val="21"/>
                <w:szCs w:val="21"/>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1"/>
                <w:sz w:val="21"/>
                <w:szCs w:val="21"/>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bookmarkStart w:id="941" w:name="_Toc144974567"/>
            <w:bookmarkStart w:id="942" w:name="_Toc318450722"/>
            <w:bookmarkStart w:id="943" w:name="_Toc152042377"/>
            <w:bookmarkStart w:id="944" w:name="_Toc31578"/>
            <w:bookmarkStart w:id="945" w:name="_Toc281405528"/>
            <w:bookmarkStart w:id="946" w:name="_Toc152045600"/>
            <w:r>
              <w:rPr>
                <w:rFonts w:hint="eastAsia" w:ascii="微软雅黑" w:hAnsi="微软雅黑" w:eastAsia="微软雅黑" w:cs="微软雅黑"/>
                <w:b/>
                <w:bCs/>
                <w:color w:val="auto"/>
                <w:sz w:val="21"/>
                <w:szCs w:val="21"/>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pacing w:val="-11"/>
                <w:sz w:val="21"/>
                <w:szCs w:val="21"/>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技术部分：</w:t>
            </w:r>
            <w:r>
              <w:rPr>
                <w:rFonts w:hint="eastAsia" w:ascii="微软雅黑" w:hAnsi="微软雅黑" w:eastAsia="微软雅黑" w:cs="微软雅黑"/>
                <w:color w:val="auto"/>
                <w:sz w:val="21"/>
                <w:szCs w:val="21"/>
                <w:lang w:val="en-US" w:eastAsia="zh-CN"/>
              </w:rPr>
              <w:t>50</w:t>
            </w:r>
            <w:r>
              <w:rPr>
                <w:rFonts w:hint="eastAsia" w:ascii="微软雅黑" w:hAnsi="微软雅黑" w:eastAsia="微软雅黑" w:cs="微软雅黑"/>
                <w:color w:val="auto"/>
                <w:sz w:val="21"/>
                <w:szCs w:val="21"/>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综合部分：</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pacing w:val="-11"/>
                <w:sz w:val="21"/>
                <w:szCs w:val="21"/>
                <w:lang w:eastAsia="zh-CN"/>
              </w:rPr>
              <w:t>（</w:t>
            </w:r>
            <w:r>
              <w:rPr>
                <w:rFonts w:hint="eastAsia" w:ascii="微软雅黑" w:hAnsi="微软雅黑" w:eastAsia="微软雅黑" w:cs="微软雅黑"/>
                <w:b/>
                <w:bCs/>
                <w:color w:val="auto"/>
                <w:spacing w:val="-11"/>
                <w:sz w:val="21"/>
                <w:szCs w:val="21"/>
                <w:lang w:val="en-US" w:eastAsia="zh-CN"/>
              </w:rPr>
              <w:t>30</w:t>
            </w:r>
            <w:r>
              <w:rPr>
                <w:rFonts w:hint="eastAsia" w:ascii="微软雅黑" w:hAnsi="微软雅黑" w:eastAsia="微软雅黑" w:cs="微软雅黑"/>
                <w:b/>
                <w:bCs/>
                <w:color w:val="auto"/>
                <w:spacing w:val="-11"/>
                <w:sz w:val="21"/>
                <w:szCs w:val="21"/>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所有竞争性磋商供应商的投标报价均不得高于</w:t>
            </w:r>
            <w:r>
              <w:rPr>
                <w:rFonts w:hint="eastAsia" w:ascii="微软雅黑" w:hAnsi="微软雅黑" w:eastAsia="微软雅黑" w:cs="微软雅黑"/>
                <w:color w:val="auto"/>
                <w:sz w:val="21"/>
                <w:szCs w:val="21"/>
                <w:lang w:val="en-US" w:eastAsia="zh-CN"/>
              </w:rPr>
              <w:t>磋商</w:t>
            </w:r>
            <w:r>
              <w:rPr>
                <w:rFonts w:hint="eastAsia" w:ascii="微软雅黑" w:hAnsi="微软雅黑" w:eastAsia="微软雅黑" w:cs="微软雅黑"/>
                <w:color w:val="auto"/>
                <w:sz w:val="21"/>
                <w:szCs w:val="21"/>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rPr>
              <w:t>投标报价得分=（评标基准价/投标报价）×</w:t>
            </w:r>
            <w:r>
              <w:rPr>
                <w:rFonts w:hint="eastAsia" w:ascii="微软雅黑" w:hAnsi="微软雅黑" w:eastAsia="微软雅黑" w:cs="微软雅黑"/>
                <w:b/>
                <w:bCs/>
                <w:color w:val="auto"/>
                <w:sz w:val="21"/>
                <w:szCs w:val="21"/>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pacing w:val="0"/>
                <w:sz w:val="21"/>
                <w:szCs w:val="21"/>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50</w:t>
            </w:r>
            <w:r>
              <w:rPr>
                <w:rFonts w:hint="eastAsia" w:ascii="微软雅黑" w:hAnsi="微软雅黑" w:eastAsia="微软雅黑" w:cs="微软雅黑"/>
                <w:b/>
                <w:bCs/>
                <w:color w:val="auto"/>
                <w:sz w:val="21"/>
                <w:szCs w:val="21"/>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1"/>
                <w:kern w:val="0"/>
                <w:sz w:val="21"/>
                <w:szCs w:val="21"/>
              </w:rPr>
              <w:t>施工组织方案内容（</w:t>
            </w:r>
            <w:r>
              <w:rPr>
                <w:rFonts w:hint="eastAsia" w:ascii="微软雅黑" w:hAnsi="微软雅黑" w:eastAsia="微软雅黑" w:cs="微软雅黑"/>
                <w:b/>
                <w:bCs/>
                <w:color w:val="auto"/>
                <w:spacing w:val="1"/>
                <w:kern w:val="0"/>
                <w:sz w:val="21"/>
                <w:szCs w:val="21"/>
                <w:lang w:val="en-US" w:eastAsia="zh-CN"/>
              </w:rPr>
              <w:t>44</w:t>
            </w:r>
            <w:r>
              <w:rPr>
                <w:rFonts w:hint="eastAsia" w:ascii="微软雅黑" w:hAnsi="微软雅黑" w:eastAsia="微软雅黑" w:cs="微软雅黑"/>
                <w:b/>
                <w:bCs/>
                <w:color w:val="auto"/>
                <w:spacing w:val="1"/>
                <w:kern w:val="0"/>
                <w:sz w:val="21"/>
                <w:szCs w:val="21"/>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主要施工办法</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质量保证措施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安全文明施工的技术组织措施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kern w:val="2"/>
                <w:sz w:val="21"/>
                <w:szCs w:val="21"/>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工期保证措施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4</w:t>
            </w:r>
            <w:r>
              <w:rPr>
                <w:rFonts w:hint="eastAsia" w:ascii="微软雅黑" w:hAnsi="微软雅黑" w:eastAsia="微软雅黑" w:cs="微软雅黑"/>
                <w:color w:val="auto"/>
                <w:spacing w:val="1"/>
                <w:kern w:val="0"/>
                <w:sz w:val="21"/>
                <w:szCs w:val="21"/>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劳动力和材料投入计划及其保证措施</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4</w:t>
            </w:r>
            <w:r>
              <w:rPr>
                <w:rFonts w:hint="eastAsia" w:ascii="微软雅黑" w:hAnsi="微软雅黑" w:eastAsia="微软雅黑" w:cs="微软雅黑"/>
                <w:color w:val="auto"/>
                <w:spacing w:val="1"/>
                <w:kern w:val="0"/>
                <w:sz w:val="21"/>
                <w:szCs w:val="21"/>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rPr>
              <w:t>施工总进度表或工期网络图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4</w:t>
            </w:r>
            <w:r>
              <w:rPr>
                <w:rFonts w:hint="eastAsia" w:ascii="微软雅黑" w:hAnsi="微软雅黑" w:eastAsia="微软雅黑" w:cs="微软雅黑"/>
                <w:color w:val="auto"/>
                <w:spacing w:val="1"/>
                <w:kern w:val="0"/>
                <w:sz w:val="21"/>
                <w:szCs w:val="21"/>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pacing w:val="1"/>
                <w:kern w:val="0"/>
                <w:sz w:val="21"/>
                <w:szCs w:val="21"/>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pacing w:val="1"/>
                <w:kern w:val="0"/>
                <w:sz w:val="21"/>
                <w:szCs w:val="21"/>
                <w:lang w:val="en-US" w:eastAsia="zh-CN"/>
              </w:rPr>
            </w:pPr>
            <w:r>
              <w:rPr>
                <w:rFonts w:hint="eastAsia" w:ascii="微软雅黑" w:hAnsi="微软雅黑" w:eastAsia="微软雅黑" w:cs="微软雅黑"/>
                <w:b/>
                <w:bCs/>
                <w:color w:val="auto"/>
                <w:spacing w:val="1"/>
                <w:kern w:val="0"/>
                <w:sz w:val="21"/>
                <w:szCs w:val="21"/>
              </w:rPr>
              <w:t>施工组织</w:t>
            </w:r>
            <w:r>
              <w:rPr>
                <w:rFonts w:hint="eastAsia" w:ascii="微软雅黑" w:hAnsi="微软雅黑" w:eastAsia="微软雅黑" w:cs="微软雅黑"/>
                <w:b/>
                <w:bCs/>
                <w:color w:val="auto"/>
                <w:spacing w:val="1"/>
                <w:kern w:val="0"/>
                <w:sz w:val="21"/>
                <w:szCs w:val="21"/>
                <w:lang w:val="en-US" w:eastAsia="zh-CN"/>
              </w:rPr>
              <w:t>设计</w:t>
            </w:r>
            <w:r>
              <w:rPr>
                <w:rFonts w:hint="eastAsia" w:ascii="微软雅黑" w:hAnsi="微软雅黑" w:eastAsia="微软雅黑" w:cs="微软雅黑"/>
                <w:b/>
                <w:bCs/>
                <w:color w:val="auto"/>
                <w:spacing w:val="1"/>
                <w:kern w:val="0"/>
                <w:sz w:val="21"/>
                <w:szCs w:val="21"/>
              </w:rPr>
              <w:t>方案</w:t>
            </w:r>
            <w:r>
              <w:rPr>
                <w:rFonts w:hint="eastAsia" w:ascii="微软雅黑" w:hAnsi="微软雅黑" w:eastAsia="微软雅黑" w:cs="微软雅黑"/>
                <w:b/>
                <w:bCs/>
                <w:color w:val="auto"/>
                <w:spacing w:val="1"/>
                <w:kern w:val="0"/>
                <w:sz w:val="21"/>
                <w:szCs w:val="21"/>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1"/>
                <w:kern w:val="0"/>
                <w:sz w:val="21"/>
                <w:szCs w:val="21"/>
              </w:rPr>
              <w:t>（</w:t>
            </w:r>
            <w:r>
              <w:rPr>
                <w:rFonts w:hint="eastAsia" w:ascii="微软雅黑" w:hAnsi="微软雅黑" w:eastAsia="微软雅黑" w:cs="微软雅黑"/>
                <w:b/>
                <w:bCs/>
                <w:color w:val="auto"/>
                <w:spacing w:val="1"/>
                <w:kern w:val="0"/>
                <w:sz w:val="21"/>
                <w:szCs w:val="21"/>
                <w:lang w:val="en-US" w:eastAsia="zh-CN"/>
              </w:rPr>
              <w:t>6</w:t>
            </w:r>
            <w:r>
              <w:rPr>
                <w:rFonts w:hint="eastAsia" w:ascii="微软雅黑" w:hAnsi="微软雅黑" w:eastAsia="微软雅黑" w:cs="微软雅黑"/>
                <w:b/>
                <w:bCs/>
                <w:color w:val="auto"/>
                <w:spacing w:val="1"/>
                <w:kern w:val="0"/>
                <w:sz w:val="21"/>
                <w:szCs w:val="21"/>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2"/>
                <w:sz w:val="21"/>
                <w:szCs w:val="21"/>
                <w:lang w:val="en-US" w:eastAsia="zh-CN" w:bidi="ar-SA"/>
              </w:rPr>
              <w:t>1.</w:t>
            </w:r>
            <w:r>
              <w:rPr>
                <w:rFonts w:hint="eastAsia" w:ascii="微软雅黑" w:hAnsi="微软雅黑" w:eastAsia="微软雅黑" w:cs="微软雅黑"/>
                <w:color w:val="auto"/>
                <w:sz w:val="21"/>
                <w:szCs w:val="21"/>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差（方案内容描述差流于形式）得0.5分；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0"/>
                <w:sz w:val="21"/>
                <w:szCs w:val="21"/>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color w:val="auto"/>
                <w:spacing w:val="-6"/>
                <w:sz w:val="21"/>
                <w:szCs w:val="21"/>
                <w:lang w:val="en-US" w:eastAsia="zh-CN"/>
              </w:rPr>
            </w:pPr>
            <w:r>
              <w:rPr>
                <w:rFonts w:hint="eastAsia" w:ascii="微软雅黑" w:hAnsi="微软雅黑" w:eastAsia="微软雅黑" w:cs="微软雅黑"/>
                <w:color w:val="auto"/>
                <w:kern w:val="2"/>
                <w:sz w:val="21"/>
                <w:szCs w:val="21"/>
                <w:lang w:val="en-US" w:eastAsia="zh-CN" w:bidi="ar-SA"/>
              </w:rPr>
              <w:t>2.</w:t>
            </w:r>
            <w:r>
              <w:rPr>
                <w:rFonts w:hint="eastAsia" w:ascii="微软雅黑" w:hAnsi="微软雅黑" w:eastAsia="微软雅黑" w:cs="微软雅黑"/>
                <w:color w:val="auto"/>
                <w:spacing w:val="-6"/>
                <w:sz w:val="21"/>
                <w:szCs w:val="21"/>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差（各项主要内容的措施、计划、流水段的划分、各项交叉作业描述差流于形式）得0.5分；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20</w:t>
            </w:r>
            <w:r>
              <w:rPr>
                <w:rFonts w:hint="eastAsia" w:ascii="微软雅黑" w:hAnsi="微软雅黑" w:eastAsia="微软雅黑" w:cs="微软雅黑"/>
                <w:b/>
                <w:bCs/>
                <w:color w:val="auto"/>
                <w:sz w:val="21"/>
                <w:szCs w:val="21"/>
              </w:rPr>
              <w:t>分）</w:t>
            </w:r>
          </w:p>
        </w:tc>
        <w:tc>
          <w:tcPr>
            <w:tcW w:w="2012" w:type="dxa"/>
            <w:noWrap w:val="0"/>
            <w:vAlign w:val="center"/>
          </w:tcPr>
          <w:p w14:paraId="07771BE9">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企业业绩</w:t>
            </w:r>
          </w:p>
          <w:p w14:paraId="4DE4C72F">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（6分）</w:t>
            </w:r>
          </w:p>
        </w:tc>
        <w:tc>
          <w:tcPr>
            <w:tcW w:w="6090" w:type="dxa"/>
            <w:gridSpan w:val="2"/>
            <w:noWrap w:val="0"/>
            <w:vAlign w:val="center"/>
          </w:tcPr>
          <w:p w14:paraId="04D2D8F9">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pacing w:val="-6"/>
                <w:sz w:val="21"/>
                <w:szCs w:val="21"/>
                <w:lang w:val="en-US" w:eastAsia="zh-CN"/>
              </w:rPr>
              <w:t>供应商自2023年1月1日以来承担过类似项目</w:t>
            </w:r>
            <w:r>
              <w:rPr>
                <w:rFonts w:hint="eastAsia" w:ascii="微软雅黑" w:hAnsi="微软雅黑" w:eastAsia="微软雅黑" w:cs="微软雅黑"/>
                <w:color w:val="auto"/>
                <w:spacing w:val="-6"/>
                <w:sz w:val="21"/>
                <w:szCs w:val="21"/>
                <w:highlight w:val="none"/>
                <w:shd w:val="clear"/>
                <w:lang w:val="en-US" w:eastAsia="zh-CN"/>
              </w:rPr>
              <w:t>（指市政公用工程或道路工程）</w:t>
            </w:r>
            <w:r>
              <w:rPr>
                <w:rFonts w:hint="eastAsia" w:ascii="微软雅黑" w:hAnsi="微软雅黑" w:eastAsia="微软雅黑" w:cs="微软雅黑"/>
                <w:color w:val="auto"/>
                <w:spacing w:val="-6"/>
                <w:sz w:val="21"/>
                <w:szCs w:val="21"/>
                <w:lang w:val="en-US" w:eastAsia="zh-CN"/>
              </w:rPr>
              <w:t>的，每有一份得 3 分，最高得6分。</w:t>
            </w:r>
          </w:p>
          <w:p w14:paraId="24E76A1E">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lang w:val="en-US" w:eastAsia="zh-CN"/>
              </w:rPr>
              <w:t>注：提供合同原件扫描件，时间以合同签订时间为准，未提供不得分。</w:t>
            </w:r>
            <w:bookmarkStart w:id="1239" w:name="_GoBack"/>
            <w:bookmarkEnd w:id="1239"/>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机构人员</w:t>
            </w:r>
          </w:p>
          <w:p w14:paraId="743A4DC7">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rPr>
              <w:t>（</w:t>
            </w:r>
            <w:r>
              <w:rPr>
                <w:rFonts w:hint="eastAsia" w:ascii="微软雅黑" w:hAnsi="微软雅黑" w:eastAsia="微软雅黑" w:cs="微软雅黑"/>
                <w:b/>
                <w:bCs/>
                <w:color w:val="auto"/>
                <w:kern w:val="0"/>
                <w:sz w:val="21"/>
                <w:szCs w:val="21"/>
                <w:lang w:val="en-US" w:eastAsia="zh-CN"/>
              </w:rPr>
              <w:t>5</w:t>
            </w:r>
            <w:r>
              <w:rPr>
                <w:rFonts w:hint="eastAsia" w:ascii="微软雅黑" w:hAnsi="微软雅黑" w:eastAsia="微软雅黑" w:cs="微软雅黑"/>
                <w:b/>
                <w:bCs/>
                <w:color w:val="auto"/>
                <w:kern w:val="0"/>
                <w:sz w:val="21"/>
                <w:szCs w:val="21"/>
              </w:rPr>
              <w:t>分）</w:t>
            </w:r>
          </w:p>
        </w:tc>
        <w:tc>
          <w:tcPr>
            <w:tcW w:w="6090" w:type="dxa"/>
            <w:gridSpan w:val="2"/>
            <w:noWrap w:val="0"/>
            <w:vAlign w:val="center"/>
          </w:tcPr>
          <w:p w14:paraId="5D62F87D">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pacing w:val="-6"/>
                <w:sz w:val="21"/>
                <w:szCs w:val="21"/>
                <w:lang w:eastAsia="zh-CN"/>
              </w:rPr>
            </w:pPr>
            <w:r>
              <w:rPr>
                <w:rFonts w:hint="eastAsia" w:ascii="微软雅黑" w:hAnsi="微软雅黑" w:eastAsia="微软雅黑" w:cs="微软雅黑"/>
                <w:color w:val="auto"/>
                <w:spacing w:val="-6"/>
                <w:sz w:val="21"/>
                <w:szCs w:val="21"/>
              </w:rPr>
              <w:t>项目管理机构拟投入人员除项目经理及技术负责人外，同时具有施工员、质量员、安全员、材料员、资料员等，以上岗位人员齐全的得</w:t>
            </w:r>
            <w:r>
              <w:rPr>
                <w:rFonts w:hint="eastAsia" w:ascii="微软雅黑" w:hAnsi="微软雅黑" w:eastAsia="微软雅黑" w:cs="微软雅黑"/>
                <w:color w:val="auto"/>
                <w:spacing w:val="-6"/>
                <w:sz w:val="21"/>
                <w:szCs w:val="21"/>
                <w:lang w:val="en-US" w:eastAsia="zh-CN"/>
              </w:rPr>
              <w:t>5</w:t>
            </w:r>
            <w:r>
              <w:rPr>
                <w:rFonts w:hint="eastAsia" w:ascii="微软雅黑" w:hAnsi="微软雅黑" w:eastAsia="微软雅黑" w:cs="微软雅黑"/>
                <w:color w:val="auto"/>
                <w:spacing w:val="-6"/>
                <w:sz w:val="21"/>
                <w:szCs w:val="21"/>
              </w:rPr>
              <w:t>分，人员不齐全的不得分</w:t>
            </w:r>
            <w:r>
              <w:rPr>
                <w:rFonts w:hint="eastAsia" w:ascii="微软雅黑" w:hAnsi="微软雅黑" w:eastAsia="微软雅黑" w:cs="微软雅黑"/>
                <w:color w:val="auto"/>
                <w:spacing w:val="-6"/>
                <w:sz w:val="21"/>
                <w:szCs w:val="21"/>
                <w:lang w:eastAsia="zh-CN"/>
              </w:rPr>
              <w:t>。</w:t>
            </w:r>
          </w:p>
          <w:p w14:paraId="6EC6793B">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0"/>
                <w:sz w:val="21"/>
                <w:szCs w:val="21"/>
                <w:lang w:val="en-US" w:eastAsia="zh-CN"/>
              </w:rPr>
              <w:t>注：</w:t>
            </w:r>
            <w:r>
              <w:rPr>
                <w:rFonts w:hint="eastAsia" w:ascii="微软雅黑" w:hAnsi="微软雅黑" w:eastAsia="微软雅黑" w:cs="微软雅黑"/>
                <w:b/>
                <w:bCs/>
                <w:color w:val="auto"/>
                <w:spacing w:val="0"/>
                <w:sz w:val="21"/>
                <w:szCs w:val="21"/>
              </w:rPr>
              <w:t>提供</w:t>
            </w:r>
            <w:r>
              <w:rPr>
                <w:rFonts w:hint="eastAsia" w:ascii="微软雅黑" w:hAnsi="微软雅黑" w:eastAsia="微软雅黑" w:cs="微软雅黑"/>
                <w:b/>
                <w:bCs/>
                <w:color w:val="auto"/>
                <w:spacing w:val="0"/>
                <w:sz w:val="21"/>
                <w:szCs w:val="21"/>
                <w:lang w:val="en-US" w:eastAsia="zh-CN"/>
              </w:rPr>
              <w:t>有效期内的</w:t>
            </w:r>
            <w:r>
              <w:rPr>
                <w:rFonts w:hint="eastAsia" w:ascii="微软雅黑" w:hAnsi="微软雅黑" w:eastAsia="微软雅黑" w:cs="微软雅黑"/>
                <w:b/>
                <w:bCs/>
                <w:color w:val="auto"/>
                <w:spacing w:val="0"/>
                <w:sz w:val="21"/>
                <w:szCs w:val="21"/>
              </w:rPr>
              <w:t>人员岗位证书</w:t>
            </w:r>
            <w:r>
              <w:rPr>
                <w:rFonts w:hint="eastAsia" w:ascii="微软雅黑" w:hAnsi="微软雅黑" w:eastAsia="微软雅黑" w:cs="微软雅黑"/>
                <w:b/>
                <w:bCs/>
                <w:color w:val="auto"/>
                <w:spacing w:val="0"/>
                <w:sz w:val="21"/>
                <w:szCs w:val="21"/>
                <w:lang w:eastAsia="zh-CN"/>
              </w:rPr>
              <w:t>、</w:t>
            </w:r>
            <w:r>
              <w:rPr>
                <w:rFonts w:hint="eastAsia" w:ascii="微软雅黑" w:hAnsi="微软雅黑" w:eastAsia="微软雅黑" w:cs="微软雅黑"/>
                <w:b/>
                <w:bCs/>
                <w:color w:val="auto"/>
                <w:spacing w:val="0"/>
                <w:sz w:val="21"/>
                <w:szCs w:val="21"/>
                <w:lang w:val="en-US" w:eastAsia="zh-CN"/>
              </w:rPr>
              <w:t>身份证及劳动合同扫描件</w:t>
            </w:r>
            <w:r>
              <w:rPr>
                <w:rFonts w:hint="eastAsia" w:ascii="微软雅黑" w:hAnsi="微软雅黑" w:eastAsia="微软雅黑" w:cs="微软雅黑"/>
                <w:b/>
                <w:bCs/>
                <w:color w:val="auto"/>
                <w:spacing w:val="0"/>
                <w:sz w:val="21"/>
                <w:szCs w:val="21"/>
                <w:lang w:eastAsia="zh-CN"/>
              </w:rPr>
              <w:t>，</w:t>
            </w:r>
            <w:r>
              <w:rPr>
                <w:rFonts w:hint="eastAsia" w:ascii="微软雅黑" w:hAnsi="微软雅黑" w:eastAsia="微软雅黑" w:cs="微软雅黑"/>
                <w:b/>
                <w:bCs/>
                <w:color w:val="auto"/>
                <w:spacing w:val="0"/>
                <w:sz w:val="21"/>
                <w:szCs w:val="21"/>
                <w:lang w:val="en-US" w:eastAsia="zh-CN"/>
              </w:rPr>
              <w:t>提供不全不得分。</w:t>
            </w:r>
          </w:p>
        </w:tc>
      </w:tr>
      <w:tr w14:paraId="731B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34" w:type="dxa"/>
            <w:vMerge w:val="continue"/>
            <w:noWrap w:val="0"/>
            <w:vAlign w:val="center"/>
          </w:tcPr>
          <w:p w14:paraId="058177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2012" w:type="dxa"/>
            <w:noWrap w:val="0"/>
            <w:vAlign w:val="center"/>
          </w:tcPr>
          <w:p w14:paraId="3C106BAE">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color w:val="000000"/>
                <w:kern w:val="0"/>
                <w:sz w:val="21"/>
                <w:szCs w:val="21"/>
                <w:highlight w:val="none"/>
                <w:lang w:val="en-US" w:eastAsia="zh-CN" w:bidi="ar-SA"/>
              </w:rPr>
              <w:t>履职尽责</w:t>
            </w:r>
          </w:p>
          <w:p w14:paraId="1EA9A788">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color w:val="000000"/>
                <w:kern w:val="0"/>
                <w:sz w:val="21"/>
                <w:szCs w:val="21"/>
                <w:highlight w:val="none"/>
                <w:lang w:val="en-US" w:eastAsia="zh-CN" w:bidi="ar-SA"/>
              </w:rPr>
              <w:t>承诺</w:t>
            </w:r>
          </w:p>
          <w:p w14:paraId="64EB0ADB">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000000"/>
                <w:kern w:val="0"/>
                <w:sz w:val="21"/>
                <w:szCs w:val="21"/>
                <w:highlight w:val="none"/>
                <w:lang w:val="en-US" w:eastAsia="zh-CN" w:bidi="ar-SA"/>
              </w:rPr>
              <w:t>（3分）</w:t>
            </w:r>
          </w:p>
        </w:tc>
        <w:tc>
          <w:tcPr>
            <w:tcW w:w="6090" w:type="dxa"/>
            <w:gridSpan w:val="2"/>
            <w:noWrap w:val="0"/>
            <w:vAlign w:val="center"/>
          </w:tcPr>
          <w:p w14:paraId="73B81664">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磋商小组根据供应商书面保证技术措施落实到位的承诺和落实不到位的处理承诺，其中包括各关键岗位人员（项目负责人、技术负责人、质量员、安全员、材料员、</w:t>
            </w:r>
            <w:r>
              <w:rPr>
                <w:rFonts w:hint="eastAsia" w:ascii="微软雅黑" w:hAnsi="微软雅黑" w:eastAsia="微软雅黑" w:cs="微软雅黑"/>
                <w:color w:val="auto"/>
                <w:spacing w:val="-6"/>
                <w:sz w:val="21"/>
                <w:szCs w:val="21"/>
              </w:rPr>
              <w:t>资料员</w:t>
            </w:r>
            <w:r>
              <w:rPr>
                <w:rFonts w:hint="eastAsia" w:ascii="微软雅黑" w:hAnsi="微软雅黑" w:eastAsia="微软雅黑" w:cs="微软雅黑"/>
                <w:color w:val="000000"/>
                <w:sz w:val="21"/>
                <w:szCs w:val="21"/>
                <w:highlight w:val="none"/>
                <w:lang w:val="en-US" w:eastAsia="zh-CN"/>
              </w:rPr>
              <w:t>等）的在岗、更换等履职尽责承诺，提供供应商履约保证的全面、详实、可行、合法有效等</w:t>
            </w:r>
            <w:r>
              <w:rPr>
                <w:rFonts w:hint="eastAsia" w:ascii="微软雅黑" w:hAnsi="微软雅黑" w:eastAsia="微软雅黑" w:cs="微软雅黑"/>
                <w:color w:val="000000"/>
                <w:sz w:val="21"/>
                <w:szCs w:val="21"/>
                <w:lang w:val="en-US" w:eastAsia="zh-CN"/>
              </w:rPr>
              <w:t>情况横向比较打分</w:t>
            </w:r>
            <w:r>
              <w:rPr>
                <w:rFonts w:hint="eastAsia" w:ascii="微软雅黑" w:hAnsi="微软雅黑" w:eastAsia="微软雅黑" w:cs="微软雅黑"/>
                <w:color w:val="000000"/>
                <w:sz w:val="21"/>
                <w:szCs w:val="21"/>
                <w:highlight w:val="none"/>
                <w:lang w:val="en-US" w:eastAsia="zh-CN"/>
              </w:rPr>
              <w:t>：</w:t>
            </w:r>
          </w:p>
          <w:p w14:paraId="2824FE8E">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内容完整详细且合理可行，得3分;</w:t>
            </w:r>
          </w:p>
          <w:p w14:paraId="1329F3D6">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内容较完整较合理可行，得1分;</w:t>
            </w:r>
          </w:p>
          <w:p w14:paraId="3E5B1F6C">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内容不够完整、不够合理得0.5分;</w:t>
            </w:r>
          </w:p>
          <w:p w14:paraId="04886A34">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z w:val="21"/>
                <w:szCs w:val="21"/>
                <w:lang w:val="en-US" w:eastAsia="zh-CN"/>
              </w:rPr>
              <w:t>无此项内容不得分。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03F4372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2012" w:type="dxa"/>
            <w:noWrap w:val="0"/>
            <w:vAlign w:val="center"/>
          </w:tcPr>
          <w:p w14:paraId="4D80B8AB">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优惠承诺</w:t>
            </w:r>
          </w:p>
          <w:p w14:paraId="279276A3">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sz w:val="21"/>
                <w:szCs w:val="21"/>
                <w:lang w:val="en-US" w:eastAsia="zh-CN"/>
              </w:rPr>
              <w:t>（3分）</w:t>
            </w:r>
          </w:p>
        </w:tc>
        <w:tc>
          <w:tcPr>
            <w:tcW w:w="6090" w:type="dxa"/>
            <w:gridSpan w:val="2"/>
            <w:noWrap w:val="0"/>
            <w:vAlign w:val="center"/>
          </w:tcPr>
          <w:p w14:paraId="13857C39">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磋商小组根据供应商提供的书面优惠承诺符合工程实际、确保依法依规，优惠合理，翔实可行等情况横向比较打分：</w:t>
            </w:r>
          </w:p>
          <w:p w14:paraId="1D4A0826">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内容完整详细且合理可行，得3分;</w:t>
            </w:r>
          </w:p>
          <w:p w14:paraId="695C0FFB">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内容较完整较合理可行，得1分;</w:t>
            </w:r>
          </w:p>
          <w:p w14:paraId="3D42A823">
            <w:pPr>
              <w:pStyle w:val="26"/>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内容不够完整、不够合理得0.5分;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2012" w:type="dxa"/>
            <w:noWrap w:val="0"/>
            <w:vAlign w:val="center"/>
          </w:tcPr>
          <w:p w14:paraId="6E8E62AA">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center"/>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综合评价</w:t>
            </w:r>
          </w:p>
          <w:p w14:paraId="4D8D0DA1">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center"/>
              <w:textAlignment w:val="auto"/>
              <w:rPr>
                <w:rFonts w:hint="eastAsia" w:ascii="微软雅黑" w:hAnsi="微软雅黑" w:eastAsia="微软雅黑" w:cs="微软雅黑"/>
                <w:b/>
                <w:bCs/>
                <w:color w:val="auto"/>
                <w:kern w:val="0"/>
                <w:sz w:val="21"/>
                <w:szCs w:val="21"/>
              </w:rPr>
            </w:pPr>
            <w:r>
              <w:rPr>
                <w:rFonts w:hint="eastAsia" w:ascii="微软雅黑" w:hAnsi="微软雅黑" w:eastAsia="微软雅黑" w:cs="微软雅黑"/>
                <w:b/>
                <w:bCs/>
                <w:color w:val="auto"/>
                <w:sz w:val="21"/>
                <w:szCs w:val="21"/>
                <w:lang w:val="en-US" w:eastAsia="zh-CN"/>
              </w:rPr>
              <w:t>（3分）</w:t>
            </w:r>
          </w:p>
        </w:tc>
        <w:tc>
          <w:tcPr>
            <w:tcW w:w="6090" w:type="dxa"/>
            <w:gridSpan w:val="2"/>
            <w:noWrap w:val="0"/>
            <w:vAlign w:val="center"/>
          </w:tcPr>
          <w:p w14:paraId="0BD472F8">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根据供应商响应文件编制的详实、合理、针对性及响应程度等</w:t>
            </w:r>
            <w:r>
              <w:rPr>
                <w:rFonts w:hint="eastAsia" w:ascii="微软雅黑" w:hAnsi="微软雅黑" w:eastAsia="微软雅黑" w:cs="微软雅黑"/>
                <w:color w:val="000000"/>
                <w:sz w:val="21"/>
                <w:szCs w:val="21"/>
                <w:lang w:val="en-US" w:eastAsia="zh-CN"/>
              </w:rPr>
              <w:t>情况横向比较打分</w:t>
            </w:r>
            <w:r>
              <w:rPr>
                <w:rFonts w:hint="eastAsia" w:ascii="微软雅黑" w:hAnsi="微软雅黑" w:eastAsia="微软雅黑" w:cs="微软雅黑"/>
                <w:color w:val="auto"/>
                <w:sz w:val="21"/>
                <w:szCs w:val="21"/>
                <w:lang w:val="en-US" w:eastAsia="zh-CN"/>
              </w:rPr>
              <w:t>。</w:t>
            </w:r>
          </w:p>
          <w:p w14:paraId="76736993">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文件内容完整、详实、合理、认真的，得3分；</w:t>
            </w:r>
          </w:p>
          <w:p w14:paraId="418E47D6">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文件内容较完整、清晰的，得1分；</w:t>
            </w:r>
          </w:p>
          <w:p w14:paraId="76491E4D">
            <w:pPr>
              <w:pStyle w:val="26"/>
              <w:keepNext w:val="0"/>
              <w:keepLines w:val="0"/>
              <w:pageBreakBefore w:val="0"/>
              <w:widowControl w:val="0"/>
              <w:kinsoku/>
              <w:wordWrap/>
              <w:overflowPunct/>
              <w:topLinePunct w:val="0"/>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lang w:val="en-US" w:eastAsia="zh-CN"/>
              </w:rPr>
              <w:t>文件内容基本完整、但不够完善和清晰的，得0.5分。</w:t>
            </w:r>
          </w:p>
        </w:tc>
      </w:tr>
      <w:bookmarkEnd w:id="941"/>
      <w:bookmarkEnd w:id="942"/>
      <w:bookmarkEnd w:id="943"/>
      <w:bookmarkEnd w:id="944"/>
      <w:bookmarkEnd w:id="945"/>
      <w:bookmarkEnd w:id="946"/>
    </w:tbl>
    <w:p w14:paraId="4DA059D8">
      <w:pPr>
        <w:rPr>
          <w:rFonts w:hint="eastAsia" w:ascii="微软雅黑" w:hAnsi="微软雅黑" w:eastAsia="微软雅黑" w:cs="微软雅黑"/>
          <w:b/>
          <w:bCs/>
          <w:color w:val="auto"/>
          <w:szCs w:val="21"/>
        </w:rPr>
      </w:pPr>
      <w:bookmarkStart w:id="947" w:name="_Toc21918"/>
    </w:p>
    <w:p w14:paraId="5CB4973E">
      <w:pPr>
        <w:rPr>
          <w:rFonts w:hint="eastAsia" w:ascii="微软雅黑" w:hAnsi="微软雅黑" w:eastAsia="微软雅黑" w:cs="微软雅黑"/>
          <w:b/>
          <w:bCs/>
          <w:color w:val="auto"/>
          <w:sz w:val="24"/>
          <w:szCs w:val="24"/>
          <w:lang w:val="en-US" w:eastAsia="zh-CN"/>
        </w:rPr>
      </w:pPr>
      <w:bookmarkStart w:id="948" w:name="_Toc2626"/>
      <w:bookmarkStart w:id="949" w:name="_Toc25104"/>
      <w:r>
        <w:rPr>
          <w:rFonts w:hint="eastAsia" w:ascii="微软雅黑" w:hAnsi="微软雅黑" w:eastAsia="微软雅黑" w:cs="微软雅黑"/>
          <w:b/>
          <w:bCs/>
          <w:color w:val="auto"/>
          <w:sz w:val="24"/>
          <w:szCs w:val="24"/>
          <w:lang w:val="en-US" w:eastAsia="zh-CN"/>
        </w:rPr>
        <w:br w:type="page"/>
      </w:r>
    </w:p>
    <w:p w14:paraId="2190153C">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 xml:space="preserve">1. </w:t>
      </w:r>
      <w:r>
        <w:rPr>
          <w:rFonts w:hint="eastAsia" w:ascii="微软雅黑" w:hAnsi="微软雅黑" w:eastAsia="微软雅黑" w:cs="微软雅黑"/>
          <w:b/>
          <w:bCs/>
          <w:color w:val="auto"/>
          <w:sz w:val="24"/>
          <w:szCs w:val="24"/>
        </w:rPr>
        <w:t>评审方法</w:t>
      </w:r>
      <w:bookmarkEnd w:id="947"/>
      <w:bookmarkEnd w:id="948"/>
      <w:bookmarkEnd w:id="949"/>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lang w:bidi="en-US"/>
        </w:rPr>
        <w:t>本次评审采用综合评分法。磋商小组对满足磋商文件实质性要求的响应文件</w:t>
      </w:r>
      <w:r>
        <w:rPr>
          <w:rFonts w:hint="eastAsia" w:ascii="微软雅黑" w:hAnsi="微软雅黑" w:eastAsia="微软雅黑" w:cs="微软雅黑"/>
          <w:color w:val="auto"/>
          <w:sz w:val="24"/>
          <w:szCs w:val="24"/>
        </w:rPr>
        <w:t>，按照本章规定的评分标准进行打分，并按得分由高到低顺序推荐成交候选人，</w:t>
      </w:r>
      <w:r>
        <w:rPr>
          <w:rFonts w:hint="eastAsia" w:ascii="微软雅黑" w:hAnsi="微软雅黑" w:eastAsia="微软雅黑" w:cs="微软雅黑"/>
          <w:color w:val="auto"/>
          <w:kern w:val="0"/>
          <w:sz w:val="24"/>
          <w:szCs w:val="24"/>
        </w:rPr>
        <w:t>综合评分相等时，以报价得分高的优先；报价得分也相等的，由采购人自行确定。</w:t>
      </w:r>
      <w:bookmarkStart w:id="950" w:name="_Toc26131"/>
      <w:bookmarkStart w:id="951" w:name="_Toc281405529"/>
      <w:bookmarkStart w:id="952" w:name="_Toc29362"/>
      <w:bookmarkStart w:id="953" w:name="_Toc152045601"/>
      <w:bookmarkStart w:id="954" w:name="_Toc490667876"/>
      <w:bookmarkStart w:id="955" w:name="_Toc5703"/>
      <w:bookmarkStart w:id="956" w:name="_Toc24936"/>
      <w:bookmarkStart w:id="957" w:name="_Toc152042378"/>
      <w:bookmarkStart w:id="958" w:name="_Toc455867817"/>
      <w:bookmarkStart w:id="959" w:name="_Toc20837"/>
      <w:bookmarkStart w:id="960" w:name="_Toc144974568"/>
      <w:bookmarkStart w:id="961" w:name="_Toc6612"/>
      <w:bookmarkStart w:id="962" w:name="_Toc318450723"/>
      <w:bookmarkStart w:id="963" w:name="_Toc455080157"/>
      <w:bookmarkStart w:id="964" w:name="_Toc466298140"/>
    </w:p>
    <w:p w14:paraId="74483F43">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rPr>
      </w:pPr>
      <w:bookmarkStart w:id="965" w:name="_Toc18472"/>
      <w:r>
        <w:rPr>
          <w:rFonts w:hint="eastAsia" w:ascii="微软雅黑" w:hAnsi="微软雅黑" w:eastAsia="微软雅黑" w:cs="微软雅黑"/>
          <w:b/>
          <w:bCs/>
          <w:color w:val="auto"/>
          <w:sz w:val="24"/>
          <w:szCs w:val="24"/>
          <w:lang w:val="en-US" w:eastAsia="zh-CN"/>
        </w:rPr>
        <w:t xml:space="preserve">2. </w:t>
      </w:r>
      <w:r>
        <w:rPr>
          <w:rFonts w:hint="eastAsia" w:ascii="微软雅黑" w:hAnsi="微软雅黑" w:eastAsia="微软雅黑" w:cs="微软雅黑"/>
          <w:b/>
          <w:bCs/>
          <w:color w:val="auto"/>
          <w:sz w:val="24"/>
          <w:szCs w:val="24"/>
        </w:rPr>
        <w:t>评审标准</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Start w:id="966" w:name="_Toc318450724"/>
      <w:bookmarkStart w:id="967" w:name="_Toc25637"/>
      <w:bookmarkStart w:id="968" w:name="_Toc11223"/>
      <w:bookmarkStart w:id="969" w:name="_Toc152045602"/>
      <w:bookmarkStart w:id="970" w:name="_Toc144974569"/>
      <w:bookmarkStart w:id="971" w:name="_Toc15813"/>
      <w:bookmarkStart w:id="972" w:name="_Toc455080158"/>
      <w:bookmarkStart w:id="973" w:name="_Toc21120"/>
      <w:bookmarkStart w:id="974" w:name="_Toc6711"/>
      <w:bookmarkStart w:id="975" w:name="_Toc24558"/>
      <w:bookmarkStart w:id="976" w:name="_Toc281405530"/>
      <w:bookmarkStart w:id="977" w:name="_Toc152042379"/>
      <w:bookmarkStart w:id="978" w:name="_Toc455867818"/>
      <w:bookmarkStart w:id="979" w:name="_Toc466298141"/>
      <w:bookmarkStart w:id="980" w:name="_Toc19934"/>
      <w:bookmarkStart w:id="981" w:name="_Toc2867"/>
      <w:bookmarkStart w:id="982" w:name="_Toc490667877"/>
      <w:bookmarkStart w:id="983" w:name="_Toc31037"/>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2.1 初步评审标准</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2.1.1 </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84" w:name="_Toc455080159"/>
      <w:bookmarkStart w:id="985" w:name="_Toc22439"/>
      <w:bookmarkStart w:id="986" w:name="_Toc17019"/>
      <w:bookmarkStart w:id="987" w:name="_Toc30189"/>
      <w:bookmarkStart w:id="988" w:name="_Toc152042380"/>
      <w:bookmarkStart w:id="989" w:name="_Toc12013"/>
      <w:bookmarkStart w:id="990" w:name="_Toc455867819"/>
      <w:bookmarkStart w:id="991" w:name="_Toc21970"/>
      <w:bookmarkStart w:id="992" w:name="_Toc25492"/>
      <w:bookmarkStart w:id="993" w:name="_Toc24825"/>
      <w:bookmarkStart w:id="994" w:name="_Toc466298142"/>
      <w:bookmarkStart w:id="995" w:name="_Toc152045603"/>
      <w:bookmarkStart w:id="996" w:name="_Toc11061"/>
      <w:bookmarkStart w:id="997" w:name="_Toc144974570"/>
      <w:bookmarkStart w:id="998" w:name="_Toc7284"/>
      <w:bookmarkStart w:id="999" w:name="_Toc281405531"/>
      <w:bookmarkStart w:id="1000" w:name="_Toc13412"/>
      <w:bookmarkStart w:id="1001" w:name="_Toc490667878"/>
      <w:bookmarkStart w:id="1002" w:name="_Toc318450725"/>
      <w:bookmarkStart w:id="1003" w:name="_Toc5184"/>
      <w:bookmarkStart w:id="1004" w:name="_Toc26179"/>
      <w:bookmarkStart w:id="1005" w:name="_Toc17308"/>
      <w:bookmarkStart w:id="1006" w:name="_Toc281405532"/>
      <w:bookmarkStart w:id="1007" w:name="_Toc490667879"/>
      <w:bookmarkStart w:id="1008" w:name="_Toc455867820"/>
      <w:bookmarkStart w:id="1009" w:name="_Toc466298143"/>
      <w:bookmarkStart w:id="1010" w:name="_Toc18127"/>
      <w:bookmarkStart w:id="1011" w:name="_Toc455080160"/>
      <w:bookmarkStart w:id="1012" w:name="_Toc29297"/>
      <w:bookmarkStart w:id="1013" w:name="_Toc318450726"/>
      <w:bookmarkStart w:id="1014" w:name="_Toc32314"/>
      <w:bookmarkStart w:id="1015" w:name="_Toc16479"/>
      <w:r>
        <w:rPr>
          <w:rFonts w:hint="eastAsia" w:ascii="微软雅黑" w:hAnsi="微软雅黑" w:eastAsia="微软雅黑" w:cs="微软雅黑"/>
          <w:b/>
          <w:bCs/>
          <w:color w:val="auto"/>
          <w:sz w:val="24"/>
          <w:szCs w:val="24"/>
        </w:rPr>
        <w:t>2.2 分值构成与评分标准</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标：见评标办法前附表</w:t>
      </w:r>
      <w:r>
        <w:rPr>
          <w:rFonts w:hint="eastAsia" w:ascii="微软雅黑" w:hAnsi="微软雅黑" w:eastAsia="微软雅黑" w:cs="微软雅黑"/>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.2技术标评分标准：见评标办法前附表</w:t>
      </w:r>
      <w:r>
        <w:rPr>
          <w:rFonts w:hint="eastAsia" w:ascii="微软雅黑" w:hAnsi="微软雅黑" w:eastAsia="微软雅黑" w:cs="微软雅黑"/>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标评分标准：见评标办法前附表</w:t>
      </w:r>
      <w:r>
        <w:rPr>
          <w:rFonts w:hint="eastAsia" w:ascii="微软雅黑" w:hAnsi="微软雅黑" w:eastAsia="微软雅黑" w:cs="微软雅黑"/>
          <w:color w:val="auto"/>
          <w:sz w:val="24"/>
          <w:szCs w:val="24"/>
          <w:lang w:eastAsia="zh-CN"/>
        </w:rPr>
        <w:t>。</w:t>
      </w:r>
    </w:p>
    <w:p w14:paraId="4ADFB2B4">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0" w:firstLineChars="200"/>
        <w:jc w:val="both"/>
        <w:textAlignment w:val="auto"/>
        <w:rPr>
          <w:rFonts w:hint="eastAsia" w:ascii="微软雅黑" w:hAnsi="微软雅黑" w:eastAsia="微软雅黑" w:cs="微软雅黑"/>
          <w:b/>
          <w:bCs/>
          <w:color w:val="auto"/>
          <w:sz w:val="24"/>
          <w:szCs w:val="24"/>
          <w:lang w:val="en-US" w:eastAsia="zh-CN"/>
        </w:rPr>
      </w:pPr>
      <w:bookmarkStart w:id="1016" w:name="_Toc25451"/>
      <w:bookmarkStart w:id="1017" w:name="_Toc7879"/>
      <w:bookmarkStart w:id="1018" w:name="_Toc30178"/>
      <w:r>
        <w:rPr>
          <w:rFonts w:hint="eastAsia" w:ascii="微软雅黑" w:hAnsi="微软雅黑" w:eastAsia="微软雅黑" w:cs="微软雅黑"/>
          <w:b/>
          <w:bCs/>
          <w:color w:val="auto"/>
          <w:sz w:val="24"/>
          <w:szCs w:val="24"/>
          <w:lang w:val="en-US" w:eastAsia="zh-CN"/>
        </w:rPr>
        <w:t>3. 评审程序</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19" w:name="_Toc29092"/>
      <w:bookmarkStart w:id="1020" w:name="_Toc29916"/>
      <w:bookmarkStart w:id="1021" w:name="_Toc20248"/>
      <w:bookmarkStart w:id="1022" w:name="_Toc18886"/>
      <w:bookmarkStart w:id="1023" w:name="_Toc5427"/>
      <w:bookmarkStart w:id="1024" w:name="_Toc30986"/>
      <w:bookmarkStart w:id="1025" w:name="_Toc16892"/>
      <w:bookmarkStart w:id="1026" w:name="_Toc318450727"/>
      <w:bookmarkStart w:id="1027" w:name="_Toc7272"/>
      <w:bookmarkStart w:id="1028" w:name="_Toc9433"/>
      <w:bookmarkStart w:id="1029" w:name="_Toc455080161"/>
      <w:bookmarkStart w:id="1030" w:name="_Toc455867821"/>
      <w:bookmarkStart w:id="1031" w:name="_Toc466298144"/>
      <w:bookmarkStart w:id="1032" w:name="_Toc14633"/>
      <w:bookmarkStart w:id="1033" w:name="_Toc281405533"/>
      <w:bookmarkStart w:id="1034" w:name="_Toc29614"/>
      <w:bookmarkStart w:id="1035" w:name="_Toc32043"/>
      <w:bookmarkStart w:id="1036" w:name="_Toc2410"/>
      <w:bookmarkStart w:id="1037" w:name="_Toc490667880"/>
      <w:r>
        <w:rPr>
          <w:rFonts w:hint="eastAsia" w:ascii="微软雅黑" w:hAnsi="微软雅黑" w:eastAsia="微软雅黑" w:cs="微软雅黑"/>
          <w:b/>
          <w:bCs/>
          <w:color w:val="auto"/>
          <w:sz w:val="24"/>
          <w:szCs w:val="24"/>
        </w:rPr>
        <w:t>3.1 初步评审</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38" w:name="_Toc318450728"/>
      <w:bookmarkStart w:id="1039" w:name="_Toc22101"/>
      <w:bookmarkStart w:id="1040" w:name="_Toc18594"/>
      <w:bookmarkStart w:id="1041" w:name="_Toc466298145"/>
      <w:bookmarkStart w:id="1042" w:name="_Toc281405534"/>
      <w:bookmarkStart w:id="1043" w:name="_Toc455867822"/>
      <w:bookmarkStart w:id="1044" w:name="_Toc13386"/>
      <w:bookmarkStart w:id="1045" w:name="_Toc10692"/>
      <w:bookmarkStart w:id="1046" w:name="_Toc21032"/>
      <w:bookmarkStart w:id="1047" w:name="_Toc24788"/>
      <w:bookmarkStart w:id="1048" w:name="_Toc26280"/>
      <w:bookmarkStart w:id="1049" w:name="_Toc16964"/>
      <w:bookmarkStart w:id="1050" w:name="_Toc7121"/>
      <w:bookmarkStart w:id="1051" w:name="_Toc31235"/>
      <w:bookmarkStart w:id="1052" w:name="_Toc21570"/>
      <w:bookmarkStart w:id="1053" w:name="_Toc26049"/>
      <w:bookmarkStart w:id="1054" w:name="_Toc455080162"/>
      <w:bookmarkStart w:id="1055" w:name="_Toc12406"/>
      <w:bookmarkStart w:id="1056" w:name="_Toc490667881"/>
      <w:r>
        <w:rPr>
          <w:rFonts w:hint="eastAsia" w:ascii="微软雅黑" w:hAnsi="微软雅黑" w:eastAsia="微软雅黑" w:cs="微软雅黑"/>
          <w:b/>
          <w:bCs/>
          <w:color w:val="auto"/>
          <w:sz w:val="24"/>
          <w:szCs w:val="24"/>
        </w:rPr>
        <w:t>3.2 详细评审</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3.2.3</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3.2.4</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57" w:name="_Toc24862"/>
      <w:bookmarkStart w:id="1058" w:name="_Toc466298146"/>
      <w:bookmarkStart w:id="1059" w:name="_Toc318450729"/>
      <w:bookmarkStart w:id="1060" w:name="_Toc455867823"/>
      <w:bookmarkStart w:id="1061" w:name="_Toc281405535"/>
      <w:bookmarkStart w:id="1062" w:name="_Toc3850"/>
      <w:bookmarkStart w:id="1063" w:name="_Toc12374"/>
      <w:bookmarkStart w:id="1064" w:name="_Toc2657"/>
      <w:bookmarkStart w:id="1065" w:name="_Toc331"/>
      <w:bookmarkStart w:id="1066" w:name="_Toc490667882"/>
      <w:bookmarkStart w:id="1067" w:name="_Toc18031"/>
      <w:bookmarkStart w:id="1068" w:name="_Toc455080163"/>
      <w:bookmarkStart w:id="1069" w:name="_Toc8813"/>
      <w:bookmarkStart w:id="1070" w:name="_Toc32291"/>
      <w:bookmarkStart w:id="1071" w:name="_Toc8342"/>
      <w:bookmarkStart w:id="1072" w:name="_Toc10153"/>
      <w:bookmarkStart w:id="1073" w:name="_Toc22084"/>
      <w:bookmarkStart w:id="1074" w:name="_Toc11958"/>
      <w:bookmarkStart w:id="1075" w:name="_Toc28633"/>
      <w:r>
        <w:rPr>
          <w:rFonts w:hint="eastAsia" w:ascii="微软雅黑" w:hAnsi="微软雅黑" w:eastAsia="微软雅黑" w:cs="微软雅黑"/>
          <w:b/>
          <w:bCs/>
          <w:color w:val="auto"/>
          <w:sz w:val="24"/>
          <w:szCs w:val="24"/>
        </w:rPr>
        <w:t>3.3 响应文件的澄清和补正</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76" w:name="_Toc281405536"/>
      <w:bookmarkStart w:id="1077" w:name="_Toc490667883"/>
      <w:bookmarkStart w:id="1078" w:name="_Toc22682"/>
      <w:bookmarkStart w:id="1079" w:name="_Toc19938"/>
      <w:bookmarkStart w:id="1080" w:name="_Toc26894"/>
      <w:bookmarkStart w:id="1081" w:name="_Toc5903"/>
      <w:bookmarkStart w:id="1082" w:name="_Toc12311"/>
      <w:bookmarkStart w:id="1083" w:name="_Toc466298147"/>
      <w:bookmarkStart w:id="1084" w:name="_Toc455867824"/>
      <w:bookmarkStart w:id="1085" w:name="_Toc19453"/>
      <w:bookmarkStart w:id="1086" w:name="_Toc318450730"/>
      <w:bookmarkStart w:id="1087" w:name="_Toc455080164"/>
      <w:bookmarkStart w:id="1088" w:name="_Toc22049"/>
      <w:bookmarkStart w:id="1089" w:name="_Toc29957"/>
      <w:bookmarkStart w:id="1090" w:name="_Toc16718"/>
      <w:bookmarkStart w:id="1091" w:name="_Toc30053"/>
      <w:bookmarkStart w:id="1092" w:name="_Toc1857"/>
      <w:bookmarkStart w:id="1093" w:name="_Toc22986"/>
      <w:bookmarkStart w:id="1094" w:name="_Toc32183"/>
      <w:r>
        <w:rPr>
          <w:rFonts w:hint="eastAsia" w:ascii="微软雅黑" w:hAnsi="微软雅黑" w:eastAsia="微软雅黑" w:cs="微软雅黑"/>
          <w:b/>
          <w:bCs/>
          <w:color w:val="auto"/>
          <w:sz w:val="24"/>
          <w:szCs w:val="24"/>
        </w:rPr>
        <w:t>3.4 评审结果</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4"/>
          <w:szCs w:val="24"/>
        </w:rPr>
        <w:t>3.4.2 磋商小组完成评审后，应当向采购人提交书面评审报告。</w:t>
      </w:r>
    </w:p>
    <w:p w14:paraId="26BE751D">
      <w:pPr>
        <w:rPr>
          <w:rFonts w:hint="eastAsia" w:ascii="微软雅黑" w:hAnsi="微软雅黑" w:eastAsia="微软雅黑" w:cs="微软雅黑"/>
          <w:b/>
          <w:color w:val="auto"/>
          <w:sz w:val="21"/>
          <w:szCs w:val="21"/>
          <w:lang w:val="en-US" w:eastAsia="zh-CN"/>
        </w:rPr>
      </w:pPr>
      <w:r>
        <w:rPr>
          <w:rFonts w:hint="eastAsia" w:ascii="微软雅黑" w:hAnsi="微软雅黑" w:eastAsia="微软雅黑" w:cs="微软雅黑"/>
          <w:b/>
          <w:color w:val="auto"/>
          <w:sz w:val="21"/>
          <w:szCs w:val="21"/>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b/>
          <w:bCs w:val="0"/>
          <w:color w:val="auto"/>
          <w:sz w:val="28"/>
          <w:szCs w:val="28"/>
          <w:lang w:val="en-US" w:eastAsia="zh-CN"/>
        </w:rPr>
      </w:pPr>
      <w:bookmarkStart w:id="1095" w:name="_Toc4132"/>
      <w:bookmarkStart w:id="1096" w:name="_Toc11932"/>
      <w:r>
        <w:rPr>
          <w:rFonts w:hint="eastAsia" w:ascii="微软雅黑" w:hAnsi="微软雅黑" w:eastAsia="微软雅黑" w:cs="微软雅黑"/>
          <w:b/>
          <w:bCs w:val="0"/>
          <w:color w:val="auto"/>
          <w:sz w:val="28"/>
          <w:szCs w:val="28"/>
          <w:lang w:val="en-US" w:eastAsia="zh-CN"/>
        </w:rPr>
        <w:t>附件：废标条件</w:t>
      </w:r>
      <w:bookmarkEnd w:id="1095"/>
      <w:bookmarkEnd w:id="1096"/>
    </w:p>
    <w:p w14:paraId="424515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b/>
          <w:bCs w:val="0"/>
          <w:color w:val="auto"/>
          <w:sz w:val="28"/>
          <w:szCs w:val="28"/>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本附件所集中列示的废标条件，是本章“评标办法”的组成部分，是对第二章“</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须知”和本章正文部分所规定的废标条件的总结和补充，如果出现相互矛盾的情况，以第二章“</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1.未通过第三章评标办法</w:t>
      </w:r>
      <w:r>
        <w:rPr>
          <w:rFonts w:hint="eastAsia" w:ascii="微软雅黑" w:hAnsi="微软雅黑" w:eastAsia="微软雅黑" w:cs="微软雅黑"/>
          <w:b w:val="0"/>
          <w:bCs/>
          <w:color w:val="auto"/>
          <w:sz w:val="24"/>
          <w:szCs w:val="24"/>
          <w:lang w:eastAsia="zh-CN"/>
        </w:rPr>
        <w:t>资格评审、符合性评审的</w:t>
      </w:r>
      <w:r>
        <w:rPr>
          <w:rFonts w:hint="eastAsia" w:ascii="微软雅黑" w:hAnsi="微软雅黑" w:eastAsia="微软雅黑" w:cs="微软雅黑"/>
          <w:b w:val="0"/>
          <w:bCs/>
          <w:color w:val="auto"/>
          <w:sz w:val="24"/>
          <w:szCs w:val="24"/>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2</w:t>
      </w:r>
      <w:r>
        <w:rPr>
          <w:rFonts w:hint="eastAsia" w:ascii="微软雅黑" w:hAnsi="微软雅黑" w:eastAsia="微软雅黑" w:cs="微软雅黑"/>
          <w:b w:val="0"/>
          <w:bCs/>
          <w:color w:val="auto"/>
          <w:sz w:val="24"/>
          <w:szCs w:val="24"/>
        </w:rPr>
        <w:t>.不按</w:t>
      </w:r>
      <w:r>
        <w:rPr>
          <w:rFonts w:hint="eastAsia" w:ascii="微软雅黑" w:hAnsi="微软雅黑" w:eastAsia="微软雅黑" w:cs="微软雅黑"/>
          <w:b w:val="0"/>
          <w:bCs/>
          <w:color w:val="auto"/>
          <w:sz w:val="24"/>
          <w:szCs w:val="24"/>
          <w:lang w:eastAsia="zh-CN"/>
        </w:rPr>
        <w:t>磋商小组</w:t>
      </w:r>
      <w:r>
        <w:rPr>
          <w:rFonts w:hint="eastAsia" w:ascii="微软雅黑" w:hAnsi="微软雅黑" w:eastAsia="微软雅黑" w:cs="微软雅黑"/>
          <w:b w:val="0"/>
          <w:bCs/>
          <w:color w:val="auto"/>
          <w:sz w:val="24"/>
          <w:szCs w:val="24"/>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3</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eastAsia="zh-CN"/>
        </w:rPr>
        <w:t>磋商</w:t>
      </w:r>
      <w:r>
        <w:rPr>
          <w:rFonts w:hint="eastAsia" w:ascii="微软雅黑" w:hAnsi="微软雅黑" w:eastAsia="微软雅黑" w:cs="微软雅黑"/>
          <w:b w:val="0"/>
          <w:bCs/>
          <w:color w:val="auto"/>
          <w:sz w:val="24"/>
          <w:szCs w:val="24"/>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4</w:t>
      </w:r>
      <w:r>
        <w:rPr>
          <w:rFonts w:hint="eastAsia" w:ascii="微软雅黑" w:hAnsi="微软雅黑" w:eastAsia="微软雅黑" w:cs="微软雅黑"/>
          <w:b w:val="0"/>
          <w:bCs/>
          <w:color w:val="auto"/>
          <w:sz w:val="24"/>
          <w:szCs w:val="24"/>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5</w:t>
      </w:r>
      <w:r>
        <w:rPr>
          <w:rFonts w:hint="eastAsia" w:ascii="微软雅黑" w:hAnsi="微软雅黑" w:eastAsia="微软雅黑" w:cs="微软雅黑"/>
          <w:b w:val="0"/>
          <w:bCs/>
          <w:color w:val="auto"/>
          <w:sz w:val="24"/>
          <w:szCs w:val="24"/>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6</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val="en-US" w:eastAsia="zh-CN"/>
        </w:rPr>
        <w:t>磋商小组</w:t>
      </w:r>
      <w:r>
        <w:rPr>
          <w:rFonts w:hint="eastAsia" w:ascii="微软雅黑" w:hAnsi="微软雅黑" w:eastAsia="微软雅黑" w:cs="微软雅黑"/>
          <w:b w:val="0"/>
          <w:bCs/>
          <w:color w:val="auto"/>
          <w:sz w:val="24"/>
          <w:szCs w:val="24"/>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10.</w:t>
      </w:r>
      <w:r>
        <w:rPr>
          <w:rFonts w:hint="eastAsia" w:ascii="微软雅黑" w:hAnsi="微软雅黑" w:eastAsia="微软雅黑" w:cs="微软雅黑"/>
          <w:b w:val="0"/>
          <w:bCs/>
          <w:color w:val="auto"/>
          <w:sz w:val="24"/>
          <w:szCs w:val="24"/>
        </w:rPr>
        <w:t>不符合</w:t>
      </w:r>
      <w:r>
        <w:rPr>
          <w:rFonts w:hint="eastAsia" w:ascii="微软雅黑" w:hAnsi="微软雅黑" w:eastAsia="微软雅黑" w:cs="微软雅黑"/>
          <w:b w:val="0"/>
          <w:bCs/>
          <w:color w:val="auto"/>
          <w:sz w:val="24"/>
          <w:szCs w:val="24"/>
          <w:lang w:eastAsia="zh-CN"/>
        </w:rPr>
        <w:t>竞争性磋商</w:t>
      </w:r>
      <w:r>
        <w:rPr>
          <w:rFonts w:hint="eastAsia" w:ascii="微软雅黑" w:hAnsi="微软雅黑" w:eastAsia="微软雅黑" w:cs="微软雅黑"/>
          <w:b w:val="0"/>
          <w:bCs/>
          <w:color w:val="auto"/>
          <w:sz w:val="24"/>
          <w:szCs w:val="24"/>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b w:val="0"/>
          <w:bCs/>
          <w:color w:val="auto"/>
          <w:sz w:val="28"/>
          <w:szCs w:val="28"/>
        </w:rPr>
      </w:pPr>
    </w:p>
    <w:bookmarkEnd w:id="923"/>
    <w:bookmarkEnd w:id="924"/>
    <w:bookmarkEnd w:id="925"/>
    <w:bookmarkEnd w:id="926"/>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b w:val="0"/>
          <w:bCs/>
          <w:color w:val="auto"/>
          <w:sz w:val="28"/>
          <w:szCs w:val="28"/>
          <w:lang w:val="en-US" w:eastAsia="zh-CN"/>
        </w:rPr>
      </w:pPr>
      <w:bookmarkStart w:id="1097" w:name="_Toc30627"/>
      <w:bookmarkStart w:id="1098" w:name="_Toc31782"/>
      <w:bookmarkStart w:id="1099" w:name="_Toc144974855"/>
      <w:bookmarkStart w:id="1100" w:name="_Toc152045786"/>
      <w:bookmarkStart w:id="1101" w:name="_Toc152042575"/>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bCs w:val="0"/>
          <w:color w:val="auto"/>
          <w:sz w:val="28"/>
          <w:szCs w:val="28"/>
          <w:lang w:eastAsia="zh-CN"/>
        </w:rPr>
      </w:pPr>
      <w:r>
        <w:rPr>
          <w:rFonts w:hint="eastAsia" w:ascii="微软雅黑" w:hAnsi="微软雅黑" w:eastAsia="微软雅黑" w:cs="微软雅黑"/>
          <w:bCs w:val="0"/>
          <w:color w:val="auto"/>
          <w:sz w:val="28"/>
          <w:szCs w:val="28"/>
        </w:rPr>
        <w:br w:type="page"/>
      </w:r>
    </w:p>
    <w:p w14:paraId="7D8FF7F9">
      <w:pPr>
        <w:pStyle w:val="3"/>
        <w:bidi w:val="0"/>
        <w:rPr>
          <w:rFonts w:hint="eastAsia" w:ascii="微软雅黑" w:hAnsi="微软雅黑" w:eastAsia="微软雅黑" w:cs="微软雅黑"/>
          <w:lang w:eastAsia="zh-CN"/>
        </w:rPr>
      </w:pPr>
      <w:bookmarkStart w:id="1102" w:name="_Toc2556"/>
      <w:bookmarkStart w:id="1103" w:name="_Toc4592"/>
      <w:r>
        <w:rPr>
          <w:rFonts w:hint="eastAsia" w:ascii="微软雅黑" w:hAnsi="微软雅黑" w:eastAsia="微软雅黑" w:cs="微软雅黑"/>
          <w:lang w:val="en-US" w:eastAsia="zh-CN"/>
        </w:rPr>
        <w:t xml:space="preserve">第四章 </w:t>
      </w:r>
      <w:r>
        <w:rPr>
          <w:rFonts w:hint="eastAsia" w:ascii="微软雅黑" w:hAnsi="微软雅黑" w:eastAsia="微软雅黑" w:cs="微软雅黑"/>
        </w:rPr>
        <w:t>合同文本</w:t>
      </w:r>
      <w:r>
        <w:rPr>
          <w:rFonts w:hint="eastAsia" w:ascii="微软雅黑" w:hAnsi="微软雅黑" w:eastAsia="微软雅黑" w:cs="微软雅黑"/>
          <w:lang w:eastAsia="zh-CN"/>
        </w:rPr>
        <w:t>（仅供参考）</w:t>
      </w:r>
      <w:bookmarkEnd w:id="1102"/>
      <w:bookmarkEnd w:id="1103"/>
    </w:p>
    <w:bookmarkEnd w:id="1097"/>
    <w:bookmarkEnd w:id="1098"/>
    <w:p w14:paraId="004C7087">
      <w:pPr>
        <w:spacing w:line="1000" w:lineRule="exact"/>
        <w:jc w:val="both"/>
        <w:rPr>
          <w:rFonts w:hint="eastAsia" w:ascii="微软雅黑" w:hAnsi="微软雅黑" w:eastAsia="微软雅黑" w:cs="微软雅黑"/>
          <w:b/>
          <w:bCs/>
          <w:color w:val="auto"/>
          <w:sz w:val="52"/>
          <w:szCs w:val="52"/>
          <w:u w:val="single"/>
          <w:lang w:val="en-US" w:eastAsia="zh-CN"/>
        </w:rPr>
      </w:pPr>
      <w:bookmarkStart w:id="1104" w:name="_Toc351203480"/>
      <w:bookmarkStart w:id="1105" w:name="_Toc296503025"/>
      <w:bookmarkStart w:id="1106" w:name="_Toc296890982"/>
    </w:p>
    <w:p w14:paraId="06166026">
      <w:pPr>
        <w:spacing w:line="1000" w:lineRule="exact"/>
        <w:jc w:val="center"/>
        <w:rPr>
          <w:rFonts w:hint="eastAsia" w:ascii="微软雅黑" w:hAnsi="微软雅黑" w:eastAsia="微软雅黑" w:cs="微软雅黑"/>
          <w:b/>
          <w:color w:val="auto"/>
          <w:sz w:val="44"/>
          <w:szCs w:val="44"/>
        </w:rPr>
      </w:pPr>
      <w:r>
        <w:rPr>
          <w:rFonts w:hint="eastAsia" w:ascii="微软雅黑" w:hAnsi="微软雅黑" w:eastAsia="微软雅黑" w:cs="微软雅黑"/>
          <w:b/>
          <w:bCs/>
          <w:color w:val="auto"/>
          <w:sz w:val="52"/>
          <w:szCs w:val="52"/>
          <w:u w:val="single"/>
          <w:lang w:val="en-US" w:eastAsia="zh-CN"/>
        </w:rPr>
        <w:t xml:space="preserve">                  </w:t>
      </w:r>
      <w:r>
        <w:rPr>
          <w:rFonts w:hint="eastAsia" w:ascii="微软雅黑" w:hAnsi="微软雅黑" w:eastAsia="微软雅黑" w:cs="微软雅黑"/>
          <w:b/>
          <w:bCs/>
          <w:color w:val="auto"/>
          <w:sz w:val="52"/>
          <w:szCs w:val="52"/>
        </w:rPr>
        <w:t>项目</w:t>
      </w:r>
      <w:r>
        <w:rPr>
          <w:rFonts w:hint="eastAsia" w:ascii="微软雅黑" w:hAnsi="微软雅黑" w:eastAsia="微软雅黑" w:cs="微软雅黑"/>
          <w:b/>
          <w:bCs/>
          <w:color w:val="auto"/>
          <w:sz w:val="52"/>
          <w:szCs w:val="52"/>
          <w:lang w:val="en-US" w:eastAsia="zh-CN"/>
        </w:rPr>
        <w:t>名称</w:t>
      </w:r>
      <w:r>
        <w:rPr>
          <w:rFonts w:hint="eastAsia" w:ascii="微软雅黑" w:hAnsi="微软雅黑" w:eastAsia="微软雅黑" w:cs="微软雅黑"/>
          <w:b/>
          <w:color w:val="auto"/>
          <w:sz w:val="48"/>
          <w:szCs w:val="48"/>
        </w:rPr>
        <w:t xml:space="preserve"> </w:t>
      </w:r>
    </w:p>
    <w:p w14:paraId="3ACE8E9D">
      <w:pPr>
        <w:pStyle w:val="38"/>
        <w:spacing w:line="540" w:lineRule="exact"/>
        <w:jc w:val="center"/>
        <w:rPr>
          <w:rFonts w:hint="eastAsia" w:ascii="微软雅黑" w:hAnsi="微软雅黑" w:eastAsia="微软雅黑" w:cs="微软雅黑"/>
          <w:b w:val="0"/>
          <w:color w:val="auto"/>
          <w:sz w:val="44"/>
          <w:szCs w:val="44"/>
        </w:rPr>
      </w:pPr>
    </w:p>
    <w:p w14:paraId="1AB79BA0">
      <w:pPr>
        <w:pStyle w:val="38"/>
        <w:spacing w:line="540" w:lineRule="exact"/>
        <w:jc w:val="both"/>
        <w:rPr>
          <w:rFonts w:hint="eastAsia" w:ascii="微软雅黑" w:hAnsi="微软雅黑" w:eastAsia="微软雅黑" w:cs="微软雅黑"/>
          <w:b w:val="0"/>
          <w:color w:val="auto"/>
          <w:sz w:val="44"/>
          <w:szCs w:val="44"/>
        </w:rPr>
      </w:pPr>
    </w:p>
    <w:p w14:paraId="69978D14">
      <w:pPr>
        <w:pStyle w:val="38"/>
        <w:spacing w:line="540" w:lineRule="exact"/>
        <w:jc w:val="both"/>
        <w:rPr>
          <w:rFonts w:hint="eastAsia" w:ascii="微软雅黑" w:hAnsi="微软雅黑" w:eastAsia="微软雅黑" w:cs="微软雅黑"/>
          <w:b w:val="0"/>
          <w:color w:val="auto"/>
          <w:sz w:val="44"/>
          <w:szCs w:val="44"/>
        </w:rPr>
      </w:pPr>
    </w:p>
    <w:p w14:paraId="00185F4B">
      <w:pPr>
        <w:jc w:val="center"/>
        <w:outlineLvl w:val="1"/>
        <w:rPr>
          <w:rFonts w:hint="eastAsia" w:ascii="微软雅黑" w:hAnsi="微软雅黑" w:eastAsia="微软雅黑" w:cs="微软雅黑"/>
          <w:b/>
          <w:color w:val="auto"/>
          <w:sz w:val="52"/>
          <w:szCs w:val="52"/>
        </w:rPr>
      </w:pPr>
      <w:bookmarkStart w:id="1107" w:name="_Toc27076"/>
      <w:bookmarkStart w:id="1108" w:name="_Toc29573"/>
      <w:r>
        <w:rPr>
          <w:rFonts w:hint="eastAsia" w:ascii="微软雅黑" w:hAnsi="微软雅黑" w:eastAsia="微软雅黑" w:cs="微软雅黑"/>
          <w:b/>
          <w:color w:val="auto"/>
          <w:sz w:val="52"/>
          <w:szCs w:val="52"/>
        </w:rPr>
        <w:t>合</w:t>
      </w:r>
      <w:bookmarkEnd w:id="1107"/>
      <w:bookmarkEnd w:id="1108"/>
    </w:p>
    <w:p w14:paraId="0A823405">
      <w:pPr>
        <w:jc w:val="center"/>
        <w:rPr>
          <w:rFonts w:hint="eastAsia" w:ascii="微软雅黑" w:hAnsi="微软雅黑" w:eastAsia="微软雅黑" w:cs="微软雅黑"/>
          <w:b/>
          <w:color w:val="auto"/>
          <w:sz w:val="52"/>
          <w:szCs w:val="52"/>
        </w:rPr>
      </w:pPr>
    </w:p>
    <w:p w14:paraId="020EC101">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同</w:t>
      </w:r>
    </w:p>
    <w:p w14:paraId="39B6DB90">
      <w:pPr>
        <w:jc w:val="center"/>
        <w:rPr>
          <w:rFonts w:hint="eastAsia" w:ascii="微软雅黑" w:hAnsi="微软雅黑" w:eastAsia="微软雅黑" w:cs="微软雅黑"/>
          <w:b/>
          <w:color w:val="auto"/>
          <w:sz w:val="52"/>
          <w:szCs w:val="52"/>
        </w:rPr>
      </w:pPr>
    </w:p>
    <w:p w14:paraId="6BD02563">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书</w:t>
      </w:r>
    </w:p>
    <w:p w14:paraId="200ED8B0">
      <w:pPr>
        <w:pStyle w:val="38"/>
        <w:spacing w:line="540" w:lineRule="exact"/>
        <w:rPr>
          <w:rFonts w:hint="eastAsia" w:ascii="微软雅黑" w:hAnsi="微软雅黑" w:eastAsia="微软雅黑" w:cs="微软雅黑"/>
          <w:b w:val="0"/>
          <w:color w:val="auto"/>
          <w:sz w:val="30"/>
          <w:szCs w:val="30"/>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项 目 名 称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委托方（甲方）：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承揽方（乙方）：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1AE54038">
      <w:pPr>
        <w:widowControl/>
        <w:spacing w:line="400" w:lineRule="exact"/>
        <w:jc w:val="center"/>
        <w:rPr>
          <w:rFonts w:hint="eastAsia" w:ascii="微软雅黑" w:hAnsi="微软雅黑" w:eastAsia="微软雅黑" w:cs="微软雅黑"/>
          <w:color w:val="auto"/>
          <w:sz w:val="28"/>
          <w:szCs w:val="28"/>
        </w:rPr>
      </w:pPr>
    </w:p>
    <w:p w14:paraId="0A8DE657">
      <w:pPr>
        <w:widowControl/>
        <w:spacing w:line="400" w:lineRule="exact"/>
        <w:jc w:val="center"/>
        <w:rPr>
          <w:rFonts w:hint="eastAsia" w:ascii="微软雅黑" w:hAnsi="微软雅黑" w:eastAsia="微软雅黑" w:cs="微软雅黑"/>
          <w:color w:val="auto"/>
          <w:sz w:val="28"/>
          <w:szCs w:val="28"/>
        </w:rPr>
      </w:pPr>
    </w:p>
    <w:p w14:paraId="2D53B954">
      <w:pPr>
        <w:spacing w:line="360" w:lineRule="auto"/>
        <w:jc w:val="center"/>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签订日期：</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 xml:space="preserve">年 </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月  日</w:t>
      </w:r>
      <w:bookmarkStart w:id="1109" w:name="page38"/>
      <w:bookmarkEnd w:id="1109"/>
    </w:p>
    <w:bookmarkEnd w:id="1104"/>
    <w:bookmarkEnd w:id="1105"/>
    <w:bookmarkEnd w:id="1106"/>
    <w:p w14:paraId="56153C10">
      <w:pPr>
        <w:keepNext/>
        <w:keepLines/>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outlineLvl w:val="1"/>
        <w:rPr>
          <w:rFonts w:hint="eastAsia" w:ascii="微软雅黑" w:hAnsi="微软雅黑" w:eastAsia="微软雅黑" w:cs="微软雅黑"/>
          <w:b w:val="0"/>
          <w:bCs/>
          <w:color w:val="auto"/>
          <w:kern w:val="2"/>
          <w:sz w:val="32"/>
          <w:szCs w:val="32"/>
          <w:lang w:val="en-US" w:eastAsia="zh-CN" w:bidi="ar-SA"/>
        </w:rPr>
      </w:pPr>
      <w:bookmarkStart w:id="1110" w:name="_Toc27865"/>
      <w:bookmarkStart w:id="1111" w:name="_Toc11501"/>
      <w:r>
        <w:rPr>
          <w:rFonts w:hint="eastAsia" w:ascii="微软雅黑" w:hAnsi="微软雅黑" w:eastAsia="微软雅黑" w:cs="微软雅黑"/>
          <w:b/>
          <w:bCs/>
          <w:color w:val="auto"/>
          <w:kern w:val="2"/>
          <w:sz w:val="32"/>
          <w:szCs w:val="32"/>
          <w:lang w:val="en-US" w:eastAsia="zh-CN" w:bidi="ar-SA"/>
        </w:rPr>
        <w:t>第一部分 合同协议书</w:t>
      </w:r>
      <w:bookmarkEnd w:id="1110"/>
      <w:bookmarkEnd w:id="1111"/>
    </w:p>
    <w:p w14:paraId="2A00751E">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color w:val="auto"/>
          <w:sz w:val="24"/>
          <w:szCs w:val="24"/>
          <w:lang w:val="en-US" w:eastAsia="zh-CN"/>
        </w:rPr>
      </w:pPr>
    </w:p>
    <w:p w14:paraId="1698FA1F">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甲方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r>
        <w:rPr>
          <w:rFonts w:hint="eastAsia" w:ascii="微软雅黑" w:hAnsi="微软雅黑" w:eastAsia="微软雅黑" w:cs="微软雅黑"/>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乙方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112" w:name="_Toc351203481"/>
      <w:r>
        <w:rPr>
          <w:rFonts w:hint="eastAsia" w:ascii="微软雅黑" w:hAnsi="微软雅黑" w:eastAsia="微软雅黑" w:cs="微软雅黑"/>
          <w:b/>
          <w:bCs w:val="0"/>
          <w:color w:val="auto"/>
          <w:kern w:val="2"/>
          <w:sz w:val="24"/>
          <w:szCs w:val="24"/>
          <w:lang w:val="en-US" w:eastAsia="zh-CN" w:bidi="ar-SA"/>
        </w:rPr>
        <w:t>一、工程概况</w:t>
      </w:r>
      <w:bookmarkEnd w:id="1112"/>
    </w:p>
    <w:p w14:paraId="00ADC3EC">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bCs/>
          <w:color w:val="auto"/>
          <w:sz w:val="24"/>
          <w:szCs w:val="24"/>
        </w:rPr>
        <w:t>1.工程名称</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29F72562">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2.工程地点：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0DD51AAF">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3.工程立项批准文号：</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768CA1F">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4.资金来源：</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5C5F2C9A">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5.工程内容：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32BAF6E">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kern w:val="2"/>
          <w:sz w:val="24"/>
          <w:szCs w:val="24"/>
          <w:lang w:val="en-US" w:eastAsia="zh-CN" w:bidi="ar-SA"/>
        </w:rPr>
        <w:t>6.</w:t>
      </w:r>
      <w:r>
        <w:rPr>
          <w:rFonts w:hint="eastAsia" w:ascii="微软雅黑" w:hAnsi="微软雅黑" w:eastAsia="微软雅黑" w:cs="微软雅黑"/>
          <w:bCs/>
          <w:color w:val="auto"/>
          <w:sz w:val="24"/>
          <w:szCs w:val="24"/>
        </w:rPr>
        <w:t>工程承包范围：</w:t>
      </w:r>
      <w:r>
        <w:rPr>
          <w:rFonts w:hint="eastAsia" w:ascii="微软雅黑" w:hAnsi="微软雅黑" w:eastAsia="微软雅黑" w:cs="微软雅黑"/>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计划开工日期：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4F3EC347">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计划竣工日期：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221AC901">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工期总日历天数：</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113" w:name="_Toc351203483"/>
      <w:r>
        <w:rPr>
          <w:rFonts w:hint="eastAsia" w:ascii="微软雅黑" w:hAnsi="微软雅黑" w:eastAsia="微软雅黑" w:cs="微软雅黑"/>
          <w:b/>
          <w:bCs w:val="0"/>
          <w:color w:val="auto"/>
          <w:kern w:val="2"/>
          <w:sz w:val="24"/>
          <w:szCs w:val="24"/>
          <w:lang w:val="en-US" w:eastAsia="zh-CN" w:bidi="ar-SA"/>
        </w:rPr>
        <w:t>三、质量标准</w:t>
      </w:r>
      <w:bookmarkEnd w:id="1113"/>
    </w:p>
    <w:p w14:paraId="3F539C0C">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工程质量符合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114" w:name="_Toc351203484"/>
      <w:r>
        <w:rPr>
          <w:rFonts w:hint="eastAsia" w:ascii="微软雅黑" w:hAnsi="微软雅黑" w:eastAsia="微软雅黑" w:cs="微软雅黑"/>
          <w:b/>
          <w:bCs w:val="0"/>
          <w:color w:val="auto"/>
          <w:kern w:val="2"/>
          <w:sz w:val="24"/>
          <w:szCs w:val="24"/>
          <w:lang w:val="en-US" w:eastAsia="zh-CN" w:bidi="ar-SA"/>
        </w:rPr>
        <w:t>四、签约合同价与合同价格形式</w:t>
      </w:r>
      <w:bookmarkEnd w:id="1114"/>
      <w:r>
        <w:rPr>
          <w:rFonts w:hint="eastAsia" w:ascii="微软雅黑" w:hAnsi="微软雅黑" w:eastAsia="微软雅黑" w:cs="微软雅黑"/>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1.签约合同价为：</w:t>
      </w:r>
    </w:p>
    <w:p w14:paraId="1364FB34">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color w:val="auto"/>
          <w:sz w:val="24"/>
          <w:szCs w:val="24"/>
          <w:lang w:val="en-US" w:eastAsia="zh-CN"/>
        </w:rPr>
        <w:t>1.合同签订之日，甲方付给乙方</w:t>
      </w:r>
      <w:r>
        <w:rPr>
          <w:rFonts w:hint="eastAsia" w:ascii="微软雅黑" w:hAnsi="微软雅黑" w:eastAsia="微软雅黑" w:cs="微软雅黑"/>
          <w:b w:val="0"/>
          <w:color w:val="auto"/>
          <w:sz w:val="24"/>
          <w:szCs w:val="24"/>
          <w:u w:val="single"/>
          <w:lang w:val="en-US" w:eastAsia="zh-CN"/>
        </w:rPr>
        <w:t xml:space="preserve">        </w:t>
      </w:r>
      <w:r>
        <w:rPr>
          <w:rFonts w:hint="eastAsia" w:ascii="微软雅黑" w:hAnsi="微软雅黑" w:eastAsia="微软雅黑" w:cs="微软雅黑"/>
          <w:b w:val="0"/>
          <w:color w:val="auto"/>
          <w:sz w:val="24"/>
          <w:szCs w:val="24"/>
          <w:lang w:val="en-US" w:eastAsia="zh-CN"/>
        </w:rPr>
        <w:t>元为预付款。</w:t>
      </w:r>
      <w:r>
        <w:rPr>
          <w:rFonts w:hint="eastAsia" w:ascii="微软雅黑" w:hAnsi="微软雅黑" w:eastAsia="微软雅黑" w:cs="微软雅黑"/>
          <w:color w:val="auto"/>
          <w:sz w:val="24"/>
          <w:szCs w:val="24"/>
        </w:rPr>
        <w:t>（建议预付比例不低于</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0%，对中小微企业预付比例建议不低于</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2. 乙方材料及工人进场再付工程款</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%大写</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承包人项目经理：</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115" w:name="_Toc351203487"/>
      <w:r>
        <w:rPr>
          <w:rFonts w:hint="eastAsia" w:ascii="微软雅黑" w:hAnsi="微软雅黑" w:eastAsia="微软雅黑" w:cs="微软雅黑"/>
          <w:b/>
          <w:bCs w:val="0"/>
          <w:color w:val="auto"/>
          <w:kern w:val="2"/>
          <w:sz w:val="24"/>
          <w:szCs w:val="24"/>
          <w:lang w:val="en-US" w:eastAsia="zh-CN" w:bidi="ar-SA"/>
        </w:rPr>
        <w:t>七、承诺</w:t>
      </w:r>
      <w:bookmarkEnd w:id="1115"/>
    </w:p>
    <w:p w14:paraId="0572A6D6">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1.发包人承诺按照法律规定履行项目审批手续、筹集工程建设资资金并按照合同约定的期限和方式支付合同价款</w:t>
      </w:r>
      <w:r>
        <w:rPr>
          <w:rFonts w:hint="eastAsia" w:ascii="微软雅黑" w:hAnsi="微软雅黑" w:eastAsia="微软雅黑" w:cs="微软雅黑"/>
          <w:bCs/>
          <w:color w:val="auto"/>
          <w:sz w:val="24"/>
          <w:szCs w:val="24"/>
          <w:lang w:eastAsia="zh-CN"/>
        </w:rPr>
        <w:t>。</w:t>
      </w:r>
    </w:p>
    <w:p w14:paraId="44D6B25B">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w:t>
      </w:r>
      <w:r>
        <w:rPr>
          <w:rFonts w:hint="eastAsia" w:ascii="微软雅黑" w:hAnsi="微软雅黑" w:eastAsia="微软雅黑" w:cs="微软雅黑"/>
          <w:bCs/>
          <w:color w:val="auto"/>
          <w:spacing w:val="-6"/>
          <w:sz w:val="24"/>
          <w:szCs w:val="24"/>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116" w:name="_Toc351203489"/>
      <w:r>
        <w:rPr>
          <w:rFonts w:hint="eastAsia" w:ascii="微软雅黑" w:hAnsi="微软雅黑" w:eastAsia="微软雅黑" w:cs="微软雅黑"/>
          <w:b/>
          <w:bCs w:val="0"/>
          <w:color w:val="auto"/>
          <w:kern w:val="2"/>
          <w:sz w:val="24"/>
          <w:szCs w:val="24"/>
          <w:lang w:val="en-US" w:eastAsia="zh-CN" w:bidi="ar-SA"/>
        </w:rPr>
        <w:t>八、签订时间</w:t>
      </w:r>
      <w:bookmarkEnd w:id="1116"/>
    </w:p>
    <w:p w14:paraId="72FA0B68">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本合同于</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日签订。</w:t>
      </w:r>
    </w:p>
    <w:p w14:paraId="3CB7A104">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val="0"/>
          <w:bCs/>
          <w:color w:val="auto"/>
          <w:sz w:val="24"/>
          <w:szCs w:val="24"/>
        </w:rPr>
      </w:pPr>
      <w:bookmarkStart w:id="1117" w:name="_Toc351203493"/>
      <w:r>
        <w:rPr>
          <w:rFonts w:hint="eastAsia" w:ascii="微软雅黑" w:hAnsi="微软雅黑" w:eastAsia="微软雅黑" w:cs="微软雅黑"/>
          <w:b w:val="0"/>
          <w:bCs/>
          <w:color w:val="auto"/>
          <w:sz w:val="24"/>
          <w:szCs w:val="24"/>
          <w:lang w:val="en-US" w:eastAsia="zh-CN"/>
        </w:rPr>
        <w:t>九</w:t>
      </w:r>
      <w:r>
        <w:rPr>
          <w:rFonts w:hint="eastAsia" w:ascii="微软雅黑" w:hAnsi="微软雅黑" w:eastAsia="微软雅黑" w:cs="微软雅黑"/>
          <w:b w:val="0"/>
          <w:bCs/>
          <w:color w:val="auto"/>
          <w:sz w:val="24"/>
          <w:szCs w:val="24"/>
        </w:rPr>
        <w:t>、合同份数</w:t>
      </w:r>
      <w:bookmarkEnd w:id="1117"/>
    </w:p>
    <w:p w14:paraId="44B2E15B">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本合同一式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份，均具有同等法律效力，发包人执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份，承包人执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w:t>
      </w:r>
    </w:p>
    <w:p w14:paraId="11F17EF2">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p>
    <w:p w14:paraId="69A96AE8">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发包人：  (公章)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承包人：  (公章)</w:t>
      </w:r>
    </w:p>
    <w:p w14:paraId="39E117BC">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法定代表人或其委托代理人：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（签字）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rPr>
        <w:t xml:space="preserve">  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0A18C1C1">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 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p>
    <w:p w14:paraId="625991CC">
      <w:pPr>
        <w:pStyle w:val="27"/>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560" w:firstLineChars="200"/>
        <w:jc w:val="left"/>
        <w:textAlignment w:val="auto"/>
        <w:rPr>
          <w:rFonts w:hint="eastAsia" w:ascii="微软雅黑" w:hAnsi="微软雅黑" w:eastAsia="微软雅黑" w:cs="微软雅黑"/>
          <w:b/>
          <w:bCs/>
          <w:color w:val="auto"/>
          <w:sz w:val="28"/>
          <w:szCs w:val="28"/>
          <w:lang w:eastAsia="zh-CN"/>
        </w:rPr>
      </w:pPr>
    </w:p>
    <w:p w14:paraId="508ADA05">
      <w:pPr>
        <w:pStyle w:val="27"/>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合同融资注意事项：</w:t>
      </w:r>
    </w:p>
    <w:p w14:paraId="578243DA">
      <w:pPr>
        <w:pStyle w:val="27"/>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此合同可以用于政府采购合同融资。</w:t>
      </w:r>
      <w:r>
        <w:rPr>
          <w:rFonts w:hint="eastAsia" w:ascii="微软雅黑" w:hAnsi="微软雅黑" w:eastAsia="微软雅黑" w:cs="微软雅黑"/>
          <w:b/>
          <w:bCs/>
          <w:color w:val="auto"/>
          <w:sz w:val="24"/>
          <w:szCs w:val="24"/>
          <w:lang w:eastAsia="zh-CN"/>
        </w:rPr>
        <w:t>供应商预进行合同融资的，在签订合同时，供应商的合同账号需为合同融资行指定的账户和账号。</w:t>
      </w:r>
    </w:p>
    <w:p w14:paraId="4BCEC4E5">
      <w:pPr>
        <w:pStyle w:val="27"/>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2）</w:t>
      </w:r>
      <w:r>
        <w:rPr>
          <w:rFonts w:hint="eastAsia" w:ascii="微软雅黑" w:hAnsi="微软雅黑" w:eastAsia="微软雅黑" w:cs="微软雅黑"/>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1"/>
          <w:szCs w:val="21"/>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outlineLvl w:val="1"/>
        <w:rPr>
          <w:rFonts w:hint="eastAsia" w:ascii="微软雅黑" w:hAnsi="微软雅黑" w:eastAsia="微软雅黑" w:cs="微软雅黑"/>
          <w:b/>
          <w:bCs/>
          <w:color w:val="auto"/>
          <w:kern w:val="2"/>
          <w:sz w:val="32"/>
          <w:szCs w:val="32"/>
          <w:lang w:val="en-US" w:eastAsia="zh-CN" w:bidi="ar-SA"/>
        </w:rPr>
      </w:pPr>
      <w:bookmarkStart w:id="1118" w:name="_Toc7330"/>
      <w:bookmarkStart w:id="1119" w:name="_Toc30095"/>
      <w:r>
        <w:rPr>
          <w:rFonts w:hint="eastAsia" w:ascii="微软雅黑" w:hAnsi="微软雅黑" w:eastAsia="微软雅黑" w:cs="微软雅黑"/>
          <w:b/>
          <w:bCs/>
          <w:color w:val="auto"/>
          <w:kern w:val="2"/>
          <w:sz w:val="32"/>
          <w:szCs w:val="32"/>
          <w:lang w:val="en-US" w:eastAsia="zh-CN" w:bidi="ar-SA"/>
        </w:rPr>
        <w:t>第二节 通用合同条款</w:t>
      </w:r>
      <w:bookmarkEnd w:id="1118"/>
      <w:bookmarkEnd w:id="1119"/>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采用（GF—2017—0201）标准合同文件中通用合同条款（此处略）。</w:t>
      </w:r>
    </w:p>
    <w:p w14:paraId="1238F0B1">
      <w:pPr>
        <w:pStyle w:val="5"/>
        <w:numPr>
          <w:ilvl w:val="2"/>
          <w:numId w:val="0"/>
        </w:numPr>
        <w:spacing w:before="0" w:beforeLines="0" w:after="0" w:afterLines="0" w:line="360" w:lineRule="auto"/>
        <w:jc w:val="center"/>
        <w:outlineLvl w:val="9"/>
        <w:rPr>
          <w:rFonts w:hint="eastAsia" w:ascii="微软雅黑" w:hAnsi="微软雅黑" w:eastAsia="微软雅黑" w:cs="微软雅黑"/>
          <w:color w:val="auto"/>
          <w:sz w:val="21"/>
          <w:szCs w:val="21"/>
          <w:highlight w:val="none"/>
        </w:rPr>
      </w:pPr>
      <w:bookmarkStart w:id="1120" w:name="_Toc14756"/>
    </w:p>
    <w:p w14:paraId="20EF9438">
      <w:pPr>
        <w:pStyle w:val="5"/>
        <w:numPr>
          <w:ilvl w:val="2"/>
          <w:numId w:val="0"/>
        </w:numPr>
        <w:spacing w:before="0" w:beforeLines="0" w:after="0" w:afterLines="0" w:line="360" w:lineRule="auto"/>
        <w:jc w:val="center"/>
        <w:outlineLvl w:val="9"/>
        <w:rPr>
          <w:rFonts w:hint="eastAsia" w:ascii="微软雅黑" w:hAnsi="微软雅黑" w:eastAsia="微软雅黑" w:cs="微软雅黑"/>
          <w:color w:val="auto"/>
          <w:sz w:val="21"/>
          <w:szCs w:val="21"/>
          <w:highlight w:val="none"/>
        </w:rPr>
      </w:pPr>
    </w:p>
    <w:p w14:paraId="1412DE4B">
      <w:pPr>
        <w:spacing w:line="360" w:lineRule="auto"/>
        <w:rPr>
          <w:rFonts w:hint="eastAsia" w:ascii="微软雅黑" w:hAnsi="微软雅黑" w:eastAsia="微软雅黑" w:cs="微软雅黑"/>
          <w:color w:val="auto"/>
          <w:szCs w:val="21"/>
          <w:highlight w:val="none"/>
        </w:rPr>
      </w:pPr>
    </w:p>
    <w:p w14:paraId="2AC6B9B1">
      <w:pPr>
        <w:spacing w:line="360" w:lineRule="auto"/>
        <w:rPr>
          <w:rFonts w:hint="eastAsia" w:ascii="微软雅黑" w:hAnsi="微软雅黑" w:eastAsia="微软雅黑" w:cs="微软雅黑"/>
          <w:color w:val="auto"/>
          <w:szCs w:val="21"/>
          <w:highlight w:val="none"/>
        </w:rPr>
      </w:pPr>
    </w:p>
    <w:p w14:paraId="331650A7">
      <w:pPr>
        <w:spacing w:line="360" w:lineRule="auto"/>
        <w:rPr>
          <w:rFonts w:hint="eastAsia" w:ascii="微软雅黑" w:hAnsi="微软雅黑" w:eastAsia="微软雅黑" w:cs="微软雅黑"/>
          <w:color w:val="auto"/>
          <w:szCs w:val="21"/>
          <w:highlight w:val="none"/>
        </w:rPr>
      </w:pPr>
    </w:p>
    <w:p w14:paraId="10DC6420">
      <w:pPr>
        <w:spacing w:line="360" w:lineRule="auto"/>
        <w:rPr>
          <w:rFonts w:hint="eastAsia" w:ascii="微软雅黑" w:hAnsi="微软雅黑" w:eastAsia="微软雅黑" w:cs="微软雅黑"/>
          <w:color w:val="auto"/>
          <w:szCs w:val="21"/>
          <w:highlight w:val="none"/>
        </w:rPr>
      </w:pPr>
    </w:p>
    <w:p w14:paraId="3A2ECB23">
      <w:pPr>
        <w:spacing w:line="360" w:lineRule="auto"/>
        <w:rPr>
          <w:rFonts w:hint="eastAsia" w:ascii="微软雅黑" w:hAnsi="微软雅黑" w:eastAsia="微软雅黑" w:cs="微软雅黑"/>
          <w:color w:val="auto"/>
          <w:szCs w:val="21"/>
          <w:highlight w:val="none"/>
        </w:rPr>
      </w:pPr>
    </w:p>
    <w:p w14:paraId="0476BB42">
      <w:pPr>
        <w:spacing w:line="360" w:lineRule="auto"/>
        <w:rPr>
          <w:rFonts w:hint="eastAsia" w:ascii="微软雅黑" w:hAnsi="微软雅黑" w:eastAsia="微软雅黑" w:cs="微软雅黑"/>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outlineLvl w:val="1"/>
        <w:rPr>
          <w:rFonts w:hint="eastAsia" w:ascii="微软雅黑" w:hAnsi="微软雅黑" w:eastAsia="微软雅黑" w:cs="微软雅黑"/>
          <w:b/>
          <w:bCs/>
          <w:color w:val="auto"/>
          <w:kern w:val="2"/>
          <w:sz w:val="32"/>
          <w:szCs w:val="32"/>
          <w:lang w:val="en-US" w:eastAsia="zh-CN" w:bidi="ar-SA"/>
        </w:rPr>
      </w:pPr>
      <w:bookmarkStart w:id="1121" w:name="_Toc11876"/>
      <w:bookmarkStart w:id="1122" w:name="_Toc23110"/>
      <w:bookmarkStart w:id="1123" w:name="_Toc16359"/>
      <w:r>
        <w:rPr>
          <w:rFonts w:hint="eastAsia" w:ascii="微软雅黑" w:hAnsi="微软雅黑" w:eastAsia="微软雅黑" w:cs="微软雅黑"/>
          <w:b/>
          <w:bCs/>
          <w:color w:val="auto"/>
          <w:kern w:val="2"/>
          <w:sz w:val="32"/>
          <w:szCs w:val="32"/>
          <w:lang w:val="en-US" w:eastAsia="zh-CN" w:bidi="ar-SA"/>
        </w:rPr>
        <w:t>第三部分 专用合同条款</w:t>
      </w:r>
      <w:bookmarkEnd w:id="1120"/>
      <w:bookmarkEnd w:id="1121"/>
      <w:bookmarkEnd w:id="1122"/>
      <w:bookmarkEnd w:id="112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p>
    <w:p w14:paraId="1FDEF72B">
      <w:pP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br w:type="page"/>
      </w:r>
    </w:p>
    <w:p w14:paraId="0B74A3CC">
      <w:pPr>
        <w:pStyle w:val="3"/>
        <w:bidi w:val="0"/>
        <w:rPr>
          <w:rFonts w:hint="eastAsia" w:ascii="微软雅黑" w:hAnsi="微软雅黑" w:eastAsia="微软雅黑" w:cs="微软雅黑"/>
        </w:rPr>
      </w:pPr>
      <w:bookmarkStart w:id="1124" w:name="_Toc25884"/>
      <w:bookmarkStart w:id="1125" w:name="_Toc14118"/>
      <w:r>
        <w:rPr>
          <w:rFonts w:hint="eastAsia" w:ascii="微软雅黑" w:hAnsi="微软雅黑" w:eastAsia="微软雅黑" w:cs="微软雅黑"/>
          <w:lang w:eastAsia="zh-CN"/>
        </w:rPr>
        <w:t>第五章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工程量清单</w:t>
      </w:r>
      <w:bookmarkEnd w:id="1124"/>
      <w:bookmarkEnd w:id="1125"/>
    </w:p>
    <w:p w14:paraId="0DA2AAE3">
      <w:pPr>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（另附）</w:t>
      </w:r>
    </w:p>
    <w:p w14:paraId="3D2B3EC2">
      <w:pPr>
        <w:rPr>
          <w:rFonts w:hint="eastAsia" w:ascii="微软雅黑" w:hAnsi="微软雅黑" w:eastAsia="微软雅黑" w:cs="微软雅黑"/>
        </w:rPr>
      </w:pPr>
      <w:r>
        <w:rPr>
          <w:rFonts w:hint="eastAsia" w:ascii="微软雅黑" w:hAnsi="微软雅黑" w:eastAsia="微软雅黑" w:cs="微软雅黑"/>
          <w:kern w:val="2"/>
          <w:sz w:val="28"/>
          <w:szCs w:val="28"/>
          <w:lang w:val="en-US" w:eastAsia="zh-CN" w:bidi="ar-SA"/>
        </w:rPr>
        <w:br w:type="page"/>
      </w:r>
    </w:p>
    <w:bookmarkEnd w:id="1099"/>
    <w:bookmarkEnd w:id="1100"/>
    <w:bookmarkEnd w:id="1101"/>
    <w:p w14:paraId="6373029F">
      <w:pPr>
        <w:pStyle w:val="3"/>
        <w:bidi w:val="0"/>
        <w:rPr>
          <w:rFonts w:hint="eastAsia" w:ascii="微软雅黑" w:hAnsi="微软雅黑" w:eastAsia="微软雅黑" w:cs="微软雅黑"/>
        </w:rPr>
      </w:pPr>
      <w:bookmarkStart w:id="1126" w:name="_Toc10018"/>
      <w:bookmarkStart w:id="1127" w:name="_Toc21984"/>
      <w:r>
        <w:rPr>
          <w:rFonts w:hint="eastAsia" w:ascii="微软雅黑" w:hAnsi="微软雅黑" w:eastAsia="微软雅黑" w:cs="微软雅黑"/>
          <w:lang w:eastAsia="zh-CN"/>
        </w:rPr>
        <w:t>第六章 竞争性磋商响应文件格式</w:t>
      </w:r>
      <w:bookmarkEnd w:id="1126"/>
      <w:bookmarkEnd w:id="1127"/>
    </w:p>
    <w:p w14:paraId="793BE768">
      <w:pPr>
        <w:spacing w:line="400" w:lineRule="exact"/>
        <w:rPr>
          <w:rFonts w:hint="eastAsia" w:ascii="微软雅黑" w:hAnsi="微软雅黑" w:eastAsia="微软雅黑" w:cs="微软雅黑"/>
          <w:color w:val="auto"/>
        </w:rPr>
      </w:pPr>
    </w:p>
    <w:p w14:paraId="407A587F">
      <w:pPr>
        <w:spacing w:line="440" w:lineRule="exact"/>
        <w:jc w:val="right"/>
        <w:rPr>
          <w:rFonts w:hint="eastAsia" w:ascii="微软雅黑" w:hAnsi="微软雅黑" w:eastAsia="微软雅黑" w:cs="微软雅黑"/>
          <w:color w:val="auto"/>
          <w:sz w:val="24"/>
          <w:bdr w:val="single" w:color="auto" w:sz="4" w:space="0"/>
        </w:rPr>
      </w:pPr>
    </w:p>
    <w:p w14:paraId="100A7AB9">
      <w:pPr>
        <w:spacing w:line="440" w:lineRule="exact"/>
        <w:rPr>
          <w:rFonts w:hint="eastAsia" w:ascii="微软雅黑" w:hAnsi="微软雅黑" w:eastAsia="微软雅黑" w:cs="微软雅黑"/>
          <w:color w:val="auto"/>
          <w:sz w:val="24"/>
        </w:rPr>
      </w:pPr>
    </w:p>
    <w:p w14:paraId="06B9D88F">
      <w:pPr>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u w:val="single"/>
        </w:rPr>
        <w:t xml:space="preserve">                     </w:t>
      </w:r>
      <w:r>
        <w:rPr>
          <w:rFonts w:hint="eastAsia" w:ascii="微软雅黑" w:hAnsi="微软雅黑" w:eastAsia="微软雅黑" w:cs="微软雅黑"/>
          <w:b/>
          <w:bCs/>
          <w:color w:val="auto"/>
          <w:sz w:val="32"/>
          <w:szCs w:val="32"/>
        </w:rPr>
        <w:t>（项目名称）竞争性磋商</w:t>
      </w:r>
    </w:p>
    <w:p w14:paraId="6DFCB881">
      <w:pPr>
        <w:jc w:val="center"/>
        <w:rPr>
          <w:rFonts w:hint="eastAsia" w:ascii="微软雅黑" w:hAnsi="微软雅黑" w:eastAsia="微软雅黑" w:cs="微软雅黑"/>
          <w:color w:val="auto"/>
          <w:sz w:val="28"/>
          <w:szCs w:val="28"/>
        </w:rPr>
      </w:pPr>
    </w:p>
    <w:p w14:paraId="6CA1C8BF">
      <w:pPr>
        <w:jc w:val="center"/>
        <w:rPr>
          <w:rFonts w:hint="eastAsia" w:ascii="微软雅黑" w:hAnsi="微软雅黑" w:eastAsia="微软雅黑" w:cs="微软雅黑"/>
          <w:color w:val="auto"/>
          <w:sz w:val="28"/>
          <w:szCs w:val="28"/>
        </w:rPr>
      </w:pPr>
    </w:p>
    <w:p w14:paraId="7F9D4B1A">
      <w:pPr>
        <w:pStyle w:val="26"/>
        <w:rPr>
          <w:rFonts w:hint="eastAsia" w:ascii="微软雅黑" w:hAnsi="微软雅黑" w:eastAsia="微软雅黑" w:cs="微软雅黑"/>
          <w:color w:val="auto"/>
        </w:rPr>
      </w:pPr>
    </w:p>
    <w:p w14:paraId="586705DF">
      <w:pPr>
        <w:jc w:val="center"/>
        <w:rPr>
          <w:rFonts w:hint="eastAsia" w:ascii="微软雅黑" w:hAnsi="微软雅黑" w:eastAsia="微软雅黑" w:cs="微软雅黑"/>
          <w:color w:val="auto"/>
          <w:sz w:val="96"/>
          <w:szCs w:val="96"/>
        </w:rPr>
      </w:pPr>
      <w:r>
        <w:rPr>
          <w:rFonts w:hint="eastAsia" w:ascii="微软雅黑" w:hAnsi="微软雅黑" w:eastAsia="微软雅黑" w:cs="微软雅黑"/>
          <w:b/>
          <w:bCs/>
          <w:color w:val="auto"/>
          <w:sz w:val="96"/>
          <w:szCs w:val="96"/>
        </w:rPr>
        <w:t>响 应 文 件</w:t>
      </w:r>
    </w:p>
    <w:p w14:paraId="5C43F266">
      <w:pPr>
        <w:spacing w:line="400" w:lineRule="exact"/>
        <w:rPr>
          <w:rFonts w:hint="eastAsia" w:ascii="微软雅黑" w:hAnsi="微软雅黑" w:eastAsia="微软雅黑" w:cs="微软雅黑"/>
          <w:color w:val="auto"/>
          <w:sz w:val="28"/>
          <w:szCs w:val="28"/>
        </w:rPr>
      </w:pPr>
    </w:p>
    <w:p w14:paraId="75344380">
      <w:pPr>
        <w:spacing w:line="400" w:lineRule="exact"/>
        <w:rPr>
          <w:rFonts w:hint="eastAsia" w:ascii="微软雅黑" w:hAnsi="微软雅黑" w:eastAsia="微软雅黑" w:cs="微软雅黑"/>
          <w:color w:val="auto"/>
          <w:sz w:val="28"/>
          <w:szCs w:val="28"/>
        </w:rPr>
      </w:pPr>
    </w:p>
    <w:p w14:paraId="5CFA76C4">
      <w:pPr>
        <w:spacing w:line="400" w:lineRule="exact"/>
        <w:rPr>
          <w:rFonts w:hint="eastAsia" w:ascii="微软雅黑" w:hAnsi="微软雅黑" w:eastAsia="微软雅黑" w:cs="微软雅黑"/>
          <w:color w:val="auto"/>
          <w:sz w:val="28"/>
          <w:szCs w:val="28"/>
        </w:rPr>
      </w:pPr>
    </w:p>
    <w:p w14:paraId="6036648C">
      <w:pPr>
        <w:spacing w:line="400" w:lineRule="exact"/>
        <w:rPr>
          <w:rFonts w:hint="eastAsia" w:ascii="微软雅黑" w:hAnsi="微软雅黑" w:eastAsia="微软雅黑" w:cs="微软雅黑"/>
          <w:color w:val="auto"/>
          <w:sz w:val="28"/>
          <w:szCs w:val="28"/>
        </w:rPr>
      </w:pPr>
    </w:p>
    <w:p w14:paraId="4AD8667F">
      <w:pPr>
        <w:spacing w:line="400" w:lineRule="exact"/>
        <w:rPr>
          <w:rFonts w:hint="eastAsia" w:ascii="微软雅黑" w:hAnsi="微软雅黑" w:eastAsia="微软雅黑" w:cs="微软雅黑"/>
          <w:color w:val="auto"/>
          <w:sz w:val="28"/>
          <w:szCs w:val="28"/>
        </w:rPr>
      </w:pPr>
    </w:p>
    <w:p w14:paraId="181DF44C">
      <w:pPr>
        <w:pStyle w:val="15"/>
        <w:rPr>
          <w:rFonts w:hint="eastAsia" w:ascii="微软雅黑" w:hAnsi="微软雅黑" w:eastAsia="微软雅黑" w:cs="微软雅黑"/>
          <w:color w:val="auto"/>
          <w:sz w:val="28"/>
          <w:szCs w:val="28"/>
        </w:rPr>
      </w:pPr>
    </w:p>
    <w:p w14:paraId="7FD52194">
      <w:pPr>
        <w:spacing w:line="400" w:lineRule="exact"/>
        <w:rPr>
          <w:rFonts w:hint="eastAsia" w:ascii="微软雅黑" w:hAnsi="微软雅黑" w:eastAsia="微软雅黑" w:cs="微软雅黑"/>
          <w:color w:val="auto"/>
          <w:sz w:val="28"/>
          <w:szCs w:val="28"/>
        </w:rPr>
      </w:pPr>
    </w:p>
    <w:p w14:paraId="0C5428EE">
      <w:pPr>
        <w:spacing w:line="400" w:lineRule="exact"/>
        <w:rPr>
          <w:rFonts w:hint="eastAsia" w:ascii="微软雅黑" w:hAnsi="微软雅黑" w:eastAsia="微软雅黑" w:cs="微软雅黑"/>
          <w:color w:val="auto"/>
          <w:sz w:val="28"/>
          <w:szCs w:val="28"/>
        </w:rPr>
      </w:pPr>
    </w:p>
    <w:p w14:paraId="78978856">
      <w:pPr>
        <w:pStyle w:val="27"/>
        <w:ind w:left="0" w:leftChars="0" w:firstLine="0" w:firstLineChars="0"/>
        <w:rPr>
          <w:rFonts w:hint="eastAsia" w:ascii="微软雅黑" w:hAnsi="微软雅黑" w:eastAsia="微软雅黑" w:cs="微软雅黑"/>
          <w:color w:val="auto"/>
        </w:rPr>
      </w:pPr>
    </w:p>
    <w:p w14:paraId="506FF324">
      <w:pPr>
        <w:spacing w:line="480" w:lineRule="auto"/>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供应商：</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u w:val="single"/>
          <w:lang w:val="en-US" w:eastAsia="zh-CN"/>
        </w:rPr>
        <w:t xml:space="preserve">      </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 xml:space="preserve"> （单位电子签章）</w:t>
      </w:r>
    </w:p>
    <w:p w14:paraId="000A94CB">
      <w:pPr>
        <w:spacing w:line="480" w:lineRule="auto"/>
        <w:jc w:val="center"/>
        <w:outlineLvl w:val="1"/>
        <w:rPr>
          <w:rFonts w:hint="eastAsia" w:ascii="微软雅黑" w:hAnsi="微软雅黑" w:eastAsia="微软雅黑" w:cs="微软雅黑"/>
          <w:b/>
          <w:bCs/>
          <w:color w:val="auto"/>
          <w:sz w:val="30"/>
          <w:szCs w:val="30"/>
        </w:rPr>
      </w:pPr>
      <w:bookmarkStart w:id="1128" w:name="_Toc31260"/>
      <w:bookmarkStart w:id="1129" w:name="_Toc351"/>
      <w:r>
        <w:rPr>
          <w:rFonts w:hint="eastAsia" w:ascii="微软雅黑" w:hAnsi="微软雅黑" w:eastAsia="微软雅黑" w:cs="微软雅黑"/>
          <w:b/>
          <w:bCs/>
          <w:color w:val="auto"/>
          <w:sz w:val="30"/>
          <w:szCs w:val="30"/>
        </w:rPr>
        <w:t>法定代表人或其委托代理人：</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（电子签名或盖章）</w:t>
      </w:r>
      <w:bookmarkEnd w:id="1128"/>
      <w:bookmarkEnd w:id="1129"/>
    </w:p>
    <w:p w14:paraId="57388C12">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年</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月</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日</w:t>
      </w:r>
    </w:p>
    <w:p w14:paraId="113926DF">
      <w:pPr>
        <w:spacing w:line="400" w:lineRule="exact"/>
        <w:rPr>
          <w:rFonts w:hint="eastAsia" w:ascii="微软雅黑" w:hAnsi="微软雅黑" w:eastAsia="微软雅黑" w:cs="微软雅黑"/>
          <w:color w:val="auto"/>
          <w:sz w:val="22"/>
          <w:szCs w:val="28"/>
        </w:rPr>
      </w:pPr>
    </w:p>
    <w:p w14:paraId="3E1974A8">
      <w:pPr>
        <w:pStyle w:val="4"/>
        <w:numPr>
          <w:ilvl w:val="1"/>
          <w:numId w:val="0"/>
        </w:numPr>
        <w:bidi w:val="0"/>
        <w:ind w:left="0" w:leftChars="0" w:firstLine="0" w:firstLineChars="0"/>
        <w:jc w:val="center"/>
        <w:rPr>
          <w:rFonts w:hint="eastAsia" w:ascii="微软雅黑" w:hAnsi="微软雅黑" w:eastAsia="微软雅黑" w:cs="微软雅黑"/>
          <w:b/>
          <w:bCs/>
          <w:color w:val="auto"/>
          <w:sz w:val="36"/>
          <w:szCs w:val="36"/>
        </w:rPr>
      </w:pPr>
      <w:bookmarkStart w:id="1130" w:name="_Toc152045787"/>
      <w:bookmarkStart w:id="1131" w:name="_Toc23770"/>
      <w:bookmarkStart w:id="1132" w:name="_Toc20198"/>
      <w:bookmarkStart w:id="1133" w:name="_Toc466298157"/>
      <w:bookmarkStart w:id="1134" w:name="_Toc31864"/>
      <w:bookmarkStart w:id="1135" w:name="_Toc8893"/>
      <w:bookmarkStart w:id="1136" w:name="_Toc8978"/>
      <w:bookmarkStart w:id="1137" w:name="_Toc152042576"/>
      <w:bookmarkStart w:id="1138" w:name="_Toc144974856"/>
      <w:r>
        <w:rPr>
          <w:rFonts w:hint="eastAsia" w:ascii="微软雅黑" w:hAnsi="微软雅黑" w:eastAsia="微软雅黑" w:cs="微软雅黑"/>
          <w:b/>
          <w:bCs/>
          <w:color w:val="auto"/>
          <w:sz w:val="36"/>
          <w:szCs w:val="22"/>
        </w:rPr>
        <w:t>目    录</w:t>
      </w:r>
      <w:bookmarkEnd w:id="1130"/>
      <w:bookmarkEnd w:id="1131"/>
      <w:bookmarkEnd w:id="1132"/>
      <w:bookmarkEnd w:id="1133"/>
      <w:bookmarkEnd w:id="1134"/>
      <w:bookmarkEnd w:id="1135"/>
      <w:bookmarkEnd w:id="1136"/>
      <w:bookmarkEnd w:id="1137"/>
      <w:bookmarkEnd w:id="1138"/>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二、</w:t>
      </w:r>
      <w:r>
        <w:rPr>
          <w:rFonts w:hint="eastAsia" w:ascii="微软雅黑" w:hAnsi="微软雅黑" w:eastAsia="微软雅黑" w:cs="微软雅黑"/>
          <w:b/>
          <w:bCs/>
          <w:color w:val="auto"/>
          <w:sz w:val="28"/>
          <w:szCs w:val="28"/>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三、</w:t>
      </w:r>
      <w:r>
        <w:rPr>
          <w:rFonts w:hint="eastAsia" w:ascii="微软雅黑" w:hAnsi="微软雅黑" w:eastAsia="微软雅黑" w:cs="微软雅黑"/>
          <w:b/>
          <w:bCs/>
          <w:color w:val="auto"/>
          <w:sz w:val="28"/>
          <w:szCs w:val="28"/>
          <w:lang w:eastAsia="zh-CN"/>
        </w:rPr>
        <w:t>法定代表人授权书</w:t>
      </w:r>
      <w:r>
        <w:rPr>
          <w:rFonts w:hint="eastAsia" w:ascii="微软雅黑" w:hAnsi="微软雅黑" w:eastAsia="微软雅黑" w:cs="微软雅黑"/>
          <w:b/>
          <w:bCs/>
          <w:color w:val="auto"/>
          <w:sz w:val="28"/>
          <w:szCs w:val="28"/>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四</w:t>
      </w:r>
      <w:r>
        <w:rPr>
          <w:rFonts w:hint="eastAsia" w:ascii="微软雅黑" w:hAnsi="微软雅黑" w:eastAsia="微软雅黑" w:cs="微软雅黑"/>
          <w:b/>
          <w:bCs/>
          <w:color w:val="auto"/>
          <w:sz w:val="28"/>
          <w:szCs w:val="28"/>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五</w:t>
      </w:r>
      <w:r>
        <w:rPr>
          <w:rFonts w:hint="eastAsia" w:ascii="微软雅黑" w:hAnsi="微软雅黑" w:eastAsia="微软雅黑" w:cs="微软雅黑"/>
          <w:b/>
          <w:bCs/>
          <w:color w:val="auto"/>
          <w:sz w:val="28"/>
          <w:szCs w:val="28"/>
        </w:rPr>
        <w:t>、施工组织</w:t>
      </w:r>
      <w:r>
        <w:rPr>
          <w:rFonts w:hint="eastAsia" w:ascii="微软雅黑" w:hAnsi="微软雅黑" w:eastAsia="微软雅黑" w:cs="微软雅黑"/>
          <w:b/>
          <w:bCs/>
          <w:color w:val="auto"/>
          <w:sz w:val="28"/>
          <w:szCs w:val="28"/>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六</w:t>
      </w:r>
      <w:r>
        <w:rPr>
          <w:rFonts w:hint="eastAsia" w:ascii="微软雅黑" w:hAnsi="微软雅黑" w:eastAsia="微软雅黑" w:cs="微软雅黑"/>
          <w:b/>
          <w:bCs/>
          <w:color w:val="auto"/>
          <w:sz w:val="28"/>
          <w:szCs w:val="28"/>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七</w:t>
      </w:r>
      <w:r>
        <w:rPr>
          <w:rFonts w:hint="eastAsia" w:ascii="微软雅黑" w:hAnsi="微软雅黑" w:eastAsia="微软雅黑" w:cs="微软雅黑"/>
          <w:b/>
          <w:bCs/>
          <w:color w:val="auto"/>
          <w:sz w:val="28"/>
          <w:szCs w:val="28"/>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224" w:firstLineChars="437"/>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八</w:t>
      </w:r>
      <w:r>
        <w:rPr>
          <w:rFonts w:hint="eastAsia" w:ascii="微软雅黑" w:hAnsi="微软雅黑" w:eastAsia="微软雅黑" w:cs="微软雅黑"/>
          <w:b/>
          <w:bCs/>
          <w:color w:val="auto"/>
          <w:sz w:val="28"/>
          <w:szCs w:val="28"/>
        </w:rPr>
        <w:t>、其他材料</w:t>
      </w:r>
    </w:p>
    <w:p w14:paraId="5008D718">
      <w:pPr>
        <w:spacing w:line="540" w:lineRule="exact"/>
        <w:rPr>
          <w:rFonts w:hint="eastAsia" w:ascii="微软雅黑" w:hAnsi="微软雅黑" w:eastAsia="微软雅黑" w:cs="微软雅黑"/>
          <w:color w:val="auto"/>
        </w:rPr>
      </w:pPr>
    </w:p>
    <w:p w14:paraId="6DC9DE98">
      <w:pPr>
        <w:spacing w:line="540" w:lineRule="exact"/>
        <w:rPr>
          <w:rFonts w:hint="eastAsia" w:ascii="微软雅黑" w:hAnsi="微软雅黑" w:eastAsia="微软雅黑" w:cs="微软雅黑"/>
          <w:color w:val="auto"/>
        </w:rPr>
      </w:pPr>
    </w:p>
    <w:p w14:paraId="480C5D37">
      <w:pPr>
        <w:spacing w:line="540" w:lineRule="exact"/>
        <w:rPr>
          <w:rFonts w:hint="eastAsia" w:ascii="微软雅黑" w:hAnsi="微软雅黑" w:eastAsia="微软雅黑" w:cs="微软雅黑"/>
          <w:color w:val="auto"/>
        </w:rPr>
      </w:pPr>
    </w:p>
    <w:p w14:paraId="0394F618">
      <w:pPr>
        <w:spacing w:line="540" w:lineRule="exact"/>
        <w:rPr>
          <w:rFonts w:hint="eastAsia" w:ascii="微软雅黑" w:hAnsi="微软雅黑" w:eastAsia="微软雅黑" w:cs="微软雅黑"/>
          <w:color w:val="auto"/>
        </w:rPr>
      </w:pPr>
    </w:p>
    <w:p w14:paraId="10931352">
      <w:pPr>
        <w:spacing w:line="540" w:lineRule="exact"/>
        <w:rPr>
          <w:rFonts w:hint="eastAsia" w:ascii="微软雅黑" w:hAnsi="微软雅黑" w:eastAsia="微软雅黑" w:cs="微软雅黑"/>
          <w:color w:val="auto"/>
        </w:rPr>
      </w:pPr>
    </w:p>
    <w:p w14:paraId="2D176EBE">
      <w:pPr>
        <w:spacing w:line="540" w:lineRule="exact"/>
        <w:rPr>
          <w:rFonts w:hint="eastAsia" w:ascii="微软雅黑" w:hAnsi="微软雅黑" w:eastAsia="微软雅黑" w:cs="微软雅黑"/>
          <w:color w:val="auto"/>
        </w:rPr>
      </w:pPr>
    </w:p>
    <w:p w14:paraId="46E47ABD">
      <w:pPr>
        <w:spacing w:line="540" w:lineRule="exact"/>
        <w:rPr>
          <w:rFonts w:hint="eastAsia" w:ascii="微软雅黑" w:hAnsi="微软雅黑" w:eastAsia="微软雅黑" w:cs="微软雅黑"/>
          <w:color w:val="auto"/>
        </w:rPr>
      </w:pPr>
    </w:p>
    <w:p w14:paraId="112B22C8">
      <w:pPr>
        <w:spacing w:line="540" w:lineRule="exact"/>
        <w:rPr>
          <w:rFonts w:hint="eastAsia" w:ascii="微软雅黑" w:hAnsi="微软雅黑" w:eastAsia="微软雅黑" w:cs="微软雅黑"/>
          <w:color w:val="auto"/>
        </w:rPr>
      </w:pPr>
    </w:p>
    <w:p w14:paraId="1FA7FA7A">
      <w:pPr>
        <w:spacing w:line="540" w:lineRule="exact"/>
        <w:rPr>
          <w:rFonts w:hint="eastAsia" w:ascii="微软雅黑" w:hAnsi="微软雅黑" w:eastAsia="微软雅黑" w:cs="微软雅黑"/>
          <w:color w:val="auto"/>
          <w:sz w:val="20"/>
          <w:szCs w:val="20"/>
        </w:rPr>
      </w:pPr>
    </w:p>
    <w:p w14:paraId="49C280C4">
      <w:pPr>
        <w:spacing w:line="540" w:lineRule="exact"/>
        <w:rPr>
          <w:rFonts w:hint="eastAsia" w:ascii="微软雅黑" w:hAnsi="微软雅黑" w:eastAsia="微软雅黑" w:cs="微软雅黑"/>
          <w:color w:val="auto"/>
          <w:sz w:val="20"/>
          <w:szCs w:val="20"/>
        </w:rPr>
      </w:pPr>
    </w:p>
    <w:p w14:paraId="4ECB00A1">
      <w:pPr>
        <w:spacing w:line="540" w:lineRule="exact"/>
        <w:rPr>
          <w:rFonts w:hint="eastAsia" w:ascii="微软雅黑" w:hAnsi="微软雅黑" w:eastAsia="微软雅黑" w:cs="微软雅黑"/>
          <w:color w:val="auto"/>
          <w:sz w:val="20"/>
          <w:szCs w:val="20"/>
        </w:rPr>
      </w:pPr>
    </w:p>
    <w:p w14:paraId="449E6A37">
      <w:pPr>
        <w:spacing w:line="540" w:lineRule="exact"/>
        <w:rPr>
          <w:rFonts w:hint="eastAsia" w:ascii="微软雅黑" w:hAnsi="微软雅黑" w:eastAsia="微软雅黑" w:cs="微软雅黑"/>
          <w:color w:val="auto"/>
          <w:sz w:val="20"/>
          <w:szCs w:val="20"/>
        </w:rPr>
      </w:pPr>
    </w:p>
    <w:p w14:paraId="0EE8A556">
      <w:pPr>
        <w:pStyle w:val="35"/>
        <w:rPr>
          <w:rFonts w:hint="eastAsia" w:ascii="微软雅黑" w:hAnsi="微软雅黑" w:eastAsia="微软雅黑" w:cs="微软雅黑"/>
          <w:color w:val="auto"/>
          <w:sz w:val="20"/>
          <w:szCs w:val="20"/>
        </w:rPr>
      </w:pPr>
    </w:p>
    <w:p w14:paraId="0ED53929">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sz w:val="36"/>
          <w:szCs w:val="22"/>
        </w:rPr>
      </w:pPr>
      <w:bookmarkStart w:id="1139" w:name="_Toc144974857"/>
      <w:bookmarkStart w:id="1140" w:name="_Toc152045788"/>
      <w:bookmarkStart w:id="1141" w:name="_Toc152042577"/>
      <w:bookmarkStart w:id="1142" w:name="_Toc11696"/>
      <w:bookmarkStart w:id="1143" w:name="_Toc8095"/>
      <w:bookmarkStart w:id="1144" w:name="_Toc466298158"/>
      <w:bookmarkStart w:id="1145" w:name="_Toc9911"/>
      <w:bookmarkStart w:id="1146" w:name="_Toc15886"/>
      <w:r>
        <w:rPr>
          <w:rFonts w:hint="eastAsia" w:ascii="微软雅黑" w:hAnsi="微软雅黑" w:eastAsia="微软雅黑" w:cs="微软雅黑"/>
          <w:b/>
          <w:bCs/>
          <w:color w:val="auto"/>
          <w:kern w:val="2"/>
          <w:sz w:val="36"/>
          <w:szCs w:val="22"/>
          <w:lang w:val="zh-CN" w:eastAsia="zh-CN" w:bidi="zh-CN"/>
        </w:rPr>
        <w:t>一、</w:t>
      </w:r>
      <w:r>
        <w:rPr>
          <w:rFonts w:hint="eastAsia" w:ascii="微软雅黑" w:hAnsi="微软雅黑" w:eastAsia="微软雅黑" w:cs="微软雅黑"/>
          <w:b/>
          <w:bCs/>
          <w:color w:val="auto"/>
          <w:sz w:val="36"/>
          <w:szCs w:val="22"/>
        </w:rPr>
        <w:t>磋商函及</w:t>
      </w:r>
      <w:bookmarkEnd w:id="1139"/>
      <w:bookmarkEnd w:id="1140"/>
      <w:bookmarkEnd w:id="1141"/>
      <w:r>
        <w:rPr>
          <w:rFonts w:hint="eastAsia" w:ascii="微软雅黑" w:hAnsi="微软雅黑" w:eastAsia="微软雅黑" w:cs="微软雅黑"/>
          <w:b/>
          <w:bCs/>
          <w:color w:val="auto"/>
          <w:sz w:val="36"/>
          <w:szCs w:val="22"/>
        </w:rPr>
        <w:t>磋商函附录</w:t>
      </w:r>
      <w:bookmarkEnd w:id="1142"/>
      <w:bookmarkEnd w:id="1143"/>
      <w:bookmarkEnd w:id="1144"/>
      <w:bookmarkEnd w:id="1145"/>
      <w:bookmarkEnd w:id="1146"/>
    </w:p>
    <w:p w14:paraId="7245B28B">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8"/>
          <w:szCs w:val="28"/>
        </w:rPr>
      </w:pPr>
      <w:bookmarkStart w:id="1147" w:name="_Toc144974858"/>
      <w:bookmarkStart w:id="1148" w:name="_Toc23888"/>
      <w:bookmarkStart w:id="1149" w:name="_Toc30581"/>
      <w:bookmarkStart w:id="1150" w:name="_Toc455080170"/>
      <w:bookmarkStart w:id="1151" w:name="_Toc23306"/>
      <w:bookmarkStart w:id="1152" w:name="_Toc152042578"/>
      <w:bookmarkStart w:id="1153" w:name="_Toc8915"/>
      <w:bookmarkStart w:id="1154" w:name="_Toc466298159"/>
      <w:bookmarkStart w:id="1155" w:name="_Toc6005"/>
      <w:bookmarkStart w:id="1156" w:name="_Toc26262"/>
      <w:bookmarkStart w:id="1157" w:name="_Toc4299"/>
      <w:bookmarkStart w:id="1158" w:name="_Toc11855"/>
      <w:bookmarkStart w:id="1159" w:name="_Toc16901"/>
      <w:bookmarkStart w:id="1160" w:name="_Toc318450744"/>
      <w:bookmarkStart w:id="1161" w:name="_Toc490667892"/>
      <w:bookmarkStart w:id="1162" w:name="_Toc455867830"/>
      <w:bookmarkStart w:id="1163" w:name="_Toc18705"/>
      <w:bookmarkStart w:id="1164" w:name="_Toc152045789"/>
      <w:bookmarkStart w:id="1165" w:name="_Toc27885"/>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lang w:val="en-US" w:eastAsia="zh-CN"/>
        </w:rPr>
        <w:t>一</w:t>
      </w:r>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rPr>
        <w:t>磋商函</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41387400">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lang w:eastAsia="zh-CN"/>
        </w:rPr>
      </w:pPr>
      <w:bookmarkStart w:id="1166" w:name="_Toc466298160"/>
      <w:bookmarkStart w:id="1167" w:name="_Toc447888814"/>
      <w:bookmarkStart w:id="1168" w:name="_Toc490667893"/>
      <w:bookmarkStart w:id="1169" w:name="_Toc19056"/>
      <w:r>
        <w:rPr>
          <w:rFonts w:hint="eastAsia" w:ascii="微软雅黑" w:hAnsi="微软雅黑" w:eastAsia="微软雅黑" w:cs="微软雅黑"/>
          <w:color w:val="auto"/>
          <w:sz w:val="24"/>
          <w:szCs w:val="24"/>
          <w:u w:val="single"/>
        </w:rPr>
        <w:t>致 （采购人）</w:t>
      </w:r>
      <w:r>
        <w:rPr>
          <w:rFonts w:hint="eastAsia" w:ascii="微软雅黑" w:hAnsi="微软雅黑" w:eastAsia="微软雅黑" w:cs="微软雅黑"/>
          <w:color w:val="auto"/>
          <w:sz w:val="24"/>
          <w:szCs w:val="24"/>
          <w:u w:val="single"/>
          <w:lang w:eastAsia="zh-CN"/>
        </w:rPr>
        <w:t>：</w:t>
      </w:r>
    </w:p>
    <w:p w14:paraId="043AE8B7">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1．根据已收到的</w:t>
      </w:r>
      <w:r>
        <w:rPr>
          <w:rFonts w:hint="eastAsia" w:ascii="微软雅黑" w:hAnsi="微软雅黑" w:eastAsia="微软雅黑" w:cs="微软雅黑"/>
          <w:color w:val="auto"/>
          <w:sz w:val="24"/>
          <w:szCs w:val="24"/>
          <w:u w:val="single"/>
        </w:rPr>
        <w:t xml:space="preserve">          （项目名称）</w:t>
      </w:r>
      <w:r>
        <w:rPr>
          <w:rFonts w:hint="eastAsia" w:ascii="微软雅黑" w:hAnsi="微软雅黑" w:eastAsia="微软雅黑" w:cs="微软雅黑"/>
          <w:color w:val="auto"/>
          <w:sz w:val="24"/>
          <w:szCs w:val="24"/>
        </w:rPr>
        <w:t>的竞争性磋商文件，遵照《中华人民共和国政府采购法》等有关规定，经考察和认真研究本项目竞争性磋商文件及其它有关文件后，愿以人民币（大写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eastAsia="zh-CN"/>
        </w:rPr>
        <w:t>元</w:t>
      </w:r>
      <w:r>
        <w:rPr>
          <w:rFonts w:hint="eastAsia" w:ascii="微软雅黑" w:hAnsi="微软雅黑" w:eastAsia="微软雅黑" w:cs="微软雅黑"/>
          <w:color w:val="auto"/>
          <w:sz w:val="24"/>
          <w:szCs w:val="24"/>
        </w:rPr>
        <w:t>）的磋商总报价作为第一次磋商报价，按合同约定实施和完成本项目，并承担其任何质量缺陷等问题所造成的任何损失。</w:t>
      </w:r>
    </w:p>
    <w:p w14:paraId="18C67194">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3．我方在此承诺，我方若能成交，保证在</w:t>
      </w:r>
      <w:r>
        <w:rPr>
          <w:rFonts w:hint="eastAsia" w:ascii="微软雅黑" w:hAnsi="微软雅黑" w:eastAsia="微软雅黑" w:cs="微软雅黑"/>
          <w:color w:val="auto"/>
          <w:sz w:val="24"/>
          <w:szCs w:val="24"/>
          <w:lang w:eastAsia="zh-CN"/>
        </w:rPr>
        <w:t>施工</w:t>
      </w:r>
      <w:r>
        <w:rPr>
          <w:rFonts w:hint="eastAsia" w:ascii="微软雅黑" w:hAnsi="微软雅黑" w:eastAsia="微软雅黑" w:cs="微软雅黑"/>
          <w:color w:val="auto"/>
          <w:sz w:val="24"/>
          <w:szCs w:val="24"/>
        </w:rPr>
        <w:t>期限内，全面履行竞争性磋商文件中规定的职责和义务。</w:t>
      </w:r>
    </w:p>
    <w:p w14:paraId="7786F683">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pacing w:val="-6"/>
          <w:sz w:val="24"/>
          <w:szCs w:val="24"/>
        </w:rPr>
        <w:t>我方同意从响应文件</w:t>
      </w:r>
      <w:r>
        <w:rPr>
          <w:rFonts w:hint="eastAsia" w:ascii="微软雅黑" w:hAnsi="微软雅黑" w:eastAsia="微软雅黑" w:cs="微软雅黑"/>
          <w:color w:val="auto"/>
          <w:spacing w:val="-6"/>
          <w:sz w:val="24"/>
          <w:szCs w:val="24"/>
          <w:lang w:eastAsia="zh-CN"/>
        </w:rPr>
        <w:t>提</w:t>
      </w:r>
      <w:r>
        <w:rPr>
          <w:rFonts w:hint="eastAsia" w:ascii="微软雅黑" w:hAnsi="微软雅黑" w:eastAsia="微软雅黑" w:cs="微软雅黑"/>
          <w:color w:val="auto"/>
          <w:spacing w:val="-6"/>
          <w:sz w:val="24"/>
          <w:szCs w:val="24"/>
        </w:rPr>
        <w:t>交截止日期起</w:t>
      </w:r>
      <w:r>
        <w:rPr>
          <w:rFonts w:hint="eastAsia" w:ascii="微软雅黑" w:hAnsi="微软雅黑" w:eastAsia="微软雅黑" w:cs="微软雅黑"/>
          <w:color w:val="auto"/>
          <w:spacing w:val="-6"/>
          <w:sz w:val="24"/>
          <w:szCs w:val="24"/>
          <w:u w:val="single"/>
        </w:rPr>
        <w:t xml:space="preserve"> </w:t>
      </w:r>
      <w:r>
        <w:rPr>
          <w:rFonts w:hint="eastAsia" w:ascii="微软雅黑" w:hAnsi="微软雅黑" w:eastAsia="微软雅黑" w:cs="微软雅黑"/>
          <w:color w:val="auto"/>
          <w:spacing w:val="-6"/>
          <w:sz w:val="24"/>
          <w:szCs w:val="24"/>
          <w:u w:val="single"/>
          <w:lang w:val="en-US" w:eastAsia="zh-CN"/>
        </w:rPr>
        <w:t xml:space="preserve">    </w:t>
      </w:r>
      <w:r>
        <w:rPr>
          <w:rFonts w:hint="eastAsia" w:ascii="微软雅黑" w:hAnsi="微软雅黑" w:eastAsia="微软雅黑" w:cs="微软雅黑"/>
          <w:color w:val="auto"/>
          <w:spacing w:val="-6"/>
          <w:sz w:val="24"/>
          <w:szCs w:val="24"/>
          <w:u w:val="single"/>
          <w:lang w:eastAsia="zh-CN"/>
        </w:rPr>
        <w:t>日历天</w:t>
      </w:r>
      <w:r>
        <w:rPr>
          <w:rFonts w:hint="eastAsia" w:ascii="微软雅黑" w:hAnsi="微软雅黑" w:eastAsia="微软雅黑" w:cs="微软雅黑"/>
          <w:color w:val="auto"/>
          <w:spacing w:val="-6"/>
          <w:sz w:val="24"/>
          <w:szCs w:val="24"/>
          <w:u w:val="single"/>
          <w:lang w:val="en-US" w:eastAsia="zh-CN"/>
        </w:rPr>
        <w:t xml:space="preserve">  </w:t>
      </w:r>
      <w:r>
        <w:rPr>
          <w:rFonts w:hint="eastAsia" w:ascii="微软雅黑" w:hAnsi="微软雅黑" w:eastAsia="微软雅黑" w:cs="微软雅黑"/>
          <w:color w:val="auto"/>
          <w:spacing w:val="-6"/>
          <w:sz w:val="24"/>
          <w:szCs w:val="24"/>
        </w:rPr>
        <w:t>保持磋商响应文件有效，在此有效期内，我方将严格遵守磋商响应文件的承诺，本磋商响应文件对我方具有约束力，并可随时被接受成交。</w:t>
      </w:r>
    </w:p>
    <w:p w14:paraId="4C91D258">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．除磋商响应文件所提交的资料外，我方同意随时接受贵方的检查、询问，并根据磋商需要补充贵方要求提交的资料。</w:t>
      </w:r>
    </w:p>
    <w:p w14:paraId="1A09015C">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．如果我方成交后，我方没有任何正当理由而拒签合同，同时我方愿意补偿该项工作因我方延误所造成的经济损失。</w:t>
      </w:r>
    </w:p>
    <w:p w14:paraId="156E8303">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．我方愿接受合同条款中规定的合同价款计算和调整方式。</w:t>
      </w:r>
    </w:p>
    <w:p w14:paraId="6CA46E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pacing w:val="-6"/>
          <w:sz w:val="24"/>
          <w:szCs w:val="24"/>
        </w:rPr>
        <w:t>除非另外达成协议并生效，贵方的成交通知书和本磋商响应文件将成为约束我方的合同文件组成部分。</w:t>
      </w:r>
    </w:p>
    <w:p w14:paraId="65E480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5F55143F">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4EA5A1A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p>
    <w:p w14:paraId="55CAB802">
      <w:pPr>
        <w:rPr>
          <w:rFonts w:hint="eastAsia" w:ascii="微软雅黑" w:hAnsi="微软雅黑" w:eastAsia="微软雅黑" w:cs="微软雅黑"/>
          <w:color w:val="auto"/>
          <w:sz w:val="28"/>
          <w:szCs w:val="28"/>
        </w:rPr>
      </w:pPr>
      <w:bookmarkStart w:id="1170" w:name="_Toc11398"/>
      <w:r>
        <w:rPr>
          <w:rFonts w:hint="eastAsia" w:ascii="微软雅黑" w:hAnsi="微软雅黑" w:eastAsia="微软雅黑" w:cs="微软雅黑"/>
          <w:color w:val="auto"/>
          <w:sz w:val="28"/>
          <w:szCs w:val="28"/>
        </w:rPr>
        <w:br w:type="page"/>
      </w:r>
    </w:p>
    <w:p w14:paraId="2BF7DA12">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8"/>
          <w:szCs w:val="28"/>
          <w:lang w:eastAsia="zh-CN"/>
        </w:rPr>
      </w:pPr>
      <w:bookmarkStart w:id="1171" w:name="_Toc22104"/>
      <w:bookmarkStart w:id="1172" w:name="_Toc23695"/>
      <w:r>
        <w:rPr>
          <w:rFonts w:hint="eastAsia" w:ascii="微软雅黑" w:hAnsi="微软雅黑" w:eastAsia="微软雅黑" w:cs="微软雅黑"/>
          <w:b/>
          <w:bCs/>
          <w:color w:val="auto"/>
          <w:sz w:val="28"/>
          <w:szCs w:val="28"/>
          <w:lang w:eastAsia="zh-CN"/>
        </w:rPr>
        <w:t>（二）</w:t>
      </w:r>
      <w:bookmarkEnd w:id="1166"/>
      <w:bookmarkEnd w:id="1167"/>
      <w:r>
        <w:rPr>
          <w:rFonts w:hint="eastAsia" w:ascii="微软雅黑" w:hAnsi="微软雅黑" w:eastAsia="微软雅黑" w:cs="微软雅黑"/>
          <w:b/>
          <w:bCs/>
          <w:color w:val="auto"/>
          <w:sz w:val="28"/>
          <w:szCs w:val="28"/>
          <w:lang w:eastAsia="zh-CN"/>
        </w:rPr>
        <w:t>磋商函附录</w:t>
      </w:r>
      <w:bookmarkEnd w:id="1168"/>
      <w:bookmarkEnd w:id="1169"/>
      <w:bookmarkEnd w:id="1170"/>
      <w:bookmarkEnd w:id="1171"/>
      <w:bookmarkEnd w:id="1172"/>
    </w:p>
    <w:tbl>
      <w:tblPr>
        <w:tblStyle w:val="28"/>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项目</w:t>
            </w:r>
            <w:r>
              <w:rPr>
                <w:rFonts w:hint="eastAsia" w:ascii="微软雅黑" w:hAnsi="微软雅黑" w:eastAsia="微软雅黑" w:cs="微软雅黑"/>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微软雅黑" w:hAnsi="微软雅黑" w:eastAsia="微软雅黑" w:cs="微软雅黑"/>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微软雅黑" w:hAnsi="微软雅黑" w:eastAsia="微软雅黑" w:cs="微软雅黑"/>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微软雅黑" w:hAnsi="微软雅黑" w:eastAsia="微软雅黑" w:cs="微软雅黑"/>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总</w:t>
            </w:r>
            <w:r>
              <w:rPr>
                <w:rFonts w:hint="eastAsia" w:ascii="微软雅黑" w:hAnsi="微软雅黑" w:eastAsia="微软雅黑" w:cs="微软雅黑"/>
                <w:color w:val="auto"/>
                <w:sz w:val="24"/>
                <w:szCs w:val="24"/>
                <w:lang w:val="en-US" w:eastAsia="zh-CN"/>
              </w:rPr>
              <w:t>报</w:t>
            </w:r>
            <w:r>
              <w:rPr>
                <w:rFonts w:hint="eastAsia" w:ascii="微软雅黑" w:hAnsi="微软雅黑" w:eastAsia="微软雅黑" w:cs="微软雅黑"/>
                <w:color w:val="auto"/>
                <w:sz w:val="24"/>
                <w:szCs w:val="24"/>
              </w:rPr>
              <w:t>价</w:t>
            </w:r>
            <w:r>
              <w:rPr>
                <w:rFonts w:hint="eastAsia" w:ascii="微软雅黑" w:hAnsi="微软雅黑" w:eastAsia="微软雅黑" w:cs="微软雅黑"/>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质量</w:t>
            </w:r>
            <w:r>
              <w:rPr>
                <w:rFonts w:hint="eastAsia" w:ascii="微软雅黑" w:hAnsi="微软雅黑" w:eastAsia="微软雅黑" w:cs="微软雅黑"/>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计划</w:t>
            </w:r>
            <w:r>
              <w:rPr>
                <w:rFonts w:hint="eastAsia" w:ascii="微软雅黑" w:hAnsi="微软雅黑" w:eastAsia="微软雅黑" w:cs="微软雅黑"/>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auto"/>
                <w:sz w:val="24"/>
                <w:szCs w:val="24"/>
              </w:rPr>
            </w:pP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auto"/>
                <w:sz w:val="24"/>
                <w:szCs w:val="24"/>
                <w:lang w:val="en-US" w:eastAsia="zh-CN"/>
              </w:rPr>
            </w:pPr>
            <w:bookmarkStart w:id="1173" w:name="_Toc152042580"/>
            <w:bookmarkStart w:id="1174" w:name="_Toc152045791"/>
            <w:bookmarkStart w:id="1175" w:name="_Toc31033"/>
            <w:bookmarkStart w:id="1176" w:name="_Toc2481"/>
            <w:bookmarkStart w:id="1177" w:name="_Toc287367268"/>
            <w:bookmarkStart w:id="1178" w:name="_Toc466298161"/>
            <w:bookmarkStart w:id="1179" w:name="_Toc144974860"/>
            <w:r>
              <w:rPr>
                <w:rFonts w:hint="eastAsia" w:ascii="微软雅黑" w:hAnsi="微软雅黑" w:eastAsia="微软雅黑" w:cs="微软雅黑"/>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auto"/>
                <w:sz w:val="24"/>
                <w:szCs w:val="24"/>
              </w:rPr>
            </w:pPr>
          </w:p>
        </w:tc>
      </w:tr>
    </w:tbl>
    <w:p w14:paraId="1E989A01">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02769681">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6646FCF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6AF33B5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46373F74">
      <w:pPr>
        <w:spacing w:line="360" w:lineRule="auto"/>
        <w:ind w:left="0" w:leftChars="0" w:firstLine="528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p>
    <w:p w14:paraId="2833C1DA">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zh-CN" w:eastAsia="zh-CN" w:bidi="zh-CN"/>
        </w:rPr>
      </w:pPr>
      <w:r>
        <w:rPr>
          <w:rFonts w:hint="eastAsia" w:ascii="微软雅黑" w:hAnsi="微软雅黑" w:eastAsia="微软雅黑" w:cs="微软雅黑"/>
          <w:color w:val="auto"/>
          <w:szCs w:val="21"/>
        </w:rPr>
        <w:br w:type="page"/>
      </w:r>
      <w:bookmarkEnd w:id="1173"/>
      <w:bookmarkEnd w:id="1174"/>
      <w:bookmarkEnd w:id="1175"/>
      <w:bookmarkEnd w:id="1176"/>
      <w:bookmarkEnd w:id="1177"/>
      <w:bookmarkEnd w:id="1178"/>
      <w:bookmarkEnd w:id="1179"/>
      <w:bookmarkStart w:id="1180" w:name="_Toc23767"/>
      <w:bookmarkStart w:id="1181" w:name="_Toc29067"/>
      <w:r>
        <w:rPr>
          <w:rFonts w:hint="eastAsia" w:ascii="微软雅黑" w:hAnsi="微软雅黑" w:eastAsia="微软雅黑" w:cs="微软雅黑"/>
          <w:b/>
          <w:bCs/>
          <w:color w:val="auto"/>
          <w:kern w:val="2"/>
          <w:sz w:val="36"/>
          <w:szCs w:val="22"/>
          <w:lang w:val="zh-CN" w:eastAsia="zh-CN" w:bidi="zh-CN"/>
        </w:rPr>
        <w:t>二、法定代表人（单位负责人）身份证明</w:t>
      </w:r>
      <w:bookmarkEnd w:id="1180"/>
      <w:bookmarkEnd w:id="1181"/>
    </w:p>
    <w:p w14:paraId="21F4F973">
      <w:pPr>
        <w:spacing w:line="440" w:lineRule="exact"/>
        <w:jc w:val="center"/>
        <w:rPr>
          <w:rFonts w:hint="eastAsia" w:ascii="微软雅黑" w:hAnsi="微软雅黑" w:eastAsia="微软雅黑" w:cs="微软雅黑"/>
          <w:color w:val="auto"/>
          <w:szCs w:val="21"/>
        </w:rPr>
      </w:pPr>
    </w:p>
    <w:p w14:paraId="4F536EA0">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57CF3AE2">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单位性质：</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6A7B4C75">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14:paraId="6B978B3A">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成立时间：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日</w:t>
      </w:r>
    </w:p>
    <w:p w14:paraId="2C09FD78">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经营期限：</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14:paraId="09CFEDC9">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性别：</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年龄：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职务：</w:t>
      </w:r>
      <w:r>
        <w:rPr>
          <w:rFonts w:hint="eastAsia" w:ascii="微软雅黑" w:hAnsi="微软雅黑" w:eastAsia="微软雅黑" w:cs="微软雅黑"/>
          <w:color w:val="auto"/>
          <w:sz w:val="24"/>
          <w:szCs w:val="24"/>
          <w:u w:val="single"/>
        </w:rPr>
        <w:t xml:space="preserve">        </w:t>
      </w:r>
    </w:p>
    <w:p w14:paraId="44CAAEEA">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系</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（供应商名称）的法定代表人。</w:t>
      </w:r>
    </w:p>
    <w:p w14:paraId="5BB4DA46">
      <w:pPr>
        <w:spacing w:line="360" w:lineRule="auto"/>
        <w:ind w:left="0" w:leftChars="0" w:firstLine="1680" w:firstLineChars="700"/>
        <w:rPr>
          <w:rFonts w:hint="eastAsia" w:ascii="微软雅黑" w:hAnsi="微软雅黑" w:eastAsia="微软雅黑" w:cs="微软雅黑"/>
          <w:color w:val="auto"/>
          <w:sz w:val="24"/>
          <w:szCs w:val="24"/>
        </w:rPr>
      </w:pPr>
    </w:p>
    <w:p w14:paraId="712FF775">
      <w:pPr>
        <w:spacing w:line="360" w:lineRule="auto"/>
        <w:ind w:left="0" w:leftChars="0" w:firstLine="1680" w:firstLineChars="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特此证明。</w:t>
      </w:r>
    </w:p>
    <w:p w14:paraId="47980793">
      <w:pPr>
        <w:spacing w:line="440" w:lineRule="exact"/>
        <w:ind w:firstLine="1680" w:firstLineChars="7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后附</w:t>
      </w:r>
      <w:r>
        <w:rPr>
          <w:rFonts w:hint="eastAsia" w:ascii="微软雅黑" w:hAnsi="微软雅黑" w:eastAsia="微软雅黑" w:cs="微软雅黑"/>
          <w:color w:val="auto"/>
          <w:sz w:val="24"/>
          <w:szCs w:val="24"/>
        </w:rPr>
        <w:t>法定代表人身份证扫描件</w:t>
      </w:r>
      <w:r>
        <w:rPr>
          <w:rFonts w:hint="eastAsia" w:ascii="微软雅黑" w:hAnsi="微软雅黑" w:eastAsia="微软雅黑" w:cs="微软雅黑"/>
          <w:color w:val="auto"/>
          <w:sz w:val="24"/>
          <w:szCs w:val="24"/>
          <w:lang w:eastAsia="zh-CN"/>
        </w:rPr>
        <w:t>。</w:t>
      </w:r>
    </w:p>
    <w:p w14:paraId="5E5F619F">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21546042">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5F6A97C4">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13158B7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1421378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33B399B4">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5168ECAD">
      <w:pPr>
        <w:spacing w:line="440" w:lineRule="exact"/>
        <w:ind w:left="0" w:leftChars="0" w:firstLine="5280" w:firstLineChars="2200"/>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r>
        <w:rPr>
          <w:rFonts w:hint="eastAsia" w:ascii="微软雅黑" w:hAnsi="微软雅黑" w:eastAsia="微软雅黑" w:cs="微软雅黑"/>
          <w:color w:val="auto"/>
          <w:sz w:val="24"/>
          <w:szCs w:val="24"/>
        </w:rPr>
        <w:t xml:space="preserve"> </w:t>
      </w:r>
    </w:p>
    <w:p w14:paraId="13AB95E0">
      <w:pPr>
        <w:spacing w:line="440" w:lineRule="exact"/>
        <w:jc w:val="center"/>
        <w:rPr>
          <w:rFonts w:hint="eastAsia" w:ascii="微软雅黑" w:hAnsi="微软雅黑" w:eastAsia="微软雅黑" w:cs="微软雅黑"/>
          <w:color w:val="auto"/>
          <w:sz w:val="24"/>
          <w:szCs w:val="24"/>
        </w:rPr>
      </w:pPr>
    </w:p>
    <w:p w14:paraId="0F0AB4D5">
      <w:pPr>
        <w:spacing w:line="440" w:lineRule="exact"/>
        <w:jc w:val="both"/>
        <w:rPr>
          <w:rFonts w:hint="eastAsia" w:ascii="微软雅黑" w:hAnsi="微软雅黑" w:eastAsia="微软雅黑" w:cs="微软雅黑"/>
          <w:color w:val="auto"/>
          <w:sz w:val="24"/>
          <w:szCs w:val="24"/>
        </w:rPr>
      </w:pPr>
    </w:p>
    <w:p w14:paraId="6A70FD87">
      <w:pPr>
        <w:spacing w:line="440" w:lineRule="exact"/>
        <w:jc w:val="center"/>
        <w:rPr>
          <w:rFonts w:hint="eastAsia" w:ascii="微软雅黑" w:hAnsi="微软雅黑" w:eastAsia="微软雅黑" w:cs="微软雅黑"/>
          <w:color w:val="auto"/>
          <w:sz w:val="24"/>
          <w:szCs w:val="24"/>
        </w:rPr>
      </w:pPr>
    </w:p>
    <w:p w14:paraId="4CF87672">
      <w:pPr>
        <w:spacing w:line="440" w:lineRule="exact"/>
        <w:jc w:val="both"/>
        <w:rPr>
          <w:rFonts w:hint="eastAsia" w:ascii="微软雅黑" w:hAnsi="微软雅黑" w:eastAsia="微软雅黑" w:cs="微软雅黑"/>
          <w:color w:val="auto"/>
          <w:sz w:val="24"/>
          <w:szCs w:val="24"/>
        </w:rPr>
      </w:pPr>
    </w:p>
    <w:p w14:paraId="7C1C2780">
      <w:pPr>
        <w:rPr>
          <w:rFonts w:hint="eastAsia" w:ascii="微软雅黑" w:hAnsi="微软雅黑" w:eastAsia="微软雅黑" w:cs="微软雅黑"/>
          <w:b/>
          <w:bCs/>
          <w:color w:val="auto"/>
          <w:kern w:val="2"/>
          <w:sz w:val="36"/>
          <w:szCs w:val="22"/>
          <w:lang w:val="en-US" w:eastAsia="zh-CN" w:bidi="zh-CN"/>
        </w:rPr>
      </w:pPr>
      <w:bookmarkStart w:id="1182" w:name="_Toc466298162"/>
      <w:bookmarkStart w:id="1183" w:name="_Toc25250"/>
      <w:bookmarkStart w:id="1184" w:name="_Toc4123"/>
      <w:bookmarkStart w:id="1185" w:name="_Toc441791190"/>
      <w:bookmarkStart w:id="1186" w:name="_Toc202941490"/>
      <w:bookmarkStart w:id="1187" w:name="_Toc318989765"/>
      <w:bookmarkStart w:id="1188" w:name="_Toc26203"/>
      <w:bookmarkStart w:id="1189" w:name="_Toc29453"/>
      <w:r>
        <w:rPr>
          <w:rFonts w:hint="eastAsia" w:ascii="微软雅黑" w:hAnsi="微软雅黑" w:eastAsia="微软雅黑" w:cs="微软雅黑"/>
          <w:b/>
          <w:bCs/>
          <w:color w:val="auto"/>
          <w:kern w:val="2"/>
          <w:sz w:val="36"/>
          <w:szCs w:val="22"/>
          <w:lang w:val="en-US" w:eastAsia="zh-CN" w:bidi="zh-CN"/>
        </w:rPr>
        <w:br w:type="page"/>
      </w:r>
    </w:p>
    <w:p w14:paraId="0884DC51">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jc w:val="center"/>
        <w:textAlignment w:val="auto"/>
        <w:rPr>
          <w:rFonts w:hint="eastAsia" w:ascii="微软雅黑" w:hAnsi="微软雅黑" w:eastAsia="微软雅黑" w:cs="微软雅黑"/>
          <w:b/>
          <w:bCs/>
          <w:color w:val="auto"/>
          <w:kern w:val="2"/>
          <w:sz w:val="36"/>
          <w:szCs w:val="22"/>
          <w:lang w:val="zh-CN" w:eastAsia="zh-CN" w:bidi="zh-CN"/>
        </w:rPr>
      </w:pPr>
      <w:r>
        <w:rPr>
          <w:rFonts w:hint="eastAsia" w:ascii="微软雅黑" w:hAnsi="微软雅黑" w:eastAsia="微软雅黑" w:cs="微软雅黑"/>
          <w:b/>
          <w:bCs/>
          <w:color w:val="auto"/>
          <w:kern w:val="2"/>
          <w:sz w:val="36"/>
          <w:szCs w:val="22"/>
          <w:lang w:val="en-US" w:eastAsia="zh-CN" w:bidi="zh-CN"/>
        </w:rPr>
        <w:t>三</w:t>
      </w:r>
      <w:r>
        <w:rPr>
          <w:rFonts w:hint="eastAsia" w:ascii="微软雅黑" w:hAnsi="微软雅黑" w:eastAsia="微软雅黑" w:cs="微软雅黑"/>
          <w:b/>
          <w:bCs/>
          <w:color w:val="auto"/>
          <w:kern w:val="2"/>
          <w:sz w:val="36"/>
          <w:szCs w:val="22"/>
          <w:lang w:val="zh-CN" w:eastAsia="zh-CN" w:bidi="zh-CN"/>
        </w:rPr>
        <w:t>、法定代表人授权书</w:t>
      </w:r>
      <w:bookmarkEnd w:id="1182"/>
      <w:bookmarkEnd w:id="1183"/>
      <w:bookmarkEnd w:id="1184"/>
      <w:bookmarkEnd w:id="1185"/>
      <w:bookmarkEnd w:id="1186"/>
      <w:bookmarkEnd w:id="1187"/>
      <w:bookmarkEnd w:id="1188"/>
      <w:bookmarkEnd w:id="1189"/>
    </w:p>
    <w:p w14:paraId="2987C6A0">
      <w:pPr>
        <w:topLinePunct/>
        <w:spacing w:line="360" w:lineRule="auto"/>
        <w:ind w:firstLine="420" w:firstLineChars="200"/>
        <w:rPr>
          <w:rFonts w:hint="eastAsia" w:ascii="微软雅黑" w:hAnsi="微软雅黑" w:eastAsia="微软雅黑" w:cs="微软雅黑"/>
          <w:color w:val="auto"/>
          <w:szCs w:val="21"/>
        </w:rPr>
      </w:pPr>
    </w:p>
    <w:p w14:paraId="2895149C">
      <w:pPr>
        <w:topLinePunct/>
        <w:spacing w:line="360" w:lineRule="auto"/>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（姓名）系</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（供应商名称）的法定代表人，现委托</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（姓名）为我方代理人。代理人根据授权，以我方名义签署、澄清、说明、补正、递交、撤回、修改</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（项目名称）响应文件、签订合同和处理有关事宜，其法律后果由我方承担。</w:t>
      </w:r>
    </w:p>
    <w:p w14:paraId="6B23B24E">
      <w:p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委托期限：</w:t>
      </w:r>
      <w:r>
        <w:rPr>
          <w:rFonts w:hint="eastAsia" w:ascii="微软雅黑" w:hAnsi="微软雅黑" w:eastAsia="微软雅黑" w:cs="微软雅黑"/>
          <w:color w:val="auto"/>
          <w:sz w:val="24"/>
          <w:szCs w:val="32"/>
        </w:rPr>
        <w:t>自本委托书签署之日起至</w:t>
      </w:r>
      <w:r>
        <w:rPr>
          <w:rFonts w:hint="eastAsia" w:ascii="微软雅黑" w:hAnsi="微软雅黑" w:eastAsia="微软雅黑" w:cs="微软雅黑"/>
          <w:color w:val="auto"/>
          <w:sz w:val="24"/>
          <w:szCs w:val="32"/>
          <w:lang w:eastAsia="zh-CN"/>
        </w:rPr>
        <w:t>磋商</w:t>
      </w:r>
      <w:r>
        <w:rPr>
          <w:rFonts w:hint="eastAsia" w:ascii="微软雅黑" w:hAnsi="微软雅黑" w:eastAsia="微软雅黑" w:cs="微软雅黑"/>
          <w:color w:val="auto"/>
          <w:sz w:val="24"/>
          <w:szCs w:val="32"/>
        </w:rPr>
        <w:t>有效期期满。</w:t>
      </w:r>
    </w:p>
    <w:p w14:paraId="1F2B98FB">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代理人无转委托权。</w:t>
      </w:r>
    </w:p>
    <w:p w14:paraId="3BC9C773">
      <w:pPr>
        <w:spacing w:line="440" w:lineRule="exact"/>
        <w:ind w:firstLine="480" w:firstLineChars="200"/>
        <w:rPr>
          <w:rFonts w:hint="eastAsia" w:ascii="微软雅黑" w:hAnsi="微软雅黑" w:eastAsia="微软雅黑" w:cs="微软雅黑"/>
          <w:color w:val="auto"/>
          <w:sz w:val="24"/>
          <w:szCs w:val="24"/>
          <w:lang w:val="en-US" w:eastAsia="zh-CN"/>
        </w:rPr>
      </w:pPr>
    </w:p>
    <w:p w14:paraId="2BFFAA2F">
      <w:pPr>
        <w:spacing w:line="44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后附</w:t>
      </w:r>
      <w:r>
        <w:rPr>
          <w:rFonts w:hint="eastAsia" w:ascii="微软雅黑" w:hAnsi="微软雅黑" w:eastAsia="微软雅黑" w:cs="微软雅黑"/>
          <w:color w:val="auto"/>
          <w:sz w:val="24"/>
          <w:szCs w:val="24"/>
        </w:rPr>
        <w:t>委托代理人身份证扫描件</w:t>
      </w:r>
      <w:r>
        <w:rPr>
          <w:rFonts w:hint="eastAsia" w:ascii="微软雅黑" w:hAnsi="微软雅黑" w:eastAsia="微软雅黑" w:cs="微软雅黑"/>
          <w:color w:val="auto"/>
          <w:sz w:val="24"/>
          <w:szCs w:val="24"/>
          <w:lang w:eastAsia="zh-CN"/>
        </w:rPr>
        <w:t>及法人身份证</w:t>
      </w:r>
      <w:r>
        <w:rPr>
          <w:rFonts w:hint="eastAsia" w:ascii="微软雅黑" w:hAnsi="微软雅黑" w:eastAsia="微软雅黑" w:cs="微软雅黑"/>
          <w:color w:val="auto"/>
          <w:sz w:val="24"/>
          <w:szCs w:val="24"/>
        </w:rPr>
        <w:t>扫描件</w:t>
      </w:r>
    </w:p>
    <w:p w14:paraId="79549B7B">
      <w:pPr>
        <w:spacing w:line="440" w:lineRule="exact"/>
        <w:rPr>
          <w:rFonts w:hint="eastAsia" w:ascii="微软雅黑" w:hAnsi="微软雅黑" w:eastAsia="微软雅黑" w:cs="微软雅黑"/>
          <w:color w:val="auto"/>
          <w:sz w:val="24"/>
          <w:szCs w:val="24"/>
        </w:rPr>
      </w:pPr>
    </w:p>
    <w:p w14:paraId="649BBD7B">
      <w:pPr>
        <w:spacing w:line="440" w:lineRule="exact"/>
        <w:rPr>
          <w:rFonts w:hint="eastAsia" w:ascii="微软雅黑" w:hAnsi="微软雅黑" w:eastAsia="微软雅黑" w:cs="微软雅黑"/>
          <w:color w:val="auto"/>
          <w:sz w:val="24"/>
          <w:szCs w:val="24"/>
        </w:rPr>
      </w:pPr>
    </w:p>
    <w:p w14:paraId="72F422EF">
      <w:pPr>
        <w:pStyle w:val="3"/>
        <w:rPr>
          <w:rFonts w:hint="eastAsia" w:ascii="微软雅黑" w:hAnsi="微软雅黑" w:eastAsia="微软雅黑" w:cs="微软雅黑"/>
        </w:rPr>
      </w:pPr>
    </w:p>
    <w:p w14:paraId="15121385">
      <w:pPr>
        <w:spacing w:line="360" w:lineRule="auto"/>
        <w:ind w:left="0" w:leftChars="0" w:firstLine="2940" w:firstLineChars="1225"/>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应</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商：</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（单位电子签章）</w:t>
      </w:r>
    </w:p>
    <w:p w14:paraId="682D5C76">
      <w:pPr>
        <w:spacing w:line="360" w:lineRule="auto"/>
        <w:ind w:left="0" w:leftChars="0" w:firstLine="2940" w:firstLineChars="1225"/>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（电子签名或盖章）</w:t>
      </w:r>
    </w:p>
    <w:p w14:paraId="7A14B3B2">
      <w:pPr>
        <w:spacing w:line="360" w:lineRule="auto"/>
        <w:ind w:left="0" w:leftChars="0" w:firstLine="2940" w:firstLineChars="1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身份证号码：</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14:paraId="5DB03426">
      <w:pPr>
        <w:spacing w:line="360" w:lineRule="auto"/>
        <w:ind w:left="0" w:leftChars="0" w:firstLine="2940" w:firstLineChars="1225"/>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委托代理人：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签字</w:t>
      </w:r>
      <w:r>
        <w:rPr>
          <w:rFonts w:hint="eastAsia" w:ascii="微软雅黑" w:hAnsi="微软雅黑" w:eastAsia="微软雅黑" w:cs="微软雅黑"/>
          <w:color w:val="auto"/>
          <w:sz w:val="24"/>
          <w:szCs w:val="24"/>
        </w:rPr>
        <w:t>或盖章）</w:t>
      </w:r>
    </w:p>
    <w:p w14:paraId="12BCB316">
      <w:pPr>
        <w:spacing w:line="360" w:lineRule="auto"/>
        <w:ind w:left="0" w:leftChars="0" w:firstLine="2940" w:firstLineChars="1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身份证号码：</w:t>
      </w:r>
      <w:r>
        <w:rPr>
          <w:rFonts w:hint="eastAsia" w:ascii="微软雅黑" w:hAnsi="微软雅黑" w:eastAsia="微软雅黑" w:cs="微软雅黑"/>
          <w:color w:val="auto"/>
          <w:sz w:val="24"/>
          <w:szCs w:val="24"/>
          <w:u w:val="single"/>
        </w:rPr>
        <w:t xml:space="preserve">                                        </w:t>
      </w:r>
    </w:p>
    <w:p w14:paraId="1A423258">
      <w:pPr>
        <w:spacing w:line="360" w:lineRule="auto"/>
        <w:ind w:left="0" w:leftChars="0" w:firstLine="2940" w:firstLineChars="1225"/>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p>
    <w:p w14:paraId="5FFD731C">
      <w:pPr>
        <w:pStyle w:val="15"/>
        <w:rPr>
          <w:rFonts w:hint="eastAsia" w:ascii="微软雅黑" w:hAnsi="微软雅黑" w:eastAsia="微软雅黑" w:cs="微软雅黑"/>
          <w:color w:val="auto"/>
          <w:sz w:val="24"/>
          <w:szCs w:val="32"/>
        </w:rPr>
      </w:pPr>
    </w:p>
    <w:p w14:paraId="71F8AFBE">
      <w:pPr>
        <w:rPr>
          <w:rFonts w:hint="eastAsia" w:ascii="微软雅黑" w:hAnsi="微软雅黑" w:eastAsia="微软雅黑" w:cs="微软雅黑"/>
          <w:color w:val="auto"/>
        </w:rPr>
      </w:pPr>
      <w:bookmarkStart w:id="1190" w:name="_Toc144974862"/>
    </w:p>
    <w:bookmarkEnd w:id="1190"/>
    <w:p w14:paraId="7A8DB4EF">
      <w:pPr>
        <w:rPr>
          <w:rFonts w:hint="eastAsia" w:ascii="微软雅黑" w:hAnsi="微软雅黑" w:eastAsia="微软雅黑" w:cs="微软雅黑"/>
          <w:b/>
          <w:bCs/>
          <w:color w:val="auto"/>
          <w:kern w:val="2"/>
          <w:sz w:val="36"/>
          <w:szCs w:val="22"/>
          <w:lang w:val="en-US" w:eastAsia="zh-CN" w:bidi="zh-CN"/>
        </w:rPr>
      </w:pPr>
      <w:bookmarkStart w:id="1191" w:name="_Toc475624455"/>
      <w:bookmarkStart w:id="1192" w:name="_Toc17889"/>
      <w:bookmarkStart w:id="1193" w:name="_Toc25711"/>
      <w:bookmarkStart w:id="1194" w:name="_Toc21839"/>
      <w:r>
        <w:rPr>
          <w:rFonts w:hint="eastAsia" w:ascii="微软雅黑" w:hAnsi="微软雅黑" w:eastAsia="微软雅黑" w:cs="微软雅黑"/>
          <w:b/>
          <w:bCs/>
          <w:color w:val="auto"/>
          <w:kern w:val="2"/>
          <w:sz w:val="36"/>
          <w:szCs w:val="22"/>
          <w:lang w:val="en-US" w:eastAsia="zh-CN" w:bidi="zh-CN"/>
        </w:rPr>
        <w:br w:type="page"/>
      </w:r>
    </w:p>
    <w:p w14:paraId="38DCD96A">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en-US" w:eastAsia="zh-CN" w:bidi="zh-CN"/>
        </w:rPr>
      </w:pPr>
      <w:bookmarkStart w:id="1195" w:name="_Toc8395"/>
      <w:r>
        <w:rPr>
          <w:rFonts w:hint="eastAsia" w:ascii="微软雅黑" w:hAnsi="微软雅黑" w:eastAsia="微软雅黑" w:cs="微软雅黑"/>
          <w:b/>
          <w:bCs/>
          <w:color w:val="auto"/>
          <w:kern w:val="2"/>
          <w:sz w:val="36"/>
          <w:szCs w:val="22"/>
          <w:lang w:val="en-US" w:eastAsia="zh-CN" w:bidi="zh-CN"/>
        </w:rPr>
        <w:t>四、</w:t>
      </w:r>
      <w:bookmarkEnd w:id="1191"/>
      <w:r>
        <w:rPr>
          <w:rFonts w:hint="eastAsia" w:ascii="微软雅黑" w:hAnsi="微软雅黑" w:eastAsia="微软雅黑" w:cs="微软雅黑"/>
          <w:b/>
          <w:bCs/>
          <w:color w:val="auto"/>
          <w:kern w:val="2"/>
          <w:sz w:val="36"/>
          <w:szCs w:val="22"/>
          <w:lang w:val="en-US" w:eastAsia="zh-CN" w:bidi="zh-CN"/>
        </w:rPr>
        <w:t>已标价工程量清单</w:t>
      </w:r>
      <w:bookmarkEnd w:id="1192"/>
      <w:bookmarkEnd w:id="1193"/>
      <w:bookmarkEnd w:id="1194"/>
      <w:bookmarkEnd w:id="1195"/>
    </w:p>
    <w:p w14:paraId="0749D8D9">
      <w:pPr>
        <w:pStyle w:val="4"/>
        <w:numPr>
          <w:ilvl w:val="1"/>
          <w:numId w:val="0"/>
        </w:numPr>
        <w:jc w:val="center"/>
        <w:outlineLvl w:val="9"/>
        <w:rPr>
          <w:rFonts w:hint="eastAsia" w:ascii="微软雅黑" w:hAnsi="微软雅黑" w:eastAsia="微软雅黑" w:cs="微软雅黑"/>
          <w:color w:val="auto"/>
          <w:sz w:val="28"/>
          <w:lang w:eastAsia="zh-CN"/>
        </w:rPr>
      </w:pPr>
    </w:p>
    <w:p w14:paraId="11656039">
      <w:pPr>
        <w:spacing w:line="460" w:lineRule="exact"/>
        <w:ind w:firstLine="360" w:firstLineChars="150"/>
        <w:rPr>
          <w:rFonts w:hint="eastAsia" w:ascii="微软雅黑" w:hAnsi="微软雅黑" w:eastAsia="微软雅黑" w:cs="微软雅黑"/>
          <w:color w:val="auto"/>
          <w:sz w:val="24"/>
        </w:rPr>
      </w:pPr>
    </w:p>
    <w:p w14:paraId="1C7A7954">
      <w:pPr>
        <w:spacing w:line="460" w:lineRule="exact"/>
        <w:rPr>
          <w:rFonts w:hint="eastAsia" w:ascii="微软雅黑" w:hAnsi="微软雅黑" w:eastAsia="微软雅黑" w:cs="微软雅黑"/>
          <w:color w:val="auto"/>
          <w:szCs w:val="21"/>
        </w:rPr>
      </w:pPr>
    </w:p>
    <w:p w14:paraId="30CAA951">
      <w:pPr>
        <w:spacing w:line="460" w:lineRule="exact"/>
        <w:rPr>
          <w:rFonts w:hint="eastAsia" w:ascii="微软雅黑" w:hAnsi="微软雅黑" w:eastAsia="微软雅黑" w:cs="微软雅黑"/>
          <w:color w:val="auto"/>
          <w:szCs w:val="21"/>
        </w:rPr>
      </w:pPr>
    </w:p>
    <w:p w14:paraId="0C1390DC">
      <w:pPr>
        <w:spacing w:line="460" w:lineRule="exact"/>
        <w:rPr>
          <w:rFonts w:hint="eastAsia" w:ascii="微软雅黑" w:hAnsi="微软雅黑" w:eastAsia="微软雅黑" w:cs="微软雅黑"/>
          <w:color w:val="auto"/>
          <w:szCs w:val="21"/>
        </w:rPr>
      </w:pPr>
    </w:p>
    <w:p w14:paraId="2B5705DC">
      <w:pPr>
        <w:spacing w:line="460" w:lineRule="exact"/>
        <w:rPr>
          <w:rFonts w:hint="eastAsia" w:ascii="微软雅黑" w:hAnsi="微软雅黑" w:eastAsia="微软雅黑" w:cs="微软雅黑"/>
          <w:color w:val="auto"/>
          <w:szCs w:val="21"/>
        </w:rPr>
      </w:pPr>
    </w:p>
    <w:p w14:paraId="5A5C9980">
      <w:pPr>
        <w:spacing w:line="460" w:lineRule="exact"/>
        <w:rPr>
          <w:rFonts w:hint="eastAsia" w:ascii="微软雅黑" w:hAnsi="微软雅黑" w:eastAsia="微软雅黑" w:cs="微软雅黑"/>
          <w:color w:val="auto"/>
          <w:szCs w:val="21"/>
        </w:rPr>
      </w:pPr>
    </w:p>
    <w:p w14:paraId="397C34CA">
      <w:pPr>
        <w:spacing w:line="460" w:lineRule="exact"/>
        <w:rPr>
          <w:rFonts w:hint="eastAsia" w:ascii="微软雅黑" w:hAnsi="微软雅黑" w:eastAsia="微软雅黑" w:cs="微软雅黑"/>
          <w:color w:val="auto"/>
          <w:szCs w:val="21"/>
        </w:rPr>
      </w:pPr>
    </w:p>
    <w:p w14:paraId="51FA1873">
      <w:pPr>
        <w:spacing w:line="460" w:lineRule="exact"/>
        <w:rPr>
          <w:rFonts w:hint="eastAsia" w:ascii="微软雅黑" w:hAnsi="微软雅黑" w:eastAsia="微软雅黑" w:cs="微软雅黑"/>
          <w:color w:val="auto"/>
          <w:szCs w:val="21"/>
        </w:rPr>
      </w:pPr>
    </w:p>
    <w:p w14:paraId="6941173A">
      <w:pPr>
        <w:spacing w:line="460" w:lineRule="exact"/>
        <w:rPr>
          <w:rFonts w:hint="eastAsia" w:ascii="微软雅黑" w:hAnsi="微软雅黑" w:eastAsia="微软雅黑" w:cs="微软雅黑"/>
          <w:color w:val="auto"/>
          <w:szCs w:val="21"/>
        </w:rPr>
      </w:pPr>
    </w:p>
    <w:p w14:paraId="1F523BA4">
      <w:pPr>
        <w:spacing w:line="460" w:lineRule="exact"/>
        <w:rPr>
          <w:rFonts w:hint="eastAsia" w:ascii="微软雅黑" w:hAnsi="微软雅黑" w:eastAsia="微软雅黑" w:cs="微软雅黑"/>
          <w:color w:val="auto"/>
          <w:szCs w:val="21"/>
        </w:rPr>
      </w:pPr>
    </w:p>
    <w:p w14:paraId="4269DE9C">
      <w:pPr>
        <w:spacing w:line="460" w:lineRule="exact"/>
        <w:rPr>
          <w:rFonts w:hint="eastAsia" w:ascii="微软雅黑" w:hAnsi="微软雅黑" w:eastAsia="微软雅黑" w:cs="微软雅黑"/>
          <w:color w:val="auto"/>
          <w:szCs w:val="21"/>
        </w:rPr>
      </w:pPr>
    </w:p>
    <w:p w14:paraId="48A7A2F3">
      <w:pPr>
        <w:spacing w:line="460" w:lineRule="exact"/>
        <w:rPr>
          <w:rFonts w:hint="eastAsia" w:ascii="微软雅黑" w:hAnsi="微软雅黑" w:eastAsia="微软雅黑" w:cs="微软雅黑"/>
          <w:color w:val="auto"/>
          <w:szCs w:val="21"/>
        </w:rPr>
      </w:pPr>
    </w:p>
    <w:p w14:paraId="6FC24BC0">
      <w:pPr>
        <w:spacing w:line="460" w:lineRule="exact"/>
        <w:rPr>
          <w:rFonts w:hint="eastAsia" w:ascii="微软雅黑" w:hAnsi="微软雅黑" w:eastAsia="微软雅黑" w:cs="微软雅黑"/>
          <w:color w:val="auto"/>
          <w:szCs w:val="21"/>
        </w:rPr>
      </w:pPr>
    </w:p>
    <w:p w14:paraId="3F0D28D7">
      <w:pPr>
        <w:spacing w:line="460" w:lineRule="exact"/>
        <w:rPr>
          <w:rFonts w:hint="eastAsia" w:ascii="微软雅黑" w:hAnsi="微软雅黑" w:eastAsia="微软雅黑" w:cs="微软雅黑"/>
          <w:color w:val="auto"/>
          <w:szCs w:val="21"/>
        </w:rPr>
      </w:pPr>
    </w:p>
    <w:p w14:paraId="2D4EA7D1">
      <w:pPr>
        <w:spacing w:line="460" w:lineRule="exact"/>
        <w:rPr>
          <w:rFonts w:hint="eastAsia" w:ascii="微软雅黑" w:hAnsi="微软雅黑" w:eastAsia="微软雅黑" w:cs="微软雅黑"/>
          <w:color w:val="auto"/>
          <w:szCs w:val="21"/>
        </w:rPr>
      </w:pPr>
    </w:p>
    <w:p w14:paraId="0E6E6FDA">
      <w:pPr>
        <w:spacing w:line="460" w:lineRule="exact"/>
        <w:rPr>
          <w:rFonts w:hint="eastAsia" w:ascii="微软雅黑" w:hAnsi="微软雅黑" w:eastAsia="微软雅黑" w:cs="微软雅黑"/>
          <w:color w:val="auto"/>
          <w:szCs w:val="21"/>
        </w:rPr>
      </w:pPr>
    </w:p>
    <w:p w14:paraId="739F70D0">
      <w:pPr>
        <w:spacing w:line="460" w:lineRule="exact"/>
        <w:rPr>
          <w:rFonts w:hint="eastAsia" w:ascii="微软雅黑" w:hAnsi="微软雅黑" w:eastAsia="微软雅黑" w:cs="微软雅黑"/>
          <w:color w:val="auto"/>
          <w:szCs w:val="21"/>
        </w:rPr>
      </w:pPr>
    </w:p>
    <w:p w14:paraId="619B232A">
      <w:pPr>
        <w:spacing w:line="460" w:lineRule="exact"/>
        <w:rPr>
          <w:rFonts w:hint="eastAsia" w:ascii="微软雅黑" w:hAnsi="微软雅黑" w:eastAsia="微软雅黑" w:cs="微软雅黑"/>
          <w:color w:val="auto"/>
          <w:szCs w:val="21"/>
        </w:rPr>
      </w:pPr>
    </w:p>
    <w:p w14:paraId="2C76A4F6">
      <w:pPr>
        <w:spacing w:line="460" w:lineRule="exact"/>
        <w:rPr>
          <w:rFonts w:hint="eastAsia" w:ascii="微软雅黑" w:hAnsi="微软雅黑" w:eastAsia="微软雅黑" w:cs="微软雅黑"/>
          <w:color w:val="auto"/>
          <w:szCs w:val="21"/>
        </w:rPr>
      </w:pPr>
    </w:p>
    <w:p w14:paraId="59EE959B">
      <w:pPr>
        <w:spacing w:line="460" w:lineRule="exact"/>
        <w:rPr>
          <w:rFonts w:hint="eastAsia" w:ascii="微软雅黑" w:hAnsi="微软雅黑" w:eastAsia="微软雅黑" w:cs="微软雅黑"/>
          <w:color w:val="auto"/>
          <w:szCs w:val="21"/>
        </w:rPr>
      </w:pPr>
    </w:p>
    <w:p w14:paraId="247E98E2">
      <w:pPr>
        <w:spacing w:line="460" w:lineRule="exact"/>
        <w:rPr>
          <w:rFonts w:hint="eastAsia" w:ascii="微软雅黑" w:hAnsi="微软雅黑" w:eastAsia="微软雅黑" w:cs="微软雅黑"/>
          <w:color w:val="auto"/>
          <w:szCs w:val="21"/>
        </w:rPr>
      </w:pPr>
    </w:p>
    <w:p w14:paraId="2E9A43E2">
      <w:pPr>
        <w:spacing w:line="460" w:lineRule="exact"/>
        <w:rPr>
          <w:rFonts w:hint="eastAsia" w:ascii="微软雅黑" w:hAnsi="微软雅黑" w:eastAsia="微软雅黑" w:cs="微软雅黑"/>
          <w:color w:val="auto"/>
          <w:szCs w:val="21"/>
        </w:rPr>
      </w:pPr>
    </w:p>
    <w:p w14:paraId="60DDC176">
      <w:pPr>
        <w:spacing w:line="460" w:lineRule="exact"/>
        <w:rPr>
          <w:rFonts w:hint="eastAsia" w:ascii="微软雅黑" w:hAnsi="微软雅黑" w:eastAsia="微软雅黑" w:cs="微软雅黑"/>
          <w:color w:val="auto"/>
          <w:szCs w:val="21"/>
        </w:rPr>
      </w:pPr>
    </w:p>
    <w:p w14:paraId="68A59BB3">
      <w:pPr>
        <w:spacing w:line="460" w:lineRule="exact"/>
        <w:rPr>
          <w:rFonts w:hint="eastAsia" w:ascii="微软雅黑" w:hAnsi="微软雅黑" w:eastAsia="微软雅黑" w:cs="微软雅黑"/>
          <w:color w:val="auto"/>
          <w:szCs w:val="21"/>
        </w:rPr>
      </w:pPr>
    </w:p>
    <w:p w14:paraId="0912F4A0">
      <w:pPr>
        <w:spacing w:line="460" w:lineRule="exact"/>
        <w:rPr>
          <w:rFonts w:hint="eastAsia" w:ascii="微软雅黑" w:hAnsi="微软雅黑" w:eastAsia="微软雅黑" w:cs="微软雅黑"/>
          <w:color w:val="auto"/>
          <w:szCs w:val="21"/>
        </w:rPr>
      </w:pPr>
    </w:p>
    <w:p w14:paraId="779D2544">
      <w:pPr>
        <w:spacing w:line="460" w:lineRule="exact"/>
        <w:rPr>
          <w:rFonts w:hint="eastAsia" w:ascii="微软雅黑" w:hAnsi="微软雅黑" w:eastAsia="微软雅黑" w:cs="微软雅黑"/>
          <w:color w:val="auto"/>
          <w:szCs w:val="21"/>
        </w:rPr>
      </w:pPr>
    </w:p>
    <w:p w14:paraId="7BB53F3B">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en-US" w:eastAsia="zh-CN" w:bidi="zh-CN"/>
        </w:rPr>
      </w:pPr>
      <w:bookmarkStart w:id="1196" w:name="_Toc22948"/>
      <w:bookmarkStart w:id="1197" w:name="_Toc475624456"/>
      <w:bookmarkStart w:id="1198" w:name="_Toc5450"/>
      <w:bookmarkStart w:id="1199" w:name="_Toc5445"/>
      <w:bookmarkStart w:id="1200" w:name="_Toc3429"/>
      <w:r>
        <w:rPr>
          <w:rFonts w:hint="eastAsia" w:ascii="微软雅黑" w:hAnsi="微软雅黑" w:eastAsia="微软雅黑" w:cs="微软雅黑"/>
          <w:b/>
          <w:bCs/>
          <w:color w:val="auto"/>
          <w:kern w:val="2"/>
          <w:sz w:val="36"/>
          <w:szCs w:val="22"/>
          <w:lang w:val="en-US" w:eastAsia="zh-CN" w:bidi="zh-CN"/>
        </w:rPr>
        <w:t>五、施工组织设计</w:t>
      </w:r>
      <w:bookmarkEnd w:id="1196"/>
      <w:bookmarkEnd w:id="1197"/>
      <w:bookmarkEnd w:id="1198"/>
      <w:r>
        <w:rPr>
          <w:rFonts w:hint="eastAsia" w:ascii="微软雅黑" w:hAnsi="微软雅黑" w:eastAsia="微软雅黑" w:cs="微软雅黑"/>
          <w:b/>
          <w:bCs/>
          <w:color w:val="auto"/>
          <w:kern w:val="2"/>
          <w:sz w:val="36"/>
          <w:szCs w:val="22"/>
          <w:lang w:val="en-US" w:eastAsia="zh-CN" w:bidi="zh-CN"/>
        </w:rPr>
        <w:t>方案</w:t>
      </w:r>
      <w:bookmarkEnd w:id="1199"/>
      <w:bookmarkEnd w:id="1200"/>
    </w:p>
    <w:p w14:paraId="1846BAF5">
      <w:pPr>
        <w:spacing w:line="420" w:lineRule="exact"/>
        <w:jc w:val="center"/>
        <w:rPr>
          <w:rFonts w:hint="eastAsia" w:ascii="微软雅黑" w:hAnsi="微软雅黑" w:eastAsia="微软雅黑" w:cs="微软雅黑"/>
          <w:color w:val="auto"/>
          <w:sz w:val="24"/>
          <w:szCs w:val="21"/>
          <w:lang w:eastAsia="zh-CN"/>
        </w:rPr>
      </w:pPr>
      <w:r>
        <w:rPr>
          <w:rFonts w:hint="eastAsia" w:ascii="微软雅黑" w:hAnsi="微软雅黑" w:eastAsia="微软雅黑" w:cs="微软雅黑"/>
          <w:color w:val="auto"/>
          <w:sz w:val="24"/>
          <w:szCs w:val="21"/>
          <w:lang w:eastAsia="zh-CN"/>
        </w:rPr>
        <w:t>（格式自拟）</w:t>
      </w:r>
    </w:p>
    <w:p w14:paraId="177C77E6">
      <w:pPr>
        <w:spacing w:line="420" w:lineRule="exact"/>
        <w:ind w:firstLine="480" w:firstLineChars="200"/>
        <w:rPr>
          <w:rFonts w:hint="eastAsia" w:ascii="微软雅黑" w:hAnsi="微软雅黑" w:eastAsia="微软雅黑" w:cs="微软雅黑"/>
          <w:color w:val="auto"/>
          <w:sz w:val="24"/>
          <w:szCs w:val="21"/>
        </w:rPr>
      </w:pPr>
    </w:p>
    <w:p w14:paraId="25E89813">
      <w:pPr>
        <w:spacing w:line="420" w:lineRule="exact"/>
        <w:rPr>
          <w:rFonts w:hint="eastAsia" w:ascii="微软雅黑" w:hAnsi="微软雅黑" w:eastAsia="微软雅黑" w:cs="微软雅黑"/>
          <w:color w:val="auto"/>
          <w:szCs w:val="21"/>
        </w:rPr>
      </w:pPr>
    </w:p>
    <w:p w14:paraId="41E4E18C">
      <w:pPr>
        <w:spacing w:line="420" w:lineRule="exact"/>
        <w:rPr>
          <w:rFonts w:hint="eastAsia" w:ascii="微软雅黑" w:hAnsi="微软雅黑" w:eastAsia="微软雅黑" w:cs="微软雅黑"/>
          <w:color w:val="auto"/>
          <w:szCs w:val="21"/>
        </w:rPr>
      </w:pPr>
    </w:p>
    <w:p w14:paraId="495F3F4E">
      <w:pPr>
        <w:spacing w:line="420" w:lineRule="exact"/>
        <w:rPr>
          <w:rFonts w:hint="eastAsia" w:ascii="微软雅黑" w:hAnsi="微软雅黑" w:eastAsia="微软雅黑" w:cs="微软雅黑"/>
          <w:color w:val="auto"/>
          <w:szCs w:val="21"/>
        </w:rPr>
      </w:pPr>
    </w:p>
    <w:p w14:paraId="3FF08CF3">
      <w:pPr>
        <w:spacing w:line="420" w:lineRule="exact"/>
        <w:rPr>
          <w:rFonts w:hint="eastAsia" w:ascii="微软雅黑" w:hAnsi="微软雅黑" w:eastAsia="微软雅黑" w:cs="微软雅黑"/>
          <w:color w:val="auto"/>
          <w:szCs w:val="21"/>
        </w:rPr>
      </w:pPr>
    </w:p>
    <w:p w14:paraId="6FA840B4">
      <w:pPr>
        <w:spacing w:line="420" w:lineRule="exact"/>
        <w:rPr>
          <w:rFonts w:hint="eastAsia" w:ascii="微软雅黑" w:hAnsi="微软雅黑" w:eastAsia="微软雅黑" w:cs="微软雅黑"/>
          <w:color w:val="auto"/>
          <w:szCs w:val="21"/>
        </w:rPr>
      </w:pPr>
    </w:p>
    <w:p w14:paraId="72B37DFF">
      <w:pPr>
        <w:spacing w:line="420" w:lineRule="exact"/>
        <w:rPr>
          <w:rFonts w:hint="eastAsia" w:ascii="微软雅黑" w:hAnsi="微软雅黑" w:eastAsia="微软雅黑" w:cs="微软雅黑"/>
          <w:color w:val="auto"/>
          <w:szCs w:val="21"/>
        </w:rPr>
      </w:pPr>
    </w:p>
    <w:p w14:paraId="23DE8C8D">
      <w:pPr>
        <w:spacing w:line="420" w:lineRule="exact"/>
        <w:rPr>
          <w:rFonts w:hint="eastAsia" w:ascii="微软雅黑" w:hAnsi="微软雅黑" w:eastAsia="微软雅黑" w:cs="微软雅黑"/>
          <w:color w:val="auto"/>
          <w:szCs w:val="21"/>
        </w:rPr>
      </w:pPr>
    </w:p>
    <w:p w14:paraId="249EBC7B">
      <w:pPr>
        <w:spacing w:line="420" w:lineRule="exact"/>
        <w:rPr>
          <w:rFonts w:hint="eastAsia" w:ascii="微软雅黑" w:hAnsi="微软雅黑" w:eastAsia="微软雅黑" w:cs="微软雅黑"/>
          <w:color w:val="auto"/>
          <w:szCs w:val="21"/>
        </w:rPr>
      </w:pPr>
    </w:p>
    <w:p w14:paraId="3F8A09CE">
      <w:pPr>
        <w:spacing w:line="420" w:lineRule="exact"/>
        <w:rPr>
          <w:rFonts w:hint="eastAsia" w:ascii="微软雅黑" w:hAnsi="微软雅黑" w:eastAsia="微软雅黑" w:cs="微软雅黑"/>
          <w:color w:val="auto"/>
          <w:szCs w:val="21"/>
        </w:rPr>
      </w:pPr>
    </w:p>
    <w:p w14:paraId="5976E38E">
      <w:pPr>
        <w:spacing w:line="420" w:lineRule="exact"/>
        <w:rPr>
          <w:rFonts w:hint="eastAsia" w:ascii="微软雅黑" w:hAnsi="微软雅黑" w:eastAsia="微软雅黑" w:cs="微软雅黑"/>
          <w:color w:val="auto"/>
          <w:szCs w:val="21"/>
        </w:rPr>
      </w:pPr>
    </w:p>
    <w:p w14:paraId="5B88DE92">
      <w:pPr>
        <w:spacing w:line="420" w:lineRule="exact"/>
        <w:rPr>
          <w:rFonts w:hint="eastAsia" w:ascii="微软雅黑" w:hAnsi="微软雅黑" w:eastAsia="微软雅黑" w:cs="微软雅黑"/>
          <w:color w:val="auto"/>
          <w:szCs w:val="21"/>
        </w:rPr>
      </w:pPr>
    </w:p>
    <w:p w14:paraId="1AE26003">
      <w:pPr>
        <w:spacing w:line="420" w:lineRule="exact"/>
        <w:rPr>
          <w:rFonts w:hint="eastAsia" w:ascii="微软雅黑" w:hAnsi="微软雅黑" w:eastAsia="微软雅黑" w:cs="微软雅黑"/>
          <w:color w:val="auto"/>
          <w:szCs w:val="21"/>
        </w:rPr>
      </w:pPr>
    </w:p>
    <w:p w14:paraId="2CFC2668">
      <w:pPr>
        <w:spacing w:line="420" w:lineRule="exact"/>
        <w:rPr>
          <w:rFonts w:hint="eastAsia" w:ascii="微软雅黑" w:hAnsi="微软雅黑" w:eastAsia="微软雅黑" w:cs="微软雅黑"/>
          <w:color w:val="auto"/>
          <w:szCs w:val="21"/>
        </w:rPr>
      </w:pPr>
    </w:p>
    <w:p w14:paraId="6ECE2729">
      <w:pPr>
        <w:spacing w:line="420" w:lineRule="exact"/>
        <w:rPr>
          <w:rFonts w:hint="eastAsia" w:ascii="微软雅黑" w:hAnsi="微软雅黑" w:eastAsia="微软雅黑" w:cs="微软雅黑"/>
          <w:color w:val="auto"/>
          <w:szCs w:val="21"/>
        </w:rPr>
      </w:pPr>
    </w:p>
    <w:p w14:paraId="6DFDC714">
      <w:pPr>
        <w:spacing w:line="420" w:lineRule="exact"/>
        <w:rPr>
          <w:rFonts w:hint="eastAsia" w:ascii="微软雅黑" w:hAnsi="微软雅黑" w:eastAsia="微软雅黑" w:cs="微软雅黑"/>
          <w:color w:val="auto"/>
          <w:szCs w:val="21"/>
        </w:rPr>
      </w:pPr>
    </w:p>
    <w:p w14:paraId="7C0DA939">
      <w:pPr>
        <w:spacing w:line="420" w:lineRule="exact"/>
        <w:rPr>
          <w:rFonts w:hint="eastAsia" w:ascii="微软雅黑" w:hAnsi="微软雅黑" w:eastAsia="微软雅黑" w:cs="微软雅黑"/>
          <w:color w:val="auto"/>
          <w:szCs w:val="21"/>
        </w:rPr>
      </w:pPr>
    </w:p>
    <w:p w14:paraId="37F51D68">
      <w:pPr>
        <w:spacing w:line="420" w:lineRule="exact"/>
        <w:rPr>
          <w:rFonts w:hint="eastAsia" w:ascii="微软雅黑" w:hAnsi="微软雅黑" w:eastAsia="微软雅黑" w:cs="微软雅黑"/>
          <w:color w:val="auto"/>
          <w:szCs w:val="21"/>
        </w:rPr>
      </w:pPr>
    </w:p>
    <w:p w14:paraId="22044CE0">
      <w:pPr>
        <w:spacing w:line="420" w:lineRule="exact"/>
        <w:rPr>
          <w:rFonts w:hint="eastAsia" w:ascii="微软雅黑" w:hAnsi="微软雅黑" w:eastAsia="微软雅黑" w:cs="微软雅黑"/>
          <w:color w:val="auto"/>
          <w:szCs w:val="21"/>
        </w:rPr>
      </w:pPr>
    </w:p>
    <w:p w14:paraId="39ECA5A7">
      <w:pPr>
        <w:spacing w:line="420" w:lineRule="exact"/>
        <w:rPr>
          <w:rFonts w:hint="eastAsia" w:ascii="微软雅黑" w:hAnsi="微软雅黑" w:eastAsia="微软雅黑" w:cs="微软雅黑"/>
          <w:color w:val="auto"/>
          <w:szCs w:val="21"/>
        </w:rPr>
      </w:pPr>
    </w:p>
    <w:p w14:paraId="55E61127">
      <w:pPr>
        <w:spacing w:line="420" w:lineRule="exact"/>
        <w:rPr>
          <w:rFonts w:hint="eastAsia" w:ascii="微软雅黑" w:hAnsi="微软雅黑" w:eastAsia="微软雅黑" w:cs="微软雅黑"/>
          <w:color w:val="auto"/>
          <w:szCs w:val="21"/>
        </w:rPr>
      </w:pPr>
    </w:p>
    <w:p w14:paraId="2C636172">
      <w:pPr>
        <w:spacing w:line="420" w:lineRule="exact"/>
        <w:rPr>
          <w:rFonts w:hint="eastAsia" w:ascii="微软雅黑" w:hAnsi="微软雅黑" w:eastAsia="微软雅黑" w:cs="微软雅黑"/>
          <w:color w:val="auto"/>
          <w:szCs w:val="21"/>
        </w:rPr>
      </w:pPr>
    </w:p>
    <w:p w14:paraId="2BE47929">
      <w:pPr>
        <w:spacing w:line="420" w:lineRule="exact"/>
        <w:rPr>
          <w:rFonts w:hint="eastAsia" w:ascii="微软雅黑" w:hAnsi="微软雅黑" w:eastAsia="微软雅黑" w:cs="微软雅黑"/>
          <w:color w:val="auto"/>
          <w:szCs w:val="21"/>
        </w:rPr>
      </w:pPr>
    </w:p>
    <w:p w14:paraId="52088A8A">
      <w:pPr>
        <w:pStyle w:val="26"/>
        <w:rPr>
          <w:rFonts w:hint="eastAsia" w:ascii="微软雅黑" w:hAnsi="微软雅黑" w:eastAsia="微软雅黑" w:cs="微软雅黑"/>
          <w:color w:val="auto"/>
        </w:rPr>
      </w:pPr>
    </w:p>
    <w:p w14:paraId="67047A0A">
      <w:pPr>
        <w:spacing w:line="420" w:lineRule="exact"/>
        <w:rPr>
          <w:rFonts w:hint="eastAsia" w:ascii="微软雅黑" w:hAnsi="微软雅黑" w:eastAsia="微软雅黑" w:cs="微软雅黑"/>
          <w:color w:val="auto"/>
          <w:szCs w:val="21"/>
        </w:rPr>
      </w:pPr>
    </w:p>
    <w:p w14:paraId="344101A2">
      <w:pPr>
        <w:spacing w:line="420" w:lineRule="exact"/>
        <w:rPr>
          <w:rFonts w:hint="eastAsia" w:ascii="微软雅黑" w:hAnsi="微软雅黑" w:eastAsia="微软雅黑" w:cs="微软雅黑"/>
          <w:color w:val="auto"/>
          <w:szCs w:val="21"/>
        </w:rPr>
      </w:pPr>
    </w:p>
    <w:p w14:paraId="35C7F425">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en-US" w:eastAsia="zh-CN" w:bidi="zh-CN"/>
        </w:rPr>
      </w:pPr>
      <w:bookmarkStart w:id="1201" w:name="_Toc475624457"/>
      <w:bookmarkStart w:id="1202" w:name="_Toc9642"/>
      <w:bookmarkStart w:id="1203" w:name="_Toc7110"/>
      <w:bookmarkStart w:id="1204" w:name="_Toc5603"/>
      <w:bookmarkStart w:id="1205" w:name="_Toc20813"/>
      <w:r>
        <w:rPr>
          <w:rFonts w:hint="eastAsia" w:ascii="微软雅黑" w:hAnsi="微软雅黑" w:eastAsia="微软雅黑" w:cs="微软雅黑"/>
          <w:b/>
          <w:bCs/>
          <w:color w:val="auto"/>
          <w:kern w:val="2"/>
          <w:sz w:val="36"/>
          <w:szCs w:val="22"/>
          <w:lang w:val="en-US" w:eastAsia="zh-CN" w:bidi="zh-CN"/>
        </w:rPr>
        <w:t>六、项目管理机构</w:t>
      </w:r>
      <w:bookmarkEnd w:id="1201"/>
      <w:bookmarkEnd w:id="1202"/>
      <w:bookmarkEnd w:id="1203"/>
      <w:bookmarkEnd w:id="1204"/>
      <w:bookmarkEnd w:id="1205"/>
    </w:p>
    <w:p w14:paraId="6393EF3A">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8"/>
          <w:szCs w:val="28"/>
          <w:lang w:eastAsia="zh-CN"/>
        </w:rPr>
      </w:pPr>
      <w:bookmarkStart w:id="1206" w:name="_Toc11166"/>
      <w:r>
        <w:rPr>
          <w:rFonts w:hint="eastAsia" w:ascii="微软雅黑" w:hAnsi="微软雅黑" w:eastAsia="微软雅黑" w:cs="微软雅黑"/>
          <w:b/>
          <w:bCs/>
          <w:color w:val="auto"/>
          <w:sz w:val="28"/>
          <w:szCs w:val="28"/>
          <w:lang w:eastAsia="zh-CN"/>
        </w:rPr>
        <w:t>（一）项目管理机构组成表</w:t>
      </w:r>
      <w:bookmarkEnd w:id="1206"/>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职务</w:t>
            </w:r>
          </w:p>
        </w:tc>
        <w:tc>
          <w:tcPr>
            <w:tcW w:w="1028" w:type="dxa"/>
            <w:vMerge w:val="restart"/>
            <w:noWrap w:val="0"/>
            <w:vAlign w:val="center"/>
          </w:tcPr>
          <w:p w14:paraId="41FA3402">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p>
        </w:tc>
        <w:tc>
          <w:tcPr>
            <w:tcW w:w="1027" w:type="dxa"/>
            <w:vMerge w:val="restart"/>
            <w:noWrap w:val="0"/>
            <w:vAlign w:val="center"/>
          </w:tcPr>
          <w:p w14:paraId="0358A3CB">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职称</w:t>
            </w:r>
          </w:p>
        </w:tc>
        <w:tc>
          <w:tcPr>
            <w:tcW w:w="5132" w:type="dxa"/>
            <w:gridSpan w:val="4"/>
            <w:noWrap w:val="0"/>
            <w:vAlign w:val="center"/>
          </w:tcPr>
          <w:p w14:paraId="55F30A97">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auto"/>
                <w:sz w:val="24"/>
                <w:szCs w:val="24"/>
              </w:rPr>
            </w:pPr>
          </w:p>
        </w:tc>
        <w:tc>
          <w:tcPr>
            <w:tcW w:w="1028" w:type="dxa"/>
            <w:vMerge w:val="continue"/>
            <w:noWrap w:val="0"/>
            <w:vAlign w:val="center"/>
          </w:tcPr>
          <w:p w14:paraId="71601D95">
            <w:pPr>
              <w:jc w:val="center"/>
              <w:rPr>
                <w:rFonts w:hint="eastAsia" w:ascii="微软雅黑" w:hAnsi="微软雅黑" w:eastAsia="微软雅黑" w:cs="微软雅黑"/>
                <w:color w:val="auto"/>
                <w:sz w:val="24"/>
                <w:szCs w:val="24"/>
              </w:rPr>
            </w:pPr>
          </w:p>
        </w:tc>
        <w:tc>
          <w:tcPr>
            <w:tcW w:w="1027" w:type="dxa"/>
            <w:vMerge w:val="continue"/>
            <w:noWrap w:val="0"/>
            <w:vAlign w:val="center"/>
          </w:tcPr>
          <w:p w14:paraId="5A1FE7B0">
            <w:pPr>
              <w:jc w:val="center"/>
              <w:rPr>
                <w:rFonts w:hint="eastAsia" w:ascii="微软雅黑" w:hAnsi="微软雅黑" w:eastAsia="微软雅黑" w:cs="微软雅黑"/>
                <w:color w:val="auto"/>
                <w:sz w:val="24"/>
                <w:szCs w:val="24"/>
              </w:rPr>
            </w:pPr>
          </w:p>
        </w:tc>
        <w:tc>
          <w:tcPr>
            <w:tcW w:w="1643" w:type="dxa"/>
            <w:noWrap w:val="0"/>
            <w:vAlign w:val="center"/>
          </w:tcPr>
          <w:p w14:paraId="08838021">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证书名称</w:t>
            </w:r>
          </w:p>
        </w:tc>
        <w:tc>
          <w:tcPr>
            <w:tcW w:w="1116" w:type="dxa"/>
            <w:noWrap w:val="0"/>
            <w:vAlign w:val="center"/>
          </w:tcPr>
          <w:p w14:paraId="40EB8231">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级别</w:t>
            </w:r>
          </w:p>
        </w:tc>
        <w:tc>
          <w:tcPr>
            <w:tcW w:w="1142" w:type="dxa"/>
            <w:noWrap w:val="0"/>
            <w:vAlign w:val="center"/>
          </w:tcPr>
          <w:p w14:paraId="3E6CEF09">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证号</w:t>
            </w:r>
          </w:p>
        </w:tc>
        <w:tc>
          <w:tcPr>
            <w:tcW w:w="1231" w:type="dxa"/>
            <w:noWrap w:val="0"/>
            <w:vAlign w:val="center"/>
          </w:tcPr>
          <w:p w14:paraId="2E979579">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专业</w:t>
            </w:r>
          </w:p>
        </w:tc>
        <w:tc>
          <w:tcPr>
            <w:tcW w:w="1026" w:type="dxa"/>
            <w:vMerge w:val="continue"/>
            <w:noWrap w:val="0"/>
            <w:vAlign w:val="center"/>
          </w:tcPr>
          <w:p w14:paraId="4756BDFF">
            <w:pPr>
              <w:jc w:val="center"/>
              <w:rPr>
                <w:rFonts w:hint="eastAsia" w:ascii="微软雅黑" w:hAnsi="微软雅黑" w:eastAsia="微软雅黑" w:cs="微软雅黑"/>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auto"/>
                <w:sz w:val="24"/>
                <w:szCs w:val="24"/>
                <w:lang w:eastAsia="zh-CN"/>
              </w:rPr>
            </w:pPr>
          </w:p>
        </w:tc>
        <w:tc>
          <w:tcPr>
            <w:tcW w:w="1028" w:type="dxa"/>
            <w:noWrap w:val="0"/>
            <w:vAlign w:val="center"/>
          </w:tcPr>
          <w:p w14:paraId="708B992D">
            <w:pPr>
              <w:jc w:val="center"/>
              <w:rPr>
                <w:rFonts w:hint="eastAsia" w:ascii="微软雅黑" w:hAnsi="微软雅黑" w:eastAsia="微软雅黑" w:cs="微软雅黑"/>
                <w:color w:val="auto"/>
                <w:sz w:val="24"/>
                <w:szCs w:val="24"/>
              </w:rPr>
            </w:pPr>
          </w:p>
        </w:tc>
        <w:tc>
          <w:tcPr>
            <w:tcW w:w="1027" w:type="dxa"/>
            <w:noWrap w:val="0"/>
            <w:vAlign w:val="center"/>
          </w:tcPr>
          <w:p w14:paraId="5DDFCA1F">
            <w:pPr>
              <w:jc w:val="center"/>
              <w:rPr>
                <w:rFonts w:hint="eastAsia" w:ascii="微软雅黑" w:hAnsi="微软雅黑" w:eastAsia="微软雅黑" w:cs="微软雅黑"/>
                <w:color w:val="auto"/>
                <w:sz w:val="24"/>
                <w:szCs w:val="24"/>
              </w:rPr>
            </w:pPr>
          </w:p>
        </w:tc>
        <w:tc>
          <w:tcPr>
            <w:tcW w:w="1643" w:type="dxa"/>
            <w:noWrap w:val="0"/>
            <w:vAlign w:val="center"/>
          </w:tcPr>
          <w:p w14:paraId="51BC5B1F">
            <w:pPr>
              <w:jc w:val="center"/>
              <w:rPr>
                <w:rFonts w:hint="eastAsia" w:ascii="微软雅黑" w:hAnsi="微软雅黑" w:eastAsia="微软雅黑" w:cs="微软雅黑"/>
                <w:color w:val="auto"/>
                <w:sz w:val="24"/>
                <w:szCs w:val="24"/>
              </w:rPr>
            </w:pPr>
          </w:p>
        </w:tc>
        <w:tc>
          <w:tcPr>
            <w:tcW w:w="1116" w:type="dxa"/>
            <w:noWrap w:val="0"/>
            <w:vAlign w:val="center"/>
          </w:tcPr>
          <w:p w14:paraId="6797B446">
            <w:pPr>
              <w:jc w:val="center"/>
              <w:rPr>
                <w:rFonts w:hint="eastAsia" w:ascii="微软雅黑" w:hAnsi="微软雅黑" w:eastAsia="微软雅黑" w:cs="微软雅黑"/>
                <w:color w:val="auto"/>
                <w:sz w:val="24"/>
                <w:szCs w:val="24"/>
              </w:rPr>
            </w:pPr>
          </w:p>
        </w:tc>
        <w:tc>
          <w:tcPr>
            <w:tcW w:w="1142" w:type="dxa"/>
            <w:noWrap w:val="0"/>
            <w:vAlign w:val="center"/>
          </w:tcPr>
          <w:p w14:paraId="28C654C6">
            <w:pPr>
              <w:jc w:val="center"/>
              <w:rPr>
                <w:rFonts w:hint="eastAsia" w:ascii="微软雅黑" w:hAnsi="微软雅黑" w:eastAsia="微软雅黑" w:cs="微软雅黑"/>
                <w:color w:val="auto"/>
                <w:sz w:val="24"/>
                <w:szCs w:val="24"/>
              </w:rPr>
            </w:pPr>
          </w:p>
        </w:tc>
        <w:tc>
          <w:tcPr>
            <w:tcW w:w="1231" w:type="dxa"/>
            <w:noWrap w:val="0"/>
            <w:vAlign w:val="center"/>
          </w:tcPr>
          <w:p w14:paraId="670DA3F0">
            <w:pPr>
              <w:jc w:val="center"/>
              <w:rPr>
                <w:rFonts w:hint="eastAsia" w:ascii="微软雅黑" w:hAnsi="微软雅黑" w:eastAsia="微软雅黑" w:cs="微软雅黑"/>
                <w:color w:val="auto"/>
                <w:sz w:val="24"/>
                <w:szCs w:val="24"/>
              </w:rPr>
            </w:pPr>
          </w:p>
        </w:tc>
        <w:tc>
          <w:tcPr>
            <w:tcW w:w="1026" w:type="dxa"/>
            <w:noWrap w:val="0"/>
            <w:vAlign w:val="center"/>
          </w:tcPr>
          <w:p w14:paraId="54B01D56">
            <w:pPr>
              <w:jc w:val="center"/>
              <w:rPr>
                <w:rFonts w:hint="eastAsia" w:ascii="微软雅黑" w:hAnsi="微软雅黑" w:eastAsia="微软雅黑" w:cs="微软雅黑"/>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auto"/>
                <w:sz w:val="24"/>
                <w:szCs w:val="24"/>
                <w:lang w:eastAsia="zh-CN"/>
              </w:rPr>
            </w:pPr>
          </w:p>
        </w:tc>
        <w:tc>
          <w:tcPr>
            <w:tcW w:w="1028" w:type="dxa"/>
            <w:noWrap w:val="0"/>
            <w:vAlign w:val="center"/>
          </w:tcPr>
          <w:p w14:paraId="51BF1D53">
            <w:pPr>
              <w:jc w:val="center"/>
              <w:rPr>
                <w:rFonts w:hint="eastAsia" w:ascii="微软雅黑" w:hAnsi="微软雅黑" w:eastAsia="微软雅黑" w:cs="微软雅黑"/>
                <w:color w:val="auto"/>
                <w:sz w:val="24"/>
                <w:szCs w:val="24"/>
              </w:rPr>
            </w:pPr>
          </w:p>
        </w:tc>
        <w:tc>
          <w:tcPr>
            <w:tcW w:w="1027" w:type="dxa"/>
            <w:noWrap w:val="0"/>
            <w:vAlign w:val="center"/>
          </w:tcPr>
          <w:p w14:paraId="3716C6E9">
            <w:pPr>
              <w:jc w:val="center"/>
              <w:rPr>
                <w:rFonts w:hint="eastAsia" w:ascii="微软雅黑" w:hAnsi="微软雅黑" w:eastAsia="微软雅黑" w:cs="微软雅黑"/>
                <w:color w:val="auto"/>
                <w:sz w:val="24"/>
                <w:szCs w:val="24"/>
              </w:rPr>
            </w:pPr>
          </w:p>
        </w:tc>
        <w:tc>
          <w:tcPr>
            <w:tcW w:w="1643" w:type="dxa"/>
            <w:noWrap w:val="0"/>
            <w:vAlign w:val="center"/>
          </w:tcPr>
          <w:p w14:paraId="27B9ACAE">
            <w:pPr>
              <w:jc w:val="center"/>
              <w:rPr>
                <w:rFonts w:hint="eastAsia" w:ascii="微软雅黑" w:hAnsi="微软雅黑" w:eastAsia="微软雅黑" w:cs="微软雅黑"/>
                <w:color w:val="auto"/>
                <w:sz w:val="24"/>
                <w:szCs w:val="24"/>
              </w:rPr>
            </w:pPr>
          </w:p>
        </w:tc>
        <w:tc>
          <w:tcPr>
            <w:tcW w:w="1116" w:type="dxa"/>
            <w:noWrap w:val="0"/>
            <w:vAlign w:val="center"/>
          </w:tcPr>
          <w:p w14:paraId="12B73201">
            <w:pPr>
              <w:jc w:val="center"/>
              <w:rPr>
                <w:rFonts w:hint="eastAsia" w:ascii="微软雅黑" w:hAnsi="微软雅黑" w:eastAsia="微软雅黑" w:cs="微软雅黑"/>
                <w:color w:val="auto"/>
                <w:sz w:val="24"/>
                <w:szCs w:val="24"/>
              </w:rPr>
            </w:pPr>
          </w:p>
        </w:tc>
        <w:tc>
          <w:tcPr>
            <w:tcW w:w="1142" w:type="dxa"/>
            <w:noWrap w:val="0"/>
            <w:vAlign w:val="center"/>
          </w:tcPr>
          <w:p w14:paraId="5ACA7A2C">
            <w:pPr>
              <w:jc w:val="center"/>
              <w:rPr>
                <w:rFonts w:hint="eastAsia" w:ascii="微软雅黑" w:hAnsi="微软雅黑" w:eastAsia="微软雅黑" w:cs="微软雅黑"/>
                <w:color w:val="auto"/>
                <w:sz w:val="24"/>
                <w:szCs w:val="24"/>
              </w:rPr>
            </w:pPr>
          </w:p>
        </w:tc>
        <w:tc>
          <w:tcPr>
            <w:tcW w:w="1231" w:type="dxa"/>
            <w:noWrap w:val="0"/>
            <w:vAlign w:val="center"/>
          </w:tcPr>
          <w:p w14:paraId="4E5830D1">
            <w:pPr>
              <w:jc w:val="center"/>
              <w:rPr>
                <w:rFonts w:hint="eastAsia" w:ascii="微软雅黑" w:hAnsi="微软雅黑" w:eastAsia="微软雅黑" w:cs="微软雅黑"/>
                <w:color w:val="auto"/>
                <w:sz w:val="24"/>
                <w:szCs w:val="24"/>
              </w:rPr>
            </w:pPr>
          </w:p>
        </w:tc>
        <w:tc>
          <w:tcPr>
            <w:tcW w:w="1026" w:type="dxa"/>
            <w:noWrap w:val="0"/>
            <w:vAlign w:val="center"/>
          </w:tcPr>
          <w:p w14:paraId="4F90A8FB">
            <w:pPr>
              <w:jc w:val="center"/>
              <w:rPr>
                <w:rFonts w:hint="eastAsia" w:ascii="微软雅黑" w:hAnsi="微软雅黑" w:eastAsia="微软雅黑" w:cs="微软雅黑"/>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1027" w:type="dxa"/>
            <w:noWrap w:val="0"/>
            <w:vAlign w:val="center"/>
          </w:tcPr>
          <w:p w14:paraId="608BE432">
            <w:pPr>
              <w:jc w:val="center"/>
              <w:rPr>
                <w:rFonts w:hint="eastAsia" w:ascii="微软雅黑" w:hAnsi="微软雅黑" w:eastAsia="微软雅黑" w:cs="微软雅黑"/>
                <w:color w:val="auto"/>
                <w:sz w:val="24"/>
                <w:szCs w:val="24"/>
                <w:lang w:val="en-US" w:eastAsia="zh-CN"/>
              </w:rPr>
            </w:pPr>
          </w:p>
        </w:tc>
        <w:tc>
          <w:tcPr>
            <w:tcW w:w="1028" w:type="dxa"/>
            <w:noWrap w:val="0"/>
            <w:vAlign w:val="center"/>
          </w:tcPr>
          <w:p w14:paraId="2D505BBF">
            <w:pPr>
              <w:jc w:val="center"/>
              <w:rPr>
                <w:rFonts w:hint="eastAsia" w:ascii="微软雅黑" w:hAnsi="微软雅黑" w:eastAsia="微软雅黑" w:cs="微软雅黑"/>
                <w:color w:val="auto"/>
                <w:sz w:val="24"/>
                <w:szCs w:val="24"/>
              </w:rPr>
            </w:pPr>
          </w:p>
        </w:tc>
        <w:tc>
          <w:tcPr>
            <w:tcW w:w="1027" w:type="dxa"/>
            <w:noWrap w:val="0"/>
            <w:vAlign w:val="center"/>
          </w:tcPr>
          <w:p w14:paraId="62D90F48">
            <w:pPr>
              <w:jc w:val="center"/>
              <w:rPr>
                <w:rFonts w:hint="eastAsia" w:ascii="微软雅黑" w:hAnsi="微软雅黑" w:eastAsia="微软雅黑" w:cs="微软雅黑"/>
                <w:color w:val="auto"/>
                <w:sz w:val="24"/>
                <w:szCs w:val="24"/>
              </w:rPr>
            </w:pPr>
          </w:p>
        </w:tc>
        <w:tc>
          <w:tcPr>
            <w:tcW w:w="1643" w:type="dxa"/>
            <w:noWrap w:val="0"/>
            <w:vAlign w:val="center"/>
          </w:tcPr>
          <w:p w14:paraId="4DC5C67F">
            <w:pPr>
              <w:jc w:val="center"/>
              <w:rPr>
                <w:rFonts w:hint="eastAsia" w:ascii="微软雅黑" w:hAnsi="微软雅黑" w:eastAsia="微软雅黑" w:cs="微软雅黑"/>
                <w:color w:val="auto"/>
                <w:sz w:val="24"/>
                <w:szCs w:val="24"/>
              </w:rPr>
            </w:pPr>
          </w:p>
        </w:tc>
        <w:tc>
          <w:tcPr>
            <w:tcW w:w="1116" w:type="dxa"/>
            <w:noWrap w:val="0"/>
            <w:vAlign w:val="center"/>
          </w:tcPr>
          <w:p w14:paraId="716AB0EB">
            <w:pPr>
              <w:jc w:val="center"/>
              <w:rPr>
                <w:rFonts w:hint="eastAsia" w:ascii="微软雅黑" w:hAnsi="微软雅黑" w:eastAsia="微软雅黑" w:cs="微软雅黑"/>
                <w:color w:val="auto"/>
                <w:sz w:val="24"/>
                <w:szCs w:val="24"/>
              </w:rPr>
            </w:pPr>
          </w:p>
        </w:tc>
        <w:tc>
          <w:tcPr>
            <w:tcW w:w="1142" w:type="dxa"/>
            <w:noWrap w:val="0"/>
            <w:vAlign w:val="center"/>
          </w:tcPr>
          <w:p w14:paraId="428BB678">
            <w:pPr>
              <w:jc w:val="center"/>
              <w:rPr>
                <w:rFonts w:hint="eastAsia" w:ascii="微软雅黑" w:hAnsi="微软雅黑" w:eastAsia="微软雅黑" w:cs="微软雅黑"/>
                <w:color w:val="auto"/>
                <w:sz w:val="24"/>
                <w:szCs w:val="24"/>
              </w:rPr>
            </w:pPr>
          </w:p>
        </w:tc>
        <w:tc>
          <w:tcPr>
            <w:tcW w:w="1231" w:type="dxa"/>
            <w:noWrap w:val="0"/>
            <w:vAlign w:val="center"/>
          </w:tcPr>
          <w:p w14:paraId="343923A8">
            <w:pPr>
              <w:jc w:val="center"/>
              <w:rPr>
                <w:rFonts w:hint="eastAsia" w:ascii="微软雅黑" w:hAnsi="微软雅黑" w:eastAsia="微软雅黑" w:cs="微软雅黑"/>
                <w:color w:val="auto"/>
                <w:sz w:val="24"/>
                <w:szCs w:val="24"/>
              </w:rPr>
            </w:pPr>
          </w:p>
        </w:tc>
        <w:tc>
          <w:tcPr>
            <w:tcW w:w="1026" w:type="dxa"/>
            <w:noWrap w:val="0"/>
            <w:vAlign w:val="center"/>
          </w:tcPr>
          <w:p w14:paraId="159E52D5">
            <w:pPr>
              <w:jc w:val="center"/>
              <w:rPr>
                <w:rFonts w:hint="eastAsia" w:ascii="微软雅黑" w:hAnsi="微软雅黑" w:eastAsia="微软雅黑" w:cs="微软雅黑"/>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auto"/>
                <w:sz w:val="24"/>
                <w:szCs w:val="24"/>
              </w:rPr>
            </w:pPr>
          </w:p>
        </w:tc>
        <w:tc>
          <w:tcPr>
            <w:tcW w:w="1028" w:type="dxa"/>
            <w:noWrap w:val="0"/>
            <w:vAlign w:val="center"/>
          </w:tcPr>
          <w:p w14:paraId="05EB70BC">
            <w:pPr>
              <w:jc w:val="center"/>
              <w:rPr>
                <w:rFonts w:hint="eastAsia" w:ascii="微软雅黑" w:hAnsi="微软雅黑" w:eastAsia="微软雅黑" w:cs="微软雅黑"/>
                <w:color w:val="auto"/>
                <w:sz w:val="24"/>
                <w:szCs w:val="24"/>
              </w:rPr>
            </w:pPr>
          </w:p>
        </w:tc>
        <w:tc>
          <w:tcPr>
            <w:tcW w:w="1027" w:type="dxa"/>
            <w:noWrap w:val="0"/>
            <w:vAlign w:val="center"/>
          </w:tcPr>
          <w:p w14:paraId="3768B6D5">
            <w:pPr>
              <w:jc w:val="center"/>
              <w:rPr>
                <w:rFonts w:hint="eastAsia" w:ascii="微软雅黑" w:hAnsi="微软雅黑" w:eastAsia="微软雅黑" w:cs="微软雅黑"/>
                <w:color w:val="auto"/>
                <w:sz w:val="24"/>
                <w:szCs w:val="24"/>
              </w:rPr>
            </w:pPr>
          </w:p>
        </w:tc>
        <w:tc>
          <w:tcPr>
            <w:tcW w:w="1643" w:type="dxa"/>
            <w:noWrap w:val="0"/>
            <w:vAlign w:val="center"/>
          </w:tcPr>
          <w:p w14:paraId="37F7AA5E">
            <w:pPr>
              <w:jc w:val="center"/>
              <w:rPr>
                <w:rFonts w:hint="eastAsia" w:ascii="微软雅黑" w:hAnsi="微软雅黑" w:eastAsia="微软雅黑" w:cs="微软雅黑"/>
                <w:color w:val="auto"/>
                <w:sz w:val="24"/>
                <w:szCs w:val="24"/>
              </w:rPr>
            </w:pPr>
          </w:p>
        </w:tc>
        <w:tc>
          <w:tcPr>
            <w:tcW w:w="1116" w:type="dxa"/>
            <w:noWrap w:val="0"/>
            <w:vAlign w:val="center"/>
          </w:tcPr>
          <w:p w14:paraId="4A7CA32E">
            <w:pPr>
              <w:jc w:val="center"/>
              <w:rPr>
                <w:rFonts w:hint="eastAsia" w:ascii="微软雅黑" w:hAnsi="微软雅黑" w:eastAsia="微软雅黑" w:cs="微软雅黑"/>
                <w:color w:val="auto"/>
                <w:sz w:val="24"/>
                <w:szCs w:val="24"/>
              </w:rPr>
            </w:pPr>
          </w:p>
        </w:tc>
        <w:tc>
          <w:tcPr>
            <w:tcW w:w="1142" w:type="dxa"/>
            <w:noWrap w:val="0"/>
            <w:vAlign w:val="center"/>
          </w:tcPr>
          <w:p w14:paraId="7167CAD2">
            <w:pPr>
              <w:jc w:val="center"/>
              <w:rPr>
                <w:rFonts w:hint="eastAsia" w:ascii="微软雅黑" w:hAnsi="微软雅黑" w:eastAsia="微软雅黑" w:cs="微软雅黑"/>
                <w:color w:val="auto"/>
                <w:sz w:val="24"/>
                <w:szCs w:val="24"/>
              </w:rPr>
            </w:pPr>
          </w:p>
        </w:tc>
        <w:tc>
          <w:tcPr>
            <w:tcW w:w="1231" w:type="dxa"/>
            <w:noWrap w:val="0"/>
            <w:vAlign w:val="center"/>
          </w:tcPr>
          <w:p w14:paraId="56F7E76D">
            <w:pPr>
              <w:jc w:val="center"/>
              <w:rPr>
                <w:rFonts w:hint="eastAsia" w:ascii="微软雅黑" w:hAnsi="微软雅黑" w:eastAsia="微软雅黑" w:cs="微软雅黑"/>
                <w:color w:val="auto"/>
                <w:sz w:val="24"/>
                <w:szCs w:val="24"/>
              </w:rPr>
            </w:pPr>
          </w:p>
        </w:tc>
        <w:tc>
          <w:tcPr>
            <w:tcW w:w="1026" w:type="dxa"/>
            <w:noWrap w:val="0"/>
            <w:vAlign w:val="center"/>
          </w:tcPr>
          <w:p w14:paraId="55E6E52F">
            <w:pPr>
              <w:jc w:val="center"/>
              <w:rPr>
                <w:rFonts w:hint="eastAsia" w:ascii="微软雅黑" w:hAnsi="微软雅黑" w:eastAsia="微软雅黑" w:cs="微软雅黑"/>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auto"/>
                <w:sz w:val="24"/>
                <w:szCs w:val="24"/>
              </w:rPr>
            </w:pPr>
          </w:p>
        </w:tc>
        <w:tc>
          <w:tcPr>
            <w:tcW w:w="1028" w:type="dxa"/>
            <w:noWrap w:val="0"/>
            <w:vAlign w:val="center"/>
          </w:tcPr>
          <w:p w14:paraId="21B4945C">
            <w:pPr>
              <w:jc w:val="center"/>
              <w:rPr>
                <w:rFonts w:hint="eastAsia" w:ascii="微软雅黑" w:hAnsi="微软雅黑" w:eastAsia="微软雅黑" w:cs="微软雅黑"/>
                <w:color w:val="auto"/>
                <w:sz w:val="24"/>
                <w:szCs w:val="24"/>
              </w:rPr>
            </w:pPr>
          </w:p>
        </w:tc>
        <w:tc>
          <w:tcPr>
            <w:tcW w:w="1027" w:type="dxa"/>
            <w:noWrap w:val="0"/>
            <w:vAlign w:val="center"/>
          </w:tcPr>
          <w:p w14:paraId="7A4652FA">
            <w:pPr>
              <w:jc w:val="center"/>
              <w:rPr>
                <w:rFonts w:hint="eastAsia" w:ascii="微软雅黑" w:hAnsi="微软雅黑" w:eastAsia="微软雅黑" w:cs="微软雅黑"/>
                <w:color w:val="auto"/>
                <w:sz w:val="24"/>
                <w:szCs w:val="24"/>
              </w:rPr>
            </w:pPr>
          </w:p>
        </w:tc>
        <w:tc>
          <w:tcPr>
            <w:tcW w:w="1643" w:type="dxa"/>
            <w:noWrap w:val="0"/>
            <w:vAlign w:val="center"/>
          </w:tcPr>
          <w:p w14:paraId="10BA9B4B">
            <w:pPr>
              <w:jc w:val="center"/>
              <w:rPr>
                <w:rFonts w:hint="eastAsia" w:ascii="微软雅黑" w:hAnsi="微软雅黑" w:eastAsia="微软雅黑" w:cs="微软雅黑"/>
                <w:color w:val="auto"/>
                <w:sz w:val="24"/>
                <w:szCs w:val="24"/>
              </w:rPr>
            </w:pPr>
          </w:p>
        </w:tc>
        <w:tc>
          <w:tcPr>
            <w:tcW w:w="1116" w:type="dxa"/>
            <w:noWrap w:val="0"/>
            <w:vAlign w:val="center"/>
          </w:tcPr>
          <w:p w14:paraId="09653939">
            <w:pPr>
              <w:jc w:val="center"/>
              <w:rPr>
                <w:rFonts w:hint="eastAsia" w:ascii="微软雅黑" w:hAnsi="微软雅黑" w:eastAsia="微软雅黑" w:cs="微软雅黑"/>
                <w:color w:val="auto"/>
                <w:sz w:val="24"/>
                <w:szCs w:val="24"/>
              </w:rPr>
            </w:pPr>
          </w:p>
        </w:tc>
        <w:tc>
          <w:tcPr>
            <w:tcW w:w="1142" w:type="dxa"/>
            <w:noWrap w:val="0"/>
            <w:vAlign w:val="center"/>
          </w:tcPr>
          <w:p w14:paraId="07E94413">
            <w:pPr>
              <w:jc w:val="center"/>
              <w:rPr>
                <w:rFonts w:hint="eastAsia" w:ascii="微软雅黑" w:hAnsi="微软雅黑" w:eastAsia="微软雅黑" w:cs="微软雅黑"/>
                <w:color w:val="auto"/>
                <w:sz w:val="24"/>
                <w:szCs w:val="24"/>
              </w:rPr>
            </w:pPr>
          </w:p>
        </w:tc>
        <w:tc>
          <w:tcPr>
            <w:tcW w:w="1231" w:type="dxa"/>
            <w:noWrap w:val="0"/>
            <w:vAlign w:val="center"/>
          </w:tcPr>
          <w:p w14:paraId="43B40C8E">
            <w:pPr>
              <w:jc w:val="center"/>
              <w:rPr>
                <w:rFonts w:hint="eastAsia" w:ascii="微软雅黑" w:hAnsi="微软雅黑" w:eastAsia="微软雅黑" w:cs="微软雅黑"/>
                <w:color w:val="auto"/>
                <w:sz w:val="24"/>
                <w:szCs w:val="24"/>
              </w:rPr>
            </w:pPr>
          </w:p>
        </w:tc>
        <w:tc>
          <w:tcPr>
            <w:tcW w:w="1026" w:type="dxa"/>
            <w:noWrap w:val="0"/>
            <w:vAlign w:val="center"/>
          </w:tcPr>
          <w:p w14:paraId="4DF4A292">
            <w:pPr>
              <w:jc w:val="center"/>
              <w:rPr>
                <w:rFonts w:hint="eastAsia" w:ascii="微软雅黑" w:hAnsi="微软雅黑" w:eastAsia="微软雅黑" w:cs="微软雅黑"/>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auto"/>
                <w:sz w:val="24"/>
                <w:szCs w:val="24"/>
              </w:rPr>
            </w:pPr>
          </w:p>
        </w:tc>
        <w:tc>
          <w:tcPr>
            <w:tcW w:w="1028" w:type="dxa"/>
            <w:noWrap w:val="0"/>
            <w:vAlign w:val="center"/>
          </w:tcPr>
          <w:p w14:paraId="04773319">
            <w:pPr>
              <w:jc w:val="center"/>
              <w:rPr>
                <w:rFonts w:hint="eastAsia" w:ascii="微软雅黑" w:hAnsi="微软雅黑" w:eastAsia="微软雅黑" w:cs="微软雅黑"/>
                <w:color w:val="auto"/>
                <w:sz w:val="24"/>
                <w:szCs w:val="24"/>
              </w:rPr>
            </w:pPr>
          </w:p>
        </w:tc>
        <w:tc>
          <w:tcPr>
            <w:tcW w:w="1027" w:type="dxa"/>
            <w:noWrap w:val="0"/>
            <w:vAlign w:val="center"/>
          </w:tcPr>
          <w:p w14:paraId="12A44496">
            <w:pPr>
              <w:jc w:val="center"/>
              <w:rPr>
                <w:rFonts w:hint="eastAsia" w:ascii="微软雅黑" w:hAnsi="微软雅黑" w:eastAsia="微软雅黑" w:cs="微软雅黑"/>
                <w:color w:val="auto"/>
                <w:sz w:val="24"/>
                <w:szCs w:val="24"/>
              </w:rPr>
            </w:pPr>
          </w:p>
        </w:tc>
        <w:tc>
          <w:tcPr>
            <w:tcW w:w="1643" w:type="dxa"/>
            <w:noWrap w:val="0"/>
            <w:vAlign w:val="center"/>
          </w:tcPr>
          <w:p w14:paraId="2D4F3943">
            <w:pPr>
              <w:jc w:val="center"/>
              <w:rPr>
                <w:rFonts w:hint="eastAsia" w:ascii="微软雅黑" w:hAnsi="微软雅黑" w:eastAsia="微软雅黑" w:cs="微软雅黑"/>
                <w:color w:val="auto"/>
                <w:sz w:val="24"/>
                <w:szCs w:val="24"/>
              </w:rPr>
            </w:pPr>
          </w:p>
        </w:tc>
        <w:tc>
          <w:tcPr>
            <w:tcW w:w="1116" w:type="dxa"/>
            <w:noWrap w:val="0"/>
            <w:vAlign w:val="center"/>
          </w:tcPr>
          <w:p w14:paraId="555463BE">
            <w:pPr>
              <w:jc w:val="center"/>
              <w:rPr>
                <w:rFonts w:hint="eastAsia" w:ascii="微软雅黑" w:hAnsi="微软雅黑" w:eastAsia="微软雅黑" w:cs="微软雅黑"/>
                <w:color w:val="auto"/>
                <w:sz w:val="24"/>
                <w:szCs w:val="24"/>
              </w:rPr>
            </w:pPr>
          </w:p>
        </w:tc>
        <w:tc>
          <w:tcPr>
            <w:tcW w:w="1142" w:type="dxa"/>
            <w:noWrap w:val="0"/>
            <w:vAlign w:val="center"/>
          </w:tcPr>
          <w:p w14:paraId="123414F6">
            <w:pPr>
              <w:jc w:val="center"/>
              <w:rPr>
                <w:rFonts w:hint="eastAsia" w:ascii="微软雅黑" w:hAnsi="微软雅黑" w:eastAsia="微软雅黑" w:cs="微软雅黑"/>
                <w:color w:val="auto"/>
                <w:sz w:val="24"/>
                <w:szCs w:val="24"/>
              </w:rPr>
            </w:pPr>
          </w:p>
        </w:tc>
        <w:tc>
          <w:tcPr>
            <w:tcW w:w="1231" w:type="dxa"/>
            <w:noWrap w:val="0"/>
            <w:vAlign w:val="center"/>
          </w:tcPr>
          <w:p w14:paraId="400677E0">
            <w:pPr>
              <w:jc w:val="center"/>
              <w:rPr>
                <w:rFonts w:hint="eastAsia" w:ascii="微软雅黑" w:hAnsi="微软雅黑" w:eastAsia="微软雅黑" w:cs="微软雅黑"/>
                <w:color w:val="auto"/>
                <w:sz w:val="24"/>
                <w:szCs w:val="24"/>
              </w:rPr>
            </w:pPr>
          </w:p>
        </w:tc>
        <w:tc>
          <w:tcPr>
            <w:tcW w:w="1026" w:type="dxa"/>
            <w:noWrap w:val="0"/>
            <w:vAlign w:val="center"/>
          </w:tcPr>
          <w:p w14:paraId="14519CCB">
            <w:pPr>
              <w:jc w:val="center"/>
              <w:rPr>
                <w:rFonts w:hint="eastAsia" w:ascii="微软雅黑" w:hAnsi="微软雅黑" w:eastAsia="微软雅黑" w:cs="微软雅黑"/>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auto"/>
                <w:sz w:val="24"/>
                <w:szCs w:val="24"/>
              </w:rPr>
            </w:pPr>
          </w:p>
        </w:tc>
        <w:tc>
          <w:tcPr>
            <w:tcW w:w="1028" w:type="dxa"/>
            <w:noWrap w:val="0"/>
            <w:vAlign w:val="center"/>
          </w:tcPr>
          <w:p w14:paraId="3C110128">
            <w:pPr>
              <w:jc w:val="center"/>
              <w:rPr>
                <w:rFonts w:hint="eastAsia" w:ascii="微软雅黑" w:hAnsi="微软雅黑" w:eastAsia="微软雅黑" w:cs="微软雅黑"/>
                <w:color w:val="auto"/>
                <w:sz w:val="24"/>
                <w:szCs w:val="24"/>
              </w:rPr>
            </w:pPr>
          </w:p>
        </w:tc>
        <w:tc>
          <w:tcPr>
            <w:tcW w:w="1027" w:type="dxa"/>
            <w:noWrap w:val="0"/>
            <w:vAlign w:val="center"/>
          </w:tcPr>
          <w:p w14:paraId="1E9D23D0">
            <w:pPr>
              <w:jc w:val="center"/>
              <w:rPr>
                <w:rFonts w:hint="eastAsia" w:ascii="微软雅黑" w:hAnsi="微软雅黑" w:eastAsia="微软雅黑" w:cs="微软雅黑"/>
                <w:color w:val="auto"/>
                <w:sz w:val="24"/>
                <w:szCs w:val="24"/>
              </w:rPr>
            </w:pPr>
          </w:p>
        </w:tc>
        <w:tc>
          <w:tcPr>
            <w:tcW w:w="1643" w:type="dxa"/>
            <w:noWrap w:val="0"/>
            <w:vAlign w:val="center"/>
          </w:tcPr>
          <w:p w14:paraId="635237E6">
            <w:pPr>
              <w:jc w:val="center"/>
              <w:rPr>
                <w:rFonts w:hint="eastAsia" w:ascii="微软雅黑" w:hAnsi="微软雅黑" w:eastAsia="微软雅黑" w:cs="微软雅黑"/>
                <w:color w:val="auto"/>
                <w:sz w:val="24"/>
                <w:szCs w:val="24"/>
              </w:rPr>
            </w:pPr>
          </w:p>
        </w:tc>
        <w:tc>
          <w:tcPr>
            <w:tcW w:w="1116" w:type="dxa"/>
            <w:noWrap w:val="0"/>
            <w:vAlign w:val="center"/>
          </w:tcPr>
          <w:p w14:paraId="615F29C3">
            <w:pPr>
              <w:jc w:val="center"/>
              <w:rPr>
                <w:rFonts w:hint="eastAsia" w:ascii="微软雅黑" w:hAnsi="微软雅黑" w:eastAsia="微软雅黑" w:cs="微软雅黑"/>
                <w:color w:val="auto"/>
                <w:sz w:val="24"/>
                <w:szCs w:val="24"/>
              </w:rPr>
            </w:pPr>
          </w:p>
        </w:tc>
        <w:tc>
          <w:tcPr>
            <w:tcW w:w="1142" w:type="dxa"/>
            <w:noWrap w:val="0"/>
            <w:vAlign w:val="center"/>
          </w:tcPr>
          <w:p w14:paraId="71F6B022">
            <w:pPr>
              <w:jc w:val="center"/>
              <w:rPr>
                <w:rFonts w:hint="eastAsia" w:ascii="微软雅黑" w:hAnsi="微软雅黑" w:eastAsia="微软雅黑" w:cs="微软雅黑"/>
                <w:color w:val="auto"/>
                <w:sz w:val="24"/>
                <w:szCs w:val="24"/>
              </w:rPr>
            </w:pPr>
          </w:p>
        </w:tc>
        <w:tc>
          <w:tcPr>
            <w:tcW w:w="1231" w:type="dxa"/>
            <w:noWrap w:val="0"/>
            <w:vAlign w:val="center"/>
          </w:tcPr>
          <w:p w14:paraId="6BC7E8E8">
            <w:pPr>
              <w:jc w:val="center"/>
              <w:rPr>
                <w:rFonts w:hint="eastAsia" w:ascii="微软雅黑" w:hAnsi="微软雅黑" w:eastAsia="微软雅黑" w:cs="微软雅黑"/>
                <w:color w:val="auto"/>
                <w:sz w:val="24"/>
                <w:szCs w:val="24"/>
              </w:rPr>
            </w:pPr>
          </w:p>
        </w:tc>
        <w:tc>
          <w:tcPr>
            <w:tcW w:w="1026" w:type="dxa"/>
            <w:noWrap w:val="0"/>
            <w:vAlign w:val="center"/>
          </w:tcPr>
          <w:p w14:paraId="69054155">
            <w:pPr>
              <w:jc w:val="center"/>
              <w:rPr>
                <w:rFonts w:hint="eastAsia" w:ascii="微软雅黑" w:hAnsi="微软雅黑" w:eastAsia="微软雅黑" w:cs="微软雅黑"/>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auto"/>
                <w:sz w:val="24"/>
                <w:szCs w:val="24"/>
              </w:rPr>
            </w:pPr>
          </w:p>
        </w:tc>
        <w:tc>
          <w:tcPr>
            <w:tcW w:w="1028" w:type="dxa"/>
            <w:noWrap w:val="0"/>
            <w:vAlign w:val="center"/>
          </w:tcPr>
          <w:p w14:paraId="49214BA9">
            <w:pPr>
              <w:jc w:val="center"/>
              <w:rPr>
                <w:rFonts w:hint="eastAsia" w:ascii="微软雅黑" w:hAnsi="微软雅黑" w:eastAsia="微软雅黑" w:cs="微软雅黑"/>
                <w:color w:val="auto"/>
                <w:sz w:val="24"/>
                <w:szCs w:val="24"/>
              </w:rPr>
            </w:pPr>
          </w:p>
        </w:tc>
        <w:tc>
          <w:tcPr>
            <w:tcW w:w="1027" w:type="dxa"/>
            <w:noWrap w:val="0"/>
            <w:vAlign w:val="center"/>
          </w:tcPr>
          <w:p w14:paraId="56EA5C67">
            <w:pPr>
              <w:jc w:val="center"/>
              <w:rPr>
                <w:rFonts w:hint="eastAsia" w:ascii="微软雅黑" w:hAnsi="微软雅黑" w:eastAsia="微软雅黑" w:cs="微软雅黑"/>
                <w:color w:val="auto"/>
                <w:sz w:val="24"/>
                <w:szCs w:val="24"/>
              </w:rPr>
            </w:pPr>
          </w:p>
        </w:tc>
        <w:tc>
          <w:tcPr>
            <w:tcW w:w="1643" w:type="dxa"/>
            <w:noWrap w:val="0"/>
            <w:vAlign w:val="center"/>
          </w:tcPr>
          <w:p w14:paraId="2F553B56">
            <w:pPr>
              <w:jc w:val="center"/>
              <w:rPr>
                <w:rFonts w:hint="eastAsia" w:ascii="微软雅黑" w:hAnsi="微软雅黑" w:eastAsia="微软雅黑" w:cs="微软雅黑"/>
                <w:color w:val="auto"/>
                <w:sz w:val="24"/>
                <w:szCs w:val="24"/>
              </w:rPr>
            </w:pPr>
          </w:p>
        </w:tc>
        <w:tc>
          <w:tcPr>
            <w:tcW w:w="1116" w:type="dxa"/>
            <w:noWrap w:val="0"/>
            <w:vAlign w:val="center"/>
          </w:tcPr>
          <w:p w14:paraId="2FEFB572">
            <w:pPr>
              <w:jc w:val="center"/>
              <w:rPr>
                <w:rFonts w:hint="eastAsia" w:ascii="微软雅黑" w:hAnsi="微软雅黑" w:eastAsia="微软雅黑" w:cs="微软雅黑"/>
                <w:color w:val="auto"/>
                <w:sz w:val="24"/>
                <w:szCs w:val="24"/>
              </w:rPr>
            </w:pPr>
          </w:p>
        </w:tc>
        <w:tc>
          <w:tcPr>
            <w:tcW w:w="1142" w:type="dxa"/>
            <w:noWrap w:val="0"/>
            <w:vAlign w:val="center"/>
          </w:tcPr>
          <w:p w14:paraId="15AAF822">
            <w:pPr>
              <w:jc w:val="center"/>
              <w:rPr>
                <w:rFonts w:hint="eastAsia" w:ascii="微软雅黑" w:hAnsi="微软雅黑" w:eastAsia="微软雅黑" w:cs="微软雅黑"/>
                <w:color w:val="auto"/>
                <w:sz w:val="24"/>
                <w:szCs w:val="24"/>
              </w:rPr>
            </w:pPr>
          </w:p>
        </w:tc>
        <w:tc>
          <w:tcPr>
            <w:tcW w:w="1231" w:type="dxa"/>
            <w:noWrap w:val="0"/>
            <w:vAlign w:val="center"/>
          </w:tcPr>
          <w:p w14:paraId="4F9DC4DB">
            <w:pPr>
              <w:jc w:val="center"/>
              <w:rPr>
                <w:rFonts w:hint="eastAsia" w:ascii="微软雅黑" w:hAnsi="微软雅黑" w:eastAsia="微软雅黑" w:cs="微软雅黑"/>
                <w:color w:val="auto"/>
                <w:sz w:val="24"/>
                <w:szCs w:val="24"/>
              </w:rPr>
            </w:pPr>
          </w:p>
        </w:tc>
        <w:tc>
          <w:tcPr>
            <w:tcW w:w="1026" w:type="dxa"/>
            <w:noWrap w:val="0"/>
            <w:vAlign w:val="center"/>
          </w:tcPr>
          <w:p w14:paraId="77AE5AEE">
            <w:pPr>
              <w:jc w:val="center"/>
              <w:rPr>
                <w:rFonts w:hint="eastAsia" w:ascii="微软雅黑" w:hAnsi="微软雅黑" w:eastAsia="微软雅黑" w:cs="微软雅黑"/>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auto"/>
                <w:sz w:val="24"/>
                <w:szCs w:val="24"/>
              </w:rPr>
            </w:pPr>
          </w:p>
        </w:tc>
        <w:tc>
          <w:tcPr>
            <w:tcW w:w="1028" w:type="dxa"/>
            <w:noWrap w:val="0"/>
            <w:vAlign w:val="center"/>
          </w:tcPr>
          <w:p w14:paraId="4E58B93C">
            <w:pPr>
              <w:jc w:val="center"/>
              <w:rPr>
                <w:rFonts w:hint="eastAsia" w:ascii="微软雅黑" w:hAnsi="微软雅黑" w:eastAsia="微软雅黑" w:cs="微软雅黑"/>
                <w:color w:val="auto"/>
                <w:sz w:val="24"/>
                <w:szCs w:val="24"/>
              </w:rPr>
            </w:pPr>
          </w:p>
        </w:tc>
        <w:tc>
          <w:tcPr>
            <w:tcW w:w="1027" w:type="dxa"/>
            <w:noWrap w:val="0"/>
            <w:vAlign w:val="center"/>
          </w:tcPr>
          <w:p w14:paraId="00391296">
            <w:pPr>
              <w:jc w:val="center"/>
              <w:rPr>
                <w:rFonts w:hint="eastAsia" w:ascii="微软雅黑" w:hAnsi="微软雅黑" w:eastAsia="微软雅黑" w:cs="微软雅黑"/>
                <w:color w:val="auto"/>
                <w:sz w:val="24"/>
                <w:szCs w:val="24"/>
              </w:rPr>
            </w:pPr>
          </w:p>
        </w:tc>
        <w:tc>
          <w:tcPr>
            <w:tcW w:w="1643" w:type="dxa"/>
            <w:noWrap w:val="0"/>
            <w:vAlign w:val="center"/>
          </w:tcPr>
          <w:p w14:paraId="5CC94190">
            <w:pPr>
              <w:jc w:val="center"/>
              <w:rPr>
                <w:rFonts w:hint="eastAsia" w:ascii="微软雅黑" w:hAnsi="微软雅黑" w:eastAsia="微软雅黑" w:cs="微软雅黑"/>
                <w:color w:val="auto"/>
                <w:sz w:val="24"/>
                <w:szCs w:val="24"/>
              </w:rPr>
            </w:pPr>
          </w:p>
        </w:tc>
        <w:tc>
          <w:tcPr>
            <w:tcW w:w="1116" w:type="dxa"/>
            <w:noWrap w:val="0"/>
            <w:vAlign w:val="center"/>
          </w:tcPr>
          <w:p w14:paraId="5FD8A15C">
            <w:pPr>
              <w:jc w:val="center"/>
              <w:rPr>
                <w:rFonts w:hint="eastAsia" w:ascii="微软雅黑" w:hAnsi="微软雅黑" w:eastAsia="微软雅黑" w:cs="微软雅黑"/>
                <w:color w:val="auto"/>
                <w:sz w:val="24"/>
                <w:szCs w:val="24"/>
              </w:rPr>
            </w:pPr>
          </w:p>
        </w:tc>
        <w:tc>
          <w:tcPr>
            <w:tcW w:w="1142" w:type="dxa"/>
            <w:noWrap w:val="0"/>
            <w:vAlign w:val="center"/>
          </w:tcPr>
          <w:p w14:paraId="5A45A989">
            <w:pPr>
              <w:jc w:val="center"/>
              <w:rPr>
                <w:rFonts w:hint="eastAsia" w:ascii="微软雅黑" w:hAnsi="微软雅黑" w:eastAsia="微软雅黑" w:cs="微软雅黑"/>
                <w:color w:val="auto"/>
                <w:sz w:val="24"/>
                <w:szCs w:val="24"/>
              </w:rPr>
            </w:pPr>
          </w:p>
        </w:tc>
        <w:tc>
          <w:tcPr>
            <w:tcW w:w="1231" w:type="dxa"/>
            <w:noWrap w:val="0"/>
            <w:vAlign w:val="center"/>
          </w:tcPr>
          <w:p w14:paraId="0A8E5A38">
            <w:pPr>
              <w:jc w:val="center"/>
              <w:rPr>
                <w:rFonts w:hint="eastAsia" w:ascii="微软雅黑" w:hAnsi="微软雅黑" w:eastAsia="微软雅黑" w:cs="微软雅黑"/>
                <w:color w:val="auto"/>
                <w:sz w:val="24"/>
                <w:szCs w:val="24"/>
              </w:rPr>
            </w:pPr>
          </w:p>
        </w:tc>
        <w:tc>
          <w:tcPr>
            <w:tcW w:w="1026" w:type="dxa"/>
            <w:noWrap w:val="0"/>
            <w:vAlign w:val="center"/>
          </w:tcPr>
          <w:p w14:paraId="374C26D1">
            <w:pPr>
              <w:jc w:val="center"/>
              <w:rPr>
                <w:rFonts w:hint="eastAsia" w:ascii="微软雅黑" w:hAnsi="微软雅黑" w:eastAsia="微软雅黑" w:cs="微软雅黑"/>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auto"/>
                <w:sz w:val="24"/>
                <w:szCs w:val="24"/>
              </w:rPr>
            </w:pPr>
          </w:p>
        </w:tc>
        <w:tc>
          <w:tcPr>
            <w:tcW w:w="1028" w:type="dxa"/>
            <w:noWrap w:val="0"/>
            <w:vAlign w:val="center"/>
          </w:tcPr>
          <w:p w14:paraId="5F0922E1">
            <w:pPr>
              <w:jc w:val="center"/>
              <w:rPr>
                <w:rFonts w:hint="eastAsia" w:ascii="微软雅黑" w:hAnsi="微软雅黑" w:eastAsia="微软雅黑" w:cs="微软雅黑"/>
                <w:color w:val="auto"/>
                <w:sz w:val="24"/>
                <w:szCs w:val="24"/>
              </w:rPr>
            </w:pPr>
          </w:p>
        </w:tc>
        <w:tc>
          <w:tcPr>
            <w:tcW w:w="1027" w:type="dxa"/>
            <w:noWrap w:val="0"/>
            <w:vAlign w:val="center"/>
          </w:tcPr>
          <w:p w14:paraId="47E110C9">
            <w:pPr>
              <w:jc w:val="center"/>
              <w:rPr>
                <w:rFonts w:hint="eastAsia" w:ascii="微软雅黑" w:hAnsi="微软雅黑" w:eastAsia="微软雅黑" w:cs="微软雅黑"/>
                <w:color w:val="auto"/>
                <w:sz w:val="24"/>
                <w:szCs w:val="24"/>
              </w:rPr>
            </w:pPr>
          </w:p>
        </w:tc>
        <w:tc>
          <w:tcPr>
            <w:tcW w:w="1643" w:type="dxa"/>
            <w:noWrap w:val="0"/>
            <w:vAlign w:val="center"/>
          </w:tcPr>
          <w:p w14:paraId="7F3AE9E2">
            <w:pPr>
              <w:jc w:val="center"/>
              <w:rPr>
                <w:rFonts w:hint="eastAsia" w:ascii="微软雅黑" w:hAnsi="微软雅黑" w:eastAsia="微软雅黑" w:cs="微软雅黑"/>
                <w:color w:val="auto"/>
                <w:sz w:val="24"/>
                <w:szCs w:val="24"/>
              </w:rPr>
            </w:pPr>
          </w:p>
        </w:tc>
        <w:tc>
          <w:tcPr>
            <w:tcW w:w="1116" w:type="dxa"/>
            <w:noWrap w:val="0"/>
            <w:vAlign w:val="center"/>
          </w:tcPr>
          <w:p w14:paraId="5C6524A4">
            <w:pPr>
              <w:jc w:val="center"/>
              <w:rPr>
                <w:rFonts w:hint="eastAsia" w:ascii="微软雅黑" w:hAnsi="微软雅黑" w:eastAsia="微软雅黑" w:cs="微软雅黑"/>
                <w:color w:val="auto"/>
                <w:sz w:val="24"/>
                <w:szCs w:val="24"/>
              </w:rPr>
            </w:pPr>
          </w:p>
        </w:tc>
        <w:tc>
          <w:tcPr>
            <w:tcW w:w="1142" w:type="dxa"/>
            <w:noWrap w:val="0"/>
            <w:vAlign w:val="center"/>
          </w:tcPr>
          <w:p w14:paraId="61ABB696">
            <w:pPr>
              <w:jc w:val="center"/>
              <w:rPr>
                <w:rFonts w:hint="eastAsia" w:ascii="微软雅黑" w:hAnsi="微软雅黑" w:eastAsia="微软雅黑" w:cs="微软雅黑"/>
                <w:color w:val="auto"/>
                <w:sz w:val="24"/>
                <w:szCs w:val="24"/>
              </w:rPr>
            </w:pPr>
          </w:p>
        </w:tc>
        <w:tc>
          <w:tcPr>
            <w:tcW w:w="1231" w:type="dxa"/>
            <w:noWrap w:val="0"/>
            <w:vAlign w:val="center"/>
          </w:tcPr>
          <w:p w14:paraId="30D65DA8">
            <w:pPr>
              <w:jc w:val="center"/>
              <w:rPr>
                <w:rFonts w:hint="eastAsia" w:ascii="微软雅黑" w:hAnsi="微软雅黑" w:eastAsia="微软雅黑" w:cs="微软雅黑"/>
                <w:color w:val="auto"/>
                <w:sz w:val="24"/>
                <w:szCs w:val="24"/>
              </w:rPr>
            </w:pPr>
          </w:p>
        </w:tc>
        <w:tc>
          <w:tcPr>
            <w:tcW w:w="1026" w:type="dxa"/>
            <w:noWrap w:val="0"/>
            <w:vAlign w:val="center"/>
          </w:tcPr>
          <w:p w14:paraId="50961CB2">
            <w:pPr>
              <w:jc w:val="center"/>
              <w:rPr>
                <w:rFonts w:hint="eastAsia" w:ascii="微软雅黑" w:hAnsi="微软雅黑" w:eastAsia="微软雅黑" w:cs="微软雅黑"/>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auto"/>
                <w:sz w:val="24"/>
                <w:szCs w:val="24"/>
              </w:rPr>
            </w:pPr>
          </w:p>
        </w:tc>
        <w:tc>
          <w:tcPr>
            <w:tcW w:w="1028" w:type="dxa"/>
            <w:noWrap w:val="0"/>
            <w:vAlign w:val="center"/>
          </w:tcPr>
          <w:p w14:paraId="02B14B83">
            <w:pPr>
              <w:jc w:val="center"/>
              <w:rPr>
                <w:rFonts w:hint="eastAsia" w:ascii="微软雅黑" w:hAnsi="微软雅黑" w:eastAsia="微软雅黑" w:cs="微软雅黑"/>
                <w:color w:val="auto"/>
                <w:sz w:val="24"/>
                <w:szCs w:val="24"/>
              </w:rPr>
            </w:pPr>
          </w:p>
        </w:tc>
        <w:tc>
          <w:tcPr>
            <w:tcW w:w="1027" w:type="dxa"/>
            <w:noWrap w:val="0"/>
            <w:vAlign w:val="center"/>
          </w:tcPr>
          <w:p w14:paraId="14227514">
            <w:pPr>
              <w:jc w:val="center"/>
              <w:rPr>
                <w:rFonts w:hint="eastAsia" w:ascii="微软雅黑" w:hAnsi="微软雅黑" w:eastAsia="微软雅黑" w:cs="微软雅黑"/>
                <w:color w:val="auto"/>
                <w:sz w:val="24"/>
                <w:szCs w:val="24"/>
              </w:rPr>
            </w:pPr>
          </w:p>
        </w:tc>
        <w:tc>
          <w:tcPr>
            <w:tcW w:w="1643" w:type="dxa"/>
            <w:noWrap w:val="0"/>
            <w:vAlign w:val="center"/>
          </w:tcPr>
          <w:p w14:paraId="1757D52F">
            <w:pPr>
              <w:jc w:val="center"/>
              <w:rPr>
                <w:rFonts w:hint="eastAsia" w:ascii="微软雅黑" w:hAnsi="微软雅黑" w:eastAsia="微软雅黑" w:cs="微软雅黑"/>
                <w:color w:val="auto"/>
                <w:sz w:val="24"/>
                <w:szCs w:val="24"/>
              </w:rPr>
            </w:pPr>
          </w:p>
        </w:tc>
        <w:tc>
          <w:tcPr>
            <w:tcW w:w="1116" w:type="dxa"/>
            <w:noWrap w:val="0"/>
            <w:vAlign w:val="center"/>
          </w:tcPr>
          <w:p w14:paraId="5110275C">
            <w:pPr>
              <w:jc w:val="center"/>
              <w:rPr>
                <w:rFonts w:hint="eastAsia" w:ascii="微软雅黑" w:hAnsi="微软雅黑" w:eastAsia="微软雅黑" w:cs="微软雅黑"/>
                <w:color w:val="auto"/>
                <w:sz w:val="24"/>
                <w:szCs w:val="24"/>
              </w:rPr>
            </w:pPr>
          </w:p>
        </w:tc>
        <w:tc>
          <w:tcPr>
            <w:tcW w:w="1142" w:type="dxa"/>
            <w:noWrap w:val="0"/>
            <w:vAlign w:val="center"/>
          </w:tcPr>
          <w:p w14:paraId="7F84E8FF">
            <w:pPr>
              <w:jc w:val="center"/>
              <w:rPr>
                <w:rFonts w:hint="eastAsia" w:ascii="微软雅黑" w:hAnsi="微软雅黑" w:eastAsia="微软雅黑" w:cs="微软雅黑"/>
                <w:color w:val="auto"/>
                <w:sz w:val="24"/>
                <w:szCs w:val="24"/>
              </w:rPr>
            </w:pPr>
          </w:p>
        </w:tc>
        <w:tc>
          <w:tcPr>
            <w:tcW w:w="1231" w:type="dxa"/>
            <w:noWrap w:val="0"/>
            <w:vAlign w:val="center"/>
          </w:tcPr>
          <w:p w14:paraId="497AAEB2">
            <w:pPr>
              <w:jc w:val="center"/>
              <w:rPr>
                <w:rFonts w:hint="eastAsia" w:ascii="微软雅黑" w:hAnsi="微软雅黑" w:eastAsia="微软雅黑" w:cs="微软雅黑"/>
                <w:color w:val="auto"/>
                <w:sz w:val="24"/>
                <w:szCs w:val="24"/>
              </w:rPr>
            </w:pPr>
          </w:p>
        </w:tc>
        <w:tc>
          <w:tcPr>
            <w:tcW w:w="1026" w:type="dxa"/>
            <w:noWrap w:val="0"/>
            <w:vAlign w:val="center"/>
          </w:tcPr>
          <w:p w14:paraId="01077635">
            <w:pPr>
              <w:jc w:val="center"/>
              <w:rPr>
                <w:rFonts w:hint="eastAsia" w:ascii="微软雅黑" w:hAnsi="微软雅黑" w:eastAsia="微软雅黑" w:cs="微软雅黑"/>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微软雅黑" w:hAnsi="微软雅黑" w:eastAsia="微软雅黑" w:cs="微软雅黑"/>
                <w:color w:val="auto"/>
                <w:sz w:val="24"/>
                <w:szCs w:val="24"/>
              </w:rPr>
            </w:pPr>
          </w:p>
        </w:tc>
        <w:tc>
          <w:tcPr>
            <w:tcW w:w="1028" w:type="dxa"/>
            <w:noWrap w:val="0"/>
            <w:vAlign w:val="center"/>
          </w:tcPr>
          <w:p w14:paraId="03DEC715">
            <w:pPr>
              <w:jc w:val="center"/>
              <w:rPr>
                <w:rFonts w:hint="eastAsia" w:ascii="微软雅黑" w:hAnsi="微软雅黑" w:eastAsia="微软雅黑" w:cs="微软雅黑"/>
                <w:color w:val="auto"/>
                <w:sz w:val="24"/>
                <w:szCs w:val="24"/>
              </w:rPr>
            </w:pPr>
          </w:p>
        </w:tc>
        <w:tc>
          <w:tcPr>
            <w:tcW w:w="1027" w:type="dxa"/>
            <w:noWrap w:val="0"/>
            <w:vAlign w:val="center"/>
          </w:tcPr>
          <w:p w14:paraId="6B1AFD9C">
            <w:pPr>
              <w:jc w:val="center"/>
              <w:rPr>
                <w:rFonts w:hint="eastAsia" w:ascii="微软雅黑" w:hAnsi="微软雅黑" w:eastAsia="微软雅黑" w:cs="微软雅黑"/>
                <w:color w:val="auto"/>
                <w:sz w:val="24"/>
                <w:szCs w:val="24"/>
              </w:rPr>
            </w:pPr>
          </w:p>
        </w:tc>
        <w:tc>
          <w:tcPr>
            <w:tcW w:w="1643" w:type="dxa"/>
            <w:noWrap w:val="0"/>
            <w:vAlign w:val="center"/>
          </w:tcPr>
          <w:p w14:paraId="3C5481E5">
            <w:pPr>
              <w:jc w:val="center"/>
              <w:rPr>
                <w:rFonts w:hint="eastAsia" w:ascii="微软雅黑" w:hAnsi="微软雅黑" w:eastAsia="微软雅黑" w:cs="微软雅黑"/>
                <w:color w:val="auto"/>
                <w:sz w:val="24"/>
                <w:szCs w:val="24"/>
              </w:rPr>
            </w:pPr>
          </w:p>
        </w:tc>
        <w:tc>
          <w:tcPr>
            <w:tcW w:w="1116" w:type="dxa"/>
            <w:noWrap w:val="0"/>
            <w:vAlign w:val="center"/>
          </w:tcPr>
          <w:p w14:paraId="3A964D69">
            <w:pPr>
              <w:jc w:val="center"/>
              <w:rPr>
                <w:rFonts w:hint="eastAsia" w:ascii="微软雅黑" w:hAnsi="微软雅黑" w:eastAsia="微软雅黑" w:cs="微软雅黑"/>
                <w:color w:val="auto"/>
                <w:sz w:val="24"/>
                <w:szCs w:val="24"/>
              </w:rPr>
            </w:pPr>
          </w:p>
        </w:tc>
        <w:tc>
          <w:tcPr>
            <w:tcW w:w="1142" w:type="dxa"/>
            <w:noWrap w:val="0"/>
            <w:vAlign w:val="center"/>
          </w:tcPr>
          <w:p w14:paraId="31395022">
            <w:pPr>
              <w:jc w:val="center"/>
              <w:rPr>
                <w:rFonts w:hint="eastAsia" w:ascii="微软雅黑" w:hAnsi="微软雅黑" w:eastAsia="微软雅黑" w:cs="微软雅黑"/>
                <w:color w:val="auto"/>
                <w:sz w:val="24"/>
                <w:szCs w:val="24"/>
              </w:rPr>
            </w:pPr>
          </w:p>
        </w:tc>
        <w:tc>
          <w:tcPr>
            <w:tcW w:w="1231" w:type="dxa"/>
            <w:noWrap w:val="0"/>
            <w:vAlign w:val="center"/>
          </w:tcPr>
          <w:p w14:paraId="10A4E348">
            <w:pPr>
              <w:jc w:val="center"/>
              <w:rPr>
                <w:rFonts w:hint="eastAsia" w:ascii="微软雅黑" w:hAnsi="微软雅黑" w:eastAsia="微软雅黑" w:cs="微软雅黑"/>
                <w:color w:val="auto"/>
                <w:sz w:val="24"/>
                <w:szCs w:val="24"/>
              </w:rPr>
            </w:pPr>
          </w:p>
        </w:tc>
        <w:tc>
          <w:tcPr>
            <w:tcW w:w="1026" w:type="dxa"/>
            <w:noWrap w:val="0"/>
            <w:vAlign w:val="center"/>
          </w:tcPr>
          <w:p w14:paraId="1C8C1DAA">
            <w:pPr>
              <w:jc w:val="center"/>
              <w:rPr>
                <w:rFonts w:hint="eastAsia" w:ascii="微软雅黑" w:hAnsi="微软雅黑" w:eastAsia="微软雅黑" w:cs="微软雅黑"/>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auto"/>
                <w:sz w:val="24"/>
                <w:szCs w:val="24"/>
              </w:rPr>
            </w:pPr>
          </w:p>
        </w:tc>
        <w:tc>
          <w:tcPr>
            <w:tcW w:w="1028" w:type="dxa"/>
            <w:noWrap w:val="0"/>
            <w:vAlign w:val="center"/>
          </w:tcPr>
          <w:p w14:paraId="3DE0A182">
            <w:pPr>
              <w:jc w:val="center"/>
              <w:rPr>
                <w:rFonts w:hint="eastAsia" w:ascii="微软雅黑" w:hAnsi="微软雅黑" w:eastAsia="微软雅黑" w:cs="微软雅黑"/>
                <w:color w:val="auto"/>
                <w:sz w:val="24"/>
                <w:szCs w:val="24"/>
              </w:rPr>
            </w:pPr>
          </w:p>
        </w:tc>
        <w:tc>
          <w:tcPr>
            <w:tcW w:w="1027" w:type="dxa"/>
            <w:noWrap w:val="0"/>
            <w:vAlign w:val="center"/>
          </w:tcPr>
          <w:p w14:paraId="23145C62">
            <w:pPr>
              <w:jc w:val="center"/>
              <w:rPr>
                <w:rFonts w:hint="eastAsia" w:ascii="微软雅黑" w:hAnsi="微软雅黑" w:eastAsia="微软雅黑" w:cs="微软雅黑"/>
                <w:color w:val="auto"/>
                <w:sz w:val="24"/>
                <w:szCs w:val="24"/>
              </w:rPr>
            </w:pPr>
          </w:p>
        </w:tc>
        <w:tc>
          <w:tcPr>
            <w:tcW w:w="1643" w:type="dxa"/>
            <w:noWrap w:val="0"/>
            <w:vAlign w:val="center"/>
          </w:tcPr>
          <w:p w14:paraId="084A5FE3">
            <w:pPr>
              <w:jc w:val="center"/>
              <w:rPr>
                <w:rFonts w:hint="eastAsia" w:ascii="微软雅黑" w:hAnsi="微软雅黑" w:eastAsia="微软雅黑" w:cs="微软雅黑"/>
                <w:color w:val="auto"/>
                <w:sz w:val="24"/>
                <w:szCs w:val="24"/>
              </w:rPr>
            </w:pPr>
          </w:p>
        </w:tc>
        <w:tc>
          <w:tcPr>
            <w:tcW w:w="1116" w:type="dxa"/>
            <w:noWrap w:val="0"/>
            <w:vAlign w:val="center"/>
          </w:tcPr>
          <w:p w14:paraId="79FD8A07">
            <w:pPr>
              <w:jc w:val="center"/>
              <w:rPr>
                <w:rFonts w:hint="eastAsia" w:ascii="微软雅黑" w:hAnsi="微软雅黑" w:eastAsia="微软雅黑" w:cs="微软雅黑"/>
                <w:color w:val="auto"/>
                <w:sz w:val="24"/>
                <w:szCs w:val="24"/>
              </w:rPr>
            </w:pPr>
          </w:p>
        </w:tc>
        <w:tc>
          <w:tcPr>
            <w:tcW w:w="1142" w:type="dxa"/>
            <w:noWrap w:val="0"/>
            <w:vAlign w:val="center"/>
          </w:tcPr>
          <w:p w14:paraId="0D454242">
            <w:pPr>
              <w:jc w:val="center"/>
              <w:rPr>
                <w:rFonts w:hint="eastAsia" w:ascii="微软雅黑" w:hAnsi="微软雅黑" w:eastAsia="微软雅黑" w:cs="微软雅黑"/>
                <w:color w:val="auto"/>
                <w:sz w:val="24"/>
                <w:szCs w:val="24"/>
              </w:rPr>
            </w:pPr>
          </w:p>
        </w:tc>
        <w:tc>
          <w:tcPr>
            <w:tcW w:w="1231" w:type="dxa"/>
            <w:noWrap w:val="0"/>
            <w:vAlign w:val="center"/>
          </w:tcPr>
          <w:p w14:paraId="1A3E3DE3">
            <w:pPr>
              <w:jc w:val="center"/>
              <w:rPr>
                <w:rFonts w:hint="eastAsia" w:ascii="微软雅黑" w:hAnsi="微软雅黑" w:eastAsia="微软雅黑" w:cs="微软雅黑"/>
                <w:color w:val="auto"/>
                <w:sz w:val="24"/>
                <w:szCs w:val="24"/>
              </w:rPr>
            </w:pPr>
          </w:p>
        </w:tc>
        <w:tc>
          <w:tcPr>
            <w:tcW w:w="1026" w:type="dxa"/>
            <w:noWrap w:val="0"/>
            <w:vAlign w:val="center"/>
          </w:tcPr>
          <w:p w14:paraId="591B578C">
            <w:pPr>
              <w:jc w:val="center"/>
              <w:rPr>
                <w:rFonts w:hint="eastAsia" w:ascii="微软雅黑" w:hAnsi="微软雅黑" w:eastAsia="微软雅黑" w:cs="微软雅黑"/>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auto"/>
                <w:sz w:val="24"/>
                <w:szCs w:val="24"/>
              </w:rPr>
            </w:pPr>
          </w:p>
        </w:tc>
        <w:tc>
          <w:tcPr>
            <w:tcW w:w="1028" w:type="dxa"/>
            <w:noWrap w:val="0"/>
            <w:vAlign w:val="center"/>
          </w:tcPr>
          <w:p w14:paraId="7D9FE4B5">
            <w:pPr>
              <w:jc w:val="center"/>
              <w:rPr>
                <w:rFonts w:hint="eastAsia" w:ascii="微软雅黑" w:hAnsi="微软雅黑" w:eastAsia="微软雅黑" w:cs="微软雅黑"/>
                <w:color w:val="auto"/>
                <w:sz w:val="24"/>
                <w:szCs w:val="24"/>
              </w:rPr>
            </w:pPr>
          </w:p>
        </w:tc>
        <w:tc>
          <w:tcPr>
            <w:tcW w:w="1027" w:type="dxa"/>
            <w:noWrap w:val="0"/>
            <w:vAlign w:val="center"/>
          </w:tcPr>
          <w:p w14:paraId="31A50415">
            <w:pPr>
              <w:jc w:val="center"/>
              <w:rPr>
                <w:rFonts w:hint="eastAsia" w:ascii="微软雅黑" w:hAnsi="微软雅黑" w:eastAsia="微软雅黑" w:cs="微软雅黑"/>
                <w:color w:val="auto"/>
                <w:sz w:val="24"/>
                <w:szCs w:val="24"/>
              </w:rPr>
            </w:pPr>
          </w:p>
        </w:tc>
        <w:tc>
          <w:tcPr>
            <w:tcW w:w="1643" w:type="dxa"/>
            <w:noWrap w:val="0"/>
            <w:vAlign w:val="center"/>
          </w:tcPr>
          <w:p w14:paraId="7C9967F0">
            <w:pPr>
              <w:jc w:val="center"/>
              <w:rPr>
                <w:rFonts w:hint="eastAsia" w:ascii="微软雅黑" w:hAnsi="微软雅黑" w:eastAsia="微软雅黑" w:cs="微软雅黑"/>
                <w:color w:val="auto"/>
                <w:sz w:val="24"/>
                <w:szCs w:val="24"/>
              </w:rPr>
            </w:pPr>
          </w:p>
        </w:tc>
        <w:tc>
          <w:tcPr>
            <w:tcW w:w="1116" w:type="dxa"/>
            <w:noWrap w:val="0"/>
            <w:vAlign w:val="center"/>
          </w:tcPr>
          <w:p w14:paraId="6D73A321">
            <w:pPr>
              <w:jc w:val="center"/>
              <w:rPr>
                <w:rFonts w:hint="eastAsia" w:ascii="微软雅黑" w:hAnsi="微软雅黑" w:eastAsia="微软雅黑" w:cs="微软雅黑"/>
                <w:color w:val="auto"/>
                <w:sz w:val="24"/>
                <w:szCs w:val="24"/>
              </w:rPr>
            </w:pPr>
          </w:p>
        </w:tc>
        <w:tc>
          <w:tcPr>
            <w:tcW w:w="1142" w:type="dxa"/>
            <w:noWrap w:val="0"/>
            <w:vAlign w:val="center"/>
          </w:tcPr>
          <w:p w14:paraId="2B4996AF">
            <w:pPr>
              <w:jc w:val="center"/>
              <w:rPr>
                <w:rFonts w:hint="eastAsia" w:ascii="微软雅黑" w:hAnsi="微软雅黑" w:eastAsia="微软雅黑" w:cs="微软雅黑"/>
                <w:color w:val="auto"/>
                <w:sz w:val="24"/>
                <w:szCs w:val="24"/>
              </w:rPr>
            </w:pPr>
          </w:p>
        </w:tc>
        <w:tc>
          <w:tcPr>
            <w:tcW w:w="1231" w:type="dxa"/>
            <w:noWrap w:val="0"/>
            <w:vAlign w:val="center"/>
          </w:tcPr>
          <w:p w14:paraId="20689951">
            <w:pPr>
              <w:jc w:val="center"/>
              <w:rPr>
                <w:rFonts w:hint="eastAsia" w:ascii="微软雅黑" w:hAnsi="微软雅黑" w:eastAsia="微软雅黑" w:cs="微软雅黑"/>
                <w:color w:val="auto"/>
                <w:sz w:val="24"/>
                <w:szCs w:val="24"/>
              </w:rPr>
            </w:pPr>
          </w:p>
        </w:tc>
        <w:tc>
          <w:tcPr>
            <w:tcW w:w="1026" w:type="dxa"/>
            <w:noWrap w:val="0"/>
            <w:vAlign w:val="center"/>
          </w:tcPr>
          <w:p w14:paraId="4230F713">
            <w:pPr>
              <w:jc w:val="center"/>
              <w:rPr>
                <w:rFonts w:hint="eastAsia" w:ascii="微软雅黑" w:hAnsi="微软雅黑" w:eastAsia="微软雅黑" w:cs="微软雅黑"/>
                <w:color w:val="auto"/>
                <w:sz w:val="24"/>
                <w:szCs w:val="24"/>
              </w:rPr>
            </w:pPr>
          </w:p>
        </w:tc>
      </w:tr>
    </w:tbl>
    <w:p w14:paraId="0179029C">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bookmarkStart w:id="1207" w:name="_Toc320473738"/>
    </w:p>
    <w:p w14:paraId="609E97BB">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p>
    <w:p w14:paraId="5924778E">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8"/>
          <w:szCs w:val="28"/>
          <w:lang w:eastAsia="zh-CN"/>
        </w:rPr>
      </w:pPr>
      <w:bookmarkStart w:id="1208" w:name="_Toc8445"/>
      <w:r>
        <w:rPr>
          <w:rFonts w:hint="eastAsia" w:ascii="微软雅黑" w:hAnsi="微软雅黑" w:eastAsia="微软雅黑" w:cs="微软雅黑"/>
          <w:b/>
          <w:bCs/>
          <w:color w:val="auto"/>
          <w:sz w:val="28"/>
          <w:szCs w:val="28"/>
          <w:lang w:eastAsia="zh-CN"/>
        </w:rPr>
        <w:t>（二）主要人员简历表</w:t>
      </w:r>
      <w:bookmarkEnd w:id="1208"/>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附1：项目经理简历表</w:t>
      </w:r>
    </w:p>
    <w:p w14:paraId="2CF8A22B">
      <w:pPr>
        <w:pStyle w:val="35"/>
        <w:spacing w:line="500" w:lineRule="exact"/>
        <w:ind w:firstLine="480" w:firstLineChars="200"/>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项目经理应附建造师注册证书、安全生产考核合格证书、身份证及未担任其他在施建设工程项目项目经理的承诺书</w:t>
      </w:r>
      <w:r>
        <w:rPr>
          <w:rFonts w:hint="eastAsia" w:ascii="微软雅黑" w:hAnsi="微软雅黑" w:eastAsia="微软雅黑" w:cs="微软雅黑"/>
          <w:color w:val="auto"/>
          <w:sz w:val="24"/>
          <w:szCs w:val="24"/>
          <w:lang w:val="en-US" w:eastAsia="zh-CN"/>
        </w:rPr>
        <w:t>等相关证明材料</w:t>
      </w:r>
      <w:r>
        <w:rPr>
          <w:rFonts w:hint="eastAsia" w:ascii="微软雅黑" w:hAnsi="微软雅黑" w:eastAsia="微软雅黑" w:cs="微软雅黑"/>
          <w:color w:val="auto"/>
          <w:sz w:val="24"/>
          <w:szCs w:val="24"/>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auto"/>
                <w:kern w:val="0"/>
                <w:sz w:val="24"/>
                <w:szCs w:val="24"/>
              </w:rPr>
            </w:pPr>
          </w:p>
        </w:tc>
      </w:tr>
    </w:tbl>
    <w:p w14:paraId="64B9E56E">
      <w:pPr>
        <w:pStyle w:val="4"/>
        <w:numPr>
          <w:ilvl w:val="1"/>
          <w:numId w:val="0"/>
        </w:numPr>
        <w:outlineLvl w:val="9"/>
        <w:rPr>
          <w:rFonts w:hint="eastAsia" w:ascii="微软雅黑" w:hAnsi="微软雅黑" w:eastAsia="微软雅黑" w:cs="微软雅黑"/>
          <w:color w:val="auto"/>
          <w:sz w:val="21"/>
          <w:szCs w:val="21"/>
        </w:rPr>
      </w:pPr>
    </w:p>
    <w:p w14:paraId="52E3EBD5">
      <w:pPr>
        <w:rPr>
          <w:rFonts w:hint="eastAsia" w:ascii="微软雅黑" w:hAnsi="微软雅黑" w:eastAsia="微软雅黑" w:cs="微软雅黑"/>
          <w:color w:val="auto"/>
          <w:szCs w:val="21"/>
        </w:rPr>
      </w:pPr>
    </w:p>
    <w:p w14:paraId="62A6A537">
      <w:pPr>
        <w:rPr>
          <w:rFonts w:hint="eastAsia" w:ascii="微软雅黑" w:hAnsi="微软雅黑" w:eastAsia="微软雅黑" w:cs="微软雅黑"/>
          <w:color w:val="auto"/>
          <w:szCs w:val="21"/>
        </w:rPr>
      </w:pPr>
    </w:p>
    <w:p w14:paraId="6D85F58D">
      <w:pP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附</w:t>
      </w:r>
      <w:r>
        <w:rPr>
          <w:rFonts w:hint="eastAsia" w:ascii="微软雅黑" w:hAnsi="微软雅黑" w:eastAsia="微软雅黑" w:cs="微软雅黑"/>
          <w:b/>
          <w:color w:val="auto"/>
          <w:sz w:val="24"/>
          <w:szCs w:val="24"/>
          <w:lang w:val="en-US" w:eastAsia="zh-CN"/>
        </w:rPr>
        <w:t>2</w:t>
      </w:r>
      <w:r>
        <w:rPr>
          <w:rFonts w:hint="eastAsia" w:ascii="微软雅黑" w:hAnsi="微软雅黑" w:eastAsia="微软雅黑" w:cs="微软雅黑"/>
          <w:b/>
          <w:color w:val="auto"/>
          <w:sz w:val="24"/>
          <w:szCs w:val="24"/>
        </w:rPr>
        <w:t>：承诺书</w:t>
      </w:r>
    </w:p>
    <w:p w14:paraId="000DDFFD">
      <w:pPr>
        <w:spacing w:before="312" w:beforeLines="100" w:after="156" w:afterLines="50"/>
        <w:jc w:val="center"/>
        <w:outlineLvl w:val="1"/>
        <w:rPr>
          <w:rFonts w:hint="eastAsia" w:ascii="微软雅黑" w:hAnsi="微软雅黑" w:eastAsia="微软雅黑" w:cs="微软雅黑"/>
          <w:b/>
          <w:color w:val="auto"/>
          <w:sz w:val="28"/>
          <w:szCs w:val="28"/>
        </w:rPr>
      </w:pPr>
      <w:bookmarkStart w:id="1209" w:name="_Toc4257"/>
      <w:bookmarkStart w:id="1210" w:name="_Toc13881"/>
      <w:r>
        <w:rPr>
          <w:rFonts w:hint="eastAsia" w:ascii="微软雅黑" w:hAnsi="微软雅黑" w:eastAsia="微软雅黑" w:cs="微软雅黑"/>
          <w:b/>
          <w:color w:val="auto"/>
          <w:sz w:val="28"/>
          <w:szCs w:val="28"/>
        </w:rPr>
        <w:t>项目经理无在建项目承诺书</w:t>
      </w:r>
      <w:bookmarkEnd w:id="1209"/>
      <w:bookmarkEnd w:id="1210"/>
    </w:p>
    <w:p w14:paraId="5B10A454">
      <w:pPr>
        <w:spacing w:after="312" w:afterLines="100" w:line="6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（采购人名称）</w:t>
      </w:r>
      <w:r>
        <w:rPr>
          <w:rFonts w:hint="eastAsia" w:ascii="微软雅黑" w:hAnsi="微软雅黑" w:eastAsia="微软雅黑" w:cs="微软雅黑"/>
          <w:color w:val="auto"/>
          <w:sz w:val="24"/>
          <w:szCs w:val="24"/>
        </w:rPr>
        <w:t>：</w:t>
      </w:r>
    </w:p>
    <w:p w14:paraId="3E611BD8">
      <w:pPr>
        <w:spacing w:line="6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我方在此声明，我方拟派往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（工程名称）（以下简称“本工程”）的项目经理</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（项目经理姓名）现阶段没有担任任何在施建设工程项目的项目经理。</w:t>
      </w:r>
    </w:p>
    <w:p w14:paraId="51D82D42">
      <w:pPr>
        <w:spacing w:line="6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微软雅黑" w:hAnsi="微软雅黑" w:eastAsia="微软雅黑" w:cs="微软雅黑"/>
          <w:color w:val="auto"/>
          <w:sz w:val="24"/>
          <w:szCs w:val="24"/>
        </w:rPr>
      </w:pPr>
    </w:p>
    <w:p w14:paraId="5E7359EC">
      <w:pPr>
        <w:spacing w:line="600" w:lineRule="exact"/>
        <w:ind w:firstLine="480" w:firstLineChars="200"/>
        <w:rPr>
          <w:rFonts w:hint="eastAsia" w:ascii="微软雅黑" w:hAnsi="微软雅黑" w:eastAsia="微软雅黑" w:cs="微软雅黑"/>
          <w:color w:val="auto"/>
          <w:sz w:val="24"/>
          <w:szCs w:val="24"/>
        </w:rPr>
      </w:pPr>
    </w:p>
    <w:p w14:paraId="5F3B5689">
      <w:pPr>
        <w:spacing w:line="6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特此承诺</w:t>
      </w:r>
    </w:p>
    <w:p w14:paraId="07804A1D">
      <w:pPr>
        <w:spacing w:line="600" w:lineRule="exact"/>
        <w:ind w:firstLine="480" w:firstLineChars="200"/>
        <w:rPr>
          <w:rFonts w:hint="eastAsia" w:ascii="微软雅黑" w:hAnsi="微软雅黑" w:eastAsia="微软雅黑" w:cs="微软雅黑"/>
          <w:color w:val="auto"/>
          <w:sz w:val="24"/>
          <w:szCs w:val="24"/>
        </w:rPr>
      </w:pPr>
    </w:p>
    <w:p w14:paraId="606C4E50">
      <w:pPr>
        <w:spacing w:line="600" w:lineRule="exact"/>
        <w:ind w:firstLine="480" w:firstLineChars="200"/>
        <w:rPr>
          <w:rFonts w:hint="eastAsia" w:ascii="微软雅黑" w:hAnsi="微软雅黑" w:eastAsia="微软雅黑" w:cs="微软雅黑"/>
          <w:color w:val="auto"/>
          <w:sz w:val="24"/>
          <w:szCs w:val="24"/>
        </w:rPr>
      </w:pPr>
    </w:p>
    <w:p w14:paraId="0EC58D65">
      <w:pPr>
        <w:spacing w:line="600" w:lineRule="exact"/>
        <w:ind w:firstLine="420" w:firstLineChars="200"/>
        <w:rPr>
          <w:rFonts w:hint="eastAsia" w:ascii="微软雅黑" w:hAnsi="微软雅黑" w:eastAsia="微软雅黑" w:cs="微软雅黑"/>
          <w:color w:val="auto"/>
          <w:szCs w:val="21"/>
        </w:rPr>
      </w:pPr>
    </w:p>
    <w:p w14:paraId="47542E35">
      <w:pPr>
        <w:spacing w:line="600" w:lineRule="exact"/>
        <w:ind w:firstLine="420" w:firstLineChars="200"/>
        <w:rPr>
          <w:rFonts w:hint="eastAsia" w:ascii="微软雅黑" w:hAnsi="微软雅黑" w:eastAsia="微软雅黑" w:cs="微软雅黑"/>
          <w:color w:val="auto"/>
          <w:szCs w:val="21"/>
        </w:rPr>
      </w:pPr>
    </w:p>
    <w:p w14:paraId="61738C62">
      <w:pPr>
        <w:spacing w:line="600" w:lineRule="exact"/>
        <w:ind w:firstLine="420" w:firstLineChars="200"/>
        <w:rPr>
          <w:rFonts w:hint="eastAsia" w:ascii="微软雅黑" w:hAnsi="微软雅黑" w:eastAsia="微软雅黑" w:cs="微软雅黑"/>
          <w:color w:val="auto"/>
          <w:szCs w:val="21"/>
        </w:rPr>
      </w:pPr>
    </w:p>
    <w:p w14:paraId="77D13AF1">
      <w:pPr>
        <w:spacing w:line="600" w:lineRule="exact"/>
        <w:ind w:firstLine="420" w:firstLineChars="200"/>
        <w:rPr>
          <w:rFonts w:hint="eastAsia" w:ascii="微软雅黑" w:hAnsi="微软雅黑" w:eastAsia="微软雅黑" w:cs="微软雅黑"/>
          <w:color w:val="auto"/>
          <w:szCs w:val="21"/>
        </w:rPr>
      </w:pPr>
    </w:p>
    <w:p w14:paraId="72CB687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71DBDDC5">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微软雅黑" w:hAnsi="微软雅黑" w:eastAsia="微软雅黑" w:cs="微软雅黑"/>
          <w:color w:val="auto"/>
          <w:sz w:val="24"/>
          <w:szCs w:val="24"/>
        </w:rPr>
      </w:pPr>
    </w:p>
    <w:bookmarkEnd w:id="1207"/>
    <w:p w14:paraId="07BEF72E">
      <w:pPr>
        <w:rPr>
          <w:rFonts w:hint="eastAsia" w:ascii="微软雅黑" w:hAnsi="微软雅黑" w:eastAsia="微软雅黑" w:cs="微软雅黑"/>
          <w:color w:val="auto"/>
          <w:sz w:val="28"/>
          <w:lang w:eastAsia="zh-CN"/>
        </w:rPr>
      </w:pPr>
      <w:bookmarkStart w:id="1211" w:name="_Toc5437"/>
      <w:bookmarkStart w:id="1212" w:name="_Toc475624458"/>
      <w:bookmarkStart w:id="1213" w:name="_Toc11835"/>
      <w:r>
        <w:rPr>
          <w:rFonts w:hint="eastAsia" w:ascii="微软雅黑" w:hAnsi="微软雅黑" w:eastAsia="微软雅黑" w:cs="微软雅黑"/>
          <w:color w:val="auto"/>
          <w:sz w:val="28"/>
          <w:lang w:eastAsia="zh-CN"/>
        </w:rPr>
        <w:br w:type="page"/>
      </w:r>
    </w:p>
    <w:p w14:paraId="6AFBF6C9">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en-US" w:eastAsia="zh-CN" w:bidi="zh-CN"/>
        </w:rPr>
      </w:pPr>
      <w:bookmarkStart w:id="1214" w:name="_Toc18178"/>
      <w:bookmarkStart w:id="1215" w:name="_Toc31839"/>
      <w:r>
        <w:rPr>
          <w:rFonts w:hint="eastAsia" w:ascii="微软雅黑" w:hAnsi="微软雅黑" w:eastAsia="微软雅黑" w:cs="微软雅黑"/>
          <w:b/>
          <w:bCs/>
          <w:color w:val="auto"/>
          <w:kern w:val="2"/>
          <w:sz w:val="36"/>
          <w:szCs w:val="22"/>
          <w:lang w:val="en-US" w:eastAsia="zh-CN" w:bidi="zh-CN"/>
        </w:rPr>
        <w:t>七、资格</w:t>
      </w:r>
      <w:bookmarkEnd w:id="1211"/>
      <w:bookmarkEnd w:id="1212"/>
      <w:r>
        <w:rPr>
          <w:rFonts w:hint="eastAsia" w:ascii="微软雅黑" w:hAnsi="微软雅黑" w:eastAsia="微软雅黑" w:cs="微软雅黑"/>
          <w:b/>
          <w:bCs/>
          <w:color w:val="auto"/>
          <w:kern w:val="2"/>
          <w:sz w:val="36"/>
          <w:szCs w:val="22"/>
          <w:lang w:val="en-US" w:eastAsia="zh-CN" w:bidi="zh-CN"/>
        </w:rPr>
        <w:t>证明材料</w:t>
      </w:r>
      <w:bookmarkEnd w:id="1213"/>
      <w:bookmarkEnd w:id="1214"/>
      <w:bookmarkEnd w:id="1215"/>
    </w:p>
    <w:p w14:paraId="0CAE64C0">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4"/>
          <w:szCs w:val="24"/>
          <w:lang w:eastAsia="zh-CN"/>
        </w:rPr>
      </w:pPr>
      <w:bookmarkStart w:id="1216" w:name="_Toc19284"/>
      <w:bookmarkStart w:id="1217" w:name="_Toc456185719"/>
      <w:r>
        <w:rPr>
          <w:rFonts w:hint="eastAsia" w:ascii="微软雅黑" w:hAnsi="微软雅黑" w:eastAsia="微软雅黑" w:cs="微软雅黑"/>
          <w:b/>
          <w:bCs/>
          <w:color w:val="auto"/>
          <w:sz w:val="24"/>
          <w:szCs w:val="24"/>
          <w:lang w:eastAsia="zh-CN"/>
        </w:rPr>
        <w:t>供应商基本情况表</w:t>
      </w:r>
      <w:bookmarkEnd w:id="1216"/>
      <w:bookmarkEnd w:id="121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rPr>
            </w:pPr>
          </w:p>
        </w:tc>
      </w:tr>
    </w:tbl>
    <w:p w14:paraId="41E1704A">
      <w:pPr>
        <w:pStyle w:val="15"/>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 w:val="24"/>
          <w:szCs w:val="24"/>
          <w:lang w:val="en-US" w:eastAsia="zh-CN"/>
        </w:rPr>
        <w:t>注：根据供应商须知第1.5项的要求在本表后附供应商营业执照、资质证书、安全生产许可证</w:t>
      </w:r>
      <w:bookmarkStart w:id="1218" w:name="_Toc456185720"/>
      <w:r>
        <w:rPr>
          <w:rFonts w:hint="eastAsia" w:ascii="微软雅黑" w:hAnsi="微软雅黑" w:eastAsia="微软雅黑" w:cs="微软雅黑"/>
          <w:color w:val="auto"/>
          <w:sz w:val="24"/>
          <w:szCs w:val="24"/>
          <w:lang w:val="en-US" w:eastAsia="zh-CN"/>
        </w:rPr>
        <w:t>等资格审查相关证明材料。</w:t>
      </w:r>
      <w:bookmarkEnd w:id="1218"/>
    </w:p>
    <w:p w14:paraId="7413B5EB">
      <w:pPr>
        <w:pStyle w:val="26"/>
        <w:ind w:firstLine="210"/>
        <w:rPr>
          <w:rFonts w:hint="eastAsia" w:ascii="微软雅黑" w:hAnsi="微软雅黑" w:eastAsia="微软雅黑" w:cs="微软雅黑"/>
          <w:color w:val="auto"/>
          <w:szCs w:val="21"/>
        </w:rPr>
      </w:pPr>
    </w:p>
    <w:p w14:paraId="7C5D0E83">
      <w:pPr>
        <w:pStyle w:val="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微软雅黑" w:hAnsi="微软雅黑" w:eastAsia="微软雅黑" w:cs="微软雅黑"/>
          <w:b/>
          <w:bCs/>
          <w:color w:val="auto"/>
          <w:kern w:val="2"/>
          <w:sz w:val="36"/>
          <w:szCs w:val="22"/>
          <w:lang w:val="en-US" w:eastAsia="zh-CN" w:bidi="zh-CN"/>
        </w:rPr>
      </w:pPr>
      <w:bookmarkStart w:id="1219" w:name="_Toc475624464"/>
      <w:bookmarkStart w:id="1220" w:name="_Toc10845"/>
      <w:bookmarkStart w:id="1221" w:name="_Toc2332"/>
      <w:bookmarkStart w:id="1222" w:name="_Toc23603"/>
      <w:bookmarkStart w:id="1223" w:name="_Toc29238"/>
      <w:r>
        <w:rPr>
          <w:rFonts w:hint="eastAsia" w:ascii="微软雅黑" w:hAnsi="微软雅黑" w:eastAsia="微软雅黑" w:cs="微软雅黑"/>
          <w:b/>
          <w:bCs/>
          <w:color w:val="auto"/>
          <w:kern w:val="2"/>
          <w:sz w:val="36"/>
          <w:szCs w:val="22"/>
          <w:lang w:val="en-US" w:eastAsia="zh-CN" w:bidi="zh-CN"/>
        </w:rPr>
        <w:t>八、其他材料</w:t>
      </w:r>
      <w:bookmarkEnd w:id="1219"/>
      <w:bookmarkEnd w:id="1220"/>
      <w:bookmarkEnd w:id="1221"/>
      <w:bookmarkEnd w:id="1222"/>
      <w:bookmarkEnd w:id="1223"/>
    </w:p>
    <w:p w14:paraId="2A2A4731">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4"/>
          <w:szCs w:val="24"/>
          <w:lang w:eastAsia="zh-CN"/>
        </w:rPr>
      </w:pPr>
      <w:bookmarkStart w:id="1224" w:name="_Toc13076"/>
      <w:bookmarkStart w:id="1225" w:name="_Toc457469585"/>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eastAsia="zh-CN"/>
        </w:rPr>
        <w:t>）反商业贿赂承诺书</w:t>
      </w:r>
      <w:bookmarkEnd w:id="1224"/>
      <w:bookmarkEnd w:id="1225"/>
    </w:p>
    <w:p w14:paraId="020A3D20">
      <w:pPr>
        <w:autoSpaceDE w:val="0"/>
        <w:autoSpaceDN w:val="0"/>
        <w:adjustRightInd w:val="0"/>
        <w:spacing w:line="360" w:lineRule="auto"/>
        <w:ind w:firstLine="720" w:firstLineChars="300"/>
        <w:jc w:val="lef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在</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zh-CN"/>
        </w:rPr>
        <w:t>（项目名称）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zh-CN"/>
        </w:rPr>
        <w:t>（</w:t>
      </w:r>
      <w:r>
        <w:rPr>
          <w:rFonts w:hint="eastAsia" w:ascii="微软雅黑" w:hAnsi="微软雅黑" w:eastAsia="微软雅黑" w:cs="微软雅黑"/>
          <w:color w:val="auto"/>
          <w:sz w:val="24"/>
          <w:szCs w:val="24"/>
          <w:u w:val="single"/>
          <w:lang w:val="en-US" w:eastAsia="zh-CN"/>
        </w:rPr>
        <w:t>采购</w:t>
      </w:r>
      <w:r>
        <w:rPr>
          <w:rFonts w:hint="eastAsia" w:ascii="微软雅黑" w:hAnsi="微软雅黑" w:eastAsia="微软雅黑" w:cs="微软雅黑"/>
          <w:color w:val="auto"/>
          <w:sz w:val="24"/>
          <w:szCs w:val="24"/>
          <w:u w:val="single"/>
          <w:lang w:val="zh-CN"/>
        </w:rPr>
        <w:t>编号：  ）</w:t>
      </w:r>
      <w:r>
        <w:rPr>
          <w:rFonts w:hint="eastAsia" w:ascii="微软雅黑" w:hAnsi="微软雅黑" w:eastAsia="微软雅黑" w:cs="微软雅黑"/>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1"/>
        <w:rPr>
          <w:rFonts w:hint="eastAsia" w:ascii="微软雅黑" w:hAnsi="微软雅黑" w:eastAsia="微软雅黑" w:cs="微软雅黑"/>
          <w:color w:val="auto"/>
          <w:sz w:val="24"/>
          <w:szCs w:val="24"/>
          <w:lang w:val="zh-CN"/>
        </w:rPr>
      </w:pPr>
      <w:bookmarkStart w:id="1226" w:name="_Toc7871"/>
      <w:bookmarkStart w:id="1227" w:name="_Toc24408"/>
      <w:r>
        <w:rPr>
          <w:rFonts w:hint="eastAsia" w:ascii="微软雅黑" w:hAnsi="微软雅黑" w:eastAsia="微软雅黑" w:cs="微软雅黑"/>
          <w:color w:val="auto"/>
          <w:sz w:val="24"/>
          <w:szCs w:val="24"/>
          <w:lang w:val="zh-CN"/>
        </w:rPr>
        <w:t>一、公平竞争参加本次磋商采购活动。</w:t>
      </w:r>
      <w:bookmarkEnd w:id="1226"/>
      <w:bookmarkEnd w:id="1227"/>
    </w:p>
    <w:p w14:paraId="295B27A3">
      <w:pPr>
        <w:autoSpaceDE w:val="0"/>
        <w:autoSpaceDN w:val="0"/>
        <w:adjustRightInd w:val="0"/>
        <w:spacing w:line="360" w:lineRule="auto"/>
        <w:ind w:firstLine="720" w:firstLineChars="300"/>
        <w:jc w:val="lef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三、</w:t>
      </w:r>
      <w:r>
        <w:rPr>
          <w:rFonts w:hint="eastAsia" w:ascii="微软雅黑" w:hAnsi="微软雅黑" w:eastAsia="微软雅黑" w:cs="微软雅黑"/>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auto"/>
          <w:sz w:val="24"/>
          <w:szCs w:val="24"/>
        </w:rPr>
      </w:pPr>
    </w:p>
    <w:p w14:paraId="05BB4E48">
      <w:pPr>
        <w:spacing w:line="360" w:lineRule="auto"/>
        <w:ind w:left="645"/>
        <w:outlineLvl w:val="9"/>
        <w:rPr>
          <w:rFonts w:hint="eastAsia" w:ascii="微软雅黑" w:hAnsi="微软雅黑" w:eastAsia="微软雅黑" w:cs="微软雅黑"/>
          <w:color w:val="auto"/>
          <w:sz w:val="24"/>
          <w:szCs w:val="24"/>
        </w:rPr>
      </w:pPr>
    </w:p>
    <w:p w14:paraId="0728BB9A">
      <w:pPr>
        <w:spacing w:line="360" w:lineRule="auto"/>
        <w:ind w:left="645"/>
        <w:outlineLvl w:val="9"/>
        <w:rPr>
          <w:rFonts w:hint="eastAsia" w:ascii="微软雅黑" w:hAnsi="微软雅黑" w:eastAsia="微软雅黑" w:cs="微软雅黑"/>
          <w:color w:val="auto"/>
          <w:sz w:val="24"/>
          <w:szCs w:val="24"/>
        </w:rPr>
      </w:pPr>
    </w:p>
    <w:p w14:paraId="2CEB199C">
      <w:pPr>
        <w:spacing w:line="360" w:lineRule="auto"/>
        <w:ind w:left="645"/>
        <w:outlineLvl w:val="9"/>
        <w:rPr>
          <w:rFonts w:hint="eastAsia" w:ascii="微软雅黑" w:hAnsi="微软雅黑" w:eastAsia="微软雅黑" w:cs="微软雅黑"/>
          <w:color w:val="auto"/>
          <w:sz w:val="24"/>
          <w:szCs w:val="24"/>
        </w:rPr>
      </w:pPr>
    </w:p>
    <w:p w14:paraId="5642E17F">
      <w:pPr>
        <w:spacing w:line="360" w:lineRule="auto"/>
        <w:outlineLvl w:val="9"/>
        <w:rPr>
          <w:rFonts w:hint="eastAsia" w:ascii="微软雅黑" w:hAnsi="微软雅黑" w:eastAsia="微软雅黑" w:cs="微软雅黑"/>
          <w:color w:val="auto"/>
          <w:sz w:val="24"/>
          <w:szCs w:val="24"/>
        </w:rPr>
      </w:pPr>
    </w:p>
    <w:p w14:paraId="450A0CAE">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应</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0B8A127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19A708E0">
      <w:pPr>
        <w:spacing w:line="360" w:lineRule="auto"/>
        <w:ind w:left="0" w:leftChars="0" w:firstLine="5280" w:firstLineChars="2200"/>
        <w:outlineLvl w:val="0"/>
        <w:rPr>
          <w:rFonts w:hint="eastAsia" w:ascii="微软雅黑" w:hAnsi="微软雅黑" w:eastAsia="微软雅黑" w:cs="微软雅黑"/>
          <w:color w:val="auto"/>
          <w:sz w:val="24"/>
          <w:szCs w:val="24"/>
        </w:rPr>
      </w:pPr>
      <w:bookmarkStart w:id="1228" w:name="_Toc14013"/>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bookmarkEnd w:id="1228"/>
    </w:p>
    <w:p w14:paraId="2879D201">
      <w:pPr>
        <w:spacing w:line="360" w:lineRule="auto"/>
        <w:ind w:left="645"/>
        <w:outlineLvl w:val="9"/>
        <w:rPr>
          <w:rFonts w:hint="eastAsia" w:ascii="微软雅黑" w:hAnsi="微软雅黑" w:eastAsia="微软雅黑" w:cs="微软雅黑"/>
          <w:color w:val="auto"/>
          <w:szCs w:val="21"/>
        </w:rPr>
      </w:pPr>
    </w:p>
    <w:p w14:paraId="1B327369">
      <w:pPr>
        <w:pStyle w:val="26"/>
        <w:ind w:firstLine="210"/>
        <w:rPr>
          <w:rFonts w:hint="eastAsia" w:ascii="微软雅黑" w:hAnsi="微软雅黑" w:eastAsia="微软雅黑" w:cs="微软雅黑"/>
          <w:color w:val="auto"/>
          <w:szCs w:val="21"/>
        </w:rPr>
      </w:pPr>
    </w:p>
    <w:p w14:paraId="13660E7F">
      <w:pPr>
        <w:pStyle w:val="26"/>
        <w:ind w:firstLine="210"/>
        <w:rPr>
          <w:rFonts w:hint="eastAsia" w:ascii="微软雅黑" w:hAnsi="微软雅黑" w:eastAsia="微软雅黑" w:cs="微软雅黑"/>
          <w:color w:val="auto"/>
          <w:szCs w:val="21"/>
        </w:rPr>
      </w:pPr>
    </w:p>
    <w:p w14:paraId="7BFCEACD">
      <w:pPr>
        <w:rPr>
          <w:rFonts w:hint="eastAsia" w:ascii="微软雅黑" w:hAnsi="微软雅黑" w:eastAsia="微软雅黑" w:cs="微软雅黑"/>
          <w:b/>
          <w:bCs/>
          <w:color w:val="auto"/>
          <w:sz w:val="24"/>
          <w:szCs w:val="24"/>
        </w:rPr>
      </w:pPr>
      <w:bookmarkStart w:id="1229" w:name="_Toc523494085"/>
      <w:bookmarkStart w:id="1230" w:name="_Toc525210051"/>
      <w:r>
        <w:rPr>
          <w:rFonts w:hint="eastAsia" w:ascii="微软雅黑" w:hAnsi="微软雅黑" w:eastAsia="微软雅黑" w:cs="微软雅黑"/>
          <w:b/>
          <w:bCs/>
          <w:color w:val="auto"/>
          <w:sz w:val="24"/>
          <w:szCs w:val="24"/>
        </w:rPr>
        <w:br w:type="page"/>
      </w:r>
    </w:p>
    <w:bookmarkEnd w:id="1229"/>
    <w:bookmarkEnd w:id="1230"/>
    <w:p w14:paraId="49AA10E2">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28"/>
          <w:szCs w:val="28"/>
          <w:lang w:eastAsia="zh-CN"/>
        </w:rPr>
      </w:pPr>
      <w:bookmarkStart w:id="1231" w:name="_Toc22646"/>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lang w:val="en-US" w:eastAsia="zh-CN"/>
        </w:rPr>
        <w:t>二</w:t>
      </w:r>
      <w:r>
        <w:rPr>
          <w:rFonts w:hint="eastAsia" w:ascii="微软雅黑" w:hAnsi="微软雅黑" w:eastAsia="微软雅黑" w:cs="微软雅黑"/>
          <w:b/>
          <w:bCs/>
          <w:color w:val="auto"/>
          <w:sz w:val="28"/>
          <w:szCs w:val="28"/>
          <w:lang w:eastAsia="zh-CN"/>
        </w:rPr>
        <w:t>）中小企业声明函（工程）</w:t>
      </w:r>
      <w:bookmarkEnd w:id="1231"/>
    </w:p>
    <w:p w14:paraId="24CD190D">
      <w:pPr>
        <w:spacing w:line="400" w:lineRule="exact"/>
        <w:rPr>
          <w:rFonts w:hint="eastAsia" w:ascii="微软雅黑" w:hAnsi="微软雅黑" w:eastAsia="微软雅黑" w:cs="微软雅黑"/>
          <w:color w:val="auto"/>
          <w:szCs w:val="21"/>
        </w:rPr>
      </w:pPr>
    </w:p>
    <w:p w14:paraId="15C179DF">
      <w:pPr>
        <w:pStyle w:val="39"/>
        <w:spacing w:line="360" w:lineRule="auto"/>
        <w:ind w:firstLine="480" w:firstLineChars="200"/>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本公司（联合体）郑重声明，根据《政府采购促进中小企业发展管理办法》（财库﹝2020﹞46 号）的规定，本公司（联合体）参加</w:t>
      </w:r>
      <w:r>
        <w:rPr>
          <w:rFonts w:hint="eastAsia" w:ascii="微软雅黑" w:hAnsi="微软雅黑" w:eastAsia="微软雅黑" w:cs="微软雅黑"/>
          <w:color w:val="auto"/>
          <w:kern w:val="2"/>
          <w:sz w:val="24"/>
          <w:szCs w:val="24"/>
          <w:u w:val="single"/>
          <w:lang w:val="en-US" w:eastAsia="zh-CN" w:bidi="ar-SA"/>
        </w:rPr>
        <w:t xml:space="preserve">           （单位名称）</w:t>
      </w:r>
      <w:r>
        <w:rPr>
          <w:rFonts w:hint="eastAsia" w:ascii="微软雅黑" w:hAnsi="微软雅黑" w:eastAsia="微软雅黑" w:cs="微软雅黑"/>
          <w:color w:val="auto"/>
          <w:kern w:val="2"/>
          <w:sz w:val="24"/>
          <w:szCs w:val="24"/>
          <w:lang w:val="en-US" w:eastAsia="zh-CN" w:bidi="ar-SA"/>
        </w:rPr>
        <w:t>的</w:t>
      </w:r>
      <w:r>
        <w:rPr>
          <w:rFonts w:hint="eastAsia" w:ascii="微软雅黑" w:hAnsi="微软雅黑" w:eastAsia="微软雅黑" w:cs="微软雅黑"/>
          <w:i w:val="0"/>
          <w:iCs w:val="0"/>
          <w:color w:val="auto"/>
          <w:kern w:val="2"/>
          <w:sz w:val="24"/>
          <w:szCs w:val="24"/>
          <w:u w:val="single"/>
          <w:lang w:val="en-US" w:eastAsia="zh-CN" w:bidi="ar-SA"/>
        </w:rPr>
        <w:t xml:space="preserve">         （项目名称）</w:t>
      </w:r>
      <w:r>
        <w:rPr>
          <w:rFonts w:hint="eastAsia" w:ascii="微软雅黑" w:hAnsi="微软雅黑" w:eastAsia="微软雅黑" w:cs="微软雅黑"/>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39"/>
        <w:numPr>
          <w:ilvl w:val="0"/>
          <w:numId w:val="5"/>
        </w:numPr>
        <w:spacing w:line="36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u w:val="single" w:color="auto"/>
          <w:lang w:val="en-US" w:eastAsia="zh-CN" w:bidi="ar-SA"/>
        </w:rPr>
        <w:t xml:space="preserve">        （标的名称）</w:t>
      </w:r>
      <w:r>
        <w:rPr>
          <w:rFonts w:hint="eastAsia" w:ascii="微软雅黑" w:hAnsi="微软雅黑" w:eastAsia="微软雅黑" w:cs="微软雅黑"/>
          <w:color w:val="auto"/>
          <w:kern w:val="2"/>
          <w:sz w:val="24"/>
          <w:szCs w:val="24"/>
          <w:lang w:val="en-US" w:eastAsia="zh-CN" w:bidi="ar-SA"/>
        </w:rPr>
        <w:t xml:space="preserve"> ，属于</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u w:val="single" w:color="auto"/>
          <w:lang w:val="en-US" w:eastAsia="zh-CN" w:bidi="ar-SA"/>
        </w:rPr>
        <w:t>（建筑业）</w:t>
      </w:r>
      <w:r>
        <w:rPr>
          <w:rFonts w:hint="eastAsia" w:ascii="微软雅黑" w:hAnsi="微软雅黑" w:eastAsia="微软雅黑" w:cs="微软雅黑"/>
          <w:color w:val="auto"/>
          <w:kern w:val="2"/>
          <w:sz w:val="24"/>
          <w:szCs w:val="24"/>
          <w:lang w:val="en-US" w:eastAsia="zh-CN" w:bidi="ar-SA"/>
        </w:rPr>
        <w:t>； 承建（承接）企业为</w:t>
      </w:r>
      <w:r>
        <w:rPr>
          <w:rFonts w:hint="eastAsia" w:ascii="微软雅黑" w:hAnsi="微软雅黑" w:eastAsia="微软雅黑" w:cs="微软雅黑"/>
          <w:color w:val="auto"/>
          <w:kern w:val="2"/>
          <w:sz w:val="24"/>
          <w:szCs w:val="24"/>
          <w:u w:val="single" w:color="auto"/>
          <w:lang w:val="en-US" w:eastAsia="zh-CN" w:bidi="ar-SA"/>
        </w:rPr>
        <w:t xml:space="preserve">      （企业名称）</w:t>
      </w:r>
      <w:r>
        <w:rPr>
          <w:rFonts w:hint="eastAsia" w:ascii="微软雅黑" w:hAnsi="微软雅黑" w:eastAsia="微软雅黑" w:cs="微软雅黑"/>
          <w:color w:val="auto"/>
          <w:kern w:val="2"/>
          <w:sz w:val="24"/>
          <w:szCs w:val="24"/>
          <w:lang w:val="en-US" w:eastAsia="zh-CN" w:bidi="ar-SA"/>
        </w:rPr>
        <w:t>，从业人员</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人，营业收入为</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万元，资产总额为</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万元，属于</w:t>
      </w:r>
      <w:r>
        <w:rPr>
          <w:rFonts w:hint="eastAsia" w:ascii="微软雅黑" w:hAnsi="微软雅黑" w:eastAsia="微软雅黑" w:cs="微软雅黑"/>
          <w:color w:val="auto"/>
          <w:kern w:val="2"/>
          <w:sz w:val="24"/>
          <w:szCs w:val="24"/>
          <w:u w:val="single" w:color="auto"/>
          <w:lang w:val="en-US" w:eastAsia="zh-CN" w:bidi="ar-SA"/>
        </w:rPr>
        <w:t xml:space="preserve">        （中型企业、 小型企业、微型企业）</w:t>
      </w:r>
      <w:r>
        <w:rPr>
          <w:rFonts w:hint="eastAsia" w:ascii="微软雅黑" w:hAnsi="微软雅黑" w:eastAsia="微软雅黑" w:cs="微软雅黑"/>
          <w:color w:val="auto"/>
          <w:kern w:val="2"/>
          <w:sz w:val="24"/>
          <w:szCs w:val="24"/>
          <w:lang w:val="en-US" w:eastAsia="zh-CN" w:bidi="ar-SA"/>
        </w:rPr>
        <w:t>；</w:t>
      </w:r>
    </w:p>
    <w:p w14:paraId="12909ED4">
      <w:pPr>
        <w:pStyle w:val="39"/>
        <w:numPr>
          <w:ilvl w:val="0"/>
          <w:numId w:val="5"/>
        </w:numPr>
        <w:spacing w:line="360" w:lineRule="auto"/>
        <w:ind w:left="0" w:leftChars="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u w:val="single" w:color="auto"/>
          <w:lang w:val="en-US" w:eastAsia="zh-CN" w:bidi="ar-SA"/>
        </w:rPr>
        <w:t xml:space="preserve">        （标的名称）</w:t>
      </w:r>
      <w:r>
        <w:rPr>
          <w:rFonts w:hint="eastAsia" w:ascii="微软雅黑" w:hAnsi="微软雅黑" w:eastAsia="微软雅黑" w:cs="微软雅黑"/>
          <w:color w:val="auto"/>
          <w:kern w:val="2"/>
          <w:sz w:val="24"/>
          <w:szCs w:val="24"/>
          <w:lang w:val="en-US" w:eastAsia="zh-CN" w:bidi="ar-SA"/>
        </w:rPr>
        <w:t xml:space="preserve"> ，属于</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u w:val="single" w:color="auto"/>
          <w:lang w:val="en-US" w:eastAsia="zh-CN" w:bidi="ar-SA"/>
        </w:rPr>
        <w:t>（建筑业）</w:t>
      </w:r>
      <w:r>
        <w:rPr>
          <w:rFonts w:hint="eastAsia" w:ascii="微软雅黑" w:hAnsi="微软雅黑" w:eastAsia="微软雅黑" w:cs="微软雅黑"/>
          <w:color w:val="auto"/>
          <w:kern w:val="2"/>
          <w:sz w:val="24"/>
          <w:szCs w:val="24"/>
          <w:lang w:val="en-US" w:eastAsia="zh-CN" w:bidi="ar-SA"/>
        </w:rPr>
        <w:t>； 承建（承接）企业为</w:t>
      </w:r>
      <w:r>
        <w:rPr>
          <w:rFonts w:hint="eastAsia" w:ascii="微软雅黑" w:hAnsi="微软雅黑" w:eastAsia="微软雅黑" w:cs="微软雅黑"/>
          <w:color w:val="auto"/>
          <w:kern w:val="2"/>
          <w:sz w:val="24"/>
          <w:szCs w:val="24"/>
          <w:u w:val="single" w:color="auto"/>
          <w:lang w:val="en-US" w:eastAsia="zh-CN" w:bidi="ar-SA"/>
        </w:rPr>
        <w:t xml:space="preserve">      （企业名称）</w:t>
      </w:r>
      <w:r>
        <w:rPr>
          <w:rFonts w:hint="eastAsia" w:ascii="微软雅黑" w:hAnsi="微软雅黑" w:eastAsia="微软雅黑" w:cs="微软雅黑"/>
          <w:color w:val="auto"/>
          <w:kern w:val="2"/>
          <w:sz w:val="24"/>
          <w:szCs w:val="24"/>
          <w:lang w:val="en-US" w:eastAsia="zh-CN" w:bidi="ar-SA"/>
        </w:rPr>
        <w:t>，从业人员</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人，营业收入为</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万元，资产总额为</w:t>
      </w:r>
      <w:r>
        <w:rPr>
          <w:rFonts w:hint="eastAsia" w:ascii="微软雅黑" w:hAnsi="微软雅黑" w:eastAsia="微软雅黑" w:cs="微软雅黑"/>
          <w:color w:val="auto"/>
          <w:kern w:val="2"/>
          <w:sz w:val="24"/>
          <w:szCs w:val="24"/>
          <w:u w:val="single" w:color="auto"/>
          <w:lang w:val="en-US" w:eastAsia="zh-CN" w:bidi="ar-SA"/>
        </w:rPr>
        <w:t xml:space="preserve">     </w:t>
      </w:r>
      <w:r>
        <w:rPr>
          <w:rFonts w:hint="eastAsia" w:ascii="微软雅黑" w:hAnsi="微软雅黑" w:eastAsia="微软雅黑" w:cs="微软雅黑"/>
          <w:color w:val="auto"/>
          <w:kern w:val="2"/>
          <w:sz w:val="24"/>
          <w:szCs w:val="24"/>
          <w:lang w:val="en-US" w:eastAsia="zh-CN" w:bidi="ar-SA"/>
        </w:rPr>
        <w:t>万元，属于</w:t>
      </w:r>
      <w:r>
        <w:rPr>
          <w:rFonts w:hint="eastAsia" w:ascii="微软雅黑" w:hAnsi="微软雅黑" w:eastAsia="微软雅黑" w:cs="微软雅黑"/>
          <w:color w:val="auto"/>
          <w:kern w:val="2"/>
          <w:sz w:val="24"/>
          <w:szCs w:val="24"/>
          <w:u w:val="single" w:color="auto"/>
          <w:lang w:val="en-US" w:eastAsia="zh-CN" w:bidi="ar-SA"/>
        </w:rPr>
        <w:t xml:space="preserve">        （中型企业、 小型企业、微型企业）</w:t>
      </w:r>
      <w:r>
        <w:rPr>
          <w:rFonts w:hint="eastAsia" w:ascii="微软雅黑" w:hAnsi="微软雅黑" w:eastAsia="微软雅黑" w:cs="微软雅黑"/>
          <w:color w:val="auto"/>
          <w:kern w:val="2"/>
          <w:sz w:val="24"/>
          <w:szCs w:val="24"/>
          <w:lang w:val="en-US" w:eastAsia="zh-CN" w:bidi="ar-SA"/>
        </w:rPr>
        <w:t>；</w:t>
      </w:r>
    </w:p>
    <w:p w14:paraId="01038C01">
      <w:pPr>
        <w:pStyle w:val="39"/>
        <w:numPr>
          <w:ilvl w:val="0"/>
          <w:numId w:val="0"/>
        </w:numPr>
        <w:spacing w:line="36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p>
    <w:p w14:paraId="60F206DA">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本企业对上述声明内容的真实性负责。如有虚假，将依 法承担相应责任。</w:t>
      </w:r>
    </w:p>
    <w:p w14:paraId="25A6298B">
      <w:pPr>
        <w:pStyle w:val="35"/>
        <w:spacing w:line="360" w:lineRule="auto"/>
        <w:ind w:firstLine="3360" w:firstLineChars="1400"/>
        <w:rPr>
          <w:rFonts w:hint="eastAsia" w:ascii="微软雅黑" w:hAnsi="微软雅黑" w:eastAsia="微软雅黑" w:cs="微软雅黑"/>
          <w:color w:val="auto"/>
          <w:kern w:val="2"/>
          <w:sz w:val="24"/>
          <w:szCs w:val="24"/>
          <w:lang w:val="en-US" w:eastAsia="zh-CN" w:bidi="ar-SA"/>
        </w:rPr>
      </w:pPr>
    </w:p>
    <w:p w14:paraId="00741446">
      <w:pPr>
        <w:pStyle w:val="35"/>
        <w:spacing w:line="360" w:lineRule="auto"/>
        <w:ind w:left="0" w:leftChars="0" w:firstLine="5280" w:firstLineChars="2200"/>
        <w:jc w:val="both"/>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企业名称（单位电子签章）：</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 xml:space="preserve">       </w:t>
      </w:r>
    </w:p>
    <w:p w14:paraId="3F0173C6">
      <w:pPr>
        <w:pStyle w:val="35"/>
        <w:spacing w:line="360" w:lineRule="auto"/>
        <w:ind w:left="0" w:leftChars="0" w:firstLine="5280" w:firstLineChars="2200"/>
        <w:jc w:val="both"/>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日    期：</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年</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月</w:t>
      </w:r>
      <w:r>
        <w:rPr>
          <w:rFonts w:hint="eastAsia" w:ascii="微软雅黑" w:hAnsi="微软雅黑" w:eastAsia="微软雅黑" w:cs="微软雅黑"/>
          <w:color w:val="auto"/>
          <w:kern w:val="2"/>
          <w:sz w:val="24"/>
          <w:szCs w:val="24"/>
          <w:u w:val="single"/>
          <w:lang w:val="en-US" w:eastAsia="zh-CN" w:bidi="ar-SA"/>
        </w:rPr>
        <w:t xml:space="preserve">     </w:t>
      </w:r>
      <w:r>
        <w:rPr>
          <w:rFonts w:hint="eastAsia" w:ascii="微软雅黑" w:hAnsi="微软雅黑" w:eastAsia="微软雅黑" w:cs="微软雅黑"/>
          <w:color w:val="auto"/>
          <w:kern w:val="2"/>
          <w:sz w:val="24"/>
          <w:szCs w:val="24"/>
          <w:lang w:val="en-US" w:eastAsia="zh-CN" w:bidi="ar-SA"/>
        </w:rPr>
        <w:t>日</w:t>
      </w:r>
    </w:p>
    <w:p w14:paraId="2B048340">
      <w:pPr>
        <w:pStyle w:val="12"/>
        <w:spacing w:line="360" w:lineRule="auto"/>
        <w:ind w:left="0" w:leftChars="0" w:firstLine="480" w:firstLineChars="200"/>
        <w:rPr>
          <w:rFonts w:hint="eastAsia" w:ascii="微软雅黑" w:hAnsi="微软雅黑" w:eastAsia="微软雅黑" w:cs="微软雅黑"/>
          <w:color w:val="auto"/>
          <w:kern w:val="2"/>
          <w:sz w:val="24"/>
          <w:szCs w:val="24"/>
          <w:lang w:val="en-US" w:eastAsia="zh-CN" w:bidi="ar-SA"/>
        </w:rPr>
      </w:pPr>
    </w:p>
    <w:p w14:paraId="4A75B71F">
      <w:pPr>
        <w:pStyle w:val="12"/>
        <w:spacing w:line="360" w:lineRule="auto"/>
        <w:ind w:left="0" w:leftChars="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微软雅黑" w:hAnsi="微软雅黑" w:eastAsia="微软雅黑" w:cs="微软雅黑"/>
          <w:b/>
          <w:bCs/>
          <w:color w:val="auto"/>
          <w:sz w:val="24"/>
          <w:szCs w:val="32"/>
          <w:lang w:eastAsia="zh-CN"/>
        </w:rPr>
      </w:pPr>
      <w:r>
        <w:rPr>
          <w:rFonts w:hint="eastAsia" w:ascii="微软雅黑" w:hAnsi="微软雅黑" w:eastAsia="微软雅黑" w:cs="微软雅黑"/>
          <w:b/>
          <w:bCs/>
          <w:color w:val="auto"/>
          <w:sz w:val="24"/>
          <w:szCs w:val="32"/>
        </w:rPr>
        <w:t>附件1</w:t>
      </w:r>
      <w:r>
        <w:rPr>
          <w:rFonts w:hint="eastAsia" w:ascii="微软雅黑" w:hAnsi="微软雅黑" w:eastAsia="微软雅黑" w:cs="微软雅黑"/>
          <w:b/>
          <w:bCs/>
          <w:color w:val="auto"/>
          <w:sz w:val="24"/>
          <w:szCs w:val="32"/>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spacing w:val="8"/>
          <w:kern w:val="0"/>
          <w:sz w:val="21"/>
          <w:szCs w:val="21"/>
        </w:rPr>
        <w:br w:type="page"/>
      </w:r>
    </w:p>
    <w:p w14:paraId="14B018A1">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32"/>
          <w:szCs w:val="32"/>
          <w:lang w:val="en-US" w:eastAsia="zh-CN"/>
        </w:rPr>
      </w:pPr>
      <w:bookmarkStart w:id="1232" w:name="_Toc1568"/>
      <w:r>
        <w:rPr>
          <w:rFonts w:hint="eastAsia" w:ascii="微软雅黑" w:hAnsi="微软雅黑" w:eastAsia="微软雅黑" w:cs="微软雅黑"/>
          <w:b/>
          <w:bCs/>
          <w:color w:val="auto"/>
          <w:sz w:val="32"/>
          <w:szCs w:val="32"/>
          <w:lang w:val="en-US" w:eastAsia="zh-CN"/>
        </w:rPr>
        <w:t>（三）投标承诺函</w:t>
      </w:r>
      <w:bookmarkEnd w:id="1232"/>
    </w:p>
    <w:p w14:paraId="6A83672B">
      <w:pPr>
        <w:spacing w:line="360" w:lineRule="auto"/>
        <w:rPr>
          <w:rFonts w:hint="eastAsia" w:ascii="微软雅黑" w:hAnsi="微软雅黑" w:eastAsia="微软雅黑" w:cs="微软雅黑"/>
          <w:color w:val="auto"/>
          <w:spacing w:val="8"/>
          <w:sz w:val="24"/>
          <w:szCs w:val="24"/>
          <w:shd w:val="clear" w:color="auto" w:fill="FFFFFF"/>
        </w:rPr>
      </w:pPr>
      <w:r>
        <w:rPr>
          <w:rFonts w:hint="eastAsia" w:ascii="微软雅黑" w:hAnsi="微软雅黑" w:eastAsia="微软雅黑" w:cs="微软雅黑"/>
          <w:color w:val="auto"/>
          <w:spacing w:val="8"/>
          <w:sz w:val="24"/>
          <w:szCs w:val="24"/>
          <w:u w:val="single"/>
          <w:shd w:val="clear" w:color="auto" w:fill="FFFFFF"/>
        </w:rPr>
        <w:t>致（采购人及采购代理机构）</w:t>
      </w:r>
      <w:r>
        <w:rPr>
          <w:rFonts w:hint="eastAsia" w:ascii="微软雅黑" w:hAnsi="微软雅黑" w:eastAsia="微软雅黑" w:cs="微软雅黑"/>
          <w:color w:val="auto"/>
          <w:spacing w:val="8"/>
          <w:sz w:val="24"/>
          <w:szCs w:val="24"/>
          <w:shd w:val="clear" w:color="auto" w:fill="FFFFFF"/>
        </w:rPr>
        <w:t>：</w:t>
      </w:r>
    </w:p>
    <w:p w14:paraId="4DBBFE43">
      <w:pPr>
        <w:spacing w:line="360" w:lineRule="auto"/>
        <w:ind w:firstLine="512"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shd w:val="clear" w:color="auto" w:fill="FFFFFF"/>
        </w:rPr>
        <w:t>我</w:t>
      </w:r>
      <w:r>
        <w:rPr>
          <w:rFonts w:hint="eastAsia" w:ascii="微软雅黑" w:hAnsi="微软雅黑" w:eastAsia="微软雅黑" w:cs="微软雅黑"/>
          <w:color w:val="auto"/>
          <w:sz w:val="24"/>
          <w:szCs w:val="24"/>
        </w:rPr>
        <w:t>公司作为本次采购项目的供应商，根据磋商文件要求，现郑重承诺如下：</w:t>
      </w:r>
    </w:p>
    <w:p w14:paraId="7906DC9A">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（一）具有独立承担民事责任的能力； 　　</w:t>
      </w:r>
    </w:p>
    <w:p w14:paraId="3D77C4D5">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（二）具有良好的商业信誉和健全的财务会计制度； 　</w:t>
      </w:r>
    </w:p>
    <w:p w14:paraId="49772B7C">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（三）具有履行合同所必需的设备和专业技术能力； 　　</w:t>
      </w:r>
    </w:p>
    <w:p w14:paraId="6EB2CF3F">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（四）有依法缴纳税收和社会保障资金的良好记录； 　　</w:t>
      </w:r>
    </w:p>
    <w:p w14:paraId="03BDC7FB">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（五）参加政府采购活动前三年内，在经营活动中没有重大违法记录；</w:t>
      </w:r>
    </w:p>
    <w:p w14:paraId="560940BA">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（六）法律、行政法规规定的其他条件；</w:t>
      </w:r>
    </w:p>
    <w:p w14:paraId="0F209AB7">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（七）根据采购项目提出的特殊条件。</w:t>
      </w:r>
    </w:p>
    <w:p w14:paraId="790477C2">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二、完全接受和满足本项目磋商文件中规定的实质性要求，如对磋商文件有异议，已经在</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w:t>
      </w:r>
      <w:r>
        <w:rPr>
          <w:rFonts w:hint="eastAsia" w:ascii="微软雅黑" w:hAnsi="微软雅黑" w:eastAsia="微软雅黑" w:cs="微软雅黑"/>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1"/>
        <w:rPr>
          <w:rFonts w:hint="eastAsia" w:ascii="微软雅黑" w:hAnsi="微软雅黑" w:eastAsia="微软雅黑" w:cs="微软雅黑"/>
          <w:color w:val="auto"/>
          <w:sz w:val="24"/>
          <w:szCs w:val="24"/>
        </w:rPr>
      </w:pPr>
      <w:bookmarkStart w:id="1233" w:name="_Toc3863"/>
      <w:bookmarkStart w:id="1234" w:name="_Toc28974"/>
      <w:r>
        <w:rPr>
          <w:rFonts w:hint="eastAsia" w:ascii="微软雅黑" w:hAnsi="微软雅黑" w:eastAsia="微软雅黑" w:cs="微软雅黑"/>
          <w:color w:val="auto"/>
          <w:sz w:val="24"/>
          <w:szCs w:val="24"/>
        </w:rPr>
        <w:t>七、参加本次招标采购活动，不存在联合体投标。</w:t>
      </w:r>
      <w:bookmarkEnd w:id="1233"/>
      <w:bookmarkEnd w:id="1234"/>
    </w:p>
    <w:p w14:paraId="63A922B1">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要求导致未能中标的，我公司愿意承担相应不利后果。（如提供样品）    </w:t>
      </w:r>
    </w:p>
    <w:p w14:paraId="069955E7">
      <w:pPr>
        <w:spacing w:line="360" w:lineRule="auto"/>
        <w:ind w:firstLine="480" w:firstLineChars="200"/>
        <w:outlineLvl w:val="1"/>
        <w:rPr>
          <w:rFonts w:hint="eastAsia" w:ascii="微软雅黑" w:hAnsi="微软雅黑" w:eastAsia="微软雅黑" w:cs="微软雅黑"/>
          <w:color w:val="auto"/>
          <w:sz w:val="24"/>
          <w:szCs w:val="24"/>
        </w:rPr>
      </w:pPr>
      <w:bookmarkStart w:id="1235" w:name="_Toc5930"/>
      <w:bookmarkStart w:id="1236" w:name="_Toc5254"/>
      <w:r>
        <w:rPr>
          <w:rFonts w:hint="eastAsia" w:ascii="微软雅黑" w:hAnsi="微软雅黑" w:eastAsia="微软雅黑" w:cs="微软雅黑"/>
          <w:color w:val="auto"/>
          <w:sz w:val="24"/>
          <w:szCs w:val="24"/>
        </w:rPr>
        <w:t>十、存在以下行为之一的愿意接受相关部门的处理：</w:t>
      </w:r>
      <w:bookmarkEnd w:id="1235"/>
      <w:bookmarkEnd w:id="1236"/>
    </w:p>
    <w:p w14:paraId="0068332A">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（一）投标有效期内撤销响应文件的；</w:t>
      </w:r>
    </w:p>
    <w:p w14:paraId="2543AB9D">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（二）在采购人确定成交人以前放弃中标候选资格的；</w:t>
      </w:r>
    </w:p>
    <w:p w14:paraId="3D91A84F">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（三）由于成交人的原因未能按照</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的规定与采购人签订合同；</w:t>
      </w:r>
    </w:p>
    <w:p w14:paraId="7B5BE8B8">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（四）由于成交人的原因未能按照</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的规定交纳履约保证金；</w:t>
      </w:r>
    </w:p>
    <w:p w14:paraId="7D1F53C7">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（五）在响应文件中提供虚假材料谋取中标；</w:t>
      </w:r>
    </w:p>
    <w:p w14:paraId="2CD391C5">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（六）与采购人、其他供应商或者采购代理机构恶意串通的；</w:t>
      </w:r>
    </w:p>
    <w:p w14:paraId="51204D4C">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（七）磋商有效期内，供应商在政府采购活动中有违法、违规、违纪行为。</w:t>
      </w:r>
    </w:p>
    <w:p w14:paraId="4EFA4D7D">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由此产生的一切法律后果和责任由我公司承担。我公司声明放弃对此提出任何异议和追索的权利。</w:t>
      </w:r>
    </w:p>
    <w:p w14:paraId="071E8121">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本公司对上述承诺的内容事项真实性负责。如经查实上述承诺的内容事项存在虚假，我公司愿意接受以提供虚假材料谋取中标追究法律责任。</w:t>
      </w:r>
    </w:p>
    <w:p w14:paraId="7EAB55CC">
      <w:pPr>
        <w:spacing w:line="360" w:lineRule="auto"/>
        <w:ind w:firstLine="480" w:firstLineChars="200"/>
        <w:rPr>
          <w:rFonts w:hint="eastAsia" w:ascii="微软雅黑" w:hAnsi="微软雅黑" w:eastAsia="微软雅黑" w:cs="微软雅黑"/>
        </w:rPr>
      </w:pPr>
      <w:r>
        <w:rPr>
          <w:rFonts w:hint="eastAsia" w:ascii="微软雅黑" w:hAnsi="微软雅黑" w:eastAsia="微软雅黑" w:cs="微软雅黑"/>
          <w:color w:val="auto"/>
          <w:sz w:val="24"/>
          <w:szCs w:val="24"/>
        </w:rPr>
        <w:t>     </w:t>
      </w:r>
    </w:p>
    <w:p w14:paraId="275BDECA">
      <w:pPr>
        <w:spacing w:line="360" w:lineRule="auto"/>
        <w:ind w:left="0" w:leftChars="0" w:firstLine="4200" w:firstLineChars="17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（单位电子签章）</w:t>
      </w:r>
    </w:p>
    <w:p w14:paraId="70D948AC">
      <w:pPr>
        <w:spacing w:line="360" w:lineRule="auto"/>
        <w:ind w:left="0" w:leftChars="0" w:firstLine="4200" w:firstLineChars="17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法定代表人或授权代表：</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签字</w:t>
      </w:r>
      <w:r>
        <w:rPr>
          <w:rFonts w:hint="eastAsia" w:ascii="微软雅黑" w:hAnsi="微软雅黑" w:eastAsia="微软雅黑" w:cs="微软雅黑"/>
          <w:color w:val="auto"/>
          <w:sz w:val="24"/>
          <w:szCs w:val="24"/>
        </w:rPr>
        <w:t>或盖章）</w:t>
      </w:r>
    </w:p>
    <w:p w14:paraId="23F27D7B">
      <w:pPr>
        <w:spacing w:line="360" w:lineRule="auto"/>
        <w:ind w:left="0" w:leftChars="0" w:firstLine="4200" w:firstLineChars="1750"/>
        <w:rPr>
          <w:rFonts w:hint="eastAsia" w:ascii="微软雅黑" w:hAnsi="微软雅黑" w:eastAsia="微软雅黑" w:cs="微软雅黑"/>
          <w:color w:val="auto"/>
          <w:spacing w:val="8"/>
          <w:sz w:val="24"/>
          <w:szCs w:val="24"/>
          <w:shd w:val="clear" w:color="auto" w:fill="FFFFFF"/>
        </w:rPr>
      </w:pP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p>
    <w:p w14:paraId="3FC3EA2B">
      <w:pP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br w:type="page"/>
      </w:r>
    </w:p>
    <w:p w14:paraId="7AC90200">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32"/>
          <w:szCs w:val="32"/>
          <w:lang w:val="en-US" w:eastAsia="zh-CN"/>
        </w:rPr>
      </w:pPr>
      <w:bookmarkStart w:id="1237" w:name="_Toc19467"/>
      <w:r>
        <w:rPr>
          <w:rFonts w:hint="eastAsia" w:ascii="微软雅黑" w:hAnsi="微软雅黑" w:eastAsia="微软雅黑" w:cs="微软雅黑"/>
          <w:b/>
          <w:bCs/>
          <w:color w:val="auto"/>
          <w:sz w:val="32"/>
          <w:szCs w:val="32"/>
          <w:lang w:val="en-US" w:eastAsia="zh-CN"/>
        </w:rPr>
        <w:t>（四）采购代理服务费承诺函</w:t>
      </w:r>
      <w:bookmarkEnd w:id="1237"/>
    </w:p>
    <w:p w14:paraId="28356347">
      <w:pPr>
        <w:rPr>
          <w:rFonts w:hint="eastAsia" w:ascii="微软雅黑" w:hAnsi="微软雅黑" w:eastAsia="微软雅黑" w:cs="微软雅黑"/>
          <w:color w:val="auto"/>
          <w:lang w:val="en-US" w:eastAsia="zh-CN"/>
        </w:rPr>
      </w:pPr>
    </w:p>
    <w:p w14:paraId="68F7D002">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致（采购人及采购代理机构） ：</w:t>
      </w:r>
    </w:p>
    <w:p w14:paraId="3BDCD6B5">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我们在贵公司组织的（项目名称：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，采购编号：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）招标采购中若获中标（成交），我们保证在中标(成交）结果公告发布后5个工作日内，按</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auto"/>
          <w:sz w:val="24"/>
          <w:szCs w:val="24"/>
          <w:lang w:val="en-US" w:eastAsia="zh-CN"/>
        </w:rPr>
        <w:t xml:space="preserve"> </w:t>
      </w:r>
    </w:p>
    <w:p w14:paraId="7C9DC6D4">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特此承诺。</w:t>
      </w:r>
    </w:p>
    <w:p w14:paraId="3F767E6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64B0801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31C1C24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5A1534D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p>
    <w:p w14:paraId="06BF93F2">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（单位电子签章）</w:t>
      </w:r>
    </w:p>
    <w:p w14:paraId="59C8F5E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（电子签名或盖章）</w:t>
      </w:r>
    </w:p>
    <w:p w14:paraId="26195919">
      <w:pPr>
        <w:spacing w:line="360" w:lineRule="auto"/>
        <w:ind w:left="0" w:leftChars="0" w:firstLine="5280" w:firstLineChars="2200"/>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     年    月    日</w:t>
      </w:r>
    </w:p>
    <w:p w14:paraId="2CFED6F9">
      <w:pPr>
        <w:pStyle w:val="35"/>
        <w:rPr>
          <w:rFonts w:hint="eastAsia" w:ascii="微软雅黑" w:hAnsi="微软雅黑" w:eastAsia="微软雅黑" w:cs="微软雅黑"/>
          <w:color w:val="auto"/>
          <w:szCs w:val="21"/>
        </w:rPr>
      </w:pPr>
    </w:p>
    <w:p w14:paraId="5B4DC591">
      <w:pPr>
        <w:pStyle w:val="35"/>
        <w:rPr>
          <w:rFonts w:hint="eastAsia" w:ascii="微软雅黑" w:hAnsi="微软雅黑" w:eastAsia="微软雅黑" w:cs="微软雅黑"/>
          <w:color w:val="auto"/>
          <w:szCs w:val="21"/>
        </w:rPr>
      </w:pPr>
    </w:p>
    <w:p w14:paraId="0EAEABEF">
      <w:pPr>
        <w:pStyle w:val="35"/>
        <w:rPr>
          <w:rFonts w:hint="eastAsia" w:ascii="微软雅黑" w:hAnsi="微软雅黑" w:eastAsia="微软雅黑" w:cs="微软雅黑"/>
          <w:color w:val="auto"/>
          <w:szCs w:val="21"/>
        </w:rPr>
      </w:pPr>
    </w:p>
    <w:p w14:paraId="07B253FE">
      <w:pPr>
        <w:pStyle w:val="35"/>
        <w:rPr>
          <w:rFonts w:hint="eastAsia" w:ascii="微软雅黑" w:hAnsi="微软雅黑" w:eastAsia="微软雅黑" w:cs="微软雅黑"/>
          <w:color w:val="auto"/>
          <w:szCs w:val="21"/>
        </w:rPr>
      </w:pPr>
    </w:p>
    <w:p w14:paraId="46AB10E9">
      <w:pPr>
        <w:pStyle w:val="35"/>
        <w:rPr>
          <w:rFonts w:hint="eastAsia" w:ascii="微软雅黑" w:hAnsi="微软雅黑" w:eastAsia="微软雅黑" w:cs="微软雅黑"/>
          <w:color w:val="auto"/>
          <w:szCs w:val="21"/>
        </w:rPr>
      </w:pPr>
    </w:p>
    <w:p w14:paraId="3926CA10">
      <w:pPr>
        <w:rPr>
          <w:rFonts w:hint="eastAsia" w:ascii="微软雅黑" w:hAnsi="微软雅黑" w:eastAsia="微软雅黑" w:cs="微软雅黑"/>
          <w:b/>
          <w:bCs/>
          <w:color w:val="auto"/>
          <w:kern w:val="0"/>
          <w:sz w:val="24"/>
          <w:szCs w:val="24"/>
          <w:lang w:val="en-US" w:eastAsia="zh-CN" w:bidi="ar-SA"/>
        </w:rPr>
      </w:pPr>
    </w:p>
    <w:p w14:paraId="6A529853">
      <w:pPr>
        <w:pStyle w:val="4"/>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微软雅黑" w:hAnsi="微软雅黑" w:eastAsia="微软雅黑" w:cs="微软雅黑"/>
          <w:b/>
          <w:bCs/>
          <w:color w:val="auto"/>
          <w:sz w:val="32"/>
          <w:szCs w:val="32"/>
          <w:lang w:val="en-US" w:eastAsia="zh-CN"/>
        </w:rPr>
      </w:pPr>
      <w:bookmarkStart w:id="1238" w:name="_Toc8192"/>
      <w:r>
        <w:rPr>
          <w:rFonts w:hint="eastAsia" w:ascii="微软雅黑" w:hAnsi="微软雅黑" w:eastAsia="微软雅黑" w:cs="微软雅黑"/>
          <w:b/>
          <w:bCs/>
          <w:color w:val="auto"/>
          <w:sz w:val="32"/>
          <w:szCs w:val="32"/>
          <w:lang w:val="en-US" w:eastAsia="zh-CN"/>
        </w:rPr>
        <w:t>（五）供应商认为需要的其它资料</w:t>
      </w:r>
      <w:bookmarkEnd w:id="1238"/>
    </w:p>
    <w:p w14:paraId="2BA23DA6">
      <w:pPr>
        <w:numPr>
          <w:ilvl w:val="0"/>
          <w:numId w:val="0"/>
        </w:numPr>
        <w:ind w:leftChars="200"/>
        <w:jc w:val="both"/>
        <w:rPr>
          <w:rFonts w:hint="eastAsia" w:ascii="微软雅黑" w:hAnsi="微软雅黑" w:eastAsia="微软雅黑" w:cs="微软雅黑"/>
          <w:b/>
          <w:color w:val="auto"/>
          <w:sz w:val="21"/>
          <w:szCs w:val="21"/>
        </w:rPr>
      </w:pPr>
    </w:p>
    <w:p w14:paraId="0369CA9F">
      <w:pPr>
        <w:numPr>
          <w:ilvl w:val="0"/>
          <w:numId w:val="0"/>
        </w:numPr>
        <w:ind w:leftChars="200"/>
        <w:jc w:val="both"/>
        <w:rPr>
          <w:rFonts w:hint="eastAsia" w:ascii="微软雅黑" w:hAnsi="微软雅黑" w:eastAsia="微软雅黑" w:cs="微软雅黑"/>
          <w:b/>
          <w:color w:val="auto"/>
          <w:sz w:val="21"/>
          <w:szCs w:val="21"/>
        </w:rPr>
      </w:pPr>
    </w:p>
    <w:p w14:paraId="47C89D92">
      <w:pPr>
        <w:numPr>
          <w:ilvl w:val="0"/>
          <w:numId w:val="0"/>
        </w:numPr>
        <w:ind w:leftChars="200"/>
        <w:jc w:val="both"/>
        <w:rPr>
          <w:rFonts w:hint="eastAsia" w:ascii="微软雅黑" w:hAnsi="微软雅黑" w:eastAsia="微软雅黑" w:cs="微软雅黑"/>
          <w:b/>
          <w:color w:val="auto"/>
          <w:sz w:val="21"/>
          <w:szCs w:val="21"/>
        </w:rPr>
      </w:pPr>
    </w:p>
    <w:p w14:paraId="74309788">
      <w:pPr>
        <w:numPr>
          <w:ilvl w:val="0"/>
          <w:numId w:val="0"/>
        </w:numPr>
        <w:ind w:leftChars="200"/>
        <w:jc w:val="both"/>
        <w:rPr>
          <w:rFonts w:hint="eastAsia" w:ascii="微软雅黑" w:hAnsi="微软雅黑" w:eastAsia="微软雅黑" w:cs="微软雅黑"/>
          <w:b/>
          <w:color w:val="auto"/>
          <w:sz w:val="21"/>
          <w:szCs w:val="21"/>
        </w:rPr>
      </w:pPr>
    </w:p>
    <w:p w14:paraId="34BE6977">
      <w:pPr>
        <w:numPr>
          <w:ilvl w:val="0"/>
          <w:numId w:val="0"/>
        </w:numPr>
        <w:ind w:leftChars="200"/>
        <w:jc w:val="both"/>
        <w:rPr>
          <w:rFonts w:hint="eastAsia" w:ascii="微软雅黑" w:hAnsi="微软雅黑" w:eastAsia="微软雅黑" w:cs="微软雅黑"/>
          <w:b/>
          <w:color w:val="auto"/>
          <w:sz w:val="21"/>
          <w:szCs w:val="21"/>
        </w:rPr>
      </w:pPr>
    </w:p>
    <w:p w14:paraId="6A2A63AA">
      <w:pPr>
        <w:numPr>
          <w:ilvl w:val="0"/>
          <w:numId w:val="0"/>
        </w:numPr>
        <w:ind w:leftChars="200"/>
        <w:jc w:val="both"/>
        <w:rPr>
          <w:rFonts w:hint="eastAsia" w:ascii="微软雅黑" w:hAnsi="微软雅黑" w:eastAsia="微软雅黑" w:cs="微软雅黑"/>
          <w:b/>
          <w:color w:val="auto"/>
          <w:sz w:val="21"/>
          <w:szCs w:val="21"/>
        </w:rPr>
      </w:pPr>
    </w:p>
    <w:p w14:paraId="3B032BF3">
      <w:pPr>
        <w:numPr>
          <w:ilvl w:val="0"/>
          <w:numId w:val="0"/>
        </w:numPr>
        <w:ind w:leftChars="200"/>
        <w:jc w:val="both"/>
        <w:rPr>
          <w:rFonts w:hint="eastAsia" w:ascii="微软雅黑" w:hAnsi="微软雅黑" w:eastAsia="微软雅黑" w:cs="微软雅黑"/>
          <w:b/>
          <w:color w:val="auto"/>
          <w:sz w:val="21"/>
          <w:szCs w:val="21"/>
        </w:rPr>
      </w:pPr>
    </w:p>
    <w:p w14:paraId="7DF1E97C">
      <w:pPr>
        <w:numPr>
          <w:ilvl w:val="0"/>
          <w:numId w:val="0"/>
        </w:numPr>
        <w:ind w:leftChars="200"/>
        <w:jc w:val="both"/>
        <w:rPr>
          <w:rFonts w:hint="eastAsia" w:ascii="微软雅黑" w:hAnsi="微软雅黑" w:eastAsia="微软雅黑" w:cs="微软雅黑"/>
          <w:b/>
          <w:color w:val="auto"/>
          <w:sz w:val="21"/>
          <w:szCs w:val="21"/>
        </w:rPr>
      </w:pPr>
    </w:p>
    <w:p w14:paraId="6094D230">
      <w:pPr>
        <w:numPr>
          <w:ilvl w:val="0"/>
          <w:numId w:val="0"/>
        </w:numPr>
        <w:ind w:leftChars="200"/>
        <w:jc w:val="both"/>
        <w:rPr>
          <w:rFonts w:hint="eastAsia" w:ascii="微软雅黑" w:hAnsi="微软雅黑" w:eastAsia="微软雅黑" w:cs="微软雅黑"/>
          <w:b/>
          <w:color w:val="auto"/>
          <w:sz w:val="21"/>
          <w:szCs w:val="21"/>
        </w:rPr>
      </w:pPr>
    </w:p>
    <w:p w14:paraId="73887501">
      <w:pPr>
        <w:numPr>
          <w:ilvl w:val="0"/>
          <w:numId w:val="0"/>
        </w:numPr>
        <w:ind w:leftChars="200"/>
        <w:jc w:val="both"/>
        <w:rPr>
          <w:rFonts w:hint="eastAsia" w:ascii="微软雅黑" w:hAnsi="微软雅黑" w:eastAsia="微软雅黑" w:cs="微软雅黑"/>
          <w:b/>
          <w:color w:val="auto"/>
          <w:sz w:val="21"/>
          <w:szCs w:val="21"/>
        </w:rPr>
      </w:pPr>
    </w:p>
    <w:p w14:paraId="4FAFDBCA">
      <w:pPr>
        <w:numPr>
          <w:ilvl w:val="0"/>
          <w:numId w:val="0"/>
        </w:numPr>
        <w:ind w:leftChars="200"/>
        <w:jc w:val="both"/>
        <w:rPr>
          <w:rFonts w:hint="eastAsia" w:ascii="微软雅黑" w:hAnsi="微软雅黑" w:eastAsia="微软雅黑" w:cs="微软雅黑"/>
          <w:b/>
          <w:color w:val="auto"/>
          <w:sz w:val="21"/>
          <w:szCs w:val="21"/>
        </w:rPr>
      </w:pPr>
    </w:p>
    <w:p w14:paraId="42A7314D">
      <w:pPr>
        <w:numPr>
          <w:ilvl w:val="0"/>
          <w:numId w:val="0"/>
        </w:numPr>
        <w:ind w:leftChars="200"/>
        <w:jc w:val="both"/>
        <w:rPr>
          <w:rFonts w:hint="eastAsia" w:ascii="微软雅黑" w:hAnsi="微软雅黑" w:eastAsia="微软雅黑" w:cs="微软雅黑"/>
          <w:b/>
          <w:color w:val="auto"/>
          <w:sz w:val="21"/>
          <w:szCs w:val="21"/>
        </w:rPr>
      </w:pPr>
    </w:p>
    <w:p w14:paraId="759ADF60">
      <w:pPr>
        <w:numPr>
          <w:ilvl w:val="0"/>
          <w:numId w:val="0"/>
        </w:numPr>
        <w:ind w:leftChars="200"/>
        <w:jc w:val="both"/>
        <w:rPr>
          <w:rFonts w:hint="eastAsia" w:ascii="微软雅黑" w:hAnsi="微软雅黑" w:eastAsia="微软雅黑" w:cs="微软雅黑"/>
          <w:b/>
          <w:color w:val="auto"/>
          <w:sz w:val="21"/>
          <w:szCs w:val="21"/>
        </w:rPr>
      </w:pPr>
    </w:p>
    <w:p w14:paraId="145F00CD">
      <w:pPr>
        <w:numPr>
          <w:ilvl w:val="0"/>
          <w:numId w:val="0"/>
        </w:numPr>
        <w:ind w:leftChars="200"/>
        <w:jc w:val="both"/>
        <w:rPr>
          <w:rFonts w:hint="eastAsia" w:ascii="微软雅黑" w:hAnsi="微软雅黑" w:eastAsia="微软雅黑" w:cs="微软雅黑"/>
          <w:b/>
          <w:color w:val="auto"/>
          <w:sz w:val="21"/>
          <w:szCs w:val="21"/>
        </w:rPr>
      </w:pPr>
    </w:p>
    <w:p w14:paraId="49991248">
      <w:pPr>
        <w:numPr>
          <w:ilvl w:val="0"/>
          <w:numId w:val="0"/>
        </w:numPr>
        <w:ind w:leftChars="200"/>
        <w:jc w:val="both"/>
        <w:rPr>
          <w:rFonts w:hint="eastAsia" w:ascii="微软雅黑" w:hAnsi="微软雅黑" w:eastAsia="微软雅黑" w:cs="微软雅黑"/>
          <w:b/>
          <w:color w:val="auto"/>
          <w:sz w:val="21"/>
          <w:szCs w:val="21"/>
        </w:rPr>
      </w:pPr>
    </w:p>
    <w:p w14:paraId="6D602786">
      <w:pPr>
        <w:numPr>
          <w:ilvl w:val="0"/>
          <w:numId w:val="0"/>
        </w:numPr>
        <w:ind w:leftChars="200"/>
        <w:jc w:val="both"/>
        <w:rPr>
          <w:rFonts w:hint="eastAsia" w:ascii="微软雅黑" w:hAnsi="微软雅黑" w:eastAsia="微软雅黑" w:cs="微软雅黑"/>
          <w:b/>
          <w:color w:val="auto"/>
          <w:sz w:val="21"/>
          <w:szCs w:val="21"/>
        </w:rPr>
      </w:pPr>
    </w:p>
    <w:p w14:paraId="64BE3F10">
      <w:pPr>
        <w:tabs>
          <w:tab w:val="left" w:pos="2712"/>
          <w:tab w:val="left" w:pos="4658"/>
          <w:tab w:val="left" w:pos="5157"/>
          <w:tab w:val="left" w:pos="6554"/>
        </w:tabs>
        <w:rPr>
          <w:rFonts w:hint="eastAsia" w:ascii="微软雅黑" w:hAnsi="微软雅黑" w:eastAsia="微软雅黑" w:cs="微软雅黑"/>
        </w:rPr>
      </w:pPr>
    </w:p>
    <w:sectPr>
      <w:footerReference r:id="rId11" w:type="first"/>
      <w:pgSz w:w="11905" w:h="16838"/>
      <w:pgMar w:top="1440" w:right="1080" w:bottom="1440" w:left="1080" w:header="850" w:footer="850" w:gutter="0"/>
      <w:pgBorders>
        <w:top w:val="none" w:sz="0" w:space="0"/>
        <w:left w:val="none" w:sz="0" w:space="0"/>
        <w:bottom w:val="none" w:sz="0" w:space="0"/>
        <w:right w:val="none" w:sz="0" w:space="0"/>
      </w:pgBorders>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
      <w:jc w:val="center"/>
    </w:pPr>
  </w:p>
  <w:p w14:paraId="46A121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FBDC">
    <w:pPr>
      <w:pStyle w:val="2"/>
      <w:jc w:val="right"/>
      <w:rPr>
        <w:rFonts w:hint="eastAsia" w:ascii="微软雅黑" w:hAnsi="微软雅黑" w:eastAsia="微软雅黑" w:cs="微软雅黑"/>
        <w:i/>
        <w:iCs/>
        <w:color w:val="0000FF"/>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2934970</wp:posOffset>
              </wp:positionH>
              <wp:positionV relativeFrom="paragraph">
                <wp:posOffset>-62865</wp:posOffset>
              </wp:positionV>
              <wp:extent cx="581660" cy="3308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81660"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F953E">
                          <w:pPr>
                            <w:pStyle w:val="2"/>
                            <w:rPr>
                              <w:sz w:val="24"/>
                              <w:szCs w:val="24"/>
                            </w:rPr>
                          </w:pPr>
                          <w:r>
                            <w:rPr>
                              <w:rFonts w:hint="eastAsia" w:ascii="微软雅黑" w:hAnsi="微软雅黑" w:eastAsia="微软雅黑" w:cs="微软雅黑"/>
                              <w:b w:val="0"/>
                              <w:bCs w:val="0"/>
                              <w:color w:val="0000FF"/>
                              <w:sz w:val="24"/>
                              <w:szCs w:val="24"/>
                            </w:rPr>
                            <w:fldChar w:fldCharType="begin"/>
                          </w:r>
                          <w:r>
                            <w:rPr>
                              <w:rFonts w:hint="eastAsia" w:ascii="微软雅黑" w:hAnsi="微软雅黑" w:eastAsia="微软雅黑" w:cs="微软雅黑"/>
                              <w:b w:val="0"/>
                              <w:bCs w:val="0"/>
                              <w:color w:val="0000FF"/>
                              <w:sz w:val="24"/>
                              <w:szCs w:val="24"/>
                            </w:rPr>
                            <w:instrText xml:space="preserve"> PAGE  \* MERGEFORMAT </w:instrText>
                          </w:r>
                          <w:r>
                            <w:rPr>
                              <w:rFonts w:hint="eastAsia" w:ascii="微软雅黑" w:hAnsi="微软雅黑" w:eastAsia="微软雅黑" w:cs="微软雅黑"/>
                              <w:b w:val="0"/>
                              <w:bCs w:val="0"/>
                              <w:color w:val="0000FF"/>
                              <w:sz w:val="24"/>
                              <w:szCs w:val="24"/>
                            </w:rPr>
                            <w:fldChar w:fldCharType="separate"/>
                          </w:r>
                          <w:r>
                            <w:rPr>
                              <w:rFonts w:hint="eastAsia" w:ascii="微软雅黑" w:hAnsi="微软雅黑" w:eastAsia="微软雅黑" w:cs="微软雅黑"/>
                              <w:b w:val="0"/>
                              <w:bCs w:val="0"/>
                              <w:color w:val="0000FF"/>
                              <w:sz w:val="24"/>
                              <w:szCs w:val="24"/>
                            </w:rPr>
                            <w:t>１</w:t>
                          </w:r>
                          <w:r>
                            <w:rPr>
                              <w:rFonts w:hint="eastAsia" w:ascii="微软雅黑" w:hAnsi="微软雅黑" w:eastAsia="微软雅黑" w:cs="微软雅黑"/>
                              <w:b w:val="0"/>
                              <w:bCs w:val="0"/>
                              <w:color w:val="0000FF"/>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1.1pt;margin-top:-4.95pt;height:26.05pt;width:45.8pt;mso-position-horizontal-relative:margin;z-index:251661312;mso-width-relative:page;mso-height-relative:page;" filled="f" stroked="f" coordsize="21600,21600" o:gfxdata="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YHgT1wAAAAkBAAAPAAAAAAAAAAEAIAAAACIAAABkcnMvZG93bnJl&#10;di54bWxQSwECFAAUAAAACACHTuJAxTxj2jcCAABjBAAADgAAAAAAAAABACAAAAAmAQAAZHJzL2Uy&#10;b0RvYy54bWxQSwUGAAAAAAYABgBZAQAAzwUAAAAA&#10;">
              <v:fill on="f" focussize="0,0"/>
              <v:stroke on="f" weight="0.5pt"/>
              <v:imagedata o:title=""/>
              <o:lock v:ext="edit" aspectratio="f"/>
              <v:textbox inset="0mm,0mm,0mm,0mm">
                <w:txbxContent>
                  <w:p w14:paraId="75CF953E">
                    <w:pPr>
                      <w:pStyle w:val="2"/>
                      <w:rPr>
                        <w:sz w:val="24"/>
                        <w:szCs w:val="24"/>
                      </w:rPr>
                    </w:pPr>
                    <w:r>
                      <w:rPr>
                        <w:rFonts w:hint="eastAsia" w:ascii="微软雅黑" w:hAnsi="微软雅黑" w:eastAsia="微软雅黑" w:cs="微软雅黑"/>
                        <w:b w:val="0"/>
                        <w:bCs w:val="0"/>
                        <w:color w:val="0000FF"/>
                        <w:sz w:val="24"/>
                        <w:szCs w:val="24"/>
                      </w:rPr>
                      <w:fldChar w:fldCharType="begin"/>
                    </w:r>
                    <w:r>
                      <w:rPr>
                        <w:rFonts w:hint="eastAsia" w:ascii="微软雅黑" w:hAnsi="微软雅黑" w:eastAsia="微软雅黑" w:cs="微软雅黑"/>
                        <w:b w:val="0"/>
                        <w:bCs w:val="0"/>
                        <w:color w:val="0000FF"/>
                        <w:sz w:val="24"/>
                        <w:szCs w:val="24"/>
                      </w:rPr>
                      <w:instrText xml:space="preserve"> PAGE  \* MERGEFORMAT </w:instrText>
                    </w:r>
                    <w:r>
                      <w:rPr>
                        <w:rFonts w:hint="eastAsia" w:ascii="微软雅黑" w:hAnsi="微软雅黑" w:eastAsia="微软雅黑" w:cs="微软雅黑"/>
                        <w:b w:val="0"/>
                        <w:bCs w:val="0"/>
                        <w:color w:val="0000FF"/>
                        <w:sz w:val="24"/>
                        <w:szCs w:val="24"/>
                      </w:rPr>
                      <w:fldChar w:fldCharType="separate"/>
                    </w:r>
                    <w:r>
                      <w:rPr>
                        <w:rFonts w:hint="eastAsia" w:ascii="微软雅黑" w:hAnsi="微软雅黑" w:eastAsia="微软雅黑" w:cs="微软雅黑"/>
                        <w:b w:val="0"/>
                        <w:bCs w:val="0"/>
                        <w:color w:val="0000FF"/>
                        <w:sz w:val="24"/>
                        <w:szCs w:val="24"/>
                      </w:rPr>
                      <w:t>１</w:t>
                    </w:r>
                    <w:r>
                      <w:rPr>
                        <w:rFonts w:hint="eastAsia" w:ascii="微软雅黑" w:hAnsi="微软雅黑" w:eastAsia="微软雅黑" w:cs="微软雅黑"/>
                        <w:b w:val="0"/>
                        <w:bCs w:val="0"/>
                        <w:color w:val="0000FF"/>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930A">
    <w:pPr>
      <w:pStyle w:val="2"/>
      <w:jc w:val="right"/>
    </w:pPr>
    <w:r>
      <w:rPr>
        <w:sz w:val="18"/>
      </w:rPr>
      <mc:AlternateContent>
        <mc:Choice Requires="wps">
          <w:drawing>
            <wp:anchor distT="0" distB="0" distL="114300" distR="114300" simplePos="0" relativeHeight="251662336" behindDoc="0" locked="0" layoutInCell="1" allowOverlap="1">
              <wp:simplePos x="0" y="0"/>
              <wp:positionH relativeFrom="margin">
                <wp:posOffset>2933700</wp:posOffset>
              </wp:positionH>
              <wp:positionV relativeFrom="paragraph">
                <wp:posOffset>-138430</wp:posOffset>
              </wp:positionV>
              <wp:extent cx="724535" cy="2762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2453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47AAA">
                          <w:pPr>
                            <w:pStyle w:val="2"/>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fldChar w:fldCharType="begin"/>
                          </w:r>
                          <w:r>
                            <w:rPr>
                              <w:rFonts w:hint="eastAsia" w:ascii="微软雅黑" w:hAnsi="微软雅黑" w:eastAsia="微软雅黑" w:cs="微软雅黑"/>
                              <w:color w:val="0000FF"/>
                              <w:sz w:val="24"/>
                              <w:szCs w:val="24"/>
                            </w:rPr>
                            <w:instrText xml:space="preserve"> PAGE  \* MERGEFORMAT </w:instrText>
                          </w:r>
                          <w:r>
                            <w:rPr>
                              <w:rFonts w:hint="eastAsia" w:ascii="微软雅黑" w:hAnsi="微软雅黑" w:eastAsia="微软雅黑" w:cs="微软雅黑"/>
                              <w:color w:val="0000FF"/>
                              <w:sz w:val="24"/>
                              <w:szCs w:val="24"/>
                            </w:rPr>
                            <w:fldChar w:fldCharType="separate"/>
                          </w:r>
                          <w:r>
                            <w:rPr>
                              <w:rFonts w:hint="eastAsia" w:ascii="微软雅黑" w:hAnsi="微软雅黑" w:eastAsia="微软雅黑" w:cs="微软雅黑"/>
                              <w:color w:val="0000FF"/>
                              <w:sz w:val="24"/>
                              <w:szCs w:val="24"/>
                            </w:rPr>
                            <w:t>１</w:t>
                          </w:r>
                          <w:r>
                            <w:rPr>
                              <w:rFonts w:hint="eastAsia" w:ascii="微软雅黑" w:hAnsi="微软雅黑" w:eastAsia="微软雅黑" w:cs="微软雅黑"/>
                              <w:color w:val="0000FF"/>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1pt;margin-top:-10.9pt;height:21.75pt;width:57.05pt;mso-position-horizontal-relative:margin;z-index:251662336;mso-width-relative:page;mso-height-relative:page;" filled="f" stroked="f" coordsize="21600,21600" o:gfxdata="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dOeL2AAAAAoBAAAPAAAAAAAAAAEAIAAAACIAAABkcnMvZG93&#10;bnJldi54bWxQSwECFAAUAAAACACHTuJAF4doazkCAABjBAAADgAAAAAAAAABACAAAAAnAQAAZHJz&#10;L2Uyb0RvYy54bWxQSwUGAAAAAAYABgBZAQAA0gUAAAAA&#10;">
              <v:fill on="f" focussize="0,0"/>
              <v:stroke on="f" weight="0.5pt"/>
              <v:imagedata o:title=""/>
              <o:lock v:ext="edit" aspectratio="f"/>
              <v:textbox inset="0mm,0mm,0mm,0mm">
                <w:txbxContent>
                  <w:p w14:paraId="41047AAA">
                    <w:pPr>
                      <w:pStyle w:val="2"/>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fldChar w:fldCharType="begin"/>
                    </w:r>
                    <w:r>
                      <w:rPr>
                        <w:rFonts w:hint="eastAsia" w:ascii="微软雅黑" w:hAnsi="微软雅黑" w:eastAsia="微软雅黑" w:cs="微软雅黑"/>
                        <w:color w:val="0000FF"/>
                        <w:sz w:val="24"/>
                        <w:szCs w:val="24"/>
                      </w:rPr>
                      <w:instrText xml:space="preserve"> PAGE  \* MERGEFORMAT </w:instrText>
                    </w:r>
                    <w:r>
                      <w:rPr>
                        <w:rFonts w:hint="eastAsia" w:ascii="微软雅黑" w:hAnsi="微软雅黑" w:eastAsia="微软雅黑" w:cs="微软雅黑"/>
                        <w:color w:val="0000FF"/>
                        <w:sz w:val="24"/>
                        <w:szCs w:val="24"/>
                      </w:rPr>
                      <w:fldChar w:fldCharType="separate"/>
                    </w:r>
                    <w:r>
                      <w:rPr>
                        <w:rFonts w:hint="eastAsia" w:ascii="微软雅黑" w:hAnsi="微软雅黑" w:eastAsia="微软雅黑" w:cs="微软雅黑"/>
                        <w:color w:val="0000FF"/>
                        <w:sz w:val="24"/>
                        <w:szCs w:val="24"/>
                      </w:rPr>
                      <w:t>１</w:t>
                    </w:r>
                    <w:r>
                      <w:rPr>
                        <w:rFonts w:hint="eastAsia" w:ascii="微软雅黑" w:hAnsi="微软雅黑" w:eastAsia="微软雅黑" w:cs="微软雅黑"/>
                        <w:color w:val="0000FF"/>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
      <w:jc w:val="right"/>
    </w:pPr>
    <w:r>
      <w:rPr>
        <w:sz w:val="18"/>
      </w:rPr>
      <mc:AlternateContent>
        <mc:Choice Requires="wps">
          <w:drawing>
            <wp:anchor distT="0" distB="0" distL="114300" distR="114300" simplePos="0" relativeHeight="251660288"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0288;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河南省城投项目管理有限公司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0"/>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8B24">
    <w:pPr>
      <w:pStyle w:val="15"/>
      <w:pBdr>
        <w:bottom w:val="none" w:color="auto" w:sz="0" w:space="0"/>
      </w:pBdr>
      <w:spacing w:after="0"/>
      <w:jc w:val="left"/>
      <w:rPr>
        <w:rFonts w:hint="eastAsia" w:ascii="微软雅黑" w:hAnsi="微软雅黑" w:eastAsia="微软雅黑" w:cs="微软雅黑"/>
        <w:b/>
        <w:bCs/>
        <w:color w:val="2650B5"/>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none" w:color="auto" w:sz="0" w:space="0"/>
      </w:pBdr>
      <w:jc w:val="left"/>
      <w:rPr>
        <w:rFonts w:hint="eastAsia" w:ascii="仿宋" w:hAnsi="仿宋" w:eastAsia="仿宋" w:cs="仿宋"/>
        <w:b w:val="0"/>
        <w:bCs w:val="0"/>
        <w:color w:val="2AAB9E"/>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
      <w:suff w:val="nothing"/>
      <w:lvlText w:val="    %2、"/>
      <w:lvlJc w:val="left"/>
      <w:pPr>
        <w:ind w:left="0" w:firstLine="0"/>
      </w:pPr>
      <w:rPr>
        <w:rFonts w:hint="eastAsia" w:ascii="黑体" w:eastAsia="黑体"/>
        <w:b/>
        <w:i w:val="0"/>
        <w:sz w:val="30"/>
        <w:szCs w:val="30"/>
      </w:rPr>
    </w:lvl>
    <w:lvl w:ilvl="2" w:tentative="0">
      <w:start w:val="1"/>
      <w:numFmt w:val="decimal"/>
      <w:pStyle w:val="5"/>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056BFFC3"/>
    <w:multiLevelType w:val="singleLevel"/>
    <w:tmpl w:val="056BFFC3"/>
    <w:lvl w:ilvl="0" w:tentative="0">
      <w:start w:val="5"/>
      <w:numFmt w:val="chineseCounting"/>
      <w:suff w:val="nothing"/>
      <w:lvlText w:val="%1、"/>
      <w:lvlJc w:val="left"/>
      <w:rPr>
        <w:rFonts w:hint="eastAsia"/>
      </w:rPr>
    </w:lvl>
  </w:abstractNum>
  <w:abstractNum w:abstractNumId="4">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3"/>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00F5645"/>
    <w:rsid w:val="0020709F"/>
    <w:rsid w:val="00836325"/>
    <w:rsid w:val="00D36316"/>
    <w:rsid w:val="02832A46"/>
    <w:rsid w:val="02BE582C"/>
    <w:rsid w:val="0359026B"/>
    <w:rsid w:val="039C330F"/>
    <w:rsid w:val="03F27AE5"/>
    <w:rsid w:val="047654EA"/>
    <w:rsid w:val="04EB48D3"/>
    <w:rsid w:val="054C4C24"/>
    <w:rsid w:val="05A33BF0"/>
    <w:rsid w:val="05DF1813"/>
    <w:rsid w:val="062143F4"/>
    <w:rsid w:val="064E0091"/>
    <w:rsid w:val="06654105"/>
    <w:rsid w:val="06813CFC"/>
    <w:rsid w:val="07A04791"/>
    <w:rsid w:val="083D3697"/>
    <w:rsid w:val="08BA0844"/>
    <w:rsid w:val="0907015D"/>
    <w:rsid w:val="09207EA3"/>
    <w:rsid w:val="0969226A"/>
    <w:rsid w:val="09810AA5"/>
    <w:rsid w:val="09A019F0"/>
    <w:rsid w:val="09EC1D6D"/>
    <w:rsid w:val="0ADA472D"/>
    <w:rsid w:val="0B2D79F3"/>
    <w:rsid w:val="0B3A5C6C"/>
    <w:rsid w:val="0C403CBD"/>
    <w:rsid w:val="0D2A3ABE"/>
    <w:rsid w:val="0D5F61DC"/>
    <w:rsid w:val="0E2826F4"/>
    <w:rsid w:val="0F350796"/>
    <w:rsid w:val="0F4E0C04"/>
    <w:rsid w:val="0F67724C"/>
    <w:rsid w:val="0FCB3337"/>
    <w:rsid w:val="0FDB0A7B"/>
    <w:rsid w:val="10957D29"/>
    <w:rsid w:val="10F42143"/>
    <w:rsid w:val="1122167C"/>
    <w:rsid w:val="12193171"/>
    <w:rsid w:val="12206279"/>
    <w:rsid w:val="1221468E"/>
    <w:rsid w:val="12C04A6D"/>
    <w:rsid w:val="12F46273"/>
    <w:rsid w:val="14CE084F"/>
    <w:rsid w:val="14DB0701"/>
    <w:rsid w:val="15EA1D65"/>
    <w:rsid w:val="15F85ABC"/>
    <w:rsid w:val="1604663A"/>
    <w:rsid w:val="16596537"/>
    <w:rsid w:val="16B014D8"/>
    <w:rsid w:val="16E15B36"/>
    <w:rsid w:val="17283764"/>
    <w:rsid w:val="17A05F99"/>
    <w:rsid w:val="18F338FE"/>
    <w:rsid w:val="190136D7"/>
    <w:rsid w:val="198E6CCC"/>
    <w:rsid w:val="19A75624"/>
    <w:rsid w:val="1AC85DBD"/>
    <w:rsid w:val="1B2129A5"/>
    <w:rsid w:val="1B65526B"/>
    <w:rsid w:val="1BA57132"/>
    <w:rsid w:val="1BA809D0"/>
    <w:rsid w:val="1BD80175"/>
    <w:rsid w:val="1C073948"/>
    <w:rsid w:val="1C634127"/>
    <w:rsid w:val="1C674A6D"/>
    <w:rsid w:val="1C8C02F2"/>
    <w:rsid w:val="1C9E390D"/>
    <w:rsid w:val="1CA115A1"/>
    <w:rsid w:val="1DB15F0E"/>
    <w:rsid w:val="1DF1242E"/>
    <w:rsid w:val="1E0C0080"/>
    <w:rsid w:val="1E7D5CD7"/>
    <w:rsid w:val="1E8A409C"/>
    <w:rsid w:val="1EB847B6"/>
    <w:rsid w:val="1F612F71"/>
    <w:rsid w:val="1FAA1E71"/>
    <w:rsid w:val="20825778"/>
    <w:rsid w:val="20B02B54"/>
    <w:rsid w:val="20C469C5"/>
    <w:rsid w:val="210F4202"/>
    <w:rsid w:val="217D58E1"/>
    <w:rsid w:val="21923ACB"/>
    <w:rsid w:val="21934186"/>
    <w:rsid w:val="219428FB"/>
    <w:rsid w:val="21EC08BF"/>
    <w:rsid w:val="21ED70D9"/>
    <w:rsid w:val="220C2991"/>
    <w:rsid w:val="223C00C4"/>
    <w:rsid w:val="24812A37"/>
    <w:rsid w:val="26666710"/>
    <w:rsid w:val="26B75F6B"/>
    <w:rsid w:val="26B91CE3"/>
    <w:rsid w:val="273D152A"/>
    <w:rsid w:val="276C079B"/>
    <w:rsid w:val="27C32B0E"/>
    <w:rsid w:val="27FD1D81"/>
    <w:rsid w:val="281534ED"/>
    <w:rsid w:val="28CA01D8"/>
    <w:rsid w:val="29C5731F"/>
    <w:rsid w:val="29D02C8C"/>
    <w:rsid w:val="2A4D10C0"/>
    <w:rsid w:val="2A50295E"/>
    <w:rsid w:val="2B9C4B6B"/>
    <w:rsid w:val="2BB65EE6"/>
    <w:rsid w:val="2C79468E"/>
    <w:rsid w:val="2C8D1680"/>
    <w:rsid w:val="2C954FA0"/>
    <w:rsid w:val="2CBB283C"/>
    <w:rsid w:val="2CDF1D27"/>
    <w:rsid w:val="2CFB39E3"/>
    <w:rsid w:val="2D3C366E"/>
    <w:rsid w:val="2D4D39AA"/>
    <w:rsid w:val="2EDF0F86"/>
    <w:rsid w:val="2FB60F21"/>
    <w:rsid w:val="302F3016"/>
    <w:rsid w:val="31437AC3"/>
    <w:rsid w:val="31B97C29"/>
    <w:rsid w:val="31E00A6C"/>
    <w:rsid w:val="31E90C11"/>
    <w:rsid w:val="32BD2B5B"/>
    <w:rsid w:val="32CC2D9E"/>
    <w:rsid w:val="33006D9F"/>
    <w:rsid w:val="3304687F"/>
    <w:rsid w:val="331B4FEC"/>
    <w:rsid w:val="334868C9"/>
    <w:rsid w:val="334B6C81"/>
    <w:rsid w:val="3359251C"/>
    <w:rsid w:val="336D1314"/>
    <w:rsid w:val="33716D16"/>
    <w:rsid w:val="337E6A42"/>
    <w:rsid w:val="338434A3"/>
    <w:rsid w:val="33E162AB"/>
    <w:rsid w:val="349D49F2"/>
    <w:rsid w:val="356E45E1"/>
    <w:rsid w:val="357E4F1C"/>
    <w:rsid w:val="362E5264"/>
    <w:rsid w:val="36502E4A"/>
    <w:rsid w:val="37250E85"/>
    <w:rsid w:val="37E64902"/>
    <w:rsid w:val="38107BD1"/>
    <w:rsid w:val="38B03C89"/>
    <w:rsid w:val="38EC7CF6"/>
    <w:rsid w:val="39725DFD"/>
    <w:rsid w:val="39763A64"/>
    <w:rsid w:val="399752E8"/>
    <w:rsid w:val="3A23030D"/>
    <w:rsid w:val="3A7D77A0"/>
    <w:rsid w:val="3AD46C94"/>
    <w:rsid w:val="3B17312B"/>
    <w:rsid w:val="3BCB0326"/>
    <w:rsid w:val="3C8A572C"/>
    <w:rsid w:val="3D12591E"/>
    <w:rsid w:val="3D233F03"/>
    <w:rsid w:val="3D633498"/>
    <w:rsid w:val="3DB86D41"/>
    <w:rsid w:val="3EE002FD"/>
    <w:rsid w:val="3EE11ADE"/>
    <w:rsid w:val="3F3441A5"/>
    <w:rsid w:val="3F485952"/>
    <w:rsid w:val="3F9366BA"/>
    <w:rsid w:val="400A58FE"/>
    <w:rsid w:val="40670E30"/>
    <w:rsid w:val="410417E6"/>
    <w:rsid w:val="41122DB1"/>
    <w:rsid w:val="41200E85"/>
    <w:rsid w:val="415E7BFF"/>
    <w:rsid w:val="4199411A"/>
    <w:rsid w:val="41A95E23"/>
    <w:rsid w:val="429C7BD0"/>
    <w:rsid w:val="42A57853"/>
    <w:rsid w:val="42AF3492"/>
    <w:rsid w:val="43704724"/>
    <w:rsid w:val="43A33C75"/>
    <w:rsid w:val="446612A5"/>
    <w:rsid w:val="44785863"/>
    <w:rsid w:val="44C71617"/>
    <w:rsid w:val="4582210E"/>
    <w:rsid w:val="459736E0"/>
    <w:rsid w:val="4603518A"/>
    <w:rsid w:val="4617099C"/>
    <w:rsid w:val="465127CC"/>
    <w:rsid w:val="46607F75"/>
    <w:rsid w:val="466600F5"/>
    <w:rsid w:val="471048C9"/>
    <w:rsid w:val="478D604D"/>
    <w:rsid w:val="47A977CA"/>
    <w:rsid w:val="47E979D7"/>
    <w:rsid w:val="48D125A1"/>
    <w:rsid w:val="48F826E7"/>
    <w:rsid w:val="492B1A78"/>
    <w:rsid w:val="49351EAD"/>
    <w:rsid w:val="4B367721"/>
    <w:rsid w:val="4B531E57"/>
    <w:rsid w:val="4B9862B4"/>
    <w:rsid w:val="4C53161C"/>
    <w:rsid w:val="4D660A97"/>
    <w:rsid w:val="4D6C0776"/>
    <w:rsid w:val="4E8F31A6"/>
    <w:rsid w:val="4EB8281A"/>
    <w:rsid w:val="4ECA2A97"/>
    <w:rsid w:val="4FCD1B2E"/>
    <w:rsid w:val="4FD60C11"/>
    <w:rsid w:val="50243DC2"/>
    <w:rsid w:val="506B7C43"/>
    <w:rsid w:val="508E5C23"/>
    <w:rsid w:val="50F72525"/>
    <w:rsid w:val="51E11F6A"/>
    <w:rsid w:val="51E37D1E"/>
    <w:rsid w:val="51F268CB"/>
    <w:rsid w:val="52070FB5"/>
    <w:rsid w:val="52F40498"/>
    <w:rsid w:val="53676601"/>
    <w:rsid w:val="543D0F64"/>
    <w:rsid w:val="5463310B"/>
    <w:rsid w:val="54690CB3"/>
    <w:rsid w:val="55530DEB"/>
    <w:rsid w:val="55D41CE6"/>
    <w:rsid w:val="56024BA5"/>
    <w:rsid w:val="56446F6C"/>
    <w:rsid w:val="56AF4EB7"/>
    <w:rsid w:val="56C500AD"/>
    <w:rsid w:val="56E11790"/>
    <w:rsid w:val="58B313D5"/>
    <w:rsid w:val="59026BD4"/>
    <w:rsid w:val="59D143DE"/>
    <w:rsid w:val="5A932EA3"/>
    <w:rsid w:val="5B783226"/>
    <w:rsid w:val="5BAF30D9"/>
    <w:rsid w:val="5BF157B7"/>
    <w:rsid w:val="5C5123E2"/>
    <w:rsid w:val="5CB9741E"/>
    <w:rsid w:val="5DB5081F"/>
    <w:rsid w:val="5DBC1ADE"/>
    <w:rsid w:val="5F1F2324"/>
    <w:rsid w:val="5F97010C"/>
    <w:rsid w:val="5FBD6931"/>
    <w:rsid w:val="60186B3C"/>
    <w:rsid w:val="60BA775B"/>
    <w:rsid w:val="6132208B"/>
    <w:rsid w:val="61A21E89"/>
    <w:rsid w:val="61DF5D9B"/>
    <w:rsid w:val="61E149CE"/>
    <w:rsid w:val="62674759"/>
    <w:rsid w:val="62957D8D"/>
    <w:rsid w:val="62F81365"/>
    <w:rsid w:val="63C42F63"/>
    <w:rsid w:val="64540CC2"/>
    <w:rsid w:val="645B10BD"/>
    <w:rsid w:val="64616F3B"/>
    <w:rsid w:val="659A2736"/>
    <w:rsid w:val="65FD5958"/>
    <w:rsid w:val="660C2037"/>
    <w:rsid w:val="663F2746"/>
    <w:rsid w:val="66B664AA"/>
    <w:rsid w:val="67C6054C"/>
    <w:rsid w:val="67EB7507"/>
    <w:rsid w:val="68246BE9"/>
    <w:rsid w:val="68B53114"/>
    <w:rsid w:val="68CF773F"/>
    <w:rsid w:val="68DC276A"/>
    <w:rsid w:val="69230C63"/>
    <w:rsid w:val="694D0D4B"/>
    <w:rsid w:val="697F4FC5"/>
    <w:rsid w:val="69D90E6B"/>
    <w:rsid w:val="6AC00E5F"/>
    <w:rsid w:val="6AC807EB"/>
    <w:rsid w:val="6AE03994"/>
    <w:rsid w:val="6AFA1D80"/>
    <w:rsid w:val="6B04562B"/>
    <w:rsid w:val="6B8773E8"/>
    <w:rsid w:val="6CD16051"/>
    <w:rsid w:val="6D1B5CCF"/>
    <w:rsid w:val="6DC04CD2"/>
    <w:rsid w:val="6DF37AB2"/>
    <w:rsid w:val="6DF40E20"/>
    <w:rsid w:val="6E021698"/>
    <w:rsid w:val="6E214828"/>
    <w:rsid w:val="6E535B46"/>
    <w:rsid w:val="6EB63CED"/>
    <w:rsid w:val="6F1126D9"/>
    <w:rsid w:val="702F490B"/>
    <w:rsid w:val="70A83444"/>
    <w:rsid w:val="70DC4E19"/>
    <w:rsid w:val="70EE5F27"/>
    <w:rsid w:val="712559EA"/>
    <w:rsid w:val="71B27FA3"/>
    <w:rsid w:val="725B0C52"/>
    <w:rsid w:val="726C0848"/>
    <w:rsid w:val="731B027F"/>
    <w:rsid w:val="74896B26"/>
    <w:rsid w:val="74A013B9"/>
    <w:rsid w:val="74AD4992"/>
    <w:rsid w:val="754E52B9"/>
    <w:rsid w:val="755F6E10"/>
    <w:rsid w:val="759B0897"/>
    <w:rsid w:val="75D94B83"/>
    <w:rsid w:val="75EB5275"/>
    <w:rsid w:val="75FA0625"/>
    <w:rsid w:val="762235AC"/>
    <w:rsid w:val="764346F2"/>
    <w:rsid w:val="76627434"/>
    <w:rsid w:val="785C1A9B"/>
    <w:rsid w:val="786A46F6"/>
    <w:rsid w:val="790240B5"/>
    <w:rsid w:val="799F3471"/>
    <w:rsid w:val="79B42CBC"/>
    <w:rsid w:val="7A291E51"/>
    <w:rsid w:val="7A60132A"/>
    <w:rsid w:val="7A761BE6"/>
    <w:rsid w:val="7AA80CC3"/>
    <w:rsid w:val="7ABD40C5"/>
    <w:rsid w:val="7AED7F62"/>
    <w:rsid w:val="7AF75879"/>
    <w:rsid w:val="7BE11633"/>
    <w:rsid w:val="7C1A5EF5"/>
    <w:rsid w:val="7C686C61"/>
    <w:rsid w:val="7CDE33C7"/>
    <w:rsid w:val="7D7548FF"/>
    <w:rsid w:val="7D924422"/>
    <w:rsid w:val="7DDA1DE0"/>
    <w:rsid w:val="7DEB49CB"/>
    <w:rsid w:val="7E100579"/>
    <w:rsid w:val="7E417769"/>
    <w:rsid w:val="7E6C4274"/>
    <w:rsid w:val="7E9C1A39"/>
    <w:rsid w:val="7EB27693"/>
    <w:rsid w:val="7ED84207"/>
    <w:rsid w:val="7F015C77"/>
    <w:rsid w:val="7F9E7CB8"/>
    <w:rsid w:val="7FDB6323"/>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4">
    <w:name w:val="heading 2"/>
    <w:basedOn w:val="1"/>
    <w:next w:val="1"/>
    <w:link w:val="32"/>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5">
    <w:name w:val="heading 3"/>
    <w:basedOn w:val="1"/>
    <w:next w:val="1"/>
    <w:link w:val="34"/>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6">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7">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8">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9">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10">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Normal Indent"/>
    <w:basedOn w:val="1"/>
    <w:qFormat/>
    <w:uiPriority w:val="0"/>
    <w:pPr>
      <w:ind w:firstLine="420" w:firstLineChars="200"/>
    </w:pPr>
    <w:rPr>
      <w:rFonts w:ascii="Times New Roman" w:hAnsi="Times New Roman"/>
    </w:rPr>
  </w:style>
  <w:style w:type="paragraph" w:styleId="13">
    <w:name w:val="annotation text"/>
    <w:basedOn w:val="1"/>
    <w:unhideWhenUsed/>
    <w:qFormat/>
    <w:uiPriority w:val="99"/>
    <w:pPr>
      <w:jc w:val="left"/>
    </w:pPr>
    <w:rPr>
      <w:rFonts w:ascii="Times New Roman" w:hAnsi="Times New Roman"/>
      <w:kern w:val="0"/>
      <w:sz w:val="20"/>
    </w:rPr>
  </w:style>
  <w:style w:type="paragraph" w:styleId="14">
    <w:name w:val="Body Text 3"/>
    <w:basedOn w:val="1"/>
    <w:qFormat/>
    <w:uiPriority w:val="0"/>
    <w:rPr>
      <w:rFonts w:hAnsi="Times New Roman"/>
      <w:kern w:val="0"/>
      <w:sz w:val="24"/>
      <w:szCs w:val="20"/>
    </w:rPr>
  </w:style>
  <w:style w:type="paragraph" w:styleId="15">
    <w:name w:val="Body Text"/>
    <w:basedOn w:val="1"/>
    <w:next w:val="1"/>
    <w:qFormat/>
    <w:uiPriority w:val="0"/>
    <w:pPr>
      <w:tabs>
        <w:tab w:val="left" w:pos="2712"/>
        <w:tab w:val="left" w:pos="4658"/>
        <w:tab w:val="left" w:pos="5157"/>
        <w:tab w:val="left" w:pos="6554"/>
      </w:tabs>
      <w:spacing w:after="120" w:afterLines="0" w:afterAutospacing="0"/>
    </w:pPr>
  </w:style>
  <w:style w:type="paragraph" w:styleId="16">
    <w:name w:val="Body Text Indent"/>
    <w:basedOn w:val="1"/>
    <w:next w:val="17"/>
    <w:qFormat/>
    <w:uiPriority w:val="0"/>
    <w:pPr>
      <w:spacing w:after="120" w:afterLines="0"/>
      <w:ind w:left="420" w:leftChars="200"/>
    </w:pPr>
    <w:rPr>
      <w:rFonts w:ascii="Times New Roman" w:hAnsi="Times New Roman"/>
      <w:kern w:val="0"/>
      <w:sz w:val="20"/>
    </w:rPr>
  </w:style>
  <w:style w:type="paragraph" w:styleId="17">
    <w:name w:val="envelope return"/>
    <w:basedOn w:val="1"/>
    <w:unhideWhenUsed/>
    <w:qFormat/>
    <w:uiPriority w:val="99"/>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Plain Text"/>
    <w:basedOn w:val="1"/>
    <w:next w:val="15"/>
    <w:qFormat/>
    <w:uiPriority w:val="0"/>
    <w:rPr>
      <w:rFonts w:hAnsi="Courier New"/>
      <w:kern w:val="0"/>
      <w:sz w:val="20"/>
      <w:szCs w:val="21"/>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2">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3">
    <w:name w:val="Body Text 2"/>
    <w:basedOn w:val="1"/>
    <w:next w:val="1"/>
    <w:qFormat/>
    <w:uiPriority w:val="0"/>
    <w:pPr>
      <w:spacing w:line="700" w:lineRule="exact"/>
    </w:pPr>
    <w:rPr>
      <w:sz w:val="28"/>
    </w:rPr>
  </w:style>
  <w:style w:type="paragraph" w:styleId="24">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5">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26">
    <w:name w:val="Body Text First Indent"/>
    <w:basedOn w:val="15"/>
    <w:next w:val="27"/>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27">
    <w:name w:val="Body Text First Indent 2"/>
    <w:basedOn w:val="16"/>
    <w:unhideWhenUsed/>
    <w:qFormat/>
    <w:uiPriority w:val="0"/>
    <w:pPr>
      <w:widowControl/>
      <w:ind w:firstLine="200" w:firstLineChars="200"/>
      <w:jc w:val="left"/>
    </w:pPr>
    <w:rPr>
      <w:rFonts w:ascii="Calibri" w:hAnsi="Calibri" w:eastAsia="宋体" w:cs="Times New Roman"/>
      <w:sz w:val="28"/>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标题 1 Char"/>
    <w:link w:val="3"/>
    <w:qFormat/>
    <w:uiPriority w:val="0"/>
    <w:rPr>
      <w:rFonts w:ascii="Times New Roman" w:hAnsi="Times New Roman" w:eastAsia="仿宋"/>
      <w:b/>
      <w:bCs/>
      <w:kern w:val="44"/>
      <w:sz w:val="44"/>
      <w:szCs w:val="44"/>
      <w:lang w:bidi="ar-SA"/>
    </w:rPr>
  </w:style>
  <w:style w:type="character" w:customStyle="1" w:styleId="32">
    <w:name w:val="标题 2 Char"/>
    <w:link w:val="4"/>
    <w:qFormat/>
    <w:uiPriority w:val="0"/>
    <w:rPr>
      <w:rFonts w:ascii="微软雅黑" w:hAnsi="微软雅黑" w:eastAsia="微软雅黑" w:cs="微软雅黑"/>
      <w:b/>
      <w:bCs/>
      <w:color w:val="auto"/>
      <w:kern w:val="0"/>
      <w:sz w:val="28"/>
      <w:szCs w:val="20"/>
      <w:lang w:val="zh-CN" w:eastAsia="zh-CN" w:bidi="zh-CN"/>
    </w:rPr>
  </w:style>
  <w:style w:type="paragraph" w:customStyle="1" w:styleId="33">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34">
    <w:name w:val="标题 3 Char"/>
    <w:link w:val="5"/>
    <w:qFormat/>
    <w:uiPriority w:val="0"/>
    <w:rPr>
      <w:rFonts w:ascii="宋体" w:hAnsi="宋体" w:eastAsia="微软雅黑" w:cs="微软雅黑"/>
      <w:b/>
      <w:sz w:val="24"/>
      <w:szCs w:val="24"/>
      <w:lang w:val="zh-CN" w:bidi="zh-CN"/>
    </w:rPr>
  </w:style>
  <w:style w:type="paragraph" w:customStyle="1" w:styleId="35">
    <w:name w:val="Default"/>
    <w:basedOn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样式 标题 2 + Times New Roman 四号 非加粗 段前: 5 磅 段后: 0 磅 行距: 固定值 20..."/>
    <w:basedOn w:val="4"/>
    <w:qFormat/>
    <w:uiPriority w:val="0"/>
    <w:rPr>
      <w:rFonts w:ascii="Times New Roman" w:hAnsi="Times New Roman" w:cs="宋体"/>
    </w:rPr>
  </w:style>
  <w:style w:type="paragraph" w:customStyle="1" w:styleId="37">
    <w:name w:val="样式 标题 3 + (中文) 黑体 小四 非加粗 段前: 7.8 磅 段后: 0 磅 行距: 固定值 20 磅"/>
    <w:basedOn w:val="5"/>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8">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3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style4"/>
    <w:basedOn w:val="41"/>
    <w:next w:val="43"/>
    <w:autoRedefine/>
    <w:qFormat/>
    <w:uiPriority w:val="0"/>
    <w:pPr>
      <w:widowControl/>
      <w:spacing w:beforeAutospacing="1" w:afterAutospacing="1"/>
      <w:jc w:val="left"/>
    </w:pPr>
    <w:rPr>
      <w:rFonts w:ascii="宋体" w:hAnsi="宋体" w:cs="宋体"/>
      <w:kern w:val="0"/>
      <w:sz w:val="18"/>
      <w:szCs w:val="18"/>
    </w:rPr>
  </w:style>
  <w:style w:type="paragraph" w:customStyle="1" w:styleId="41">
    <w:name w:val="正文1"/>
    <w:next w:val="42"/>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42">
    <w:name w:val="正文文本1"/>
    <w:basedOn w:val="41"/>
    <w:next w:val="40"/>
    <w:qFormat/>
    <w:uiPriority w:val="0"/>
    <w:pPr>
      <w:spacing w:after="120"/>
    </w:pPr>
    <w:rPr>
      <w:rFonts w:ascii="Times New Roman" w:hAnsi="Times New Roman" w:eastAsia="宋体" w:cs="Times New Roman"/>
      <w:kern w:val="0"/>
      <w:sz w:val="20"/>
    </w:rPr>
  </w:style>
  <w:style w:type="paragraph" w:customStyle="1" w:styleId="43">
    <w:name w:val="2"/>
    <w:basedOn w:val="16"/>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p0"/>
    <w:basedOn w:val="1"/>
    <w:qFormat/>
    <w:uiPriority w:val="0"/>
    <w:rPr>
      <w:szCs w:val="21"/>
    </w:rPr>
  </w:style>
  <w:style w:type="paragraph" w:styleId="45">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18157</Words>
  <Characters>19657</Characters>
  <Lines>0</Lines>
  <Paragraphs>0</Paragraphs>
  <TotalTime>25</TotalTime>
  <ScaleCrop>false</ScaleCrop>
  <LinksUpToDate>false</LinksUpToDate>
  <CharactersWithSpaces>20872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米修素茶</cp:lastModifiedBy>
  <cp:lastPrinted>2025-08-25T07:47:00Z</cp:lastPrinted>
  <dcterms:modified xsi:type="dcterms:W3CDTF">2026-02-09T06:58:12Z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0D2BED0805024A74B7B692ACA389A584_11</vt:lpwstr>
  </property>
  <property fmtid="{D5CDD505-2E9C-101B-9397-08002B2CF9AE}" pid="4" name="KSOTemplateDocerSaveRecord">
    <vt:lpwstr>eyJoZGlkIjoiNWE5YmI1ZjY2NGE1MDJlOWI4ZGE2NjliNjJiYjRjMTkiLCJ1c2VySWQiOiIzMjI2MTIxNzUifQ==</vt:lpwstr>
  </property>
</Properties>
</file>