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521E4">
      <w:pPr>
        <w:spacing w:before="309" w:line="224" w:lineRule="auto"/>
        <w:ind w:left="3188"/>
        <w:outlineLvl w:val="0"/>
        <w:rPr>
          <w:rFonts w:ascii="宋体" w:hAnsi="宋体" w:eastAsia="宋体" w:cs="宋体"/>
          <w:sz w:val="35"/>
          <w:szCs w:val="35"/>
        </w:rPr>
      </w:pPr>
      <w:r>
        <w:rPr>
          <w:rFonts w:ascii="宋体" w:hAnsi="宋体" w:eastAsia="宋体" w:cs="宋体"/>
          <w:b/>
          <w:bCs/>
          <w:spacing w:val="6"/>
          <w:sz w:val="35"/>
          <w:szCs w:val="35"/>
        </w:rPr>
        <w:t>竞争性磋商公告</w:t>
      </w:r>
    </w:p>
    <w:p w14:paraId="549F3118">
      <w:pPr>
        <w:spacing w:before="267" w:line="220" w:lineRule="auto"/>
        <w:ind w:left="341"/>
        <w:jc w:val="center"/>
        <w:rPr>
          <w:rFonts w:ascii="宋体" w:hAnsi="宋体" w:eastAsia="宋体" w:cs="宋体"/>
          <w:sz w:val="30"/>
          <w:szCs w:val="30"/>
        </w:rPr>
      </w:pPr>
      <w:r>
        <w:rPr>
          <w:rFonts w:hint="eastAsia" w:ascii="宋体" w:hAnsi="宋体" w:eastAsia="宋体" w:cs="宋体"/>
          <w:b/>
          <w:bCs/>
          <w:spacing w:val="-3"/>
          <w:sz w:val="30"/>
          <w:szCs w:val="30"/>
          <w:lang w:eastAsia="zh-CN"/>
        </w:rPr>
        <w:t>新郑市机关事务中心机关餐厅劳务外包项目（</w:t>
      </w:r>
      <w:r>
        <w:rPr>
          <w:rFonts w:hint="eastAsia" w:ascii="宋体" w:hAnsi="宋体" w:eastAsia="宋体" w:cs="宋体"/>
          <w:b/>
          <w:bCs/>
          <w:spacing w:val="-3"/>
          <w:sz w:val="30"/>
          <w:szCs w:val="30"/>
          <w:lang w:val="en-US" w:eastAsia="zh-CN"/>
        </w:rPr>
        <w:t>二次）</w:t>
      </w:r>
      <w:r>
        <w:rPr>
          <w:rFonts w:ascii="宋体" w:hAnsi="宋体" w:eastAsia="宋体" w:cs="宋体"/>
          <w:b/>
          <w:bCs/>
          <w:spacing w:val="-3"/>
          <w:sz w:val="30"/>
          <w:szCs w:val="30"/>
        </w:rPr>
        <w:t>竞争性磋商</w:t>
      </w:r>
      <w:r>
        <w:rPr>
          <w:rFonts w:ascii="宋体" w:hAnsi="宋体" w:eastAsia="宋体" w:cs="宋体"/>
          <w:b/>
          <w:bCs/>
          <w:spacing w:val="-14"/>
          <w:sz w:val="30"/>
          <w:szCs w:val="30"/>
        </w:rPr>
        <w:t>公告</w:t>
      </w:r>
    </w:p>
    <w:p w14:paraId="5F1075C5">
      <w:pPr>
        <w:pStyle w:val="3"/>
        <w:spacing w:line="283" w:lineRule="auto"/>
      </w:pPr>
    </w:p>
    <w:p w14:paraId="4AB2367B">
      <w:pPr>
        <w:spacing w:before="79" w:line="220" w:lineRule="auto"/>
        <w:ind w:left="257"/>
        <w:rPr>
          <w:rFonts w:ascii="宋体" w:hAnsi="宋体" w:eastAsia="宋体" w:cs="宋体"/>
          <w:sz w:val="24"/>
          <w:szCs w:val="24"/>
        </w:rPr>
      </w:pPr>
      <w:r>
        <w:rPr>
          <w:rFonts w:ascii="宋体" w:hAnsi="宋体" w:eastAsia="宋体" w:cs="宋体"/>
          <w:b/>
          <w:bCs/>
          <w:spacing w:val="-6"/>
          <w:sz w:val="24"/>
          <w:szCs w:val="24"/>
        </w:rPr>
        <w:t>项目概况</w:t>
      </w:r>
    </w:p>
    <w:p w14:paraId="5F1515AC">
      <w:pPr>
        <w:spacing w:before="195" w:line="369" w:lineRule="auto"/>
        <w:ind w:left="254" w:right="302" w:firstLine="480"/>
        <w:jc w:val="both"/>
        <w:rPr>
          <w:rFonts w:ascii="宋体" w:hAnsi="宋体" w:eastAsia="宋体" w:cs="宋体"/>
          <w:color w:val="auto"/>
          <w:sz w:val="24"/>
          <w:szCs w:val="24"/>
        </w:rPr>
      </w:pPr>
      <w:r>
        <w:rPr>
          <w:rFonts w:hint="eastAsia" w:ascii="宋体" w:hAnsi="宋体" w:eastAsia="宋体" w:cs="宋体"/>
          <w:sz w:val="24"/>
          <w:szCs w:val="24"/>
          <w:lang w:eastAsia="zh-CN"/>
        </w:rPr>
        <w:t>新郑市机关事务中心机关餐厅劳务外包项目（</w:t>
      </w:r>
      <w:r>
        <w:rPr>
          <w:rFonts w:hint="eastAsia" w:ascii="宋体" w:hAnsi="宋体" w:eastAsia="宋体" w:cs="宋体"/>
          <w:sz w:val="24"/>
          <w:szCs w:val="24"/>
          <w:lang w:val="en-US" w:eastAsia="zh-CN"/>
        </w:rPr>
        <w:t>二次）</w:t>
      </w:r>
      <w:r>
        <w:rPr>
          <w:rFonts w:ascii="宋体" w:hAnsi="宋体" w:eastAsia="宋体" w:cs="宋体"/>
          <w:spacing w:val="-1"/>
          <w:sz w:val="24"/>
          <w:szCs w:val="24"/>
        </w:rPr>
        <w:t>招标项目的潜在投标人应在</w:t>
      </w:r>
      <w:r>
        <w:rPr>
          <w:rFonts w:ascii="宋体" w:hAnsi="宋体" w:eastAsia="宋体" w:cs="宋体"/>
          <w:sz w:val="24"/>
          <w:szCs w:val="24"/>
        </w:rPr>
        <w:t>新郑市公共资源电子交易平台内下载获取</w:t>
      </w:r>
      <w:r>
        <w:rPr>
          <w:rFonts w:hint="eastAsia" w:ascii="宋体" w:hAnsi="宋体" w:eastAsia="宋体" w:cs="宋体"/>
          <w:sz w:val="24"/>
          <w:szCs w:val="24"/>
          <w:lang w:val="en-US" w:eastAsia="zh-CN"/>
        </w:rPr>
        <w:t>竞争性磋商</w:t>
      </w:r>
      <w:r>
        <w:rPr>
          <w:rFonts w:ascii="宋体" w:hAnsi="宋体" w:eastAsia="宋体" w:cs="宋体"/>
          <w:sz w:val="24"/>
          <w:szCs w:val="24"/>
        </w:rPr>
        <w:t>文件，并</w:t>
      </w:r>
      <w:r>
        <w:rPr>
          <w:rFonts w:ascii="宋体" w:hAnsi="宋体" w:eastAsia="宋体" w:cs="宋体"/>
          <w:color w:val="auto"/>
          <w:sz w:val="24"/>
          <w:szCs w:val="24"/>
        </w:rPr>
        <w:t>于2025年0</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ascii="宋体" w:hAnsi="宋体" w:eastAsia="宋体" w:cs="宋体"/>
          <w:color w:val="auto"/>
          <w:spacing w:val="-1"/>
          <w:sz w:val="24"/>
          <w:szCs w:val="24"/>
        </w:rPr>
        <w:t>日09时30分（北京时</w:t>
      </w:r>
      <w:r>
        <w:rPr>
          <w:rFonts w:ascii="宋体" w:hAnsi="宋体" w:eastAsia="宋体" w:cs="宋体"/>
          <w:color w:val="auto"/>
          <w:spacing w:val="-2"/>
          <w:sz w:val="24"/>
          <w:szCs w:val="24"/>
        </w:rPr>
        <w:t>间）前递交响应文件。</w:t>
      </w:r>
    </w:p>
    <w:p w14:paraId="1D11EA8B">
      <w:pPr>
        <w:spacing w:line="219" w:lineRule="auto"/>
        <w:ind w:left="257"/>
        <w:rPr>
          <w:rFonts w:ascii="宋体" w:hAnsi="宋体" w:eastAsia="宋体" w:cs="宋体"/>
          <w:sz w:val="24"/>
          <w:szCs w:val="24"/>
        </w:rPr>
      </w:pPr>
      <w:r>
        <w:rPr>
          <w:rFonts w:ascii="宋体" w:hAnsi="宋体" w:eastAsia="宋体" w:cs="宋体"/>
          <w:b/>
          <w:bCs/>
          <w:spacing w:val="-4"/>
          <w:sz w:val="24"/>
          <w:szCs w:val="24"/>
        </w:rPr>
        <w:t>一、项目基本情况</w:t>
      </w:r>
    </w:p>
    <w:p w14:paraId="155683C9">
      <w:pPr>
        <w:spacing w:before="196" w:line="219" w:lineRule="auto"/>
        <w:ind w:left="751"/>
        <w:rPr>
          <w:rFonts w:hint="default" w:ascii="宋体" w:hAnsi="宋体" w:eastAsia="宋体" w:cs="宋体"/>
          <w:sz w:val="24"/>
          <w:szCs w:val="24"/>
          <w:lang w:val="en-US" w:eastAsia="zh-CN"/>
        </w:rPr>
      </w:pPr>
      <w:r>
        <w:rPr>
          <w:rFonts w:ascii="宋体" w:hAnsi="宋体" w:eastAsia="宋体" w:cs="宋体"/>
          <w:spacing w:val="-2"/>
          <w:sz w:val="24"/>
          <w:szCs w:val="24"/>
        </w:rPr>
        <w:t>1、项目编号：新财磋商采购-202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21</w:t>
      </w:r>
    </w:p>
    <w:p w14:paraId="541547B5">
      <w:pPr>
        <w:spacing w:before="195" w:line="220" w:lineRule="auto"/>
        <w:ind w:left="736"/>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lang w:eastAsia="zh-CN"/>
        </w:rPr>
        <w:t>新郑市机关事务中心机关餐厅劳务外包项目（</w:t>
      </w:r>
      <w:r>
        <w:rPr>
          <w:rFonts w:hint="eastAsia" w:ascii="宋体" w:hAnsi="宋体" w:eastAsia="宋体" w:cs="宋体"/>
          <w:sz w:val="24"/>
          <w:szCs w:val="24"/>
          <w:lang w:val="en-US" w:eastAsia="zh-CN"/>
        </w:rPr>
        <w:t>二次）</w:t>
      </w:r>
    </w:p>
    <w:p w14:paraId="19B41A80">
      <w:pPr>
        <w:spacing w:before="194" w:line="219" w:lineRule="auto"/>
        <w:ind w:left="738"/>
        <w:rPr>
          <w:rFonts w:ascii="宋体" w:hAnsi="宋体" w:eastAsia="宋体" w:cs="宋体"/>
          <w:sz w:val="24"/>
          <w:szCs w:val="24"/>
        </w:rPr>
      </w:pPr>
      <w:r>
        <w:rPr>
          <w:rFonts w:ascii="宋体" w:hAnsi="宋体" w:eastAsia="宋体" w:cs="宋体"/>
          <w:spacing w:val="-2"/>
          <w:sz w:val="24"/>
          <w:szCs w:val="24"/>
        </w:rPr>
        <w:t>3、采购方式：竞争性磋商</w:t>
      </w:r>
    </w:p>
    <w:p w14:paraId="076D6457">
      <w:pPr>
        <w:spacing w:before="195" w:line="220" w:lineRule="auto"/>
        <w:ind w:left="732"/>
        <w:rPr>
          <w:rFonts w:ascii="宋体" w:hAnsi="宋体" w:eastAsia="宋体" w:cs="宋体"/>
          <w:spacing w:val="-1"/>
          <w:sz w:val="24"/>
          <w:szCs w:val="24"/>
        </w:rPr>
      </w:pPr>
      <w:r>
        <w:rPr>
          <w:rFonts w:ascii="宋体" w:hAnsi="宋体" w:eastAsia="宋体" w:cs="宋体"/>
          <w:spacing w:val="-1"/>
          <w:sz w:val="24"/>
          <w:szCs w:val="24"/>
        </w:rPr>
        <w:t>4、预算金额：1</w:t>
      </w:r>
      <w:r>
        <w:rPr>
          <w:rFonts w:hint="eastAsia" w:ascii="宋体" w:hAnsi="宋体" w:eastAsia="宋体" w:cs="宋体"/>
          <w:spacing w:val="-1"/>
          <w:sz w:val="24"/>
          <w:szCs w:val="24"/>
          <w:lang w:val="en-US" w:eastAsia="zh-CN"/>
        </w:rPr>
        <w:t>9560</w:t>
      </w:r>
      <w:r>
        <w:rPr>
          <w:rFonts w:ascii="宋体" w:hAnsi="宋体" w:eastAsia="宋体" w:cs="宋体"/>
          <w:spacing w:val="-1"/>
          <w:sz w:val="24"/>
          <w:szCs w:val="24"/>
        </w:rPr>
        <w:t>00.00元</w:t>
      </w:r>
    </w:p>
    <w:p w14:paraId="44E16E9F">
      <w:pPr>
        <w:spacing w:before="195" w:line="220" w:lineRule="auto"/>
        <w:ind w:left="732" w:firstLine="476" w:firstLineChars="200"/>
        <w:rPr>
          <w:rFonts w:ascii="宋体" w:hAnsi="宋体" w:eastAsia="宋体" w:cs="宋体"/>
          <w:sz w:val="24"/>
          <w:szCs w:val="24"/>
        </w:rPr>
      </w:pPr>
      <w:r>
        <w:rPr>
          <w:rFonts w:ascii="宋体" w:hAnsi="宋体" w:eastAsia="宋体" w:cs="宋体"/>
          <w:spacing w:val="-1"/>
          <w:sz w:val="24"/>
          <w:szCs w:val="24"/>
        </w:rPr>
        <w:t>最高限价：1</w:t>
      </w:r>
      <w:r>
        <w:rPr>
          <w:rFonts w:hint="eastAsia" w:ascii="宋体" w:hAnsi="宋体" w:eastAsia="宋体" w:cs="宋体"/>
          <w:spacing w:val="-1"/>
          <w:sz w:val="24"/>
          <w:szCs w:val="24"/>
          <w:lang w:val="en-US" w:eastAsia="zh-CN"/>
        </w:rPr>
        <w:t>956</w:t>
      </w:r>
      <w:r>
        <w:rPr>
          <w:rFonts w:ascii="宋体" w:hAnsi="宋体" w:eastAsia="宋体" w:cs="宋体"/>
          <w:spacing w:val="-1"/>
          <w:sz w:val="24"/>
          <w:szCs w:val="24"/>
        </w:rPr>
        <w:t>000.00元</w:t>
      </w:r>
    </w:p>
    <w:p w14:paraId="3F9458EC">
      <w:pPr>
        <w:spacing w:line="18" w:lineRule="exact"/>
      </w:pPr>
    </w:p>
    <w:tbl>
      <w:tblPr>
        <w:tblStyle w:val="8"/>
        <w:tblW w:w="10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
        <w:gridCol w:w="1328"/>
        <w:gridCol w:w="2533"/>
        <w:gridCol w:w="1300"/>
        <w:gridCol w:w="1570"/>
        <w:gridCol w:w="1533"/>
        <w:gridCol w:w="1513"/>
      </w:tblGrid>
      <w:tr w14:paraId="0AB7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0" w:hRule="atLeast"/>
        </w:trPr>
        <w:tc>
          <w:tcPr>
            <w:tcW w:w="364" w:type="dxa"/>
            <w:textDirection w:val="tbRlV"/>
            <w:vAlign w:val="top"/>
          </w:tcPr>
          <w:p w14:paraId="556A497A">
            <w:pPr>
              <w:pStyle w:val="7"/>
              <w:spacing w:before="59" w:line="210" w:lineRule="auto"/>
              <w:ind w:left="177"/>
            </w:pPr>
            <w:r>
              <w:t>序</w:t>
            </w:r>
            <w:r>
              <w:rPr>
                <w:spacing w:val="119"/>
              </w:rPr>
              <w:t xml:space="preserve"> </w:t>
            </w:r>
            <w:r>
              <w:t>号</w:t>
            </w:r>
          </w:p>
        </w:tc>
        <w:tc>
          <w:tcPr>
            <w:tcW w:w="1328" w:type="dxa"/>
            <w:vAlign w:val="top"/>
          </w:tcPr>
          <w:p w14:paraId="0D19F844">
            <w:pPr>
              <w:spacing w:line="337" w:lineRule="auto"/>
              <w:rPr>
                <w:rFonts w:ascii="Arial"/>
                <w:sz w:val="21"/>
              </w:rPr>
            </w:pPr>
          </w:p>
          <w:p w14:paraId="43C8AAE3">
            <w:pPr>
              <w:pStyle w:val="7"/>
              <w:spacing w:before="78" w:line="222" w:lineRule="auto"/>
              <w:ind w:left="429"/>
            </w:pPr>
            <w:r>
              <w:rPr>
                <w:spacing w:val="-5"/>
              </w:rPr>
              <w:t>包号</w:t>
            </w:r>
          </w:p>
        </w:tc>
        <w:tc>
          <w:tcPr>
            <w:tcW w:w="2533" w:type="dxa"/>
            <w:vAlign w:val="top"/>
          </w:tcPr>
          <w:p w14:paraId="2E41A554">
            <w:pPr>
              <w:spacing w:line="338" w:lineRule="auto"/>
              <w:rPr>
                <w:rFonts w:ascii="Arial"/>
                <w:sz w:val="21"/>
              </w:rPr>
            </w:pPr>
          </w:p>
          <w:p w14:paraId="14FA3B69">
            <w:pPr>
              <w:pStyle w:val="7"/>
              <w:spacing w:before="78" w:line="222" w:lineRule="auto"/>
              <w:ind w:left="913"/>
            </w:pPr>
            <w:r>
              <w:rPr>
                <w:spacing w:val="-4"/>
              </w:rPr>
              <w:t>包名称</w:t>
            </w:r>
          </w:p>
        </w:tc>
        <w:tc>
          <w:tcPr>
            <w:tcW w:w="1300" w:type="dxa"/>
            <w:vAlign w:val="top"/>
          </w:tcPr>
          <w:p w14:paraId="45F8C8B4">
            <w:pPr>
              <w:pStyle w:val="7"/>
              <w:spacing w:before="177" w:line="220" w:lineRule="auto"/>
              <w:ind w:left="295"/>
            </w:pPr>
            <w:r>
              <w:rPr>
                <w:spacing w:val="-4"/>
              </w:rPr>
              <w:t>包预算</w:t>
            </w:r>
          </w:p>
          <w:p w14:paraId="0F3AD80F">
            <w:pPr>
              <w:pStyle w:val="7"/>
              <w:spacing w:before="193" w:line="221" w:lineRule="auto"/>
              <w:ind w:left="307"/>
            </w:pPr>
            <w:r>
              <w:rPr>
                <w:spacing w:val="-7"/>
              </w:rPr>
              <w:t>（元）</w:t>
            </w:r>
          </w:p>
        </w:tc>
        <w:tc>
          <w:tcPr>
            <w:tcW w:w="1570" w:type="dxa"/>
            <w:vAlign w:val="top"/>
          </w:tcPr>
          <w:p w14:paraId="30B3AA0B">
            <w:pPr>
              <w:pStyle w:val="7"/>
              <w:spacing w:before="177" w:line="219" w:lineRule="auto"/>
              <w:ind w:left="193"/>
            </w:pPr>
            <w:r>
              <w:rPr>
                <w:spacing w:val="-2"/>
              </w:rPr>
              <w:t>包最高限价</w:t>
            </w:r>
          </w:p>
          <w:p w14:paraId="65E451C9">
            <w:pPr>
              <w:pStyle w:val="7"/>
              <w:spacing w:before="195" w:line="221" w:lineRule="auto"/>
              <w:ind w:left="444"/>
            </w:pPr>
            <w:r>
              <w:rPr>
                <w:spacing w:val="-7"/>
              </w:rPr>
              <w:t>（元）</w:t>
            </w:r>
          </w:p>
        </w:tc>
        <w:tc>
          <w:tcPr>
            <w:tcW w:w="1533" w:type="dxa"/>
            <w:vAlign w:val="top"/>
          </w:tcPr>
          <w:p w14:paraId="7FC0380A">
            <w:pPr>
              <w:pStyle w:val="7"/>
              <w:spacing w:before="177" w:line="297" w:lineRule="auto"/>
              <w:ind w:left="317" w:right="41" w:hanging="258"/>
            </w:pPr>
            <w:r>
              <w:rPr>
                <w:spacing w:val="-3"/>
              </w:rPr>
              <w:t>是否专门面向</w:t>
            </w:r>
            <w:r>
              <w:rPr>
                <w:spacing w:val="3"/>
              </w:rPr>
              <w:t xml:space="preserve"> </w:t>
            </w:r>
            <w:r>
              <w:rPr>
                <w:spacing w:val="-8"/>
              </w:rPr>
              <w:t>中小企业</w:t>
            </w:r>
          </w:p>
        </w:tc>
        <w:tc>
          <w:tcPr>
            <w:tcW w:w="1513" w:type="dxa"/>
            <w:vAlign w:val="top"/>
          </w:tcPr>
          <w:p w14:paraId="2D2670FC">
            <w:pPr>
              <w:pStyle w:val="7"/>
              <w:spacing w:before="178" w:line="219" w:lineRule="auto"/>
              <w:ind w:left="43"/>
            </w:pPr>
            <w:r>
              <w:rPr>
                <w:spacing w:val="-2"/>
              </w:rPr>
              <w:t>采购预留金额</w:t>
            </w:r>
          </w:p>
          <w:p w14:paraId="65E3F317">
            <w:pPr>
              <w:pStyle w:val="7"/>
              <w:spacing w:before="194" w:line="221" w:lineRule="auto"/>
              <w:ind w:left="416"/>
            </w:pPr>
            <w:r>
              <w:rPr>
                <w:spacing w:val="-7"/>
              </w:rPr>
              <w:t>（元）</w:t>
            </w:r>
          </w:p>
        </w:tc>
      </w:tr>
      <w:tr w14:paraId="07F79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364" w:type="dxa"/>
            <w:vAlign w:val="top"/>
          </w:tcPr>
          <w:p w14:paraId="718D3513">
            <w:pPr>
              <w:spacing w:line="287" w:lineRule="auto"/>
              <w:rPr>
                <w:rFonts w:ascii="Arial"/>
                <w:sz w:val="21"/>
              </w:rPr>
            </w:pPr>
          </w:p>
          <w:p w14:paraId="36202C3D">
            <w:pPr>
              <w:spacing w:line="288" w:lineRule="auto"/>
              <w:rPr>
                <w:rFonts w:ascii="Arial"/>
                <w:sz w:val="21"/>
              </w:rPr>
            </w:pPr>
          </w:p>
          <w:p w14:paraId="7933EDD1">
            <w:pPr>
              <w:pStyle w:val="7"/>
              <w:spacing w:before="78" w:line="242" w:lineRule="auto"/>
              <w:ind w:left="146"/>
            </w:pPr>
            <w:r>
              <w:t>1</w:t>
            </w:r>
          </w:p>
        </w:tc>
        <w:tc>
          <w:tcPr>
            <w:tcW w:w="1328" w:type="dxa"/>
            <w:vAlign w:val="top"/>
          </w:tcPr>
          <w:p w14:paraId="4CDE763B">
            <w:pPr>
              <w:spacing w:line="336" w:lineRule="auto"/>
              <w:rPr>
                <w:rFonts w:ascii="Arial"/>
                <w:sz w:val="21"/>
              </w:rPr>
            </w:pPr>
          </w:p>
          <w:p w14:paraId="3612D0E9">
            <w:pPr>
              <w:pStyle w:val="7"/>
              <w:spacing w:before="78" w:line="372" w:lineRule="auto"/>
              <w:ind w:left="67" w:right="62" w:firstLine="2"/>
              <w:rPr>
                <w:rFonts w:hint="default" w:eastAsia="宋体"/>
                <w:lang w:val="en-US" w:eastAsia="zh-CN"/>
              </w:rPr>
            </w:pPr>
            <w:r>
              <w:rPr>
                <w:spacing w:val="-3"/>
              </w:rPr>
              <w:t>新财磋商采</w:t>
            </w:r>
            <w:r>
              <w:rPr>
                <w:spacing w:val="3"/>
              </w:rPr>
              <w:t xml:space="preserve"> </w:t>
            </w:r>
            <w:r>
              <w:rPr>
                <w:spacing w:val="-1"/>
              </w:rPr>
              <w:t>购-202</w:t>
            </w:r>
            <w:r>
              <w:rPr>
                <w:rFonts w:hint="eastAsia"/>
                <w:spacing w:val="-1"/>
                <w:lang w:val="en-US" w:eastAsia="zh-CN"/>
              </w:rPr>
              <w:t>5</w:t>
            </w:r>
            <w:r>
              <w:rPr>
                <w:spacing w:val="-1"/>
              </w:rPr>
              <w:t>-</w:t>
            </w:r>
            <w:r>
              <w:rPr>
                <w:rFonts w:hint="eastAsia"/>
                <w:spacing w:val="-1"/>
                <w:lang w:val="en-US" w:eastAsia="zh-CN"/>
              </w:rPr>
              <w:t>21</w:t>
            </w:r>
          </w:p>
        </w:tc>
        <w:tc>
          <w:tcPr>
            <w:tcW w:w="2533" w:type="dxa"/>
            <w:vAlign w:val="top"/>
          </w:tcPr>
          <w:p w14:paraId="29DC9EED">
            <w:pPr>
              <w:pStyle w:val="7"/>
              <w:spacing w:before="177" w:line="220" w:lineRule="auto"/>
              <w:ind w:left="74"/>
              <w:rPr>
                <w:rFonts w:hint="eastAsia" w:eastAsia="宋体"/>
                <w:lang w:eastAsia="zh-CN"/>
              </w:rPr>
            </w:pPr>
            <w:r>
              <w:rPr>
                <w:rFonts w:hint="eastAsia"/>
                <w:spacing w:val="-2"/>
                <w:lang w:eastAsia="zh-CN"/>
              </w:rPr>
              <w:t>新郑市机关事务中心</w:t>
            </w:r>
          </w:p>
          <w:p w14:paraId="5EA26EF8">
            <w:pPr>
              <w:pStyle w:val="7"/>
              <w:spacing w:before="194" w:line="220" w:lineRule="auto"/>
              <w:ind w:left="77"/>
              <w:rPr>
                <w:rFonts w:hint="default" w:eastAsia="宋体"/>
                <w:lang w:val="en-US" w:eastAsia="zh-CN"/>
              </w:rPr>
            </w:pPr>
            <w:r>
              <w:rPr>
                <w:rFonts w:hint="eastAsia"/>
                <w:spacing w:val="-3"/>
                <w:lang w:val="en-US" w:eastAsia="zh-CN"/>
              </w:rPr>
              <w:t>机关餐厅劳务外包</w:t>
            </w:r>
            <w:r>
              <w:rPr>
                <w:spacing w:val="-3"/>
              </w:rPr>
              <w:t>项目</w:t>
            </w:r>
            <w:r>
              <w:rPr>
                <w:rFonts w:hint="eastAsia"/>
                <w:spacing w:val="-3"/>
                <w:lang w:eastAsia="zh-CN"/>
              </w:rPr>
              <w:t>（</w:t>
            </w:r>
            <w:r>
              <w:rPr>
                <w:rFonts w:hint="eastAsia"/>
                <w:spacing w:val="-3"/>
                <w:lang w:val="en-US" w:eastAsia="zh-CN"/>
              </w:rPr>
              <w:t>二次）</w:t>
            </w:r>
          </w:p>
        </w:tc>
        <w:tc>
          <w:tcPr>
            <w:tcW w:w="1300" w:type="dxa"/>
            <w:vAlign w:val="top"/>
          </w:tcPr>
          <w:p w14:paraId="1F8A333D">
            <w:pPr>
              <w:spacing w:line="287" w:lineRule="auto"/>
              <w:rPr>
                <w:rFonts w:ascii="Arial"/>
                <w:sz w:val="21"/>
              </w:rPr>
            </w:pPr>
          </w:p>
          <w:p w14:paraId="071DA94E">
            <w:pPr>
              <w:spacing w:line="288" w:lineRule="auto"/>
              <w:rPr>
                <w:rFonts w:ascii="Arial"/>
                <w:sz w:val="21"/>
              </w:rPr>
            </w:pPr>
          </w:p>
          <w:p w14:paraId="365A151D">
            <w:pPr>
              <w:pStyle w:val="7"/>
              <w:spacing w:before="78"/>
              <w:ind w:left="73"/>
            </w:pPr>
            <w:r>
              <w:rPr>
                <w:spacing w:val="-3"/>
              </w:rPr>
              <w:t>1</w:t>
            </w:r>
            <w:r>
              <w:rPr>
                <w:rFonts w:hint="eastAsia"/>
                <w:spacing w:val="-3"/>
                <w:lang w:val="en-US" w:eastAsia="zh-CN"/>
              </w:rPr>
              <w:t>956</w:t>
            </w:r>
            <w:r>
              <w:rPr>
                <w:spacing w:val="-3"/>
              </w:rPr>
              <w:t>000.00</w:t>
            </w:r>
          </w:p>
        </w:tc>
        <w:tc>
          <w:tcPr>
            <w:tcW w:w="1570" w:type="dxa"/>
            <w:vAlign w:val="top"/>
          </w:tcPr>
          <w:p w14:paraId="5D074ADA">
            <w:pPr>
              <w:spacing w:line="287" w:lineRule="auto"/>
              <w:rPr>
                <w:rFonts w:ascii="Arial"/>
                <w:sz w:val="21"/>
              </w:rPr>
            </w:pPr>
          </w:p>
          <w:p w14:paraId="524007EC">
            <w:pPr>
              <w:spacing w:line="288" w:lineRule="auto"/>
              <w:rPr>
                <w:rFonts w:ascii="Arial"/>
                <w:sz w:val="21"/>
              </w:rPr>
            </w:pPr>
          </w:p>
          <w:p w14:paraId="1AA43DCE">
            <w:pPr>
              <w:pStyle w:val="7"/>
              <w:spacing w:before="78"/>
              <w:ind w:left="210"/>
            </w:pPr>
            <w:r>
              <w:rPr>
                <w:spacing w:val="-3"/>
              </w:rPr>
              <w:t>1</w:t>
            </w:r>
            <w:r>
              <w:rPr>
                <w:rFonts w:hint="eastAsia"/>
                <w:spacing w:val="-3"/>
                <w:lang w:val="en-US" w:eastAsia="zh-CN"/>
              </w:rPr>
              <w:t>956</w:t>
            </w:r>
            <w:r>
              <w:rPr>
                <w:spacing w:val="-3"/>
              </w:rPr>
              <w:t>000.00</w:t>
            </w:r>
          </w:p>
        </w:tc>
        <w:tc>
          <w:tcPr>
            <w:tcW w:w="1533" w:type="dxa"/>
            <w:vAlign w:val="top"/>
          </w:tcPr>
          <w:p w14:paraId="1CE37C99">
            <w:pPr>
              <w:spacing w:line="287" w:lineRule="auto"/>
              <w:rPr>
                <w:rFonts w:ascii="Arial"/>
                <w:sz w:val="21"/>
              </w:rPr>
            </w:pPr>
          </w:p>
          <w:p w14:paraId="783C159C">
            <w:pPr>
              <w:spacing w:line="288" w:lineRule="auto"/>
              <w:rPr>
                <w:rFonts w:ascii="Arial"/>
                <w:sz w:val="21"/>
              </w:rPr>
            </w:pPr>
          </w:p>
          <w:p w14:paraId="0D28996D">
            <w:pPr>
              <w:pStyle w:val="7"/>
              <w:spacing w:before="78" w:line="224" w:lineRule="auto"/>
              <w:ind w:left="659"/>
            </w:pPr>
            <w:r>
              <w:t>是</w:t>
            </w:r>
          </w:p>
        </w:tc>
        <w:tc>
          <w:tcPr>
            <w:tcW w:w="1513" w:type="dxa"/>
            <w:vAlign w:val="top"/>
          </w:tcPr>
          <w:p w14:paraId="17AA62E9">
            <w:pPr>
              <w:spacing w:line="287" w:lineRule="auto"/>
              <w:rPr>
                <w:rFonts w:ascii="Arial"/>
                <w:sz w:val="21"/>
              </w:rPr>
            </w:pPr>
          </w:p>
          <w:p w14:paraId="6505C792">
            <w:pPr>
              <w:spacing w:line="288" w:lineRule="auto"/>
              <w:rPr>
                <w:rFonts w:ascii="Arial"/>
                <w:sz w:val="21"/>
              </w:rPr>
            </w:pPr>
          </w:p>
          <w:p w14:paraId="786E52AD">
            <w:pPr>
              <w:pStyle w:val="7"/>
              <w:spacing w:before="78"/>
              <w:ind w:left="182"/>
            </w:pPr>
            <w:r>
              <w:rPr>
                <w:spacing w:val="-3"/>
              </w:rPr>
              <w:t>1</w:t>
            </w:r>
            <w:r>
              <w:rPr>
                <w:rFonts w:hint="eastAsia"/>
                <w:spacing w:val="-3"/>
                <w:lang w:val="en-US" w:eastAsia="zh-CN"/>
              </w:rPr>
              <w:t>956</w:t>
            </w:r>
            <w:r>
              <w:rPr>
                <w:spacing w:val="-3"/>
              </w:rPr>
              <w:t>000.00</w:t>
            </w:r>
          </w:p>
        </w:tc>
      </w:tr>
    </w:tbl>
    <w:p w14:paraId="11FB2DEF">
      <w:pPr>
        <w:spacing w:before="178" w:line="219" w:lineRule="auto"/>
        <w:ind w:left="738"/>
        <w:rPr>
          <w:rFonts w:ascii="宋体" w:hAnsi="宋体" w:eastAsia="宋体" w:cs="宋体"/>
          <w:sz w:val="24"/>
          <w:szCs w:val="24"/>
        </w:rPr>
      </w:pPr>
      <w:r>
        <w:rPr>
          <w:rFonts w:ascii="宋体" w:hAnsi="宋体" w:eastAsia="宋体" w:cs="宋体"/>
          <w:spacing w:val="-1"/>
          <w:sz w:val="24"/>
          <w:szCs w:val="24"/>
        </w:rPr>
        <w:t>5、采购需求（包括但不限于标的的名称、数量、简要技</w:t>
      </w:r>
      <w:r>
        <w:rPr>
          <w:rFonts w:ascii="宋体" w:hAnsi="宋体" w:eastAsia="宋体" w:cs="宋体"/>
          <w:spacing w:val="-2"/>
          <w:sz w:val="24"/>
          <w:szCs w:val="24"/>
        </w:rPr>
        <w:t>术需求或服务要求等）</w:t>
      </w:r>
    </w:p>
    <w:p w14:paraId="7F28727C">
      <w:pPr>
        <w:spacing w:before="195" w:line="219" w:lineRule="auto"/>
        <w:ind w:firstLine="472" w:firstLineChars="200"/>
        <w:rPr>
          <w:rFonts w:ascii="宋体" w:hAnsi="宋体" w:eastAsia="宋体" w:cs="宋体"/>
          <w:sz w:val="24"/>
          <w:szCs w:val="24"/>
        </w:rPr>
      </w:pPr>
      <w:r>
        <w:rPr>
          <w:rFonts w:ascii="宋体" w:hAnsi="宋体" w:eastAsia="宋体" w:cs="宋体"/>
          <w:spacing w:val="-2"/>
          <w:sz w:val="24"/>
          <w:szCs w:val="24"/>
        </w:rPr>
        <w:t>（1）项目地点：</w:t>
      </w:r>
      <w:r>
        <w:rPr>
          <w:rFonts w:hint="eastAsia" w:ascii="宋体" w:hAnsi="宋体" w:eastAsia="宋体" w:cs="宋体"/>
          <w:spacing w:val="-2"/>
          <w:sz w:val="24"/>
          <w:szCs w:val="24"/>
          <w:lang w:val="en-US" w:eastAsia="zh-CN"/>
        </w:rPr>
        <w:t>市</w:t>
      </w:r>
      <w:r>
        <w:rPr>
          <w:rFonts w:hint="eastAsia" w:ascii="宋体" w:hAnsi="宋体" w:eastAsia="宋体" w:cs="宋体"/>
          <w:spacing w:val="-1"/>
          <w:sz w:val="24"/>
          <w:szCs w:val="24"/>
          <w:lang w:val="en-US" w:eastAsia="zh-CN"/>
        </w:rPr>
        <w:t>政府大院机关餐厅</w:t>
      </w:r>
      <w:r>
        <w:rPr>
          <w:rFonts w:ascii="宋体" w:hAnsi="宋体" w:eastAsia="宋体" w:cs="宋体"/>
          <w:spacing w:val="-2"/>
          <w:sz w:val="24"/>
          <w:szCs w:val="24"/>
        </w:rPr>
        <w:t>；</w:t>
      </w:r>
    </w:p>
    <w:p w14:paraId="355D058D">
      <w:pPr>
        <w:spacing w:before="195" w:line="220" w:lineRule="auto"/>
        <w:ind w:firstLine="472" w:firstLineChars="200"/>
        <w:rPr>
          <w:rFonts w:ascii="宋体" w:hAnsi="宋体" w:eastAsia="宋体" w:cs="宋体"/>
          <w:sz w:val="24"/>
          <w:szCs w:val="24"/>
        </w:rPr>
      </w:pPr>
      <w:r>
        <w:rPr>
          <w:rFonts w:ascii="宋体" w:hAnsi="宋体" w:eastAsia="宋体" w:cs="宋体"/>
          <w:spacing w:val="-2"/>
          <w:sz w:val="24"/>
          <w:szCs w:val="24"/>
        </w:rPr>
        <w:t>（2）资金来源：财政资金；</w:t>
      </w:r>
    </w:p>
    <w:p w14:paraId="6861A506">
      <w:pPr>
        <w:spacing w:before="194" w:line="332" w:lineRule="auto"/>
        <w:ind w:right="242" w:firstLine="472" w:firstLineChars="200"/>
        <w:rPr>
          <w:rFonts w:ascii="宋体" w:hAnsi="宋体" w:eastAsia="宋体" w:cs="宋体"/>
          <w:sz w:val="24"/>
          <w:szCs w:val="24"/>
        </w:rPr>
      </w:pPr>
      <w:r>
        <w:rPr>
          <w:rFonts w:ascii="宋体" w:hAnsi="宋体" w:eastAsia="宋体" w:cs="宋体"/>
          <w:spacing w:val="-2"/>
          <w:sz w:val="24"/>
          <w:szCs w:val="24"/>
        </w:rPr>
        <w:t>（3）招标范围：</w:t>
      </w:r>
      <w:r>
        <w:rPr>
          <w:rFonts w:hint="eastAsia" w:ascii="宋体" w:hAnsi="宋体" w:eastAsia="宋体" w:cs="宋体"/>
          <w:sz w:val="24"/>
          <w:szCs w:val="24"/>
        </w:rPr>
        <w:t>市</w:t>
      </w:r>
      <w:r>
        <w:rPr>
          <w:rFonts w:hint="eastAsia" w:ascii="宋体" w:hAnsi="宋体" w:eastAsia="宋体" w:cs="宋体"/>
          <w:sz w:val="24"/>
          <w:szCs w:val="24"/>
          <w:lang w:val="en-US" w:eastAsia="zh-CN"/>
        </w:rPr>
        <w:t>政府大院</w:t>
      </w:r>
      <w:r>
        <w:rPr>
          <w:rFonts w:hint="eastAsia" w:ascii="宋体" w:hAnsi="宋体" w:eastAsia="宋体" w:cs="宋体"/>
          <w:sz w:val="24"/>
          <w:szCs w:val="24"/>
        </w:rPr>
        <w:t>机关餐厅劳务外包项目包含食品的采购、餐厅一日三餐的餐饮加工制作、餐饮服务、餐厅后厨以及相应区域的环境卫生管理、设施设备日常维护及相关伴随服务等工作</w:t>
      </w:r>
      <w:r>
        <w:rPr>
          <w:rFonts w:ascii="宋体" w:hAnsi="宋体" w:eastAsia="宋体" w:cs="宋体"/>
          <w:spacing w:val="-2"/>
          <w:sz w:val="24"/>
          <w:szCs w:val="24"/>
        </w:rPr>
        <w:t>。</w:t>
      </w:r>
    </w:p>
    <w:p w14:paraId="2EE7C738">
      <w:pPr>
        <w:spacing w:before="194" w:line="220" w:lineRule="auto"/>
        <w:ind w:firstLine="472" w:firstLineChars="200"/>
        <w:rPr>
          <w:rFonts w:ascii="宋体" w:hAnsi="宋体" w:eastAsia="宋体" w:cs="宋体"/>
          <w:sz w:val="24"/>
          <w:szCs w:val="24"/>
        </w:rPr>
      </w:pPr>
      <w:r>
        <w:rPr>
          <w:rFonts w:ascii="宋体" w:hAnsi="宋体" w:eastAsia="宋体" w:cs="宋体"/>
          <w:spacing w:val="-2"/>
          <w:sz w:val="24"/>
          <w:szCs w:val="24"/>
        </w:rPr>
        <w:t>（4）服务期限：</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年；</w:t>
      </w:r>
    </w:p>
    <w:p w14:paraId="1AC553F1">
      <w:pPr>
        <w:spacing w:before="78" w:line="369" w:lineRule="auto"/>
        <w:ind w:left="12" w:firstLine="479" w:firstLineChars="203"/>
        <w:rPr>
          <w:rFonts w:ascii="宋体" w:hAnsi="宋体" w:eastAsia="宋体" w:cs="宋体"/>
          <w:sz w:val="24"/>
          <w:szCs w:val="24"/>
        </w:rPr>
      </w:pPr>
      <w:r>
        <w:rPr>
          <w:rFonts w:ascii="宋体" w:hAnsi="宋体" w:eastAsia="宋体" w:cs="宋体"/>
          <w:spacing w:val="-2"/>
          <w:sz w:val="24"/>
          <w:szCs w:val="24"/>
        </w:rPr>
        <w:t>（5）质量要求：</w:t>
      </w:r>
      <w:r>
        <w:rPr>
          <w:rFonts w:hint="eastAsia" w:ascii="宋体" w:hAnsi="宋体" w:eastAsia="宋体" w:cs="宋体"/>
          <w:spacing w:val="-2"/>
          <w:sz w:val="24"/>
          <w:szCs w:val="24"/>
          <w:lang w:val="en-US" w:eastAsia="zh-CN"/>
        </w:rPr>
        <w:t>合格，符合国家通用食品质量标准和现行食品行业标准及相关食品安全要求</w:t>
      </w:r>
      <w:r>
        <w:rPr>
          <w:rFonts w:ascii="宋体" w:hAnsi="宋体" w:eastAsia="宋体" w:cs="宋体"/>
          <w:spacing w:val="-2"/>
          <w:sz w:val="24"/>
          <w:szCs w:val="24"/>
        </w:rPr>
        <w:t>。</w:t>
      </w:r>
    </w:p>
    <w:p w14:paraId="51B5AA36">
      <w:pPr>
        <w:spacing w:before="1" w:line="220" w:lineRule="auto"/>
        <w:ind w:left="501"/>
        <w:rPr>
          <w:rFonts w:ascii="宋体" w:hAnsi="宋体" w:eastAsia="宋体" w:cs="宋体"/>
          <w:sz w:val="24"/>
          <w:szCs w:val="24"/>
        </w:rPr>
      </w:pPr>
      <w:r>
        <w:rPr>
          <w:rFonts w:ascii="宋体" w:hAnsi="宋体" w:eastAsia="宋体" w:cs="宋体"/>
          <w:spacing w:val="-2"/>
          <w:sz w:val="24"/>
          <w:szCs w:val="24"/>
        </w:rPr>
        <w:t>（6）评标方式：全流程电子化评标方式</w:t>
      </w:r>
    </w:p>
    <w:p w14:paraId="113737A6">
      <w:pPr>
        <w:spacing w:before="193" w:line="219" w:lineRule="auto"/>
        <w:ind w:left="501"/>
        <w:rPr>
          <w:rFonts w:ascii="宋体" w:hAnsi="宋体" w:eastAsia="宋体" w:cs="宋体"/>
          <w:sz w:val="24"/>
          <w:szCs w:val="24"/>
        </w:rPr>
      </w:pPr>
      <w:r>
        <w:rPr>
          <w:rFonts w:ascii="宋体" w:hAnsi="宋体" w:eastAsia="宋体" w:cs="宋体"/>
          <w:spacing w:val="-2"/>
          <w:sz w:val="24"/>
          <w:szCs w:val="24"/>
        </w:rPr>
        <w:t>（7）项目属性：政府采购服务</w:t>
      </w:r>
    </w:p>
    <w:p w14:paraId="167E14BD">
      <w:pPr>
        <w:spacing w:before="194" w:line="220" w:lineRule="auto"/>
        <w:ind w:left="501"/>
        <w:rPr>
          <w:rFonts w:ascii="宋体" w:hAnsi="宋体" w:eastAsia="宋体" w:cs="宋体"/>
          <w:sz w:val="24"/>
          <w:szCs w:val="24"/>
        </w:rPr>
      </w:pPr>
      <w:r>
        <w:rPr>
          <w:rFonts w:ascii="宋体" w:hAnsi="宋体" w:eastAsia="宋体" w:cs="宋体"/>
          <w:spacing w:val="-2"/>
          <w:sz w:val="24"/>
          <w:szCs w:val="24"/>
        </w:rPr>
        <w:t>（8）所属行业：</w:t>
      </w:r>
      <w:r>
        <w:rPr>
          <w:rFonts w:hint="eastAsia" w:ascii="宋体" w:hAnsi="宋体" w:eastAsia="宋体" w:cs="宋体"/>
          <w:spacing w:val="-2"/>
          <w:sz w:val="24"/>
          <w:szCs w:val="24"/>
          <w:lang w:val="en-US" w:eastAsia="zh-CN"/>
        </w:rPr>
        <w:t>餐饮</w:t>
      </w:r>
      <w:r>
        <w:rPr>
          <w:rFonts w:ascii="宋体" w:hAnsi="宋体" w:eastAsia="宋体" w:cs="宋体"/>
          <w:spacing w:val="-2"/>
          <w:sz w:val="24"/>
          <w:szCs w:val="24"/>
        </w:rPr>
        <w:t>业</w:t>
      </w:r>
    </w:p>
    <w:p w14:paraId="764D2790">
      <w:pPr>
        <w:spacing w:before="194" w:line="220" w:lineRule="auto"/>
        <w:ind w:left="492"/>
        <w:rPr>
          <w:rFonts w:ascii="宋体" w:hAnsi="宋体" w:eastAsia="宋体" w:cs="宋体"/>
          <w:sz w:val="24"/>
          <w:szCs w:val="24"/>
        </w:rPr>
      </w:pPr>
      <w:r>
        <w:rPr>
          <w:rFonts w:ascii="宋体" w:hAnsi="宋体" w:eastAsia="宋体" w:cs="宋体"/>
          <w:spacing w:val="-1"/>
          <w:sz w:val="24"/>
          <w:szCs w:val="24"/>
        </w:rPr>
        <w:t>6、合同履行期限：同服务期限</w:t>
      </w:r>
    </w:p>
    <w:p w14:paraId="6555723A">
      <w:pPr>
        <w:spacing w:before="194" w:line="219" w:lineRule="auto"/>
        <w:ind w:left="495"/>
        <w:rPr>
          <w:rFonts w:ascii="宋体" w:hAnsi="宋体" w:eastAsia="宋体" w:cs="宋体"/>
          <w:sz w:val="24"/>
          <w:szCs w:val="24"/>
        </w:rPr>
      </w:pPr>
      <w:r>
        <w:rPr>
          <w:rFonts w:ascii="宋体" w:hAnsi="宋体" w:eastAsia="宋体" w:cs="宋体"/>
          <w:sz w:val="24"/>
          <w:szCs w:val="24"/>
        </w:rPr>
        <w:t>7、本项目是否接受联合体投标：否</w:t>
      </w:r>
    </w:p>
    <w:p w14:paraId="0E4655B2">
      <w:pPr>
        <w:spacing w:before="195" w:line="220" w:lineRule="auto"/>
        <w:ind w:left="491"/>
        <w:rPr>
          <w:rFonts w:ascii="宋体" w:hAnsi="宋体" w:eastAsia="宋体" w:cs="宋体"/>
          <w:sz w:val="24"/>
          <w:szCs w:val="24"/>
        </w:rPr>
      </w:pPr>
      <w:r>
        <w:rPr>
          <w:rFonts w:ascii="宋体" w:hAnsi="宋体" w:eastAsia="宋体" w:cs="宋体"/>
          <w:sz w:val="24"/>
          <w:szCs w:val="24"/>
        </w:rPr>
        <w:t>8、是否接受进口产品：否</w:t>
      </w:r>
    </w:p>
    <w:p w14:paraId="02C26D17">
      <w:pPr>
        <w:spacing w:before="193" w:line="221" w:lineRule="auto"/>
        <w:ind w:left="491"/>
        <w:rPr>
          <w:rFonts w:ascii="宋体" w:hAnsi="宋体" w:eastAsia="宋体" w:cs="宋体"/>
          <w:sz w:val="24"/>
          <w:szCs w:val="24"/>
        </w:rPr>
      </w:pPr>
      <w:r>
        <w:rPr>
          <w:rFonts w:ascii="宋体" w:hAnsi="宋体" w:eastAsia="宋体" w:cs="宋体"/>
          <w:sz w:val="24"/>
          <w:szCs w:val="24"/>
        </w:rPr>
        <w:t>9、是否专门面向中小企业：是</w:t>
      </w:r>
    </w:p>
    <w:p w14:paraId="72390521">
      <w:pPr>
        <w:spacing w:before="193" w:line="220" w:lineRule="auto"/>
        <w:ind w:left="14"/>
        <w:rPr>
          <w:rFonts w:ascii="宋体" w:hAnsi="宋体" w:eastAsia="宋体" w:cs="宋体"/>
          <w:sz w:val="24"/>
          <w:szCs w:val="24"/>
        </w:rPr>
      </w:pPr>
      <w:r>
        <w:rPr>
          <w:rFonts w:ascii="宋体" w:hAnsi="宋体" w:eastAsia="宋体" w:cs="宋体"/>
          <w:b/>
          <w:bCs/>
          <w:spacing w:val="-4"/>
          <w:sz w:val="24"/>
          <w:szCs w:val="24"/>
        </w:rPr>
        <w:t>二、申请人资格要求：</w:t>
      </w:r>
    </w:p>
    <w:p w14:paraId="2AE1D9BE">
      <w:pPr>
        <w:spacing w:before="195" w:line="219" w:lineRule="auto"/>
        <w:ind w:left="507"/>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5FD471EB">
      <w:pPr>
        <w:spacing w:before="195" w:line="219" w:lineRule="auto"/>
        <w:ind w:left="493"/>
        <w:rPr>
          <w:rFonts w:ascii="宋体" w:hAnsi="宋体" w:eastAsia="宋体" w:cs="宋体"/>
          <w:sz w:val="24"/>
          <w:szCs w:val="24"/>
        </w:rPr>
      </w:pPr>
      <w:r>
        <w:rPr>
          <w:rFonts w:ascii="宋体" w:hAnsi="宋体" w:eastAsia="宋体" w:cs="宋体"/>
          <w:spacing w:val="-1"/>
          <w:sz w:val="24"/>
          <w:szCs w:val="24"/>
        </w:rPr>
        <w:t>2、落实政府采购政策满足的资格要求：</w:t>
      </w:r>
    </w:p>
    <w:p w14:paraId="47444F99">
      <w:pPr>
        <w:spacing w:before="196" w:line="369" w:lineRule="auto"/>
        <w:ind w:left="11" w:right="183" w:firstLine="478"/>
        <w:jc w:val="both"/>
        <w:rPr>
          <w:rFonts w:ascii="宋体" w:hAnsi="宋体" w:eastAsia="宋体" w:cs="宋体"/>
          <w:sz w:val="24"/>
          <w:szCs w:val="24"/>
        </w:rPr>
      </w:pPr>
      <w:r>
        <w:rPr>
          <w:rFonts w:ascii="宋体" w:hAnsi="宋体" w:eastAsia="宋体" w:cs="宋体"/>
          <w:sz w:val="24"/>
          <w:szCs w:val="24"/>
        </w:rPr>
        <w:t>政府采购应当有助于实现国家的经济和社会发展政策目标，包括</w:t>
      </w:r>
      <w:r>
        <w:rPr>
          <w:rFonts w:ascii="宋体" w:hAnsi="宋体" w:eastAsia="宋体" w:cs="宋体"/>
          <w:spacing w:val="-1"/>
          <w:sz w:val="24"/>
          <w:szCs w:val="24"/>
        </w:rPr>
        <w:t>优先采购节能环保、环</w:t>
      </w:r>
      <w:r>
        <w:rPr>
          <w:rFonts w:ascii="宋体" w:hAnsi="宋体" w:eastAsia="宋体" w:cs="宋体"/>
          <w:sz w:val="24"/>
          <w:szCs w:val="24"/>
        </w:rPr>
        <w:t>境标志性产品、优先采购自主创新产品，扶持不发达地区和少数</w:t>
      </w:r>
      <w:r>
        <w:rPr>
          <w:rFonts w:ascii="宋体" w:hAnsi="宋体" w:eastAsia="宋体" w:cs="宋体"/>
          <w:spacing w:val="-1"/>
          <w:sz w:val="24"/>
          <w:szCs w:val="24"/>
        </w:rPr>
        <w:t>民族地区，促进中小企业发</w:t>
      </w:r>
      <w:r>
        <w:rPr>
          <w:rFonts w:ascii="宋体" w:hAnsi="宋体" w:eastAsia="宋体" w:cs="宋体"/>
          <w:sz w:val="24"/>
          <w:szCs w:val="24"/>
        </w:rPr>
        <w:t>展等。政府采购应当采购本国货物、工程和服务。</w:t>
      </w:r>
      <w:r>
        <w:rPr>
          <w:rFonts w:ascii="宋体" w:hAnsi="宋体" w:eastAsia="宋体" w:cs="宋体"/>
          <w:spacing w:val="-1"/>
          <w:sz w:val="24"/>
          <w:szCs w:val="24"/>
        </w:rPr>
        <w:t>但有下列情形之一的除外：</w:t>
      </w:r>
    </w:p>
    <w:p w14:paraId="2FC7967A">
      <w:pPr>
        <w:spacing w:before="1" w:line="294" w:lineRule="auto"/>
        <w:ind w:left="14" w:right="183" w:firstLine="487"/>
        <w:rPr>
          <w:rFonts w:ascii="宋体" w:hAnsi="宋体" w:eastAsia="宋体" w:cs="宋体"/>
          <w:sz w:val="24"/>
          <w:szCs w:val="24"/>
        </w:rPr>
      </w:pPr>
      <w:r>
        <w:rPr>
          <w:rFonts w:ascii="宋体" w:hAnsi="宋体" w:eastAsia="宋体" w:cs="宋体"/>
          <w:spacing w:val="-1"/>
          <w:sz w:val="24"/>
          <w:szCs w:val="24"/>
        </w:rPr>
        <w:t>（一）需要采购的货物、工程或者服务在中国境内无法获取或者无法以合理的商业条件</w:t>
      </w:r>
      <w:r>
        <w:rPr>
          <w:rFonts w:ascii="宋体" w:hAnsi="宋体" w:eastAsia="宋体" w:cs="宋体"/>
          <w:spacing w:val="16"/>
          <w:sz w:val="24"/>
          <w:szCs w:val="24"/>
        </w:rPr>
        <w:t xml:space="preserve"> </w:t>
      </w:r>
      <w:r>
        <w:rPr>
          <w:rFonts w:ascii="宋体" w:hAnsi="宋体" w:eastAsia="宋体" w:cs="宋体"/>
          <w:spacing w:val="-4"/>
          <w:sz w:val="24"/>
          <w:szCs w:val="24"/>
        </w:rPr>
        <w:t>获取的；</w:t>
      </w:r>
    </w:p>
    <w:p w14:paraId="1662065A">
      <w:pPr>
        <w:spacing w:before="195" w:line="219" w:lineRule="auto"/>
        <w:ind w:left="501"/>
        <w:rPr>
          <w:rFonts w:ascii="宋体" w:hAnsi="宋体" w:eastAsia="宋体" w:cs="宋体"/>
          <w:sz w:val="24"/>
          <w:szCs w:val="24"/>
        </w:rPr>
      </w:pPr>
      <w:r>
        <w:rPr>
          <w:rFonts w:ascii="宋体" w:hAnsi="宋体" w:eastAsia="宋体" w:cs="宋体"/>
          <w:spacing w:val="-2"/>
          <w:sz w:val="24"/>
          <w:szCs w:val="24"/>
        </w:rPr>
        <w:t>（二）为在中国境外使用而进行采购的；</w:t>
      </w:r>
    </w:p>
    <w:p w14:paraId="551DE481">
      <w:pPr>
        <w:spacing w:before="195" w:line="220" w:lineRule="auto"/>
        <w:ind w:left="501"/>
        <w:rPr>
          <w:rFonts w:ascii="宋体" w:hAnsi="宋体" w:eastAsia="宋体" w:cs="宋体"/>
          <w:sz w:val="24"/>
          <w:szCs w:val="24"/>
        </w:rPr>
      </w:pPr>
      <w:r>
        <w:rPr>
          <w:rFonts w:ascii="宋体" w:hAnsi="宋体" w:eastAsia="宋体" w:cs="宋体"/>
          <w:spacing w:val="-2"/>
          <w:sz w:val="24"/>
          <w:szCs w:val="24"/>
        </w:rPr>
        <w:t>（三）其他法律、行政法规另有规定的。</w:t>
      </w:r>
    </w:p>
    <w:p w14:paraId="3575F80A">
      <w:pPr>
        <w:spacing w:before="194" w:line="219" w:lineRule="auto"/>
        <w:ind w:left="492"/>
        <w:rPr>
          <w:rFonts w:ascii="宋体" w:hAnsi="宋体" w:eastAsia="宋体" w:cs="宋体"/>
          <w:b w:val="0"/>
          <w:bCs w:val="0"/>
          <w:sz w:val="24"/>
          <w:szCs w:val="24"/>
        </w:rPr>
      </w:pPr>
      <w:r>
        <w:rPr>
          <w:rFonts w:ascii="宋体" w:hAnsi="宋体" w:eastAsia="宋体" w:cs="宋体"/>
          <w:b w:val="0"/>
          <w:bCs w:val="0"/>
          <w:spacing w:val="-2"/>
          <w:sz w:val="24"/>
          <w:szCs w:val="24"/>
        </w:rPr>
        <w:t>上述本国货物、工程和服务的界定，依照国务院有关规定</w:t>
      </w:r>
      <w:r>
        <w:rPr>
          <w:rFonts w:ascii="宋体" w:hAnsi="宋体" w:eastAsia="宋体" w:cs="宋体"/>
          <w:b w:val="0"/>
          <w:bCs w:val="0"/>
          <w:spacing w:val="-3"/>
          <w:sz w:val="24"/>
          <w:szCs w:val="24"/>
        </w:rPr>
        <w:t>执行。</w:t>
      </w:r>
    </w:p>
    <w:p w14:paraId="793DBCDD">
      <w:pPr>
        <w:spacing w:before="196" w:line="369" w:lineRule="auto"/>
        <w:ind w:left="32" w:right="183" w:firstLine="458"/>
        <w:rPr>
          <w:rFonts w:ascii="宋体" w:hAnsi="宋体" w:eastAsia="宋体" w:cs="宋体"/>
          <w:sz w:val="24"/>
          <w:szCs w:val="24"/>
        </w:rPr>
      </w:pPr>
      <w:r>
        <w:rPr>
          <w:rFonts w:ascii="宋体" w:hAnsi="宋体" w:eastAsia="宋体" w:cs="宋体"/>
          <w:sz w:val="24"/>
          <w:szCs w:val="24"/>
        </w:rPr>
        <w:t>本项目专门面向中小企业采购，供应商需符合国务院批准的</w:t>
      </w:r>
      <w:r>
        <w:rPr>
          <w:rFonts w:ascii="宋体" w:hAnsi="宋体" w:eastAsia="宋体" w:cs="宋体"/>
          <w:spacing w:val="-1"/>
          <w:sz w:val="24"/>
          <w:szCs w:val="24"/>
        </w:rPr>
        <w:t>中小企业划分标准中对应的中小企业划分标准，需提供中小企业声明函。监狱企业、残疾人福利性企业视同小微企业。</w:t>
      </w:r>
    </w:p>
    <w:p w14:paraId="02FA193E">
      <w:pPr>
        <w:spacing w:line="219" w:lineRule="auto"/>
        <w:ind w:left="494"/>
        <w:rPr>
          <w:rFonts w:ascii="宋体" w:hAnsi="宋体" w:eastAsia="宋体" w:cs="宋体"/>
          <w:sz w:val="24"/>
          <w:szCs w:val="24"/>
        </w:rPr>
      </w:pPr>
      <w:r>
        <w:rPr>
          <w:rFonts w:ascii="宋体" w:hAnsi="宋体" w:eastAsia="宋体" w:cs="宋体"/>
          <w:spacing w:val="-2"/>
          <w:sz w:val="24"/>
          <w:szCs w:val="24"/>
        </w:rPr>
        <w:t>3、本项目的特定资格要求</w:t>
      </w:r>
    </w:p>
    <w:p w14:paraId="1A53AD70">
      <w:pPr>
        <w:spacing w:before="195" w:line="369" w:lineRule="auto"/>
        <w:ind w:left="8" w:right="123" w:firstLine="486"/>
        <w:rPr>
          <w:rFonts w:ascii="宋体" w:hAnsi="宋体" w:eastAsia="宋体" w:cs="宋体"/>
          <w:sz w:val="24"/>
          <w:szCs w:val="24"/>
        </w:rPr>
      </w:pPr>
      <w:r>
        <w:rPr>
          <w:rFonts w:ascii="宋体" w:hAnsi="宋体" w:eastAsia="宋体" w:cs="宋体"/>
          <w:spacing w:val="-2"/>
          <w:sz w:val="24"/>
          <w:szCs w:val="24"/>
        </w:rPr>
        <w:t>3.1供应商须具备《中华人民共和国政府采购法》第二十二条及《中华人民共和国政府采</w:t>
      </w:r>
      <w:r>
        <w:rPr>
          <w:rFonts w:ascii="宋体" w:hAnsi="宋体" w:eastAsia="宋体" w:cs="宋体"/>
          <w:spacing w:val="-1"/>
          <w:sz w:val="24"/>
          <w:szCs w:val="24"/>
        </w:rPr>
        <w:t>购法实施条例》第十七条规定条件并提供相关材料。</w:t>
      </w:r>
    </w:p>
    <w:p w14:paraId="4814FA58">
      <w:pPr>
        <w:spacing w:before="1" w:line="369" w:lineRule="auto"/>
        <w:ind w:left="25" w:right="123" w:firstLine="590"/>
        <w:rPr>
          <w:rFonts w:ascii="宋体" w:hAnsi="宋体" w:eastAsia="宋体" w:cs="宋体"/>
          <w:sz w:val="24"/>
          <w:szCs w:val="24"/>
        </w:rPr>
      </w:pPr>
      <w:r>
        <w:rPr>
          <w:rFonts w:ascii="宋体" w:hAnsi="宋体" w:eastAsia="宋体" w:cs="宋体"/>
          <w:spacing w:val="-2"/>
          <w:sz w:val="24"/>
          <w:szCs w:val="24"/>
        </w:rPr>
        <w:t>《中华人民共和国政府采购法实施条例》第十七条规定：参加政府采购活动的供应商应</w:t>
      </w:r>
      <w:r>
        <w:rPr>
          <w:rFonts w:ascii="宋体" w:hAnsi="宋体" w:eastAsia="宋体" w:cs="宋体"/>
          <w:spacing w:val="-1"/>
          <w:sz w:val="24"/>
          <w:szCs w:val="24"/>
        </w:rPr>
        <w:t>当具备政府采购法第二十二条第一款规定的条件，提供下列材料：</w:t>
      </w:r>
    </w:p>
    <w:p w14:paraId="5B8B08CE">
      <w:pPr>
        <w:spacing w:line="220" w:lineRule="auto"/>
        <w:ind w:left="621"/>
        <w:rPr>
          <w:rFonts w:ascii="宋体" w:hAnsi="宋体" w:eastAsia="宋体" w:cs="宋体"/>
          <w:sz w:val="24"/>
          <w:szCs w:val="24"/>
        </w:rPr>
      </w:pPr>
      <w:r>
        <w:rPr>
          <w:rFonts w:ascii="宋体" w:hAnsi="宋体" w:eastAsia="宋体" w:cs="宋体"/>
          <w:spacing w:val="-1"/>
          <w:sz w:val="24"/>
          <w:szCs w:val="24"/>
        </w:rPr>
        <w:t>（一）法人或者其他组织的营业执照等证明文件，自然人的身份证明；</w:t>
      </w:r>
    </w:p>
    <w:p w14:paraId="6E990708">
      <w:pPr>
        <w:spacing w:before="194" w:line="360" w:lineRule="auto"/>
        <w:ind w:left="621"/>
      </w:pPr>
      <w:r>
        <w:rPr>
          <w:rFonts w:ascii="宋体" w:hAnsi="宋体" w:eastAsia="宋体" w:cs="宋体"/>
          <w:spacing w:val="-1"/>
          <w:sz w:val="24"/>
          <w:szCs w:val="24"/>
        </w:rPr>
        <w:t>（二）财务状况报告，依法缴纳税收和社会保障资金的相关材料；</w:t>
      </w:r>
    </w:p>
    <w:p w14:paraId="6EB8E957">
      <w:pPr>
        <w:spacing w:before="78" w:line="360" w:lineRule="auto"/>
        <w:ind w:left="621"/>
        <w:rPr>
          <w:rFonts w:ascii="宋体" w:hAnsi="宋体" w:eastAsia="宋体" w:cs="宋体"/>
          <w:sz w:val="24"/>
          <w:szCs w:val="24"/>
        </w:rPr>
      </w:pPr>
      <w:r>
        <w:rPr>
          <w:rFonts w:ascii="宋体" w:hAnsi="宋体" w:eastAsia="宋体" w:cs="宋体"/>
          <w:spacing w:val="-1"/>
          <w:sz w:val="24"/>
          <w:szCs w:val="24"/>
        </w:rPr>
        <w:t>（三）具备履行合同所必需的设备和专业技术能力的证明材料；</w:t>
      </w:r>
    </w:p>
    <w:p w14:paraId="3EEFEC91">
      <w:pPr>
        <w:spacing w:before="195" w:line="219" w:lineRule="auto"/>
        <w:ind w:left="621"/>
        <w:rPr>
          <w:rFonts w:ascii="宋体" w:hAnsi="宋体" w:eastAsia="宋体" w:cs="宋体"/>
          <w:sz w:val="24"/>
          <w:szCs w:val="24"/>
        </w:rPr>
      </w:pPr>
      <w:r>
        <w:rPr>
          <w:rFonts w:ascii="宋体" w:hAnsi="宋体" w:eastAsia="宋体" w:cs="宋体"/>
          <w:spacing w:val="-1"/>
          <w:sz w:val="24"/>
          <w:szCs w:val="24"/>
        </w:rPr>
        <w:t>（四）参加政府采购活动前3年内在经营活动中没有重大违法记录的书面声明；</w:t>
      </w:r>
    </w:p>
    <w:p w14:paraId="24062C18">
      <w:pPr>
        <w:spacing w:before="195" w:line="219" w:lineRule="auto"/>
        <w:ind w:left="621"/>
        <w:rPr>
          <w:rFonts w:ascii="宋体" w:hAnsi="宋体" w:eastAsia="宋体" w:cs="宋体"/>
          <w:sz w:val="24"/>
          <w:szCs w:val="24"/>
        </w:rPr>
      </w:pPr>
      <w:r>
        <w:rPr>
          <w:rFonts w:ascii="宋体" w:hAnsi="宋体" w:eastAsia="宋体" w:cs="宋体"/>
          <w:spacing w:val="-1"/>
          <w:sz w:val="24"/>
          <w:szCs w:val="24"/>
        </w:rPr>
        <w:t>（五）具备法律、行政法规规定的其他条件的证明材料。</w:t>
      </w:r>
    </w:p>
    <w:p w14:paraId="588FDB64">
      <w:pPr>
        <w:spacing w:before="195" w:line="219" w:lineRule="auto"/>
        <w:jc w:val="right"/>
        <w:rPr>
          <w:rFonts w:ascii="宋体" w:hAnsi="宋体" w:eastAsia="宋体" w:cs="宋体"/>
          <w:sz w:val="24"/>
          <w:szCs w:val="24"/>
        </w:rPr>
      </w:pPr>
      <w:r>
        <w:rPr>
          <w:rFonts w:ascii="宋体" w:hAnsi="宋体" w:eastAsia="宋体" w:cs="宋体"/>
          <w:spacing w:val="-1"/>
          <w:sz w:val="24"/>
          <w:szCs w:val="24"/>
        </w:rPr>
        <w:t>采购项目有特殊要求的，供应商还应当提供其符合特殊要求的</w:t>
      </w:r>
      <w:r>
        <w:rPr>
          <w:rFonts w:ascii="宋体" w:hAnsi="宋体" w:eastAsia="宋体" w:cs="宋体"/>
          <w:spacing w:val="-2"/>
          <w:sz w:val="24"/>
          <w:szCs w:val="24"/>
        </w:rPr>
        <w:t>证明材料或者情况说明。</w:t>
      </w:r>
    </w:p>
    <w:p w14:paraId="0D06A973">
      <w:pPr>
        <w:spacing w:before="195" w:line="219" w:lineRule="auto"/>
        <w:ind w:firstLine="476" w:firstLineChars="200"/>
        <w:rPr>
          <w:rFonts w:hint="default" w:ascii="宋体" w:hAnsi="宋体" w:eastAsia="宋体" w:cs="宋体"/>
          <w:spacing w:val="-1"/>
          <w:sz w:val="24"/>
          <w:szCs w:val="24"/>
          <w:lang w:val="en-US" w:eastAsia="zh-CN"/>
        </w:rPr>
      </w:pPr>
      <w:r>
        <w:rPr>
          <w:rFonts w:ascii="宋体" w:hAnsi="宋体" w:eastAsia="宋体" w:cs="宋体"/>
          <w:spacing w:val="-1"/>
          <w:sz w:val="24"/>
          <w:szCs w:val="24"/>
          <w:lang w:eastAsia="zh-CN"/>
        </w:rPr>
        <w:t xml:space="preserve">3.2 </w:t>
      </w:r>
      <w:r>
        <w:rPr>
          <w:rFonts w:hint="eastAsia" w:ascii="宋体" w:hAnsi="宋体" w:eastAsia="宋体" w:cs="宋体"/>
          <w:spacing w:val="-1"/>
          <w:sz w:val="24"/>
          <w:szCs w:val="24"/>
          <w:lang w:eastAsia="zh-CN"/>
        </w:rPr>
        <w:t>供应商资格要求：供应商需具有有效的《食品经营许可证》</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lang w:eastAsia="zh-CN"/>
        </w:rPr>
        <w:t>《餐饮服务许可证》</w:t>
      </w:r>
      <w:r>
        <w:rPr>
          <w:rFonts w:hint="eastAsia" w:ascii="宋体" w:hAnsi="宋体" w:eastAsia="宋体" w:cs="宋体"/>
          <w:spacing w:val="-1"/>
          <w:sz w:val="24"/>
          <w:szCs w:val="24"/>
          <w:lang w:eastAsia="zh-CN"/>
        </w:rPr>
        <w:t>。</w:t>
      </w:r>
    </w:p>
    <w:p w14:paraId="200CF233">
      <w:pPr>
        <w:spacing w:before="195" w:line="369" w:lineRule="auto"/>
        <w:ind w:left="12" w:right="21" w:firstLine="482"/>
        <w:rPr>
          <w:rFonts w:ascii="宋体" w:hAnsi="宋体" w:eastAsia="宋体" w:cs="宋体"/>
          <w:sz w:val="24"/>
          <w:szCs w:val="24"/>
        </w:rPr>
      </w:pPr>
      <w:r>
        <w:rPr>
          <w:rFonts w:hint="eastAsia" w:ascii="宋体" w:hAnsi="宋体" w:eastAsia="宋体" w:cs="宋体"/>
          <w:spacing w:val="-2"/>
          <w:sz w:val="24"/>
          <w:szCs w:val="24"/>
          <w:lang w:val="en-US" w:eastAsia="zh-CN"/>
        </w:rPr>
        <w:t>3.3</w:t>
      </w:r>
      <w:r>
        <w:rPr>
          <w:rFonts w:ascii="宋体" w:hAnsi="宋体" w:eastAsia="宋体" w:cs="宋体"/>
          <w:spacing w:val="-2"/>
          <w:sz w:val="24"/>
          <w:szCs w:val="24"/>
        </w:rPr>
        <w:t>根据《政府采购质疑和投诉办法》第三十七条规定，被财政部门列入不良行为记录名</w:t>
      </w:r>
      <w:r>
        <w:rPr>
          <w:rFonts w:ascii="宋体" w:hAnsi="宋体" w:eastAsia="宋体" w:cs="宋体"/>
          <w:spacing w:val="-1"/>
          <w:sz w:val="24"/>
          <w:szCs w:val="24"/>
        </w:rPr>
        <w:t>单的供应商，禁止其1至3年内参加政府采购活动。</w:t>
      </w:r>
    </w:p>
    <w:p w14:paraId="1DFF3009">
      <w:pPr>
        <w:spacing w:line="219" w:lineRule="auto"/>
        <w:ind w:left="496"/>
        <w:rPr>
          <w:rFonts w:ascii="宋体" w:hAnsi="宋体" w:eastAsia="宋体" w:cs="宋体"/>
          <w:sz w:val="24"/>
          <w:szCs w:val="24"/>
        </w:rPr>
      </w:pPr>
      <w:r>
        <w:rPr>
          <w:rFonts w:ascii="宋体" w:hAnsi="宋体" w:eastAsia="宋体" w:cs="宋体"/>
          <w:spacing w:val="-1"/>
          <w:sz w:val="24"/>
          <w:szCs w:val="24"/>
        </w:rPr>
        <w:t>《政府采购质疑和投诉办法》第三十七条规定：</w:t>
      </w:r>
    </w:p>
    <w:p w14:paraId="6D4A040C">
      <w:pPr>
        <w:spacing w:before="195" w:line="369" w:lineRule="auto"/>
        <w:ind w:left="12" w:right="81" w:firstLine="480"/>
        <w:rPr>
          <w:rFonts w:ascii="宋体" w:hAnsi="宋体" w:eastAsia="宋体" w:cs="宋体"/>
          <w:sz w:val="24"/>
          <w:szCs w:val="24"/>
        </w:rPr>
      </w:pPr>
      <w:r>
        <w:rPr>
          <w:rFonts w:ascii="宋体" w:hAnsi="宋体" w:eastAsia="宋体" w:cs="宋体"/>
          <w:sz w:val="24"/>
          <w:szCs w:val="24"/>
        </w:rPr>
        <w:t>投诉人在全国范围12个月内三次以上投诉查无实据的，</w:t>
      </w:r>
      <w:r>
        <w:rPr>
          <w:rFonts w:ascii="宋体" w:hAnsi="宋体" w:eastAsia="宋体" w:cs="宋体"/>
          <w:spacing w:val="-1"/>
          <w:sz w:val="24"/>
          <w:szCs w:val="24"/>
        </w:rPr>
        <w:t>由财政部门列入不良行为记录名</w:t>
      </w:r>
      <w:r>
        <w:rPr>
          <w:rFonts w:ascii="宋体" w:hAnsi="宋体" w:eastAsia="宋体" w:cs="宋体"/>
          <w:spacing w:val="-6"/>
          <w:sz w:val="24"/>
          <w:szCs w:val="24"/>
        </w:rPr>
        <w:t>单。</w:t>
      </w:r>
    </w:p>
    <w:p w14:paraId="28EFE486">
      <w:pPr>
        <w:spacing w:before="1" w:line="369" w:lineRule="auto"/>
        <w:ind w:left="10" w:right="137" w:firstLine="482"/>
        <w:rPr>
          <w:rFonts w:ascii="宋体" w:hAnsi="宋体" w:eastAsia="宋体" w:cs="宋体"/>
          <w:sz w:val="24"/>
          <w:szCs w:val="24"/>
        </w:rPr>
      </w:pPr>
      <w:r>
        <w:rPr>
          <w:rFonts w:ascii="宋体" w:hAnsi="宋体" w:eastAsia="宋体" w:cs="宋体"/>
          <w:spacing w:val="-2"/>
          <w:sz w:val="24"/>
          <w:szCs w:val="24"/>
        </w:rPr>
        <w:t>投诉人有下列行为之一的，属于虚假、恶意投诉，由财政部门列入不良行为记录名单</w:t>
      </w:r>
      <w:r>
        <w:rPr>
          <w:rFonts w:hint="eastAsia" w:ascii="宋体" w:hAnsi="宋体" w:eastAsia="宋体" w:cs="宋体"/>
          <w:spacing w:val="-2"/>
          <w:sz w:val="24"/>
          <w:szCs w:val="24"/>
          <w:lang w:eastAsia="zh-CN"/>
        </w:rPr>
        <w:t>，</w:t>
      </w:r>
      <w:r>
        <w:rPr>
          <w:rFonts w:ascii="宋体" w:hAnsi="宋体" w:eastAsia="宋体" w:cs="宋体"/>
          <w:spacing w:val="-1"/>
          <w:sz w:val="24"/>
          <w:szCs w:val="24"/>
        </w:rPr>
        <w:t>禁止其1至3年内参加政府采购活动：</w:t>
      </w:r>
    </w:p>
    <w:p w14:paraId="40152865">
      <w:pPr>
        <w:spacing w:before="1" w:line="220" w:lineRule="auto"/>
        <w:ind w:left="501"/>
        <w:rPr>
          <w:rFonts w:ascii="宋体" w:hAnsi="宋体" w:eastAsia="宋体" w:cs="宋体"/>
          <w:sz w:val="24"/>
          <w:szCs w:val="24"/>
        </w:rPr>
      </w:pPr>
      <w:r>
        <w:rPr>
          <w:rFonts w:ascii="宋体" w:hAnsi="宋体" w:eastAsia="宋体" w:cs="宋体"/>
          <w:spacing w:val="-3"/>
          <w:sz w:val="24"/>
          <w:szCs w:val="24"/>
        </w:rPr>
        <w:t>（一）捏造事实；</w:t>
      </w:r>
    </w:p>
    <w:p w14:paraId="5E5726E2">
      <w:pPr>
        <w:spacing w:before="193" w:line="219" w:lineRule="auto"/>
        <w:ind w:left="501"/>
        <w:rPr>
          <w:rFonts w:ascii="宋体" w:hAnsi="宋体" w:eastAsia="宋体" w:cs="宋体"/>
          <w:sz w:val="24"/>
          <w:szCs w:val="24"/>
        </w:rPr>
      </w:pPr>
      <w:r>
        <w:rPr>
          <w:rFonts w:ascii="宋体" w:hAnsi="宋体" w:eastAsia="宋体" w:cs="宋体"/>
          <w:spacing w:val="-3"/>
          <w:sz w:val="24"/>
          <w:szCs w:val="24"/>
        </w:rPr>
        <w:t>（二）提供虚假材料；</w:t>
      </w:r>
    </w:p>
    <w:p w14:paraId="017FD2DF">
      <w:pPr>
        <w:spacing w:before="196" w:line="294" w:lineRule="auto"/>
        <w:ind w:left="13" w:right="81" w:firstLine="488"/>
        <w:rPr>
          <w:rFonts w:ascii="宋体" w:hAnsi="宋体" w:eastAsia="宋体" w:cs="宋体"/>
          <w:sz w:val="24"/>
          <w:szCs w:val="24"/>
        </w:rPr>
      </w:pPr>
      <w:r>
        <w:rPr>
          <w:rFonts w:ascii="宋体" w:hAnsi="宋体" w:eastAsia="宋体" w:cs="宋体"/>
          <w:spacing w:val="-1"/>
          <w:sz w:val="24"/>
          <w:szCs w:val="24"/>
        </w:rPr>
        <w:t>（三）以非法手段取得证明材料。证据来源的合法性存在明显疑问，投诉人无法证明其取得方式合法的，视为以非法手段取得证明材料。</w:t>
      </w:r>
    </w:p>
    <w:p w14:paraId="3AB73308">
      <w:pPr>
        <w:spacing w:before="196" w:line="369" w:lineRule="auto"/>
        <w:ind w:left="9" w:right="21" w:firstLine="485"/>
        <w:jc w:val="both"/>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根据《关于在政府采购活动中查询及使用信用记录有关问题</w:t>
      </w:r>
      <w:r>
        <w:rPr>
          <w:rFonts w:ascii="宋体" w:hAnsi="宋体" w:eastAsia="宋体" w:cs="宋体"/>
          <w:spacing w:val="-5"/>
          <w:sz w:val="24"/>
          <w:szCs w:val="24"/>
        </w:rPr>
        <w:t>的通知》（财库[2016]125</w:t>
      </w:r>
      <w:r>
        <w:rPr>
          <w:rFonts w:ascii="宋体" w:hAnsi="宋体" w:eastAsia="宋体" w:cs="宋体"/>
          <w:sz w:val="24"/>
          <w:szCs w:val="24"/>
        </w:rPr>
        <w:t xml:space="preserve"> </w:t>
      </w:r>
      <w:r>
        <w:rPr>
          <w:rFonts w:ascii="宋体" w:hAnsi="宋体" w:eastAsia="宋体" w:cs="宋体"/>
          <w:spacing w:val="-5"/>
          <w:sz w:val="24"/>
          <w:szCs w:val="24"/>
        </w:rPr>
        <w:t>号）规定，未被列入“</w:t>
      </w:r>
      <w:r>
        <w:rPr>
          <w:rFonts w:ascii="宋体" w:hAnsi="宋体" w:eastAsia="宋体" w:cs="宋体"/>
          <w:spacing w:val="-81"/>
          <w:sz w:val="24"/>
          <w:szCs w:val="24"/>
        </w:rPr>
        <w:t xml:space="preserve"> </w:t>
      </w:r>
      <w:r>
        <w:rPr>
          <w:rFonts w:ascii="宋体" w:hAnsi="宋体" w:eastAsia="宋体" w:cs="宋体"/>
          <w:spacing w:val="-5"/>
          <w:sz w:val="24"/>
          <w:szCs w:val="24"/>
        </w:rPr>
        <w:t>中国执行信息公开网</w:t>
      </w:r>
      <w:r>
        <w:rPr>
          <w:rFonts w:ascii="宋体" w:hAnsi="宋体" w:eastAsia="宋体" w:cs="宋体"/>
          <w:spacing w:val="-88"/>
          <w:sz w:val="24"/>
          <w:szCs w:val="24"/>
        </w:rPr>
        <w:t xml:space="preserve"> </w:t>
      </w:r>
      <w:r>
        <w:rPr>
          <w:rFonts w:ascii="宋体" w:hAnsi="宋体" w:eastAsia="宋体" w:cs="宋体"/>
          <w:spacing w:val="-5"/>
          <w:sz w:val="24"/>
          <w:szCs w:val="24"/>
        </w:rPr>
        <w:t>”的“失信被执行人</w:t>
      </w:r>
      <w:r>
        <w:rPr>
          <w:rFonts w:ascii="宋体" w:hAnsi="宋体" w:eastAsia="宋体" w:cs="宋体"/>
          <w:spacing w:val="-88"/>
          <w:sz w:val="24"/>
          <w:szCs w:val="24"/>
        </w:rPr>
        <w:t xml:space="preserve"> </w:t>
      </w:r>
      <w:r>
        <w:rPr>
          <w:rFonts w:ascii="宋体" w:hAnsi="宋体" w:eastAsia="宋体" w:cs="宋体"/>
          <w:spacing w:val="-5"/>
          <w:sz w:val="24"/>
          <w:szCs w:val="24"/>
        </w:rPr>
        <w:t>”、 “信用中国</w:t>
      </w:r>
      <w:r>
        <w:rPr>
          <w:rFonts w:ascii="宋体" w:hAnsi="宋体" w:eastAsia="宋体" w:cs="宋体"/>
          <w:spacing w:val="-88"/>
          <w:sz w:val="24"/>
          <w:szCs w:val="24"/>
        </w:rPr>
        <w:t xml:space="preserve"> </w:t>
      </w:r>
      <w:r>
        <w:rPr>
          <w:rFonts w:ascii="宋体" w:hAnsi="宋体" w:eastAsia="宋体" w:cs="宋体"/>
          <w:spacing w:val="-5"/>
          <w:sz w:val="24"/>
          <w:szCs w:val="24"/>
        </w:rPr>
        <w:t>”的“重大</w:t>
      </w:r>
      <w:r>
        <w:rPr>
          <w:rFonts w:ascii="宋体" w:hAnsi="宋体" w:eastAsia="宋体" w:cs="宋体"/>
          <w:sz w:val="24"/>
          <w:szCs w:val="24"/>
        </w:rPr>
        <w:t xml:space="preserve"> </w:t>
      </w:r>
      <w:r>
        <w:rPr>
          <w:rFonts w:ascii="宋体" w:hAnsi="宋体" w:eastAsia="宋体" w:cs="宋体"/>
          <w:spacing w:val="-3"/>
          <w:sz w:val="24"/>
          <w:szCs w:val="24"/>
        </w:rPr>
        <w:t>税收违法失信主体</w:t>
      </w:r>
      <w:r>
        <w:rPr>
          <w:rFonts w:ascii="宋体" w:hAnsi="宋体" w:eastAsia="宋体" w:cs="宋体"/>
          <w:spacing w:val="-88"/>
          <w:sz w:val="24"/>
          <w:szCs w:val="24"/>
        </w:rPr>
        <w:t xml:space="preserve"> </w:t>
      </w:r>
      <w:r>
        <w:rPr>
          <w:rFonts w:ascii="宋体" w:hAnsi="宋体" w:eastAsia="宋体" w:cs="宋体"/>
          <w:spacing w:val="-3"/>
          <w:sz w:val="24"/>
          <w:szCs w:val="24"/>
        </w:rPr>
        <w:t>”和“</w:t>
      </w:r>
      <w:r>
        <w:rPr>
          <w:rFonts w:ascii="宋体" w:hAnsi="宋体" w:eastAsia="宋体" w:cs="宋体"/>
          <w:spacing w:val="-88"/>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”的“政</w:t>
      </w:r>
      <w:r>
        <w:rPr>
          <w:rFonts w:ascii="宋体" w:hAnsi="宋体" w:eastAsia="宋体" w:cs="宋体"/>
          <w:spacing w:val="-4"/>
          <w:sz w:val="24"/>
          <w:szCs w:val="24"/>
        </w:rPr>
        <w:t>府采购严重违法失信行为记录名单</w:t>
      </w:r>
      <w:r>
        <w:rPr>
          <w:rFonts w:ascii="宋体" w:hAnsi="宋体" w:eastAsia="宋体" w:cs="宋体"/>
          <w:spacing w:val="-88"/>
          <w:sz w:val="24"/>
          <w:szCs w:val="24"/>
        </w:rPr>
        <w:t xml:space="preserve"> </w:t>
      </w:r>
      <w:r>
        <w:rPr>
          <w:rFonts w:ascii="宋体" w:hAnsi="宋体" w:eastAsia="宋体" w:cs="宋体"/>
          <w:spacing w:val="-4"/>
          <w:sz w:val="24"/>
          <w:szCs w:val="24"/>
        </w:rPr>
        <w:t>”中的</w:t>
      </w:r>
      <w:r>
        <w:rPr>
          <w:rFonts w:ascii="宋体" w:hAnsi="宋体" w:eastAsia="宋体" w:cs="宋体"/>
          <w:spacing w:val="-2"/>
          <w:sz w:val="24"/>
          <w:szCs w:val="24"/>
        </w:rPr>
        <w:t>任何一个名单内。被列入“失信被执行人</w:t>
      </w:r>
      <w:r>
        <w:rPr>
          <w:rFonts w:ascii="宋体" w:hAnsi="宋体" w:eastAsia="宋体" w:cs="宋体"/>
          <w:spacing w:val="-82"/>
          <w:sz w:val="24"/>
          <w:szCs w:val="24"/>
        </w:rPr>
        <w:t xml:space="preserve"> </w:t>
      </w:r>
      <w:r>
        <w:rPr>
          <w:rFonts w:ascii="宋体" w:hAnsi="宋体" w:eastAsia="宋体" w:cs="宋体"/>
          <w:spacing w:val="-2"/>
          <w:sz w:val="24"/>
          <w:szCs w:val="24"/>
        </w:rPr>
        <w:t>”、“重大税收违法失信主体</w:t>
      </w:r>
      <w:r>
        <w:rPr>
          <w:rFonts w:ascii="宋体" w:hAnsi="宋体" w:eastAsia="宋体" w:cs="宋体"/>
          <w:spacing w:val="-88"/>
          <w:sz w:val="24"/>
          <w:szCs w:val="24"/>
        </w:rPr>
        <w:t xml:space="preserve"> </w:t>
      </w:r>
      <w:r>
        <w:rPr>
          <w:rFonts w:ascii="宋体" w:hAnsi="宋体" w:eastAsia="宋体" w:cs="宋体"/>
          <w:spacing w:val="-2"/>
          <w:sz w:val="24"/>
          <w:szCs w:val="24"/>
        </w:rPr>
        <w:t>”、“政府采购严重</w:t>
      </w:r>
      <w:r>
        <w:rPr>
          <w:rFonts w:ascii="宋体" w:hAnsi="宋体" w:eastAsia="宋体" w:cs="宋体"/>
          <w:spacing w:val="-1"/>
          <w:sz w:val="24"/>
          <w:szCs w:val="24"/>
        </w:rPr>
        <w:t>违法失信行为记录名单</w:t>
      </w:r>
      <w:r>
        <w:rPr>
          <w:rFonts w:ascii="宋体" w:hAnsi="宋体" w:eastAsia="宋体" w:cs="宋体"/>
          <w:spacing w:val="-88"/>
          <w:sz w:val="24"/>
          <w:szCs w:val="24"/>
        </w:rPr>
        <w:t xml:space="preserve"> </w:t>
      </w:r>
      <w:r>
        <w:rPr>
          <w:rFonts w:ascii="宋体" w:hAnsi="宋体" w:eastAsia="宋体" w:cs="宋体"/>
          <w:spacing w:val="-1"/>
          <w:sz w:val="24"/>
          <w:szCs w:val="24"/>
        </w:rPr>
        <w:t>”的供应商将被拒绝参</w:t>
      </w:r>
      <w:r>
        <w:rPr>
          <w:rFonts w:ascii="宋体" w:hAnsi="宋体" w:eastAsia="宋体" w:cs="宋体"/>
          <w:spacing w:val="-2"/>
          <w:sz w:val="24"/>
          <w:szCs w:val="24"/>
        </w:rPr>
        <w:t>与本项目政府采购活动。</w:t>
      </w:r>
    </w:p>
    <w:p w14:paraId="5ACE4DA6">
      <w:pPr>
        <w:spacing w:line="214" w:lineRule="auto"/>
        <w:ind w:left="490"/>
        <w:rPr>
          <w:rFonts w:ascii="宋体" w:hAnsi="宋体" w:eastAsia="宋体" w:cs="宋体"/>
          <w:sz w:val="24"/>
          <w:szCs w:val="24"/>
        </w:rPr>
      </w:pPr>
      <w:r>
        <w:rPr>
          <w:rFonts w:ascii="宋体" w:hAnsi="宋体" w:eastAsia="宋体" w:cs="宋体"/>
          <w:sz w:val="24"/>
          <w:szCs w:val="24"/>
        </w:rPr>
        <w:t>信用记录查询渠道：“</w:t>
      </w:r>
      <w:r>
        <w:rPr>
          <w:rFonts w:ascii="宋体" w:hAnsi="宋体" w:eastAsia="宋体" w:cs="宋体"/>
          <w:spacing w:val="-80"/>
          <w:sz w:val="24"/>
          <w:szCs w:val="24"/>
        </w:rPr>
        <w:t xml:space="preserve"> </w:t>
      </w:r>
      <w:r>
        <w:rPr>
          <w:rFonts w:ascii="宋体" w:hAnsi="宋体" w:eastAsia="宋体" w:cs="宋体"/>
          <w:sz w:val="24"/>
          <w:szCs w:val="24"/>
        </w:rPr>
        <w:t>中国执行信息公开网</w:t>
      </w:r>
      <w:r>
        <w:rPr>
          <w:rFonts w:ascii="宋体" w:hAnsi="宋体" w:eastAsia="宋体" w:cs="宋体"/>
          <w:spacing w:val="-88"/>
          <w:sz w:val="24"/>
          <w:szCs w:val="24"/>
        </w:rPr>
        <w:t xml:space="preserve"> </w:t>
      </w:r>
      <w:r>
        <w:rPr>
          <w:rFonts w:ascii="宋体" w:hAnsi="宋体" w:eastAsia="宋体" w:cs="宋体"/>
          <w:sz w:val="24"/>
          <w:szCs w:val="24"/>
        </w:rPr>
        <w:t>”（zxgk.court.gov.cn）、“信用中国</w:t>
      </w:r>
      <w:r>
        <w:rPr>
          <w:rFonts w:ascii="宋体" w:hAnsi="宋体" w:eastAsia="宋体" w:cs="宋体"/>
          <w:spacing w:val="-88"/>
          <w:sz w:val="24"/>
          <w:szCs w:val="24"/>
        </w:rPr>
        <w:t xml:space="preserve"> </w:t>
      </w:r>
      <w:r>
        <w:rPr>
          <w:rFonts w:ascii="宋体" w:hAnsi="宋体" w:eastAsia="宋体" w:cs="宋体"/>
          <w:sz w:val="24"/>
          <w:szCs w:val="24"/>
        </w:rPr>
        <w:t>”</w:t>
      </w:r>
    </w:p>
    <w:p w14:paraId="2DDCEBC8">
      <w:pPr>
        <w:spacing w:before="202" w:line="360" w:lineRule="auto"/>
        <w:ind w:left="52"/>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)和“中国政府采购网”(</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2"/>
          <w:sz w:val="24"/>
          <w:szCs w:val="24"/>
        </w:rPr>
        <w:t>信用信息查询的截止时间点：自竞争性磋商公告发布之日起至响应文件提交截止时间后2</w:t>
      </w:r>
      <w:r>
        <w:rPr>
          <w:rFonts w:ascii="宋体" w:hAnsi="宋体" w:eastAsia="宋体" w:cs="宋体"/>
          <w:spacing w:val="7"/>
          <w:sz w:val="24"/>
          <w:szCs w:val="24"/>
        </w:rPr>
        <w:t xml:space="preserve"> </w:t>
      </w:r>
      <w:r>
        <w:rPr>
          <w:rFonts w:ascii="宋体" w:hAnsi="宋体" w:eastAsia="宋体" w:cs="宋体"/>
          <w:spacing w:val="-6"/>
          <w:sz w:val="24"/>
          <w:szCs w:val="24"/>
        </w:rPr>
        <w:t>小时。</w:t>
      </w:r>
    </w:p>
    <w:p w14:paraId="446115B6">
      <w:pPr>
        <w:spacing w:before="6" w:line="369" w:lineRule="auto"/>
        <w:ind w:left="10" w:right="21" w:firstLine="480"/>
        <w:jc w:val="both"/>
      </w:pPr>
      <w:r>
        <w:rPr>
          <w:rFonts w:ascii="宋体" w:hAnsi="宋体" w:eastAsia="宋体" w:cs="宋体"/>
          <w:sz w:val="24"/>
          <w:szCs w:val="24"/>
        </w:rPr>
        <w:t>信用证据留存的具体方式：由供应商将查询结果截图附在响应</w:t>
      </w:r>
      <w:r>
        <w:rPr>
          <w:rFonts w:ascii="宋体" w:hAnsi="宋体" w:eastAsia="宋体" w:cs="宋体"/>
          <w:spacing w:val="-1"/>
          <w:sz w:val="24"/>
          <w:szCs w:val="24"/>
        </w:rPr>
        <w:t>文件内；采购人或采购代</w:t>
      </w:r>
      <w:r>
        <w:rPr>
          <w:rFonts w:ascii="宋体" w:hAnsi="宋体" w:eastAsia="宋体" w:cs="宋体"/>
          <w:sz w:val="24"/>
          <w:szCs w:val="24"/>
        </w:rPr>
        <w:t xml:space="preserve"> </w:t>
      </w:r>
      <w:r>
        <w:rPr>
          <w:rFonts w:ascii="宋体" w:hAnsi="宋体" w:eastAsia="宋体" w:cs="宋体"/>
          <w:spacing w:val="-2"/>
          <w:sz w:val="24"/>
          <w:szCs w:val="24"/>
        </w:rPr>
        <w:t>理机构将在响应文件提交截止时间后2小时内进行现场查询，若现场查询结果与响应文件所附</w:t>
      </w:r>
      <w:r>
        <w:rPr>
          <w:rFonts w:ascii="宋体" w:hAnsi="宋体" w:eastAsia="宋体" w:cs="宋体"/>
          <w:sz w:val="24"/>
          <w:szCs w:val="24"/>
        </w:rPr>
        <w:t>查询结果不一致时，以现场查询结果为准。在本竞争性磋商文件规</w:t>
      </w:r>
      <w:r>
        <w:rPr>
          <w:rFonts w:ascii="宋体" w:hAnsi="宋体" w:eastAsia="宋体" w:cs="宋体"/>
          <w:spacing w:val="-1"/>
          <w:sz w:val="24"/>
          <w:szCs w:val="24"/>
        </w:rPr>
        <w:t>定的查询时间之后，网站</w:t>
      </w:r>
      <w:r>
        <w:rPr>
          <w:rFonts w:ascii="宋体" w:hAnsi="宋体" w:eastAsia="宋体" w:cs="宋体"/>
          <w:sz w:val="24"/>
          <w:szCs w:val="24"/>
        </w:rPr>
        <w:t>信息发生的任何变更均不再作为评审依据，供应商自行提供的与网</w:t>
      </w:r>
      <w:r>
        <w:rPr>
          <w:rFonts w:ascii="宋体" w:hAnsi="宋体" w:eastAsia="宋体" w:cs="宋体"/>
          <w:spacing w:val="-1"/>
          <w:sz w:val="24"/>
          <w:szCs w:val="24"/>
        </w:rPr>
        <w:t>站信息不一致的证明材料</w:t>
      </w:r>
      <w:r>
        <w:rPr>
          <w:rFonts w:ascii="宋体" w:hAnsi="宋体" w:eastAsia="宋体" w:cs="宋体"/>
          <w:spacing w:val="-2"/>
          <w:sz w:val="24"/>
          <w:szCs w:val="24"/>
        </w:rPr>
        <w:t>亦不作为评审依据。</w:t>
      </w:r>
    </w:p>
    <w:p w14:paraId="1292F076">
      <w:pPr>
        <w:spacing w:before="193" w:line="360" w:lineRule="auto"/>
        <w:ind w:firstLine="476" w:firstLineChars="200"/>
        <w:rPr>
          <w:rFonts w:hint="default" w:ascii="宋体" w:hAnsi="宋体" w:eastAsia="宋体" w:cs="宋体"/>
          <w:spacing w:val="-1"/>
          <w:sz w:val="24"/>
          <w:szCs w:val="24"/>
          <w:lang w:val="en-US"/>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5</w:t>
      </w:r>
      <w:r>
        <w:rPr>
          <w:rFonts w:ascii="宋体" w:hAnsi="宋体" w:eastAsia="宋体" w:cs="宋体"/>
          <w:spacing w:val="-1"/>
          <w:sz w:val="24"/>
          <w:szCs w:val="24"/>
          <w:lang w:eastAsia="zh-CN"/>
        </w:rPr>
        <w:t>单位负责人为同一人或存在直接控股、管理关系的不同供应商，不得参加同一合同项下的政府采购活动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eastAsia="zh-CN"/>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3.</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本项目专门面向中小企业采购，供应商须提供中小企业声明函。</w:t>
      </w:r>
    </w:p>
    <w:p w14:paraId="159FCCC0">
      <w:pPr>
        <w:spacing w:before="193" w:line="219" w:lineRule="auto"/>
        <w:ind w:left="494"/>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本项目不接受联合体投标。</w:t>
      </w:r>
    </w:p>
    <w:p w14:paraId="5DDD7A36">
      <w:pPr>
        <w:spacing w:before="195" w:line="219" w:lineRule="auto"/>
        <w:ind w:left="494"/>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本项目采用资格后审方法，具体资格审查资料详见竞争性磋商文件。</w:t>
      </w:r>
    </w:p>
    <w:p w14:paraId="5134DFA6">
      <w:pPr>
        <w:spacing w:before="195" w:line="219" w:lineRule="auto"/>
        <w:ind w:left="10"/>
        <w:rPr>
          <w:rFonts w:ascii="宋体" w:hAnsi="宋体" w:eastAsia="宋体" w:cs="宋体"/>
          <w:sz w:val="24"/>
          <w:szCs w:val="24"/>
        </w:rPr>
      </w:pPr>
      <w:r>
        <w:rPr>
          <w:rFonts w:ascii="宋体" w:hAnsi="宋体" w:eastAsia="宋体" w:cs="宋体"/>
          <w:b/>
          <w:bCs/>
          <w:spacing w:val="-3"/>
          <w:sz w:val="24"/>
          <w:szCs w:val="24"/>
        </w:rPr>
        <w:t>三、获取采购文件</w:t>
      </w:r>
    </w:p>
    <w:p w14:paraId="2582C36C">
      <w:pPr>
        <w:spacing w:before="195" w:line="294" w:lineRule="auto"/>
        <w:ind w:left="21" w:firstLine="486"/>
        <w:rPr>
          <w:rFonts w:ascii="宋体" w:hAnsi="宋体" w:eastAsia="宋体" w:cs="宋体"/>
          <w:sz w:val="24"/>
          <w:szCs w:val="24"/>
        </w:rPr>
      </w:pPr>
      <w:r>
        <w:rPr>
          <w:rFonts w:ascii="宋体" w:hAnsi="宋体" w:eastAsia="宋体" w:cs="宋体"/>
          <w:spacing w:val="-3"/>
          <w:sz w:val="24"/>
          <w:szCs w:val="24"/>
        </w:rPr>
        <w:t>1.时间</w:t>
      </w:r>
      <w:r>
        <w:rPr>
          <w:rFonts w:ascii="宋体" w:hAnsi="宋体" w:eastAsia="宋体" w:cs="宋体"/>
          <w:color w:val="auto"/>
          <w:spacing w:val="-3"/>
          <w:sz w:val="24"/>
          <w:szCs w:val="24"/>
        </w:rPr>
        <w:t>：2025年0</w:t>
      </w:r>
      <w:r>
        <w:rPr>
          <w:rFonts w:hint="eastAsia" w:ascii="宋体" w:hAnsi="宋体" w:eastAsia="宋体" w:cs="宋体"/>
          <w:color w:val="auto"/>
          <w:spacing w:val="-3"/>
          <w:sz w:val="24"/>
          <w:szCs w:val="24"/>
          <w:lang w:val="en-US" w:eastAsia="zh-CN"/>
        </w:rPr>
        <w:t>4</w:t>
      </w:r>
      <w:r>
        <w:rPr>
          <w:rFonts w:ascii="宋体" w:hAnsi="宋体" w:eastAsia="宋体" w:cs="宋体"/>
          <w:color w:val="auto"/>
          <w:spacing w:val="-3"/>
          <w:sz w:val="24"/>
          <w:szCs w:val="24"/>
        </w:rPr>
        <w:t>月</w:t>
      </w:r>
      <w:r>
        <w:rPr>
          <w:rFonts w:hint="eastAsia" w:ascii="宋体" w:hAnsi="宋体" w:eastAsia="宋体" w:cs="宋体"/>
          <w:color w:val="auto"/>
          <w:spacing w:val="-3"/>
          <w:sz w:val="24"/>
          <w:szCs w:val="24"/>
          <w:lang w:val="en-US" w:eastAsia="zh-CN"/>
        </w:rPr>
        <w:t>30</w:t>
      </w:r>
      <w:r>
        <w:rPr>
          <w:rFonts w:ascii="宋体" w:hAnsi="宋体" w:eastAsia="宋体" w:cs="宋体"/>
          <w:color w:val="auto"/>
          <w:spacing w:val="-3"/>
          <w:sz w:val="24"/>
          <w:szCs w:val="24"/>
        </w:rPr>
        <w:t>日至2025年0</w:t>
      </w:r>
      <w:r>
        <w:rPr>
          <w:rFonts w:hint="eastAsia" w:ascii="宋体" w:hAnsi="宋体" w:eastAsia="宋体" w:cs="宋体"/>
          <w:color w:val="auto"/>
          <w:spacing w:val="-4"/>
          <w:sz w:val="24"/>
          <w:szCs w:val="24"/>
          <w:lang w:val="en-US" w:eastAsia="zh-CN"/>
        </w:rPr>
        <w:t>5</w:t>
      </w:r>
      <w:r>
        <w:rPr>
          <w:rFonts w:ascii="宋体" w:hAnsi="宋体" w:eastAsia="宋体" w:cs="宋体"/>
          <w:color w:val="auto"/>
          <w:spacing w:val="-4"/>
          <w:sz w:val="24"/>
          <w:szCs w:val="24"/>
        </w:rPr>
        <w:t>月</w:t>
      </w:r>
      <w:r>
        <w:rPr>
          <w:rFonts w:hint="eastAsia" w:ascii="宋体" w:hAnsi="宋体" w:eastAsia="宋体" w:cs="宋体"/>
          <w:color w:val="auto"/>
          <w:spacing w:val="-4"/>
          <w:sz w:val="24"/>
          <w:szCs w:val="24"/>
          <w:lang w:val="en-US" w:eastAsia="zh-CN"/>
        </w:rPr>
        <w:t>12</w:t>
      </w:r>
      <w:r>
        <w:rPr>
          <w:rFonts w:ascii="宋体" w:hAnsi="宋体" w:eastAsia="宋体" w:cs="宋体"/>
          <w:color w:val="auto"/>
          <w:spacing w:val="-4"/>
          <w:sz w:val="24"/>
          <w:szCs w:val="24"/>
        </w:rPr>
        <w:t>日，每天上午00:00至12:00，下午12:00至</w:t>
      </w:r>
      <w:r>
        <w:rPr>
          <w:rFonts w:hint="eastAsia" w:ascii="宋体" w:hAnsi="宋体" w:eastAsia="宋体" w:cs="宋体"/>
          <w:color w:val="auto"/>
          <w:spacing w:val="-4"/>
          <w:sz w:val="24"/>
          <w:szCs w:val="24"/>
          <w:lang w:val="en-US" w:eastAsia="zh-CN"/>
        </w:rPr>
        <w:t>23</w:t>
      </w:r>
      <w:r>
        <w:rPr>
          <w:rFonts w:ascii="宋体" w:hAnsi="宋体" w:eastAsia="宋体" w:cs="宋体"/>
          <w:color w:val="auto"/>
          <w:spacing w:val="-4"/>
          <w:sz w:val="24"/>
          <w:szCs w:val="24"/>
        </w:rPr>
        <w:t>:</w:t>
      </w:r>
      <w:r>
        <w:rPr>
          <w:rFonts w:hint="eastAsia" w:ascii="宋体" w:hAnsi="宋体" w:eastAsia="宋体" w:cs="宋体"/>
          <w:color w:val="auto"/>
          <w:spacing w:val="-4"/>
          <w:sz w:val="24"/>
          <w:szCs w:val="24"/>
          <w:lang w:val="en-US" w:eastAsia="zh-CN"/>
        </w:rPr>
        <w:t>59</w:t>
      </w:r>
      <w:r>
        <w:rPr>
          <w:rFonts w:ascii="宋体" w:hAnsi="宋体" w:eastAsia="宋体" w:cs="宋体"/>
          <w:color w:val="auto"/>
          <w:sz w:val="24"/>
          <w:szCs w:val="24"/>
        </w:rPr>
        <w:t xml:space="preserve"> </w:t>
      </w:r>
      <w:r>
        <w:rPr>
          <w:rFonts w:ascii="宋体" w:hAnsi="宋体" w:eastAsia="宋体" w:cs="宋体"/>
          <w:spacing w:val="-2"/>
          <w:sz w:val="24"/>
          <w:szCs w:val="24"/>
        </w:rPr>
        <w:t>（北京时间，法定节假日除外。）</w:t>
      </w:r>
      <w:bookmarkStart w:id="0" w:name="_GoBack"/>
      <w:bookmarkEnd w:id="0"/>
    </w:p>
    <w:p w14:paraId="5FF272AF">
      <w:pPr>
        <w:spacing w:before="195" w:line="220" w:lineRule="auto"/>
        <w:ind w:left="493"/>
        <w:rPr>
          <w:rFonts w:ascii="宋体" w:hAnsi="宋体" w:eastAsia="宋体" w:cs="宋体"/>
          <w:sz w:val="24"/>
          <w:szCs w:val="24"/>
        </w:rPr>
      </w:pPr>
      <w:r>
        <w:rPr>
          <w:rFonts w:ascii="宋体" w:hAnsi="宋体" w:eastAsia="宋体" w:cs="宋体"/>
          <w:spacing w:val="-1"/>
          <w:sz w:val="24"/>
          <w:szCs w:val="24"/>
        </w:rPr>
        <w:t>2.地点：新郑市公共资源电子交易平台内下载</w:t>
      </w:r>
    </w:p>
    <w:p w14:paraId="63B46067">
      <w:pPr>
        <w:spacing w:before="195" w:line="319" w:lineRule="auto"/>
        <w:ind w:left="10" w:firstLine="484"/>
        <w:rPr>
          <w:rFonts w:ascii="宋体" w:hAnsi="宋体" w:eastAsia="宋体" w:cs="宋体"/>
          <w:sz w:val="24"/>
          <w:szCs w:val="24"/>
        </w:rPr>
      </w:pPr>
      <w:r>
        <w:rPr>
          <w:rFonts w:ascii="宋体" w:hAnsi="宋体" w:eastAsia="宋体" w:cs="宋体"/>
          <w:sz w:val="24"/>
          <w:szCs w:val="24"/>
        </w:rPr>
        <w:t>3.方式</w:t>
      </w:r>
      <w:r>
        <w:rPr>
          <w:rFonts w:ascii="宋体" w:hAnsi="宋体" w:eastAsia="宋体" w:cs="宋体"/>
          <w:spacing w:val="-33"/>
          <w:sz w:val="24"/>
          <w:szCs w:val="24"/>
        </w:rPr>
        <w:t>：（</w:t>
      </w:r>
      <w:r>
        <w:rPr>
          <w:rFonts w:ascii="宋体" w:hAnsi="宋体" w:eastAsia="宋体" w:cs="宋体"/>
          <w:sz w:val="24"/>
          <w:szCs w:val="24"/>
        </w:rPr>
        <w:t>1）投标企业须注册成为新郑市公共资源交易会员并取</w:t>
      </w:r>
      <w:r>
        <w:rPr>
          <w:rFonts w:ascii="宋体" w:hAnsi="宋体" w:eastAsia="宋体" w:cs="宋体"/>
          <w:spacing w:val="-1"/>
          <w:sz w:val="24"/>
          <w:szCs w:val="24"/>
        </w:rPr>
        <w:t>得数字证书（详见新郑</w:t>
      </w:r>
      <w:r>
        <w:rPr>
          <w:rFonts w:ascii="宋体" w:hAnsi="宋体" w:eastAsia="宋体" w:cs="宋体"/>
          <w:sz w:val="24"/>
          <w:szCs w:val="24"/>
        </w:rPr>
        <w:t xml:space="preserve"> 市公共资源交易中心网站-通知公告-《新郑市公共资源交易中心关</w:t>
      </w:r>
      <w:r>
        <w:rPr>
          <w:rFonts w:ascii="宋体" w:hAnsi="宋体" w:eastAsia="宋体" w:cs="宋体"/>
          <w:spacing w:val="-1"/>
          <w:sz w:val="24"/>
          <w:szCs w:val="24"/>
        </w:rPr>
        <w:t>于市场主体信息库注册的</w:t>
      </w:r>
      <w:r>
        <w:rPr>
          <w:rFonts w:ascii="宋体" w:hAnsi="宋体" w:eastAsia="宋体" w:cs="宋体"/>
          <w:sz w:val="24"/>
          <w:szCs w:val="24"/>
        </w:rPr>
        <w:t xml:space="preserve"> 通知》《关于数字证书(CA)互认功能</w:t>
      </w:r>
      <w:r>
        <w:rPr>
          <w:rFonts w:ascii="宋体" w:hAnsi="宋体" w:eastAsia="宋体" w:cs="宋体"/>
          <w:spacing w:val="-1"/>
          <w:sz w:val="24"/>
          <w:szCs w:val="24"/>
        </w:rPr>
        <w:t>上线试运行的通知》）。</w:t>
      </w:r>
    </w:p>
    <w:p w14:paraId="31A66945">
      <w:pPr>
        <w:spacing w:before="195" w:line="220" w:lineRule="auto"/>
        <w:ind w:left="501"/>
        <w:rPr>
          <w:rFonts w:ascii="宋体" w:hAnsi="宋体" w:eastAsia="宋体" w:cs="宋体"/>
          <w:sz w:val="24"/>
          <w:szCs w:val="24"/>
        </w:rPr>
      </w:pPr>
      <w:r>
        <w:rPr>
          <w:rFonts w:ascii="宋体" w:hAnsi="宋体" w:eastAsia="宋体" w:cs="宋体"/>
          <w:spacing w:val="-1"/>
          <w:sz w:val="24"/>
          <w:szCs w:val="24"/>
        </w:rPr>
        <w:t>（2）登录新郑市公共资源电子交易平台下载。</w:t>
      </w:r>
    </w:p>
    <w:p w14:paraId="344D740A">
      <w:pPr>
        <w:spacing w:before="192" w:line="320" w:lineRule="auto"/>
        <w:ind w:left="10" w:right="60" w:firstLine="491"/>
        <w:rPr>
          <w:rFonts w:ascii="宋体" w:hAnsi="宋体" w:eastAsia="宋体" w:cs="宋体"/>
          <w:sz w:val="24"/>
          <w:szCs w:val="24"/>
        </w:rPr>
      </w:pPr>
      <w:r>
        <w:rPr>
          <w:rFonts w:ascii="宋体" w:hAnsi="宋体" w:eastAsia="宋体" w:cs="宋体"/>
          <w:spacing w:val="-1"/>
          <w:sz w:val="24"/>
          <w:szCs w:val="24"/>
        </w:rPr>
        <w:t>（3）获取磋商文件后，登录新郑市公共资源交易中心网站-下载专区--《供应商操作手</w:t>
      </w:r>
      <w:r>
        <w:rPr>
          <w:rFonts w:ascii="宋体" w:hAnsi="宋体" w:eastAsia="宋体" w:cs="宋体"/>
          <w:spacing w:val="18"/>
          <w:sz w:val="24"/>
          <w:szCs w:val="24"/>
        </w:rPr>
        <w:t xml:space="preserve"> </w:t>
      </w:r>
      <w:r>
        <w:rPr>
          <w:rFonts w:ascii="宋体" w:hAnsi="宋体" w:eastAsia="宋体" w:cs="宋体"/>
          <w:sz w:val="24"/>
          <w:szCs w:val="24"/>
        </w:rPr>
        <w:t>册》下载最新版本的响应文件制作工具安装包，并使用安装后的最</w:t>
      </w:r>
      <w:r>
        <w:rPr>
          <w:rFonts w:ascii="宋体" w:hAnsi="宋体" w:eastAsia="宋体" w:cs="宋体"/>
          <w:spacing w:val="-1"/>
          <w:sz w:val="24"/>
          <w:szCs w:val="24"/>
        </w:rPr>
        <w:t>新版本响应文件制作工具</w:t>
      </w:r>
      <w:r>
        <w:rPr>
          <w:rFonts w:ascii="宋体" w:hAnsi="宋体" w:eastAsia="宋体" w:cs="宋体"/>
          <w:sz w:val="24"/>
          <w:szCs w:val="24"/>
        </w:rPr>
        <w:t xml:space="preserve"> </w:t>
      </w:r>
      <w:r>
        <w:rPr>
          <w:rFonts w:ascii="宋体" w:hAnsi="宋体" w:eastAsia="宋体" w:cs="宋体"/>
          <w:spacing w:val="-2"/>
          <w:sz w:val="24"/>
          <w:szCs w:val="24"/>
        </w:rPr>
        <w:t>制作电子响应文件。</w:t>
      </w:r>
    </w:p>
    <w:p w14:paraId="5B7C7DDF">
      <w:pPr>
        <w:spacing w:before="193" w:line="219" w:lineRule="auto"/>
        <w:ind w:left="489"/>
        <w:rPr>
          <w:rFonts w:ascii="宋体" w:hAnsi="宋体" w:eastAsia="宋体" w:cs="宋体"/>
          <w:sz w:val="24"/>
          <w:szCs w:val="24"/>
        </w:rPr>
      </w:pPr>
      <w:r>
        <w:rPr>
          <w:rFonts w:ascii="宋体" w:hAnsi="宋体" w:eastAsia="宋体" w:cs="宋体"/>
          <w:spacing w:val="-2"/>
          <w:sz w:val="24"/>
          <w:szCs w:val="24"/>
        </w:rPr>
        <w:t>4.售价：0元</w:t>
      </w:r>
    </w:p>
    <w:p w14:paraId="794BEE04">
      <w:pPr>
        <w:spacing w:before="196" w:line="220" w:lineRule="auto"/>
        <w:ind w:left="32"/>
        <w:rPr>
          <w:rFonts w:ascii="宋体" w:hAnsi="宋体" w:eastAsia="宋体" w:cs="宋体"/>
          <w:sz w:val="24"/>
          <w:szCs w:val="24"/>
        </w:rPr>
      </w:pPr>
      <w:r>
        <w:rPr>
          <w:rFonts w:ascii="宋体" w:hAnsi="宋体" w:eastAsia="宋体" w:cs="宋体"/>
          <w:b/>
          <w:bCs/>
          <w:spacing w:val="-6"/>
          <w:sz w:val="24"/>
          <w:szCs w:val="24"/>
        </w:rPr>
        <w:t>四、响应文件提交</w:t>
      </w:r>
    </w:p>
    <w:p w14:paraId="7C8B4E4F">
      <w:pPr>
        <w:spacing w:before="194" w:line="220" w:lineRule="auto"/>
        <w:ind w:left="507"/>
        <w:rPr>
          <w:rFonts w:ascii="宋体" w:hAnsi="宋体" w:eastAsia="宋体" w:cs="宋体"/>
          <w:sz w:val="24"/>
          <w:szCs w:val="24"/>
        </w:rPr>
      </w:pPr>
      <w:r>
        <w:rPr>
          <w:rFonts w:ascii="宋体" w:hAnsi="宋体" w:eastAsia="宋体" w:cs="宋体"/>
          <w:spacing w:val="-1"/>
          <w:sz w:val="24"/>
          <w:szCs w:val="24"/>
        </w:rPr>
        <w:t>1.截止时间：</w:t>
      </w:r>
      <w:r>
        <w:rPr>
          <w:rFonts w:ascii="宋体" w:hAnsi="宋体" w:eastAsia="宋体" w:cs="宋体"/>
          <w:color w:val="auto"/>
          <w:spacing w:val="-1"/>
          <w:sz w:val="24"/>
          <w:szCs w:val="24"/>
        </w:rPr>
        <w:t>2025年0</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13</w:t>
      </w:r>
      <w:r>
        <w:rPr>
          <w:rFonts w:ascii="宋体" w:hAnsi="宋体" w:eastAsia="宋体" w:cs="宋体"/>
          <w:color w:val="auto"/>
          <w:spacing w:val="-1"/>
          <w:sz w:val="24"/>
          <w:szCs w:val="24"/>
        </w:rPr>
        <w:t>日09时30分（北京时间）</w:t>
      </w:r>
    </w:p>
    <w:p w14:paraId="6F46E499">
      <w:pPr>
        <w:spacing w:before="195" w:line="219" w:lineRule="auto"/>
        <w:ind w:left="493"/>
        <w:rPr>
          <w:rFonts w:ascii="宋体" w:hAnsi="宋体" w:eastAsia="宋体" w:cs="宋体"/>
          <w:sz w:val="24"/>
          <w:szCs w:val="24"/>
        </w:rPr>
      </w:pPr>
      <w:r>
        <w:rPr>
          <w:rFonts w:ascii="宋体" w:hAnsi="宋体" w:eastAsia="宋体" w:cs="宋体"/>
          <w:spacing w:val="-1"/>
          <w:sz w:val="24"/>
          <w:szCs w:val="24"/>
        </w:rPr>
        <w:t>2.地点：在新郑市公共资源电子交易平台中加密上传电子响应文件。</w:t>
      </w:r>
    </w:p>
    <w:p w14:paraId="1EAC68B7">
      <w:pPr>
        <w:spacing w:before="194" w:line="220" w:lineRule="auto"/>
        <w:ind w:left="14"/>
        <w:rPr>
          <w:rFonts w:ascii="宋体" w:hAnsi="宋体" w:eastAsia="宋体" w:cs="宋体"/>
          <w:sz w:val="24"/>
          <w:szCs w:val="24"/>
        </w:rPr>
      </w:pPr>
      <w:r>
        <w:rPr>
          <w:rFonts w:ascii="宋体" w:hAnsi="宋体" w:eastAsia="宋体" w:cs="宋体"/>
          <w:b/>
          <w:bCs/>
          <w:spacing w:val="-4"/>
          <w:sz w:val="24"/>
          <w:szCs w:val="24"/>
        </w:rPr>
        <w:t>五、响应文件开启</w:t>
      </w:r>
    </w:p>
    <w:p w14:paraId="1C23A503">
      <w:pPr>
        <w:spacing w:before="194" w:line="220" w:lineRule="auto"/>
        <w:ind w:left="507"/>
        <w:rPr>
          <w:rFonts w:ascii="宋体" w:hAnsi="宋体" w:eastAsia="宋体" w:cs="宋体"/>
          <w:color w:val="auto"/>
          <w:sz w:val="24"/>
          <w:szCs w:val="24"/>
        </w:rPr>
      </w:pPr>
      <w:r>
        <w:rPr>
          <w:rFonts w:ascii="宋体" w:hAnsi="宋体" w:eastAsia="宋体" w:cs="宋体"/>
          <w:spacing w:val="-1"/>
          <w:sz w:val="24"/>
          <w:szCs w:val="24"/>
        </w:rPr>
        <w:t>1.时间：</w:t>
      </w:r>
      <w:r>
        <w:rPr>
          <w:rFonts w:ascii="宋体" w:hAnsi="宋体" w:eastAsia="宋体" w:cs="宋体"/>
          <w:color w:val="auto"/>
          <w:spacing w:val="-1"/>
          <w:sz w:val="24"/>
          <w:szCs w:val="24"/>
        </w:rPr>
        <w:t>2025年0</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13</w:t>
      </w:r>
      <w:r>
        <w:rPr>
          <w:rFonts w:ascii="宋体" w:hAnsi="宋体" w:eastAsia="宋体" w:cs="宋体"/>
          <w:color w:val="auto"/>
          <w:spacing w:val="-1"/>
          <w:sz w:val="24"/>
          <w:szCs w:val="24"/>
        </w:rPr>
        <w:t>日09时30分（北京时间）</w:t>
      </w:r>
    </w:p>
    <w:p w14:paraId="316F15F2">
      <w:pPr>
        <w:spacing w:before="192" w:line="320" w:lineRule="auto"/>
        <w:ind w:left="11" w:firstLine="481"/>
        <w:rPr>
          <w:rFonts w:ascii="宋体" w:hAnsi="宋体" w:eastAsia="宋体" w:cs="宋体"/>
          <w:sz w:val="24"/>
          <w:szCs w:val="24"/>
        </w:rPr>
      </w:pPr>
      <w:r>
        <w:rPr>
          <w:rFonts w:ascii="宋体" w:hAnsi="宋体" w:eastAsia="宋体" w:cs="宋体"/>
          <w:sz w:val="24"/>
          <w:szCs w:val="24"/>
        </w:rPr>
        <w:t>2.地点：新郑市不见面开标大厅。通过PC登录新郑市公</w:t>
      </w:r>
      <w:r>
        <w:rPr>
          <w:rFonts w:ascii="宋体" w:hAnsi="宋体" w:eastAsia="宋体" w:cs="宋体"/>
          <w:spacing w:val="-1"/>
          <w:sz w:val="24"/>
          <w:szCs w:val="24"/>
        </w:rPr>
        <w:t>共资源交易中心网站，进入不见</w:t>
      </w:r>
      <w:r>
        <w:rPr>
          <w:rFonts w:ascii="宋体" w:hAnsi="宋体" w:eastAsia="宋体" w:cs="宋体"/>
          <w:sz w:val="24"/>
          <w:szCs w:val="24"/>
        </w:rPr>
        <w:t xml:space="preserve"> </w:t>
      </w:r>
      <w:r>
        <w:rPr>
          <w:rFonts w:ascii="宋体" w:hAnsi="宋体" w:eastAsia="宋体" w:cs="宋体"/>
          <w:spacing w:val="-2"/>
          <w:sz w:val="24"/>
          <w:szCs w:val="24"/>
        </w:rPr>
        <w:t>面开标大厅(详见新郑市公共资源交易中心网站--办事指南--服务指南《新郑市公共资源交易</w:t>
      </w:r>
      <w:r>
        <w:rPr>
          <w:rFonts w:ascii="宋体" w:hAnsi="宋体" w:eastAsia="宋体" w:cs="宋体"/>
          <w:spacing w:val="14"/>
          <w:sz w:val="24"/>
          <w:szCs w:val="24"/>
        </w:rPr>
        <w:t xml:space="preserve"> </w:t>
      </w:r>
      <w:r>
        <w:rPr>
          <w:rFonts w:ascii="宋体" w:hAnsi="宋体" w:eastAsia="宋体" w:cs="宋体"/>
          <w:spacing w:val="-1"/>
          <w:sz w:val="24"/>
          <w:szCs w:val="24"/>
        </w:rPr>
        <w:t>中心不见面开标操作说明》)。</w:t>
      </w:r>
    </w:p>
    <w:p w14:paraId="78F23B45">
      <w:pPr>
        <w:spacing w:before="194" w:line="219" w:lineRule="auto"/>
        <w:ind w:left="12"/>
        <w:rPr>
          <w:rFonts w:ascii="宋体" w:hAnsi="宋体" w:eastAsia="宋体" w:cs="宋体"/>
          <w:sz w:val="24"/>
          <w:szCs w:val="24"/>
        </w:rPr>
      </w:pPr>
      <w:r>
        <w:rPr>
          <w:rFonts w:ascii="宋体" w:hAnsi="宋体" w:eastAsia="宋体" w:cs="宋体"/>
          <w:b/>
          <w:bCs/>
          <w:spacing w:val="-3"/>
          <w:sz w:val="24"/>
          <w:szCs w:val="24"/>
        </w:rPr>
        <w:t>六、发布公告的媒介及招标公告期限</w:t>
      </w:r>
    </w:p>
    <w:p w14:paraId="684CB909">
      <w:pPr>
        <w:spacing w:before="196" w:line="369" w:lineRule="auto"/>
        <w:ind w:left="8" w:right="95" w:firstLine="506"/>
        <w:rPr>
          <w:rFonts w:ascii="宋体" w:hAnsi="宋体" w:eastAsia="宋体" w:cs="宋体"/>
          <w:sz w:val="24"/>
          <w:szCs w:val="24"/>
        </w:rPr>
      </w:pPr>
      <w:r>
        <w:rPr>
          <w:rFonts w:ascii="宋体" w:hAnsi="宋体" w:eastAsia="宋体" w:cs="宋体"/>
          <w:spacing w:val="9"/>
          <w:sz w:val="24"/>
          <w:szCs w:val="24"/>
        </w:rPr>
        <w:t>本次招标公告在《河南省政府采购网》《郑</w:t>
      </w:r>
      <w:r>
        <w:rPr>
          <w:rFonts w:ascii="宋体" w:hAnsi="宋体" w:eastAsia="宋体" w:cs="宋体"/>
          <w:spacing w:val="8"/>
          <w:sz w:val="24"/>
          <w:szCs w:val="24"/>
        </w:rPr>
        <w:t>州市政府采购网》《新郑市政府采</w:t>
      </w:r>
      <w:r>
        <w:rPr>
          <w:rFonts w:ascii="宋体" w:hAnsi="宋体" w:eastAsia="宋体" w:cs="宋体"/>
          <w:spacing w:val="10"/>
          <w:sz w:val="24"/>
          <w:szCs w:val="24"/>
        </w:rPr>
        <w:t>购网</w:t>
      </w:r>
      <w:r>
        <w:rPr>
          <w:rFonts w:hint="eastAsia" w:ascii="宋体" w:hAnsi="宋体" w:eastAsia="宋体" w:cs="宋体"/>
          <w:spacing w:val="10"/>
          <w:sz w:val="24"/>
          <w:szCs w:val="24"/>
          <w:lang w:eastAsia="zh-CN"/>
        </w:rPr>
        <w:t>》</w:t>
      </w:r>
      <w:r>
        <w:rPr>
          <w:rFonts w:ascii="宋体" w:hAnsi="宋体" w:eastAsia="宋体" w:cs="宋体"/>
          <w:spacing w:val="10"/>
          <w:sz w:val="24"/>
          <w:szCs w:val="24"/>
        </w:rPr>
        <w:t>《新郑市公共资源交易中心网》上发布，</w:t>
      </w:r>
      <w:r>
        <w:rPr>
          <w:rFonts w:ascii="宋体" w:hAnsi="宋体" w:eastAsia="宋体" w:cs="宋体"/>
          <w:spacing w:val="9"/>
          <w:sz w:val="24"/>
          <w:szCs w:val="24"/>
        </w:rPr>
        <w:t>招标公告期限为三个工作日。</w:t>
      </w:r>
    </w:p>
    <w:p w14:paraId="6376D237">
      <w:pPr>
        <w:spacing w:before="1" w:line="220" w:lineRule="auto"/>
        <w:ind w:left="9"/>
      </w:pPr>
      <w:r>
        <w:rPr>
          <w:rFonts w:ascii="宋体" w:hAnsi="宋体" w:eastAsia="宋体" w:cs="宋体"/>
          <w:b/>
          <w:bCs/>
          <w:spacing w:val="-3"/>
          <w:sz w:val="24"/>
          <w:szCs w:val="24"/>
        </w:rPr>
        <w:t>七、其他补充事宜</w:t>
      </w:r>
    </w:p>
    <w:p w14:paraId="6200D8AD">
      <w:pPr>
        <w:spacing w:before="78" w:line="369" w:lineRule="auto"/>
        <w:ind w:left="14" w:right="60" w:firstLine="475"/>
        <w:jc w:val="both"/>
        <w:rPr>
          <w:rFonts w:ascii="宋体" w:hAnsi="宋体" w:eastAsia="宋体" w:cs="宋体"/>
          <w:sz w:val="24"/>
          <w:szCs w:val="24"/>
        </w:rPr>
      </w:pPr>
      <w:r>
        <w:rPr>
          <w:rFonts w:ascii="宋体" w:hAnsi="宋体" w:eastAsia="宋体" w:cs="宋体"/>
          <w:sz w:val="24"/>
          <w:szCs w:val="24"/>
        </w:rPr>
        <w:t>拟参与本项目的各潜在投标人，在项目投标截止时间前请及时</w:t>
      </w:r>
      <w:r>
        <w:rPr>
          <w:rFonts w:ascii="宋体" w:hAnsi="宋体" w:eastAsia="宋体" w:cs="宋体"/>
          <w:spacing w:val="-1"/>
          <w:sz w:val="24"/>
          <w:szCs w:val="24"/>
        </w:rPr>
        <w:t>更新完善的“投标人信息</w:t>
      </w:r>
      <w:r>
        <w:rPr>
          <w:rFonts w:ascii="宋体" w:hAnsi="宋体" w:eastAsia="宋体" w:cs="宋体"/>
          <w:sz w:val="24"/>
          <w:szCs w:val="24"/>
        </w:rPr>
        <w:t xml:space="preserve"> </w:t>
      </w:r>
      <w:r>
        <w:rPr>
          <w:rFonts w:ascii="宋体" w:hAnsi="宋体" w:eastAsia="宋体" w:cs="宋体"/>
          <w:spacing w:val="-1"/>
          <w:sz w:val="24"/>
          <w:szCs w:val="24"/>
        </w:rPr>
        <w:t>管理</w:t>
      </w:r>
      <w:r>
        <w:rPr>
          <w:rFonts w:ascii="宋体" w:hAnsi="宋体" w:eastAsia="宋体" w:cs="宋体"/>
          <w:spacing w:val="-87"/>
          <w:sz w:val="24"/>
          <w:szCs w:val="24"/>
        </w:rPr>
        <w:t xml:space="preserve"> </w:t>
      </w:r>
      <w:r>
        <w:rPr>
          <w:rFonts w:ascii="宋体" w:hAnsi="宋体" w:eastAsia="宋体" w:cs="宋体"/>
          <w:spacing w:val="-1"/>
          <w:sz w:val="24"/>
          <w:szCs w:val="24"/>
        </w:rPr>
        <w:t>”相关信息（如营业执照、资质证书、</w:t>
      </w:r>
      <w:r>
        <w:rPr>
          <w:rFonts w:ascii="宋体" w:hAnsi="宋体" w:eastAsia="宋体" w:cs="宋体"/>
          <w:spacing w:val="-2"/>
          <w:sz w:val="24"/>
          <w:szCs w:val="24"/>
        </w:rPr>
        <w:t>财务状况报告</w:t>
      </w:r>
      <w:r>
        <w:rPr>
          <w:rFonts w:ascii="宋体" w:hAnsi="宋体" w:eastAsia="宋体" w:cs="宋体"/>
          <w:spacing w:val="4"/>
          <w:sz w:val="24"/>
          <w:szCs w:val="24"/>
        </w:rPr>
        <w:t>），</w:t>
      </w:r>
      <w:r>
        <w:rPr>
          <w:rFonts w:ascii="宋体" w:hAnsi="宋体" w:eastAsia="宋体" w:cs="宋体"/>
          <w:spacing w:val="-2"/>
          <w:sz w:val="24"/>
          <w:szCs w:val="24"/>
        </w:rPr>
        <w:t>应确保各类证书在有效期内</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pacing w:val="80"/>
          <w:sz w:val="24"/>
          <w:szCs w:val="24"/>
        </w:rPr>
        <w:t xml:space="preserve"> </w:t>
      </w:r>
      <w:r>
        <w:rPr>
          <w:rFonts w:ascii="宋体" w:hAnsi="宋体" w:eastAsia="宋体" w:cs="宋体"/>
          <w:spacing w:val="-4"/>
          <w:sz w:val="24"/>
          <w:szCs w:val="24"/>
        </w:rPr>
        <w:t>否则可能影响正常投标，由此造成的后果自行承担。</w:t>
      </w:r>
    </w:p>
    <w:p w14:paraId="1FE6450F">
      <w:pPr>
        <w:spacing w:line="219" w:lineRule="auto"/>
        <w:ind w:left="14"/>
        <w:rPr>
          <w:rFonts w:ascii="宋体" w:hAnsi="宋体" w:eastAsia="宋体" w:cs="宋体"/>
          <w:sz w:val="24"/>
          <w:szCs w:val="24"/>
        </w:rPr>
      </w:pPr>
      <w:r>
        <w:rPr>
          <w:rFonts w:ascii="宋体" w:hAnsi="宋体" w:eastAsia="宋体" w:cs="宋体"/>
          <w:b/>
          <w:bCs/>
          <w:spacing w:val="-3"/>
          <w:sz w:val="24"/>
          <w:szCs w:val="24"/>
        </w:rPr>
        <w:t>八、凡对本次招标提出询问，请按照以下方式联系</w:t>
      </w:r>
    </w:p>
    <w:p w14:paraId="5872401C">
      <w:pPr>
        <w:spacing w:before="195" w:line="219" w:lineRule="auto"/>
        <w:ind w:left="507"/>
        <w:rPr>
          <w:rFonts w:ascii="宋体" w:hAnsi="宋体" w:eastAsia="宋体" w:cs="宋体"/>
          <w:sz w:val="24"/>
          <w:szCs w:val="24"/>
        </w:rPr>
      </w:pPr>
      <w:r>
        <w:rPr>
          <w:rFonts w:ascii="宋体" w:hAnsi="宋体" w:eastAsia="宋体" w:cs="宋体"/>
          <w:spacing w:val="-4"/>
          <w:sz w:val="24"/>
          <w:szCs w:val="24"/>
        </w:rPr>
        <w:t>1.采购人信息</w:t>
      </w:r>
    </w:p>
    <w:p w14:paraId="1A7936F8">
      <w:pPr>
        <w:spacing w:before="194" w:line="220" w:lineRule="auto"/>
        <w:ind w:left="493"/>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新郑市机关事务中心</w:t>
      </w:r>
    </w:p>
    <w:p w14:paraId="4953B132">
      <w:pPr>
        <w:spacing w:before="194" w:line="220" w:lineRule="auto"/>
        <w:ind w:left="490"/>
        <w:rPr>
          <w:rFonts w:hint="default" w:ascii="宋体" w:hAnsi="宋体" w:eastAsia="宋体" w:cs="宋体"/>
          <w:sz w:val="24"/>
          <w:szCs w:val="24"/>
          <w:lang w:val="en-US" w:eastAsia="zh-CN"/>
        </w:rPr>
      </w:pPr>
      <w:r>
        <w:rPr>
          <w:rFonts w:ascii="宋体" w:hAnsi="宋体" w:eastAsia="宋体" w:cs="宋体"/>
          <w:spacing w:val="-2"/>
          <w:sz w:val="24"/>
          <w:szCs w:val="24"/>
        </w:rPr>
        <w:t>地址：新郑市</w:t>
      </w:r>
      <w:r>
        <w:rPr>
          <w:rFonts w:hint="eastAsia" w:ascii="宋体" w:hAnsi="宋体" w:eastAsia="宋体" w:cs="宋体"/>
          <w:spacing w:val="-2"/>
          <w:sz w:val="24"/>
          <w:szCs w:val="24"/>
          <w:lang w:val="en-US" w:eastAsia="zh-CN"/>
        </w:rPr>
        <w:t>人民</w:t>
      </w:r>
      <w:r>
        <w:rPr>
          <w:rFonts w:ascii="宋体" w:hAnsi="宋体" w:eastAsia="宋体" w:cs="宋体"/>
          <w:spacing w:val="-2"/>
          <w:sz w:val="24"/>
          <w:szCs w:val="24"/>
        </w:rPr>
        <w:t>路</w:t>
      </w:r>
      <w:r>
        <w:rPr>
          <w:rFonts w:hint="eastAsia" w:ascii="宋体" w:hAnsi="宋体" w:eastAsia="宋体" w:cs="宋体"/>
          <w:spacing w:val="-2"/>
          <w:sz w:val="24"/>
          <w:szCs w:val="24"/>
          <w:lang w:val="en-US" w:eastAsia="zh-CN"/>
        </w:rPr>
        <w:t>186号</w:t>
      </w:r>
    </w:p>
    <w:p w14:paraId="095EEA99">
      <w:pPr>
        <w:spacing w:before="194" w:line="220" w:lineRule="auto"/>
        <w:ind w:left="491"/>
        <w:rPr>
          <w:rFonts w:ascii="宋体" w:hAnsi="宋体" w:eastAsia="宋体" w:cs="宋体"/>
          <w:sz w:val="24"/>
          <w:szCs w:val="24"/>
        </w:rPr>
      </w:pPr>
      <w:r>
        <w:rPr>
          <w:rFonts w:ascii="宋体" w:hAnsi="宋体" w:eastAsia="宋体" w:cs="宋体"/>
          <w:spacing w:val="-2"/>
          <w:sz w:val="24"/>
          <w:szCs w:val="24"/>
        </w:rPr>
        <w:t>联系人：</w:t>
      </w:r>
      <w:r>
        <w:rPr>
          <w:rFonts w:hint="eastAsia" w:ascii="宋体" w:hAnsi="宋体" w:eastAsia="宋体" w:cs="宋体"/>
          <w:spacing w:val="-2"/>
          <w:sz w:val="24"/>
          <w:szCs w:val="24"/>
          <w:lang w:val="en-US" w:eastAsia="zh-CN"/>
        </w:rPr>
        <w:t xml:space="preserve">高先生 </w:t>
      </w:r>
    </w:p>
    <w:p w14:paraId="2C8E1D82">
      <w:pPr>
        <w:spacing w:before="193" w:line="222" w:lineRule="auto"/>
        <w:ind w:left="491"/>
        <w:rPr>
          <w:rFonts w:hint="eastAsia" w:ascii="宋体" w:hAnsi="宋体" w:eastAsia="宋体" w:cs="宋体"/>
          <w:spacing w:val="-2"/>
          <w:sz w:val="24"/>
          <w:szCs w:val="24"/>
          <w:lang w:val="en-US" w:eastAsia="zh-CN"/>
        </w:rPr>
      </w:pPr>
      <w:r>
        <w:rPr>
          <w:rFonts w:ascii="宋体" w:hAnsi="宋体" w:eastAsia="宋体" w:cs="宋体"/>
          <w:spacing w:val="-1"/>
          <w:sz w:val="24"/>
          <w:szCs w:val="24"/>
        </w:rPr>
        <w:t>联系方</w:t>
      </w:r>
      <w:r>
        <w:rPr>
          <w:rFonts w:hint="eastAsia" w:ascii="宋体" w:hAnsi="宋体" w:eastAsia="宋体" w:cs="宋体"/>
          <w:spacing w:val="-2"/>
          <w:sz w:val="24"/>
          <w:szCs w:val="24"/>
          <w:lang w:val="en-US" w:eastAsia="zh-CN"/>
        </w:rPr>
        <w:t>式：15225090999</w:t>
      </w:r>
    </w:p>
    <w:p w14:paraId="0AE6E93B">
      <w:pPr>
        <w:spacing w:before="193" w:line="219" w:lineRule="auto"/>
        <w:ind w:left="493"/>
        <w:rPr>
          <w:rFonts w:ascii="宋体" w:hAnsi="宋体" w:eastAsia="宋体" w:cs="宋体"/>
          <w:sz w:val="24"/>
          <w:szCs w:val="24"/>
        </w:rPr>
      </w:pPr>
      <w:r>
        <w:rPr>
          <w:rFonts w:ascii="宋体" w:hAnsi="宋体" w:eastAsia="宋体" w:cs="宋体"/>
          <w:spacing w:val="-1"/>
          <w:sz w:val="24"/>
          <w:szCs w:val="24"/>
        </w:rPr>
        <w:t>2.采购代理机构信息（如有）</w:t>
      </w:r>
    </w:p>
    <w:p w14:paraId="27252FCA">
      <w:pPr>
        <w:spacing w:before="195" w:line="220" w:lineRule="auto"/>
        <w:ind w:left="493"/>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河南众创工程管理咨询有限公司</w:t>
      </w:r>
    </w:p>
    <w:p w14:paraId="15E91899">
      <w:pPr>
        <w:spacing w:before="194" w:line="219" w:lineRule="auto"/>
        <w:ind w:left="490"/>
        <w:rPr>
          <w:rFonts w:hint="eastAsia" w:ascii="宋体" w:hAnsi="宋体" w:eastAsia="宋体" w:cs="宋体"/>
          <w:sz w:val="24"/>
          <w:szCs w:val="24"/>
          <w:lang w:val="en-US" w:eastAsia="zh-CN"/>
        </w:rPr>
      </w:pPr>
      <w:r>
        <w:rPr>
          <w:rFonts w:ascii="宋体" w:hAnsi="宋体" w:eastAsia="宋体" w:cs="宋体"/>
          <w:spacing w:val="-1"/>
          <w:sz w:val="24"/>
          <w:szCs w:val="24"/>
        </w:rPr>
        <w:t>地址：</w:t>
      </w:r>
      <w:r>
        <w:rPr>
          <w:rFonts w:hint="eastAsia" w:ascii="宋体" w:hAnsi="宋体" w:eastAsia="宋体" w:cs="宋体"/>
          <w:spacing w:val="-2"/>
          <w:sz w:val="24"/>
          <w:szCs w:val="24"/>
          <w:lang w:val="en-US" w:eastAsia="zh-CN"/>
        </w:rPr>
        <w:t>郑州市中原区桐柏南路77号帝湖花园B区8号楼1单元22层2204号</w:t>
      </w:r>
    </w:p>
    <w:p w14:paraId="2AC27EED">
      <w:pPr>
        <w:spacing w:before="194" w:line="219" w:lineRule="auto"/>
        <w:ind w:left="490"/>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联系人：周先生</w:t>
      </w:r>
    </w:p>
    <w:p w14:paraId="1972747C">
      <w:pPr>
        <w:spacing w:before="194" w:line="219" w:lineRule="auto"/>
        <w:ind w:left="49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联系方式：13937145224 </w:t>
      </w:r>
    </w:p>
    <w:p w14:paraId="393F83FB">
      <w:pPr>
        <w:spacing w:before="194" w:line="219" w:lineRule="auto"/>
        <w:ind w:left="49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3.项目联系方式</w:t>
      </w:r>
    </w:p>
    <w:p w14:paraId="69CC06B1">
      <w:pPr>
        <w:spacing w:before="194" w:line="219" w:lineRule="auto"/>
        <w:ind w:left="490"/>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项目联系人： 周先生</w:t>
      </w:r>
    </w:p>
    <w:p w14:paraId="02F50AB1">
      <w:pPr>
        <w:spacing w:before="194" w:line="219" w:lineRule="auto"/>
        <w:ind w:left="490"/>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联系方式： 13937145224</w:t>
      </w:r>
    </w:p>
    <w:p w14:paraId="5F6DA870">
      <w:pPr>
        <w:spacing w:before="194" w:line="219" w:lineRule="auto"/>
        <w:ind w:left="490"/>
        <w:rPr>
          <w:rFonts w:hint="eastAsia" w:ascii="宋体" w:hAnsi="宋体" w:eastAsia="宋体" w:cs="宋体"/>
          <w:spacing w:val="-2"/>
          <w:sz w:val="24"/>
          <w:szCs w:val="24"/>
          <w:lang w:val="en-US" w:eastAsia="zh-CN"/>
        </w:rPr>
        <w:sectPr>
          <w:footerReference r:id="rId5" w:type="default"/>
          <w:pgSz w:w="11906" w:h="16839"/>
          <w:pgMar w:top="1181" w:right="1065" w:bottom="1235" w:left="1180" w:header="849" w:footer="982" w:gutter="0"/>
          <w:pgNumType w:fmt="decimal" w:start="3"/>
          <w:cols w:space="720" w:num="1"/>
        </w:sectPr>
      </w:pPr>
    </w:p>
    <w:p w14:paraId="486EFB4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8197">
    <w:pPr>
      <w:pStyle w:val="3"/>
      <w:spacing w:before="37" w:line="210" w:lineRule="auto"/>
      <w:ind w:left="24"/>
      <w:rPr>
        <w:sz w:val="18"/>
        <w:szCs w:val="18"/>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951C2">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B1951C2">
                    <w:pPr>
                      <w:pStyle w:val="4"/>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posOffset>749300</wp:posOffset>
              </wp:positionH>
              <wp:positionV relativeFrom="page">
                <wp:posOffset>9907905</wp:posOffset>
              </wp:positionV>
              <wp:extent cx="613410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34100" cy="6350"/>
                      </a:xfrm>
                      <a:custGeom>
                        <a:avLst/>
                        <a:gdLst/>
                        <a:ahLst/>
                        <a:cxnLst/>
                        <a:pathLst>
                          <a:path w="9660" h="10">
                            <a:moveTo>
                              <a:pt x="0" y="0"/>
                            </a:moveTo>
                            <a:lnTo>
                              <a:pt x="9660" y="0"/>
                            </a:lnTo>
                            <a:lnTo>
                              <a:pt x="96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9pt;margin-top:780.15pt;height:0.5pt;width:483pt;mso-position-horizontal-relative:page;mso-position-vertical-relative:page;z-index:251659264;mso-width-relative:page;mso-height-relative:page;" fillcolor="#000000" filled="t" stroked="f" coordsize="9660,10" o:allowincell="f" o:gfxdata="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VHC+DbAAAADgEAAA8AAAAAAAAAAQAg&#10;AAAAIgAAAGRycy9kb3ducmV2LnhtbFBLAQIUABQAAAAIAIdO4kAdLDDxCwIAAHkEAAAOAAAAAAAA&#10;AAEAIAAAACoBAABkcnMvZTJvRG9jLnhtbFBLBQYAAAAABgAGAFkBAACnBQAAAAA=&#10;" path="m0,0l9660,0,9660,9,0,9,0,0xe">
              <v:path/>
              <v:fill on="t" focussize="0,0"/>
              <v:stroke on="f"/>
              <v:imagedata o:title=""/>
              <o:lock v:ext="edit"/>
            </v:shape>
          </w:pict>
        </mc:Fallback>
      </mc:AlternateContent>
    </w:r>
    <w:r>
      <w:rPr>
        <w:rFonts w:hint="eastAsia" w:ascii="宋体" w:hAnsi="宋体" w:eastAsia="宋体" w:cs="宋体"/>
        <w:spacing w:val="-2"/>
        <w:sz w:val="18"/>
        <w:szCs w:val="18"/>
        <w:lang w:eastAsia="zh-CN"/>
      </w:rPr>
      <w:t>河南众创工程管理咨询有限公司</w:t>
    </w:r>
    <w:r>
      <w:rPr>
        <w:rFonts w:ascii="宋体" w:hAnsi="宋体" w:eastAsia="宋体" w:cs="宋体"/>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E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afterLines="0"/>
      <w:jc w:val="both"/>
    </w:pPr>
    <w:rPr>
      <w:rFonts w:ascii="宋体" w:hAnsi="Courier New" w:eastAsia="宋体" w:cs="Times New Roman"/>
      <w:kern w:val="2"/>
      <w:sz w:val="21"/>
      <w:szCs w:val="21"/>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kern w:val="2"/>
      <w:sz w:val="18"/>
      <w:szCs w:val="24"/>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2025-04-30T03:05:00Z</dcterms:created>
  <dc:creator>Lenovo</dc:creator>
  <cp:lastModifiedBy>千寻</cp:lastModifiedBy>
  <dcterms:modified xsi:type="dcterms:W3CDTF">2025-04-30T03:05:28Z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eyJoZGlkIjoiOTE3ZTVhY2VkZWQwMTYwOGNhMDE0OTg0NzMyYmMxMTUiLCJ1c2VySWQiOiIyNzk2NDY3NzMifQ==</vt:lpwstr>
  </property>
  <property fmtid="{D5CDD505-2E9C-101B-9397-08002B2CF9AE}" pid="4" name="ICV">
    <vt:lpwstr>869564B7FDEF46A98C20C0C8594A0275_12</vt:lpwstr>
  </property>
</Properties>
</file>