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32"/>
          <w:szCs w:val="32"/>
        </w:rPr>
      </w:pPr>
      <w:r>
        <w:rPr>
          <w:rFonts w:ascii="宋体" w:hAnsi="宋体" w:eastAsia="宋体" w:cs="宋体"/>
          <w:b/>
          <w:kern w:val="0"/>
          <w:sz w:val="32"/>
          <w:szCs w:val="32"/>
        </w:rPr>
        <w:drawing>
          <wp:inline distT="0" distB="0" distL="114300" distR="114300">
            <wp:extent cx="5718810" cy="8014970"/>
            <wp:effectExtent l="0" t="0" r="15240" b="5080"/>
            <wp:docPr id="1" name="图片 1" descr="e78c583fe5a794b6639991427094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8c583fe5a794b66399914270946d0"/>
                    <pic:cNvPicPr>
                      <a:picLocks noChangeAspect="1"/>
                    </pic:cNvPicPr>
                  </pic:nvPicPr>
                  <pic:blipFill>
                    <a:blip r:embed="rId5"/>
                    <a:stretch>
                      <a:fillRect/>
                    </a:stretch>
                  </pic:blipFill>
                  <pic:spPr>
                    <a:xfrm>
                      <a:off x="0" y="0"/>
                      <a:ext cx="5718810" cy="8014970"/>
                    </a:xfrm>
                    <a:prstGeom prst="rect">
                      <a:avLst/>
                    </a:prstGeom>
                  </pic:spPr>
                </pic:pic>
              </a:graphicData>
            </a:graphic>
          </wp:inline>
        </w:drawing>
      </w:r>
      <w:r>
        <w:rPr>
          <w:rFonts w:ascii="宋体" w:hAnsi="宋体" w:eastAsia="宋体" w:cs="宋体"/>
          <w:b/>
          <w:kern w:val="0"/>
          <w:sz w:val="32"/>
          <w:szCs w:val="32"/>
        </w:rPr>
        <w:br w:type="page"/>
      </w:r>
      <w:r>
        <w:rPr>
          <w:rFonts w:hint="eastAsia" w:ascii="宋体" w:hAnsi="宋体" w:eastAsia="宋体" w:cs="宋体"/>
          <w:b/>
          <w:kern w:val="0"/>
          <w:sz w:val="32"/>
          <w:szCs w:val="32"/>
        </w:rPr>
        <w:t>招标文件目录</w:t>
      </w:r>
    </w:p>
    <w:p>
      <w:pPr>
        <w:pStyle w:val="19"/>
        <w:tabs>
          <w:tab w:val="right" w:leader="dot" w:pos="8789"/>
        </w:tabs>
        <w:rPr>
          <w:rFonts w:ascii="宋体" w:hAnsi="宋体" w:cstheme="minorBidi"/>
          <w:b w:val="0"/>
          <w:bCs w:val="0"/>
          <w:caps w:val="0"/>
          <w:sz w:val="28"/>
          <w:szCs w:val="28"/>
        </w:rPr>
      </w:pPr>
      <w:r>
        <w:rPr>
          <w:rFonts w:ascii="宋体" w:hAnsi="宋体" w:cstheme="majorEastAsia"/>
          <w:b w:val="0"/>
          <w:caps w:val="0"/>
          <w:sz w:val="28"/>
          <w:szCs w:val="28"/>
          <w:lang w:val="zh-CN"/>
        </w:rPr>
        <w:fldChar w:fldCharType="begin"/>
      </w:r>
      <w:r>
        <w:rPr>
          <w:rFonts w:ascii="宋体" w:hAnsi="宋体" w:cstheme="majorEastAsia"/>
          <w:b w:val="0"/>
          <w:caps w:val="0"/>
          <w:sz w:val="28"/>
          <w:szCs w:val="28"/>
          <w:lang w:val="zh-CN"/>
        </w:rPr>
        <w:instrText xml:space="preserve"> TOC \o "1-2" \h \z \u </w:instrText>
      </w:r>
      <w:r>
        <w:rPr>
          <w:rFonts w:ascii="宋体" w:hAnsi="宋体" w:cstheme="majorEastAsia"/>
          <w:b w:val="0"/>
          <w:caps w:val="0"/>
          <w:sz w:val="28"/>
          <w:szCs w:val="28"/>
          <w:lang w:val="zh-CN"/>
        </w:rPr>
        <w:fldChar w:fldCharType="separate"/>
      </w:r>
      <w:r>
        <w:fldChar w:fldCharType="begin"/>
      </w:r>
      <w:r>
        <w:instrText xml:space="preserve"> HYPERLINK \l "_Toc14299187" </w:instrText>
      </w:r>
      <w:r>
        <w:fldChar w:fldCharType="separate"/>
      </w:r>
      <w:r>
        <w:rPr>
          <w:rStyle w:val="28"/>
          <w:rFonts w:hint="eastAsia" w:ascii="宋体" w:hAnsi="宋体" w:cs="宋体"/>
          <w:b w:val="0"/>
          <w:color w:val="auto"/>
          <w:kern w:val="0"/>
          <w:sz w:val="28"/>
          <w:szCs w:val="28"/>
        </w:rPr>
        <w:t>第一章投标邀请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_Toc14299187 \h </w:instrText>
      </w:r>
      <w:r>
        <w:rPr>
          <w:rFonts w:ascii="宋体" w:hAnsi="宋体"/>
          <w:b w:val="0"/>
          <w:sz w:val="28"/>
          <w:szCs w:val="28"/>
        </w:rPr>
        <w:fldChar w:fldCharType="separate"/>
      </w:r>
      <w:r>
        <w:rPr>
          <w:rFonts w:ascii="宋体" w:hAnsi="宋体"/>
          <w:b w:val="0"/>
          <w:sz w:val="28"/>
          <w:szCs w:val="28"/>
        </w:rPr>
        <w:t>1</w:t>
      </w:r>
      <w:r>
        <w:rPr>
          <w:rFonts w:ascii="宋体" w:hAnsi="宋体"/>
          <w:b w:val="0"/>
          <w:sz w:val="28"/>
          <w:szCs w:val="28"/>
        </w:rPr>
        <w:fldChar w:fldCharType="end"/>
      </w:r>
      <w:r>
        <w:rPr>
          <w:rFonts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"_Toc14299188" </w:instrText>
      </w:r>
      <w:r>
        <w:fldChar w:fldCharType="separate"/>
      </w:r>
      <w:r>
        <w:rPr>
          <w:rStyle w:val="28"/>
          <w:rFonts w:hint="eastAsia" w:ascii="宋体" w:hAnsi="宋体" w:cs="宋体"/>
          <w:b w:val="0"/>
          <w:color w:val="auto"/>
          <w:kern w:val="0"/>
          <w:sz w:val="28"/>
          <w:szCs w:val="28"/>
        </w:rPr>
        <w:t>第二章项目需求</w:t>
      </w:r>
      <w:r>
        <w:rPr>
          <w:rFonts w:ascii="宋体" w:hAnsi="宋体"/>
          <w:b w:val="0"/>
          <w:sz w:val="28"/>
          <w:szCs w:val="28"/>
        </w:rPr>
        <w:tab/>
      </w:r>
      <w:r>
        <w:rPr>
          <w:rFonts w:hint="eastAsia" w:ascii="宋体" w:hAnsi="宋体"/>
          <w:b w:val="0"/>
          <w:sz w:val="28"/>
          <w:szCs w:val="28"/>
        </w:rPr>
        <w:t>6</w:t>
      </w:r>
      <w:r>
        <w:rPr>
          <w:rFonts w:hint="eastAsia"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"_Toc14299189" </w:instrText>
      </w:r>
      <w:r>
        <w:fldChar w:fldCharType="separate"/>
      </w:r>
      <w:r>
        <w:rPr>
          <w:rStyle w:val="28"/>
          <w:rFonts w:hint="eastAsia" w:ascii="宋体" w:hAnsi="宋体" w:cs="宋体"/>
          <w:b w:val="0"/>
          <w:color w:val="auto"/>
          <w:kern w:val="0"/>
          <w:sz w:val="28"/>
          <w:szCs w:val="28"/>
        </w:rPr>
        <w:t>第三章投标人须知前附表</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_Toc14299189 \h </w:instrText>
      </w:r>
      <w:r>
        <w:rPr>
          <w:rFonts w:ascii="宋体" w:hAnsi="宋体"/>
          <w:b w:val="0"/>
          <w:sz w:val="28"/>
          <w:szCs w:val="28"/>
        </w:rPr>
        <w:fldChar w:fldCharType="separate"/>
      </w:r>
      <w:r>
        <w:rPr>
          <w:rFonts w:ascii="宋体" w:hAnsi="宋体"/>
          <w:b w:val="0"/>
          <w:sz w:val="28"/>
          <w:szCs w:val="28"/>
        </w:rPr>
        <w:t>15</w:t>
      </w:r>
      <w:r>
        <w:rPr>
          <w:rFonts w:ascii="宋体" w:hAnsi="宋体"/>
          <w:b w:val="0"/>
          <w:sz w:val="28"/>
          <w:szCs w:val="28"/>
        </w:rPr>
        <w:fldChar w:fldCharType="end"/>
      </w:r>
      <w:r>
        <w:rPr>
          <w:rFonts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"_Toc14299190" </w:instrText>
      </w:r>
      <w:r>
        <w:fldChar w:fldCharType="separate"/>
      </w:r>
      <w:r>
        <w:rPr>
          <w:rStyle w:val="28"/>
          <w:rFonts w:hint="eastAsia" w:ascii="宋体" w:hAnsi="宋体" w:cs="宋体"/>
          <w:b w:val="0"/>
          <w:color w:val="auto"/>
          <w:kern w:val="0"/>
          <w:sz w:val="28"/>
          <w:szCs w:val="28"/>
        </w:rPr>
        <w:t>第四章投标人须知</w:t>
      </w:r>
      <w:r>
        <w:rPr>
          <w:rFonts w:ascii="宋体" w:hAnsi="宋体"/>
          <w:b w:val="0"/>
          <w:sz w:val="28"/>
          <w:szCs w:val="28"/>
        </w:rPr>
        <w:tab/>
      </w:r>
      <w:r>
        <w:rPr>
          <w:rFonts w:hint="eastAsia" w:ascii="宋体" w:hAnsi="宋体"/>
          <w:b w:val="0"/>
          <w:sz w:val="28"/>
          <w:szCs w:val="28"/>
        </w:rPr>
        <w:t>21</w:t>
      </w:r>
      <w:r>
        <w:rPr>
          <w:rFonts w:hint="eastAsia" w:ascii="宋体" w:hAnsi="宋体"/>
          <w:b w:val="0"/>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"_Toc14299191" </w:instrText>
      </w:r>
      <w:r>
        <w:fldChar w:fldCharType="separate"/>
      </w:r>
      <w:r>
        <w:rPr>
          <w:rStyle w:val="28"/>
          <w:rFonts w:hint="eastAsia" w:ascii="宋体" w:hAnsi="宋体" w:eastAsia="宋体" w:cs="宋体"/>
          <w:color w:val="auto"/>
          <w:kern w:val="0"/>
          <w:sz w:val="28"/>
          <w:szCs w:val="28"/>
        </w:rPr>
        <w:t>一、概念释义</w:t>
      </w:r>
      <w:r>
        <w:rPr>
          <w:rFonts w:ascii="宋体" w:hAnsi="宋体" w:eastAsia="宋体"/>
          <w:sz w:val="28"/>
          <w:szCs w:val="28"/>
        </w:rPr>
        <w:tab/>
      </w:r>
      <w:r>
        <w:rPr>
          <w:rFonts w:hint="eastAsia" w:ascii="宋体" w:hAnsi="宋体" w:eastAsia="宋体"/>
          <w:sz w:val="28"/>
          <w:szCs w:val="28"/>
        </w:rPr>
        <w:t>21</w:t>
      </w:r>
      <w:r>
        <w:rPr>
          <w:rFonts w:hint="eastAsia"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"_Toc14299192" </w:instrText>
      </w:r>
      <w:r>
        <w:fldChar w:fldCharType="separate"/>
      </w:r>
      <w:r>
        <w:rPr>
          <w:rStyle w:val="28"/>
          <w:rFonts w:hint="eastAsia" w:ascii="宋体" w:hAnsi="宋体" w:eastAsia="宋体" w:cs="宋体"/>
          <w:color w:val="auto"/>
          <w:kern w:val="0"/>
          <w:sz w:val="28"/>
          <w:szCs w:val="28"/>
        </w:rPr>
        <w:t>二、招标文件说明</w:t>
      </w:r>
      <w:r>
        <w:rPr>
          <w:rFonts w:ascii="宋体" w:hAnsi="宋体" w:eastAsia="宋体"/>
          <w:sz w:val="28"/>
          <w:szCs w:val="28"/>
        </w:rPr>
        <w:tab/>
      </w:r>
      <w:r>
        <w:rPr>
          <w:rFonts w:hint="eastAsia" w:ascii="宋体" w:hAnsi="宋体" w:eastAsia="宋体"/>
          <w:sz w:val="28"/>
          <w:szCs w:val="28"/>
        </w:rPr>
        <w:t>24</w:t>
      </w:r>
      <w:r>
        <w:rPr>
          <w:rFonts w:hint="eastAsia"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"_Toc14299193" </w:instrText>
      </w:r>
      <w:r>
        <w:fldChar w:fldCharType="separate"/>
      </w:r>
      <w:r>
        <w:rPr>
          <w:rStyle w:val="28"/>
          <w:rFonts w:hint="eastAsia" w:ascii="宋体" w:hAnsi="宋体" w:eastAsia="宋体" w:cs="宋体"/>
          <w:color w:val="auto"/>
          <w:kern w:val="0"/>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_Toc14299193 \h </w:instrText>
      </w:r>
      <w:r>
        <w:rPr>
          <w:rFonts w:ascii="宋体" w:hAnsi="宋体" w:eastAsia="宋体"/>
          <w:sz w:val="28"/>
          <w:szCs w:val="28"/>
        </w:rPr>
        <w:fldChar w:fldCharType="separate"/>
      </w:r>
      <w:r>
        <w:rPr>
          <w:rFonts w:ascii="宋体" w:hAnsi="宋体" w:eastAsia="宋体"/>
          <w:sz w:val="28"/>
          <w:szCs w:val="28"/>
        </w:rPr>
        <w:t>26</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"_Toc14299194" </w:instrText>
      </w:r>
      <w:r>
        <w:fldChar w:fldCharType="separate"/>
      </w:r>
      <w:r>
        <w:rPr>
          <w:rStyle w:val="28"/>
          <w:rFonts w:hint="eastAsia" w:ascii="宋体" w:hAnsi="宋体" w:eastAsia="宋体" w:cs="宋体"/>
          <w:color w:val="auto"/>
          <w:kern w:val="0"/>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_Toc14299194 \h </w:instrText>
      </w:r>
      <w:r>
        <w:rPr>
          <w:rFonts w:ascii="宋体" w:hAnsi="宋体" w:eastAsia="宋体"/>
          <w:sz w:val="28"/>
          <w:szCs w:val="28"/>
        </w:rPr>
        <w:fldChar w:fldCharType="separate"/>
      </w:r>
      <w:r>
        <w:rPr>
          <w:rFonts w:ascii="宋体" w:hAnsi="宋体" w:eastAsia="宋体"/>
          <w:sz w:val="28"/>
          <w:szCs w:val="28"/>
        </w:rPr>
        <w:t>28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"_Toc14299195" </w:instrText>
      </w:r>
      <w:r>
        <w:fldChar w:fldCharType="separate"/>
      </w:r>
      <w:r>
        <w:rPr>
          <w:rStyle w:val="28"/>
          <w:rFonts w:hint="eastAsia" w:ascii="宋体" w:hAnsi="宋体" w:eastAsia="宋体" w:cs="宋体"/>
          <w:color w:val="auto"/>
          <w:kern w:val="0"/>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_Toc14299195 \h </w:instrText>
      </w:r>
      <w:r>
        <w:rPr>
          <w:rFonts w:ascii="宋体" w:hAnsi="宋体" w:eastAsia="宋体"/>
          <w:sz w:val="28"/>
          <w:szCs w:val="28"/>
        </w:rPr>
        <w:fldChar w:fldCharType="separate"/>
      </w:r>
      <w:r>
        <w:rPr>
          <w:rFonts w:ascii="宋体" w:hAnsi="宋体" w:eastAsia="宋体"/>
          <w:sz w:val="28"/>
          <w:szCs w:val="28"/>
        </w:rPr>
        <w:t>29</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"_Toc14299196" </w:instrText>
      </w:r>
      <w:r>
        <w:fldChar w:fldCharType="separate"/>
      </w:r>
      <w:r>
        <w:rPr>
          <w:rStyle w:val="28"/>
          <w:rFonts w:hint="eastAsia" w:ascii="宋体" w:hAnsi="宋体" w:eastAsia="宋体" w:cs="宋体"/>
          <w:color w:val="auto"/>
          <w:kern w:val="0"/>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_Toc14299196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"_Toc14299197" </w:instrText>
      </w:r>
      <w:r>
        <w:fldChar w:fldCharType="separate"/>
      </w:r>
      <w:r>
        <w:rPr>
          <w:rStyle w:val="28"/>
          <w:rFonts w:hint="eastAsia" w:ascii="宋体" w:hAnsi="宋体" w:cs="宋体"/>
          <w:b w:val="0"/>
          <w:color w:val="auto"/>
          <w:kern w:val="0"/>
          <w:sz w:val="28"/>
          <w:szCs w:val="28"/>
        </w:rPr>
        <w:t>第五章政府采购政策功能</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_Toc14299197 \h </w:instrText>
      </w:r>
      <w:r>
        <w:rPr>
          <w:rFonts w:ascii="宋体" w:hAnsi="宋体"/>
          <w:b w:val="0"/>
          <w:sz w:val="28"/>
          <w:szCs w:val="28"/>
        </w:rPr>
        <w:fldChar w:fldCharType="separate"/>
      </w:r>
      <w:r>
        <w:rPr>
          <w:rFonts w:ascii="宋体" w:hAnsi="宋体"/>
          <w:b w:val="0"/>
          <w:sz w:val="28"/>
          <w:szCs w:val="28"/>
        </w:rPr>
        <w:t>37</w:t>
      </w:r>
      <w:r>
        <w:rPr>
          <w:rFonts w:ascii="宋体" w:hAnsi="宋体"/>
          <w:b w:val="0"/>
          <w:sz w:val="28"/>
          <w:szCs w:val="28"/>
        </w:rPr>
        <w:fldChar w:fldCharType="end"/>
      </w:r>
      <w:r>
        <w:rPr>
          <w:rFonts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"_Toc14299198" </w:instrText>
      </w:r>
      <w:r>
        <w:fldChar w:fldCharType="separate"/>
      </w:r>
      <w:r>
        <w:rPr>
          <w:rStyle w:val="28"/>
          <w:rFonts w:hint="eastAsia" w:ascii="宋体" w:hAnsi="宋体" w:cs="宋体"/>
          <w:b w:val="0"/>
          <w:color w:val="auto"/>
          <w:kern w:val="0"/>
          <w:sz w:val="28"/>
          <w:szCs w:val="28"/>
        </w:rPr>
        <w:t>第六章资格审查与评标</w:t>
      </w:r>
      <w:r>
        <w:rPr>
          <w:rFonts w:ascii="宋体" w:hAnsi="宋体"/>
          <w:b w:val="0"/>
          <w:sz w:val="28"/>
          <w:szCs w:val="28"/>
        </w:rPr>
        <w:tab/>
      </w:r>
      <w:r>
        <w:rPr>
          <w:rFonts w:hint="eastAsia" w:ascii="宋体" w:hAnsi="宋体"/>
          <w:b w:val="0"/>
          <w:sz w:val="28"/>
          <w:szCs w:val="28"/>
        </w:rPr>
        <w:t>40</w:t>
      </w:r>
      <w:r>
        <w:rPr>
          <w:rFonts w:hint="eastAsia"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"_Toc14299199" </w:instrText>
      </w:r>
      <w:r>
        <w:fldChar w:fldCharType="separate"/>
      </w:r>
      <w:r>
        <w:rPr>
          <w:rStyle w:val="28"/>
          <w:rFonts w:hint="eastAsia" w:ascii="宋体" w:hAnsi="宋体" w:cs="宋体"/>
          <w:b w:val="0"/>
          <w:color w:val="auto"/>
          <w:kern w:val="0"/>
          <w:sz w:val="28"/>
          <w:szCs w:val="28"/>
        </w:rPr>
        <w:t>第七章合同条款及格式</w:t>
      </w:r>
      <w:r>
        <w:rPr>
          <w:rFonts w:ascii="宋体" w:hAnsi="宋体"/>
          <w:b w:val="0"/>
          <w:sz w:val="28"/>
          <w:szCs w:val="28"/>
        </w:rPr>
        <w:tab/>
      </w:r>
      <w:r>
        <w:rPr>
          <w:rFonts w:hint="eastAsia" w:ascii="宋体" w:hAnsi="宋体"/>
          <w:b w:val="0"/>
          <w:sz w:val="28"/>
          <w:szCs w:val="28"/>
        </w:rPr>
        <w:t>50</w:t>
      </w:r>
      <w:r>
        <w:rPr>
          <w:rFonts w:hint="eastAsia" w:ascii="宋体" w:hAnsi="宋体"/>
          <w:b w:val="0"/>
          <w:sz w:val="28"/>
          <w:szCs w:val="28"/>
        </w:rPr>
        <w:fldChar w:fldCharType="end"/>
      </w:r>
    </w:p>
    <w:p>
      <w:pPr>
        <w:pStyle w:val="19"/>
        <w:tabs>
          <w:tab w:val="right" w:leader="dot" w:pos="8789"/>
        </w:tabs>
        <w:rPr>
          <w:rFonts w:asciiTheme="minorHAnsi" w:hAnsiTheme="minorHAnsi" w:eastAsiaTheme="minorEastAsia" w:cstheme="minorBidi"/>
          <w:b w:val="0"/>
          <w:bCs w:val="0"/>
          <w:caps w:val="0"/>
          <w:sz w:val="21"/>
          <w:szCs w:val="22"/>
        </w:rPr>
      </w:pPr>
      <w:r>
        <w:fldChar w:fldCharType="begin"/>
      </w:r>
      <w:r>
        <w:instrText xml:space="preserve"> HYPERLINK \l "_Toc14299200" </w:instrText>
      </w:r>
      <w:r>
        <w:fldChar w:fldCharType="separate"/>
      </w:r>
      <w:r>
        <w:rPr>
          <w:rStyle w:val="28"/>
          <w:rFonts w:hint="eastAsia" w:ascii="宋体" w:hAnsi="宋体" w:cs="宋体"/>
          <w:b w:val="0"/>
          <w:color w:val="auto"/>
          <w:kern w:val="0"/>
          <w:sz w:val="28"/>
          <w:szCs w:val="28"/>
        </w:rPr>
        <w:t>第八章投标文件有关格式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_Toc14299200 \h </w:instrText>
      </w:r>
      <w:r>
        <w:rPr>
          <w:rFonts w:ascii="宋体" w:hAnsi="宋体"/>
          <w:b w:val="0"/>
          <w:sz w:val="28"/>
          <w:szCs w:val="28"/>
        </w:rPr>
        <w:fldChar w:fldCharType="separate"/>
      </w:r>
      <w:r>
        <w:rPr>
          <w:rFonts w:ascii="宋体" w:hAnsi="宋体"/>
          <w:b w:val="0"/>
          <w:sz w:val="28"/>
          <w:szCs w:val="28"/>
        </w:rPr>
        <w:t>56</w:t>
      </w:r>
      <w:r>
        <w:rPr>
          <w:rFonts w:ascii="宋体" w:hAnsi="宋体"/>
          <w:b w:val="0"/>
          <w:sz w:val="28"/>
          <w:szCs w:val="28"/>
        </w:rPr>
        <w:fldChar w:fldCharType="end"/>
      </w:r>
      <w:r>
        <w:rPr>
          <w:rFonts w:ascii="宋体" w:hAnsi="宋体"/>
          <w:b w:val="0"/>
          <w:sz w:val="28"/>
          <w:szCs w:val="28"/>
        </w:rPr>
        <w:fldChar w:fldCharType="end"/>
      </w:r>
    </w:p>
    <w:p>
      <w:pPr>
        <w:autoSpaceDE w:val="0"/>
        <w:autoSpaceDN w:val="0"/>
        <w:adjustRightInd w:val="0"/>
        <w:spacing w:line="700" w:lineRule="exact"/>
        <w:rPr>
          <w:rFonts w:ascii="宋体" w:hAnsi="宋体" w:eastAsia="宋体" w:cstheme="majorEastAsia"/>
          <w:bCs/>
          <w:sz w:val="32"/>
          <w:szCs w:val="32"/>
          <w:lang w:val="zh-CN"/>
        </w:rPr>
      </w:pPr>
      <w:r>
        <w:rPr>
          <w:rFonts w:ascii="宋体" w:hAnsi="宋体" w:eastAsia="宋体" w:cstheme="majorEastAsia"/>
          <w:b/>
          <w:caps/>
          <w:sz w:val="28"/>
          <w:szCs w:val="28"/>
          <w:lang w:val="zh-CN"/>
        </w:rPr>
        <w:fldChar w:fldCharType="end"/>
      </w:r>
    </w:p>
    <w:p>
      <w:pPr>
        <w:jc w:val="center"/>
        <w:rPr>
          <w:rFonts w:ascii="宋体" w:hAnsi="宋体" w:eastAsia="宋体" w:cstheme="majorEastAsia"/>
          <w:bCs/>
          <w:sz w:val="32"/>
          <w:szCs w:val="32"/>
          <w:lang w:val="zh-CN"/>
        </w:rPr>
      </w:pPr>
      <w:r>
        <w:rPr>
          <w:rFonts w:ascii="宋体" w:hAnsi="宋体" w:eastAsia="宋体" w:cstheme="majorEastAsia"/>
          <w:b/>
          <w:kern w:val="0"/>
          <w:sz w:val="32"/>
          <w:szCs w:val="32"/>
        </w:rPr>
        <w:br w:type="page"/>
      </w:r>
    </w:p>
    <w:p>
      <w:pPr>
        <w:jc w:val="left"/>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p>
    <w:p>
      <w:pPr>
        <w:spacing w:beforeLines="50" w:afterLines="50"/>
        <w:jc w:val="center"/>
        <w:outlineLvl w:val="0"/>
        <w:rPr>
          <w:rFonts w:ascii="宋体" w:hAnsi="宋体" w:eastAsia="宋体" w:cs="宋体"/>
          <w:b/>
          <w:kern w:val="0"/>
          <w:sz w:val="32"/>
          <w:szCs w:val="32"/>
        </w:rPr>
      </w:pPr>
      <w:bookmarkStart w:id="0" w:name="_Toc14299032"/>
      <w:bookmarkStart w:id="1" w:name="_Toc14299187"/>
      <w:r>
        <w:rPr>
          <w:rFonts w:hint="eastAsia" w:ascii="宋体" w:hAnsi="宋体" w:eastAsia="宋体" w:cs="宋体"/>
          <w:b/>
          <w:kern w:val="0"/>
          <w:sz w:val="32"/>
          <w:szCs w:val="32"/>
        </w:rPr>
        <w:t>第一章 投标邀请</w:t>
      </w:r>
      <w:bookmarkEnd w:id="0"/>
      <w:bookmarkEnd w:id="1"/>
    </w:p>
    <w:p>
      <w:pPr>
        <w:pStyle w:val="55"/>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项目概况：</w:t>
      </w:r>
    </w:p>
    <w:p>
      <w:pPr>
        <w:pStyle w:val="55"/>
        <w:shd w:val="clear" w:color="auto" w:fill="FFFFFF"/>
        <w:spacing w:line="360" w:lineRule="auto"/>
        <w:ind w:firstLine="567"/>
        <w:contextualSpacing/>
        <w:jc w:val="left"/>
        <w:rPr>
          <w:rFonts w:ascii="宋体" w:hAnsi="宋体" w:cs="宋体"/>
          <w:shd w:val="clear" w:color="auto" w:fill="FFFFFF"/>
        </w:rPr>
      </w:pPr>
      <w:r>
        <w:rPr>
          <w:rFonts w:hint="eastAsia" w:ascii="宋体" w:hAnsi="宋体" w:cs="宋体"/>
          <w:shd w:val="clear" w:color="auto" w:fill="FFFFFF"/>
        </w:rPr>
        <w:t>许昌市东城区综合执法局三广场、三湖委托物业管理项目(不见面开标)招标项目的潜在投标人应持 CA 数字认证证书，登录《全国公共资源交易平台（ 河南省•许昌市）》“系统用户注册”入口（http://ggzy.xuchang.gov.cn:8088/ggzy/eps/public/RegistAllJcxx.html）进行免费</w:t>
      </w:r>
      <w:r>
        <w:rPr>
          <w:rFonts w:hint="eastAsia" w:ascii="宋体" w:hAnsi="宋体" w:cs="宋体"/>
          <w:highlight w:val="none"/>
          <w:shd w:val="clear" w:color="auto" w:fill="FFFFFF"/>
        </w:rPr>
        <w:t xml:space="preserve">注册登记（详见“常见问题解答-诚信库网上注册相关资料下载”）；获取招标文件，并于 2022 年 </w:t>
      </w:r>
      <w:r>
        <w:rPr>
          <w:rFonts w:hint="eastAsia" w:ascii="宋体" w:hAnsi="宋体" w:cs="宋体"/>
          <w:highlight w:val="none"/>
          <w:shd w:val="clear" w:color="auto" w:fill="FFFFFF"/>
          <w:lang w:val="en-US" w:eastAsia="zh-CN"/>
        </w:rPr>
        <w:t>12</w:t>
      </w:r>
      <w:r>
        <w:rPr>
          <w:rFonts w:hint="eastAsia" w:ascii="宋体" w:hAnsi="宋体" w:cs="宋体"/>
          <w:highlight w:val="none"/>
          <w:shd w:val="clear" w:color="auto" w:fill="FFFFFF"/>
        </w:rPr>
        <w:t xml:space="preserve">  月 </w:t>
      </w:r>
      <w:r>
        <w:rPr>
          <w:rFonts w:hint="eastAsia" w:ascii="宋体" w:hAnsi="宋体" w:cs="宋体"/>
          <w:highlight w:val="none"/>
          <w:shd w:val="clear" w:color="auto" w:fill="FFFFFF"/>
          <w:lang w:val="en-US" w:eastAsia="zh-CN"/>
        </w:rPr>
        <w:t>7</w:t>
      </w:r>
      <w:r>
        <w:rPr>
          <w:rFonts w:hint="eastAsia" w:ascii="宋体" w:hAnsi="宋体" w:cs="宋体"/>
          <w:highlight w:val="none"/>
          <w:shd w:val="clear" w:color="auto" w:fill="FFFFFF"/>
        </w:rPr>
        <w:t xml:space="preserve">  日 08</w:t>
      </w:r>
      <w:r>
        <w:rPr>
          <w:rFonts w:hint="eastAsia" w:ascii="宋体" w:hAnsi="宋体" w:cs="宋体"/>
          <w:shd w:val="clear" w:color="auto" w:fill="FFFFFF"/>
        </w:rPr>
        <w:t xml:space="preserve"> 时 30 分（北京时间）前递交投标文件。</w:t>
      </w:r>
    </w:p>
    <w:p>
      <w:pPr>
        <w:pStyle w:val="55"/>
        <w:shd w:val="clear" w:color="auto" w:fill="FFFFFF"/>
        <w:spacing w:line="360" w:lineRule="auto"/>
        <w:ind w:firstLine="241" w:firstLineChars="100"/>
        <w:contextualSpacing/>
        <w:jc w:val="left"/>
        <w:rPr>
          <w:rFonts w:ascii="宋体" w:hAnsi="宋体" w:cs="宋体"/>
          <w:shd w:val="clear" w:color="auto" w:fill="FFFFFF"/>
        </w:rPr>
      </w:pPr>
      <w:r>
        <w:rPr>
          <w:rFonts w:hint="eastAsia" w:ascii="宋体" w:hAnsi="宋体" w:cs="黑体"/>
          <w:b/>
          <w:bCs/>
          <w:shd w:val="clear" w:color="auto" w:fill="FFFFFF"/>
        </w:rPr>
        <w:t>一、项目基本情况：</w:t>
      </w:r>
    </w:p>
    <w:p>
      <w:pPr>
        <w:pStyle w:val="22"/>
        <w:spacing w:line="360" w:lineRule="auto"/>
        <w:ind w:firstLine="480" w:firstLineChars="200"/>
        <w:contextualSpacing/>
        <w:jc w:val="left"/>
        <w:rPr>
          <w:rFonts w:hint="eastAsia" w:ascii="宋体" w:hAnsi="宋体" w:cs="宋体"/>
          <w:highlight w:val="yellow"/>
          <w:shd w:val="clear" w:color="auto" w:fill="FFFFFF"/>
          <w:lang w:val="en-US" w:eastAsia="zh-CN"/>
        </w:rPr>
      </w:pPr>
      <w:r>
        <w:rPr>
          <w:rFonts w:hint="eastAsia" w:ascii="宋体" w:hAnsi="宋体" w:cs="宋体"/>
          <w:shd w:val="clear" w:color="auto" w:fill="FFFFFF"/>
        </w:rPr>
        <w:t>1、</w:t>
      </w:r>
      <w:r>
        <w:rPr>
          <w:rFonts w:hint="eastAsia" w:ascii="宋体" w:hAnsi="宋体" w:cs="宋体"/>
          <w:highlight w:val="none"/>
          <w:shd w:val="clear" w:color="auto" w:fill="FFFFFF"/>
        </w:rPr>
        <w:t>项目编号：JZFCG-G2022044</w:t>
      </w:r>
      <w:r>
        <w:rPr>
          <w:rFonts w:hint="eastAsia" w:ascii="宋体" w:hAnsi="宋体" w:cs="宋体"/>
          <w:highlight w:val="none"/>
          <w:shd w:val="clear" w:color="auto" w:fill="FFFFFF"/>
          <w:lang w:val="en-US" w:eastAsia="zh-CN"/>
        </w:rPr>
        <w:t>号</w:t>
      </w:r>
    </w:p>
    <w:p>
      <w:pPr>
        <w:pStyle w:val="22"/>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2、项目名称：许昌市东城区综合执法局三广场、三湖委托物业管理项目</w:t>
      </w:r>
    </w:p>
    <w:p>
      <w:pPr>
        <w:pStyle w:val="22"/>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3、采购方式：公开招标</w:t>
      </w:r>
    </w:p>
    <w:p>
      <w:pPr>
        <w:pStyle w:val="22"/>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4、预算金额：</w:t>
      </w:r>
      <w:r>
        <w:rPr>
          <w:rFonts w:hint="eastAsia" w:ascii="宋体" w:hAnsi="宋体" w:cs="仿宋_GB2312"/>
          <w:shd w:val="clear" w:color="auto" w:fill="FFFFFF"/>
          <w:lang w:eastAsia="zh-CN"/>
        </w:rPr>
        <w:t>75000000</w:t>
      </w:r>
      <w:r>
        <w:rPr>
          <w:rFonts w:hint="eastAsia" w:ascii="宋体" w:hAnsi="宋体" w:cs="宋体"/>
          <w:shd w:val="clear" w:color="auto" w:fill="FFFFFF"/>
        </w:rPr>
        <w:t>元</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5、最高限价：</w:t>
      </w:r>
      <w:r>
        <w:rPr>
          <w:rFonts w:hint="eastAsia" w:ascii="宋体" w:hAnsi="宋体" w:cs="仿宋_GB2312"/>
          <w:shd w:val="clear" w:color="auto" w:fill="FFFFFF"/>
          <w:lang w:eastAsia="zh-CN"/>
        </w:rPr>
        <w:t>75000000</w:t>
      </w:r>
      <w:r>
        <w:rPr>
          <w:rFonts w:hint="eastAsia" w:ascii="宋体" w:hAnsi="宋体" w:cs="宋体"/>
          <w:shd w:val="clear" w:color="auto" w:fill="FFFFFF"/>
        </w:rPr>
        <w:t>元</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6、项目内容：主要包括许都广场、科技广场、高铁站前广场、东湖游园、秋湖湿地、鹿鸣湖</w:t>
      </w:r>
      <w:r>
        <w:rPr>
          <w:rFonts w:hint="eastAsia" w:ascii="宋体" w:hAnsi="宋体" w:cs="微软雅黑"/>
        </w:rPr>
        <w:t>体育公园</w:t>
      </w:r>
      <w:r>
        <w:rPr>
          <w:rFonts w:hint="eastAsia" w:ascii="宋体" w:hAnsi="宋体" w:cs="仿宋_GB2312"/>
          <w:shd w:val="clear" w:color="auto" w:fill="FFFFFF"/>
        </w:rPr>
        <w:t>的卫生保洁秩序管理、基础设施维护维修等服务；</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7、服务期限：自合同</w:t>
      </w:r>
      <w:r>
        <w:rPr>
          <w:rFonts w:hint="eastAsia" w:ascii="宋体" w:hAnsi="宋体" w:cs="仿宋_GB2312"/>
          <w:shd w:val="clear" w:color="auto" w:fill="FFFFFF"/>
          <w:lang w:val="en-US" w:eastAsia="zh-CN"/>
        </w:rPr>
        <w:t>生效</w:t>
      </w:r>
      <w:r>
        <w:rPr>
          <w:rFonts w:hint="eastAsia" w:ascii="宋体" w:hAnsi="宋体" w:cs="仿宋_GB2312"/>
          <w:shd w:val="clear" w:color="auto" w:fill="FFFFFF"/>
        </w:rPr>
        <w:t xml:space="preserve">之日起 </w:t>
      </w:r>
      <w:r>
        <w:rPr>
          <w:rFonts w:hint="eastAsia" w:ascii="宋体" w:hAnsi="宋体" w:cs="仿宋_GB2312"/>
          <w:shd w:val="clear" w:color="auto" w:fill="FFFFFF"/>
          <w:lang w:val="en-US" w:eastAsia="zh-CN"/>
        </w:rPr>
        <w:t>3</w:t>
      </w:r>
      <w:r>
        <w:rPr>
          <w:rFonts w:hint="eastAsia" w:ascii="宋体" w:hAnsi="宋体" w:cs="仿宋_GB2312"/>
          <w:shd w:val="clear" w:color="auto" w:fill="FFFFFF"/>
        </w:rPr>
        <w:t xml:space="preserve"> 年。</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8、项目地址：许昌市东城区</w:t>
      </w:r>
      <w:r>
        <w:rPr>
          <w:rFonts w:hint="eastAsia" w:ascii="宋体" w:hAnsi="宋体" w:cs="仿宋_GB2312"/>
          <w:shd w:val="clear" w:color="auto" w:fill="FFFFFF"/>
          <w:lang w:val="en-US" w:eastAsia="zh-CN"/>
        </w:rPr>
        <w:t>辖区内</w:t>
      </w:r>
      <w:r>
        <w:rPr>
          <w:rFonts w:hint="eastAsia" w:ascii="宋体" w:hAnsi="宋体" w:cs="仿宋_GB2312"/>
          <w:shd w:val="clear" w:color="auto" w:fill="FFFFFF"/>
        </w:rPr>
        <w:t>。</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9、本项目（是/否）接受联合体投标：否。</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二、投标人资格要求</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1、符合《政府采购法》第二十二条规定；</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2、本项目落实节能环保、中小微型企业、残疾人福利性单位扶持等相关政府采购政策；</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3、投标人应具备的特殊要求：无；</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4、本次招标不接受联合体投标。</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三、招标文件的获取</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1、时间：即日起至投标截止时间止；</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2、地点：《全国公共资源交易平台（河南省·许昌市）》</w:t>
      </w:r>
    </w:p>
    <w:p>
      <w:pPr>
        <w:pStyle w:val="22"/>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w:t>
      </w:r>
      <w:r>
        <w:fldChar w:fldCharType="begin"/>
      </w:r>
      <w:r>
        <w:instrText xml:space="preserve"> HYPERLINK "http://ggzy.xuchang.gov.cn/" </w:instrText>
      </w:r>
      <w:r>
        <w:fldChar w:fldCharType="separate"/>
      </w:r>
      <w:r>
        <w:rPr>
          <w:rStyle w:val="28"/>
          <w:rFonts w:hint="eastAsia" w:ascii="宋体" w:hAnsi="宋体" w:cs="仿宋_GB2312"/>
          <w:shd w:val="clear" w:color="auto" w:fill="FFFFFF"/>
        </w:rPr>
        <w:t>http://ggzy.xuchang.gov.cn/</w:t>
      </w:r>
      <w:r>
        <w:rPr>
          <w:rStyle w:val="28"/>
          <w:rFonts w:hint="eastAsia" w:ascii="宋体" w:hAnsi="宋体" w:cs="仿宋_GB2312"/>
          <w:shd w:val="clear" w:color="auto" w:fill="FFFFFF"/>
        </w:rPr>
        <w:fldChar w:fldCharType="end"/>
      </w:r>
      <w:r>
        <w:rPr>
          <w:rFonts w:hint="eastAsia" w:ascii="宋体" w:hAnsi="宋体" w:cs="仿宋_GB2312"/>
          <w:shd w:val="clear" w:color="auto" w:fill="FFFFFF"/>
        </w:rPr>
        <w:t>）；</w:t>
      </w:r>
    </w:p>
    <w:p>
      <w:pPr>
        <w:pStyle w:val="22"/>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3、方式：在线下载；</w:t>
      </w:r>
    </w:p>
    <w:p>
      <w:pPr>
        <w:pStyle w:val="22"/>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4、售价：0 元。</w:t>
      </w:r>
    </w:p>
    <w:p>
      <w:pPr>
        <w:pStyle w:val="22"/>
        <w:shd w:val="clear" w:color="auto" w:fill="FFFFFF"/>
        <w:spacing w:line="360" w:lineRule="auto"/>
        <w:ind w:firstLine="241" w:firstLineChars="100"/>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四、投标截止时间、开标时间及地点</w:t>
      </w:r>
    </w:p>
    <w:p>
      <w:pPr>
        <w:pStyle w:val="22"/>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 xml:space="preserve">1、时间：2022 年 </w:t>
      </w:r>
      <w:r>
        <w:rPr>
          <w:rFonts w:hint="eastAsia" w:ascii="宋体" w:hAnsi="宋体" w:cs="仿宋_GB2312"/>
          <w:highlight w:val="none"/>
          <w:lang w:val="en-US" w:eastAsia="zh-CN"/>
        </w:rPr>
        <w:t>12</w:t>
      </w:r>
      <w:r>
        <w:rPr>
          <w:rFonts w:hint="eastAsia" w:ascii="宋体" w:hAnsi="宋体" w:cs="仿宋_GB2312"/>
          <w:highlight w:val="none"/>
        </w:rPr>
        <w:t xml:space="preserve">月 </w:t>
      </w:r>
      <w:r>
        <w:rPr>
          <w:rFonts w:hint="eastAsia" w:ascii="宋体" w:hAnsi="宋体" w:cs="仿宋_GB2312"/>
          <w:highlight w:val="none"/>
          <w:lang w:val="en-US" w:eastAsia="zh-CN"/>
        </w:rPr>
        <w:t>7</w:t>
      </w:r>
      <w:r>
        <w:rPr>
          <w:rFonts w:hint="eastAsia" w:ascii="宋体" w:hAnsi="宋体" w:cs="仿宋_GB2312"/>
          <w:highlight w:val="none"/>
        </w:rPr>
        <w:t xml:space="preserve"> 日 08 时 30 分（北京时间）</w:t>
      </w:r>
    </w:p>
    <w:p>
      <w:pPr>
        <w:pStyle w:val="22"/>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2、地点：本项目采用网上投标，请符合投标条件的供应商使用 CA 数字证书加密上传投标文件。</w:t>
      </w:r>
    </w:p>
    <w:p>
      <w:pPr>
        <w:pStyle w:val="22"/>
        <w:shd w:val="clear" w:color="auto" w:fill="FFFFFF"/>
        <w:spacing w:line="360" w:lineRule="auto"/>
        <w:ind w:firstLine="241" w:firstLineChars="100"/>
        <w:contextualSpacing/>
        <w:jc w:val="left"/>
        <w:rPr>
          <w:rFonts w:ascii="宋体" w:hAnsi="宋体" w:cs="仿宋_GB2312"/>
          <w:highlight w:val="none"/>
        </w:rPr>
      </w:pPr>
      <w:r>
        <w:rPr>
          <w:rFonts w:hint="eastAsia" w:ascii="宋体" w:hAnsi="宋体" w:cs="黑体"/>
          <w:b/>
          <w:bCs/>
          <w:highlight w:val="none"/>
          <w:shd w:val="clear" w:color="auto" w:fill="FFFFFF"/>
        </w:rPr>
        <w:t>五、</w:t>
      </w:r>
      <w:bookmarkStart w:id="25" w:name="_GoBack"/>
      <w:bookmarkEnd w:id="25"/>
      <w:r>
        <w:rPr>
          <w:rFonts w:hint="eastAsia" w:ascii="宋体" w:hAnsi="宋体" w:cs="黑体"/>
          <w:b/>
          <w:bCs/>
          <w:highlight w:val="none"/>
          <w:shd w:val="clear" w:color="auto" w:fill="FFFFFF"/>
        </w:rPr>
        <w:t>开标时间及地点</w:t>
      </w:r>
    </w:p>
    <w:p>
      <w:pPr>
        <w:pStyle w:val="22"/>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 xml:space="preserve">1、时间：2022 年 </w:t>
      </w:r>
      <w:r>
        <w:rPr>
          <w:rFonts w:hint="eastAsia" w:ascii="宋体" w:hAnsi="宋体" w:cs="仿宋_GB2312"/>
          <w:highlight w:val="none"/>
          <w:lang w:val="en-US" w:eastAsia="zh-CN"/>
        </w:rPr>
        <w:t>12</w:t>
      </w:r>
      <w:r>
        <w:rPr>
          <w:rFonts w:hint="eastAsia" w:ascii="宋体" w:hAnsi="宋体" w:cs="仿宋_GB2312"/>
          <w:highlight w:val="none"/>
        </w:rPr>
        <w:t xml:space="preserve"> 月 </w:t>
      </w:r>
      <w:r>
        <w:rPr>
          <w:rFonts w:hint="eastAsia" w:ascii="宋体" w:hAnsi="宋体" w:cs="仿宋_GB2312"/>
          <w:highlight w:val="none"/>
          <w:lang w:val="en-US" w:eastAsia="zh-CN"/>
        </w:rPr>
        <w:t>7</w:t>
      </w:r>
      <w:r>
        <w:rPr>
          <w:rFonts w:hint="eastAsia" w:ascii="宋体" w:hAnsi="宋体" w:cs="仿宋_GB2312"/>
          <w:highlight w:val="none"/>
        </w:rPr>
        <w:t xml:space="preserve"> 日 08 时 30 分（北京时间）</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highlight w:val="none"/>
        </w:rPr>
        <w:t>2、地点：本项目采用“不见面”网上开标方式，请投标供应商使用 CA 数字证书登录全国公共资源交易平台（河南省·许昌市）——进入公共资源交易系</w:t>
      </w:r>
      <w:r>
        <w:rPr>
          <w:rFonts w:hint="eastAsia" w:ascii="宋体" w:hAnsi="宋体" w:cs="仿宋_GB2312"/>
        </w:rPr>
        <w:t>统（http://ggzy.xuchang.gov.cn:8088/ggzy/）——点击“项目信息——项目名称”——在系统操作导航栏点击“开标——不见面开标大厅”，在规定的开标时间内进行解密开标。</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六、发布公告的媒介及招标公告期限</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仿宋_GB2312"/>
        </w:rPr>
        <w:t>本次招标公告在“河南省政府采购网”、“许昌市政府采购网”、“全国公共资源交易平台（河南省·许昌市）”上发布。招标公告期限为五个工作日。</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七、其他补充事宜</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1、本项目采用电子系统进行招投标，请在投标前详细阅读全国公共资源交易平台（河南省·许昌市）首页“资料下载”栏目的《交易系统全电子操作手册（投标人）》及其附件。</w:t>
      </w:r>
    </w:p>
    <w:p>
      <w:pPr>
        <w:pStyle w:val="2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rPr>
          <w:rFonts w:ascii="宋体" w:hAnsi="宋体" w:cs="仿宋_GB2312"/>
        </w:rPr>
      </w:pPr>
      <w:r>
        <w:rPr>
          <w:rFonts w:hint="eastAsia" w:ascii="宋体" w:hAnsi="宋体" w:cs="仿宋_GB2312"/>
        </w:rPr>
        <w:t>2、投标供应商在电子系统使用过程中遇到涉及系统使用的问题，可致电0374-2961598 进行咨询，CA 证书办理可致电 0374-3377787 进行咨询。</w:t>
      </w:r>
    </w:p>
    <w:p>
      <w:pPr>
        <w:pStyle w:val="2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1" w:firstLineChars="100"/>
        <w:contextualSpacing/>
        <w:jc w:val="left"/>
        <w:textAlignment w:val="auto"/>
        <w:rPr>
          <w:rFonts w:ascii="宋体" w:hAnsi="宋体" w:cs="仿宋_GB2312"/>
        </w:rPr>
      </w:pPr>
      <w:r>
        <w:rPr>
          <w:rFonts w:hint="eastAsia" w:ascii="宋体" w:hAnsi="宋体" w:cs="黑体"/>
          <w:b/>
          <w:bCs/>
        </w:rPr>
        <w:t>八、</w:t>
      </w:r>
      <w:r>
        <w:rPr>
          <w:rFonts w:ascii="宋体" w:hAnsi="宋体" w:cs="黑体"/>
          <w:b/>
          <w:bCs/>
        </w:rPr>
        <w:t>凡对本次招标提出询问，请按照以下方式联系</w:t>
      </w:r>
    </w:p>
    <w:p>
      <w:pPr>
        <w:pStyle w:val="22"/>
        <w:shd w:val="clear" w:color="auto" w:fill="FFFFFF"/>
        <w:spacing w:line="360" w:lineRule="auto"/>
        <w:ind w:firstLine="240" w:firstLineChars="100"/>
        <w:contextualSpacing/>
        <w:jc w:val="left"/>
        <w:rPr>
          <w:rFonts w:ascii="宋体" w:hAnsi="宋体" w:cs="仿宋_GB2312"/>
        </w:rPr>
      </w:pPr>
      <w:r>
        <w:rPr>
          <w:rFonts w:hint="eastAsia" w:ascii="宋体" w:hAnsi="宋体" w:cs="仿宋_GB2312"/>
        </w:rPr>
        <w:t>1、采购人信息</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名称：许昌市东城区综合执法局</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地  址：许昌市新兴路东段</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联系人：朱先生</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 xml:space="preserve">联系电话：15188506843 </w:t>
      </w:r>
    </w:p>
    <w:p>
      <w:pPr>
        <w:pStyle w:val="22"/>
        <w:shd w:val="clear" w:color="auto" w:fill="FFFFFF"/>
        <w:spacing w:line="360" w:lineRule="auto"/>
        <w:ind w:firstLine="240" w:firstLineChars="100"/>
        <w:contextualSpacing/>
        <w:jc w:val="left"/>
        <w:rPr>
          <w:rFonts w:ascii="宋体" w:hAnsi="宋体" w:cs="仿宋_GB2312"/>
        </w:rPr>
      </w:pPr>
      <w:r>
        <w:rPr>
          <w:rFonts w:hint="eastAsia" w:ascii="宋体" w:hAnsi="宋体" w:cs="仿宋_GB2312"/>
        </w:rPr>
        <w:t>2、采购代理机构信息</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代理机构：河南立创工程管理有限公司</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地 址：</w:t>
      </w:r>
      <w:r>
        <w:rPr>
          <w:rFonts w:hint="eastAsia" w:ascii="宋体" w:hAnsi="宋体" w:cs="Arial"/>
        </w:rPr>
        <w:t>许昌市莲城大厦</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联系人：王先生</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联系电话：18839971626</w:t>
      </w:r>
    </w:p>
    <w:p>
      <w:pPr>
        <w:widowControl/>
        <w:jc w:val="left"/>
        <w:rPr>
          <w:rFonts w:ascii="宋体" w:hAnsi="宋体" w:eastAsia="宋体"/>
          <w:b/>
          <w:sz w:val="28"/>
          <w:szCs w:val="28"/>
        </w:rPr>
      </w:pPr>
      <w:r>
        <w:rPr>
          <w:rFonts w:ascii="宋体" w:hAnsi="宋体" w:eastAsia="宋体"/>
          <w:b/>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b/>
          <w:sz w:val="24"/>
          <w:szCs w:val="28"/>
        </w:rPr>
      </w:pPr>
      <w:r>
        <w:rPr>
          <w:rFonts w:hint="eastAsia" w:ascii="宋体" w:hAnsi="宋体" w:eastAsia="宋体"/>
          <w:b/>
          <w:sz w:val="24"/>
          <w:szCs w:val="28"/>
        </w:rPr>
        <w:t>温馨提示：本项目为全流程电子化交易项目，请注意以下事项。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eastAsia="宋体"/>
          <w:b/>
          <w:sz w:val="24"/>
          <w:szCs w:val="28"/>
        </w:rPr>
      </w:pPr>
      <w:r>
        <w:rPr>
          <w:rFonts w:hint="eastAsia" w:ascii="宋体" w:hAnsi="宋体" w:eastAsia="宋体" w:cs="仿宋_GB2312"/>
          <w:sz w:val="24"/>
          <w:szCs w:val="24"/>
        </w:rPr>
        <w:t>1、供应商参加本项目投标，需提前自行联系 CA 服务机构办理数字认证证书并进行电子签章。</w:t>
      </w:r>
    </w:p>
    <w:p>
      <w:pPr>
        <w:pStyle w:val="2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contextualSpacing/>
        <w:jc w:val="left"/>
        <w:textAlignment w:val="auto"/>
        <w:rPr>
          <w:rFonts w:ascii="宋体" w:hAnsi="宋体" w:cs="仿宋_GB2312"/>
        </w:rPr>
      </w:pPr>
      <w:r>
        <w:rPr>
          <w:rFonts w:hint="eastAsia" w:ascii="宋体" w:hAnsi="宋体" w:cs="仿宋_GB2312"/>
        </w:rPr>
        <w:t>2、招标文件下载、投标文件制作、提交、远程不见面开标（电子投标文件的解密）环节，投标人须使用同一个 CA 数字证书（证书须在有效期内并可正常使用））</w:t>
      </w:r>
    </w:p>
    <w:p>
      <w:pPr>
        <w:pStyle w:val="22"/>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3.电子投标文件的制作</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3.1 投标人登录《全国公共资源交易平台（河南省•许昌市）》公共资源交易系统（http://ggzy.xuchang.gov.cn:8088/ggzy/）下载“许昌投标文件制作系统 SEARUN 最新版本”，制作投标文件。</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3.2 投标人对同一项目多个标段进行投标的，应分别下载所投标段的招标文件，按标段制作投标文件。一个标段对应生成一个文件夹（xxxx 项目xx 标段），其中后缀名为“.file”的文件用于投标。</w:t>
      </w:r>
    </w:p>
    <w:p>
      <w:pPr>
        <w:pStyle w:val="22"/>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4、加密电子投标文件的提交</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4.1 投标人对同一项目多个标段进行投标的，加密电子投标文件应按标段分别提交。</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4.2 加密电子投标文件成功提交后，《全国公共资源交易平台（河南省•许昌市）》公共资源交易系统（http://ggzy.xuchang.gov.cn:8088/ggzy/）生成“投标文件提交回执单”。</w:t>
      </w:r>
    </w:p>
    <w:p>
      <w:pPr>
        <w:pStyle w:val="22"/>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5、远程不见面开标（电子投标文件的解密）</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5.1 本项目采用远程“不见面”开标方式，投标前请详细阅读全国公共资源交易平台（河南省•许昌市）首页“资料下载”栏目的《许昌市不见面操作手册（代理机构/投标人）》。</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5.2 投标人提前设置不见面开标浏览器，并于开标时间前登录本项目不见面开标大厅，按照规定的开标时间准时参加网上开标。</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5.4 开标活动结束时，投标人应在《开标记录表》上进行电子签章。投标人未签章的，视同认可开标结果。</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5.5 投标人对开标过程和开标记录如有疑义，可在本项目不见面开标大厅“文字互动”对话框或“新增质疑”处在线提出询问。</w:t>
      </w:r>
    </w:p>
    <w:p>
      <w:pPr>
        <w:pStyle w:val="22"/>
        <w:shd w:val="clear" w:color="auto" w:fill="FFFFFF"/>
        <w:spacing w:line="360" w:lineRule="auto"/>
        <w:ind w:firstLine="241" w:firstLineChars="100"/>
        <w:contextualSpacing/>
        <w:jc w:val="left"/>
        <w:rPr>
          <w:rFonts w:ascii="宋体" w:hAnsi="宋体" w:cs="仿宋_GB2312"/>
        </w:rPr>
      </w:pPr>
      <w:r>
        <w:rPr>
          <w:rFonts w:hint="eastAsia" w:ascii="宋体" w:hAnsi="宋体" w:cs="仿宋_GB2312"/>
          <w:b/>
        </w:rPr>
        <w:t>6、评标依据</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6.1 全流程电子化交易（不见面开标）项目，评标委员会以成功上传、解密的电子投标文件为依据评审。</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6.2 评标期间，投标人应保持通讯手机畅通。评标委员会如要求投标人作出澄清、说明或者补正等，投标人应在评标委员会要求的评标期间合理的时间内通过电子邮件形式提供。</w:t>
      </w:r>
    </w:p>
    <w:p>
      <w:pPr>
        <w:pStyle w:val="22"/>
        <w:shd w:val="clear" w:color="auto" w:fill="FFFFFF"/>
        <w:spacing w:line="360" w:lineRule="auto"/>
        <w:ind w:firstLine="480" w:firstLineChars="200"/>
        <w:contextualSpacing/>
        <w:jc w:val="left"/>
        <w:rPr>
          <w:rFonts w:ascii="宋体" w:hAnsi="宋体" w:cs="仿宋_GB2312"/>
        </w:rPr>
        <w:sectPr>
          <w:footerReference r:id="rId3" w:type="default"/>
          <w:pgSz w:w="11906" w:h="16838"/>
          <w:pgMar w:top="1797" w:right="1440" w:bottom="1702" w:left="1440" w:header="851" w:footer="567" w:gutter="0"/>
          <w:pgNumType w:start="1"/>
          <w:cols w:space="425" w:num="1"/>
          <w:docGrid w:type="lines" w:linePitch="312" w:charSpace="0"/>
        </w:sectPr>
      </w:pPr>
      <w:r>
        <w:rPr>
          <w:rFonts w:hint="eastAsia" w:ascii="宋体" w:hAnsi="宋体" w:cs="仿宋_GB2312"/>
        </w:rPr>
        <w:t>6.3 投标人通过电子邮件提供的书面说明或相关证明材料应加盖公章，或者由法定代表人或其授权的代表签字</w:t>
      </w:r>
      <w:r>
        <w:rPr>
          <w:rFonts w:ascii="宋体" w:hAnsi="宋体" w:cs="仿宋_GB2312"/>
          <w:b/>
        </w:rPr>
        <w:br w:type="page"/>
      </w:r>
    </w:p>
    <w:p>
      <w:pPr>
        <w:spacing w:beforeLines="50" w:afterLines="50"/>
        <w:jc w:val="center"/>
        <w:outlineLvl w:val="0"/>
        <w:rPr>
          <w:rFonts w:ascii="宋体" w:hAnsi="宋体" w:eastAsia="宋体" w:cs="微软雅黑"/>
          <w:b/>
          <w:sz w:val="24"/>
          <w:szCs w:val="24"/>
        </w:rPr>
      </w:pPr>
      <w:bookmarkStart w:id="2" w:name="_Toc14299188"/>
      <w:bookmarkStart w:id="3" w:name="_Toc14299033"/>
      <w:r>
        <w:rPr>
          <w:rFonts w:hint="eastAsia" w:ascii="宋体" w:hAnsi="宋体" w:eastAsia="宋体" w:cs="宋体"/>
          <w:b/>
          <w:kern w:val="0"/>
          <w:sz w:val="32"/>
          <w:szCs w:val="32"/>
        </w:rPr>
        <w:t>第二章 项目需求</w:t>
      </w:r>
      <w:bookmarkEnd w:id="2"/>
      <w:bookmarkEnd w:id="3"/>
    </w:p>
    <w:p>
      <w:pPr>
        <w:jc w:val="left"/>
        <w:rPr>
          <w:rFonts w:ascii="宋体" w:hAnsi="宋体" w:eastAsia="宋体" w:cs="微软雅黑"/>
          <w:b/>
          <w:sz w:val="24"/>
          <w:szCs w:val="24"/>
        </w:rPr>
      </w:pPr>
    </w:p>
    <w:p>
      <w:pPr>
        <w:spacing w:line="360" w:lineRule="auto"/>
        <w:jc w:val="left"/>
        <w:rPr>
          <w:rFonts w:hint="eastAsia" w:ascii="宋体" w:hAnsi="宋体" w:eastAsia="宋体" w:cs="微软雅黑"/>
          <w:b/>
          <w:sz w:val="24"/>
          <w:szCs w:val="24"/>
        </w:rPr>
      </w:pPr>
      <w:r>
        <w:rPr>
          <w:rFonts w:hint="eastAsia" w:ascii="宋体" w:hAnsi="宋体" w:eastAsia="宋体" w:cs="微软雅黑"/>
          <w:b/>
          <w:sz w:val="24"/>
          <w:szCs w:val="24"/>
        </w:rPr>
        <w:t>一、本项目需实现的功能或者目标</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本项目是对三广场、三湖（许都广场、科技广场、高铁站前广场、东湖游园、秋湖湿地、鹿鸣湖体育公园）物业管理项目，</w:t>
      </w:r>
      <w:r>
        <w:rPr>
          <w:rFonts w:hint="eastAsia" w:ascii="宋体" w:hAnsi="宋体" w:eastAsia="宋体" w:cs="微软雅黑"/>
          <w:sz w:val="24"/>
          <w:szCs w:val="24"/>
          <w:lang w:val="en-US" w:eastAsia="zh-CN"/>
        </w:rPr>
        <w:t>共</w:t>
      </w:r>
      <w:r>
        <w:rPr>
          <w:rFonts w:hint="eastAsia" w:ascii="宋体" w:hAnsi="宋体" w:eastAsia="宋体" w:cs="微软雅黑"/>
          <w:sz w:val="24"/>
          <w:szCs w:val="24"/>
        </w:rPr>
        <w:t xml:space="preserve">需服务人员 </w:t>
      </w:r>
      <w:r>
        <w:rPr>
          <w:rFonts w:hint="eastAsia" w:ascii="宋体" w:hAnsi="宋体" w:eastAsia="宋体" w:cs="微软雅黑"/>
          <w:sz w:val="24"/>
          <w:szCs w:val="24"/>
          <w:lang w:val="en-US" w:eastAsia="zh-CN"/>
        </w:rPr>
        <w:t>331</w:t>
      </w:r>
      <w:r>
        <w:rPr>
          <w:rFonts w:hint="eastAsia" w:ascii="宋体" w:hAnsi="宋体" w:eastAsia="宋体" w:cs="微软雅黑"/>
          <w:sz w:val="24"/>
          <w:szCs w:val="24"/>
          <w:highlight w:val="none"/>
        </w:rPr>
        <w:t xml:space="preserve"> 人</w:t>
      </w:r>
      <w:r>
        <w:rPr>
          <w:rFonts w:hint="eastAsia" w:ascii="宋体" w:hAnsi="宋体" w:eastAsia="宋体" w:cs="微软雅黑"/>
          <w:sz w:val="24"/>
          <w:szCs w:val="24"/>
        </w:rPr>
        <w:t>。服务范围包括：卫生保洁、秩序维护、设施维护维修等服务。</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★二、项目需求</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（一）许都广场物业管理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30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18</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（二）科技广场物业管理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20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20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（三）高铁站前广场物业管理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20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lang w:eastAsia="zh-CN"/>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17</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4、绿化养护人员 4</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（四）东湖游园物业管理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15</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消防安全员3</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，具有消防相应资格证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 xml:space="preserve"> 4</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4、水域打捞人员 6</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具有水上作业及救援相应资格证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5、绿化养护人员 5</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（五）秋湖湿地物业管理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18</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消防安全员3</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，具有消防相应资格证，志愿者服务岗2</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，限女性</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 xml:space="preserve"> 4</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lang w:eastAsia="zh-CN"/>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4、水域打捞人员12</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具有水上作业及救援相应资格证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5、绿化养护人员6</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专业人员1</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，具有绿化相应资格证</w:t>
      </w:r>
      <w:r>
        <w:rPr>
          <w:rFonts w:hint="eastAsia" w:ascii="宋体" w:hAnsi="宋体" w:eastAsia="宋体" w:cs="微软雅黑"/>
          <w:sz w:val="24"/>
          <w:szCs w:val="24"/>
        </w:rPr>
        <w:t>）</w:t>
      </w:r>
      <w:r>
        <w:rPr>
          <w:rFonts w:hint="eastAsia" w:ascii="宋体" w:hAnsi="宋体" w:eastAsia="宋体" w:cs="微软雅黑"/>
          <w:sz w:val="24"/>
          <w:szCs w:val="24"/>
          <w:lang w:val="en-US" w:eastAsia="zh-CN"/>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（六）鹿鸣湖体育公园物业管理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52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消防安全员3</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，具有消防相应资格证，志愿者服务岗2</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，限女性</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28</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4、水域打捞人员12</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具有水上作业及救援相应资格证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5、司机驾驶人员 7</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（B2及以上驾驶证，含高空作业车司机1</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，具有特种车辆作业资格证）。</w:t>
      </w:r>
    </w:p>
    <w:p>
      <w:pPr>
        <w:spacing w:line="360" w:lineRule="auto"/>
        <w:ind w:firstLine="240" w:firstLineChars="100"/>
        <w:jc w:val="left"/>
        <w:rPr>
          <w:rFonts w:hint="default" w:ascii="宋体" w:hAnsi="宋体" w:eastAsia="宋体" w:cs="微软雅黑"/>
          <w:sz w:val="24"/>
          <w:szCs w:val="24"/>
          <w:lang w:val="en-US" w:eastAsia="zh-CN"/>
        </w:rPr>
      </w:pPr>
      <w:r>
        <w:rPr>
          <w:rFonts w:hint="eastAsia" w:ascii="宋体" w:hAnsi="宋体" w:eastAsia="宋体" w:cs="微软雅黑"/>
          <w:sz w:val="24"/>
          <w:szCs w:val="24"/>
          <w:lang w:val="en-US" w:eastAsia="zh-CN"/>
        </w:rPr>
        <w:t>6、绿化养护人员21</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专业人员1</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，具有绿化相应资格证</w:t>
      </w:r>
      <w:r>
        <w:rPr>
          <w:rFonts w:hint="eastAsia" w:ascii="宋体" w:hAnsi="宋体" w:eastAsia="宋体" w:cs="微软雅黑"/>
          <w:sz w:val="24"/>
          <w:szCs w:val="24"/>
        </w:rPr>
        <w:t>）</w:t>
      </w:r>
      <w:r>
        <w:rPr>
          <w:rFonts w:hint="eastAsia" w:ascii="宋体" w:hAnsi="宋体" w:eastAsia="宋体" w:cs="微软雅黑"/>
          <w:sz w:val="24"/>
          <w:szCs w:val="24"/>
          <w:lang w:val="en-US" w:eastAsia="zh-CN"/>
        </w:rPr>
        <w:t>。</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★三、服务期限、其他技术、服务要求等</w:t>
      </w:r>
    </w:p>
    <w:p>
      <w:pPr>
        <w:widowControl/>
        <w:numPr>
          <w:ilvl w:val="0"/>
          <w:numId w:val="4"/>
        </w:numPr>
        <w:spacing w:line="360" w:lineRule="auto"/>
        <w:ind w:firstLine="241" w:firstLineChars="100"/>
        <w:jc w:val="left"/>
        <w:rPr>
          <w:rFonts w:hint="eastAsia" w:ascii="宋体" w:hAnsi="宋体" w:eastAsia="宋体" w:cs="微软雅黑"/>
          <w:sz w:val="24"/>
          <w:szCs w:val="24"/>
        </w:rPr>
      </w:pPr>
      <w:r>
        <w:rPr>
          <w:rFonts w:hint="eastAsia" w:ascii="宋体" w:hAnsi="宋体" w:eastAsia="宋体" w:cs="微软雅黑"/>
          <w:b/>
          <w:sz w:val="24"/>
          <w:szCs w:val="24"/>
        </w:rPr>
        <w:t>服务期限</w:t>
      </w:r>
      <w:r>
        <w:rPr>
          <w:rFonts w:hint="eastAsia" w:ascii="宋体" w:hAnsi="宋体" w:eastAsia="宋体" w:cs="微软雅黑"/>
          <w:sz w:val="24"/>
          <w:szCs w:val="24"/>
        </w:rPr>
        <w:t>：自合同</w:t>
      </w:r>
      <w:r>
        <w:rPr>
          <w:rFonts w:hint="eastAsia" w:ascii="宋体" w:hAnsi="宋体" w:eastAsia="宋体" w:cs="微软雅黑"/>
          <w:sz w:val="24"/>
          <w:szCs w:val="24"/>
          <w:lang w:val="en-US" w:eastAsia="zh-CN"/>
        </w:rPr>
        <w:t>生效</w:t>
      </w:r>
      <w:r>
        <w:rPr>
          <w:rFonts w:hint="eastAsia" w:ascii="宋体" w:hAnsi="宋体" w:eastAsia="宋体" w:cs="微软雅黑"/>
          <w:sz w:val="24"/>
          <w:szCs w:val="24"/>
        </w:rPr>
        <w:t xml:space="preserve">之日起 </w:t>
      </w:r>
      <w:r>
        <w:rPr>
          <w:rFonts w:hint="eastAsia" w:ascii="宋体" w:hAnsi="宋体" w:eastAsia="宋体" w:cs="微软雅黑"/>
          <w:sz w:val="24"/>
          <w:szCs w:val="24"/>
          <w:lang w:val="en-US" w:eastAsia="zh-CN"/>
        </w:rPr>
        <w:t>3</w:t>
      </w:r>
      <w:r>
        <w:rPr>
          <w:rFonts w:hint="eastAsia" w:ascii="宋体" w:hAnsi="宋体" w:eastAsia="宋体" w:cs="微软雅黑"/>
          <w:sz w:val="24"/>
          <w:szCs w:val="24"/>
        </w:rPr>
        <w:t xml:space="preserve"> 年。</w:t>
      </w:r>
      <w:r>
        <w:rPr>
          <w:rFonts w:hint="eastAsia" w:ascii="宋体" w:hAnsi="宋体" w:eastAsia="宋体" w:cs="微软雅黑"/>
          <w:sz w:val="24"/>
          <w:szCs w:val="24"/>
          <w:lang w:eastAsia="zh-CN"/>
        </w:rPr>
        <w:t>（</w:t>
      </w:r>
      <w:r>
        <w:rPr>
          <w:rFonts w:hint="eastAsia" w:ascii="宋体" w:hAnsi="宋体" w:eastAsia="宋体" w:cs="微软雅黑"/>
          <w:sz w:val="24"/>
          <w:szCs w:val="24"/>
          <w:lang w:val="en-US" w:eastAsia="zh-CN"/>
        </w:rPr>
        <w:t>第一年物业管理范围：</w:t>
      </w:r>
      <w:r>
        <w:rPr>
          <w:rFonts w:hint="eastAsia" w:ascii="宋体" w:hAnsi="宋体" w:eastAsia="宋体" w:cs="微软雅黑"/>
          <w:sz w:val="24"/>
          <w:szCs w:val="24"/>
          <w:lang w:eastAsia="zh-CN"/>
        </w:rPr>
        <w:t>许都广场、科技广场、东湖游园、秋湖湿地、鹿鸣湖体育公园；</w:t>
      </w:r>
      <w:r>
        <w:rPr>
          <w:rFonts w:hint="eastAsia" w:ascii="宋体" w:hAnsi="宋体" w:eastAsia="宋体" w:cs="微软雅黑"/>
          <w:sz w:val="24"/>
          <w:szCs w:val="24"/>
          <w:lang w:val="en-US" w:eastAsia="zh-CN"/>
        </w:rPr>
        <w:t>第二、三年物业管理范围：</w:t>
      </w:r>
      <w:r>
        <w:rPr>
          <w:rFonts w:hint="eastAsia" w:ascii="宋体" w:hAnsi="宋体" w:eastAsia="宋体" w:cs="微软雅黑"/>
          <w:sz w:val="24"/>
          <w:szCs w:val="24"/>
          <w:lang w:eastAsia="zh-CN"/>
        </w:rPr>
        <w:t>许都广场、科技广场、高铁站前广场、东湖游园、秋湖湿地、鹿鸣湖体育公园）</w:t>
      </w:r>
    </w:p>
    <w:p>
      <w:pPr>
        <w:widowControl/>
        <w:numPr>
          <w:ilvl w:val="0"/>
          <w:numId w:val="0"/>
        </w:numPr>
        <w:spacing w:line="360" w:lineRule="auto"/>
        <w:ind w:firstLine="241" w:firstLineChars="100"/>
        <w:jc w:val="left"/>
        <w:rPr>
          <w:rFonts w:hint="eastAsia" w:ascii="宋体" w:hAnsi="宋体" w:eastAsia="宋体" w:cs="微软雅黑"/>
          <w:sz w:val="24"/>
          <w:szCs w:val="24"/>
        </w:rPr>
      </w:pPr>
      <w:r>
        <w:rPr>
          <w:rFonts w:hint="eastAsia" w:ascii="宋体" w:hAnsi="宋体" w:eastAsia="宋体" w:cs="微软雅黑"/>
          <w:b/>
          <w:sz w:val="24"/>
          <w:szCs w:val="24"/>
        </w:rPr>
        <w:t>2、人员年龄要求：</w:t>
      </w:r>
      <w:r>
        <w:rPr>
          <w:rFonts w:hint="eastAsia" w:ascii="宋体" w:hAnsi="宋体" w:eastAsia="宋体" w:cs="微软雅黑"/>
          <w:sz w:val="24"/>
          <w:szCs w:val="24"/>
        </w:rPr>
        <w:t>男 55 岁以下、女 50 岁以下。</w:t>
      </w:r>
    </w:p>
    <w:p>
      <w:pPr>
        <w:pStyle w:val="2"/>
        <w:ind w:firstLine="241"/>
        <w:rPr>
          <w:rFonts w:hint="eastAsia" w:hAnsi="宋体" w:cs="微软雅黑"/>
          <w:kern w:val="2"/>
          <w:sz w:val="24"/>
          <w:szCs w:val="24"/>
        </w:rPr>
      </w:pPr>
      <w:r>
        <w:rPr>
          <w:rFonts w:hint="eastAsia" w:hAnsi="宋体" w:cs="微软雅黑"/>
          <w:b/>
          <w:kern w:val="2"/>
          <w:sz w:val="24"/>
          <w:szCs w:val="24"/>
        </w:rPr>
        <w:t>3、保安管理</w:t>
      </w:r>
      <w:r>
        <w:rPr>
          <w:rFonts w:hint="eastAsia" w:hAnsi="宋体" w:cs="微软雅黑"/>
          <w:kern w:val="2"/>
          <w:sz w:val="24"/>
          <w:szCs w:val="24"/>
        </w:rPr>
        <w:t>：严格按照 《 许昌市文明行为促进条例 》 、 《 许昌市市容和环境卫生管理条例 》进行管理和考核。</w:t>
      </w:r>
    </w:p>
    <w:p>
      <w:pPr>
        <w:pStyle w:val="2"/>
        <w:ind w:firstLine="360" w:firstLineChars="150"/>
        <w:rPr>
          <w:rFonts w:hint="eastAsia" w:hAnsi="宋体" w:cs="微软雅黑"/>
          <w:kern w:val="2"/>
          <w:sz w:val="24"/>
          <w:szCs w:val="24"/>
        </w:rPr>
      </w:pPr>
      <w:r>
        <w:rPr>
          <w:rFonts w:hint="eastAsia" w:hAnsi="宋体" w:cs="微软雅黑"/>
          <w:kern w:val="2"/>
          <w:sz w:val="24"/>
          <w:szCs w:val="24"/>
        </w:rPr>
        <w:t>3.1人员管理</w:t>
      </w:r>
    </w:p>
    <w:p>
      <w:pPr>
        <w:pStyle w:val="2"/>
        <w:ind w:firstLine="480" w:firstLineChars="200"/>
        <w:rPr>
          <w:rFonts w:hint="eastAsia" w:hAnsi="宋体" w:cs="微软雅黑"/>
          <w:kern w:val="2"/>
          <w:sz w:val="24"/>
          <w:szCs w:val="24"/>
        </w:rPr>
      </w:pPr>
      <w:r>
        <w:rPr>
          <w:rFonts w:hint="eastAsia" w:hAnsi="宋体" w:cs="微软雅黑"/>
          <w:kern w:val="2"/>
          <w:sz w:val="24"/>
          <w:szCs w:val="24"/>
        </w:rPr>
        <w:t>①工作时间：全天 24 小时。</w:t>
      </w:r>
    </w:p>
    <w:p>
      <w:pPr>
        <w:pStyle w:val="2"/>
        <w:ind w:firstLine="480" w:firstLineChars="200"/>
        <w:rPr>
          <w:rFonts w:hint="eastAsia" w:hAnsi="宋体" w:cs="微软雅黑"/>
          <w:kern w:val="2"/>
          <w:sz w:val="24"/>
          <w:szCs w:val="24"/>
        </w:rPr>
      </w:pPr>
      <w:r>
        <w:rPr>
          <w:rFonts w:hint="eastAsia" w:hAnsi="宋体" w:cs="微软雅黑"/>
          <w:kern w:val="2"/>
          <w:sz w:val="24"/>
          <w:szCs w:val="24"/>
        </w:rPr>
        <w:t>②保安着装应规范、统一，各季服装不得混穿，春秋冬季外着长袖保安制式服装，</w:t>
      </w:r>
    </w:p>
    <w:p>
      <w:pPr>
        <w:pStyle w:val="2"/>
        <w:ind w:firstLine="120" w:firstLineChars="50"/>
        <w:rPr>
          <w:rFonts w:hint="eastAsia" w:hAnsi="宋体" w:cs="微软雅黑"/>
          <w:kern w:val="2"/>
          <w:sz w:val="24"/>
          <w:szCs w:val="24"/>
        </w:rPr>
      </w:pPr>
      <w:r>
        <w:rPr>
          <w:rFonts w:hint="eastAsia" w:hAnsi="宋体" w:cs="微软雅黑"/>
          <w:kern w:val="2"/>
          <w:sz w:val="24"/>
          <w:szCs w:val="24"/>
        </w:rPr>
        <w:t>夏季外着短袖保安制式服装，佩戴“园区物业”标识胸牌（胸牌内容含姓名、照片、</w:t>
      </w:r>
    </w:p>
    <w:p>
      <w:pPr>
        <w:pStyle w:val="2"/>
        <w:ind w:firstLine="120" w:firstLineChars="50"/>
        <w:rPr>
          <w:rFonts w:hint="eastAsia" w:hAnsi="宋体" w:cs="微软雅黑"/>
          <w:kern w:val="2"/>
          <w:sz w:val="24"/>
          <w:szCs w:val="24"/>
        </w:rPr>
      </w:pPr>
      <w:r>
        <w:rPr>
          <w:rFonts w:hint="eastAsia" w:hAnsi="宋体" w:cs="微软雅黑"/>
          <w:kern w:val="2"/>
          <w:sz w:val="24"/>
          <w:szCs w:val="24"/>
        </w:rPr>
        <w:t>编号等）。</w:t>
      </w:r>
    </w:p>
    <w:p>
      <w:pPr>
        <w:pStyle w:val="2"/>
        <w:ind w:firstLine="360" w:firstLineChars="150"/>
        <w:rPr>
          <w:rFonts w:hint="eastAsia" w:hAnsi="宋体" w:cs="微软雅黑"/>
          <w:kern w:val="2"/>
          <w:sz w:val="24"/>
          <w:szCs w:val="24"/>
        </w:rPr>
      </w:pPr>
      <w:r>
        <w:rPr>
          <w:rFonts w:hint="eastAsia" w:hAnsi="宋体" w:cs="微软雅黑"/>
          <w:kern w:val="2"/>
          <w:sz w:val="24"/>
          <w:szCs w:val="24"/>
        </w:rPr>
        <w:t>3.2 工作职责</w:t>
      </w:r>
    </w:p>
    <w:p>
      <w:pPr>
        <w:pStyle w:val="2"/>
        <w:ind w:firstLine="480" w:firstLineChars="200"/>
        <w:rPr>
          <w:rFonts w:hint="eastAsia" w:hAnsi="宋体" w:cs="微软雅黑"/>
          <w:kern w:val="2"/>
          <w:sz w:val="24"/>
          <w:szCs w:val="24"/>
        </w:rPr>
      </w:pPr>
      <w:r>
        <w:rPr>
          <w:rFonts w:hint="eastAsia" w:hAnsi="宋体" w:cs="微软雅黑"/>
          <w:kern w:val="2"/>
          <w:sz w:val="24"/>
          <w:szCs w:val="24"/>
        </w:rPr>
        <w:t>①依照《许昌市文明行为促进条例》执行日常管理。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②（救生员要有强烈的安全意识，必须熟练掌握游泳技术和各种救生技能及简单的抢救方法），履行救生员职责。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③维护广场范围内治安秩序和设施、设备安全，制止非工作车辆进入园区。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④制止广场内流动摊贩、散发小广告、打陀螺等违规行为。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⑤劝导、制止各种不文明行为。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⑥24 小时严密视频监控广场内各种情况，发现可疑现象或安全隐患，及时上报。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⑦完成上级部门交办的职责内其他任务。</w:t>
      </w:r>
    </w:p>
    <w:p>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hAnsi="宋体" w:cs="微软雅黑"/>
          <w:kern w:val="2"/>
          <w:sz w:val="24"/>
          <w:szCs w:val="24"/>
        </w:rPr>
      </w:pPr>
      <w:r>
        <w:rPr>
          <w:rFonts w:hint="eastAsia" w:hAnsi="宋体" w:cs="微软雅黑"/>
          <w:kern w:val="2"/>
          <w:sz w:val="24"/>
          <w:szCs w:val="24"/>
        </w:rPr>
        <w:t>3.3 湖面（及临水区域）管理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①严禁任何人近距离接触水面。</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②严禁在湖内游泳、溜冰、戏水。</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③为确保人身安全，未成年儿童在湖边玩耍须由成人陪同。</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3.4 工作要求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①遵守各项规章制度，服从命令，听从指挥，坚守岗位，尽职尽责。</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②着装整齐，严格按照规定上岗、交接班，值班期间禁止饮酒、打牌、下棋等与</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工作无关行为。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③文明服务、态度和气，不讲污言秽语，不刁难群众，严禁打人、骂人、侮辱人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格等行为。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④遇重大迎检、接待及节假日，增加保安人员值班。</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3.5 设备管理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①保管好救生衣、救生圈等救生设备，做到完好无损随时可用。</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②保管好使用好橡皮船等水面用具。</w:t>
      </w:r>
    </w:p>
    <w:p>
      <w:pPr>
        <w:pStyle w:val="2"/>
        <w:keepNext w:val="0"/>
        <w:keepLines w:val="0"/>
        <w:pageBreakBefore w:val="0"/>
        <w:kinsoku/>
        <w:wordWrap/>
        <w:overflowPunct/>
        <w:topLinePunct w:val="0"/>
        <w:autoSpaceDE/>
        <w:autoSpaceDN/>
        <w:bidi w:val="0"/>
        <w:adjustRightInd/>
        <w:snapToGrid/>
        <w:spacing w:line="360" w:lineRule="auto"/>
        <w:ind w:firstLine="482" w:firstLineChars="200"/>
        <w:rPr>
          <w:rFonts w:hint="eastAsia" w:hAnsi="宋体" w:cs="微软雅黑"/>
          <w:b/>
          <w:kern w:val="2"/>
          <w:sz w:val="24"/>
          <w:szCs w:val="24"/>
        </w:rPr>
      </w:pPr>
      <w:r>
        <w:rPr>
          <w:rFonts w:hint="eastAsia" w:hAnsi="宋体" w:cs="微软雅黑"/>
          <w:b/>
          <w:kern w:val="2"/>
          <w:sz w:val="24"/>
          <w:szCs w:val="24"/>
        </w:rPr>
        <w:t>4、卫生保洁管理</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严格按照《许昌市市容和环境卫生管理条例》进行管理和考核。</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4.1 工作时间</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环卫保洁：春冬季（6:00—14:00）（14:00—22:00），夏秋季（5:00—14:00）14:00—23:00）。</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4.2 保洁员着装应统一、规范，各季服装不得混穿，春秋冬季外着长袖服装，夏季外着无袖马甲式服装，印有“园区物业”标识。</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4.3 园区保洁标准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①地面保洁。落实每天“两清扫、全天保洁”制度，执行 “六不见” （不见尘土、不见烟头、不见纸屑杂物果皮、不见痰迹、不见死角、不见落叶）的卫生质量标准，清扫保洁率达到 99％以上。</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②建筑物、小品立面、木排、座椅及周边保洁。广场内玻璃幕墙立面每季度清理擦拭 1 次，周边视野范围内不得有塑料袋、纸屑、蜘蛛网等杂物；小品立面每周必须清理擦拭 1 次，木排、座椅每周必须清理擦拭 1 次。</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③垃圾桶（熄烟池）保洁。垃圾桶每天清理擦拭 1 次，内胆每周清洗至少 1 次，不得出现垃圾漫溢、垃圾落地、产生异味等现象。5—10 月份每周至少 1 次药物消杀，防止蚊蝇滋生。</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4.4 水体管理护坡坡体的巡视及保养，亲水平台及时清理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①严禁在湖中取水清洗车辆及各种衣服物件，严禁将各种污水直接排入湖内。</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②严禁向湖内倾倒垃圾、果皮、纸屑、石头、泥土等废弃物。</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③实时关注水体情况，做到及时补水、换水、消毒、除草、除藻，防止湖水污染变质。</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④杜绝人为破坏，污染水质。</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⑤定人定岗全天候对水面、水草漂浮物、垃圾进行及时清理，垃圾须及时清运。</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⑥冬季水面结冰，对游人及时劝阻，严禁游人在冰面戏耍，禁止游人向湖面投抛石块等垃圾。</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Ansi="宋体" w:cs="微软雅黑"/>
          <w:kern w:val="2"/>
          <w:sz w:val="24"/>
          <w:szCs w:val="24"/>
        </w:rPr>
      </w:pPr>
      <w:r>
        <w:rPr>
          <w:rFonts w:hint="eastAsia" w:hAnsi="宋体" w:cs="微软雅黑"/>
          <w:kern w:val="2"/>
          <w:sz w:val="24"/>
          <w:szCs w:val="24"/>
        </w:rPr>
        <w:t>4.5 公厕管理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①每天早班、中班必须全面清洁洗公厕、坐厕、面盆、托把池，地面应定期清洗，保持卫生间无积尘、杂物、污渍。</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②公厕内的垃圾桶、纸桶、当天清理，保持桶内无垃圾，桶外地面无垃圾。</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③便池樟脑丸须及时补充。</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4.6 垃圾清运要求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①每天分上午下午对垃圾清理两遍。</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②上午 9：00 分之前清理完毕，下午 14：00 分之前清理完毕，如特殊情况时需调整清运时间的根据需要随时清理。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③按照要求将垃圾分类清运到相应的垃圾中转站或存放点。严禁随处倾倒或随处存放垃圾。</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④清运车辆要封闭，严禁垃圾在运输过程中撒落造成二次污染。</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⑤定期对垃圾箱内外进行清洗。5 月—10 月份每周清洗两遍，11 月—次年 4 份每周清洗一遍。如遇重特殊情况时根据需要随时清洗。</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4.7 冬季除雪</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①白天降雪，做到随时清雪:夜间降雪，次日 6：30 组织清雪。</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②快速集合、服从安排、统一行动 以保证积雪结冰前把广场、路面清扫出来，保证车辆及行人通行。</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扫雪秩序要规范，按照“先打开一条路、再向两边扩展”的顺序进行。适宜用融雪剂化雪的区域，可采取抛撒融雪剂化雪的方法，但不得将含有融雪剂的积雪堆放在绿地、树池或溶化后可能影响植物生长的区域内。</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④园区醒目地方设置“雪天路滑”安全提示标志。</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4.8 工作要求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①夏秋季 6:30 前、春冬季 7:00 前完成环卫保洁任务，特殊情况可延长 30 分钟。</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②工作期间着装整齐、标志齐全、工具齐备、文明作业。作业完成后，扫帚、拖把等用品应有序放置在指定地点。</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Ansi="宋体" w:cs="微软雅黑"/>
          <w:kern w:val="2"/>
          <w:sz w:val="24"/>
          <w:szCs w:val="24"/>
        </w:rPr>
      </w:pPr>
      <w:r>
        <w:rPr>
          <w:rFonts w:hint="eastAsia" w:hAnsi="宋体" w:cs="微软雅黑"/>
          <w:kern w:val="2"/>
          <w:sz w:val="24"/>
          <w:szCs w:val="24"/>
        </w:rPr>
        <w:t>③工作期间禁止喝酒、寻衅滋事，严禁聚众下棋、打牌赌博。不迟到早退、不闲谈和干私活等。</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④严禁向绿地、下水道内清扫、倾倒垃圾、焚烧垃圾。</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⑤遇重大迎检、接待及节假日，增加保洁人员或延长保洁时间，确保园区环境卫生干净、整洁。</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⑥完成上级部门交办的职责内其他任务</w:t>
      </w:r>
    </w:p>
    <w:p>
      <w:pPr>
        <w:pStyle w:val="2"/>
        <w:keepNext w:val="0"/>
        <w:keepLines w:val="0"/>
        <w:pageBreakBefore w:val="0"/>
        <w:kinsoku/>
        <w:wordWrap/>
        <w:overflowPunct/>
        <w:topLinePunct w:val="0"/>
        <w:autoSpaceDE/>
        <w:autoSpaceDN/>
        <w:bidi w:val="0"/>
        <w:adjustRightInd/>
        <w:snapToGrid/>
        <w:spacing w:line="360" w:lineRule="auto"/>
        <w:ind w:firstLine="482" w:firstLineChars="200"/>
        <w:rPr>
          <w:rFonts w:hint="eastAsia" w:hAnsi="宋体" w:cs="微软雅黑"/>
          <w:b/>
          <w:kern w:val="2"/>
          <w:sz w:val="24"/>
          <w:szCs w:val="24"/>
        </w:rPr>
      </w:pPr>
      <w:r>
        <w:rPr>
          <w:rFonts w:hAnsi="宋体" w:cs="微软雅黑"/>
          <w:b/>
          <w:kern w:val="2"/>
          <w:sz w:val="24"/>
          <w:szCs w:val="24"/>
        </w:rPr>
        <w:t>5.</w:t>
      </w:r>
      <w:r>
        <w:rPr>
          <w:rFonts w:hint="eastAsia" w:hAnsi="宋体" w:cs="微软雅黑"/>
          <w:b/>
          <w:kern w:val="2"/>
          <w:sz w:val="24"/>
          <w:szCs w:val="24"/>
        </w:rPr>
        <w:t xml:space="preserve"> 设施维护维修管理</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5.1 工作时间：日常监管维修，如遇检修维修任务全员上岗。</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5.2 设施维修人员着装应统一、规范，春秋冬季着长袖工作服，夏季着短袖工作服，佩戴“园区物业”标识胸牌（胸牌内容含姓名、照片、编号等）。</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5.3 工作职责</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①对园区基础设施、亮化照明、监控监管、（音响、电动门等设施）认真做好日常排查检修，完好无损正常启闭，发现问题及时上报。</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②积极配合园区管理办公室完善相关维修手续，确保在规定时间内维修到位。</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③维修所使用电料、灯具、地面石材等建材，必须达到国家（行业）规定标准。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④完成上级部门交办的职责内其他任务。</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5.4 工作要求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①遵守各项规章制度，服从命令，听从指挥，坚守岗位，尽职尽责。</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②着装整齐，严格按照规定上岗、交接班，值班期间禁止饮酒、打牌、下棋等与工作无关行为。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③文明服务、态度和气，不讲污言秽语，不刁难群众，严禁打人、骂人、侮辱人格等行为。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④遇重大迎检、接待及节假日，全员上岗，提前 5 个工作日全面检查维修。</w:t>
      </w:r>
    </w:p>
    <w:p>
      <w:pPr>
        <w:pStyle w:val="2"/>
        <w:keepNext w:val="0"/>
        <w:keepLines w:val="0"/>
        <w:pageBreakBefore w:val="0"/>
        <w:kinsoku/>
        <w:wordWrap/>
        <w:overflowPunct/>
        <w:topLinePunct w:val="0"/>
        <w:autoSpaceDE/>
        <w:autoSpaceDN/>
        <w:bidi w:val="0"/>
        <w:adjustRightInd/>
        <w:snapToGrid/>
        <w:spacing w:line="360" w:lineRule="auto"/>
        <w:ind w:firstLine="482" w:firstLineChars="200"/>
        <w:rPr>
          <w:rFonts w:hint="eastAsia" w:hAnsi="宋体" w:cs="微软雅黑"/>
          <w:kern w:val="2"/>
          <w:sz w:val="24"/>
          <w:szCs w:val="24"/>
        </w:rPr>
      </w:pPr>
      <w:r>
        <w:rPr>
          <w:rFonts w:hint="eastAsia" w:hAnsi="宋体" w:cs="微软雅黑"/>
          <w:b/>
          <w:kern w:val="2"/>
          <w:sz w:val="24"/>
          <w:szCs w:val="24"/>
        </w:rPr>
        <w:t>6、中标人设施、车辆配备包含（但不限于）以下内容</w:t>
      </w:r>
    </w:p>
    <w:tbl>
      <w:tblPr>
        <w:tblStyle w:val="23"/>
        <w:tblW w:w="9151" w:type="dxa"/>
        <w:tblInd w:w="91" w:type="dxa"/>
        <w:tblLayout w:type="fixed"/>
        <w:tblCellMar>
          <w:top w:w="0" w:type="dxa"/>
          <w:left w:w="108" w:type="dxa"/>
          <w:bottom w:w="0" w:type="dxa"/>
          <w:right w:w="108" w:type="dxa"/>
        </w:tblCellMar>
      </w:tblPr>
      <w:tblGrid>
        <w:gridCol w:w="1261"/>
        <w:gridCol w:w="4297"/>
        <w:gridCol w:w="2204"/>
        <w:gridCol w:w="1389"/>
      </w:tblGrid>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序号</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种类</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数量</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单位</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洒水车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清运车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冲洗车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4</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机扫车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4</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5</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高空作业车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救援船</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条</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打捞船</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条</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割草船</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条</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车辆船只油耗及维修</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保洁工具及工具维修更换日常消耗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绿化工具及工具维修更换日常消耗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设施维修工具及工具维修更换日常消耗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救生设施及设施维修更换消耗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车辆日常维修工具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消防设施及设施维修更换消耗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防汛设施及设施维修更换消耗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应急供电设施及设施维修更换消耗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防暴装备</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10</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基础设施维修维护</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巡逻车及观光车维修维护更换</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9</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辆</w:t>
            </w:r>
          </w:p>
        </w:tc>
      </w:tr>
    </w:tbl>
    <w:p>
      <w:pPr>
        <w:pStyle w:val="2"/>
        <w:keepNext w:val="0"/>
        <w:keepLines w:val="0"/>
        <w:pageBreakBefore w:val="0"/>
        <w:kinsoku/>
        <w:wordWrap/>
        <w:overflowPunct/>
        <w:topLinePunct w:val="0"/>
        <w:autoSpaceDE/>
        <w:autoSpaceDN/>
        <w:bidi w:val="0"/>
        <w:adjustRightInd/>
        <w:snapToGrid/>
        <w:spacing w:line="360" w:lineRule="auto"/>
        <w:ind w:firstLine="0" w:firstLineChars="0"/>
        <w:rPr>
          <w:rFonts w:hint="eastAsia" w:hAnsi="宋体" w:cs="微软雅黑"/>
          <w:kern w:val="2"/>
          <w:sz w:val="24"/>
          <w:szCs w:val="24"/>
        </w:rPr>
      </w:pP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本采购清单中所列技术规格或主要参数为最低要求，不允许负偏离，否则将承担其投标被视为非实质性响应投标的风险。</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微软雅黑"/>
          <w:b/>
          <w:sz w:val="24"/>
          <w:szCs w:val="24"/>
        </w:rPr>
      </w:pPr>
      <w:r>
        <w:rPr>
          <w:rFonts w:hint="eastAsia" w:ascii="宋体" w:hAnsi="宋体" w:eastAsia="宋体" w:cs="微软雅黑"/>
          <w:b/>
          <w:sz w:val="24"/>
          <w:szCs w:val="24"/>
        </w:rPr>
        <w:t xml:space="preserve">★四、服务标准、效率等要求 </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1.投标人须提供完整可行的服务管理方案，否则为无效投标。</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2.中标人自备管理服务等项目所需的物资装备。如：公共卫生、公共秩序、公共维修所需设施设备及日常办公用品。</w:t>
      </w:r>
    </w:p>
    <w:p>
      <w:pPr>
        <w:keepNext w:val="0"/>
        <w:keepLines w:val="0"/>
        <w:pageBreakBefore w:val="0"/>
        <w:kinsoku/>
        <w:wordWrap/>
        <w:overflowPunct/>
        <w:topLinePunct w:val="0"/>
        <w:autoSpaceDE/>
        <w:autoSpaceDN/>
        <w:bidi w:val="0"/>
        <w:adjustRightInd/>
        <w:snapToGrid/>
        <w:spacing w:line="360" w:lineRule="auto"/>
        <w:ind w:firstLine="424" w:firstLineChars="177"/>
        <w:jc w:val="left"/>
        <w:rPr>
          <w:rFonts w:hint="eastAsia" w:ascii="宋体" w:hAnsi="宋体" w:eastAsia="宋体" w:cs="微软雅黑"/>
          <w:sz w:val="24"/>
          <w:szCs w:val="24"/>
        </w:rPr>
      </w:pPr>
      <w:r>
        <w:rPr>
          <w:rFonts w:hint="eastAsia" w:ascii="宋体" w:hAnsi="宋体" w:eastAsia="宋体" w:cs="微软雅黑"/>
          <w:sz w:val="24"/>
          <w:szCs w:val="24"/>
        </w:rPr>
        <w:t>3.中标人所派管理服务人员必须恪守职责，遵守招标人的各项规章制度，服从招</w:t>
      </w:r>
    </w:p>
    <w:p>
      <w:pPr>
        <w:keepNext w:val="0"/>
        <w:keepLines w:val="0"/>
        <w:pageBreakBefore w:val="0"/>
        <w:kinsoku/>
        <w:wordWrap/>
        <w:overflowPunct/>
        <w:topLinePunct w:val="0"/>
        <w:autoSpaceDE/>
        <w:autoSpaceDN/>
        <w:bidi w:val="0"/>
        <w:adjustRightInd/>
        <w:snapToGrid/>
        <w:spacing w:line="360" w:lineRule="auto"/>
        <w:ind w:firstLine="424" w:firstLineChars="177"/>
        <w:jc w:val="left"/>
        <w:rPr>
          <w:rFonts w:hint="eastAsia" w:ascii="宋体" w:hAnsi="宋体" w:eastAsia="宋体" w:cs="微软雅黑"/>
          <w:sz w:val="24"/>
          <w:szCs w:val="24"/>
        </w:rPr>
      </w:pPr>
      <w:r>
        <w:rPr>
          <w:rFonts w:hint="eastAsia" w:ascii="宋体" w:hAnsi="宋体" w:eastAsia="宋体" w:cs="微软雅黑"/>
          <w:sz w:val="24"/>
          <w:szCs w:val="24"/>
        </w:rPr>
        <w:t>标人的管理。招标人有权对管理服务人员进行具体的工作安排，并对工作进行监督检查，对不称职的管理服务人员招标人有权要求调换。</w:t>
      </w:r>
    </w:p>
    <w:p>
      <w:pPr>
        <w:keepNext w:val="0"/>
        <w:keepLines w:val="0"/>
        <w:pageBreakBefore w:val="0"/>
        <w:kinsoku/>
        <w:wordWrap/>
        <w:overflowPunct/>
        <w:topLinePunct w:val="0"/>
        <w:autoSpaceDE/>
        <w:autoSpaceDN/>
        <w:bidi w:val="0"/>
        <w:adjustRightInd/>
        <w:snapToGrid/>
        <w:spacing w:line="360" w:lineRule="auto"/>
        <w:ind w:firstLine="424" w:firstLineChars="177"/>
        <w:jc w:val="left"/>
        <w:rPr>
          <w:rFonts w:hint="eastAsia" w:ascii="宋体" w:hAnsi="宋体" w:eastAsia="宋体" w:cs="微软雅黑"/>
          <w:sz w:val="24"/>
          <w:szCs w:val="24"/>
        </w:rPr>
      </w:pPr>
      <w:r>
        <w:rPr>
          <w:rFonts w:hint="eastAsia" w:ascii="宋体" w:hAnsi="宋体" w:eastAsia="宋体" w:cs="微软雅黑"/>
          <w:sz w:val="24"/>
          <w:szCs w:val="24"/>
        </w:rPr>
        <w:t>4.中标人须定期对管理服务人员进行岗位再培训。</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5.管理期间保安、保洁等人员对于突发事件必须能够在第一时间进行现场处置。</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6.本项目为交钥匙服务项目。（包括管理费、人员工资、保洁工器具、低值易耗品购置、税金等）</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7.要求满足国家、行业及招标人相关安全及文明要求，进场人员及机械服从相关管理制度。</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8.中标人认真完成工作标准规定的作业项目，确保卫生质量，达到招标人规定要求。</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9.中标人员工在工作期间不得随意离开工作岗位，若中标人主管责任人不在现场，</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中标人临时负责人应接受招标人主管负责人的监督指导，并按招标人的工作标准进行检查。</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10.中标人派出一名项目负责人工作质量检查和紧急情况的处理，及时应对水、电出现的突发事件，及时采取有效措施并报告，因处置不当、不及时造成的严重后果的，中标人应承担责任。</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11.中标人在作业中应严格要求工作人员，做好各种防护措施，不得擅自挪用招标人的物品，中标人应加强管理，安全工作。</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12.中标人与招标人自签订合同之日起，中标人全权承担安全责任并签订安全责任书，在作业中应严格要求工作人员，做好各种防护措施，严防安全事故。</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微软雅黑"/>
          <w:b/>
          <w:sz w:val="24"/>
          <w:szCs w:val="24"/>
        </w:rPr>
      </w:pPr>
      <w:r>
        <w:rPr>
          <w:rFonts w:hint="eastAsia" w:ascii="宋体" w:hAnsi="宋体" w:eastAsia="宋体" w:cs="微软雅黑"/>
          <w:b/>
          <w:sz w:val="24"/>
          <w:szCs w:val="24"/>
        </w:rPr>
        <w:t>★五、验收标准</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2. 按照招标文件要求、投标文件响应和承诺验收。</w:t>
      </w:r>
    </w:p>
    <w:p>
      <w:pPr>
        <w:keepNext w:val="0"/>
        <w:keepLines w:val="0"/>
        <w:pageBreakBefore w:val="0"/>
        <w:kinsoku/>
        <w:wordWrap/>
        <w:overflowPunct/>
        <w:topLinePunct w:val="0"/>
        <w:autoSpaceDE/>
        <w:autoSpaceDN/>
        <w:bidi w:val="0"/>
        <w:adjustRightInd/>
        <w:snapToGrid/>
        <w:spacing w:line="360" w:lineRule="auto"/>
        <w:ind w:firstLine="426" w:firstLineChars="177"/>
        <w:jc w:val="left"/>
        <w:textAlignment w:val="auto"/>
        <w:rPr>
          <w:rFonts w:ascii="宋体" w:hAnsi="宋体" w:eastAsia="宋体" w:cs="微软雅黑"/>
          <w:b/>
          <w:sz w:val="24"/>
          <w:szCs w:val="24"/>
        </w:rPr>
      </w:pPr>
      <w:r>
        <w:rPr>
          <w:rFonts w:hint="eastAsia" w:ascii="宋体" w:hAnsi="宋体" w:eastAsia="宋体" w:cs="微软雅黑"/>
          <w:b/>
          <w:sz w:val="24"/>
          <w:szCs w:val="24"/>
        </w:rPr>
        <w:t>★六、本项目预算金额：</w:t>
      </w:r>
      <w:r>
        <w:rPr>
          <w:rFonts w:hint="eastAsia" w:ascii="宋体" w:hAnsi="宋体" w:eastAsia="宋体" w:cs="仿宋_GB2312"/>
          <w:sz w:val="24"/>
          <w:szCs w:val="24"/>
          <w:lang w:eastAsia="zh-CN"/>
        </w:rPr>
        <w:t>75000000</w:t>
      </w:r>
      <w:r>
        <w:rPr>
          <w:rFonts w:hint="eastAsia" w:ascii="宋体" w:hAnsi="宋体" w:eastAsia="宋体" w:cs="仿宋_GB2312"/>
          <w:sz w:val="24"/>
          <w:szCs w:val="24"/>
          <w:lang w:val="zh-CN"/>
        </w:rPr>
        <w:t>元，最高限价：</w:t>
      </w:r>
      <w:r>
        <w:rPr>
          <w:rFonts w:hint="eastAsia" w:ascii="宋体" w:hAnsi="宋体" w:eastAsia="宋体" w:cs="仿宋_GB2312"/>
          <w:sz w:val="24"/>
          <w:szCs w:val="24"/>
          <w:lang w:eastAsia="zh-CN"/>
        </w:rPr>
        <w:t>75000000</w:t>
      </w:r>
      <w:r>
        <w:rPr>
          <w:rFonts w:hint="eastAsia" w:ascii="宋体" w:hAnsi="宋体" w:eastAsia="宋体" w:cs="仿宋_GB2312"/>
          <w:sz w:val="24"/>
          <w:szCs w:val="24"/>
        </w:rPr>
        <w:t>元，超出最高限价的投标无效。</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微软雅黑"/>
          <w:b/>
          <w:sz w:val="24"/>
          <w:szCs w:val="24"/>
        </w:rPr>
      </w:pPr>
      <w:r>
        <w:rPr>
          <w:rFonts w:hint="eastAsia" w:ascii="宋体" w:hAnsi="宋体" w:eastAsia="宋体" w:cs="微软雅黑"/>
          <w:b/>
          <w:sz w:val="24"/>
          <w:szCs w:val="24"/>
        </w:rPr>
        <w:t>★七、资金支付</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ascii="宋体" w:hAnsi="宋体" w:eastAsia="宋体" w:cs="宋体"/>
          <w:kern w:val="0"/>
          <w:sz w:val="24"/>
        </w:rPr>
      </w:pPr>
      <w:r>
        <w:rPr>
          <w:rFonts w:hint="eastAsia" w:ascii="宋体" w:hAnsi="宋体" w:eastAsia="宋体" w:cs="宋体"/>
          <w:kern w:val="0"/>
          <w:sz w:val="24"/>
          <w:szCs w:val="24"/>
          <w:lang w:val="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4" w:firstLineChars="177"/>
        <w:contextualSpacing/>
        <w:jc w:val="left"/>
        <w:textAlignment w:val="auto"/>
        <w:rPr>
          <w:rFonts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2、支付时间及条件：一年支付一次，服务期满支付全部物业管理费用。</w:t>
      </w:r>
    </w:p>
    <w:p>
      <w:pPr>
        <w:keepNext w:val="0"/>
        <w:keepLines w:val="0"/>
        <w:pageBreakBefore w:val="0"/>
        <w:kinsoku/>
        <w:wordWrap/>
        <w:overflowPunct/>
        <w:topLinePunct w:val="0"/>
        <w:bidi w:val="0"/>
        <w:snapToGrid/>
        <w:spacing w:line="360" w:lineRule="auto"/>
        <w:jc w:val="left"/>
        <w:textAlignment w:val="auto"/>
        <w:rPr>
          <w:rFonts w:ascii="宋体" w:hAnsi="宋体" w:eastAsia="宋体" w:cs="微软雅黑"/>
          <w:b/>
          <w:sz w:val="24"/>
          <w:szCs w:val="24"/>
        </w:rPr>
      </w:pPr>
      <w:r>
        <w:rPr>
          <w:rFonts w:ascii="宋体" w:hAnsi="宋体" w:eastAsia="宋体" w:cs="微软雅黑"/>
          <w:b/>
          <w:sz w:val="24"/>
          <w:szCs w:val="24"/>
        </w:rPr>
        <w:br w:type="page"/>
      </w:r>
    </w:p>
    <w:p>
      <w:pPr>
        <w:keepNext w:val="0"/>
        <w:keepLines w:val="0"/>
        <w:pageBreakBefore w:val="0"/>
        <w:kinsoku/>
        <w:wordWrap/>
        <w:overflowPunct/>
        <w:topLinePunct w:val="0"/>
        <w:bidi w:val="0"/>
        <w:snapToGrid/>
        <w:spacing w:beforeLines="50" w:afterLines="50" w:line="360" w:lineRule="auto"/>
        <w:jc w:val="center"/>
        <w:textAlignment w:val="auto"/>
        <w:outlineLvl w:val="0"/>
        <w:rPr>
          <w:rFonts w:ascii="宋体" w:hAnsi="宋体" w:eastAsia="宋体" w:cs="宋体"/>
          <w:b/>
          <w:kern w:val="0"/>
          <w:sz w:val="32"/>
          <w:szCs w:val="32"/>
        </w:rPr>
      </w:pPr>
      <w:bookmarkStart w:id="4" w:name="_Toc14299189"/>
      <w:bookmarkStart w:id="5" w:name="_Toc14299034"/>
      <w:r>
        <w:rPr>
          <w:rFonts w:hint="eastAsia" w:ascii="宋体" w:hAnsi="宋体" w:eastAsia="宋体" w:cs="宋体"/>
          <w:b/>
          <w:kern w:val="0"/>
          <w:sz w:val="32"/>
          <w:szCs w:val="32"/>
        </w:rPr>
        <w:t>第三章 投标人须知前附表</w:t>
      </w:r>
      <w:bookmarkEnd w:id="4"/>
      <w:bookmarkEnd w:id="5"/>
    </w:p>
    <w:p>
      <w:pPr>
        <w:keepNext w:val="0"/>
        <w:keepLines w:val="0"/>
        <w:pageBreakBefore w:val="0"/>
        <w:kinsoku/>
        <w:wordWrap/>
        <w:overflowPunct/>
        <w:topLinePunct w:val="0"/>
        <w:autoSpaceDE w:val="0"/>
        <w:autoSpaceDN w:val="0"/>
        <w:bidi w:val="0"/>
        <w:adjustRightInd w:val="0"/>
        <w:snapToGrid/>
        <w:spacing w:line="360" w:lineRule="auto"/>
        <w:ind w:right="-11" w:firstLine="424" w:firstLineChars="201"/>
        <w:jc w:val="left"/>
        <w:textAlignment w:val="auto"/>
        <w:rPr>
          <w:rFonts w:ascii="宋体" w:hAnsi="宋体" w:eastAsia="宋体" w:cs="宋体"/>
          <w:b/>
          <w:kern w:val="0"/>
          <w:szCs w:val="21"/>
        </w:rPr>
      </w:pPr>
      <w:r>
        <w:rPr>
          <w:rFonts w:hint="eastAsia" w:ascii="宋体" w:hAnsi="宋体" w:eastAsia="宋体" w:cs="微软雅黑"/>
          <w:b/>
          <w:szCs w:val="21"/>
        </w:rPr>
        <w:t>招标文件中凡标有★条款均为实质性要求条款，投标文件须完全响应，未实质响应的，按照无效投标处理。</w:t>
      </w:r>
    </w:p>
    <w:tbl>
      <w:tblPr>
        <w:tblStyle w:val="2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11"/>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b/>
                <w:szCs w:val="21"/>
              </w:rPr>
            </w:pPr>
            <w:r>
              <w:rPr>
                <w:rFonts w:hint="eastAsia" w:ascii="宋体" w:hAnsi="宋体" w:eastAsia="宋体" w:cs="仿宋_GB2312"/>
                <w:b/>
                <w:szCs w:val="21"/>
              </w:rPr>
              <w:t>序号</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b/>
                <w:szCs w:val="21"/>
              </w:rPr>
            </w:pPr>
            <w:r>
              <w:rPr>
                <w:rFonts w:hint="eastAsia" w:ascii="宋体" w:hAnsi="宋体" w:eastAsia="宋体" w:cs="仿宋_GB2312"/>
                <w:b/>
                <w:szCs w:val="21"/>
              </w:rPr>
              <w:t>条款名称</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采购项目</w:t>
            </w:r>
          </w:p>
        </w:tc>
        <w:tc>
          <w:tcPr>
            <w:tcW w:w="6723" w:type="dxa"/>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项目名称：许昌市东城区综合执法局三广场、三湖委托物业管理项目</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项目编号：JZFCG-G2022044</w:t>
            </w:r>
            <w:r>
              <w:rPr>
                <w:rFonts w:hint="eastAsia" w:ascii="宋体" w:hAnsi="宋体" w:eastAsia="宋体" w:cs="仿宋_GB2312"/>
                <w:szCs w:val="21"/>
                <w:lang w:val="en-US" w:eastAsia="zh-CN"/>
              </w:rPr>
              <w:t>号</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cs="仿宋_GB2312"/>
                <w:shd w:val="clear" w:color="auto" w:fill="FFFFFF"/>
              </w:rPr>
            </w:pPr>
            <w:r>
              <w:rPr>
                <w:rFonts w:hint="eastAsia" w:ascii="宋体" w:hAnsi="宋体" w:eastAsia="宋体" w:cs="仿宋_GB2312"/>
                <w:szCs w:val="21"/>
              </w:rPr>
              <w:t>项目内容：</w:t>
            </w:r>
            <w:r>
              <w:rPr>
                <w:rFonts w:hint="eastAsia" w:ascii="宋体" w:hAnsi="宋体" w:cs="仿宋_GB2312"/>
                <w:shd w:val="clear" w:color="auto" w:fill="FFFFFF"/>
              </w:rPr>
              <w:t>主要包括许都广场、科技广场、高铁站前广场、东湖游园、秋湖湿地、鹿鸣湖</w:t>
            </w:r>
            <w:r>
              <w:rPr>
                <w:rFonts w:hint="eastAsia" w:ascii="宋体" w:hAnsi="宋体" w:eastAsia="宋体" w:cs="微软雅黑"/>
                <w:sz w:val="24"/>
                <w:szCs w:val="24"/>
              </w:rPr>
              <w:t>体育公园</w:t>
            </w:r>
            <w:r>
              <w:rPr>
                <w:rFonts w:hint="eastAsia" w:ascii="宋体" w:hAnsi="宋体" w:cs="仿宋_GB2312"/>
                <w:shd w:val="clear" w:color="auto" w:fill="FFFFFF"/>
              </w:rPr>
              <w:t>的卫生保洁秩序管理、基础设施维护维修等服务；</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cs="仿宋_GB2312"/>
                <w:shd w:val="clear" w:color="auto" w:fill="FFFFFF"/>
              </w:rPr>
              <w:t>项目地址：许昌市东城区</w:t>
            </w:r>
            <w:r>
              <w:rPr>
                <w:rFonts w:hint="eastAsia" w:ascii="宋体" w:hAnsi="宋体" w:cs="仿宋_GB2312"/>
                <w:shd w:val="clear" w:color="auto" w:fill="FFFFFF"/>
                <w:lang w:val="en-US" w:eastAsia="zh-CN"/>
              </w:rPr>
              <w:t>辖区内</w:t>
            </w:r>
            <w:r>
              <w:rPr>
                <w:rFonts w:hint="eastAsia" w:ascii="宋体" w:hAnsi="宋体" w:eastAsia="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TimesNewRomanPSMT"/>
                <w:szCs w:val="21"/>
              </w:rPr>
            </w:pPr>
            <w:r>
              <w:rPr>
                <w:rFonts w:hint="eastAsia" w:ascii="宋体" w:hAnsi="宋体" w:eastAsia="宋体" w:cs="TimesNewRomanPSMT"/>
                <w:szCs w:val="21"/>
              </w:rPr>
              <w:t>2</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采购人</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名称：许昌市东城区综合执法局</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地址：许昌市新兴路东段</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联系人：朱先生</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联系电话：</w:t>
            </w:r>
            <w:r>
              <w:rPr>
                <w:rFonts w:hint="eastAsia" w:ascii="宋体" w:hAnsi="宋体" w:cs="仿宋_GB2312"/>
              </w:rPr>
              <w:t>15188506843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3</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代理机构</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代理机构：河南立创工程管理有限公司</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地 址：许昌市莲城大厦</w:t>
            </w:r>
            <w:r>
              <w:rPr>
                <w:rFonts w:hint="eastAsia" w:ascii="宋体" w:hAnsi="宋体" w:eastAsia="宋体" w:cs="仿宋_GB2312"/>
                <w:szCs w:val="21"/>
                <w:lang w:val="en-US" w:eastAsia="zh-CN"/>
              </w:rPr>
              <w:t>6</w:t>
            </w:r>
            <w:r>
              <w:rPr>
                <w:rFonts w:hint="eastAsia" w:ascii="宋体" w:hAnsi="宋体" w:eastAsia="宋体" w:cs="仿宋_GB2312"/>
                <w:szCs w:val="21"/>
              </w:rPr>
              <w:t>楼</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联系人：王先生</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联系电话：18839971626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4</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投标人资格</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b/>
                <w:szCs w:val="21"/>
              </w:rPr>
            </w:pPr>
            <w:r>
              <w:rPr>
                <w:rFonts w:hint="eastAsia" w:ascii="宋体" w:hAnsi="宋体" w:eastAsia="宋体" w:cs="仿宋_GB2312"/>
                <w:b/>
                <w:szCs w:val="21"/>
              </w:rPr>
              <w:t>一、中小企业或者残疾人福利性单位声明函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1. 中小企业出具《中小企业声明函》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2. 残疾人福利性单位出具《残疾人福利企业声明函》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b/>
                <w:szCs w:val="21"/>
              </w:rPr>
            </w:pPr>
            <w:r>
              <w:rPr>
                <w:rFonts w:hint="eastAsia" w:ascii="宋体" w:hAnsi="宋体" w:eastAsia="宋体" w:cs="仿宋_GB2312"/>
                <w:b/>
                <w:szCs w:val="21"/>
              </w:rPr>
              <w:t>二、符合《政府采购法》第二十二条规定</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1. 具有独立承担民事责任的能力；</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2. 具有良好的商业信誉和健全的财务会计制度；</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3. 具有履行合同所必需的设备和专业技术能力；</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4. 具有依法缴纳税收和社会保障资金的良好记录；</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5. 参加政府采购活动前三年内，在经营活动中没有重大违法记录；</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注：</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1、 供应商在投标时，提供《许昌市政府采购供应商信用承诺函》（详见招标文件第八章 3.7 格式），无需再提交上述证明材料。</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2、 采购人有权在签订合同前要求中标供应商提供相关证明材料以核实中标供应商承诺事项的真实性。</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5</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联合体投标</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6</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最高限价</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
                <w:bCs/>
                <w:szCs w:val="21"/>
                <w:lang w:val="zh-CN"/>
              </w:rPr>
            </w:pPr>
            <w:r>
              <w:rPr>
                <w:rFonts w:hint="eastAsia" w:ascii="宋体" w:hAnsi="宋体" w:eastAsia="宋体" w:cs="宋体"/>
                <w:b/>
                <w:bCs/>
                <w:szCs w:val="21"/>
                <w:lang w:val="zh-CN"/>
              </w:rPr>
              <w:t>本项目最高限价为：75000000</w:t>
            </w:r>
            <w:r>
              <w:rPr>
                <w:rFonts w:hint="eastAsia" w:ascii="宋体" w:hAnsi="宋体" w:eastAsia="宋体" w:cs="宋体"/>
                <w:b/>
                <w:bCs/>
                <w:szCs w:val="21"/>
              </w:rPr>
              <w:t>元，</w:t>
            </w:r>
            <w:r>
              <w:rPr>
                <w:rFonts w:hint="eastAsia" w:ascii="宋体" w:hAnsi="宋体" w:eastAsia="宋体" w:cs="宋体"/>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7</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ascii="宋体" w:hAnsi="宋体" w:eastAsia="宋体" w:cs="宋体"/>
                <w:bCs/>
                <w:szCs w:val="21"/>
                <w:lang w:val="zh-CN"/>
              </w:rPr>
              <w:t>现场考察</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不组织</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8</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ascii="宋体" w:hAnsi="宋体" w:eastAsia="宋体" w:cs="宋体"/>
                <w:bCs/>
                <w:szCs w:val="21"/>
                <w:lang w:val="zh-CN"/>
              </w:rPr>
              <w:t>开标前答疑会</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不召开</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9</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进口产品参与</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10</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投标有效期</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firstLine="336" w:firstLineChars="160"/>
              <w:textAlignment w:val="auto"/>
              <w:rPr>
                <w:rFonts w:ascii="宋体" w:hAnsi="宋体" w:eastAsia="宋体" w:cs="宋体"/>
                <w:bCs/>
                <w:szCs w:val="21"/>
                <w:lang w:val="zh-CN"/>
              </w:rPr>
            </w:pPr>
            <w:r>
              <w:rPr>
                <w:rFonts w:hint="eastAsia" w:ascii="宋体" w:hAnsi="宋体" w:eastAsia="宋体" w:cs="仿宋_GB2312"/>
                <w:szCs w:val="21"/>
              </w:rPr>
              <w:t>90日历天（</w:t>
            </w:r>
            <w:r>
              <w:rPr>
                <w:rFonts w:hint="eastAsia" w:ascii="宋体" w:hAnsi="宋体" w:eastAsia="宋体" w:cs="宋体"/>
                <w:bCs/>
                <w:szCs w:val="21"/>
                <w:lang w:val="zh-CN"/>
              </w:rPr>
              <w:t>自提交投标文件的截止之日起算）</w:t>
            </w:r>
          </w:p>
          <w:p>
            <w:pPr>
              <w:keepNext w:val="0"/>
              <w:keepLines w:val="0"/>
              <w:pageBreakBefore w:val="0"/>
              <w:kinsoku/>
              <w:wordWrap/>
              <w:overflowPunct/>
              <w:topLinePunct w:val="0"/>
              <w:autoSpaceDE w:val="0"/>
              <w:autoSpaceDN w:val="0"/>
              <w:bidi w:val="0"/>
              <w:adjustRightInd w:val="0"/>
              <w:snapToGrid/>
              <w:spacing w:line="360" w:lineRule="auto"/>
              <w:ind w:right="-11" w:firstLine="336" w:firstLineChars="160"/>
              <w:textAlignment w:val="auto"/>
              <w:rPr>
                <w:rFonts w:ascii="宋体" w:hAnsi="宋体" w:eastAsia="宋体" w:cs="仿宋_GB2312"/>
                <w:szCs w:val="21"/>
              </w:rPr>
            </w:pPr>
            <w:r>
              <w:rPr>
                <w:rFonts w:ascii="宋体" w:hAnsi="宋体" w:eastAsia="宋体" w:cs="宋体"/>
                <w:bCs/>
                <w:szCs w:val="21"/>
                <w:lang w:val="zh-CN"/>
              </w:rPr>
              <w:t>中标</w:t>
            </w:r>
            <w:r>
              <w:rPr>
                <w:rFonts w:hint="eastAsia" w:ascii="宋体" w:hAnsi="宋体" w:eastAsia="宋体" w:cs="宋体"/>
                <w:bCs/>
                <w:szCs w:val="21"/>
                <w:lang w:val="zh-CN"/>
              </w:rPr>
              <w:t>人</w:t>
            </w:r>
            <w:r>
              <w:rPr>
                <w:rFonts w:hint="eastAsia" w:ascii="宋体" w:hAnsi="宋体" w:eastAsia="宋体" w:cs="仿宋_GB2312"/>
                <w:szCs w:val="21"/>
                <w:lang w:val="zh-CN"/>
              </w:rPr>
              <w:t>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11</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仿宋_GB2312"/>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12</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20</w:t>
            </w:r>
            <w:r>
              <w:rPr>
                <w:rFonts w:hint="eastAsia" w:ascii="宋体" w:hAnsi="宋体" w:eastAsia="宋体" w:cs="宋体"/>
                <w:bCs/>
                <w:szCs w:val="21"/>
                <w:highlight w:val="none"/>
                <w:lang w:val="zh-CN"/>
              </w:rPr>
              <w:t>22年 1</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 xml:space="preserve">月 </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lang w:val="zh-CN"/>
              </w:rPr>
              <w:t xml:space="preserve"> 日 0</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 xml:space="preserve">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13</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开标地点</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开标地点：许昌市公共资源交易中</w:t>
            </w:r>
            <w:r>
              <w:rPr>
                <w:rFonts w:hint="eastAsia" w:ascii="宋体" w:hAnsi="宋体" w:eastAsia="宋体" w:cs="宋体"/>
                <w:bCs/>
                <w:szCs w:val="21"/>
                <w:highlight w:val="none"/>
                <w:lang w:val="zh-CN"/>
              </w:rPr>
              <w:t>心</w:t>
            </w:r>
            <w:r>
              <w:rPr>
                <w:rFonts w:hint="eastAsia" w:ascii="宋体" w:hAnsi="宋体" w:eastAsia="宋体" w:cs="宋体"/>
                <w:bCs/>
                <w:szCs w:val="21"/>
                <w:highlight w:val="none"/>
                <w:lang w:val="en-US" w:eastAsia="zh-CN"/>
              </w:rPr>
              <w:t>不见面开标五室</w:t>
            </w:r>
            <w:r>
              <w:rPr>
                <w:rFonts w:hint="eastAsia" w:ascii="宋体" w:hAnsi="宋体" w:eastAsia="宋体" w:cs="宋体"/>
                <w:bCs/>
                <w:szCs w:val="21"/>
                <w:highlight w:val="none"/>
                <w:lang w:val="zh-CN"/>
              </w:rPr>
              <w:t>（</w:t>
            </w:r>
            <w:r>
              <w:rPr>
                <w:rFonts w:hint="eastAsia" w:ascii="宋体" w:hAnsi="宋体" w:eastAsia="宋体" w:cs="宋体"/>
                <w:bCs/>
                <w:szCs w:val="21"/>
                <w:lang w:val="zh-CN"/>
              </w:rPr>
              <w:t xml:space="preserve"> 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14</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投标保证金</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本项目不收取。</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15</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公告发布</w:t>
            </w:r>
          </w:p>
        </w:tc>
        <w:tc>
          <w:tcPr>
            <w:tcW w:w="6723"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16</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仿宋_GB2312"/>
                <w:szCs w:val="21"/>
              </w:rPr>
              <w:t>采购人澄清或修改招标文件时间</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17</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投标人对采购文件质疑截止时间</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18</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投标文件份数</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 1 份（文件格式为：XXX公司 XXX 项目编号.file）。</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纸质投标文件：正本</w:t>
            </w:r>
            <w:r>
              <w:rPr>
                <w:rFonts w:ascii="宋体" w:hAnsi="宋体" w:eastAsia="宋体"/>
                <w:szCs w:val="21"/>
              </w:rPr>
              <w:t xml:space="preserve"> </w:t>
            </w:r>
            <w:r>
              <w:rPr>
                <w:rFonts w:hint="eastAsia" w:ascii="宋体" w:hAnsi="宋体" w:eastAsia="宋体"/>
                <w:szCs w:val="21"/>
              </w:rPr>
              <w:t>一份，副本一份。使用格式为“投标文件（供打印）.PDF”的文件。</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19</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投标文件的</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签署盖章</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仿宋_GB2312"/>
                <w:szCs w:val="21"/>
              </w:rPr>
            </w:pPr>
            <w:r>
              <w:rPr>
                <w:rFonts w:hint="eastAsia" w:ascii="宋体" w:hAnsi="宋体" w:eastAsia="宋体" w:cs="宋体"/>
                <w:b/>
                <w:bCs/>
                <w:szCs w:val="21"/>
                <w:lang w:val="zh-CN"/>
              </w:rPr>
              <w:t>□</w:t>
            </w:r>
            <w:r>
              <w:rPr>
                <w:rFonts w:hint="eastAsia" w:ascii="宋体" w:hAnsi="宋体" w:eastAsia="宋体"/>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TimesNewRomanPSMT"/>
                <w:szCs w:val="21"/>
              </w:rPr>
            </w:pPr>
            <w:r>
              <w:rPr>
                <w:rFonts w:hint="eastAsia" w:ascii="宋体" w:hAnsi="宋体" w:eastAsia="宋体" w:cs="TimesNewRomanPSMT"/>
                <w:szCs w:val="21"/>
              </w:rPr>
              <w:t>20</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黑体"/>
                <w:szCs w:val="21"/>
              </w:rPr>
              <w:t>评标委员会组建</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szCs w:val="21"/>
                <w:lang w:val="zh-CN"/>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cs="仿宋_GB2312"/>
                <w:szCs w:val="21"/>
                <w:lang w:val="zh-CN"/>
              </w:rPr>
              <w:t>评标委员会由相关评审专家和业主代表共7人组成，其中评审专家的人数不少于评标委员会成员总数的三分之二。评审专家从河南省政府采购评审专家库中随机抽取。</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21</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仿宋_GB2312"/>
                <w:szCs w:val="21"/>
              </w:rPr>
              <w:t>评标方法</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22</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1、本项目属于专门面向中小企业采购的项目；本次采购标的对应的中小企业划分标准所属行业：物业管理业。</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2、根据工信部等部委发布的《关于印发中小企业划型标准规定的通知》（工信部联企业【 2011】0 300 号），按照本次采购标的所属行业的划型标准，符合条件的中小企业应按照招标文件格式要求提供《中小企业声明函》，否则不得享受相关中小企业扶持政策。</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3、提供由省级以上监狱管理局、戒毒管理局（含新疆生产建设兵团）出具的属于监狱企业证明文件的，视同为小型和微型企业。</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23</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执行《财政部发展改革委生态环境部市场监管总局关于调整优化节能产品、环境标志产品政府采购执行机制的通知》（财库[2019]9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24</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25</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履约保证金</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无要求</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b/>
                <w:bCs/>
                <w:szCs w:val="21"/>
                <w:lang w:val="zh-CN"/>
              </w:rPr>
              <w:t>□</w:t>
            </w:r>
            <w:r>
              <w:rPr>
                <w:rFonts w:hint="eastAsia" w:ascii="宋体" w:hAnsi="宋体" w:eastAsia="宋体" w:cs="宋体"/>
                <w:szCs w:val="21"/>
              </w:rPr>
              <w:t>要求提交。履约保证金的数额为合同金额的% %（不超过政府采购合同</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szCs w:val="21"/>
              </w:rPr>
              <w:t>金额的  10%）。中标人以支票、汇票、本票或者金融机构、担保机构</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szCs w:val="21"/>
              </w:rPr>
              <w:t>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26</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代理服务费</w:t>
            </w:r>
          </w:p>
        </w:tc>
        <w:tc>
          <w:tcPr>
            <w:tcW w:w="6723" w:type="dxa"/>
            <w:vAlign w:val="center"/>
          </w:tcPr>
          <w:p>
            <w:pPr>
              <w:keepNext w:val="0"/>
              <w:keepLines w:val="0"/>
              <w:pageBreakBefore w:val="0"/>
              <w:kinsoku/>
              <w:wordWrap/>
              <w:overflowPunct/>
              <w:topLinePunct w:val="0"/>
              <w:autoSpaceDE w:val="0"/>
              <w:autoSpaceDN w:val="0"/>
              <w:bidi w:val="0"/>
              <w:snapToGrid/>
              <w:spacing w:line="360" w:lineRule="auto"/>
              <w:contextualSpacing/>
              <w:textAlignment w:val="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szCs w:val="21"/>
              </w:rPr>
              <w:t>收取标准:参照按照国家相关标准收取。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27</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授权函</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szCs w:val="21"/>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28</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szCs w:val="21"/>
              </w:rPr>
              <w:t>是。投标人投标时须成功上传、解密电子投标文件。投标人资质、业绩、荣誉及相关人员证明材料等资料原件不再提交（本招标文件第六章另有要求提供原件的除外）</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szCs w:val="21"/>
              </w:rPr>
              <w:t>□否。投标人投标时须提供纸质投标文件。投标人资质、业绩、荣誉</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Cs/>
                <w:szCs w:val="21"/>
                <w:lang w:val="zh-CN"/>
              </w:rPr>
            </w:pPr>
            <w:r>
              <w:rPr>
                <w:rFonts w:hint="eastAsia" w:ascii="宋体" w:hAnsi="宋体" w:eastAsia="宋体" w:cs="宋体"/>
                <w:szCs w:val="21"/>
              </w:rPr>
              <w:t>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29</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特别提示</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按照《关于推进全流程电子化交易和在线监管工作有关问题的通知》（许公管办〔 2019 〕3 3 号）规定：不同供应商电子投标文件制作硬件特征码（网卡MAC地址、CPU序号、硬盘序列号）均一致时，视为'不同投标人的投标文件由同一单位或者个人编制'或'不同投标人委托同一单位或者个人办理响应事宜'，其投标无效。</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评审专家应严格按照要求查看“硬件特征码”相关信息并进行评审，在评</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30</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投标人资格核验</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供应商在中标后，应将由《许昌市政府采购供应商信用承诺函》替代的证明材料提交采购人核验，经核验无误后，招标代理机构发出中标通知书。</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一、法人或者其他组织的营业执照等证明文件，自然人的身份证明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1、企业法人营业执照或营业执照。（企业投标提供）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2、事业单位法人证书。（事业单位投标提供）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3、执业许可证。（非企业专业服务机构投标提供）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4、个体工商户营业执照。（个体工商户投标提供）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5、自然人身份证明。（自然人投标提供）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6、民办非企业单位登记证书。（民办非企业单位投标提供）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二、财务状况报告相关材料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1、投标人是法人（法人包括企业法人、机关法人、事业单位法人和社</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会团体法人），提供本单位：</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①2021年度经审计的财务报告，包括资产负债表、利润表、现金流量表、所有者权益变动表及其附注；</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②基本开户银行出具的资信证明；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③财政部门认可的政府采购专业担保机构的证明文件和担保机构出具的投标担保函。</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注：仅需提供序号①</w:t>
            </w:r>
            <w:r>
              <w:rPr>
                <w:rFonts w:hint="eastAsia" w:ascii="MS Mincho" w:hAnsi="MS Mincho" w:eastAsia="MS Mincho" w:cs="MS Mincho"/>
                <w:kern w:val="0"/>
                <w:szCs w:val="21"/>
              </w:rPr>
              <w:t>〜</w:t>
            </w:r>
            <w:r>
              <w:rPr>
                <w:rFonts w:hint="eastAsia" w:ascii="宋体" w:hAnsi="宋体" w:eastAsia="宋体" w:cs="宋体"/>
                <w:kern w:val="0"/>
                <w:szCs w:val="21"/>
              </w:rPr>
              <w:t>③其中之一即可。</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2、投标人（其他组织和自然人）提供本单位：</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①2021年度经审计的财务报告，包括资产负债表、利润表、现金流量表、所有者权益变动表及其附注；</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②银行出具的资信证明；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③财政部门认可的政府采购专业担保机构的证明文件和担保机构出具的投标担保函。</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注：仅需提供序号①</w:t>
            </w:r>
            <w:r>
              <w:rPr>
                <w:rFonts w:hint="eastAsia" w:ascii="MS Mincho" w:hAnsi="MS Mincho" w:eastAsia="MS Mincho" w:cs="MS Mincho"/>
                <w:kern w:val="0"/>
                <w:szCs w:val="21"/>
              </w:rPr>
              <w:t>〜</w:t>
            </w:r>
            <w:r>
              <w:rPr>
                <w:rFonts w:hint="eastAsia" w:ascii="宋体" w:hAnsi="宋体" w:eastAsia="宋体" w:cs="宋体"/>
                <w:kern w:val="0"/>
                <w:szCs w:val="21"/>
              </w:rPr>
              <w:t>③其中之一即可。</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三、依法缴纳税收相关材料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参加本次政府采购项目投标截止时间前一年内任意一个月缴纳税收凭据。（依法免税的投标人，应提供相应文件证明依法免税）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四、依法缴纳社会保障资金的证明材料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参加本次政府采购项目投标截止时间前一年内任意一个月缴纳社会保险凭据。（依法不需要缴纳社会保障资金的投标人，应提供相应文件证明依法不需要缴纳社会保障资金）</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五、履行合同所必需的设备和专业技术能力的证明材料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1、相关设备的购置发票、专业技术人员职称证书、用工合同等；</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2、投标人具备履行合同所必需的设备和专业技术能力承诺函或声明（承诺函或声明格式自拟）。</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注：仅需提供序号</w:t>
            </w:r>
            <w:r>
              <w:rPr>
                <w:rFonts w:ascii="宋体" w:hAnsi="宋体" w:eastAsia="宋体" w:cs="宋体"/>
                <w:kern w:val="0"/>
                <w:szCs w:val="21"/>
              </w:rPr>
              <w:t xml:space="preserve"> 1</w:t>
            </w:r>
            <w:r>
              <w:rPr>
                <w:rFonts w:hint="eastAsia" w:ascii="MS Mincho" w:hAnsi="MS Mincho" w:eastAsia="MS Mincho" w:cs="MS Mincho"/>
                <w:kern w:val="0"/>
                <w:szCs w:val="21"/>
              </w:rPr>
              <w:t>〜</w:t>
            </w:r>
            <w:r>
              <w:rPr>
                <w:rFonts w:ascii="宋体" w:hAnsi="宋体" w:eastAsia="宋体" w:cs="宋体"/>
                <w:kern w:val="0"/>
                <w:szCs w:val="21"/>
              </w:rPr>
              <w:t xml:space="preserve">2 </w:t>
            </w:r>
            <w:r>
              <w:rPr>
                <w:rFonts w:hint="eastAsia" w:ascii="宋体" w:hAnsi="宋体" w:eastAsia="宋体" w:cs="宋体"/>
                <w:kern w:val="0"/>
                <w:szCs w:val="21"/>
              </w:rPr>
              <w:t>其中之一即可。</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六 、 参加政府采购活动前3年内在经营活动中没有重大违法记录的声明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七、未被列入“信用中国”网站（ www.creditchina.gov.cn ）失信被</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执行人、重大税收违法失信主体；“中国政府采购网”( www.ccgp.gov.cn) ) 政府采购严重违法失信行为记录名单的投标人；</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 中国社会组织政务服务平台 ” 网站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 https://chinanpo.mca.gov.cn ） 严重违法失信社会组织</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（联合体形式投标的，联合体成员存在不良信用记录，视同联合体存</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在不良信用记录）。</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1、查询渠道：</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①“信用中国”网站(www.creditchina.gov.cn)</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②“中国政府采购网”(www.ccgp.gov.cn)</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③“中国社会组织政务服务平台”网站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(https://chinanpo.mca.gov.cn)（仅查询社会组织）；</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2、截止时间：同投标截止时间；</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3、信用信息的使用原则：经采购人认定的被列入失信被执行人、 重大税收违法失信主体、政府采购严重违法失信行为记录名单的投标人、严重违法失信社会组织，将拒绝其参与本次政府采购活动。</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jc w:val="center"/>
        <w:rPr>
          <w:rFonts w:ascii="宋体" w:hAnsi="宋体" w:eastAsia="宋体" w:cs="宋体"/>
          <w:b/>
          <w:kern w:val="0"/>
          <w:sz w:val="36"/>
          <w:szCs w:val="36"/>
        </w:rPr>
      </w:pPr>
      <w:r>
        <w:rPr>
          <w:rFonts w:ascii="宋体" w:hAnsi="宋体" w:eastAsia="宋体" w:cs="宋体"/>
          <w:b/>
          <w:kern w:val="0"/>
          <w:sz w:val="36"/>
          <w:szCs w:val="36"/>
        </w:rPr>
        <w:br w:type="page"/>
      </w:r>
      <w:bookmarkStart w:id="6" w:name="_Toc14299190"/>
      <w:bookmarkStart w:id="7" w:name="_Toc14299035"/>
      <w:r>
        <w:rPr>
          <w:rFonts w:hint="eastAsia" w:ascii="宋体" w:hAnsi="宋体" w:eastAsia="宋体" w:cs="宋体"/>
          <w:b/>
          <w:kern w:val="0"/>
          <w:sz w:val="32"/>
          <w:szCs w:val="32"/>
        </w:rPr>
        <w:t>第四章 投标人须知</w:t>
      </w:r>
      <w:bookmarkEnd w:id="6"/>
      <w:bookmarkEnd w:id="7"/>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14299191"/>
      <w:r>
        <w:rPr>
          <w:rFonts w:hint="eastAsia" w:ascii="宋体" w:hAnsi="宋体" w:eastAsia="宋体" w:cs="宋体"/>
          <w:b/>
          <w:kern w:val="0"/>
          <w:sz w:val="28"/>
          <w:szCs w:val="28"/>
        </w:rPr>
        <w:t>一、概念释义</w:t>
      </w:r>
      <w:bookmarkEnd w:id="8"/>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“招标人”：“投标人须知前附表”中所述的组织本次招标的代理机构和采购人。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2.7.1 </w:t>
      </w:r>
      <w:r>
        <w:rPr>
          <w:rFonts w:ascii="宋体" w:hAnsi="宋体" w:eastAsia="宋体" w:cs="宋体"/>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2.7.2 </w:t>
      </w: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2.8 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3按照财政部《关于在政府采购活动中查询及使用信用记录有关问题的通知》（财库[2016]125 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3.3.1 查询渠道：“信用中国”网站(www.creditchina.gov.cn)、“中国政府采购网”(www.ccgp.gov.cn)、“中国社会组织政务服务平台”网站(https://chinanpo.mca.gov.cn)；</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3.3.2截止时间：同投标截止时间；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3.3.4信用信息的使用原则：经采购人认定的被列入失信被执行人（全国法院失信被执行人名单）、重大税收违法失信主体、政府采购严重违法失信行为记录名单的投标人、严重违法失信社会组织名单的社会组织，将拒绝其参与本次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5为采购项目提供整体设计、规范编制或者项目管理、监理、检测等服务的供应商，不得再参加该采购项目的其他采购活动。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6“投标邀请”和“投标人须知前附表”规定接受联合体投标的，除应符合本章第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3.7 法律、行政法规规定的其他条件。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4.3 根据《财政部、发展改革委、生态环境部、市场监管总局关于调整优化节能产品、环境标志产品政府采购执行机制的通知》（财库[2019]9 号）要求，采购属于政府强制采购产品的，该产品必须具有国家确定的认证机构出具的、处于有效期之内的节能产品认证证书，否则其投标将被拒绝。。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4.4  根据财政部、工业和信息化部、国家质检总局、国家认监委联合发布《关于信息安全产品实施政府采购的通知》（财库[2010]48 号）要求，投标人所投产品如被列入《信息安全产品强制性认证目录》，则该产品应具备中国信息安全认证中心颁发的《中国国家信息安全产品认证证书》。投标人不能提供超出此目录范畴外的替代品。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本采购项目需要公开的有关信息，包括招标公告、招标文件澄清或修改公告、中标公告以及延长投标截止时间等与招标活动有关的通知，招标人均将通过在、《河南省政府</w:t>
      </w:r>
      <w:r>
        <w:rPr>
          <w:rFonts w:hint="eastAsia" w:ascii="宋体" w:hAnsi="宋体" w:eastAsia="宋体" w:cs="宋体"/>
          <w:sz w:val="24"/>
          <w:szCs w:val="24"/>
        </w:rPr>
        <w:t>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7.1 收取标准:按照中标合同金额的比例收取。详见投标人须知前附表。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14299192"/>
      <w:r>
        <w:rPr>
          <w:rFonts w:hint="eastAsia" w:ascii="宋体" w:hAnsi="宋体" w:eastAsia="宋体" w:cs="宋体"/>
          <w:b/>
          <w:kern w:val="0"/>
          <w:sz w:val="28"/>
          <w:szCs w:val="28"/>
        </w:rPr>
        <w:t>二、招标文件说明</w:t>
      </w:r>
      <w:bookmarkEnd w:id="9"/>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（7）拟签订的合同文本</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0" w:name="_Toc14299193"/>
      <w:r>
        <w:rPr>
          <w:rFonts w:hint="eastAsia" w:ascii="宋体" w:hAnsi="宋体" w:eastAsia="宋体" w:cs="宋体"/>
          <w:b/>
          <w:kern w:val="0"/>
          <w:sz w:val="28"/>
          <w:szCs w:val="28"/>
        </w:rPr>
        <w:t>三、投标文件的编制</w:t>
      </w:r>
      <w:bookmarkEnd w:id="10"/>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13.1 本次招标项目的投标均以人民币为计算单位。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rPr>
        <w:t>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14.4中标人的投标文件作为项目合同的附件，其有效期至中标人全部合同义务履行完毕为止。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15.5 投标人登录许昌公共资源交易系统下载“许昌投标文件制作系统 SEARUN 最新版本”，按招标文件要求根据所投标段制作电子投标文件。一个标段对应生成一个文件夹（xxxx 项目 xx 标段），后缀名为“.file”的文件用于电子投标使用。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sz w:val="24"/>
          <w:szCs w:val="24"/>
        </w:rPr>
        <w:t>15.6电子投标文件制作技术咨询：</w:t>
      </w:r>
      <w:r>
        <w:rPr>
          <w:rFonts w:hint="eastAsia" w:ascii="宋体" w:hAnsi="宋体" w:eastAsia="宋体"/>
          <w:b/>
          <w:sz w:val="24"/>
          <w:szCs w:val="24"/>
        </w:rPr>
        <w:t>0374-2961598</w:t>
      </w:r>
      <w:r>
        <w:rPr>
          <w:rFonts w:hint="eastAsia" w:ascii="宋体" w:hAnsi="宋体" w:eastAsia="宋体"/>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16.1 为便于评审及规范统一，建议投标文件参照招标文件第八部分（投标文件有关格式）的内容要求、编排顺序和格式要求，以 A4 幅面编上唯一的连贯页码，并在投标文件封面上注明：所投项目名称、项目编号、投标人名称、日期等字样。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16.2招标文件未提供标准格式的投标人可自行拟定。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17.1 本项目不收取。</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17.2 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投标文件的数量和签署盖章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投标人应提</w:t>
      </w:r>
      <w:r>
        <w:rPr>
          <w:rFonts w:hint="eastAsia" w:ascii="宋体" w:hAnsi="宋体" w:eastAsia="宋体" w:cs="宋体"/>
          <w:kern w:val="0"/>
          <w:sz w:val="24"/>
          <w:szCs w:val="24"/>
        </w:rPr>
        <w:t>交投标文件份数见“投标人须知前附表”。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1" w:name="_Toc14299194"/>
      <w:r>
        <w:rPr>
          <w:rFonts w:hint="eastAsia" w:ascii="宋体" w:hAnsi="宋体" w:eastAsia="宋体" w:cs="宋体"/>
          <w:b/>
          <w:kern w:val="0"/>
          <w:sz w:val="28"/>
          <w:szCs w:val="28"/>
        </w:rPr>
        <w:t>四、投标文件的递交</w:t>
      </w:r>
      <w:bookmarkEnd w:id="11"/>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 投标截止时间</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rPr>
        <w:t>19</w:t>
      </w:r>
      <w:r>
        <w:rPr>
          <w:rFonts w:hint="eastAsia" w:ascii="宋体" w:hAnsi="宋体" w:eastAsia="宋体" w:cs="仿宋_GB2312"/>
          <w:sz w:val="24"/>
          <w:szCs w:val="24"/>
          <w:lang w:val="zh-CN"/>
        </w:rPr>
        <w:t>.1投标人必须在“投标邀请”和“投标人须知前附表”中规定的投标截止时间前，将加密电子投标文件（.file 格式）通过《全国公共资源交易平台（河南省•许昌市）》公共资源交易系统成功上传。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19.2招标人可以按本须知第 14 条规定，通过修改招标文件自行决定酌情延长投标截止期。在此情况下，招标人和投标人受投标截止期制约的所有权利和义务均应延长至新的截止日期和时间。投标人按招标人修改通知规定的时间提交投标文件</w:t>
      </w:r>
      <w:r>
        <w:rPr>
          <w:rFonts w:hint="eastAsia" w:ascii="宋体" w:hAnsi="宋体" w:eastAsia="宋体" w:cs="仿宋_GB2312"/>
          <w:sz w:val="24"/>
          <w:szCs w:val="24"/>
          <w:lang w:val="zh-CN"/>
        </w:rPr>
        <w:t>。</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 迟交的投标文件</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1</w:t>
      </w:r>
      <w:r>
        <w:rPr>
          <w:rFonts w:hint="eastAsia" w:ascii="宋体" w:hAnsi="宋体" w:eastAsia="宋体" w:cs="仿宋_GB2312"/>
          <w:b/>
          <w:sz w:val="24"/>
          <w:szCs w:val="24"/>
          <w:lang w:val="zh-CN"/>
        </w:rPr>
        <w:t>. 投标文件的修改和撤回</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21.1.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21.2.投标人补充、修改的内容并作为投标文件的组成部分。补充或修改应当按招标文件要求签署、盖章、提交，并应注明“修改”或“补充”字样。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21.3.投标人在提交投标文件后，可以撤回其投标，但投标人必须在规定的投标截止时间前以书面形式告知招标人。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21.4.投标人不得在投标有效期内撤销投标文件，否则投标人将承担违背投标承诺函的责任追究。</w:t>
      </w:r>
    </w:p>
    <w:p>
      <w:pPr>
        <w:autoSpaceDE w:val="0"/>
        <w:autoSpaceDN w:val="0"/>
        <w:spacing w:line="360" w:lineRule="auto"/>
        <w:ind w:firstLine="426" w:firstLineChars="177"/>
        <w:contextualSpacing/>
        <w:jc w:val="left"/>
        <w:rPr>
          <w:rFonts w:ascii="宋体" w:hAnsi="宋体" w:eastAsia="宋体" w:cs="宋体"/>
          <w:kern w:val="0"/>
          <w:sz w:val="24"/>
          <w:szCs w:val="24"/>
        </w:rPr>
      </w:pPr>
      <w:r>
        <w:rPr>
          <w:rFonts w:hint="eastAsia" w:ascii="宋体" w:hAnsi="宋体" w:eastAsia="宋体" w:cs="宋体"/>
          <w:b/>
          <w:kern w:val="0"/>
          <w:sz w:val="24"/>
          <w:szCs w:val="24"/>
        </w:rPr>
        <w:t>22．</w:t>
      </w:r>
      <w:r>
        <w:rPr>
          <w:rFonts w:hint="eastAsia" w:ascii="宋体" w:hAnsi="宋体" w:eastAsia="宋体" w:cs="宋体"/>
          <w:b/>
          <w:sz w:val="24"/>
        </w:rPr>
        <w:t>除投标人须知前附表另有规定外，投标人所提交的电子投标文件不予退还。</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2" w:name="_Toc14299195"/>
      <w:r>
        <w:rPr>
          <w:rFonts w:hint="eastAsia" w:ascii="宋体" w:hAnsi="宋体" w:eastAsia="宋体" w:cs="宋体"/>
          <w:b/>
          <w:kern w:val="0"/>
          <w:sz w:val="28"/>
          <w:szCs w:val="28"/>
        </w:rPr>
        <w:t>五、开标和评标</w:t>
      </w:r>
      <w:bookmarkEnd w:id="12"/>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3</w:t>
      </w:r>
      <w:r>
        <w:rPr>
          <w:rFonts w:hint="eastAsia" w:ascii="宋体" w:hAnsi="宋体" w:eastAsia="宋体" w:cs="仿宋_GB2312"/>
          <w:b/>
          <w:sz w:val="24"/>
          <w:szCs w:val="24"/>
          <w:lang w:val="zh-CN"/>
        </w:rPr>
        <w:t>. 开标</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23.1.招标人将按招标文件规定的时间和地点组织远程不见面开标。开标由代理机构主持，投标人无须到现场。评标委员会成员不得参加开标活动。</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23.2.招标人应当对开标、评标现场活动进行全程录音录像。录音录像应当清晰可辨，音像资料作为采购文件一并存档。</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 电子投标文件的解密。全流程电子化交易项目电子投标文件采用双重加密。解密需分标段进行两次解密。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23.3.1.1. 投标人解密：投标人使用本单位 CA 数字证书远程进行解密。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23.3.1.2. 代理机构解密：代理机构按电子投标文件到达交易系统的先后顺序，使用本单位 CA 数字证书进行再次解密。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23.3.1.3. 因投标人原因电子投标文件解密失败的，其投标将被拒绝。</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23.3.2. 投标人不足 3 家的，不得开标。</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23.3.3. 开标过程由采购代理机构负责记录，《开标记录表》经投标人进行电子签章、由参加开标相关工作人员签字确认后随采购文件一并存档。投标人未电子签章的，视同认可开标结果。</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23.3.5. 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资格审查</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.评标委员会的组成</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5</w:t>
      </w:r>
      <w:r>
        <w:rPr>
          <w:rFonts w:hint="eastAsia" w:ascii="宋体" w:hAnsi="宋体" w:eastAsia="宋体" w:cs="仿宋_GB2312"/>
          <w:sz w:val="24"/>
          <w:szCs w:val="24"/>
          <w:lang w:val="zh-CN"/>
        </w:rPr>
        <w:t>.1 招标人将依法组建评标委员会，评标委员会由采购人代表和评审专家组成，成员人数应当为7人以上单数，其中评审专家的人数不少于评标委员会成员总数的三分之二。评审专家依法从政府采购评审专家库中随机抽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25.1.1 采购项</w:t>
      </w:r>
      <w:r>
        <w:rPr>
          <w:rFonts w:hint="eastAsia" w:ascii="宋体" w:hAnsi="宋体" w:eastAsia="宋体" w:cs="宋体"/>
          <w:kern w:val="0"/>
          <w:sz w:val="24"/>
          <w:szCs w:val="24"/>
        </w:rPr>
        <w:t>目符合下列情形之一的，评标委员会成员人数应当为7人以上单数：</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（一）采购预算金额在1000万元以上；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（二）技术复杂；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（三）社会影响较大。</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25.2.评审专家与投标人存在下列利害关系之一的，应当回避：</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25.2.1. 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25.2.2. 与供应商的法定代表人或者负责人有夫妻、直系血亲、三代以内旁系血亲或者近姻亲关系；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25.2.3. 与供应商有其他可能影响政府采购活动公平、公正进行的关系。</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25.3.评审专家发现本人与参加采购活动的供应商有利害关系的，应当主动提出回避。采购人或者代理机构发现评审专家与参加采购活动的供应商有利害关系的，应当要求其回避。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25.4.采购人不得担任评标小组长。</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25.5.采购人可以在评标前说明项目背景和采购需求，说明内容不得含有歧视性、倾向性意见，</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25.6.不得超出招标文件所述范围。说明应当提交书面材料，并随采购文件一并存档。</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25.7.评标委员会成员名单在评标结果公告前应当保密。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 符合性审查</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26.1.评标委员会依据有关法律法规和招标文件的规定，对符合资格的投标人的投标文件进行符合性审查，以确定其是否满足招标文件的实质性要求。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26.2.审查、评价投标文件是否符合招标文件的商务、技术等实质性要求。</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26.3.可要求投标人对投标文件有关事项作出澄清或者说明。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投标人的澄清</w:t>
      </w:r>
      <w:r>
        <w:rPr>
          <w:rFonts w:hint="eastAsia" w:ascii="宋体" w:hAnsi="宋体" w:eastAsia="宋体" w:cs="宋体"/>
          <w:kern w:val="0"/>
          <w:sz w:val="24"/>
          <w:szCs w:val="24"/>
        </w:rPr>
        <w:t>、说明或者补正应当采用书面形式，并加盖公章，或者由法定代表人或其授权的代表签字。投标人的澄清、说明或者补正不得超出投标文件的范围或者改变投标文件的实质性内容。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27.3 投标人的澄清文</w:t>
      </w:r>
      <w:r>
        <w:rPr>
          <w:rFonts w:hint="eastAsia" w:ascii="宋体" w:hAnsi="宋体" w:eastAsia="宋体" w:cs="仿宋_GB2312"/>
          <w:sz w:val="24"/>
          <w:szCs w:val="24"/>
          <w:lang w:val="zh-CN"/>
        </w:rPr>
        <w:t>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投标文件报价出现前后不一致的修正</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28.1投标文件中开标一览表（报价表）内容与投标文件中相应内容不一致的，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以开标一览表（报价表）为准；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28.2大写金额和小写金额不一致的，以大写金额为准；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28.3单价金额小数点或者百分比有明显错位的，以开标一览表的总价为准，并修改单价；</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28.4总价金额与按单价汇总金额不一致的，以单价金额计算结果为准。同时出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现两种以上不一致的，按照前款规定的顺序修正。修正后的报价按照“投标人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须知”28.2 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29.投标无效情形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29.1.投标文件属下列情况之一的，按照无效投标处理：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29.1.1. 未按照招标文件的规定提交《许昌市政府采购供应商信用承诺函》的；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29.1.2. 未按照招标文件的规定提交投标承诺函的；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29.1.3. 投标文件未按招标文件要求签署、盖章的；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29.1.4. 报价超过招标文件中规定的预算金额或者最高限价的；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29.1.5. 投标文件含有采购人不能接受的附加条件的。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29.2.根据《河南省财政厅关于防范供应商串通投标促进政府采购公平竞争的通知》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（豫财购(2021)6 号）要求，参与同一个标段的供应商存在下列情形之一的，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其投标文件无效：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29.2.1. 不同供应商的电子投标文件上传计算机的网卡 MAC 地址、CPU 序列号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和硬盘序列号等硬件信息相同的；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29.2.2. 不同供应商的投标文件由同一电子设备编制、打印加密或者上传；</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29.2.3. 不同供应商的投标文件由同一电子设备打印、复印；</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29.2.4. 不同供应商的投标文件由同一人送达或者分发，或者不同供应商联系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人为同一人或不同联系人的联系电话一致的；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29.2.5. 不同供应商的投标文件的内容存在两处以上细节错误一致；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29.2.6. 不同供应商的法定代表人、委托代理人、项目经理、项目负责人等由</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同一个单位缴纳社会保险或者领取报酬的；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29.2.7. 不同供应商投标文件中法定代表人或者负责人签字出自同一人之手；</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29.2.8. 其他涉嫌串通的情形。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29.3.1. 不同投标人的投标文件由同一单位或者个人编制；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29.3.2. 不同投标人委托同一单位或者个人办理投标事宜；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29.3.4. 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29.3.5. 不同投标人的投标文件相互混装。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29.4.投标人应当遵循公平竞争的原则，不得恶意串通，不得妨碍其他投标人的竞</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争行为，不得损害采购人或者其他投标人的合法权益。在评标过程中发现投标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29.5.评标委员会认为投标人的报价明显低于其他通过符合性审查投标人的报价，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有可能影响产品质量或者不能诚信履约的，应当要求其在评标期间合理的时间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内提供书面说明，必要时提交相关证明材料；投标人不能证明其报价合理性的，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评标委员会应当将其作为无效投标处理。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29.6.按照《关于推进全流程电子化交易和在线监管工作有关问题的通知》（许公</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管办〔2019〕3 号）规定，不同投标人电子投标文件记录的网卡 MAC 地址、CPU</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序号、硬盘序列号等硬件特征码均相同时，视为'不同投标人的投标文件由同</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一单位或者个人编制'或'不同投标人委托同一单位或者个人办理响应事宜'，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29.7.法律、法规和招标文件规定的其他无效情形。</w:t>
      </w:r>
    </w:p>
    <w:p>
      <w:pPr>
        <w:tabs>
          <w:tab w:val="left" w:pos="1260"/>
        </w:tabs>
        <w:autoSpaceDE w:val="0"/>
        <w:autoSpaceDN w:val="0"/>
        <w:spacing w:line="360" w:lineRule="auto"/>
        <w:contextualSpacing/>
        <w:rPr>
          <w:rFonts w:ascii="宋体" w:hAnsi="宋体" w:eastAsia="宋体"/>
          <w:b/>
          <w:bCs/>
          <w:sz w:val="24"/>
          <w:szCs w:val="24"/>
          <w:lang w:val="zh-CN"/>
        </w:rPr>
      </w:pPr>
      <w:r>
        <w:rPr>
          <w:rFonts w:hint="eastAsia" w:ascii="宋体" w:hAnsi="宋体" w:eastAsia="宋体" w:cs="仿宋_GB2312"/>
          <w:b/>
          <w:sz w:val="24"/>
          <w:szCs w:val="24"/>
          <w:lang w:val="zh-CN"/>
        </w:rPr>
        <w:t>30.</w:t>
      </w:r>
      <w:r>
        <w:rPr>
          <w:rFonts w:hint="eastAsia" w:ascii="宋体" w:hAnsi="宋体" w:eastAsia="宋体"/>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30.1.采用最低评标价法的采购项目，提供相同品牌产品的不同投标人参加同一合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同项下投标的，以其中通过资格审查、符合性审查且报价最低的参加评标；报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价相同的，由采购人或者采购人委托评标委员会按照招标文件规定的方式确定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一个参加评标的投标人，招标文件未规定的采取随机抽取方式确定，其他投标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30.2.使用综合评分法的采购项目，提供相同品牌产品且通过资格审查、符合性审</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查的不同投标人参加同一合同项下投标的，按一家投标人计算，评审后得分最</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高的同品牌投标人获得中标人推荐资格；评审得分相同的，由采购人或者采购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人委托评标委员会按照招标文件规定的方式确定一个投标人获得中标人推荐</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资格，招标文件未规定的采取随机抽取方式确定，其他同品牌投标人不作为中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31</w:t>
      </w:r>
      <w:r>
        <w:rPr>
          <w:rFonts w:hint="eastAsia" w:ascii="宋体" w:hAnsi="宋体" w:eastAsia="宋体" w:cs="仿宋_GB2312"/>
          <w:b/>
          <w:sz w:val="24"/>
          <w:szCs w:val="24"/>
          <w:lang w:val="zh-CN"/>
        </w:rPr>
        <w:t>. 投标文件的比较与评价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评标委员会按照</w:t>
      </w:r>
      <w:r>
        <w:rPr>
          <w:rFonts w:hint="eastAsia" w:ascii="宋体" w:hAnsi="宋体" w:eastAsia="宋体" w:cs="宋体"/>
          <w:kern w:val="0"/>
          <w:sz w:val="24"/>
          <w:szCs w:val="24"/>
        </w:rPr>
        <w:t>招标文件</w:t>
      </w:r>
      <w:r>
        <w:rPr>
          <w:rFonts w:hint="eastAsia" w:ascii="宋体" w:hAnsi="宋体" w:eastAsia="宋体" w:cs="仿宋_GB2312"/>
          <w:sz w:val="24"/>
          <w:szCs w:val="24"/>
          <w:lang w:val="zh-CN"/>
        </w:rPr>
        <w:t>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32.评标方法、评标标准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32.1.评标方法分为最低评标价法和综合评分法。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 最低评标价法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32.1.1.1. 最低评标价法，是指投标文件满足招标文件全部实质性要求，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且投标报价最低的投标人为中标候选人的评标方法。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32.1.1.2. 采用最低评标价法评标时，除了算术修正和落实政府采购政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32.1.2. 综合评分法，是指投标文件满足招标文件全部实质性要求，且按照评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32.2.价格分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32.2.1. 价格分采用低价优先法计算，即满足招标文件要求且投标价格最低的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投标报价为评标基准价，其价格分为满分。其他投标人的价格分统一按</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照下列公式计算：投标报价得分=（评标基准价/投标报价）X100</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评标总得分=F1XA1+F2XA2+……+FnXAn</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 分别为各项评审因素的得分；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32.2.2. 评标过程中，不得去掉报价中的最高报价和最低报价。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32.2.3. 因落实政府采购政策进行价格调整的，以调整后的价格计算评标基准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价和投标报价。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b/>
          <w:sz w:val="24"/>
          <w:szCs w:val="24"/>
          <w:lang w:val="zh-CN"/>
        </w:rPr>
        <w:t>32.3. 本次评标具体评标方法、评标标准见（第六章资格 审查 与评标）</w:t>
      </w:r>
      <w:r>
        <w:rPr>
          <w:rFonts w:hint="eastAsia" w:ascii="宋体" w:hAnsi="宋体" w:eastAsia="宋体" w:cs="仿宋_GB2312"/>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3</w:t>
      </w:r>
      <w:r>
        <w:rPr>
          <w:rFonts w:hint="eastAsia" w:ascii="宋体" w:hAnsi="宋体" w:eastAsia="宋体"/>
          <w:b/>
          <w:bCs/>
          <w:sz w:val="24"/>
          <w:szCs w:val="24"/>
          <w:lang w:val="zh-CN"/>
        </w:rPr>
        <w:t>. 推荐中标候选人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采用最低评标价法</w:t>
      </w:r>
      <w:r>
        <w:rPr>
          <w:rFonts w:hint="eastAsia" w:ascii="宋体" w:hAnsi="宋体" w:eastAsia="宋体" w:cs="宋体"/>
          <w:kern w:val="0"/>
          <w:sz w:val="24"/>
          <w:szCs w:val="24"/>
        </w:rPr>
        <w:t>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33.2 采用综合评分法的，评标结果按评审后得分由高到低顺序排列。得分相同的，按投标报价由低到高顺序排列</w:t>
      </w:r>
      <w:r>
        <w:rPr>
          <w:rFonts w:hint="eastAsia" w:ascii="宋体" w:hAnsi="宋体" w:eastAsia="宋体" w:cs="仿宋_GB2312"/>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4</w:t>
      </w:r>
      <w:r>
        <w:rPr>
          <w:rFonts w:hint="eastAsia" w:ascii="宋体" w:hAnsi="宋体" w:eastAsia="宋体" w:cs="仿宋_GB2312"/>
          <w:b/>
          <w:sz w:val="24"/>
          <w:szCs w:val="24"/>
          <w:lang w:val="zh-CN"/>
        </w:rPr>
        <w:t>.评审意见无效情形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34.1.评标委员会及其成员有下列行为之一的，其评审意见无效：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34.1.1. 确定参与评标至评标结束前私自接触投标人；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34.1.2. 接受投标人提出的与投标文件不一致的澄清或者说明，《投标人须知》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 条规定的情形除外；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34.1.3. 违反评标纪律发表倾向性意见或者征询采购人的倾向性意见；</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34.1.4. 对需要专业判断的主观评审因素协商评分；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34.1.5. 在评标过程中擅离职守，影响评标程序正常进行的；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34.1.6. 记录、复制或者带走任何评标资料；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34.1.7. 其他不遵守评标纪律的行为。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 保密</w:t>
      </w:r>
    </w:p>
    <w:p>
      <w:pPr>
        <w:tabs>
          <w:tab w:val="left" w:pos="1260"/>
        </w:tabs>
        <w:autoSpaceDE w:val="0"/>
        <w:autoSpaceDN w:val="0"/>
        <w:spacing w:line="360" w:lineRule="auto"/>
        <w:contextualSpacing/>
        <w:rPr>
          <w:rFonts w:ascii="宋体" w:hAnsi="宋体" w:eastAsia="宋体" w:cs="仿宋_GB2312"/>
          <w:sz w:val="24"/>
          <w:szCs w:val="24"/>
          <w:lang w:val="zh-CN"/>
        </w:rPr>
      </w:pPr>
      <w:bookmarkStart w:id="13" w:name="_Toc14299196"/>
      <w:r>
        <w:rPr>
          <w:rFonts w:hint="eastAsia" w:ascii="宋体" w:hAnsi="宋体" w:eastAsia="宋体" w:cs="仿宋_GB2312"/>
          <w:sz w:val="24"/>
          <w:szCs w:val="24"/>
          <w:lang w:val="zh-CN"/>
        </w:rPr>
        <w:t>35.1.1. 评审专家应当遵守评审工作纪律，不得泄露评审文件、评审情况和评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审中获悉的商业秘密。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35.1.2. 采购人、采购代理机构应当采取必要措施，保证评标在严格保密的情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况下进行。有关人员对评标情况以及在评标过程中获悉的国家秘密、商业秘密负 有保密责任。</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r>
        <w:rPr>
          <w:rFonts w:hint="eastAsia" w:ascii="宋体" w:hAnsi="宋体" w:eastAsia="宋体" w:cs="宋体"/>
          <w:b/>
          <w:kern w:val="0"/>
          <w:sz w:val="28"/>
          <w:szCs w:val="28"/>
        </w:rPr>
        <w:t>六、定标和授予合同</w:t>
      </w:r>
      <w:bookmarkEnd w:id="13"/>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确定中标人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36.1.采购人应当自收到评标报告之日起 1 个工作日内，在评标报告确定的中标候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选人名单中按顺序确定中标人（核验中标供应商由《许昌市政府采购供应商信</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用承诺函》替代的证明材料）。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36.2.采购人在收到评标报告 1 个工作日内未按评标报告推荐的中标候选人顺序确</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定中标人，又不能说明合法理由的，视同按评标报告推荐的顺序确定排名第一</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7</w:t>
      </w:r>
      <w:r>
        <w:rPr>
          <w:rFonts w:hint="eastAsia" w:ascii="宋体" w:hAnsi="宋体" w:eastAsia="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37.1.采购人确认中标人后公告中标结果的同时，招标代理机构向中标人发出中标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37.2.中标通知书发出后，采购人不得违法改变中标结果，中标人无正当理由不得</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放弃中标。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38.</w:t>
      </w:r>
      <w:r>
        <w:rPr>
          <w:rFonts w:hint="eastAsia" w:ascii="宋体" w:hAnsi="宋体" w:eastAsia="宋体" w:cs="仿宋_GB2312"/>
          <w:b/>
          <w:sz w:val="24"/>
          <w:szCs w:val="24"/>
          <w:lang w:val="zh-CN"/>
        </w:rPr>
        <w:t>质疑提出与答复</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38.1.供应商认为采购文件、采购过程和中标结果使自己的权益受到损害的，可以</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按照《政府采购质疑和投诉办法》（财政部令第 94 号）提出质疑。提出质疑</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的供应商应当是参与本项目采购活动的供应商。提出时应按照《政府采购质疑</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和投诉办法》（财政部令第 94 号）第十二条规定提交质疑函和必要的证明材</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料，如未提出视为全面接受。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38.1.1. 对采购文件提出质疑的，潜在投标人应已依法获取采购文件，且应当</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在获取采购文件或者采购文件公告期限届满之日起7个工作日内使用CA</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数字证书登录《全国公共资源交易平台（河南省•许昌市）》，通过许</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昌公共资源交易系统一次性提出，逾期提交或未按照要求提交的质疑函</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将不予受理。质疑提出后潜在投标人应及时联系招标公告中集采机构联</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38.1.2. 对采购过程提出质疑的，为各采购程序环节结束之日起七个工作日内，</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投标人使用CA数字证书登录《全国公共资源交易平台（河南省•许昌市）》，</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通过许昌公共资源交易系统一次性提出，逾期提交或未按照要求提交的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质疑函将不予受理。质疑提出后投标人应及时联系招标公告中集采机构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联系人查看。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38.1.3. 对中标结果提出质疑的，为中标结果公告期限届满之日起七个工作日</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内，投标人使用 CA 数字证书登录《全国公共资源交易平台（河南省•许</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昌市）》，通过许昌公共资源交易系统一次性提出，逾期提交或未按照</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要求提交的质疑函将不予受理。质疑提出后投标人应及时联系招标公告</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中集采机构联系人查看。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38.2.采购人、采购代理机构认为供应商质疑不成立，或者成立但未对中标结果构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成影响的，在收到质疑函 7 个工作日内通过《全国公共资源交易平台（河南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省•许昌市）》交易系统作出答复，并继续开展采购活动；认为供应商质疑成</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立且影响或者可能影响中标结果的，在收到质疑函 7 个工作日内通过《全国公</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共资源交易平台（河南省•许昌市）》交易系统作出答复，并按照下列情况处理：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38.2.1. 对采购文件提出的质疑，依法通过澄清或者修改可以继续开展采购活</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38.2.2. 对采购过程、中标结果提出的质疑，合格供应商符合法定数量时，可</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以从合格的中标候选人中另行确定中标供应商的，应当依法另行确定中</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39.</w:t>
      </w:r>
      <w:r>
        <w:rPr>
          <w:rFonts w:hint="eastAsia"/>
        </w:rPr>
        <w:t xml:space="preserve"> </w:t>
      </w:r>
      <w:r>
        <w:rPr>
          <w:rFonts w:hint="eastAsia" w:ascii="宋体" w:hAnsi="宋体" w:eastAsia="宋体" w:cs="仿宋_GB2312"/>
          <w:b/>
          <w:sz w:val="24"/>
          <w:szCs w:val="24"/>
          <w:lang w:val="zh-CN"/>
        </w:rPr>
        <w:t>签订合同与备案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 2 日内，按照招标文件和中标人投标文件的规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定，与中标人签订书面合同。所签订的合同不得对招标文件确定的事项和中标人投标文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件作实质性修改。</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采购人自采购合同签订之日起，1 个工作日内到许昌市政府采购监督管理办公室进</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行合同备案，并登录“许昌市政府采购网”进行网上备案。</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40.履约保证金</w:t>
      </w:r>
    </w:p>
    <w:p>
      <w:pPr>
        <w:tabs>
          <w:tab w:val="left" w:pos="1260"/>
        </w:tabs>
        <w:autoSpaceDE w:val="0"/>
        <w:autoSpaceDN w:val="0"/>
        <w:spacing w:line="360" w:lineRule="auto"/>
        <w:contextualSpacing/>
        <w:rPr>
          <w:rFonts w:ascii="宋体" w:hAnsi="宋体" w:eastAsia="宋体" w:cs="宋体"/>
          <w:kern w:val="0"/>
          <w:sz w:val="24"/>
          <w:szCs w:val="24"/>
        </w:rPr>
      </w:pPr>
      <w:bookmarkStart w:id="14" w:name="_Toc14299197"/>
      <w:bookmarkStart w:id="15" w:name="_Toc14299036"/>
      <w:r>
        <w:rPr>
          <w:rFonts w:hint="eastAsia" w:ascii="宋体" w:hAnsi="宋体" w:eastAsia="宋体" w:cs="宋体"/>
          <w:kern w:val="0"/>
          <w:sz w:val="24"/>
          <w:szCs w:val="24"/>
        </w:rPr>
        <w:t>“投标人须知前附表”中规定中标人提交履约保证金的，中标人应当以支票、汇票、</w:t>
      </w:r>
    </w:p>
    <w:p>
      <w:pPr>
        <w:tabs>
          <w:tab w:val="left" w:pos="1260"/>
        </w:tabs>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本票或者金融机构、担保机构出具的保函等非现金形式向采购人提交。履约保证金的数</w:t>
      </w:r>
    </w:p>
    <w:p>
      <w:pPr>
        <w:tabs>
          <w:tab w:val="left" w:pos="1260"/>
        </w:tabs>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额不得超过政府采购合同金额的 10%。</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41.1.缓解中小企业融资难题</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政府采购合同融资是支持中小微企业发展，针对参与政府采购活动的供应商</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融资难、融资贵问题推出的一项融资政策。根据河南省财政厅《关于印发深</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入推进政府采购合同融资工作实施方案的通知》精神，我市目前已与以下金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融机构合作开展政府采购信用融资业务，中标供应商可持政府采购合同，通</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过“许昌市政府采购网”向所选的金融机构申请贷款，无需抵押、担保，融</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资机构将根据《河南省政府采购合同融资工作实施方案》（豫财购[2017]10</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号），按照双方自愿的原则提供便捷、优惠的贷款服务。</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41.2.合作金融机构（排名不分先后）</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1）合作金融机构名称：中原银行许昌分行（小微金融部）</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联系人及电话：陈阳 13137407575 方金龙 15836539901</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地址：许昌市建安大道与紫云路交汇处中原银行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2） 合作金融机构名称：浦发银行许昌分行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联系人及电话：赵勇 0374-7313569、731350218937459920</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地址：许昌市许继大道 1163 号许继花园</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3） 合作金融机构名称：交通银行许昌分行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联系人：宋纪刚 0374-2369912 13733951305</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地址：许昌市莲城大道 114 号</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 合作金融机构名称：光大银行许昌分行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联系人：李东磊 0374-292816818569936868</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地址：许昌市魏都区八一路文峰路交叉口西北角</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5） 合作金融机构名称：招商银行许昌分行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联系人及电话：崔星迪 0374-5376058 18839983051</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地址：许昌市建安大道中段新天下 AB 座</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6） 合作金融机构名称：邮储银行许昌市分行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联系人及电话：张彦峰 13839001972 武松涛 18839902679</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徐亚爽 15038297574</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地址：许昌市莲城大道邮储银行莲城支行二楼</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7） 合作金融机构名称：中国银行许昌分行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联系人及电话：白炜 13938772680 刘晓飞 0374-3338596</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地址：许昌市魏都区建设路 1488 号</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8） 合作金融机构名称：中信银行郑州红专路支行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联系人：韩晨 13253490679</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地址：郑州市金水区经三路北 26 号中信银行郑州红专路支行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9） 合作金融机构名称：郑州银行许昌分行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联系人：王晶 0374-229801118339062222</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地址：河南省许昌市魏都区莲城大道与魏文路交叉口西南角亨通君成国际大</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厦</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41.3.“许昌市政府采购合同融资金融产品推介名录”链接</w:t>
      </w:r>
    </w:p>
    <w:p>
      <w:pPr>
        <w:autoSpaceDE w:val="0"/>
        <w:autoSpaceDN w:val="0"/>
        <w:spacing w:line="360" w:lineRule="auto"/>
        <w:ind w:firstLine="424" w:firstLineChars="177"/>
        <w:contextualSpacing/>
        <w:jc w:val="left"/>
        <w:rPr>
          <w:rFonts w:ascii="宋体" w:hAnsi="宋体" w:eastAsia="宋体" w:cs="宋体"/>
          <w:sz w:val="24"/>
          <w:szCs w:val="24"/>
        </w:rPr>
      </w:pPr>
      <w:r>
        <w:rPr>
          <w:rFonts w:ascii="宋体" w:hAnsi="宋体" w:eastAsia="宋体" w:cs="宋体"/>
          <w:sz w:val="24"/>
          <w:szCs w:val="24"/>
        </w:rPr>
        <w:t>http://xuchang.hngp.gov.cn/xuchang/content?infoId=1606365368231095&amp;</w:t>
      </w:r>
    </w:p>
    <w:p>
      <w:pPr>
        <w:autoSpaceDE w:val="0"/>
        <w:autoSpaceDN w:val="0"/>
        <w:spacing w:line="360" w:lineRule="auto"/>
        <w:ind w:firstLine="424" w:firstLineChars="177"/>
        <w:contextualSpacing/>
        <w:jc w:val="left"/>
        <w:rPr>
          <w:rFonts w:ascii="宋体" w:hAnsi="宋体" w:eastAsia="宋体" w:cs="宋体"/>
          <w:sz w:val="24"/>
          <w:szCs w:val="24"/>
        </w:rPr>
      </w:pPr>
      <w:r>
        <w:rPr>
          <w:rFonts w:ascii="宋体" w:hAnsi="宋体" w:eastAsia="宋体" w:cs="宋体"/>
          <w:sz w:val="24"/>
          <w:szCs w:val="24"/>
        </w:rPr>
        <w:t>channelCode=H711001</w:t>
      </w:r>
    </w:p>
    <w:p>
      <w:pPr>
        <w:widowControl/>
        <w:jc w:val="left"/>
        <w:rPr>
          <w:rFonts w:ascii="宋体" w:hAnsi="宋体" w:eastAsia="宋体" w:cs="宋体"/>
          <w:sz w:val="24"/>
          <w:szCs w:val="24"/>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autoSpaceDE w:val="0"/>
        <w:autoSpaceDN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bookmarkEnd w:id="14"/>
      <w:bookmarkEnd w:id="15"/>
    </w:p>
    <w:p>
      <w:pPr>
        <w:jc w:val="center"/>
        <w:rPr>
          <w:rFonts w:ascii="宋体" w:hAnsi="宋体" w:eastAsia="宋体" w:cs="宋体"/>
          <w:b/>
          <w:kern w:val="0"/>
          <w:sz w:val="36"/>
          <w:szCs w:val="36"/>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仿宋_GB2312"/>
          <w:szCs w:val="24"/>
          <w:lang w:val="zh-CN"/>
        </w:rPr>
      </w:pPr>
      <w:r>
        <w:rPr>
          <w:rFonts w:hint="eastAsia" w:ascii="宋体" w:hAnsi="宋体" w:cs="仿宋_GB2312"/>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 节约能源、保护环境</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按照《财政部、发展改革委、生态环境部、市场监管总局关于调整优化节能产品、</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 促进中小企业发展（不含民办非企业）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 专门面向中小企业预留采购份额</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（二） 非专门面向中小企业预留采购份额</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1、根据财政部、工业和信息化部《政府采购促进中小企业发展管理办法》（财库[2020]46 号）、《关于进一步加大政府采购支持中小企业力度的通知》（财库[2022]19</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号）规定，对符合该办法规定的小型和微型企业报价给予 10%-20%的扣除，用扣除后的</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价格参与评审。</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2、在货物采购项目中，供应商提供的货物既有中小企业制造货物，也有大型企业</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制造货物的，不享受《政府采购促进中小企业发展管理办法》（财库[2020]46 号）规定的中小企业扶持政策。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3、以联合体形式参加政府采购活动，联合体各方均为中小企业的，联合体视同中</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小企业。其中，联合体各方均为小微企业的，联合体视同小微企业。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4、接受大中型企业与小微企业组成联合体或者允许大中型企业向一家或者多家小</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微企业分包的采购项目，对于联合协议或者分包意向协议约定小微企业的合同份额占到</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5、按照本次采购标的所属行业的划型标准，符合条件的中小企业应按照招标文件</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格式要求提供《中小企业声明函》，否则不得享受相关中小企业扶持政策。</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三、 支持监狱企业发展</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按照财政部、司法部发布的《关于政府采购支持监狱企业发展有关问题的通知》（财</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库[2014]68 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四、 促进残疾人就业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于促进残疾人就业政府采购政策的通知》（财库[2017]141 号）规定，在政府采购活动</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中，残疾人福利性单位视同小型、微型企业，享受评审中价格扣除的政府采购政策。对</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残疾人福利性单位提供本单位制造的货物、承担的工程或者服务，或者提供其他残疾人</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福利性单位制造的货物（不包括使用非残疾人福利性单位注册商标的货物）用扣除后的</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价格参与评审。残疾人福利性单位属于小型、微型企业的，不重复享受政策。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发布关于促进残疾人就业政府采购政策的通知》规定的《残疾人福利性单位声明函》，</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并对声明的真实性负责。任何单位或者个人在政府采购活动中均不得要求残疾人福利性</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单位提供其他证明声明函内容的材料。</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 中标人为残疾人福利性单位的，招标人应当随中标结果同时公告其《残疾人福</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利性单位声明函》，接受社会监督。</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五、支持脱贫攻坚（物业服务采购）</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1、根据《财政部 国务院扶贫办关于运用政府采购政策支持脱贫攻坚的通知》财库</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〔2019〕27 号有关要求，鼓励优先采购聘用建档立卡贫困人员物业公司提供的物业服务。各级预算单位使用财政性资金采购物业服务的，有条件的应当优先采购注册地在 832 个国家级贫困县域内，且聘用建档立卡贫困人员物业公司提供的物业服务。</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2、优先采购有关物业公司物业服务的，除按规定在政府采购指定媒体公开项目采</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购信息外，还应公开物业公司注册所在县扶贫部门出具的聘用建档立卡贫困人员具体数</w:t>
      </w:r>
    </w:p>
    <w:p>
      <w:pPr>
        <w:pStyle w:val="14"/>
        <w:spacing w:line="360" w:lineRule="auto"/>
        <w:contextualSpacing/>
        <w:rPr>
          <w:rFonts w:ascii="宋体" w:hAnsi="宋体" w:cs="宋体"/>
          <w:b/>
          <w:kern w:val="0"/>
          <w:szCs w:val="24"/>
        </w:rPr>
      </w:pPr>
      <w:r>
        <w:rPr>
          <w:rFonts w:hint="eastAsia" w:ascii="宋体" w:hAnsi="宋体" w:cs="仿宋_GB2312"/>
          <w:szCs w:val="24"/>
          <w:lang w:val="zh-CN"/>
        </w:rPr>
        <w:t>量的证明，确保支持政策落到实处，接受社会监督。</w:t>
      </w:r>
      <w:r>
        <w:rPr>
          <w:rFonts w:ascii="宋体" w:hAnsi="宋体" w:cs="宋体"/>
          <w:b/>
          <w:kern w:val="0"/>
          <w:szCs w:val="24"/>
        </w:rPr>
        <w:br w:type="page"/>
      </w:r>
    </w:p>
    <w:p>
      <w:pPr>
        <w:spacing w:beforeLines="50" w:afterLines="50"/>
        <w:jc w:val="center"/>
        <w:outlineLvl w:val="0"/>
        <w:rPr>
          <w:rFonts w:ascii="宋体" w:hAnsi="宋体" w:eastAsia="宋体" w:cs="宋体"/>
          <w:b/>
          <w:kern w:val="0"/>
          <w:sz w:val="32"/>
          <w:szCs w:val="32"/>
        </w:rPr>
      </w:pPr>
      <w:bookmarkStart w:id="16" w:name="_Toc14299198"/>
      <w:bookmarkStart w:id="17" w:name="_Toc14299037"/>
      <w:r>
        <w:rPr>
          <w:rFonts w:hint="eastAsia" w:ascii="宋体" w:hAnsi="宋体" w:eastAsia="宋体" w:cs="宋体"/>
          <w:b/>
          <w:kern w:val="0"/>
          <w:sz w:val="32"/>
          <w:szCs w:val="32"/>
        </w:rPr>
        <w:t>第六章 资格审查与评标</w:t>
      </w:r>
      <w:bookmarkEnd w:id="16"/>
      <w:bookmarkEnd w:id="17"/>
    </w:p>
    <w:p>
      <w:pPr>
        <w:pStyle w:val="14"/>
        <w:spacing w:line="360" w:lineRule="auto"/>
        <w:contextualSpacing/>
        <w:rPr>
          <w:rFonts w:ascii="宋体" w:hAnsi="宋体" w:cs="仿宋_GB2312"/>
          <w:b/>
          <w:szCs w:val="24"/>
          <w:lang w:val="zh-CN"/>
        </w:rPr>
      </w:pPr>
      <w:r>
        <w:rPr>
          <w:rFonts w:ascii="宋体" w:hAnsi="宋体" w:cs="仿宋_GB2312"/>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（一） 开标结束后，采购人（采购代理机构）依法对投标人资格进行审查。确定符合资格的投标人不少于 3 家的，将组织评标委员会进行评标。</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 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jc w:val="both"/>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left"/>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jc w:val="both"/>
              <w:rPr>
                <w:rFonts w:ascii="宋体" w:hAnsi="宋体" w:eastAsia="宋体"/>
                <w:b/>
                <w:szCs w:val="21"/>
              </w:rPr>
            </w:pPr>
            <w:r>
              <w:rPr>
                <w:rFonts w:hint="eastAsia" w:ascii="宋体" w:hAnsi="宋体" w:eastAsia="宋体"/>
                <w:b/>
                <w:szCs w:val="21"/>
              </w:rPr>
              <w:t>投标函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p>
        </w:tc>
        <w:tc>
          <w:tcPr>
            <w:tcW w:w="2410" w:type="dxa"/>
            <w:vAlign w:val="center"/>
          </w:tcPr>
          <w:p>
            <w:pPr>
              <w:spacing w:line="360" w:lineRule="auto"/>
              <w:jc w:val="both"/>
              <w:rPr>
                <w:rFonts w:ascii="宋体" w:hAnsi="宋体" w:eastAsia="宋体"/>
                <w:b/>
                <w:szCs w:val="21"/>
              </w:rPr>
            </w:pPr>
            <w:r>
              <w:rPr>
                <w:rFonts w:hint="eastAsia" w:ascii="宋体" w:hAnsi="宋体" w:eastAsia="宋体"/>
                <w:b/>
                <w:bCs/>
                <w:szCs w:val="21"/>
              </w:rPr>
              <w:t>中小企业</w:t>
            </w:r>
          </w:p>
        </w:tc>
        <w:tc>
          <w:tcPr>
            <w:tcW w:w="5954" w:type="dxa"/>
            <w:vAlign w:val="center"/>
          </w:tcPr>
          <w:p>
            <w:pPr>
              <w:spacing w:line="360" w:lineRule="auto"/>
              <w:rPr>
                <w:rFonts w:ascii="宋体" w:hAnsi="宋体" w:eastAsia="宋体"/>
                <w:bCs/>
                <w:szCs w:val="21"/>
              </w:rPr>
            </w:pPr>
            <w:r>
              <w:rPr>
                <w:rFonts w:hint="eastAsia" w:ascii="宋体" w:hAnsi="宋体" w:eastAsia="宋体"/>
                <w:bCs/>
                <w:szCs w:val="21"/>
              </w:rPr>
              <w:t>（1）中小企业出具《中小企业声明函》</w:t>
            </w:r>
          </w:p>
          <w:p>
            <w:pPr>
              <w:spacing w:line="360" w:lineRule="auto"/>
              <w:jc w:val="left"/>
              <w:rPr>
                <w:rFonts w:ascii="宋体" w:hAnsi="宋体" w:eastAsia="宋体"/>
                <w:b/>
                <w:bCs/>
                <w:szCs w:val="21"/>
              </w:rPr>
            </w:pPr>
            <w:r>
              <w:rPr>
                <w:rFonts w:hint="eastAsia" w:ascii="宋体" w:hAnsi="宋体" w:eastAsia="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jc w:val="both"/>
              <w:rPr>
                <w:rFonts w:ascii="宋体" w:hAnsi="宋体" w:eastAsia="宋体"/>
                <w:b/>
                <w:bCs/>
                <w:szCs w:val="21"/>
              </w:rPr>
            </w:pPr>
            <w:r>
              <w:rPr>
                <w:rFonts w:hint="eastAsia" w:ascii="宋体" w:hAnsi="宋体" w:eastAsia="宋体"/>
                <w:b/>
                <w:bCs/>
                <w:szCs w:val="21"/>
              </w:rPr>
              <w:t>许昌市政府采购</w:t>
            </w:r>
          </w:p>
          <w:p>
            <w:pPr>
              <w:spacing w:line="360" w:lineRule="auto"/>
              <w:jc w:val="both"/>
              <w:rPr>
                <w:rFonts w:ascii="宋体" w:hAnsi="宋体" w:eastAsia="宋体"/>
                <w:b/>
                <w:szCs w:val="21"/>
              </w:rPr>
            </w:pPr>
            <w:r>
              <w:rPr>
                <w:rFonts w:hint="eastAsia" w:ascii="宋体" w:hAnsi="宋体" w:eastAsia="宋体"/>
                <w:b/>
                <w:bCs/>
                <w:szCs w:val="21"/>
              </w:rPr>
              <w:t>供应商信用承诺函</w:t>
            </w:r>
          </w:p>
        </w:tc>
        <w:tc>
          <w:tcPr>
            <w:tcW w:w="5954" w:type="dxa"/>
            <w:vAlign w:val="center"/>
          </w:tcPr>
          <w:p>
            <w:pPr>
              <w:spacing w:line="360" w:lineRule="auto"/>
              <w:rPr>
                <w:rFonts w:ascii="宋体" w:hAnsi="宋体" w:eastAsia="宋体"/>
                <w:b/>
                <w:bCs/>
                <w:szCs w:val="21"/>
              </w:rPr>
            </w:pPr>
            <w:r>
              <w:rPr>
                <w:rFonts w:hint="eastAsia" w:ascii="宋体" w:hAnsi="宋体" w:eastAsia="宋体"/>
                <w:bCs/>
                <w:szCs w:val="21"/>
              </w:rPr>
              <w:t>按照招标文件第八章 3.7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jc w:val="both"/>
              <w:rPr>
                <w:rFonts w:ascii="宋体" w:hAnsi="宋体" w:eastAsia="宋体"/>
                <w:b/>
                <w:szCs w:val="21"/>
              </w:rPr>
            </w:pPr>
            <w:r>
              <w:rPr>
                <w:rFonts w:hint="eastAsia" w:ascii="宋体" w:hAnsi="宋体" w:eastAsia="宋体"/>
                <w:b/>
                <w:bCs/>
                <w:szCs w:val="21"/>
              </w:rPr>
              <w:t>投标报价</w:t>
            </w:r>
          </w:p>
        </w:tc>
        <w:tc>
          <w:tcPr>
            <w:tcW w:w="5954" w:type="dxa"/>
          </w:tcPr>
          <w:p>
            <w:pPr>
              <w:spacing w:line="360" w:lineRule="auto"/>
              <w:rPr>
                <w:rFonts w:ascii="宋体" w:hAnsi="宋体" w:eastAsia="宋体" w:cs="宋体"/>
                <w:bCs/>
                <w:szCs w:val="21"/>
                <w:lang w:val="zh-CN"/>
              </w:rPr>
            </w:pPr>
            <w:r>
              <w:rPr>
                <w:rFonts w:hint="eastAsia" w:ascii="宋体" w:hAnsi="宋体" w:eastAsia="宋体" w:cs="宋体"/>
                <w:bCs/>
                <w:szCs w:val="21"/>
                <w:lang w:val="zh-CN"/>
              </w:rPr>
              <w:t>投标报价是否超出招标文件中规定的预算金额，超出预算金额的投标无效。如投标人须知前附表规定最高限价，则超出预算金额和最高限价的投标无效。暂列金被修改的投标无效。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pPr>
              <w:spacing w:line="360" w:lineRule="auto"/>
              <w:jc w:val="both"/>
              <w:rPr>
                <w:rFonts w:ascii="宋体" w:hAnsi="宋体" w:eastAsia="宋体"/>
                <w:bCs/>
                <w:szCs w:val="21"/>
              </w:rPr>
            </w:pPr>
            <w:r>
              <w:rPr>
                <w:rFonts w:hint="eastAsia" w:ascii="宋体" w:hAnsi="宋体" w:eastAsia="宋体"/>
                <w:b/>
                <w:bCs/>
                <w:szCs w:val="21"/>
              </w:rPr>
              <w:t>投标承诺函</w:t>
            </w:r>
          </w:p>
        </w:tc>
        <w:tc>
          <w:tcPr>
            <w:tcW w:w="5954" w:type="dxa"/>
            <w:vAlign w:val="center"/>
          </w:tcPr>
          <w:p>
            <w:pPr>
              <w:spacing w:line="360" w:lineRule="auto"/>
              <w:jc w:val="both"/>
              <w:rPr>
                <w:rFonts w:ascii="宋体" w:hAnsi="宋体" w:eastAsia="宋体"/>
                <w:b/>
                <w:bCs/>
                <w:szCs w:val="21"/>
              </w:rPr>
            </w:pPr>
            <w:r>
              <w:rPr>
                <w:rFonts w:hint="eastAsia" w:ascii="宋体" w:hAnsi="宋体" w:eastAsia="宋体" w:cs="微软雅黑"/>
                <w:bCs/>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6</w:t>
            </w:r>
          </w:p>
        </w:tc>
        <w:tc>
          <w:tcPr>
            <w:tcW w:w="2410" w:type="dxa"/>
            <w:vAlign w:val="center"/>
          </w:tcPr>
          <w:p>
            <w:pPr>
              <w:spacing w:line="360" w:lineRule="auto"/>
              <w:jc w:val="both"/>
              <w:rPr>
                <w:rFonts w:ascii="宋体" w:hAnsi="宋体" w:eastAsia="宋体"/>
                <w:b/>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7</w:t>
            </w:r>
          </w:p>
        </w:tc>
        <w:tc>
          <w:tcPr>
            <w:tcW w:w="2410" w:type="dxa"/>
            <w:vAlign w:val="center"/>
          </w:tcPr>
          <w:p>
            <w:pPr>
              <w:spacing w:line="360" w:lineRule="auto"/>
              <w:jc w:val="both"/>
              <w:rPr>
                <w:rFonts w:ascii="宋体" w:hAnsi="宋体" w:eastAsia="宋体"/>
                <w:bCs/>
                <w:szCs w:val="21"/>
              </w:rPr>
            </w:pPr>
            <w:r>
              <w:rPr>
                <w:rFonts w:hint="eastAsia" w:ascii="宋体" w:hAnsi="宋体" w:eastAsia="宋体"/>
                <w:b/>
                <w:bCs/>
                <w:szCs w:val="21"/>
              </w:rPr>
              <w:t>投标人身份证明及授权</w:t>
            </w:r>
          </w:p>
        </w:tc>
        <w:tc>
          <w:tcPr>
            <w:tcW w:w="5954" w:type="dxa"/>
            <w:vAlign w:val="center"/>
          </w:tcPr>
          <w:p>
            <w:pPr>
              <w:spacing w:line="360" w:lineRule="auto"/>
              <w:jc w:val="left"/>
              <w:rPr>
                <w:rFonts w:ascii="宋体" w:hAnsi="宋体" w:eastAsia="宋体" w:cs="微软雅黑"/>
                <w:bCs/>
                <w:szCs w:val="21"/>
              </w:rPr>
            </w:pPr>
            <w:r>
              <w:rPr>
                <w:rFonts w:hint="eastAsia" w:ascii="宋体" w:hAnsi="宋体" w:eastAsia="宋体" w:cs="微软雅黑"/>
                <w:bCs/>
                <w:szCs w:val="21"/>
              </w:rPr>
              <w:t>（1）法定代表人身份证明或提供法定代表人授权委托书及被授权人身份证明。（法人投标提供）</w:t>
            </w:r>
          </w:p>
          <w:p>
            <w:pPr>
              <w:spacing w:line="360" w:lineRule="auto"/>
              <w:jc w:val="left"/>
              <w:rPr>
                <w:rFonts w:ascii="宋体" w:hAnsi="宋体" w:eastAsia="宋体" w:cs="微软雅黑"/>
                <w:bCs/>
                <w:szCs w:val="21"/>
              </w:rPr>
            </w:pPr>
            <w:r>
              <w:rPr>
                <w:rFonts w:hint="eastAsia" w:ascii="宋体" w:hAnsi="宋体" w:eastAsia="宋体" w:cs="微软雅黑"/>
                <w:bCs/>
                <w:szCs w:val="21"/>
              </w:rPr>
              <w:t>（2）单位负责人身份证明或提供单位负责人授权委托书及被授权人身份证明。（非法人投标提供）</w:t>
            </w:r>
          </w:p>
          <w:p>
            <w:pPr>
              <w:spacing w:line="360" w:lineRule="auto"/>
              <w:jc w:val="left"/>
              <w:rPr>
                <w:rFonts w:ascii="宋体" w:hAnsi="宋体" w:eastAsia="宋体" w:cs="微软雅黑"/>
                <w:bCs/>
                <w:szCs w:val="21"/>
              </w:rPr>
            </w:pPr>
            <w:r>
              <w:rPr>
                <w:rFonts w:hint="eastAsia" w:ascii="宋体" w:hAnsi="宋体" w:eastAsia="宋体" w:cs="微软雅黑"/>
                <w:bCs/>
                <w:szCs w:val="21"/>
              </w:rPr>
              <w:t>注：</w:t>
            </w:r>
          </w:p>
          <w:p>
            <w:pPr>
              <w:spacing w:line="360" w:lineRule="auto"/>
              <w:jc w:val="left"/>
              <w:rPr>
                <w:rFonts w:ascii="宋体" w:hAnsi="宋体" w:eastAsia="宋体" w:cs="微软雅黑"/>
                <w:bCs/>
                <w:szCs w:val="21"/>
              </w:rPr>
            </w:pPr>
            <w:r>
              <w:rPr>
                <w:rFonts w:hint="eastAsia" w:ascii="宋体" w:hAnsi="宋体" w:eastAsia="宋体" w:cs="微软雅黑"/>
                <w:bCs/>
                <w:szCs w:val="21"/>
              </w:rPr>
              <w:t>企业（银行、保险、石油石化、电力、电信等行业除外）、事业单位和社会团体投标人以法人身份参加投标的，法定代表人应与实际提交的“营业执照”等证明文件载明的一致。</w:t>
            </w:r>
          </w:p>
          <w:p>
            <w:pPr>
              <w:spacing w:line="360" w:lineRule="auto"/>
              <w:jc w:val="left"/>
              <w:rPr>
                <w:rFonts w:ascii="宋体" w:hAnsi="宋体" w:eastAsia="宋体" w:cs="微软雅黑"/>
                <w:bCs/>
                <w:szCs w:val="21"/>
              </w:rPr>
            </w:pPr>
            <w:r>
              <w:rPr>
                <w:rFonts w:hint="eastAsia" w:ascii="宋体" w:hAnsi="宋体" w:eastAsia="宋体" w:cs="微软雅黑"/>
                <w:bCs/>
                <w:szCs w:val="21"/>
              </w:rPr>
              <w:t>银行、保险、石油石化、电力、电信等行业：以法人身份参加投标的，法定代表人应与实际提交的“营业执照等证明文件”载明的一致；以非法人身份参加投标的，</w:t>
            </w:r>
          </w:p>
          <w:p>
            <w:pPr>
              <w:spacing w:line="360" w:lineRule="auto"/>
              <w:jc w:val="left"/>
              <w:rPr>
                <w:rFonts w:ascii="宋体" w:hAnsi="宋体" w:eastAsia="宋体" w:cs="微软雅黑"/>
                <w:bCs/>
                <w:szCs w:val="21"/>
              </w:rPr>
            </w:pPr>
            <w:r>
              <w:rPr>
                <w:rFonts w:hint="eastAsia" w:ascii="宋体" w:hAnsi="宋体" w:eastAsia="宋体" w:cs="微软雅黑"/>
                <w:bCs/>
                <w:szCs w:val="21"/>
              </w:rPr>
              <w:t>“单位负责人”指代表单位行使职权的主要负责人，应与实际提交的“营业执照等证明文件”载明的一致。</w:t>
            </w:r>
          </w:p>
          <w:p>
            <w:pPr>
              <w:spacing w:line="360" w:lineRule="auto"/>
              <w:jc w:val="left"/>
              <w:rPr>
                <w:rFonts w:ascii="宋体" w:hAnsi="宋体" w:eastAsia="宋体"/>
                <w:b/>
                <w:bCs/>
                <w:szCs w:val="21"/>
              </w:rPr>
            </w:pPr>
            <w:r>
              <w:rPr>
                <w:rFonts w:hint="eastAsia" w:ascii="宋体" w:hAnsi="宋体" w:eastAsia="宋体" w:cs="微软雅黑"/>
                <w:bCs/>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8</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bCs/>
                <w:szCs w:val="21"/>
              </w:rPr>
            </w:pPr>
            <w:r>
              <w:rPr>
                <w:rFonts w:hint="eastAsia" w:ascii="宋体" w:hAnsi="宋体" w:eastAsia="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投标人提供未为本项目提供整体设计、规范编制或者项目管理、</w:t>
            </w:r>
          </w:p>
          <w:p>
            <w:pPr>
              <w:spacing w:line="360" w:lineRule="auto"/>
              <w:rPr>
                <w:rFonts w:ascii="宋体" w:hAnsi="宋体" w:eastAsia="宋体"/>
                <w:b/>
                <w:bCs/>
                <w:szCs w:val="21"/>
              </w:rPr>
            </w:pPr>
            <w:r>
              <w:rPr>
                <w:rFonts w:hint="eastAsia" w:ascii="宋体" w:hAnsi="宋体" w:eastAsia="宋体" w:cs="仿宋_GB2312"/>
                <w:szCs w:val="21"/>
                <w:lang w:val="zh-CN"/>
              </w:rPr>
              <w:t>监理、检测等服务承诺函（承诺函格式自拟）。</w:t>
            </w:r>
            <w:r>
              <w:rPr>
                <w:rFonts w:hint="eastAsia" w:ascii="宋体" w:hAnsi="宋体" w:eastAsia="宋体" w:cs="宋体"/>
                <w:bCs/>
                <w:szCs w:val="21"/>
                <w:lang w:val="zh-CN"/>
              </w:rPr>
              <w:t>。</w:t>
            </w:r>
          </w:p>
        </w:tc>
      </w:tr>
    </w:tbl>
    <w:p>
      <w:pPr>
        <w:jc w:val="left"/>
        <w:rPr>
          <w:rFonts w:ascii="宋体" w:hAnsi="宋体" w:eastAsia="宋体" w:cs="仿宋_GB2312"/>
          <w:sz w:val="24"/>
          <w:szCs w:val="24"/>
          <w:lang w:val="zh-CN"/>
        </w:rPr>
      </w:pPr>
      <w:r>
        <w:rPr>
          <w:rFonts w:ascii="宋体" w:hAnsi="宋体" w:eastAsia="宋体" w:cs="仿宋_GB2312"/>
          <w:sz w:val="24"/>
          <w:szCs w:val="24"/>
          <w:lang w:val="zh-CN"/>
        </w:rPr>
        <w:br w:type="page"/>
      </w:r>
    </w:p>
    <w:p>
      <w:pPr>
        <w:pStyle w:val="14"/>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4"/>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2" w:firstLineChars="200"/>
        <w:contextualSpacing/>
        <w:rPr>
          <w:rFonts w:ascii="宋体" w:hAnsi="宋体" w:cs="仿宋_GB2312"/>
          <w:szCs w:val="24"/>
          <w:lang w:val="zh-CN"/>
        </w:rPr>
      </w:pPr>
      <w:r>
        <w:rPr>
          <w:rFonts w:hint="eastAsia" w:ascii="宋体" w:hAnsi="宋体"/>
          <w:b/>
          <w:szCs w:val="24"/>
        </w:rPr>
        <w:t>（2）</w:t>
      </w:r>
      <w:r>
        <w:rPr>
          <w:rFonts w:ascii="宋体" w:hAnsi="宋体" w:cs="仿宋_GB2312"/>
          <w:b/>
          <w:szCs w:val="24"/>
          <w:lang w:val="zh-CN"/>
        </w:rPr>
        <w:t>关于相同品牌产品</w:t>
      </w:r>
      <w:r>
        <w:rPr>
          <w:rFonts w:hint="eastAsia" w:ascii="宋体" w:hAnsi="宋体" w:cs="仿宋_GB2312"/>
          <w:b/>
          <w:szCs w:val="24"/>
          <w:lang w:val="zh-CN"/>
        </w:rPr>
        <w:t>（服务类项目不适用本条款规定）</w:t>
      </w:r>
    </w:p>
    <w:p>
      <w:pPr>
        <w:pStyle w:val="14"/>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4"/>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（3）强制采购节能产品和优先 采 购节能产品、优先采购环保产品</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1）对《节能产品政府采购品目清单》所列的政府强制采购节能产品，投标人投标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文件中应提供具有国家确定的认证机构出具的、处于有效期之内的节能产品认证证书，否则将承担其投标被视为非实质性响应投标的风险。</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投标人所投产品若属于《节能产品政府采购品目清单》优先采购产品，投标文件中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2）投标人所投产品若属于《环境标志产品政府采购品目清单》内产品，投标文件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中应提供具有国家确定的认证机构出具的、处于有效期之内的环境标志产品认证证书，评标委员会根据本项目评标标准予以判定并赋分。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（4）信息产品要求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1）如投标人所投产品属于“中国强制性产品认证”（3C认证）范围内,则必须承诺采 用《中华人民共和国实施强制性产品认证的产品目录》并在有效期内的产品，应在投标文 件中提供“所投产品符合国家强制性要求承诺函”并加盖投标人公章，否则将承担其投标 被视为非实质性响应投标的风险。 </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2)投标人所投产品如被列入《信息安全产品强制性认证目录》，则投标文件中应根据 本项目招标文件“第二章 项目需求”提供： </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①中国信息安全认证中心官网（http://www.isccc.gov.cn/index.shtml）产品查询 结果截图并加盖投标人公章；</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 ②中国信息安全认证中心颁发的《中国国家信息安全产品认证证书》加盖投标人公章 的原件扫描件（或图片）。</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 注：仅需提供序号①～②其中之一即可。</w:t>
      </w:r>
    </w:p>
    <w:p>
      <w:pPr>
        <w:pStyle w:val="14"/>
        <w:spacing w:line="360" w:lineRule="auto"/>
        <w:ind w:firstLine="482" w:firstLineChars="200"/>
        <w:contextualSpacing/>
        <w:jc w:val="left"/>
        <w:rPr>
          <w:rFonts w:ascii="宋体" w:hAnsi="宋体" w:cs="仿宋_GB2312"/>
          <w:b/>
          <w:szCs w:val="24"/>
          <w:lang w:val="zh-CN"/>
        </w:rPr>
      </w:pPr>
      <w:r>
        <w:rPr>
          <w:rFonts w:ascii="宋体" w:hAnsi="宋体" w:cs="仿宋_GB2312"/>
          <w:b/>
          <w:szCs w:val="24"/>
          <w:lang w:val="zh-CN"/>
        </w:rPr>
        <w:t>（</w:t>
      </w:r>
      <w:r>
        <w:rPr>
          <w:rFonts w:hint="eastAsia" w:ascii="宋体" w:hAnsi="宋体" w:cs="仿宋_GB2312"/>
          <w:b/>
          <w:szCs w:val="24"/>
          <w:lang w:val="zh-CN"/>
        </w:rPr>
        <w:t>5</w:t>
      </w:r>
      <w:r>
        <w:rPr>
          <w:rFonts w:ascii="宋体" w:hAnsi="宋体" w:cs="仿宋_GB2312"/>
          <w:b/>
          <w:szCs w:val="24"/>
          <w:lang w:val="zh-CN"/>
        </w:rPr>
        <w:t>）投标无效情形</w:t>
      </w:r>
    </w:p>
    <w:p>
      <w:pPr>
        <w:pStyle w:val="14"/>
        <w:spacing w:line="360" w:lineRule="auto"/>
        <w:ind w:firstLine="480" w:firstLineChars="200"/>
        <w:contextualSpacing/>
        <w:jc w:val="left"/>
      </w:pPr>
      <w:r>
        <w:t>1）投标人应当遵循公平竞争的原则，不得恶意串通，不得妨碍其他投标人的竞争行 为，不得损害采购人或者其他投标人的合法权益。在评标过程中发现投标人有上述情形 的，评标委员会应当认定其投标无效。</w:t>
      </w:r>
    </w:p>
    <w:p>
      <w:pPr>
        <w:pStyle w:val="14"/>
        <w:spacing w:line="360" w:lineRule="auto"/>
        <w:ind w:firstLine="480" w:firstLineChars="200"/>
        <w:contextualSpacing/>
        <w:jc w:val="left"/>
      </w:pPr>
      <w:r>
        <w:t xml:space="preserve">2）符合性审查资料未按招标文件要求签署、盖章的； </w:t>
      </w:r>
    </w:p>
    <w:p>
      <w:pPr>
        <w:pStyle w:val="14"/>
        <w:spacing w:line="360" w:lineRule="auto"/>
        <w:ind w:firstLine="480" w:firstLineChars="200"/>
        <w:contextualSpacing/>
        <w:jc w:val="left"/>
      </w:pPr>
      <w:r>
        <w:t xml:space="preserve">3）有下列情形之一的，视为投标人串通投标，其投标无效： </w:t>
      </w:r>
    </w:p>
    <w:p>
      <w:pPr>
        <w:pStyle w:val="14"/>
        <w:spacing w:line="360" w:lineRule="auto"/>
        <w:ind w:firstLine="480" w:firstLineChars="200"/>
        <w:contextualSpacing/>
        <w:jc w:val="left"/>
      </w:pPr>
      <w:r>
        <w:t>a.不同投标人的投标文件由同一单位或者个人编制；</w:t>
      </w:r>
    </w:p>
    <w:p>
      <w:pPr>
        <w:pStyle w:val="14"/>
        <w:spacing w:line="360" w:lineRule="auto"/>
        <w:ind w:firstLine="480" w:firstLineChars="200"/>
        <w:contextualSpacing/>
        <w:jc w:val="left"/>
      </w:pPr>
      <w:r>
        <w:t>b.不同投标人委托同一单位或者个人办理投标事宜；</w:t>
      </w:r>
    </w:p>
    <w:p>
      <w:pPr>
        <w:pStyle w:val="14"/>
        <w:spacing w:line="360" w:lineRule="auto"/>
        <w:ind w:firstLine="480" w:firstLineChars="200"/>
        <w:contextualSpacing/>
        <w:jc w:val="left"/>
      </w:pPr>
      <w:r>
        <w:t xml:space="preserve">c.不同投标人的投标文件载明的项目管理成员或者联系人员为同一人； </w:t>
      </w:r>
    </w:p>
    <w:p>
      <w:pPr>
        <w:pStyle w:val="14"/>
        <w:spacing w:line="360" w:lineRule="auto"/>
        <w:ind w:firstLine="480" w:firstLineChars="200"/>
        <w:contextualSpacing/>
        <w:jc w:val="left"/>
      </w:pPr>
      <w:r>
        <w:t>d.不同投标人的投标文件异常一致或者投标报价呈规律性差异；</w:t>
      </w:r>
    </w:p>
    <w:p>
      <w:pPr>
        <w:pStyle w:val="14"/>
        <w:spacing w:line="360" w:lineRule="auto"/>
        <w:ind w:firstLine="480" w:firstLineChars="200"/>
        <w:contextualSpacing/>
        <w:jc w:val="left"/>
      </w:pPr>
      <w:r>
        <w:t xml:space="preserve">e.不同投标人的投标文件相互混装； </w:t>
      </w:r>
    </w:p>
    <w:p>
      <w:pPr>
        <w:pStyle w:val="14"/>
        <w:spacing w:line="360" w:lineRule="auto"/>
        <w:ind w:firstLine="480" w:firstLineChars="200"/>
        <w:contextualSpacing/>
        <w:jc w:val="left"/>
      </w:pPr>
      <w:r>
        <w:t>4）评标委员会认为投标人的报价明显低于其他通过符合性审查投标人的报价，有可 能影响产品质量或者不能诚信履约的，应当要求其在评标现场合理的时间内提供书面说 明，必要时提交相关证明材料；投标人不能证明其报价合理性的，评标委员会应当将其作 为无效投标处理。</w:t>
      </w:r>
    </w:p>
    <w:p>
      <w:pPr>
        <w:pStyle w:val="14"/>
        <w:spacing w:line="360" w:lineRule="auto"/>
        <w:ind w:firstLine="480" w:firstLineChars="200"/>
        <w:contextualSpacing/>
        <w:jc w:val="left"/>
        <w:rPr>
          <w:rFonts w:ascii="宋体" w:hAnsi="宋体" w:cs="仿宋_GB2312"/>
          <w:b/>
          <w:szCs w:val="24"/>
          <w:lang w:val="zh-CN"/>
        </w:rPr>
      </w:pPr>
      <w:r>
        <w:t xml:space="preserve"> 5）法律、法规和招标文件规定的其他无效情形。</w:t>
      </w:r>
    </w:p>
    <w:p>
      <w:pPr>
        <w:pStyle w:val="14"/>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（6）评标标准</w:t>
      </w:r>
    </w:p>
    <w:tbl>
      <w:tblPr>
        <w:tblStyle w:val="2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37" w:type="dxa"/>
            <w:vAlign w:val="center"/>
          </w:tcPr>
          <w:p>
            <w:pPr>
              <w:spacing w:line="360" w:lineRule="auto"/>
              <w:jc w:val="left"/>
              <w:rPr>
                <w:rFonts w:ascii="宋体" w:hAnsi="宋体" w:eastAsia="宋体" w:cs="宋体"/>
                <w:szCs w:val="21"/>
              </w:rPr>
            </w:pPr>
            <w:r>
              <w:rPr>
                <w:rFonts w:hint="eastAsia" w:ascii="宋体" w:hAnsi="宋体" w:eastAsia="宋体" w:cs="宋体"/>
                <w:szCs w:val="21"/>
              </w:rPr>
              <w:t>分值构成</w:t>
            </w:r>
          </w:p>
          <w:p>
            <w:pPr>
              <w:spacing w:line="360" w:lineRule="auto"/>
              <w:jc w:val="left"/>
              <w:rPr>
                <w:rFonts w:ascii="宋体" w:hAnsi="宋体" w:eastAsia="宋体" w:cs="宋体"/>
                <w:szCs w:val="21"/>
              </w:rPr>
            </w:pPr>
            <w:r>
              <w:rPr>
                <w:rFonts w:hint="eastAsia" w:ascii="宋体" w:hAnsi="宋体" w:eastAsia="宋体" w:cs="宋体"/>
                <w:szCs w:val="21"/>
              </w:rPr>
              <w:t>(总分100分)</w:t>
            </w:r>
          </w:p>
        </w:tc>
        <w:tc>
          <w:tcPr>
            <w:tcW w:w="7646" w:type="dxa"/>
            <w:gridSpan w:val="2"/>
            <w:vAlign w:val="center"/>
          </w:tcPr>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价格分值：</w:t>
            </w:r>
            <w:r>
              <w:rPr>
                <w:rFonts w:hint="eastAsia" w:ascii="宋体" w:hAnsi="宋体" w:eastAsia="宋体" w:cs="宋体"/>
                <w:kern w:val="0"/>
                <w:szCs w:val="21"/>
                <w:lang w:val="en-US" w:eastAsia="zh-CN"/>
              </w:rPr>
              <w:t>2</w:t>
            </w:r>
            <w:r>
              <w:rPr>
                <w:rFonts w:hint="eastAsia" w:ascii="宋体" w:hAnsi="宋体" w:eastAsia="宋体" w:cs="宋体"/>
                <w:kern w:val="0"/>
                <w:szCs w:val="21"/>
              </w:rPr>
              <w:t>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商务部分：</w:t>
            </w:r>
            <w:r>
              <w:rPr>
                <w:rFonts w:hint="eastAsia" w:ascii="宋体" w:hAnsi="宋体" w:eastAsia="宋体" w:cs="宋体"/>
                <w:kern w:val="0"/>
                <w:szCs w:val="21"/>
                <w:lang w:val="en-US" w:eastAsia="zh-CN"/>
              </w:rPr>
              <w:t>2</w:t>
            </w:r>
            <w:r>
              <w:rPr>
                <w:rFonts w:hint="eastAsia" w:ascii="宋体" w:hAnsi="宋体" w:eastAsia="宋体" w:cs="宋体"/>
                <w:kern w:val="0"/>
                <w:szCs w:val="21"/>
              </w:rPr>
              <w:t>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技术部分：</w:t>
            </w:r>
            <w:r>
              <w:rPr>
                <w:rFonts w:hint="eastAsia" w:ascii="宋体" w:hAnsi="宋体" w:eastAsia="宋体" w:cs="宋体"/>
                <w:kern w:val="0"/>
                <w:szCs w:val="21"/>
              </w:rPr>
              <w:t>60</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3"/>
            <w:vAlign w:val="center"/>
          </w:tcPr>
          <w:p>
            <w:pPr>
              <w:spacing w:line="360" w:lineRule="atLeast"/>
              <w:ind w:firstLine="480"/>
              <w:jc w:val="center"/>
              <w:rPr>
                <w:rFonts w:ascii="宋体" w:hAnsi="宋体" w:eastAsia="宋体" w:cs="仿宋"/>
                <w:b/>
                <w:kern w:val="0"/>
                <w:szCs w:val="21"/>
              </w:rPr>
            </w:pPr>
            <w:r>
              <w:rPr>
                <w:rFonts w:hint="eastAsia" w:ascii="宋体" w:hAnsi="宋体" w:eastAsia="宋体" w:cs="仿宋"/>
                <w:b/>
                <w:kern w:val="0"/>
                <w:szCs w:val="21"/>
              </w:rPr>
              <w:t>一、价格部分（满分</w:t>
            </w:r>
            <w:r>
              <w:rPr>
                <w:rFonts w:hint="eastAsia" w:ascii="宋体" w:hAnsi="宋体" w:eastAsia="宋体" w:cs="仿宋"/>
                <w:b/>
                <w:kern w:val="0"/>
                <w:szCs w:val="21"/>
                <w:lang w:val="en-US" w:eastAsia="zh-CN"/>
              </w:rPr>
              <w:t>2</w:t>
            </w:r>
            <w:r>
              <w:rPr>
                <w:rFonts w:hint="eastAsia" w:ascii="宋体" w:hAnsi="宋体" w:eastAsia="宋体" w:cs="仿宋"/>
                <w:b/>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37" w:type="dxa"/>
            <w:vAlign w:val="center"/>
          </w:tcPr>
          <w:p>
            <w:pPr>
              <w:spacing w:line="330" w:lineRule="atLeast"/>
              <w:jc w:val="center"/>
              <w:rPr>
                <w:rFonts w:ascii="宋体" w:hAnsi="宋体" w:eastAsia="宋体" w:cs="宋体"/>
                <w:kern w:val="0"/>
                <w:szCs w:val="21"/>
              </w:rPr>
            </w:pPr>
            <w:r>
              <w:rPr>
                <w:rFonts w:hint="eastAsia" w:ascii="宋体" w:hAnsi="宋体" w:eastAsia="宋体" w:cs="仿宋"/>
                <w:kern w:val="0"/>
                <w:szCs w:val="21"/>
              </w:rPr>
              <w:t>投标报价</w:t>
            </w:r>
          </w:p>
          <w:p>
            <w:pPr>
              <w:spacing w:line="240" w:lineRule="atLeast"/>
              <w:jc w:val="center"/>
              <w:rPr>
                <w:rFonts w:ascii="宋体" w:hAnsi="宋体" w:eastAsia="宋体" w:cs="宋体"/>
                <w:kern w:val="0"/>
                <w:szCs w:val="21"/>
              </w:rPr>
            </w:pPr>
            <w:r>
              <w:rPr>
                <w:rFonts w:hint="eastAsia" w:ascii="宋体" w:hAnsi="宋体" w:eastAsia="宋体" w:cs="仿宋"/>
                <w:kern w:val="0"/>
                <w:szCs w:val="21"/>
              </w:rPr>
              <w:t>评分标准</w:t>
            </w:r>
          </w:p>
        </w:tc>
        <w:tc>
          <w:tcPr>
            <w:tcW w:w="6081" w:type="dxa"/>
            <w:vAlign w:val="center"/>
          </w:tcPr>
          <w:p>
            <w:pPr>
              <w:spacing w:line="330" w:lineRule="atLeast"/>
              <w:jc w:val="left"/>
              <w:rPr>
                <w:rFonts w:ascii="宋体" w:hAnsi="宋体" w:eastAsia="宋体" w:cs="宋体"/>
                <w:kern w:val="0"/>
                <w:szCs w:val="21"/>
              </w:rPr>
            </w:pPr>
            <w:r>
              <w:rPr>
                <w:rFonts w:hint="eastAsia" w:ascii="宋体" w:hAnsi="宋体" w:eastAsia="宋体" w:cs="仿宋"/>
                <w:kern w:val="0"/>
                <w:szCs w:val="21"/>
              </w:rPr>
              <w:t>评标基准价：满足招标文件要求的有效投标报价中，最低的投标报价为评标基准价。</w:t>
            </w:r>
          </w:p>
          <w:p>
            <w:pPr>
              <w:jc w:val="left"/>
              <w:rPr>
                <w:rFonts w:hint="default" w:ascii="宋体" w:hAnsi="宋体" w:eastAsia="宋体" w:cs="宋体"/>
                <w:kern w:val="0"/>
                <w:szCs w:val="21"/>
                <w:u w:val="single"/>
                <w:lang w:val="en-US" w:eastAsia="zh-CN"/>
              </w:rPr>
            </w:pPr>
            <w:r>
              <w:rPr>
                <w:rFonts w:hint="eastAsia" w:ascii="宋体" w:hAnsi="宋体" w:eastAsia="宋体" w:cs="仿宋"/>
                <w:kern w:val="0"/>
                <w:szCs w:val="21"/>
              </w:rPr>
              <w:t>投标报价得分=（评标基准价/投标报价）×</w:t>
            </w:r>
            <w:r>
              <w:rPr>
                <w:rFonts w:hint="eastAsia" w:ascii="宋体" w:hAnsi="宋体" w:eastAsia="宋体" w:cs="仿宋"/>
                <w:kern w:val="0"/>
                <w:szCs w:val="21"/>
                <w:u w:val="single"/>
                <w:lang w:val="en-US" w:eastAsia="zh-CN"/>
              </w:rPr>
              <w:t>2</w:t>
            </w:r>
            <w:r>
              <w:rPr>
                <w:rFonts w:hint="eastAsia" w:ascii="宋体" w:hAnsi="宋体" w:eastAsia="宋体" w:cs="仿宋"/>
                <w:kern w:val="0"/>
                <w:szCs w:val="21"/>
                <w:u w:val="single"/>
              </w:rPr>
              <w:t>0</w:t>
            </w:r>
            <w:r>
              <w:rPr>
                <w:rFonts w:hint="eastAsia" w:ascii="宋体" w:hAnsi="宋体" w:eastAsia="宋体" w:cs="仿宋"/>
                <w:kern w:val="0"/>
                <w:szCs w:val="21"/>
              </w:rPr>
              <w:t>×</w:t>
            </w:r>
            <w:r>
              <w:rPr>
                <w:rFonts w:hint="eastAsia" w:ascii="宋体" w:hAnsi="宋体" w:eastAsia="宋体" w:cs="仿宋"/>
                <w:kern w:val="0"/>
                <w:szCs w:val="21"/>
                <w:lang w:val="en-US" w:eastAsia="zh-CN"/>
              </w:rPr>
              <w:t>100%</w:t>
            </w:r>
          </w:p>
        </w:tc>
        <w:tc>
          <w:tcPr>
            <w:tcW w:w="1565" w:type="dxa"/>
            <w:vAlign w:val="center"/>
          </w:tcPr>
          <w:p>
            <w:pPr>
              <w:spacing w:line="360" w:lineRule="auto"/>
              <w:jc w:val="center"/>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83" w:type="dxa"/>
            <w:gridSpan w:val="3"/>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b/>
                <w:szCs w:val="21"/>
              </w:rPr>
              <w:t>二、商务部分</w:t>
            </w:r>
            <w:r>
              <w:rPr>
                <w:rFonts w:hint="eastAsia" w:ascii="宋体" w:hAnsi="宋体" w:eastAsia="宋体" w:cs="仿宋"/>
                <w:b/>
                <w:kern w:val="0"/>
                <w:szCs w:val="21"/>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企业业绩</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投标人自 2019 年 1 月 1 日以来具有类似服务项目业绩，</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每提供一份得 1 分，最多得 2分，没有不得分。（以</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合同、中标通知书原件扫面件为准）</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以上合同必须自 2019 年 1 月 1 日以来签订的，且为投标</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人自身签订的，分包或者转包合同无效，同一项目分签多份合</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同的按一份计算。</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服务承诺及措施</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1、根据管理指标承诺及基本保障措施的完整性、覆盖面及基</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bCs/>
                <w:szCs w:val="21"/>
                <w:lang w:val="zh-CN"/>
              </w:rPr>
              <w:t>本措施合理性进行打分，</w:t>
            </w:r>
            <w:r>
              <w:rPr>
                <w:rFonts w:hint="eastAsia" w:ascii="宋体" w:hAnsi="宋体" w:eastAsia="宋体" w:cs="宋体"/>
                <w:szCs w:val="21"/>
              </w:rPr>
              <w:t>好：得7分；一般：得3分；差：得1分，</w:t>
            </w:r>
            <w:r>
              <w:rPr>
                <w:rFonts w:hint="eastAsia" w:ascii="宋体" w:hAnsi="宋体" w:eastAsia="宋体" w:cs="宋体"/>
                <w:bCs/>
                <w:szCs w:val="21"/>
                <w:lang w:val="zh-CN"/>
              </w:rPr>
              <w:t>无此内容不得分。</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2、承诺指标的人力资源管理体系、软硬件建设等措施方案</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szCs w:val="21"/>
              </w:rPr>
              <w:t>好：得6分；一般：得3分；差：得1分，</w:t>
            </w:r>
            <w:r>
              <w:rPr>
                <w:rFonts w:hint="eastAsia" w:ascii="宋体" w:hAnsi="宋体" w:eastAsia="宋体" w:cs="宋体"/>
                <w:bCs/>
                <w:szCs w:val="21"/>
                <w:lang w:val="zh-CN"/>
              </w:rPr>
              <w:t>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规范程度</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1、图文清晰规范并且各分项检索规范方便，</w:t>
            </w:r>
            <w:r>
              <w:rPr>
                <w:rFonts w:hint="eastAsia" w:ascii="宋体" w:hAnsi="宋体" w:eastAsia="宋体" w:cs="宋体"/>
                <w:szCs w:val="21"/>
              </w:rPr>
              <w:t>好：得2</w:t>
            </w:r>
            <w:r>
              <w:rPr>
                <w:rFonts w:hint="eastAsia" w:ascii="宋体" w:hAnsi="宋体" w:eastAsia="宋体" w:cs="宋体"/>
                <w:bCs/>
                <w:szCs w:val="21"/>
                <w:lang w:val="zh-CN"/>
              </w:rPr>
              <w:t>分，</w:t>
            </w:r>
            <w:r>
              <w:rPr>
                <w:rFonts w:hint="eastAsia" w:ascii="宋体" w:hAnsi="宋体" w:eastAsia="宋体" w:cs="宋体"/>
                <w:szCs w:val="21"/>
              </w:rPr>
              <w:t>一般：得1分，</w:t>
            </w:r>
            <w:r>
              <w:rPr>
                <w:rFonts w:hint="eastAsia" w:ascii="宋体" w:hAnsi="宋体" w:eastAsia="宋体" w:cs="宋体"/>
                <w:bCs/>
                <w:szCs w:val="21"/>
                <w:lang w:val="zh-CN"/>
              </w:rPr>
              <w:t>差的不得分。</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2、所提供资料准确完整性，章节清晰性，是否有错字漏项及</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细微偏差，好的得 3 分；一般得 1 分；差的不得分。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3"/>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三、技术部分</w:t>
            </w:r>
            <w:r>
              <w:rPr>
                <w:rFonts w:hint="eastAsia" w:ascii="宋体" w:hAnsi="宋体" w:eastAsia="宋体" w:cs="仿宋"/>
                <w:b/>
                <w:kern w:val="0"/>
                <w:szCs w:val="21"/>
              </w:rPr>
              <w:t>（满分</w:t>
            </w:r>
            <w:r>
              <w:rPr>
                <w:rFonts w:hint="eastAsia" w:ascii="宋体" w:hAnsi="宋体" w:eastAsia="宋体" w:cs="仿宋"/>
                <w:b/>
                <w:kern w:val="0"/>
                <w:szCs w:val="21"/>
                <w:lang w:val="en-US" w:eastAsia="zh-CN"/>
              </w:rPr>
              <w:t>6</w:t>
            </w:r>
            <w:r>
              <w:rPr>
                <w:rFonts w:hint="eastAsia" w:ascii="宋体" w:hAnsi="宋体" w:eastAsia="宋体" w:cs="仿宋"/>
                <w:b/>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项目分析及整体设想与策划</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针对本项目的物业服务分析，服务整体设想及服务创新设想策划等情况。对本项目分析深入，体现项目特点及工作重难点精准，服务设想与策划明确可行的得 10分，分析及服务设想与策划内容一般的得 5 分，只有简单描述的得 2分，无此内容不得分。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管理方式与接管计划</w:t>
            </w:r>
          </w:p>
        </w:tc>
        <w:tc>
          <w:tcPr>
            <w:tcW w:w="6081" w:type="dxa"/>
            <w:vAlign w:val="center"/>
          </w:tcPr>
          <w:p>
            <w:pPr>
              <w:pStyle w:val="2"/>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Ansi="宋体" w:cs="宋体"/>
                <w:sz w:val="21"/>
                <w:szCs w:val="21"/>
              </w:rPr>
            </w:pPr>
            <w:r>
              <w:rPr>
                <w:rFonts w:hint="eastAsia" w:hAnsi="宋体" w:cs="宋体"/>
                <w:kern w:val="2"/>
                <w:sz w:val="21"/>
                <w:szCs w:val="21"/>
              </w:rPr>
              <w:t>拟采用的管理方式科学合理，内部管理构架清晰，具有完整的各分项管理职责及运作程序和内部运作机制完善可行，具有完整介入（交接）计划的得10 分，内容一般的得 5分，只有简单描述或不合理的得 2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综合维修服务方案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包括相关服务的运行与管理方案，公共设施及安全防范系统日常维护管理方案和综合维修服务相关管理制度优秀的得8分，良好：4 分，一般：2 分。没有不得分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公共秩序管理方案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制定公共秩序管理服务工作内容与目标，保安人员工作流程及规范，安全事件的处理程序完善合理及具有会议活动安全管理分类和保安相关管理制度优秀的得 8 分，良好：4 分，一般：2 分。没有不得分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 xml:space="preserve">清洁卫生管理方案  </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保洁管理服务的整体设想、管理计划与制度和实施方案完</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善周密，卫生巡查工作计划、疫情期间消毒及消杀方案优秀的</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得 8 分，良好：4 分，一般：2 分。没有不得分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绿化养护服务方案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制定绿化养护方法和要求与相关作业标准齐备，控制规程</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合理与工作重点及措施优秀的得 5 分，良好：3 分，一般：1</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highlight w:val="yellow"/>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人员管理</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人员配置结构完整各岗位的岗位职责完善，具有清晰具体</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的人员管理考核细则的得 5 分，内容一般的得 2 分，只有简</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单描述或不合理的得 1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人员管理</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人员配置结构完整各岗位的岗位职责完善，具有清晰具体</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的人员管理考核细则的得 5 分，内容一般的得 2分，只有简单描述或不合理的得 1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应急事件处理预案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各类应急预案完整、合理周密的，得 5分；预案完整，较</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为合理的，得 3 分；预案缺乏合理性的，得 1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档案管理</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具有完善、健全的企业档案管理方案的得 3分，只有简单描述或方案一般的得 1分，无此内容不得分。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物资配备计划</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 xml:space="preserve">根据物资储备合理齐备的得 </w:t>
            </w:r>
            <w:r>
              <w:rPr>
                <w:rFonts w:hint="eastAsia" w:ascii="宋体" w:hAnsi="宋体" w:eastAsia="宋体" w:cs="宋体"/>
                <w:szCs w:val="21"/>
                <w:lang w:val="en-US" w:eastAsia="zh-CN"/>
              </w:rPr>
              <w:t>2</w:t>
            </w:r>
            <w:r>
              <w:rPr>
                <w:rFonts w:hint="eastAsia" w:ascii="宋体" w:hAnsi="宋体" w:eastAsia="宋体" w:cs="宋体"/>
                <w:szCs w:val="21"/>
              </w:rPr>
              <w:t xml:space="preserve"> 分，只有简单描述或配置一</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般的得 1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分</w:t>
            </w:r>
          </w:p>
        </w:tc>
      </w:tr>
    </w:tbl>
    <w:p>
      <w:pPr>
        <w:pStyle w:val="14"/>
        <w:keepNext w:val="0"/>
        <w:keepLines w:val="0"/>
        <w:pageBreakBefore w:val="0"/>
        <w:widowControl w:val="0"/>
        <w:kinsoku/>
        <w:wordWrap/>
        <w:overflowPunct/>
        <w:topLinePunct w:val="0"/>
        <w:autoSpaceDE/>
        <w:autoSpaceDN/>
        <w:bidi w:val="0"/>
        <w:snapToGrid/>
        <w:spacing w:line="360" w:lineRule="auto"/>
        <w:ind w:firstLine="482" w:firstLineChars="200"/>
        <w:contextualSpacing/>
        <w:textAlignment w:val="auto"/>
        <w:rPr>
          <w:rFonts w:ascii="宋体" w:hAnsi="宋体" w:cs="仿宋_GB2312"/>
          <w:b/>
          <w:szCs w:val="24"/>
          <w:lang w:val="zh-CN"/>
        </w:rPr>
      </w:pPr>
      <w:r>
        <w:rPr>
          <w:rFonts w:hint="eastAsia" w:ascii="宋体" w:hAnsi="宋体" w:cs="仿宋_GB2312"/>
          <w:b/>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序号</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情形</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rPr>
              <w:t>价格扣除</w:t>
            </w:r>
            <w:r>
              <w:rPr>
                <w:rFonts w:hint="eastAsia" w:ascii="宋体" w:hAnsi="宋体" w:eastAsia="宋体"/>
                <w:b/>
                <w:szCs w:val="21"/>
                <w:lang w:val="en-GB"/>
              </w:rPr>
              <w:t>比例</w:t>
            </w:r>
          </w:p>
        </w:tc>
        <w:tc>
          <w:tcPr>
            <w:tcW w:w="283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1</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非联合体投标人</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对小型和微型企业报价</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rPr>
              <w:t>扣除 20%</w:t>
            </w:r>
          </w:p>
        </w:tc>
        <w:tc>
          <w:tcPr>
            <w:tcW w:w="2835" w:type="dxa"/>
            <w:vMerge w:val="restart"/>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评标价格＝小型和微型企业</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lang w:val="en-GB"/>
              </w:rPr>
              <w:t>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2</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联合体各方均为小型、微型</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rPr>
            </w:pPr>
            <w:r>
              <w:rPr>
                <w:rFonts w:hint="eastAsia" w:ascii="宋体" w:hAnsi="宋体" w:eastAsia="宋体"/>
                <w:szCs w:val="21"/>
                <w:lang w:val="en-GB"/>
              </w:rPr>
              <w:t>企业</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对小型和微型企业报价</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扣除 20%</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（不再享受序号 3 的价格折扣）</w:t>
            </w:r>
          </w:p>
        </w:tc>
        <w:tc>
          <w:tcPr>
            <w:tcW w:w="2835" w:type="dxa"/>
            <w:vMerge w:val="continue"/>
            <w:shd w:val="clear" w:color="auto" w:fill="auto"/>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3</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接受大中型企业与小微企业</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组成联合体或者允许大中型</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企业向一家或者多家小微企</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业分包的采购项目，对于联</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合协议或者分包意向协议约</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定小微企业的合同份额占到</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lang w:val="en-GB"/>
              </w:rPr>
              <w:t>合同总金额 30%以上</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对联合体或者大中型企业</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lang w:val="en-GB"/>
              </w:rPr>
              <w:t>的报价扣除 4%</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评标价格＝投标报价×</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ascii="宋体" w:hAnsi="宋体" w:eastAsia="宋体"/>
                <w:szCs w:val="21"/>
                <w:lang w:val="en-GB"/>
              </w:rPr>
              <w:t>(1-4%)</w:t>
            </w:r>
            <w:r>
              <w:rPr>
                <w:rFonts w:ascii="宋体" w:hAnsi="宋体" w:eastAsia="宋体"/>
                <w:b/>
                <w:szCs w:val="21"/>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4</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监狱企业</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对监狱企业产品价格扣除</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ascii="宋体" w:hAnsi="宋体" w:eastAsia="宋体"/>
                <w:szCs w:val="21"/>
                <w:lang w:val="en-GB"/>
              </w:rPr>
              <w:t>20%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rPr>
              <w:t>评</w:t>
            </w:r>
            <w:r>
              <w:rPr>
                <w:rFonts w:hint="eastAsia" w:ascii="宋体" w:hAnsi="宋体" w:eastAsia="宋体"/>
                <w:szCs w:val="21"/>
                <w:lang w:val="en-GB"/>
              </w:rPr>
              <w:t>标价格＝投标报价—监狱</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5</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残疾人福利性单位</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对残疾人福利性单位产品</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价格扣除 20%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评标价格＝投标报价—残疾</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人福利性单位产品的价格×</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ascii="宋体" w:hAnsi="宋体" w:eastAsia="宋体"/>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keepNext w:val="0"/>
              <w:keepLines w:val="0"/>
              <w:pageBreakBefore w:val="0"/>
              <w:widowControl w:val="0"/>
              <w:kinsoku/>
              <w:wordWrap/>
              <w:overflowPunct/>
              <w:topLinePunct w:val="0"/>
              <w:autoSpaceDE/>
              <w:autoSpaceDN/>
              <w:bidi w:val="0"/>
              <w:adjustRightInd w:val="0"/>
              <w:snapToGrid/>
              <w:spacing w:line="360" w:lineRule="auto"/>
              <w:ind w:left="-2" w:leftChars="-1" w:firstLine="420" w:firstLineChars="200"/>
              <w:jc w:val="left"/>
              <w:textAlignment w:val="auto"/>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pageBreakBefore w:val="0"/>
              <w:widowControl w:val="0"/>
              <w:kinsoku/>
              <w:wordWrap/>
              <w:overflowPunct/>
              <w:topLinePunct w:val="0"/>
              <w:autoSpaceDE/>
              <w:autoSpaceDN/>
              <w:bidi w:val="0"/>
              <w:adjustRightInd w:val="0"/>
              <w:snapToGrid/>
              <w:spacing w:line="360" w:lineRule="auto"/>
              <w:ind w:left="-2" w:leftChars="-1" w:firstLine="420" w:firstLineChars="200"/>
              <w:jc w:val="left"/>
              <w:textAlignment w:val="auto"/>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keepNext w:val="0"/>
              <w:keepLines w:val="0"/>
              <w:pageBreakBefore w:val="0"/>
              <w:widowControl w:val="0"/>
              <w:kinsoku/>
              <w:wordWrap/>
              <w:overflowPunct/>
              <w:topLinePunct w:val="0"/>
              <w:autoSpaceDE/>
              <w:autoSpaceDN/>
              <w:bidi w:val="0"/>
              <w:adjustRightInd w:val="0"/>
              <w:snapToGrid/>
              <w:spacing w:line="360" w:lineRule="auto"/>
              <w:ind w:left="-88" w:leftChars="-42" w:firstLine="449" w:firstLineChars="214"/>
              <w:jc w:val="left"/>
              <w:textAlignment w:val="auto"/>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keepNext w:val="0"/>
              <w:keepLines w:val="0"/>
              <w:pageBreakBefore w:val="0"/>
              <w:widowControl w:val="0"/>
              <w:kinsoku/>
              <w:wordWrap/>
              <w:overflowPunct/>
              <w:topLinePunct w:val="0"/>
              <w:autoSpaceDE/>
              <w:autoSpaceDN/>
              <w:bidi w:val="0"/>
              <w:adjustRightInd w:val="0"/>
              <w:snapToGrid/>
              <w:spacing w:line="360" w:lineRule="auto"/>
              <w:ind w:left="-88" w:leftChars="-42" w:firstLine="449" w:firstLineChars="214"/>
              <w:jc w:val="left"/>
              <w:textAlignment w:val="auto"/>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bCs/>
          <w:sz w:val="24"/>
          <w:szCs w:val="24"/>
          <w:lang w:val="en-GB"/>
        </w:rPr>
      </w:pPr>
      <w:r>
        <w:rPr>
          <w:rFonts w:hint="eastAsia" w:ascii="宋体" w:hAnsi="宋体" w:eastAsia="宋体"/>
          <w:bCs/>
          <w:sz w:val="24"/>
          <w:szCs w:val="24"/>
          <w:lang w:val="en-GB"/>
        </w:rPr>
        <w:t>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e.小型和微型企业不包括民办非企业单位。</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（8）） 按照 《 关于推进全流程电子化交易和在线监管工作有关问题的通知 》 （ 许公管办 [2019] 3 3  号）规定：评标专家应严格按照要求查看 “ 硬件 特征码 ” 相 关信息并进行评审，中 在评审报告中  显示 “ 不 同投标人电子投标文件制作硬件特征码 ” 是否雷同的分析及判定结果。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（9）</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jc w:val="left"/>
        <w:rPr>
          <w:rFonts w:ascii="宋体" w:hAnsi="宋体" w:eastAsia="宋体" w:cs="宋体"/>
          <w:b/>
          <w:kern w:val="0"/>
          <w:sz w:val="32"/>
          <w:szCs w:val="32"/>
        </w:rPr>
      </w:pPr>
      <w:r>
        <w:rPr>
          <w:rFonts w:ascii="宋体" w:hAnsi="宋体" w:eastAsia="宋体" w:cs="宋体"/>
          <w:b/>
          <w:kern w:val="0"/>
          <w:sz w:val="32"/>
          <w:szCs w:val="32"/>
        </w:rPr>
        <w:br w:type="page"/>
      </w:r>
    </w:p>
    <w:p>
      <w:pPr>
        <w:spacing w:beforeLines="50" w:afterLines="50"/>
        <w:jc w:val="center"/>
        <w:outlineLvl w:val="0"/>
        <w:rPr>
          <w:rFonts w:ascii="宋体" w:hAnsi="宋体" w:eastAsia="宋体" w:cs="宋体"/>
          <w:b/>
          <w:kern w:val="0"/>
          <w:sz w:val="32"/>
          <w:szCs w:val="32"/>
        </w:rPr>
      </w:pPr>
      <w:bookmarkStart w:id="18" w:name="_Toc14299199"/>
      <w:bookmarkStart w:id="19" w:name="_Toc14299038"/>
      <w:r>
        <w:rPr>
          <w:rFonts w:hint="eastAsia" w:ascii="宋体" w:hAnsi="宋体" w:eastAsia="宋体" w:cs="宋体"/>
          <w:b/>
          <w:kern w:val="0"/>
          <w:sz w:val="32"/>
          <w:szCs w:val="32"/>
        </w:rPr>
        <w:t>第七章 合同条款及格式</w:t>
      </w:r>
      <w:bookmarkEnd w:id="18"/>
      <w:bookmarkEnd w:id="19"/>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widowControl/>
        <w:jc w:val="center"/>
        <w:rPr>
          <w:rFonts w:ascii="宋体" w:hAnsi="宋体" w:eastAsia="宋体" w:cs="宋体"/>
          <w:b/>
          <w:kern w:val="0"/>
          <w:sz w:val="28"/>
          <w:szCs w:val="24"/>
        </w:rPr>
      </w:pPr>
    </w:p>
    <w:p>
      <w:pPr>
        <w:spacing w:line="560" w:lineRule="exact"/>
        <w:jc w:val="center"/>
        <w:rPr>
          <w:rFonts w:ascii="宋体" w:cs="Times New Roman"/>
          <w:sz w:val="24"/>
          <w:szCs w:val="24"/>
        </w:rPr>
      </w:pPr>
      <w:bookmarkStart w:id="20" w:name="_Toc14299039"/>
      <w:bookmarkStart w:id="21" w:name="_Toc14299200"/>
      <w:r>
        <w:rPr>
          <w:rFonts w:hint="eastAsia" w:ascii="宋体" w:hAnsi="宋体" w:cs="宋体"/>
          <w:b/>
          <w:bCs/>
          <w:kern w:val="0"/>
          <w:sz w:val="40"/>
          <w:szCs w:val="40"/>
        </w:rPr>
        <w:t>物业管理合同</w:t>
      </w:r>
    </w:p>
    <w:p>
      <w:pPr>
        <w:pStyle w:val="2"/>
        <w:ind w:firstLine="0" w:firstLineChars="0"/>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甲方（招标方）：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乙方（中标方）：</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仿宋_GB2312" w:hAnsi="宋体" w:eastAsia="仿宋_GB2312" w:cs="仿宋_GB2312"/>
          <w:sz w:val="28"/>
          <w:szCs w:val="32"/>
        </w:rPr>
      </w:pPr>
      <w:r>
        <w:rPr>
          <w:rFonts w:hint="eastAsia" w:ascii="仿宋_GB2312" w:hAnsi="宋体" w:eastAsia="仿宋_GB2312" w:cs="仿宋_GB2312"/>
          <w:sz w:val="28"/>
          <w:szCs w:val="32"/>
        </w:rPr>
        <w:t>按照“政府主导、市场运作、社会参与、考核奖惩”管理模式，为进一步巩固提升创建成果，积极打造全市“行政、经济、文化” 中心。依据许昌市公共资源交易中心公开招标结果，甲方现将</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委托于乙方管理，特订立本合同。</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_GB2312" w:eastAsia="仿宋_GB2312" w:cs="Times New Roman"/>
          <w:sz w:val="32"/>
          <w:szCs w:val="32"/>
        </w:rPr>
      </w:pPr>
      <w:r>
        <w:rPr>
          <w:rFonts w:hint="eastAsia" w:ascii="楷体_GB2312" w:hAnsi="宋体" w:eastAsia="楷体_GB2312" w:cs="楷体_GB2312"/>
          <w:b/>
          <w:bCs/>
          <w:sz w:val="32"/>
          <w:szCs w:val="32"/>
        </w:rPr>
        <w:t>第一章 基本情况</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第一条 概况：</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 xml:space="preserve"> </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pPr>
      <w:r>
        <w:rPr>
          <w:rFonts w:hint="eastAsia" w:ascii="仿宋_GB2312" w:hAnsi="宋体" w:eastAsia="仿宋_GB2312" w:cs="仿宋_GB2312"/>
          <w:sz w:val="28"/>
          <w:szCs w:val="32"/>
        </w:rPr>
        <w:t>第二条 类型：</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 xml:space="preserve"> </w:t>
      </w:r>
      <w:r>
        <w:rPr>
          <w:rFonts w:ascii="仿宋_GB2312" w:hAnsi="宋体" w:eastAsia="仿宋_GB2312" w:cs="仿宋_GB2312"/>
          <w:sz w:val="32"/>
          <w:szCs w:val="32"/>
        </w:rPr>
        <w:t xml:space="preserve">    </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楷体_GB2312" w:hAnsi="宋体" w:eastAsia="楷体_GB2312" w:cs="楷体_GB2312"/>
          <w:b/>
          <w:bCs/>
          <w:sz w:val="32"/>
          <w:szCs w:val="32"/>
        </w:rPr>
      </w:pPr>
      <w:r>
        <w:rPr>
          <w:rFonts w:hint="eastAsia" w:ascii="楷体_GB2312" w:hAnsi="宋体" w:eastAsia="楷体_GB2312" w:cs="楷体_GB2312"/>
          <w:b/>
          <w:bCs/>
          <w:sz w:val="32"/>
          <w:szCs w:val="32"/>
        </w:rPr>
        <w:t>第二章 委托管理事项</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第三条 广场内房屋建筑、公共厕所、果皮箱等设施的日常管理和维修维护。</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第四条 广场内临时摊点、小商小贩及非机动车辆、遛狗等违规现象的日常治理和监管。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仿宋_GB2312" w:hAnsi="宋体" w:eastAsia="仿宋_GB2312" w:cs="仿宋_GB2312"/>
          <w:sz w:val="28"/>
          <w:szCs w:val="32"/>
        </w:rPr>
      </w:pPr>
      <w:r>
        <w:rPr>
          <w:rFonts w:hint="eastAsia" w:ascii="仿宋_GB2312" w:hAnsi="宋体" w:eastAsia="仿宋_GB2312" w:cs="仿宋_GB2312"/>
          <w:sz w:val="28"/>
          <w:szCs w:val="32"/>
        </w:rPr>
        <w:t>第五条 广场场容场貌、环境卫生、果皮箱内（外）清理、垃圾收集清运、防灾避险场所保洁及日常管理。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第三章 委托管理期限</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楷体_GB2312" w:hAnsi="楷体_GB2312" w:eastAsia="楷体_GB2312" w:cs="楷体_GB2312"/>
          <w:b/>
          <w:bCs/>
          <w:sz w:val="32"/>
          <w:szCs w:val="40"/>
        </w:rPr>
      </w:pPr>
      <w:r>
        <w:rPr>
          <w:rFonts w:hint="eastAsia" w:ascii="仿宋_GB2312" w:hAnsi="宋体" w:eastAsia="仿宋_GB2312" w:cs="仿宋_GB2312"/>
          <w:sz w:val="28"/>
          <w:szCs w:val="32"/>
        </w:rPr>
        <w:t xml:space="preserve">第六条 </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年 </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月</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日至</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年</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月</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第四章 双方权利与义务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第七条 甲方权利与义务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1、甲方为广场的管理责任主体，拥有广场所有基础、配套设施的合法产权。</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2、甲方拥有广场内举办的商业宣传、广告设置、娱乐演出、文化展览等活动的审批权。</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3、甲方有权审定乙方制定的广场相关管理办法。</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4、因乙方管理不善，造成的人员伤亡、设施损坏丢失等事件，由乙方负责全额赔偿；若乙方不予赔偿，甲方有权直接从委托管理费用中扣除赔偿部分给予受害方。</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5、甲方有权监督乙方是否按照国家规定标准、合同约定、行业标准对委托管理的房屋建筑、小品凉亭、公共厕所、果皮箱等基础配套设施实施管理及维修维护。</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6、甲方有权依据双方约定的广场年度经费，审核广场各项费用的实际支出情况。</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7、广场所需电费由甲方负责直接向电力部门缴纳。</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8、在合同生效之日起，甲方为乙方提供办公设备、场所等配套设施，供乙方无偿使用。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第八条 乙方权利与义务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1、乙方根据国家相关法律、法规及合同约定，有权制订广场管理规定，但须报甲方审核批准后执行。</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2、乙方有权按照合同约定，提请甲方按期、足额拨付广场委托管理费用。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3、在广场日常管理工作中，对于甲方组织的督查考核做出的处罚决定，乙方有异议的，有权向上级主管部门提出重新核定的申请。</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4、乙方应严格按照投标文件规定，足额配备广场工作人员</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人。</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5、按照《中华人民共和国劳动合同法》规定，乙方应对配备的广场工作人员缴纳社会保险金。</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6、乙方应按照投标文件承诺，严格做好</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广场的日常管理，因管理不善造成的人员意外伤亡、设备损坏、设施丢失等安全事故，均由乙方承担赔偿责任。</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7、乙方必须制定切实可行的广场管理办法和设施维修维护方案，每季度对广场设施进行一次全面维修维护，并记录存档备案。</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8、乙方对广场内的小品、办公用房等基础、配套设施不得擅自挪用或改变使用功能，如确需变更用途，须向甲方提出申请，经同意批准后方可实施。</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9、广场水系需更换水时，乙方须向甲方提出申请，经同意批准后方可实施。</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10、在合同执行期间，乙方有义务全力配合甲方落实</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广场年度目标任务完成情况考核验收和上级下达的领导检查及各种迎检活动。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11、本合同终止时，乙方须向甲方移交公共用房等设施及所有与广场相关的资料档案、手续，并保证资料、设施完整无损。</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楷体_GB2312" w:hAnsi="宋体" w:eastAsia="楷体_GB2312" w:cs="楷体_GB2312"/>
          <w:b/>
          <w:bCs/>
          <w:sz w:val="32"/>
          <w:szCs w:val="32"/>
        </w:rPr>
      </w:pPr>
      <w:r>
        <w:rPr>
          <w:rFonts w:hint="eastAsia" w:ascii="仿宋_GB2312" w:hAnsi="宋体" w:eastAsia="仿宋_GB2312" w:cs="仿宋_GB2312"/>
          <w:sz w:val="28"/>
          <w:szCs w:val="32"/>
        </w:rPr>
        <w:t>12、完成上级部门交办的职责内其他任务。</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pacing w:line="360" w:lineRule="auto"/>
        <w:ind w:firstLine="569" w:firstLineChars="177"/>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第五章 考核奖惩</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仿宋_GB2312" w:hAnsi="宋体" w:eastAsia="仿宋_GB2312" w:cs="仿宋_GB2312"/>
          <w:sz w:val="28"/>
          <w:szCs w:val="32"/>
        </w:rPr>
      </w:pPr>
      <w:r>
        <w:rPr>
          <w:rFonts w:hint="eastAsia" w:ascii="仿宋_GB2312" w:hAnsi="宋体" w:eastAsia="仿宋_GB2312" w:cs="仿宋_GB2312"/>
          <w:sz w:val="28"/>
          <w:szCs w:val="32"/>
        </w:rPr>
        <w:t>第九条 乙方严格按照“</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广场精细化管理标准”进行日常管理，甲方按照《</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广场》进行督查、考核、奖惩。</w:t>
      </w:r>
    </w:p>
    <w:p>
      <w:pPr>
        <w:keepNext w:val="0"/>
        <w:keepLines w:val="0"/>
        <w:pageBreakBefore w:val="0"/>
        <w:widowControl w:val="0"/>
        <w:kinsoku/>
        <w:wordWrap/>
        <w:overflowPunct/>
        <w:topLinePunct w:val="0"/>
        <w:autoSpaceDE/>
        <w:autoSpaceDN/>
        <w:bidi w:val="0"/>
        <w:adjustRightInd/>
        <w:spacing w:line="360" w:lineRule="auto"/>
        <w:ind w:firstLine="569" w:firstLineChars="177"/>
        <w:textAlignment w:val="auto"/>
        <w:rPr>
          <w:rFonts w:hint="eastAsia" w:ascii="仿宋_GB2312" w:hAnsi="宋体" w:eastAsia="仿宋_GB2312" w:cs="仿宋_GB2312"/>
          <w:sz w:val="32"/>
          <w:szCs w:val="32"/>
        </w:rPr>
      </w:pPr>
      <w:r>
        <w:rPr>
          <w:rFonts w:hint="eastAsia" w:ascii="楷体_GB2312" w:hAnsi="宋体" w:eastAsia="楷体_GB2312" w:cs="楷体_GB2312"/>
          <w:b/>
          <w:bCs/>
          <w:sz w:val="32"/>
          <w:szCs w:val="32"/>
        </w:rPr>
        <w:t>第六章 委托管理费用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楷体_GB2312" w:hAnsi="宋体" w:eastAsia="楷体_GB2312" w:cs="楷体_GB2312"/>
          <w:b/>
          <w:bCs/>
          <w:sz w:val="32"/>
          <w:szCs w:val="32"/>
        </w:rPr>
      </w:pPr>
      <w:r>
        <w:rPr>
          <w:rFonts w:hint="eastAsia" w:ascii="仿宋_GB2312" w:hAnsi="宋体" w:eastAsia="仿宋_GB2312" w:cs="仿宋_GB2312"/>
          <w:sz w:val="28"/>
          <w:szCs w:val="32"/>
        </w:rPr>
        <w:t>第十条 经许昌市公共资源交易中心公开招标，确定</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为</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委托物业管理公司，委托管理</w:t>
      </w:r>
      <w:r>
        <w:rPr>
          <w:rFonts w:hint="eastAsia" w:ascii="仿宋_GB2312" w:hAnsi="宋体" w:eastAsia="仿宋_GB2312" w:cs="仿宋_GB2312"/>
          <w:sz w:val="28"/>
          <w:szCs w:val="32"/>
          <w:highlight w:val="none"/>
        </w:rPr>
        <w:t>费总价款</w:t>
      </w:r>
      <w:r>
        <w:rPr>
          <w:rFonts w:hint="eastAsia" w:ascii="仿宋_GB2312" w:hAnsi="宋体" w:eastAsia="仿宋_GB2312" w:cs="仿宋_GB2312"/>
          <w:sz w:val="28"/>
          <w:szCs w:val="32"/>
          <w:highlight w:val="none"/>
          <w:u w:val="single"/>
        </w:rPr>
        <w:t xml:space="preserve">     </w:t>
      </w:r>
      <w:r>
        <w:rPr>
          <w:rFonts w:hint="eastAsia" w:ascii="仿宋_GB2312" w:hAnsi="宋体" w:eastAsia="仿宋_GB2312" w:cs="仿宋_GB2312"/>
          <w:sz w:val="28"/>
          <w:szCs w:val="32"/>
          <w:highlight w:val="none"/>
        </w:rPr>
        <w:t xml:space="preserve"> ，</w:t>
      </w:r>
      <w:r>
        <w:rPr>
          <w:rFonts w:hint="eastAsia" w:ascii="仿宋_GB2312" w:hAnsi="宋体" w:eastAsia="仿宋_GB2312" w:cs="仿宋_GB2312"/>
          <w:sz w:val="28"/>
          <w:szCs w:val="32"/>
          <w:highlight w:val="none"/>
          <w:lang w:val="zh-CN"/>
        </w:rPr>
        <w:t>一年支付一次，服务期满支付全部物业管理费用。</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第七章 违约责任</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第十一条 因甲方未尽义务,使乙方不能按期完成目标管理任务，乙方有权要求甲方在一定期限内予以解决。</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第十二条 凡出现下列问题之一的，甲方有权终止合同，造成甲方经济损失的，乙方应给予全额经济赔偿。</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1、不配合、不服从甲方管理的；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2、亮化、喷泉等设施未按规定时间启闭，广场地面、公厕等保洁不到位，出现流动商贩、车辆进入广场等秩序管理混乱现象，情节严重的；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3、未按规定足额配备广场工作人员，出现减员现象的；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4、被媒体公开曝光，影响较大的；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5、被上级部门通报批评的；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6、群众反映的焦点问题未及时妥善处理的；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7、出现重大安全责任事故或因工作人员疏忽造成广场内设施损坏、物品丢失等重大过失的。</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ascii="楷体_GB2312" w:hAnsi="宋体" w:eastAsia="楷体_GB2312" w:cs="楷体_GB2312"/>
          <w:b/>
          <w:bCs/>
          <w:sz w:val="32"/>
          <w:szCs w:val="32"/>
        </w:rPr>
      </w:pPr>
      <w:r>
        <w:rPr>
          <w:rFonts w:hint="eastAsia" w:ascii="楷体_GB2312" w:hAnsi="宋体" w:eastAsia="楷体_GB2312" w:cs="楷体_GB2312"/>
          <w:b/>
          <w:bCs/>
          <w:sz w:val="32"/>
          <w:szCs w:val="32"/>
        </w:rPr>
        <w:t>第八章 附 则</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第十四条 本合同签定即生效之日，乙方要按委托管理要求立即对广场内的场容场貌，环境卫生，车辆秩序，基础、配套设施等事项进行管理、维修维护。</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第十五条 本合同未尽事宜，双方另行签订补充合同，补充合同与本合同具有同等的法律效力。</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第十六条 本合同执行期间，如遇不可抵抗力，致使合同无法履行，双方应按有关法律规定协商处理。</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第十七条 本合同在履行中如发生争议，双方应协商解决或申报委托单位主管部门进行调解，调解不成的，双方同意由仲裁委员会仲裁的可申请仲裁委员会仲裁（当事人不在合同中约定仲裁机构，事后又未达成书面协议的，可向人民法院起诉）。</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ascii="仿宋_GB2312" w:hAnsi="宋体" w:eastAsia="仿宋_GB2312" w:cs="仿宋_GB2312"/>
          <w:kern w:val="2"/>
          <w:sz w:val="28"/>
          <w:szCs w:val="32"/>
        </w:rPr>
      </w:pPr>
      <w:r>
        <w:rPr>
          <w:rFonts w:hint="eastAsia" w:ascii="仿宋_GB2312" w:hAnsi="宋体" w:eastAsia="仿宋_GB2312" w:cs="仿宋_GB2312"/>
          <w:kern w:val="2"/>
          <w:sz w:val="28"/>
          <w:szCs w:val="32"/>
        </w:rPr>
        <w:t>第十八条 本合同一式肆份，甲、乙双方各执贰份，自签字之日起生效。</w:t>
      </w:r>
    </w:p>
    <w:p>
      <w:pPr>
        <w:keepNext w:val="0"/>
        <w:keepLines w:val="0"/>
        <w:pageBreakBefore w:val="0"/>
        <w:widowControl w:val="0"/>
        <w:kinsoku/>
        <w:wordWrap/>
        <w:overflowPunct/>
        <w:topLinePunct w:val="0"/>
        <w:autoSpaceDE/>
        <w:autoSpaceDN/>
        <w:bidi w:val="0"/>
        <w:adjustRightInd/>
        <w:snapToGrid w:val="0"/>
        <w:spacing w:line="360" w:lineRule="auto"/>
        <w:ind w:firstLine="320" w:firstLineChars="100"/>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甲方（盖章）：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乙方（盖章）：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址：</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法定代表人：</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法定代表人：</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委托代理人：</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委托代理人：</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话：</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话：</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真：</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真：</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帐</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帐</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号：</w:t>
      </w:r>
    </w:p>
    <w:p>
      <w:pPr>
        <w:snapToGrid w:val="0"/>
        <w:spacing w:line="5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p>
    <w:p>
      <w:pPr>
        <w:snapToGrid w:val="0"/>
        <w:spacing w:line="560" w:lineRule="exact"/>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jc w:val="both"/>
        <w:rPr>
          <w:rFonts w:hAnsi="宋体" w:cs="宋体"/>
          <w:b/>
          <w:color w:val="000000"/>
          <w:sz w:val="40"/>
          <w:szCs w:val="40"/>
        </w:rPr>
      </w:pPr>
    </w:p>
    <w:p>
      <w:pPr>
        <w:rPr>
          <w:rFonts w:ascii="宋体" w:hAnsi="宋体" w:eastAsia="宋体" w:cs="宋体"/>
          <w:b/>
          <w:kern w:val="0"/>
          <w:sz w:val="32"/>
          <w:szCs w:val="32"/>
        </w:rPr>
      </w:pPr>
    </w:p>
    <w:p>
      <w:pPr>
        <w:spacing w:beforeLines="50" w:afterLines="50"/>
        <w:jc w:val="center"/>
        <w:outlineLvl w:val="0"/>
        <w:rPr>
          <w:rFonts w:ascii="宋体" w:hAnsi="宋体" w:eastAsia="宋体" w:cs="宋体"/>
          <w:b/>
          <w:kern w:val="0"/>
          <w:sz w:val="32"/>
          <w:szCs w:val="32"/>
        </w:rPr>
      </w:pPr>
      <w:r>
        <w:rPr>
          <w:rFonts w:hint="eastAsia" w:ascii="宋体" w:hAnsi="宋体" w:eastAsia="宋体" w:cs="宋体"/>
          <w:b/>
          <w:kern w:val="0"/>
          <w:sz w:val="32"/>
          <w:szCs w:val="32"/>
        </w:rPr>
        <w:t>第八章 投标文件有关格式</w:t>
      </w:r>
      <w:bookmarkEnd w:id="20"/>
      <w:bookmarkEnd w:id="21"/>
    </w:p>
    <w:p>
      <w:pPr>
        <w:ind w:firstLine="420" w:firstLineChars="0"/>
        <w:jc w:val="left"/>
        <w:rPr>
          <w:rFonts w:ascii="宋体" w:hAnsi="宋体" w:eastAsia="宋体" w:cs="黑体"/>
          <w:sz w:val="44"/>
          <w:szCs w:val="44"/>
          <w:lang w:val="zh-CN"/>
        </w:rPr>
      </w:pPr>
      <w:bookmarkStart w:id="22" w:name="_Toc184023138"/>
      <w:bookmarkStart w:id="23" w:name="_Toc174185203"/>
      <w:bookmarkStart w:id="24" w:name="_Toc186274126"/>
    </w:p>
    <w:p>
      <w:pPr>
        <w:pStyle w:val="14"/>
        <w:spacing w:line="360" w:lineRule="auto"/>
        <w:ind w:firstLine="420" w:firstLineChars="0"/>
        <w:contextualSpacing/>
        <w:jc w:val="left"/>
        <w:rPr>
          <w:rFonts w:ascii="宋体" w:hAnsi="宋体" w:cs="宋体"/>
          <w:b/>
          <w:kern w:val="0"/>
          <w:sz w:val="36"/>
          <w:szCs w:val="36"/>
        </w:rPr>
      </w:pPr>
    </w:p>
    <w:bookmarkEnd w:id="22"/>
    <w:bookmarkEnd w:id="23"/>
    <w:bookmarkEnd w:id="24"/>
    <w:p>
      <w:pPr>
        <w:pStyle w:val="14"/>
        <w:spacing w:line="360" w:lineRule="auto"/>
        <w:ind w:firstLine="420" w:firstLineChars="0"/>
        <w:contextualSpacing/>
        <w:jc w:val="left"/>
        <w:rPr>
          <w:rFonts w:cs="宋体"/>
          <w:bCs/>
          <w:sz w:val="36"/>
          <w:szCs w:val="36"/>
        </w:rPr>
      </w:pPr>
    </w:p>
    <w:p>
      <w:pPr>
        <w:ind w:firstLine="420" w:firstLineChars="0"/>
        <w:rPr>
          <w:rFonts w:ascii="宋体" w:hAnsi="宋体" w:eastAsia="宋体" w:cs="微软雅黑"/>
          <w:sz w:val="28"/>
          <w:szCs w:val="28"/>
          <w:u w:val="single"/>
        </w:rPr>
      </w:pPr>
    </w:p>
    <w:p>
      <w:pPr>
        <w:spacing w:line="276" w:lineRule="auto"/>
        <w:ind w:firstLine="420" w:firstLineChars="0"/>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ind w:firstLine="420" w:firstLineChars="0"/>
        <w:jc w:val="center"/>
        <w:rPr>
          <w:rFonts w:ascii="宋体" w:hAnsi="宋体" w:eastAsia="宋体" w:cs="微软雅黑"/>
          <w:b/>
          <w:sz w:val="28"/>
          <w:szCs w:val="28"/>
          <w:u w:val="single"/>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jc w:val="center"/>
        <w:rPr>
          <w:rFonts w:ascii="宋体" w:hAnsi="宋体" w:eastAsia="宋体" w:cs="微软雅黑"/>
          <w:b/>
          <w:sz w:val="72"/>
          <w:szCs w:val="72"/>
        </w:rPr>
      </w:pPr>
      <w:r>
        <w:rPr>
          <w:rFonts w:hint="eastAsia" w:ascii="宋体" w:hAnsi="宋体" w:eastAsia="宋体" w:cs="微软雅黑"/>
          <w:b/>
          <w:sz w:val="72"/>
          <w:szCs w:val="72"/>
        </w:rPr>
        <w:t>投 标 文 件</w:t>
      </w:r>
    </w:p>
    <w:p>
      <w:pPr>
        <w:ind w:firstLine="420" w:firstLineChars="0"/>
        <w:rPr>
          <w:rFonts w:ascii="宋体" w:hAnsi="宋体" w:eastAsia="宋体" w:cs="微软雅黑"/>
          <w:b/>
          <w:sz w:val="28"/>
          <w:szCs w:val="28"/>
        </w:rPr>
      </w:pPr>
    </w:p>
    <w:p>
      <w:pPr>
        <w:ind w:firstLine="3418" w:firstLineChars="1216"/>
        <w:rPr>
          <w:rFonts w:ascii="宋体" w:hAnsi="宋体" w:eastAsia="宋体" w:cs="微软雅黑"/>
          <w:b/>
          <w:sz w:val="28"/>
          <w:szCs w:val="28"/>
        </w:rPr>
      </w:pPr>
      <w:r>
        <w:rPr>
          <w:rFonts w:hint="eastAsia" w:ascii="宋体" w:hAnsi="宋体" w:eastAsia="宋体" w:cs="微软雅黑"/>
          <w:b/>
          <w:sz w:val="28"/>
          <w:szCs w:val="28"/>
        </w:rPr>
        <w:t>项目编号：</w:t>
      </w:r>
    </w:p>
    <w:p>
      <w:pPr>
        <w:pStyle w:val="2"/>
        <w:ind w:left="0" w:leftChars="0" w:firstLine="420" w:firstLineChars="0"/>
        <w:rPr>
          <w:rFonts w:hAnsi="宋体"/>
          <w:b/>
        </w:rPr>
      </w:pPr>
    </w:p>
    <w:p>
      <w:pPr>
        <w:pStyle w:val="2"/>
        <w:ind w:firstLine="758" w:firstLineChars="222"/>
        <w:rPr>
          <w:rFonts w:hAnsi="宋体"/>
          <w:b/>
        </w:rPr>
      </w:pPr>
    </w:p>
    <w:p>
      <w:pPr>
        <w:pStyle w:val="2"/>
        <w:ind w:firstLine="758" w:firstLineChars="222"/>
        <w:rPr>
          <w:rFonts w:hAnsi="宋体"/>
          <w:b/>
        </w:rPr>
      </w:pPr>
    </w:p>
    <w:p>
      <w:pPr>
        <w:pStyle w:val="2"/>
        <w:ind w:firstLine="758" w:firstLineChars="222"/>
        <w:rPr>
          <w:rFonts w:hAnsi="宋体"/>
          <w:b/>
        </w:rPr>
      </w:pPr>
    </w:p>
    <w:p>
      <w:pPr>
        <w:pStyle w:val="2"/>
        <w:ind w:firstLine="758" w:firstLineChars="222"/>
        <w:rPr>
          <w:rFonts w:hAnsi="宋体"/>
          <w:b/>
        </w:rPr>
      </w:pPr>
    </w:p>
    <w:p>
      <w:pPr>
        <w:pStyle w:val="2"/>
        <w:ind w:firstLine="758" w:firstLineChars="222"/>
        <w:rPr>
          <w:rFonts w:hAnsi="宋体"/>
          <w:b/>
        </w:rPr>
      </w:pPr>
    </w:p>
    <w:p>
      <w:pPr>
        <w:ind w:firstLine="420" w:firstLineChars="0"/>
        <w:rPr>
          <w:rFonts w:ascii="宋体" w:hAnsi="宋体" w:eastAsia="宋体" w:cs="微软雅黑"/>
          <w:b/>
          <w:sz w:val="28"/>
          <w:szCs w:val="28"/>
        </w:rPr>
      </w:pPr>
    </w:p>
    <w:p>
      <w:pPr>
        <w:spacing w:line="480" w:lineRule="auto"/>
        <w:ind w:left="991" w:leftChars="472" w:firstLine="419" w:firstLineChars="0"/>
        <w:jc w:val="left"/>
        <w:rPr>
          <w:rFonts w:ascii="宋体" w:hAnsi="宋体" w:eastAsia="宋体" w:cs="微软雅黑"/>
          <w:b/>
          <w:sz w:val="28"/>
          <w:szCs w:val="28"/>
          <w:u w:val="single"/>
        </w:rPr>
      </w:pPr>
      <w:r>
        <w:rPr>
          <w:rFonts w:hint="eastAsia" w:ascii="宋体" w:hAnsi="宋体" w:eastAsia="宋体" w:cs="微软雅黑"/>
          <w:b/>
          <w:sz w:val="28"/>
          <w:szCs w:val="28"/>
        </w:rPr>
        <w:t>投  标  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（盖单位章）</w:t>
      </w:r>
    </w:p>
    <w:p>
      <w:pPr>
        <w:spacing w:line="480" w:lineRule="auto"/>
        <w:ind w:left="991" w:leftChars="472" w:firstLine="419" w:firstLineChars="0"/>
        <w:jc w:val="left"/>
        <w:rPr>
          <w:rFonts w:ascii="宋体" w:hAnsi="宋体" w:eastAsia="宋体" w:cs="微软雅黑"/>
          <w:b/>
          <w:sz w:val="28"/>
          <w:szCs w:val="28"/>
        </w:rPr>
      </w:pPr>
      <w:r>
        <w:rPr>
          <w:rFonts w:hint="eastAsia" w:ascii="宋体" w:hAnsi="宋体" w:eastAsia="宋体" w:cs="微软雅黑"/>
          <w:b/>
          <w:sz w:val="28"/>
          <w:szCs w:val="28"/>
        </w:rPr>
        <w:t>法定代表人或其委托代理人：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（签字或盖章）</w:t>
      </w:r>
    </w:p>
    <w:p>
      <w:pPr>
        <w:spacing w:line="480" w:lineRule="auto"/>
        <w:ind w:left="420" w:leftChars="0" w:firstLine="3373" w:firstLineChars="1200"/>
        <w:rPr>
          <w:rFonts w:ascii="宋体" w:hAnsi="宋体" w:eastAsia="宋体" w:cs="微软雅黑"/>
          <w:b/>
          <w:sz w:val="28"/>
          <w:szCs w:val="28"/>
        </w:rPr>
      </w:pPr>
      <w:r>
        <w:rPr>
          <w:rFonts w:hint="eastAsia" w:ascii="宋体" w:hAnsi="宋体" w:eastAsia="宋体" w:cs="微软雅黑"/>
          <w:b/>
          <w:sz w:val="28"/>
          <w:szCs w:val="28"/>
        </w:rPr>
        <w:t>年  月  日</w:t>
      </w:r>
    </w:p>
    <w:p>
      <w:pPr>
        <w:widowControl/>
        <w:jc w:val="left"/>
        <w:rPr>
          <w:rFonts w:ascii="宋体" w:hAnsi="宋体" w:eastAsia="宋体" w:cs="微软雅黑"/>
          <w:b/>
          <w:sz w:val="28"/>
          <w:szCs w:val="28"/>
        </w:rPr>
      </w:pPr>
    </w:p>
    <w:p>
      <w:pPr>
        <w:spacing w:afterLines="50"/>
        <w:ind w:firstLine="420" w:firstLineChars="0"/>
        <w:jc w:val="center"/>
        <w:rPr>
          <w:rFonts w:ascii="宋体" w:hAnsi="宋体" w:eastAsia="宋体"/>
          <w:b/>
          <w:snapToGrid w:val="0"/>
          <w:kern w:val="0"/>
          <w:sz w:val="36"/>
          <w:szCs w:val="36"/>
        </w:rPr>
      </w:pPr>
      <w:r>
        <w:rPr>
          <w:rFonts w:hint="eastAsia" w:ascii="宋体" w:hAnsi="宋体" w:eastAsia="宋体"/>
          <w:b/>
          <w:snapToGrid w:val="0"/>
          <w:kern w:val="0"/>
          <w:sz w:val="36"/>
          <w:szCs w:val="36"/>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序号</w:t>
            </w:r>
          </w:p>
        </w:tc>
        <w:tc>
          <w:tcPr>
            <w:tcW w:w="3751"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项目</w:t>
            </w:r>
          </w:p>
        </w:tc>
        <w:tc>
          <w:tcPr>
            <w:tcW w:w="1559"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投标人应答</w:t>
            </w:r>
          </w:p>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（有/没有）</w:t>
            </w:r>
          </w:p>
        </w:tc>
        <w:tc>
          <w:tcPr>
            <w:tcW w:w="1560"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投标文件中所在页码</w:t>
            </w:r>
          </w:p>
        </w:tc>
        <w:tc>
          <w:tcPr>
            <w:tcW w:w="2018"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1</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szCs w:val="24"/>
              </w:rPr>
            </w:pPr>
            <w:r>
              <w:rPr>
                <w:rFonts w:hint="eastAsia" w:ascii="宋体" w:hAnsi="宋体"/>
                <w:kern w:val="0"/>
                <w:sz w:val="21"/>
                <w:szCs w:val="24"/>
              </w:rPr>
              <w:t>投标人应答索引表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2</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开标一览表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3</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szCs w:val="24"/>
              </w:rPr>
            </w:pPr>
            <w:r>
              <w:rPr>
                <w:rFonts w:hint="eastAsia" w:ascii="宋体" w:hAnsi="宋体"/>
                <w:kern w:val="0"/>
                <w:sz w:val="21"/>
                <w:szCs w:val="24"/>
              </w:rPr>
              <w:t>投标函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4</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cstheme="majorEastAsia"/>
                <w:bCs/>
                <w:sz w:val="21"/>
                <w:szCs w:val="24"/>
                <w:lang w:val="zh-CN"/>
              </w:rPr>
              <w:t>法定代表人（单位负责人）资格证明书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5</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法定代表人（单位负责人）授权书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6</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中小企业声明函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7</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kern w:val="0"/>
                <w:sz w:val="21"/>
              </w:rPr>
              <w:t>残疾人福利企业声明函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8</w:t>
            </w:r>
          </w:p>
        </w:tc>
        <w:tc>
          <w:tcPr>
            <w:tcW w:w="3751" w:type="dxa"/>
            <w:vAlign w:val="center"/>
          </w:tcPr>
          <w:p>
            <w:pPr>
              <w:pStyle w:val="14"/>
              <w:kinsoku w:val="0"/>
              <w:overflowPunct w:val="0"/>
              <w:autoSpaceDE w:val="0"/>
              <w:autoSpaceDN w:val="0"/>
              <w:spacing w:line="320" w:lineRule="exact"/>
              <w:rPr>
                <w:rFonts w:ascii="宋体" w:hAnsi="宋体"/>
                <w:kern w:val="0"/>
                <w:sz w:val="21"/>
              </w:rPr>
            </w:pPr>
            <w:r>
              <w:rPr>
                <w:rFonts w:hint="eastAsia" w:ascii="宋体" w:hAnsi="宋体"/>
                <w:kern w:val="0"/>
                <w:sz w:val="21"/>
              </w:rPr>
              <w:t>投标承诺函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9</w:t>
            </w:r>
          </w:p>
        </w:tc>
        <w:tc>
          <w:tcPr>
            <w:tcW w:w="3751" w:type="dxa"/>
            <w:vAlign w:val="center"/>
          </w:tcPr>
          <w:p>
            <w:pPr>
              <w:pStyle w:val="14"/>
              <w:kinsoku w:val="0"/>
              <w:overflowPunct w:val="0"/>
              <w:autoSpaceDE w:val="0"/>
              <w:autoSpaceDN w:val="0"/>
              <w:spacing w:line="320" w:lineRule="exact"/>
              <w:rPr>
                <w:rFonts w:ascii="宋体" w:hAnsi="宋体" w:cstheme="majorEastAsia"/>
                <w:bCs/>
                <w:sz w:val="21"/>
                <w:szCs w:val="24"/>
                <w:lang w:val="zh-CN"/>
              </w:rPr>
            </w:pPr>
            <w:r>
              <w:rPr>
                <w:rFonts w:hint="eastAsia" w:ascii="宋体" w:hAnsi="宋体" w:cs="微软雅黑"/>
                <w:bCs/>
                <w:kern w:val="0"/>
                <w:sz w:val="21"/>
              </w:rPr>
              <w:t>许昌市政府采购供应商信用承诺函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10</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联合体协议</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11</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投标人与参加本项目投标的其他供应 商之间，单位负责人不为同一人并且不 存在直接控股、管理关系承诺函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12</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投标人未为本项目提供整体设计、规范 编制或者项目管理、监理、检测等服务 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13</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投标分项报价表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14</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技术规格偏离表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15</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技术方案（实施方案）</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16</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售后服务方案</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17</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业绩情况表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18</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政府强制采购节能产品品目清单情况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19</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优先采购节能产品政府采购品目清单情况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20</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优先采购环境标志产品政府采购品目清单情况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21</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监狱企业证明文件</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22</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中国信息安全认证中心按国家标准认 证颁发的信息安全产品有效认证证书</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23</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其它资料</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bl>
    <w:p>
      <w:pPr>
        <w:pStyle w:val="14"/>
        <w:spacing w:line="360" w:lineRule="auto"/>
        <w:jc w:val="center"/>
        <w:rPr>
          <w:rFonts w:ascii="宋体" w:hAnsi="宋体"/>
          <w:b/>
          <w:snapToGrid w:val="0"/>
          <w:kern w:val="0"/>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napToGrid w:val="0"/>
          <w:kern w:val="0"/>
          <w:sz w:val="24"/>
          <w:szCs w:val="36"/>
        </w:rPr>
      </w:pPr>
      <w:r>
        <w:rPr>
          <w:rFonts w:hint="eastAsia" w:ascii="宋体" w:hAnsi="宋体" w:eastAsia="宋体"/>
          <w:snapToGrid w:val="0"/>
          <w:kern w:val="0"/>
          <w:sz w:val="24"/>
          <w:szCs w:val="36"/>
        </w:rPr>
        <w:t>注：本表中的内容投标人应当根据自身的属性依据招标文件具体要求决定是否提供。其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napToGrid w:val="0"/>
          <w:kern w:val="0"/>
          <w:sz w:val="24"/>
          <w:szCs w:val="36"/>
        </w:rPr>
      </w:pPr>
      <w:r>
        <w:rPr>
          <w:rFonts w:hint="eastAsia" w:ascii="宋体" w:hAnsi="宋体" w:eastAsia="宋体"/>
          <w:snapToGrid w:val="0"/>
          <w:kern w:val="0"/>
          <w:sz w:val="24"/>
          <w:szCs w:val="36"/>
        </w:rPr>
        <w:t>中有些是必须提供的，有些无须提供或根据需要才提供。采购文件没有明确要求提供的可不提供。投标人可根据自身情况调整本表或以方便评审为原则增加其他索引表。评标时，评委会应当认真阅读招标文件，决定是否是必审项，否决投标项或认定无效投标必须具有充分理由。</w:t>
      </w: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eastAsia="宋体"/>
          <w:sz w:val="24"/>
          <w:szCs w:val="24"/>
        </w:rPr>
      </w:pPr>
      <w:r>
        <w:rPr>
          <w:rFonts w:hint="eastAsia" w:ascii="宋体" w:hAnsi="宋体" w:eastAsia="宋体"/>
          <w:sz w:val="24"/>
          <w:szCs w:val="24"/>
        </w:rPr>
        <w:t>项目编号：</w:t>
      </w:r>
    </w:p>
    <w:p>
      <w:pPr>
        <w:spacing w:line="360" w:lineRule="auto"/>
        <w:contextualSpacing/>
        <w:rPr>
          <w:rFonts w:ascii="宋体" w:hAnsi="宋体" w:eastAsia="宋体"/>
          <w:sz w:val="24"/>
          <w:szCs w:val="24"/>
        </w:rPr>
      </w:pPr>
      <w:r>
        <w:rPr>
          <w:rFonts w:hint="eastAsia" w:ascii="宋体" w:hAnsi="宋体" w:eastAsia="宋体"/>
          <w:sz w:val="24"/>
          <w:szCs w:val="24"/>
        </w:rPr>
        <w:t xml:space="preserve">项目名称：                                       </w:t>
      </w:r>
      <w:r>
        <w:rPr>
          <w:rFonts w:hint="eastAsia" w:ascii="宋体" w:hAnsi="宋体" w:eastAsia="宋体" w:cs="Arial"/>
          <w:sz w:val="24"/>
          <w:szCs w:val="24"/>
        </w:rPr>
        <w:t>单位：</w:t>
      </w:r>
    </w:p>
    <w:tbl>
      <w:tblPr>
        <w:tblStyle w:val="23"/>
        <w:tblW w:w="8897" w:type="dxa"/>
        <w:tblInd w:w="0" w:type="dxa"/>
        <w:tblLayout w:type="fixed"/>
        <w:tblCellMar>
          <w:top w:w="0" w:type="dxa"/>
          <w:left w:w="108" w:type="dxa"/>
          <w:bottom w:w="0" w:type="dxa"/>
          <w:right w:w="108" w:type="dxa"/>
        </w:tblCellMar>
      </w:tblPr>
      <w:tblGrid>
        <w:gridCol w:w="1384"/>
        <w:gridCol w:w="2126"/>
        <w:gridCol w:w="3119"/>
        <w:gridCol w:w="1364"/>
        <w:gridCol w:w="904"/>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服务期限</w:t>
            </w: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大写：</w:t>
            </w:r>
          </w:p>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小写：</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ascii="宋体" w:hAnsi="宋体" w:eastAsia="宋体" w:cs="宋体"/>
                <w:b/>
                <w:sz w:val="24"/>
                <w:szCs w:val="24"/>
                <w:lang w:val="zh-CN"/>
              </w:rPr>
              <w:t>…</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bl>
    <w:p>
      <w:pPr>
        <w:keepNext w:val="0"/>
        <w:keepLines w:val="0"/>
        <w:pageBreakBefore w:val="0"/>
        <w:widowControl w:val="0"/>
        <w:kinsoku/>
        <w:wordWrap/>
        <w:overflowPunct/>
        <w:topLinePunct w:val="0"/>
        <w:autoSpaceDE w:val="0"/>
        <w:autoSpaceDN w:val="0"/>
        <w:bidi w:val="0"/>
        <w:adjustRightInd w:val="0"/>
        <w:snapToGrid/>
        <w:spacing w:beforeLines="100"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日期：  年  月  日</w:t>
      </w:r>
    </w:p>
    <w:p>
      <w:pPr>
        <w:keepNext w:val="0"/>
        <w:keepLines w:val="0"/>
        <w:pageBreakBefore w:val="0"/>
        <w:widowControl w:val="0"/>
        <w:kinsoku/>
        <w:wordWrap/>
        <w:overflowPunct/>
        <w:topLinePunct w:val="0"/>
        <w:bidi w:val="0"/>
        <w:snapToGrid/>
        <w:spacing w:line="360" w:lineRule="auto"/>
        <w:jc w:val="left"/>
        <w:textAlignment w:val="auto"/>
        <w:rPr>
          <w:rFonts w:ascii="宋体" w:hAnsi="宋体" w:eastAsia="宋体"/>
          <w:snapToGrid w:val="0"/>
          <w:kern w:val="0"/>
          <w:sz w:val="24"/>
          <w:szCs w:val="24"/>
        </w:rPr>
      </w:pPr>
      <w:r>
        <w:rPr>
          <w:rFonts w:hint="eastAsia" w:ascii="宋体" w:hAnsi="宋体" w:eastAsia="宋体"/>
          <w:snapToGrid w:val="0"/>
          <w:kern w:val="0"/>
          <w:sz w:val="24"/>
          <w:szCs w:val="24"/>
        </w:rPr>
        <w:t>注：1、交付日期指完成该项目的最终时间（日历天）。</w:t>
      </w:r>
    </w:p>
    <w:p>
      <w:pPr>
        <w:keepNext w:val="0"/>
        <w:keepLines w:val="0"/>
        <w:pageBreakBefore w:val="0"/>
        <w:widowControl w:val="0"/>
        <w:kinsoku/>
        <w:wordWrap/>
        <w:overflowPunct/>
        <w:topLinePunct w:val="0"/>
        <w:bidi w:val="0"/>
        <w:snapToGrid/>
        <w:spacing w:line="360" w:lineRule="auto"/>
        <w:jc w:val="left"/>
        <w:textAlignment w:val="auto"/>
        <w:rPr>
          <w:rFonts w:ascii="宋体" w:hAnsi="宋体" w:eastAsia="宋体"/>
          <w:b/>
          <w:snapToGrid w:val="0"/>
          <w:kern w:val="0"/>
          <w:sz w:val="24"/>
          <w:szCs w:val="24"/>
        </w:rPr>
      </w:pPr>
      <w:r>
        <w:rPr>
          <w:rFonts w:hint="eastAsia" w:ascii="宋体" w:hAnsi="宋体" w:eastAsia="宋体"/>
          <w:snapToGrid w:val="0"/>
          <w:kern w:val="0"/>
          <w:sz w:val="24"/>
          <w:szCs w:val="24"/>
        </w:rPr>
        <w:t>2、如招标公告明确项目交付日期以年为单位，本表应填写完成该项目的年限。</w:t>
      </w:r>
      <w:r>
        <w:rPr>
          <w:rFonts w:ascii="宋体" w:hAnsi="宋体" w:eastAsia="宋体"/>
          <w:b/>
          <w:snapToGrid w:val="0"/>
          <w:kern w:val="0"/>
          <w:sz w:val="24"/>
          <w:szCs w:val="24"/>
        </w:rPr>
        <w:br w:type="page"/>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napToGrid w:val="0"/>
          <w:kern w:val="0"/>
          <w:sz w:val="36"/>
          <w:szCs w:val="36"/>
        </w:rPr>
      </w:pPr>
      <w:r>
        <w:rPr>
          <w:rFonts w:hint="eastAsia" w:ascii="宋体" w:hAnsi="宋体" w:eastAsia="宋体"/>
          <w:b/>
          <w:snapToGrid w:val="0"/>
          <w:kern w:val="0"/>
          <w:sz w:val="36"/>
          <w:szCs w:val="36"/>
        </w:rPr>
        <w:t>三、资格审查证明材料</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napToGrid w:val="0"/>
          <w:kern w:val="0"/>
          <w:sz w:val="32"/>
          <w:szCs w:val="32"/>
        </w:rPr>
      </w:pPr>
      <w:r>
        <w:rPr>
          <w:rFonts w:hint="eastAsia" w:ascii="宋体" w:hAnsi="宋体" w:eastAsia="宋体"/>
          <w:b/>
          <w:snapToGrid w:val="0"/>
          <w:kern w:val="0"/>
          <w:sz w:val="32"/>
          <w:szCs w:val="32"/>
        </w:rPr>
        <w:t>3.1 投 标 函</w:t>
      </w:r>
    </w:p>
    <w:p>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（采购单位）</w:t>
      </w:r>
    </w:p>
    <w:p>
      <w:pPr>
        <w:pStyle w:val="14"/>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left"/>
        <w:textAlignment w:val="auto"/>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 xml:space="preserve"> （招标编号、项目名称）</w:t>
      </w:r>
      <w:r>
        <w:rPr>
          <w:rFonts w:hint="eastAsia" w:ascii="宋体" w:hAnsi="宋体"/>
          <w:snapToGrid w:val="0"/>
          <w:kern w:val="0"/>
          <w:szCs w:val="24"/>
        </w:rPr>
        <w:t>采购的招标公告及投标邀请，</w:t>
      </w:r>
      <w:r>
        <w:rPr>
          <w:rFonts w:hint="eastAsia" w:ascii="宋体" w:hAnsi="宋体"/>
          <w:snapToGrid w:val="0"/>
          <w:kern w:val="0"/>
          <w:szCs w:val="24"/>
          <w:u w:val="single"/>
        </w:rPr>
        <w:t xml:space="preserve"> （姓名和职务）</w:t>
      </w:r>
      <w:r>
        <w:rPr>
          <w:rFonts w:hint="eastAsia" w:ascii="宋体" w:hAnsi="宋体"/>
          <w:snapToGrid w:val="0"/>
          <w:kern w:val="0"/>
          <w:szCs w:val="24"/>
        </w:rPr>
        <w:t>被正式授权并代表投标人</w:t>
      </w:r>
      <w:r>
        <w:rPr>
          <w:rFonts w:hint="eastAsia" w:ascii="宋体" w:hAnsi="宋体"/>
          <w:snapToGrid w:val="0"/>
          <w:kern w:val="0"/>
          <w:szCs w:val="24"/>
          <w:u w:val="single"/>
        </w:rPr>
        <w:t xml:space="preserve"> （投标人名称、地址） 提交</w:t>
      </w:r>
      <w:r>
        <w:rPr>
          <w:rFonts w:hint="eastAsia" w:ascii="宋体" w:hAnsi="宋体"/>
          <w:snapToGrid w:val="0"/>
          <w:kern w:val="0"/>
          <w:szCs w:val="24"/>
        </w:rPr>
        <w:t>。</w:t>
      </w:r>
    </w:p>
    <w:p>
      <w:pPr>
        <w:pStyle w:val="14"/>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snapToGrid w:val="0"/>
          <w:kern w:val="0"/>
          <w:szCs w:val="24"/>
        </w:rPr>
      </w:pPr>
      <w:r>
        <w:rPr>
          <w:rFonts w:hint="eastAsia" w:ascii="宋体" w:hAnsi="宋体"/>
          <w:snapToGrid w:val="0"/>
          <w:kern w:val="0"/>
          <w:szCs w:val="24"/>
        </w:rPr>
        <w:t>我方确认收到贵方提供的</w:t>
      </w:r>
      <w:r>
        <w:rPr>
          <w:rFonts w:hint="eastAsia" w:ascii="宋体" w:hAnsi="宋体"/>
          <w:snapToGrid w:val="0"/>
          <w:kern w:val="0"/>
          <w:szCs w:val="24"/>
          <w:u w:val="single"/>
        </w:rPr>
        <w:t xml:space="preserve">          </w:t>
      </w:r>
      <w:r>
        <w:rPr>
          <w:rFonts w:hint="eastAsia" w:ascii="宋体" w:hAnsi="宋体"/>
          <w:snapToGrid w:val="0"/>
          <w:kern w:val="0"/>
          <w:szCs w:val="24"/>
        </w:rPr>
        <w:t>（项目名称、标段、项目编号）招标文件的全部内容。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eastAsia="宋体"/>
          <w:snapToGrid w:val="0"/>
          <w:kern w:val="0"/>
          <w:sz w:val="24"/>
          <w:szCs w:val="24"/>
        </w:rPr>
      </w:pPr>
      <w:r>
        <w:rPr>
          <w:rFonts w:hint="eastAsia" w:ascii="宋体" w:hAnsi="宋体" w:eastAsia="宋体"/>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二、我方同意在本项目招标文件中规定的开标日起 90 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五、我方理解贵方不一定接受最低投标价或任何贵方可能收到的投标。</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宋体"/>
        </w:rPr>
      </w:pPr>
      <w:r>
        <w:rPr>
          <w:rFonts w:hint="eastAsia" w:ascii="宋体" w:hAnsi="宋体" w:cs="Courier New"/>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Arial"/>
          <w:szCs w:val="24"/>
        </w:rPr>
      </w:pPr>
      <w:r>
        <w:rPr>
          <w:rFonts w:hint="eastAsia" w:ascii="宋体" w:hAnsi="宋体" w:cs="Arial"/>
          <w:szCs w:val="24"/>
        </w:rPr>
        <w:t>九、我方具备《政府采购法》第二十二条规定的条件；承诺如下：</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（2）我方已依法缴纳了各项税费及社会保险费用，如有需要，可随时向采购人提供近三个月内的相关缴费证明，以便核查。</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（3）我方已依法建立健全的财务会计制度，如有需要，可随时向采购人提供相关证明材料，以便核查。</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（5）符合法律、行政法规规定的其他条件。</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szCs w:val="24"/>
        </w:rPr>
      </w:pPr>
      <w:r>
        <w:rPr>
          <w:rFonts w:hint="eastAsia" w:ascii="宋体" w:hAnsi="宋体"/>
          <w:szCs w:val="24"/>
        </w:rPr>
        <w:t>十、我方具备履行合同所必需的设备和专业技术能力。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Cs w:val="24"/>
        </w:rPr>
      </w:pPr>
      <w:r>
        <w:rPr>
          <w:rFonts w:hint="eastAsia" w:ascii="宋体" w:hAnsi="宋体"/>
          <w:szCs w:val="24"/>
        </w:rPr>
        <w:t>所有与本招标有关的一切正式往来请寄：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地    址：               邮政编码：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电    话：               传    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u w:val="single"/>
        </w:rPr>
      </w:pPr>
      <w:r>
        <w:rPr>
          <w:rFonts w:hint="eastAsia" w:ascii="宋体" w:hAnsi="宋体" w:eastAsia="宋体" w:cs="宋体"/>
          <w:sz w:val="24"/>
          <w:szCs w:val="24"/>
        </w:rPr>
        <w:t>投标人代表姓名：         职    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投标人名称（盖章）：</w:t>
      </w:r>
    </w:p>
    <w:p>
      <w:pPr>
        <w:keepNext w:val="0"/>
        <w:keepLines w:val="0"/>
        <w:pageBreakBefore w:val="0"/>
        <w:widowControl w:val="0"/>
        <w:kinsoku/>
        <w:wordWrap/>
        <w:overflowPunct/>
        <w:topLinePunct w:val="0"/>
        <w:autoSpaceDE/>
        <w:autoSpaceDN/>
        <w:bidi w:val="0"/>
        <w:adjustRightInd w:val="0"/>
        <w:snapToGrid w:val="0"/>
        <w:spacing w:line="360" w:lineRule="auto"/>
        <w:ind w:firstLine="4920" w:firstLineChars="2050"/>
        <w:textAlignment w:val="auto"/>
        <w:rPr>
          <w:rFonts w:ascii="宋体" w:hAnsi="宋体" w:eastAsia="宋体"/>
          <w:b/>
          <w:bCs/>
          <w:sz w:val="36"/>
          <w:szCs w:val="36"/>
        </w:rPr>
      </w:pPr>
      <w:r>
        <w:rPr>
          <w:rFonts w:hint="eastAsia" w:ascii="宋体" w:hAnsi="宋体" w:eastAsia="宋体" w:cs="宋体"/>
          <w:sz w:val="24"/>
          <w:szCs w:val="24"/>
        </w:rPr>
        <w:t>日期：年  月  日</w:t>
      </w:r>
      <w:r>
        <w:rPr>
          <w:rFonts w:ascii="宋体" w:hAnsi="宋体" w:eastAsia="宋体"/>
          <w:b/>
          <w:bCs/>
          <w:sz w:val="36"/>
          <w:szCs w:val="36"/>
        </w:rPr>
        <w:br w:type="page"/>
      </w:r>
    </w:p>
    <w:p>
      <w:pPr>
        <w:ind w:firstLine="420" w:firstLineChars="0"/>
        <w:jc w:val="center"/>
        <w:rPr>
          <w:rFonts w:ascii="宋体" w:hAnsi="宋体" w:eastAsia="宋体"/>
          <w:b/>
          <w:snapToGrid w:val="0"/>
          <w:kern w:val="0"/>
          <w:sz w:val="32"/>
          <w:szCs w:val="32"/>
        </w:rPr>
      </w:pPr>
      <w:r>
        <w:rPr>
          <w:rFonts w:hint="eastAsia" w:ascii="宋体" w:hAnsi="宋体" w:eastAsia="宋体"/>
          <w:b/>
          <w:snapToGrid w:val="0"/>
          <w:kern w:val="0"/>
          <w:sz w:val="32"/>
          <w:szCs w:val="32"/>
        </w:rPr>
        <w:t>3.2 法定代表人</w:t>
      </w:r>
      <w:r>
        <w:rPr>
          <w:rFonts w:ascii="宋体" w:hAnsi="宋体" w:eastAsia="宋体"/>
          <w:b/>
          <w:snapToGrid w:val="0"/>
          <w:kern w:val="0"/>
          <w:sz w:val="32"/>
          <w:szCs w:val="32"/>
        </w:rPr>
        <w:t>资</w:t>
      </w:r>
      <w:r>
        <w:rPr>
          <w:rFonts w:hint="eastAsia" w:ascii="宋体" w:hAnsi="宋体" w:eastAsia="宋体"/>
          <w:b/>
          <w:snapToGrid w:val="0"/>
          <w:kern w:val="0"/>
          <w:sz w:val="32"/>
          <w:szCs w:val="32"/>
        </w:rPr>
        <w:t>格</w:t>
      </w:r>
      <w:r>
        <w:rPr>
          <w:rFonts w:ascii="宋体" w:hAnsi="宋体" w:eastAsia="宋体"/>
          <w:b/>
          <w:snapToGrid w:val="0"/>
          <w:kern w:val="0"/>
          <w:sz w:val="32"/>
          <w:szCs w:val="32"/>
        </w:rPr>
        <w:t>证</w:t>
      </w:r>
      <w:r>
        <w:rPr>
          <w:rFonts w:hint="eastAsia" w:ascii="宋体" w:hAnsi="宋体" w:eastAsia="宋体"/>
          <w:b/>
          <w:snapToGrid w:val="0"/>
          <w:kern w:val="0"/>
          <w:sz w:val="32"/>
          <w:szCs w:val="32"/>
        </w:rPr>
        <w:t>明</w:t>
      </w:r>
      <w:r>
        <w:rPr>
          <w:rFonts w:ascii="宋体" w:hAnsi="宋体" w:eastAsia="宋体"/>
          <w:b/>
          <w:snapToGrid w:val="0"/>
          <w:kern w:val="0"/>
          <w:sz w:val="32"/>
          <w:szCs w:val="32"/>
        </w:rPr>
        <w:t>书</w:t>
      </w:r>
    </w:p>
    <w:p>
      <w:pPr>
        <w:autoSpaceDE w:val="0"/>
        <w:autoSpaceDN w:val="0"/>
        <w:adjustRightInd w:val="0"/>
        <w:spacing w:line="480" w:lineRule="auto"/>
        <w:ind w:firstLine="616" w:firstLineChars="257"/>
        <w:rPr>
          <w:rFonts w:ascii="宋体" w:hAnsi="宋体" w:eastAsia="宋体"/>
          <w:sz w:val="24"/>
          <w:szCs w:val="24"/>
        </w:rPr>
      </w:pPr>
    </w:p>
    <w:p>
      <w:pPr>
        <w:pStyle w:val="42"/>
        <w:spacing w:line="480" w:lineRule="auto"/>
        <w:ind w:firstLine="540" w:firstLineChars="225"/>
        <w:jc w:val="left"/>
        <w:rPr>
          <w:rFonts w:hAnsi="宋体" w:eastAsia="宋体"/>
          <w:szCs w:val="24"/>
        </w:rPr>
      </w:pPr>
      <w:r>
        <w:rPr>
          <w:rFonts w:hAnsi="宋体" w:eastAsia="宋体"/>
          <w:szCs w:val="24"/>
        </w:rPr>
        <w:t>单</w:t>
      </w:r>
      <w:r>
        <w:rPr>
          <w:rFonts w:hint="eastAsia" w:hAnsi="宋体" w:eastAsia="宋体"/>
          <w:szCs w:val="24"/>
        </w:rPr>
        <w:t>位名</w:t>
      </w:r>
      <w:r>
        <w:rPr>
          <w:rFonts w:hAnsi="宋体" w:eastAsia="宋体"/>
          <w:szCs w:val="24"/>
        </w:rPr>
        <w:t>称</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地址：</w:t>
      </w:r>
    </w:p>
    <w:p>
      <w:pPr>
        <w:pStyle w:val="42"/>
        <w:spacing w:line="480" w:lineRule="auto"/>
        <w:ind w:firstLine="540" w:firstLineChars="225"/>
        <w:jc w:val="left"/>
        <w:rPr>
          <w:rFonts w:hAnsi="宋体" w:eastAsia="宋体"/>
          <w:szCs w:val="24"/>
        </w:rPr>
      </w:pPr>
      <w:r>
        <w:rPr>
          <w:rFonts w:hint="eastAsia" w:hAnsi="宋体" w:eastAsia="宋体"/>
          <w:szCs w:val="24"/>
        </w:rPr>
        <w:t>姓名： 性</w:t>
      </w:r>
      <w:r>
        <w:rPr>
          <w:rFonts w:hAnsi="宋体" w:eastAsia="宋体"/>
          <w:szCs w:val="24"/>
        </w:rPr>
        <w:t>别</w:t>
      </w:r>
      <w:r>
        <w:rPr>
          <w:rFonts w:hint="eastAsia" w:hAnsi="宋体" w:eastAsia="宋体"/>
          <w:szCs w:val="24"/>
        </w:rPr>
        <w:t>： 年</w:t>
      </w:r>
      <w:r>
        <w:rPr>
          <w:rFonts w:hAnsi="宋体" w:eastAsia="宋体"/>
          <w:szCs w:val="24"/>
        </w:rPr>
        <w:t>龄</w:t>
      </w:r>
      <w:r>
        <w:rPr>
          <w:rFonts w:hint="eastAsia" w:hAnsi="宋体" w:eastAsia="宋体"/>
          <w:szCs w:val="24"/>
        </w:rPr>
        <w:t>：</w:t>
      </w:r>
      <w:r>
        <w:rPr>
          <w:rFonts w:hAnsi="宋体" w:eastAsia="宋体"/>
          <w:szCs w:val="24"/>
        </w:rPr>
        <w:t xml:space="preserve"> 职务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szCs w:val="24"/>
        </w:rPr>
        <w:t>的法定代表人。就</w:t>
      </w:r>
      <w:r>
        <w:rPr>
          <w:rFonts w:hAnsi="宋体" w:eastAsia="宋体"/>
          <w:szCs w:val="24"/>
        </w:rPr>
        <w:t>参</w:t>
      </w:r>
      <w:r>
        <w:rPr>
          <w:rFonts w:hint="eastAsia" w:hAnsi="宋体" w:eastAsia="宋体"/>
          <w:szCs w:val="24"/>
        </w:rPr>
        <w:t>加贵方项目</w:t>
      </w:r>
      <w:r>
        <w:rPr>
          <w:rFonts w:hAnsi="宋体" w:eastAsia="宋体"/>
          <w:szCs w:val="24"/>
        </w:rPr>
        <w:t>编号为</w:t>
      </w:r>
      <w:r>
        <w:rPr>
          <w:rFonts w:hint="eastAsia" w:hAnsi="宋体" w:eastAsia="宋体"/>
          <w:i/>
          <w:szCs w:val="24"/>
          <w:u w:val="single"/>
        </w:rPr>
        <w:t>（项目</w:t>
      </w:r>
      <w:r>
        <w:rPr>
          <w:rFonts w:hAnsi="宋体" w:eastAsia="宋体"/>
          <w:i/>
          <w:szCs w:val="24"/>
          <w:u w:val="single"/>
        </w:rPr>
        <w:t>编号</w:t>
      </w:r>
      <w:r>
        <w:rPr>
          <w:rFonts w:hint="eastAsia" w:hAnsi="宋体" w:eastAsia="宋体"/>
          <w:i/>
          <w:szCs w:val="24"/>
          <w:u w:val="single"/>
        </w:rPr>
        <w:t>）</w:t>
      </w:r>
      <w:r>
        <w:rPr>
          <w:rFonts w:hint="eastAsia" w:hAnsi="宋体" w:eastAsia="宋体"/>
          <w:szCs w:val="24"/>
        </w:rPr>
        <w:t>的</w:t>
      </w:r>
      <w:r>
        <w:rPr>
          <w:rFonts w:hint="eastAsia" w:hAnsi="宋体" w:eastAsia="宋体"/>
          <w:szCs w:val="24"/>
          <w:u w:val="single"/>
        </w:rPr>
        <w:t xml:space="preserve">    （</w:t>
      </w:r>
      <w:r>
        <w:rPr>
          <w:rFonts w:hint="eastAsia" w:hAnsi="宋体" w:eastAsia="宋体"/>
          <w:i/>
          <w:szCs w:val="24"/>
          <w:u w:val="single"/>
        </w:rPr>
        <w:t>项目名称、标段</w:t>
      </w:r>
      <w:r>
        <w:rPr>
          <w:rFonts w:hint="eastAsia" w:hAnsi="宋体" w:eastAsia="宋体"/>
          <w:szCs w:val="24"/>
          <w:u w:val="single"/>
        </w:rPr>
        <w:t xml:space="preserve">）  </w:t>
      </w:r>
      <w:r>
        <w:rPr>
          <w:rFonts w:hint="eastAsia" w:hAnsi="宋体" w:eastAsia="宋体"/>
          <w:szCs w:val="24"/>
        </w:rPr>
        <w:t>公</w:t>
      </w:r>
      <w:r>
        <w:rPr>
          <w:rFonts w:hAnsi="宋体" w:eastAsia="宋体"/>
          <w:szCs w:val="24"/>
        </w:rPr>
        <w:t>开</w:t>
      </w:r>
      <w:r>
        <w:rPr>
          <w:rFonts w:hint="eastAsia" w:hAnsi="宋体" w:eastAsia="宋体"/>
          <w:szCs w:val="24"/>
        </w:rPr>
        <w:t>招</w:t>
      </w:r>
      <w:r>
        <w:rPr>
          <w:rFonts w:hAnsi="宋体" w:eastAsia="宋体"/>
          <w:szCs w:val="24"/>
        </w:rPr>
        <w:t>标项目</w:t>
      </w:r>
      <w:r>
        <w:rPr>
          <w:rFonts w:hint="eastAsia" w:hAnsi="宋体" w:eastAsia="宋体"/>
          <w:szCs w:val="24"/>
        </w:rPr>
        <w:t>的投</w:t>
      </w:r>
      <w:r>
        <w:rPr>
          <w:rFonts w:hAnsi="宋体" w:eastAsia="宋体"/>
          <w:szCs w:val="24"/>
        </w:rPr>
        <w:t>标报价</w:t>
      </w:r>
      <w:r>
        <w:rPr>
          <w:rFonts w:hint="eastAsia" w:hAnsi="宋体" w:eastAsia="宋体"/>
          <w:szCs w:val="24"/>
        </w:rPr>
        <w:t>，</w:t>
      </w:r>
      <w:r>
        <w:rPr>
          <w:rFonts w:hAnsi="宋体" w:eastAsia="宋体"/>
          <w:szCs w:val="24"/>
        </w:rPr>
        <w:t>签</w:t>
      </w:r>
      <w:r>
        <w:rPr>
          <w:rFonts w:hint="eastAsia" w:hAnsi="宋体" w:eastAsia="宋体"/>
          <w:szCs w:val="24"/>
        </w:rPr>
        <w:t>署上</w:t>
      </w:r>
      <w:r>
        <w:rPr>
          <w:rFonts w:hAnsi="宋体" w:eastAsia="宋体"/>
          <w:szCs w:val="24"/>
        </w:rPr>
        <w:t>述项目</w:t>
      </w:r>
      <w:r>
        <w:rPr>
          <w:rFonts w:hint="eastAsia" w:hAnsi="宋体" w:eastAsia="宋体"/>
          <w:szCs w:val="24"/>
        </w:rPr>
        <w:t>的投</w:t>
      </w:r>
      <w:r>
        <w:rPr>
          <w:rFonts w:hAnsi="宋体" w:eastAsia="宋体"/>
          <w:szCs w:val="24"/>
        </w:rPr>
        <w:t>标</w:t>
      </w:r>
      <w:r>
        <w:rPr>
          <w:rFonts w:hint="eastAsia" w:hAnsi="宋体" w:eastAsia="宋体"/>
          <w:szCs w:val="24"/>
        </w:rPr>
        <w:t>文件及合同的</w:t>
      </w:r>
      <w:r>
        <w:rPr>
          <w:rFonts w:hAnsi="宋体" w:eastAsia="宋体"/>
          <w:szCs w:val="24"/>
        </w:rPr>
        <w:t>执</w:t>
      </w:r>
      <w:r>
        <w:rPr>
          <w:rFonts w:hint="eastAsia" w:hAnsi="宋体" w:eastAsia="宋体"/>
          <w:szCs w:val="24"/>
        </w:rPr>
        <w:t>行、完成、服</w:t>
      </w:r>
      <w:r>
        <w:rPr>
          <w:rFonts w:hAnsi="宋体" w:eastAsia="宋体"/>
          <w:szCs w:val="24"/>
        </w:rPr>
        <w:t>务</w:t>
      </w:r>
      <w:r>
        <w:rPr>
          <w:rFonts w:hint="eastAsia" w:hAnsi="宋体" w:eastAsia="宋体"/>
          <w:szCs w:val="24"/>
        </w:rPr>
        <w:t>和保修，</w:t>
      </w:r>
      <w:r>
        <w:rPr>
          <w:rFonts w:hAnsi="宋体" w:eastAsia="宋体"/>
          <w:szCs w:val="24"/>
        </w:rPr>
        <w:t>签</w:t>
      </w:r>
      <w:r>
        <w:rPr>
          <w:rFonts w:hint="eastAsia" w:hAnsi="宋体" w:eastAsia="宋体"/>
          <w:szCs w:val="24"/>
        </w:rPr>
        <w:t>署合同和</w:t>
      </w:r>
      <w:r>
        <w:rPr>
          <w:rFonts w:hAnsi="宋体" w:eastAsia="宋体"/>
          <w:szCs w:val="24"/>
        </w:rPr>
        <w:t>处</w:t>
      </w:r>
      <w:r>
        <w:rPr>
          <w:rFonts w:hint="eastAsia" w:hAnsi="宋体" w:eastAsia="宋体"/>
          <w:szCs w:val="24"/>
        </w:rPr>
        <w:t>理与之有</w:t>
      </w:r>
      <w:r>
        <w:rPr>
          <w:rFonts w:hAnsi="宋体" w:eastAsia="宋体"/>
          <w:szCs w:val="24"/>
        </w:rPr>
        <w:t>关的</w:t>
      </w:r>
      <w:r>
        <w:rPr>
          <w:rFonts w:hint="eastAsia" w:hAnsi="宋体" w:eastAsia="宋体"/>
          <w:szCs w:val="24"/>
        </w:rPr>
        <w:t>一切事</w:t>
      </w:r>
      <w:r>
        <w:rPr>
          <w:rFonts w:hAnsi="宋体" w:eastAsia="宋体"/>
          <w:szCs w:val="24"/>
        </w:rPr>
        <w:t>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特此</w:t>
      </w:r>
      <w:r>
        <w:rPr>
          <w:rFonts w:hAnsi="宋体" w:eastAsia="宋体"/>
          <w:szCs w:val="24"/>
        </w:rPr>
        <w:t>证</w:t>
      </w:r>
      <w:r>
        <w:rPr>
          <w:rFonts w:hint="eastAsia" w:hAnsi="宋体" w:eastAsia="宋体"/>
          <w:szCs w:val="24"/>
        </w:rPr>
        <w:t>明。</w:t>
      </w:r>
    </w:p>
    <w:p>
      <w:pPr>
        <w:pStyle w:val="42"/>
        <w:spacing w:line="480" w:lineRule="auto"/>
        <w:ind w:firstLine="540" w:firstLineChars="225"/>
        <w:jc w:val="left"/>
        <w:rPr>
          <w:rFonts w:hAnsi="宋体" w:eastAsia="宋体"/>
          <w:szCs w:val="24"/>
        </w:rPr>
      </w:pPr>
    </w:p>
    <w:p>
      <w:pPr>
        <w:pStyle w:val="42"/>
        <w:spacing w:line="480" w:lineRule="auto"/>
        <w:ind w:firstLine="540" w:firstLineChars="225"/>
        <w:jc w:val="left"/>
        <w:rPr>
          <w:rFonts w:hAnsi="宋体" w:eastAsia="宋体"/>
          <w:szCs w:val="24"/>
        </w:rPr>
      </w:pPr>
    </w:p>
    <w:p>
      <w:pPr>
        <w:pStyle w:val="42"/>
        <w:spacing w:line="480" w:lineRule="auto"/>
        <w:ind w:left="-538" w:leftChars="-256" w:firstLine="616" w:firstLineChars="257"/>
        <w:jc w:val="left"/>
        <w:rPr>
          <w:rFonts w:hAnsi="宋体" w:eastAsia="宋体"/>
          <w:bCs/>
          <w:szCs w:val="24"/>
        </w:rPr>
      </w:pPr>
      <w:r>
        <w:rPr>
          <w:rFonts w:hint="eastAsia" w:hAnsi="宋体" w:eastAsia="宋体"/>
          <w:bCs/>
          <w:szCs w:val="24"/>
        </w:rPr>
        <w:t>【此</w:t>
      </w:r>
      <w:r>
        <w:rPr>
          <w:rFonts w:hAnsi="宋体" w:eastAsia="宋体"/>
          <w:bCs/>
          <w:szCs w:val="24"/>
        </w:rPr>
        <w:t>处请</w:t>
      </w:r>
      <w:r>
        <w:rPr>
          <w:rFonts w:hint="eastAsia" w:hAnsi="宋体" w:eastAsia="宋体"/>
          <w:bCs/>
          <w:szCs w:val="24"/>
        </w:rPr>
        <w:t>粘</w:t>
      </w:r>
      <w:r>
        <w:rPr>
          <w:rFonts w:hAnsi="宋体" w:eastAsia="宋体"/>
          <w:bCs/>
          <w:szCs w:val="24"/>
        </w:rPr>
        <w:t>贴</w:t>
      </w:r>
      <w:r>
        <w:rPr>
          <w:rFonts w:hint="eastAsia" w:hAnsi="宋体" w:eastAsia="宋体"/>
          <w:bCs/>
          <w:szCs w:val="24"/>
        </w:rPr>
        <w:t>法定代表人身份</w:t>
      </w:r>
      <w:r>
        <w:rPr>
          <w:rFonts w:hAnsi="宋体" w:eastAsia="宋体"/>
          <w:bCs/>
          <w:szCs w:val="24"/>
        </w:rPr>
        <w:t>证</w:t>
      </w:r>
      <w:r>
        <w:rPr>
          <w:rFonts w:hint="eastAsia" w:hAnsi="宋体" w:eastAsia="宋体"/>
          <w:bCs/>
          <w:szCs w:val="24"/>
        </w:rPr>
        <w:t>原件的扫描件或图片加盖公章，需清晰反映身份证有效期限】</w:t>
      </w:r>
    </w:p>
    <w:p>
      <w:pPr>
        <w:pStyle w:val="42"/>
        <w:spacing w:line="480" w:lineRule="auto"/>
        <w:ind w:left="-538" w:leftChars="-256" w:firstLine="616" w:firstLineChars="257"/>
        <w:jc w:val="center"/>
        <w:rPr>
          <w:rFonts w:hAnsi="宋体" w:eastAsia="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Arial"/>
          <w:sz w:val="24"/>
          <w:szCs w:val="24"/>
          <w:u w:val="single"/>
        </w:rPr>
      </w:pPr>
      <w:r>
        <w:rPr>
          <w:rFonts w:hint="eastAsia" w:ascii="宋体" w:hAnsi="宋体" w:eastAsia="宋体" w:cs="Arial"/>
          <w:sz w:val="24"/>
          <w:szCs w:val="24"/>
        </w:rPr>
        <w:t>投标人名称（并加盖公章）：</w:t>
      </w:r>
    </w:p>
    <w:p>
      <w:pPr>
        <w:pStyle w:val="4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44"/>
        <w:spacing w:line="480" w:lineRule="auto"/>
        <w:rPr>
          <w:rFonts w:ascii="宋体" w:hAnsi="宋体" w:eastAsia="宋体" w:cs="Arial"/>
          <w:szCs w:val="24"/>
        </w:rPr>
      </w:pPr>
    </w:p>
    <w:p>
      <w:pPr>
        <w:rPr>
          <w:rFonts w:ascii="宋体" w:hAnsi="宋体" w:eastAsia="宋体"/>
        </w:rPr>
      </w:pPr>
    </w:p>
    <w:p>
      <w:pPr>
        <w:spacing w:line="320" w:lineRule="exact"/>
        <w:rPr>
          <w:rFonts w:ascii="宋体" w:hAnsi="宋体" w:eastAsia="宋体"/>
          <w:bCs/>
          <w:kern w:val="12"/>
          <w:sz w:val="24"/>
          <w:szCs w:val="24"/>
        </w:rPr>
      </w:pPr>
      <w:r>
        <w:rPr>
          <w:rFonts w:hint="eastAsia" w:ascii="宋体" w:hAnsi="宋体" w:eastAsia="宋体"/>
          <w:bCs/>
          <w:kern w:val="12"/>
          <w:sz w:val="24"/>
          <w:szCs w:val="24"/>
        </w:rPr>
        <w:t>说明：法定代表人</w:t>
      </w:r>
      <w:r>
        <w:rPr>
          <w:rFonts w:ascii="宋体" w:hAnsi="宋体" w:eastAsia="宋体"/>
          <w:bCs/>
          <w:kern w:val="12"/>
          <w:sz w:val="24"/>
          <w:szCs w:val="24"/>
        </w:rPr>
        <w:t>参</w:t>
      </w:r>
      <w:r>
        <w:rPr>
          <w:rFonts w:hint="eastAsia" w:ascii="宋体" w:hAnsi="宋体" w:eastAsia="宋体"/>
          <w:bCs/>
          <w:kern w:val="12"/>
          <w:sz w:val="24"/>
          <w:szCs w:val="24"/>
        </w:rPr>
        <w:t>加本招</w:t>
      </w:r>
      <w:r>
        <w:rPr>
          <w:rFonts w:ascii="宋体" w:hAnsi="宋体" w:eastAsia="宋体"/>
          <w:bCs/>
          <w:kern w:val="12"/>
          <w:sz w:val="24"/>
          <w:szCs w:val="24"/>
        </w:rPr>
        <w:t>标项目</w:t>
      </w:r>
      <w:r>
        <w:rPr>
          <w:rFonts w:hint="eastAsia" w:ascii="宋体" w:hAnsi="宋体" w:eastAsia="宋体"/>
          <w:bCs/>
          <w:kern w:val="12"/>
          <w:sz w:val="24"/>
          <w:szCs w:val="24"/>
        </w:rPr>
        <w:t>投</w:t>
      </w:r>
      <w:r>
        <w:rPr>
          <w:rFonts w:ascii="宋体" w:hAnsi="宋体" w:eastAsia="宋体"/>
          <w:bCs/>
          <w:kern w:val="12"/>
          <w:sz w:val="24"/>
          <w:szCs w:val="24"/>
        </w:rPr>
        <w:t>标</w:t>
      </w:r>
      <w:r>
        <w:rPr>
          <w:rFonts w:hint="eastAsia" w:ascii="宋体" w:hAnsi="宋体" w:eastAsia="宋体"/>
          <w:bCs/>
          <w:kern w:val="12"/>
          <w:sz w:val="24"/>
          <w:szCs w:val="24"/>
        </w:rPr>
        <w:t>的，</w:t>
      </w:r>
      <w:r>
        <w:rPr>
          <w:rFonts w:ascii="宋体" w:hAnsi="宋体" w:eastAsia="宋体"/>
          <w:bCs/>
          <w:kern w:val="12"/>
          <w:sz w:val="24"/>
          <w:szCs w:val="24"/>
        </w:rPr>
        <w:t>仅须</w:t>
      </w:r>
      <w:r>
        <w:rPr>
          <w:rFonts w:hint="eastAsia" w:ascii="宋体" w:hAnsi="宋体" w:eastAsia="宋体"/>
          <w:bCs/>
          <w:kern w:val="12"/>
          <w:sz w:val="24"/>
          <w:szCs w:val="24"/>
        </w:rPr>
        <w:t>出具此</w:t>
      </w:r>
      <w:r>
        <w:rPr>
          <w:rFonts w:ascii="宋体" w:hAnsi="宋体" w:eastAsia="宋体"/>
          <w:bCs/>
          <w:kern w:val="12"/>
          <w:sz w:val="24"/>
          <w:szCs w:val="24"/>
        </w:rPr>
        <w:t>证</w:t>
      </w:r>
      <w:r>
        <w:rPr>
          <w:rFonts w:hint="eastAsia" w:ascii="宋体" w:hAnsi="宋体" w:eastAsia="宋体"/>
          <w:bCs/>
          <w:kern w:val="12"/>
          <w:sz w:val="24"/>
          <w:szCs w:val="24"/>
        </w:rPr>
        <w:t>明</w:t>
      </w:r>
      <w:r>
        <w:rPr>
          <w:rFonts w:ascii="宋体" w:hAnsi="宋体" w:eastAsia="宋体"/>
          <w:bCs/>
          <w:kern w:val="12"/>
          <w:sz w:val="24"/>
          <w:szCs w:val="24"/>
        </w:rPr>
        <w:t>书</w:t>
      </w:r>
      <w:r>
        <w:rPr>
          <w:rFonts w:hint="eastAsia" w:ascii="宋体" w:hAnsi="宋体" w:eastAsia="宋体"/>
          <w:bCs/>
          <w:kern w:val="12"/>
          <w:sz w:val="24"/>
          <w:szCs w:val="24"/>
        </w:rPr>
        <w:t>。</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3.3 法定代表人授权书</w:t>
      </w:r>
    </w:p>
    <w:p>
      <w:pPr>
        <w:jc w:val="center"/>
        <w:rPr>
          <w:rFonts w:ascii="宋体" w:hAnsi="宋体" w:eastAsia="宋体"/>
          <w:b/>
          <w:snapToGrid w:val="0"/>
          <w:kern w:val="0"/>
          <w:sz w:val="32"/>
          <w:szCs w:val="32"/>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snapToGrid w:val="0"/>
          <w:sz w:val="24"/>
          <w:szCs w:val="24"/>
          <w:u w:val="single"/>
        </w:rPr>
        <w:t>投标人名称</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姓名，职务</w:t>
      </w:r>
      <w:r>
        <w:rPr>
          <w:rFonts w:hint="eastAsia" w:ascii="宋体" w:hAnsi="宋体" w:eastAsia="宋体" w:cs="Arial"/>
          <w:sz w:val="24"/>
          <w:szCs w:val="24"/>
        </w:rPr>
        <w:t>以我方的名义参加贵方__</w:t>
      </w:r>
      <w:r>
        <w:rPr>
          <w:rFonts w:hint="eastAsia" w:ascii="宋体" w:hAnsi="宋体" w:eastAsia="宋体" w:cs="Arial"/>
          <w:i/>
          <w:sz w:val="24"/>
          <w:szCs w:val="24"/>
          <w:u w:val="single"/>
        </w:rPr>
        <w:t>项目名称</w:t>
      </w:r>
      <w:r>
        <w:rPr>
          <w:rFonts w:hint="eastAsia" w:ascii="宋体" w:hAnsi="宋体" w:eastAsia="宋体" w:cs="Arial"/>
          <w:sz w:val="24"/>
          <w:szCs w:val="24"/>
        </w:rPr>
        <w:t>___项目</w:t>
      </w:r>
      <w:r>
        <w:rPr>
          <w:rFonts w:hint="eastAsia" w:ascii="宋体" w:hAnsi="宋体" w:eastAsia="宋体" w:cs="Arial"/>
          <w:i/>
          <w:sz w:val="24"/>
          <w:szCs w:val="24"/>
          <w:u w:val="single"/>
        </w:rPr>
        <w:t>标段</w:t>
      </w:r>
      <w:r>
        <w:rPr>
          <w:rFonts w:hint="eastAsia" w:ascii="宋体" w:hAnsi="宋体" w:eastAsia="宋体" w:cs="Arial"/>
          <w:sz w:val="24"/>
          <w:szCs w:val="24"/>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adjustRightInd w:val="0"/>
        <w:spacing w:line="360" w:lineRule="auto"/>
        <w:ind w:firstLine="441" w:firstLineChars="21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contextualSpacing/>
        <w:jc w:val="left"/>
        <w:rPr>
          <w:rFonts w:ascii="宋体" w:hAnsi="宋体" w:eastAsia="宋体" w:cs="Arial"/>
          <w:sz w:val="24"/>
          <w:szCs w:val="24"/>
        </w:rPr>
      </w:pPr>
      <w:r>
        <w:rPr>
          <w:rFonts w:hint="eastAsia" w:ascii="宋体" w:hAnsi="宋体" w:eastAsia="宋体"/>
          <w:bCs/>
          <w:szCs w:val="24"/>
        </w:rPr>
        <w:t>【此</w:t>
      </w:r>
      <w:r>
        <w:rPr>
          <w:rFonts w:ascii="宋体" w:hAnsi="宋体" w:eastAsia="宋体"/>
          <w:bCs/>
          <w:szCs w:val="24"/>
        </w:rPr>
        <w:t>处请</w:t>
      </w:r>
      <w:r>
        <w:rPr>
          <w:rFonts w:hint="eastAsia" w:ascii="宋体" w:hAnsi="宋体" w:eastAsia="宋体"/>
          <w:bCs/>
          <w:szCs w:val="24"/>
        </w:rPr>
        <w:t>粘</w:t>
      </w:r>
      <w:r>
        <w:rPr>
          <w:rFonts w:ascii="宋体" w:hAnsi="宋体" w:eastAsia="宋体"/>
          <w:bCs/>
          <w:szCs w:val="24"/>
        </w:rPr>
        <w:t>贴</w:t>
      </w:r>
      <w:r>
        <w:rPr>
          <w:rFonts w:hint="eastAsia" w:ascii="宋体" w:hAnsi="宋体" w:eastAsia="宋体"/>
          <w:bCs/>
          <w:szCs w:val="24"/>
        </w:rPr>
        <w:t>法定代表人、法定代表人授权代表的身份</w:t>
      </w:r>
      <w:r>
        <w:rPr>
          <w:rFonts w:ascii="宋体" w:hAnsi="宋体" w:eastAsia="宋体"/>
          <w:bCs/>
          <w:szCs w:val="24"/>
        </w:rPr>
        <w:t>证</w:t>
      </w:r>
      <w:r>
        <w:rPr>
          <w:rFonts w:hint="eastAsia" w:hAnsi="宋体" w:eastAsia="宋体"/>
          <w:bCs/>
          <w:szCs w:val="24"/>
        </w:rPr>
        <w:t>原件的扫描件或图片</w:t>
      </w:r>
      <w:r>
        <w:rPr>
          <w:rFonts w:hint="eastAsia" w:ascii="宋体" w:hAnsi="宋体" w:eastAsia="宋体"/>
          <w:bCs/>
          <w:szCs w:val="24"/>
        </w:rPr>
        <w:t>加盖公章，需清晰反映身份证有效期限】</w:t>
      </w: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法定代表人授权代表：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法定代表人（单位负责人）授权代表联系电话（手机）：</w:t>
      </w:r>
    </w:p>
    <w:p>
      <w:pPr>
        <w:spacing w:line="480" w:lineRule="auto"/>
        <w:ind w:firstLine="3259" w:firstLineChars="1358"/>
        <w:rPr>
          <w:rFonts w:ascii="宋体" w:hAnsi="宋体" w:eastAsia="宋体"/>
          <w:sz w:val="24"/>
          <w:szCs w:val="24"/>
        </w:rPr>
      </w:pPr>
      <w:r>
        <w:rPr>
          <w:rFonts w:hint="eastAsia" w:ascii="宋体" w:hAnsi="宋体" w:eastAsia="宋体"/>
          <w:sz w:val="24"/>
          <w:szCs w:val="24"/>
        </w:rPr>
        <w:t>年  月  日</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3.4 中小企业声明函（工程、服务）</w:t>
      </w:r>
    </w:p>
    <w:p>
      <w:pPr>
        <w:spacing w:beforeLines="50" w:afterLines="50"/>
        <w:jc w:val="center"/>
        <w:rPr>
          <w:rFonts w:ascii="宋体" w:hAnsi="宋体" w:eastAsia="宋体" w:cs="Arial"/>
          <w:kern w:val="0"/>
          <w:sz w:val="36"/>
          <w:szCs w:val="36"/>
        </w:rPr>
      </w:pPr>
    </w:p>
    <w:p>
      <w:pPr>
        <w:spacing w:beforeLines="50" w:afterLines="50"/>
        <w:jc w:val="center"/>
        <w:rPr>
          <w:rFonts w:ascii="宋体" w:hAnsi="宋体" w:eastAsia="宋体" w:cs="Arial"/>
          <w:b/>
          <w:kern w:val="0"/>
          <w:sz w:val="36"/>
          <w:szCs w:val="36"/>
        </w:rPr>
      </w:pPr>
      <w:r>
        <w:rPr>
          <w:rFonts w:hint="eastAsia" w:ascii="宋体" w:hAnsi="宋体" w:eastAsia="宋体" w:cs="Arial"/>
          <w:b/>
          <w:kern w:val="0"/>
          <w:sz w:val="36"/>
          <w:szCs w:val="36"/>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本公司郑重声明，根据《政府采购促进中小企业发展管理办法》（财库（ 2020 ）46 号）的规定，本公司参加 （单位名称） 的 （项目名称） 采购活动，服务全部由符合政策要求的中小企业承建。相关企业（含联合体中的中小企业、签订分包意向协议的中小企业）的具体情况如下特此声明。</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（标的名称）</w:t>
      </w:r>
      <w:r>
        <w:rPr>
          <w:rFonts w:hint="eastAsia" w:ascii="宋体" w:hAnsi="宋体" w:eastAsia="宋体" w:cs="宋体"/>
          <w:sz w:val="24"/>
          <w:szCs w:val="24"/>
          <w:lang w:val="zh-CN"/>
        </w:rPr>
        <w:t>， 属于</w:t>
      </w:r>
      <w:r>
        <w:rPr>
          <w:rFonts w:hint="eastAsia" w:ascii="宋体" w:hAnsi="宋体" w:eastAsia="宋体" w:cs="宋体"/>
          <w:sz w:val="24"/>
          <w:szCs w:val="24"/>
          <w:u w:val="single"/>
          <w:lang w:val="zh-CN"/>
        </w:rPr>
        <w:t xml:space="preserve"> （采购文件中明确的所属行业） </w:t>
      </w:r>
      <w:r>
        <w:rPr>
          <w:rFonts w:hint="eastAsia" w:ascii="宋体" w:hAnsi="宋体" w:eastAsia="宋体" w:cs="宋体"/>
          <w:sz w:val="24"/>
          <w:szCs w:val="24"/>
          <w:lang w:val="zh-CN"/>
        </w:rPr>
        <w:t>行业：承建（承接）企业为</w:t>
      </w:r>
      <w:r>
        <w:rPr>
          <w:rFonts w:hint="eastAsia" w:ascii="宋体" w:hAnsi="宋体" w:eastAsia="宋体" w:cs="宋体"/>
          <w:sz w:val="24"/>
          <w:szCs w:val="24"/>
          <w:u w:val="single"/>
          <w:lang w:val="zh-CN"/>
        </w:rPr>
        <w:t xml:space="preserve"> （企业名称）</w:t>
      </w:r>
      <w:r>
        <w:rPr>
          <w:rFonts w:hint="eastAsia" w:ascii="宋体" w:hAnsi="宋体" w:eastAsia="宋体" w:cs="宋体"/>
          <w:sz w:val="24"/>
          <w:szCs w:val="24"/>
          <w:lang w:val="zh-CN"/>
        </w:rPr>
        <w:t>， 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（中型企业、小型企业、微型企业）；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（标的名称）</w:t>
      </w:r>
      <w:r>
        <w:rPr>
          <w:rFonts w:hint="eastAsia" w:ascii="宋体" w:hAnsi="宋体" w:eastAsia="宋体" w:cs="宋体"/>
          <w:sz w:val="24"/>
          <w:szCs w:val="24"/>
          <w:lang w:val="zh-CN"/>
        </w:rPr>
        <w:t>， 属于</w:t>
      </w:r>
      <w:r>
        <w:rPr>
          <w:rFonts w:hint="eastAsia" w:ascii="宋体" w:hAnsi="宋体" w:eastAsia="宋体" w:cs="宋体"/>
          <w:sz w:val="24"/>
          <w:szCs w:val="24"/>
          <w:u w:val="single"/>
          <w:lang w:val="zh-CN"/>
        </w:rPr>
        <w:t xml:space="preserve"> （采购文件中明确的所属行业） </w:t>
      </w:r>
      <w:r>
        <w:rPr>
          <w:rFonts w:hint="eastAsia" w:ascii="宋体" w:hAnsi="宋体" w:eastAsia="宋体" w:cs="宋体"/>
          <w:sz w:val="24"/>
          <w:szCs w:val="24"/>
          <w:lang w:val="zh-CN"/>
        </w:rPr>
        <w:t>行业：承建（承接）企业为</w:t>
      </w:r>
      <w:r>
        <w:rPr>
          <w:rFonts w:hint="eastAsia" w:ascii="宋体" w:hAnsi="宋体" w:eastAsia="宋体" w:cs="宋体"/>
          <w:sz w:val="24"/>
          <w:szCs w:val="24"/>
          <w:u w:val="single"/>
          <w:lang w:val="zh-CN"/>
        </w:rPr>
        <w:t xml:space="preserve"> （企业名称）</w:t>
      </w:r>
      <w:r>
        <w:rPr>
          <w:rFonts w:hint="eastAsia" w:ascii="宋体" w:hAnsi="宋体" w:eastAsia="宋体" w:cs="宋体"/>
          <w:sz w:val="24"/>
          <w:szCs w:val="24"/>
          <w:lang w:val="zh-CN"/>
        </w:rPr>
        <w:t>， 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（中型企业、小型企业、微型企业）；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本企业对上述声明内容的真实性负责。如有虚假，将依法承担相应责任。</w:t>
      </w:r>
    </w:p>
    <w:p>
      <w:pPr>
        <w:spacing w:beforeLines="50" w:afterLines="50" w:line="360" w:lineRule="auto"/>
        <w:ind w:right="420" w:firstLine="4108" w:firstLineChars="1712"/>
        <w:rPr>
          <w:rFonts w:ascii="宋体" w:hAnsi="宋体" w:eastAsia="宋体" w:cs="宋体"/>
          <w:sz w:val="24"/>
          <w:szCs w:val="24"/>
          <w:u w:val="single"/>
          <w:lang w:val="zh-CN"/>
        </w:rPr>
      </w:pPr>
      <w:r>
        <w:rPr>
          <w:rFonts w:hint="eastAsia" w:ascii="宋体" w:hAnsi="宋体" w:eastAsia="宋体" w:cs="宋体"/>
          <w:sz w:val="24"/>
          <w:szCs w:val="24"/>
          <w:lang w:val="zh-CN"/>
        </w:rPr>
        <w:t>单位名称（盖章）：</w:t>
      </w:r>
    </w:p>
    <w:p>
      <w:pPr>
        <w:spacing w:beforeLines="50" w:afterLines="50" w:line="360" w:lineRule="auto"/>
        <w:ind w:right="420" w:firstLine="4108" w:firstLineChars="1712"/>
        <w:rPr>
          <w:rFonts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说明：</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1、从业人员、营业收入、资产总额填报上一年度数据，无上一年度数据的新成立企业可不填报。</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2、中小企业参加政府采购活动，应当出具《中小企业声明函》，否则不得享受相关中小企业扶持政策。</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3.5  残疾人福利性单位声明函</w:t>
      </w:r>
    </w:p>
    <w:p>
      <w:pPr>
        <w:autoSpaceDE w:val="0"/>
        <w:autoSpaceDN w:val="0"/>
        <w:adjustRightInd w:val="0"/>
        <w:spacing w:line="360" w:lineRule="auto"/>
        <w:jc w:val="center"/>
        <w:rPr>
          <w:rFonts w:ascii="宋体" w:hAnsi="宋体" w:eastAsia="宋体"/>
          <w:b/>
          <w:snapToGrid w:val="0"/>
          <w:kern w:val="0"/>
          <w:sz w:val="36"/>
          <w:szCs w:val="36"/>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本单位郑重声明，根据《财政部民政部中国残疾人联合会关于促进残疾人就业政府采购政 策的通知》（财库[2017] 141 号）的规定，本单位为符合条件的残疾人福利性单位，且本单位参 加单位的项目采购活动提供本单位制造的货物（由本单位承担工程/提供服务），或者提供其他残 疾人福利性单位制造的货物（不包括使用非残疾人福利性单位注册商标的货物）。</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本单位对上述声明的真实性负责。如有虚假，将依法承担相应责任。</w:t>
      </w: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w:t>
      </w:r>
      <w:r>
        <w:rPr>
          <w:rFonts w:cs="Arial" w:asciiTheme="minorEastAsia" w:hAnsiTheme="minorEastAsia"/>
          <w:sz w:val="24"/>
          <w:szCs w:val="24"/>
        </w:rPr>
        <w:t xml:space="preserve">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spacing w:line="480" w:lineRule="auto"/>
        <w:rPr>
          <w:rFonts w:cs="Arial" w:asciiTheme="minorEastAsia" w:hAnsiTheme="minorEastAsia"/>
          <w:sz w:val="24"/>
          <w:szCs w:val="24"/>
        </w:rPr>
      </w:pPr>
      <w:r>
        <w:rPr>
          <w:rFonts w:hint="eastAsia" w:cs="Arial" w:asciiTheme="minorEastAsia" w:hAnsiTheme="minorEastAsia"/>
          <w:sz w:val="24"/>
          <w:szCs w:val="24"/>
        </w:rPr>
        <w:t>说明：非残疾人福利性单位可不提供此声明函，按序调整序号。</w:t>
      </w:r>
    </w:p>
    <w:p>
      <w:pPr>
        <w:widowControl/>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3.6投标承诺函</w:t>
      </w:r>
    </w:p>
    <w:p>
      <w:pPr>
        <w:rPr>
          <w:rFonts w:ascii="宋体" w:hAnsi="宋体" w:eastAsia="宋体" w:cs="宋体"/>
          <w:sz w:val="24"/>
          <w:szCs w:val="24"/>
          <w:lang w:val="zh-CN"/>
        </w:rPr>
      </w:pPr>
    </w:p>
    <w:p>
      <w:pPr>
        <w:rPr>
          <w:rFonts w:ascii="宋体" w:hAnsi="宋体" w:eastAsia="宋体" w:cs="宋体"/>
          <w:sz w:val="24"/>
          <w:szCs w:val="24"/>
          <w:lang w:val="zh-CN"/>
        </w:rPr>
      </w:pPr>
    </w:p>
    <w:p>
      <w:pPr>
        <w:rPr>
          <w:rFonts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（采购人） </w:t>
      </w:r>
      <w:r>
        <w:rPr>
          <w:rFonts w:hint="eastAsia" w:ascii="宋体" w:hAnsi="宋体" w:eastAsia="宋体" w:cs="宋体"/>
          <w:sz w:val="24"/>
          <w:szCs w:val="24"/>
          <w:lang w:val="zh-CN"/>
        </w:rPr>
        <w:t>：</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经研究，我方自愿参与贵方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年____月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spacing w:beforeLines="50" w:afterLines="50" w:line="360" w:lineRule="auto"/>
        <w:ind w:firstLine="566" w:firstLineChars="236"/>
        <w:jc w:val="right"/>
        <w:rPr>
          <w:rFonts w:ascii="宋体" w:hAnsi="宋体" w:eastAsia="宋体" w:cs="宋体"/>
          <w:sz w:val="24"/>
          <w:szCs w:val="24"/>
          <w:lang w:val="zh-CN"/>
        </w:rPr>
      </w:pPr>
    </w:p>
    <w:p>
      <w:pPr>
        <w:spacing w:beforeLines="50" w:afterLines="50" w:line="360" w:lineRule="auto"/>
        <w:ind w:firstLine="566" w:firstLineChars="236"/>
        <w:jc w:val="right"/>
        <w:rPr>
          <w:rFonts w:ascii="宋体" w:hAnsi="宋体" w:eastAsia="宋体" w:cs="宋体"/>
          <w:sz w:val="24"/>
          <w:szCs w:val="24"/>
          <w:lang w:val="zh-CN"/>
        </w:rPr>
      </w:pPr>
    </w:p>
    <w:p>
      <w:pPr>
        <w:spacing w:beforeLines="50" w:afterLines="50" w:line="360" w:lineRule="auto"/>
        <w:ind w:firstLine="566" w:firstLineChars="236"/>
        <w:jc w:val="right"/>
        <w:rPr>
          <w:rFonts w:ascii="宋体" w:hAnsi="宋体" w:eastAsia="宋体" w:cs="宋体"/>
          <w:sz w:val="24"/>
          <w:szCs w:val="24"/>
          <w:u w:val="single"/>
          <w:lang w:val="zh-CN"/>
        </w:rPr>
      </w:pPr>
      <w:r>
        <w:rPr>
          <w:rFonts w:hint="eastAsia" w:ascii="宋体" w:hAnsi="宋体" w:eastAsia="宋体" w:cs="宋体"/>
          <w:sz w:val="24"/>
          <w:szCs w:val="24"/>
          <w:lang w:val="zh-CN"/>
        </w:rPr>
        <w:t>投标人名称（并加盖公章）：</w:t>
      </w:r>
      <w:r>
        <w:rPr>
          <w:rFonts w:hint="eastAsia" w:ascii="宋体" w:hAnsi="宋体" w:eastAsia="宋体" w:cs="宋体"/>
          <w:sz w:val="24"/>
          <w:szCs w:val="24"/>
          <w:u w:val="single"/>
          <w:lang w:val="zh-CN"/>
        </w:rPr>
        <w:t xml:space="preserve">                        </w:t>
      </w:r>
    </w:p>
    <w:p>
      <w:pPr>
        <w:spacing w:beforeLines="50" w:afterLines="50" w:line="360" w:lineRule="auto"/>
        <w:ind w:firstLine="566" w:firstLineChars="236"/>
        <w:jc w:val="right"/>
        <w:rPr>
          <w:rFonts w:ascii="宋体" w:hAnsi="宋体" w:eastAsia="宋体" w:cs="宋体"/>
          <w:sz w:val="24"/>
          <w:szCs w:val="24"/>
          <w:lang w:val="zh-CN"/>
        </w:rPr>
      </w:pPr>
      <w:r>
        <w:rPr>
          <w:rFonts w:hint="eastAsia" w:ascii="宋体" w:hAnsi="宋体" w:eastAsia="宋体" w:cs="宋体"/>
          <w:sz w:val="24"/>
          <w:szCs w:val="24"/>
          <w:lang w:val="zh-CN"/>
        </w:rPr>
        <w:t>日期： 年 月 日</w:t>
      </w: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jc w:val="center"/>
        <w:rPr>
          <w:rFonts w:ascii="宋体" w:hAnsi="宋体" w:eastAsia="宋体"/>
          <w:b/>
          <w:snapToGrid w:val="0"/>
          <w:kern w:val="0"/>
          <w:sz w:val="32"/>
          <w:szCs w:val="32"/>
        </w:rPr>
      </w:pP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3.7 许昌市政府采购供应商信用承诺函</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单位名称（自然人姓名）：</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统一社会信用代码（身份证号码）：</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法定代表人（负责人）：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联系地址和电话：</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为维护公平、公正、公开的政府采购市场秩序，树立诚实守信的政府采购供应商形象，我单 位（本人）自愿作出以下承诺：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 我单位（本人）自愿参加本次政府采购活动，严格遵守《中华人民共和国政</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府采购法》 及相关法律法规，依法诚信经营，无条件遵守本次政府采购活动的各项规定，我单位（本人）郑 重承诺，我单位（本人）符合《中华人民共和国政府采购法》第二十二条规定和采购文件、本承 诺书的条件：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 具有独立承担民事责任的能力；</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 具有良好的商业信誉和健全的财务会计制度；</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（三） 具有履行合同所必需的设备和专业技术能力；</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（四） 有依法缴纳税收和社会保障资金的良好记录；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（五） 参加政府采购活动前三年内，在经营活动中没有重大违法记录；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（六）未被列入经营异常名录或者严重违法失信名单、失信被执行人，重大税收违法案件当 事人名单、政府采购严重违法失信行为记录名单；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（七） 未被相关监管部门作出行政处罚且尚在处罚有效期的；</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（八） 未曾作出虚假采购承诺；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（九） 符合法律、行政法规规定的其他条件。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 我单位（本人）保证上述承诺事项的真实性。如有弄虚作假或其他违法违规行为，自愿 按照规定将违背承诺行为作为失信行为记录到社会信用信息平台，并视同为“提供虚假材料谋取 中标、成交”按照《政府采购法》第七十七、七十九条规定，处以采购金额千分之五以上千分之 十以下的罚款，列入不良行为记录名单，在一至三年内禁止参加政府采购活动，有违法所得的， 并处没收违法所得，情节严重的，由市场监管部门吊销营业执照；构成犯罪的，依法追究刑事责 任；给他人造成损失的，并应依照有关民事法律规定承担民事责任。</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供应商（电子章）：</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法定代表人、负责人、本人、或授权代表（签字或电子印章）：</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日期： 年 月 日</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注：</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 投标人须在投标文件中按此模板提供承诺函，未提供视为未实质性响应招标文件要求，按无效投标处理。</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2. 投标人的法定代表人或者授权代表的签字或盖章应真实、有效，如由授权代表签字或盖章的，应提供“法定代表人授权书”</w:t>
      </w: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spacing w:beforeLines="50" w:afterLines="50"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3.8  与参加本项目投标的其他供应商之间，单位负责人不为同一人并且不存在直接控股、管理关系承诺函</w:t>
      </w:r>
    </w:p>
    <w:p>
      <w:pPr>
        <w:spacing w:beforeLines="50" w:afterLines="50" w:line="360" w:lineRule="auto"/>
        <w:jc w:val="center"/>
        <w:rPr>
          <w:rFonts w:ascii="宋体" w:hAnsi="宋体" w:eastAsia="宋体"/>
          <w:snapToGrid w:val="0"/>
          <w:kern w:val="0"/>
          <w:sz w:val="24"/>
          <w:szCs w:val="32"/>
        </w:rPr>
      </w:pPr>
      <w:r>
        <w:rPr>
          <w:rFonts w:hint="eastAsia" w:ascii="宋体" w:hAnsi="宋体" w:eastAsia="宋体"/>
          <w:snapToGrid w:val="0"/>
          <w:kern w:val="0"/>
          <w:sz w:val="24"/>
          <w:szCs w:val="32"/>
        </w:rPr>
        <w:t>（承诺函格式自拟）</w:t>
      </w:r>
    </w:p>
    <w:p>
      <w:pPr>
        <w:spacing w:beforeLines="50" w:afterLines="50" w:line="360" w:lineRule="auto"/>
        <w:ind w:firstLine="758" w:firstLineChars="236"/>
        <w:rPr>
          <w:rFonts w:ascii="宋体" w:hAnsi="宋体" w:eastAsia="宋体"/>
          <w:b/>
          <w:snapToGrid w:val="0"/>
          <w:kern w:val="0"/>
          <w:sz w:val="32"/>
          <w:szCs w:val="32"/>
        </w:rPr>
      </w:pPr>
    </w:p>
    <w:p>
      <w:pPr>
        <w:spacing w:beforeLines="50" w:afterLines="50" w:line="360" w:lineRule="auto"/>
        <w:ind w:firstLine="758" w:firstLineChars="236"/>
        <w:rPr>
          <w:rFonts w:ascii="宋体" w:hAnsi="宋体" w:eastAsia="宋体"/>
          <w:b/>
          <w:snapToGrid w:val="0"/>
          <w:kern w:val="0"/>
          <w:sz w:val="32"/>
          <w:szCs w:val="32"/>
        </w:rPr>
      </w:pPr>
    </w:p>
    <w:p>
      <w:pPr>
        <w:spacing w:beforeLines="50" w:afterLines="50"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3.9  未为本项目提供整体设计、规范编制或者项目管理、监理、检测等服务承诺函</w:t>
      </w:r>
    </w:p>
    <w:p>
      <w:pPr>
        <w:spacing w:beforeLines="50" w:afterLines="50" w:line="360" w:lineRule="auto"/>
        <w:jc w:val="center"/>
        <w:rPr>
          <w:rFonts w:ascii="宋体" w:hAnsi="宋体" w:eastAsia="宋体"/>
          <w:snapToGrid w:val="0"/>
          <w:kern w:val="0"/>
          <w:sz w:val="24"/>
          <w:szCs w:val="32"/>
        </w:rPr>
      </w:pPr>
      <w:r>
        <w:rPr>
          <w:rFonts w:hint="eastAsia" w:ascii="宋体" w:hAnsi="宋体" w:eastAsia="宋体"/>
          <w:snapToGrid w:val="0"/>
          <w:kern w:val="0"/>
          <w:sz w:val="24"/>
          <w:szCs w:val="32"/>
        </w:rPr>
        <w:t>（承诺函格式自拟）</w:t>
      </w:r>
    </w:p>
    <w:p>
      <w:pPr>
        <w:spacing w:beforeLines="50" w:afterLines="50" w:line="360" w:lineRule="auto"/>
        <w:jc w:val="center"/>
        <w:rPr>
          <w:rFonts w:ascii="宋体" w:hAnsi="宋体" w:eastAsia="宋体"/>
          <w:snapToGrid w:val="0"/>
          <w:kern w:val="0"/>
          <w:sz w:val="24"/>
          <w:szCs w:val="32"/>
        </w:rPr>
      </w:pPr>
    </w:p>
    <w:p>
      <w:pPr>
        <w:spacing w:beforeLines="50" w:afterLines="50" w:line="360" w:lineRule="auto"/>
        <w:jc w:val="center"/>
        <w:rPr>
          <w:rFonts w:ascii="宋体" w:hAnsi="宋体" w:eastAsia="宋体"/>
          <w:snapToGrid w:val="0"/>
          <w:kern w:val="0"/>
          <w:sz w:val="24"/>
          <w:szCs w:val="32"/>
        </w:rPr>
      </w:pPr>
    </w:p>
    <w:p>
      <w:pPr>
        <w:spacing w:beforeLines="50" w:afterLines="50" w:line="360" w:lineRule="auto"/>
        <w:jc w:val="both"/>
        <w:rPr>
          <w:rFonts w:ascii="宋体" w:hAnsi="宋体" w:eastAsia="宋体"/>
          <w:b/>
          <w:snapToGrid w:val="0"/>
          <w:kern w:val="0"/>
          <w:sz w:val="32"/>
          <w:szCs w:val="32"/>
        </w:rPr>
      </w:pPr>
      <w:r>
        <w:rPr>
          <w:rFonts w:hint="eastAsia" w:ascii="宋体" w:hAnsi="宋体" w:eastAsia="宋体"/>
          <w:b/>
          <w:snapToGrid w:val="0"/>
          <w:kern w:val="0"/>
          <w:sz w:val="32"/>
          <w:szCs w:val="32"/>
        </w:rPr>
        <w:t>3.10  其他资格证书或材料</w:t>
      </w:r>
    </w:p>
    <w:p>
      <w:pPr>
        <w:spacing w:beforeLines="50" w:afterLines="50" w:line="360" w:lineRule="auto"/>
        <w:ind w:right="640" w:firstLine="758" w:firstLineChars="236"/>
        <w:rPr>
          <w:rFonts w:ascii="宋体" w:hAnsi="宋体" w:eastAsia="宋体" w:cs="宋体"/>
          <w:sz w:val="24"/>
          <w:szCs w:val="24"/>
          <w:lang w:val="zh-CN"/>
        </w:rPr>
      </w:pPr>
      <w:r>
        <w:rPr>
          <w:rFonts w:hint="eastAsia" w:ascii="宋体" w:hAnsi="宋体" w:eastAsia="宋体"/>
          <w:b/>
          <w:snapToGrid w:val="0"/>
          <w:kern w:val="0"/>
          <w:sz w:val="32"/>
          <w:szCs w:val="32"/>
        </w:rPr>
        <w:br w:type="page"/>
      </w:r>
    </w:p>
    <w:p>
      <w:pPr>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四、符合性审查证明材料</w:t>
      </w:r>
    </w:p>
    <w:p>
      <w:pPr>
        <w:autoSpaceDE w:val="0"/>
        <w:autoSpaceDN w:val="0"/>
        <w:adjustRightInd w:val="0"/>
        <w:spacing w:line="360" w:lineRule="auto"/>
        <w:jc w:val="center"/>
        <w:rPr>
          <w:rFonts w:ascii="宋体" w:hAnsi="宋体" w:eastAsia="宋体"/>
          <w:b/>
          <w:snapToGrid w:val="0"/>
          <w:kern w:val="0"/>
          <w:sz w:val="32"/>
          <w:szCs w:val="36"/>
        </w:rPr>
      </w:pPr>
      <w:r>
        <w:rPr>
          <w:rFonts w:hint="eastAsia" w:ascii="宋体" w:hAnsi="宋体" w:eastAsia="宋体"/>
          <w:b/>
          <w:bCs/>
          <w:sz w:val="32"/>
          <w:szCs w:val="36"/>
        </w:rPr>
        <w:t xml:space="preserve">4.1 </w:t>
      </w:r>
      <w:r>
        <w:rPr>
          <w:rFonts w:hint="eastAsia" w:ascii="宋体" w:hAnsi="宋体" w:eastAsia="宋体"/>
          <w:b/>
          <w:snapToGrid w:val="0"/>
          <w:kern w:val="0"/>
          <w:sz w:val="32"/>
          <w:szCs w:val="36"/>
        </w:rPr>
        <w:t>投标分项报价表</w:t>
      </w:r>
    </w:p>
    <w:p>
      <w:pPr>
        <w:autoSpaceDE w:val="0"/>
        <w:autoSpaceDN w:val="0"/>
        <w:adjustRightInd w:val="0"/>
        <w:spacing w:line="360" w:lineRule="auto"/>
        <w:ind w:firstLine="1699" w:firstLineChars="708"/>
        <w:jc w:val="left"/>
        <w:rPr>
          <w:rFonts w:ascii="宋体" w:hAnsi="宋体" w:eastAsia="宋体" w:cs="宋体"/>
          <w:sz w:val="24"/>
          <w:szCs w:val="24"/>
        </w:rPr>
      </w:pP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请投标人根据情况自拟格式</w:t>
      </w:r>
    </w:p>
    <w:p>
      <w:pPr>
        <w:autoSpaceDE w:val="0"/>
        <w:autoSpaceDN w:val="0"/>
        <w:adjustRightInd w:val="0"/>
        <w:spacing w:line="360" w:lineRule="auto"/>
        <w:ind w:firstLine="2551" w:firstLineChars="1063"/>
        <w:jc w:val="left"/>
        <w:rPr>
          <w:rFonts w:ascii="宋体" w:hAnsi="宋体" w:eastAsia="宋体" w:cs="宋体"/>
          <w:sz w:val="24"/>
          <w:szCs w:val="24"/>
          <w:lang w:val="zh-CN"/>
        </w:rPr>
      </w:pPr>
    </w:p>
    <w:p>
      <w:pPr>
        <w:autoSpaceDE w:val="0"/>
        <w:autoSpaceDN w:val="0"/>
        <w:adjustRightInd w:val="0"/>
        <w:spacing w:line="360" w:lineRule="auto"/>
        <w:ind w:firstLine="2551" w:firstLineChars="1063"/>
        <w:jc w:val="right"/>
        <w:rPr>
          <w:rFonts w:ascii="宋体" w:hAnsi="宋体" w:eastAsia="宋体" w:cs="宋体"/>
          <w:sz w:val="24"/>
          <w:szCs w:val="24"/>
          <w:lang w:val="zh-CN"/>
        </w:rPr>
      </w:pPr>
      <w:r>
        <w:rPr>
          <w:rFonts w:ascii="宋体" w:hAnsi="宋体" w:eastAsia="宋体" w:cs="宋体"/>
          <w:sz w:val="24"/>
          <w:szCs w:val="24"/>
        </w:rPr>
        <w:t>投标人名称（并加盖公章）:</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autoSpaceDE w:val="0"/>
        <w:autoSpaceDN w:val="0"/>
        <w:adjustRightInd w:val="0"/>
        <w:spacing w:line="360" w:lineRule="auto"/>
        <w:jc w:val="center"/>
        <w:rPr>
          <w:rFonts w:ascii="宋体" w:hAnsi="宋体" w:eastAsia="宋体"/>
          <w:b/>
          <w:bCs/>
          <w:sz w:val="32"/>
          <w:szCs w:val="36"/>
        </w:rPr>
      </w:pPr>
      <w:r>
        <w:rPr>
          <w:rFonts w:hint="eastAsia" w:ascii="宋体" w:hAnsi="宋体" w:eastAsia="宋体"/>
          <w:b/>
          <w:bCs/>
          <w:sz w:val="32"/>
          <w:szCs w:val="36"/>
        </w:rPr>
        <w:t>4.2.  技术方案（实施方案）</w:t>
      </w:r>
    </w:p>
    <w:p>
      <w:pPr>
        <w:autoSpaceDE w:val="0"/>
        <w:autoSpaceDN w:val="0"/>
        <w:adjustRightInd w:val="0"/>
        <w:spacing w:line="360" w:lineRule="auto"/>
        <w:jc w:val="center"/>
        <w:rPr>
          <w:rFonts w:ascii="宋体" w:hAnsi="宋体" w:eastAsia="宋体"/>
          <w:snapToGrid w:val="0"/>
          <w:kern w:val="0"/>
          <w:sz w:val="32"/>
          <w:szCs w:val="32"/>
        </w:rPr>
      </w:pPr>
      <w:r>
        <w:rPr>
          <w:rFonts w:hint="eastAsia" w:ascii="宋体" w:hAnsi="宋体" w:eastAsia="宋体"/>
          <w:snapToGrid w:val="0"/>
          <w:kern w:val="0"/>
          <w:sz w:val="24"/>
          <w:szCs w:val="32"/>
        </w:rPr>
        <w:t>（投标人根据招标文件要求自行编制）</w:t>
      </w:r>
      <w:r>
        <w:rPr>
          <w:rFonts w:ascii="宋体" w:hAnsi="宋体" w:eastAsia="宋体"/>
          <w:snapToGrid w:val="0"/>
          <w:kern w:val="0"/>
          <w:sz w:val="32"/>
          <w:szCs w:val="32"/>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4.3 企业业绩情况表</w:t>
      </w:r>
    </w:p>
    <w:p>
      <w:pPr>
        <w:spacing w:line="360" w:lineRule="auto"/>
        <w:jc w:val="center"/>
        <w:rPr>
          <w:rFonts w:ascii="宋体" w:hAnsi="宋体" w:eastAsia="宋体"/>
          <w:b/>
          <w:snapToGrid w:val="0"/>
          <w:kern w:val="0"/>
          <w:sz w:val="32"/>
          <w:szCs w:val="32"/>
        </w:rPr>
      </w:pPr>
    </w:p>
    <w:p>
      <w:pPr>
        <w:spacing w:line="360" w:lineRule="auto"/>
        <w:rPr>
          <w:rFonts w:ascii="宋体" w:hAnsi="宋体" w:eastAsia="宋体"/>
          <w:b/>
          <w:snapToGrid w:val="0"/>
          <w:kern w:val="0"/>
          <w:szCs w:val="21"/>
        </w:rPr>
      </w:pPr>
      <w:r>
        <w:rPr>
          <w:rFonts w:hint="eastAsia" w:ascii="宋体" w:hAnsi="宋体" w:eastAsia="宋体"/>
          <w:b/>
          <w:snapToGrid w:val="0"/>
          <w:kern w:val="0"/>
          <w:szCs w:val="21"/>
        </w:rPr>
        <w:t>项目编号：</w:t>
      </w:r>
    </w:p>
    <w:p>
      <w:pPr>
        <w:spacing w:line="360" w:lineRule="auto"/>
        <w:rPr>
          <w:rFonts w:ascii="宋体" w:hAnsi="宋体" w:eastAsia="宋体"/>
          <w:b/>
          <w:snapToGrid w:val="0"/>
          <w:kern w:val="0"/>
          <w:szCs w:val="21"/>
        </w:rPr>
      </w:pPr>
      <w:r>
        <w:rPr>
          <w:rFonts w:hint="eastAsia" w:ascii="宋体" w:hAnsi="宋体" w:eastAsia="宋体"/>
          <w:b/>
          <w:snapToGrid w:val="0"/>
          <w:kern w:val="0"/>
          <w:szCs w:val="21"/>
        </w:rPr>
        <w:t>项目名称</w:t>
      </w:r>
    </w:p>
    <w:tbl>
      <w:tblPr>
        <w:tblStyle w:val="23"/>
        <w:tblW w:w="7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44"/>
        <w:gridCol w:w="1786"/>
        <w:gridCol w:w="133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6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944"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1786"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334"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835"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bl>
    <w:p>
      <w:pPr>
        <w:jc w:val="left"/>
        <w:rPr>
          <w:rFonts w:ascii="宋体" w:hAnsi="宋体" w:eastAsia="宋体" w:cs="宋体"/>
          <w:bCs/>
          <w:szCs w:val="21"/>
        </w:rPr>
      </w:pPr>
    </w:p>
    <w:p>
      <w:pPr>
        <w:jc w:val="left"/>
        <w:rPr>
          <w:rFonts w:ascii="宋体" w:hAnsi="宋体" w:eastAsia="宋体"/>
          <w:b/>
          <w:snapToGrid w:val="0"/>
          <w:kern w:val="0"/>
          <w:sz w:val="36"/>
          <w:szCs w:val="36"/>
        </w:rPr>
      </w:pPr>
      <w:r>
        <w:rPr>
          <w:rFonts w:hint="eastAsia" w:ascii="宋体" w:hAnsi="宋体" w:eastAsia="宋体" w:cs="宋体"/>
          <w:bCs/>
          <w:szCs w:val="21"/>
        </w:rPr>
        <w:t>投标人名称（并加盖公章）：</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4.4售后服务方案</w:t>
      </w:r>
    </w:p>
    <w:p>
      <w:pPr>
        <w:jc w:val="center"/>
        <w:rPr>
          <w:rFonts w:ascii="宋体" w:hAnsi="宋体" w:eastAsia="宋体"/>
          <w:b/>
          <w:snapToGrid w:val="0"/>
          <w:kern w:val="0"/>
          <w:sz w:val="36"/>
          <w:szCs w:val="36"/>
        </w:rPr>
      </w:pPr>
      <w:r>
        <w:rPr>
          <w:rFonts w:hint="eastAsia" w:ascii="宋体" w:hAnsi="宋体" w:eastAsia="宋体" w:cs="宋体"/>
          <w:kern w:val="0"/>
          <w:sz w:val="24"/>
        </w:rPr>
        <w:t>（投标人根据招标文件要求自行编制）</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五、其他资料</w:t>
      </w:r>
    </w:p>
    <w:p>
      <w:pPr>
        <w:jc w:val="center"/>
        <w:rPr>
          <w:rFonts w:ascii="宋体" w:hAnsi="宋体" w:eastAsia="宋体"/>
          <w:b/>
          <w:snapToGrid w:val="0"/>
          <w:kern w:val="0"/>
          <w:sz w:val="28"/>
          <w:szCs w:val="36"/>
        </w:rPr>
      </w:pPr>
    </w:p>
    <w:p>
      <w:pPr>
        <w:jc w:val="center"/>
        <w:rPr>
          <w:rFonts w:ascii="宋体" w:hAnsi="宋体" w:eastAsia="宋体"/>
          <w:b/>
          <w:snapToGrid w:val="0"/>
          <w:kern w:val="0"/>
          <w:sz w:val="28"/>
          <w:szCs w:val="36"/>
        </w:rPr>
      </w:pPr>
      <w:r>
        <w:rPr>
          <w:rFonts w:hint="eastAsia" w:ascii="宋体" w:hAnsi="宋体" w:eastAsia="宋体"/>
          <w:b/>
          <w:snapToGrid w:val="0"/>
          <w:kern w:val="0"/>
          <w:sz w:val="28"/>
          <w:szCs w:val="36"/>
        </w:rPr>
        <w:t>除招标文件另有规定外 ， 投标人认为需要提交的其他证明材料或资料加盖投标</w:t>
      </w:r>
    </w:p>
    <w:p>
      <w:pPr>
        <w:jc w:val="center"/>
        <w:rPr>
          <w:rFonts w:ascii="宋体" w:hAnsi="宋体" w:eastAsia="宋体"/>
          <w:b/>
          <w:snapToGrid w:val="0"/>
          <w:kern w:val="0"/>
          <w:sz w:val="36"/>
          <w:szCs w:val="36"/>
        </w:rPr>
      </w:pPr>
      <w:r>
        <w:rPr>
          <w:rFonts w:hint="eastAsia" w:ascii="宋体" w:hAnsi="宋体" w:eastAsia="宋体"/>
          <w:b/>
          <w:snapToGrid w:val="0"/>
          <w:kern w:val="0"/>
          <w:sz w:val="28"/>
          <w:szCs w:val="36"/>
        </w:rPr>
        <w:t>人单位公章后应在此项下提交</w:t>
      </w:r>
    </w:p>
    <w:sectPr>
      <w:pgSz w:w="11906" w:h="16838"/>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0112"/>
    </w:sdtPr>
    <w:sdtContent>
      <w:p>
        <w:pPr>
          <w:pStyle w:val="17"/>
          <w:jc w:val="center"/>
        </w:pPr>
        <w:r>
          <w:fldChar w:fldCharType="begin"/>
        </w:r>
        <w:r>
          <w:instrText xml:space="preserve"> PAGE   \* MERGEFORMAT </w:instrText>
        </w:r>
        <w:r>
          <w:fldChar w:fldCharType="separate"/>
        </w:r>
        <w:r>
          <w:rPr>
            <w:lang w:val="zh-CN"/>
          </w:rPr>
          <w:t>73</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524CA"/>
    <w:multiLevelType w:val="singleLevel"/>
    <w:tmpl w:val="DAF524CA"/>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pStyle w:val="51"/>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YjU1YTZhODA4NzIwZDY5NGY1NzIzMjU4OTlkNTEifQ=="/>
  </w:docVars>
  <w:rsids>
    <w:rsidRoot w:val="00172A27"/>
    <w:rsid w:val="00000A27"/>
    <w:rsid w:val="000043E4"/>
    <w:rsid w:val="0000620B"/>
    <w:rsid w:val="00012712"/>
    <w:rsid w:val="00013E05"/>
    <w:rsid w:val="000145B9"/>
    <w:rsid w:val="00016135"/>
    <w:rsid w:val="000178D4"/>
    <w:rsid w:val="00020353"/>
    <w:rsid w:val="00021475"/>
    <w:rsid w:val="00021A0B"/>
    <w:rsid w:val="00022000"/>
    <w:rsid w:val="00022021"/>
    <w:rsid w:val="000300B0"/>
    <w:rsid w:val="000318E9"/>
    <w:rsid w:val="0003347D"/>
    <w:rsid w:val="00033D27"/>
    <w:rsid w:val="00034324"/>
    <w:rsid w:val="00040A8B"/>
    <w:rsid w:val="00040E1E"/>
    <w:rsid w:val="00041E4C"/>
    <w:rsid w:val="00054916"/>
    <w:rsid w:val="000554D6"/>
    <w:rsid w:val="00055E0E"/>
    <w:rsid w:val="00061EBD"/>
    <w:rsid w:val="00066076"/>
    <w:rsid w:val="00073FF0"/>
    <w:rsid w:val="00074086"/>
    <w:rsid w:val="00075011"/>
    <w:rsid w:val="000808A9"/>
    <w:rsid w:val="00084C66"/>
    <w:rsid w:val="0008692E"/>
    <w:rsid w:val="00086AFB"/>
    <w:rsid w:val="00091F08"/>
    <w:rsid w:val="000938BE"/>
    <w:rsid w:val="000A2B29"/>
    <w:rsid w:val="000A78E1"/>
    <w:rsid w:val="000A7A0E"/>
    <w:rsid w:val="000A7DBB"/>
    <w:rsid w:val="000B0639"/>
    <w:rsid w:val="000B2502"/>
    <w:rsid w:val="000B691B"/>
    <w:rsid w:val="000B76FE"/>
    <w:rsid w:val="000C03BC"/>
    <w:rsid w:val="000C15AC"/>
    <w:rsid w:val="000C2AD4"/>
    <w:rsid w:val="000C2B1A"/>
    <w:rsid w:val="000C4B18"/>
    <w:rsid w:val="000C5471"/>
    <w:rsid w:val="000C5472"/>
    <w:rsid w:val="000D0962"/>
    <w:rsid w:val="000D24B4"/>
    <w:rsid w:val="000D3714"/>
    <w:rsid w:val="000D4F8E"/>
    <w:rsid w:val="000D56C3"/>
    <w:rsid w:val="000E102E"/>
    <w:rsid w:val="000F293F"/>
    <w:rsid w:val="000F3964"/>
    <w:rsid w:val="000F4213"/>
    <w:rsid w:val="00107190"/>
    <w:rsid w:val="00110DDA"/>
    <w:rsid w:val="00113A6C"/>
    <w:rsid w:val="00114F7B"/>
    <w:rsid w:val="00115E62"/>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729F5"/>
    <w:rsid w:val="00172A27"/>
    <w:rsid w:val="00172FAB"/>
    <w:rsid w:val="00175E00"/>
    <w:rsid w:val="00177058"/>
    <w:rsid w:val="00177BD6"/>
    <w:rsid w:val="001812E3"/>
    <w:rsid w:val="001917FF"/>
    <w:rsid w:val="00191C00"/>
    <w:rsid w:val="00197A00"/>
    <w:rsid w:val="001A1B6C"/>
    <w:rsid w:val="001A2216"/>
    <w:rsid w:val="001A3DE4"/>
    <w:rsid w:val="001A55C5"/>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548"/>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76BE0"/>
    <w:rsid w:val="002809C6"/>
    <w:rsid w:val="002822CF"/>
    <w:rsid w:val="00282D0F"/>
    <w:rsid w:val="00294675"/>
    <w:rsid w:val="002A4363"/>
    <w:rsid w:val="002A4A94"/>
    <w:rsid w:val="002A6876"/>
    <w:rsid w:val="002A7861"/>
    <w:rsid w:val="002B7406"/>
    <w:rsid w:val="002C126B"/>
    <w:rsid w:val="002C72D4"/>
    <w:rsid w:val="002D5CAA"/>
    <w:rsid w:val="002D71A8"/>
    <w:rsid w:val="002D7745"/>
    <w:rsid w:val="002E3710"/>
    <w:rsid w:val="002F1AA2"/>
    <w:rsid w:val="002F56B1"/>
    <w:rsid w:val="002F68B9"/>
    <w:rsid w:val="003002C1"/>
    <w:rsid w:val="00300379"/>
    <w:rsid w:val="00301814"/>
    <w:rsid w:val="00304216"/>
    <w:rsid w:val="00307037"/>
    <w:rsid w:val="003103B1"/>
    <w:rsid w:val="00313750"/>
    <w:rsid w:val="003144F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438E8"/>
    <w:rsid w:val="00355A48"/>
    <w:rsid w:val="00355D76"/>
    <w:rsid w:val="00361029"/>
    <w:rsid w:val="00361EF7"/>
    <w:rsid w:val="00365D02"/>
    <w:rsid w:val="0037403C"/>
    <w:rsid w:val="00380D7C"/>
    <w:rsid w:val="00380F2D"/>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3E52B8"/>
    <w:rsid w:val="003F5211"/>
    <w:rsid w:val="00401255"/>
    <w:rsid w:val="00402370"/>
    <w:rsid w:val="0041105B"/>
    <w:rsid w:val="00411108"/>
    <w:rsid w:val="0041124B"/>
    <w:rsid w:val="00412829"/>
    <w:rsid w:val="0041287C"/>
    <w:rsid w:val="00413CF6"/>
    <w:rsid w:val="00414486"/>
    <w:rsid w:val="00415A4E"/>
    <w:rsid w:val="00417373"/>
    <w:rsid w:val="00417F78"/>
    <w:rsid w:val="004212CB"/>
    <w:rsid w:val="0042172E"/>
    <w:rsid w:val="004226E9"/>
    <w:rsid w:val="00425942"/>
    <w:rsid w:val="00426002"/>
    <w:rsid w:val="00432DD2"/>
    <w:rsid w:val="00436090"/>
    <w:rsid w:val="0044180F"/>
    <w:rsid w:val="0044185A"/>
    <w:rsid w:val="00441993"/>
    <w:rsid w:val="004434B0"/>
    <w:rsid w:val="00445971"/>
    <w:rsid w:val="00447141"/>
    <w:rsid w:val="00453CFB"/>
    <w:rsid w:val="004558C9"/>
    <w:rsid w:val="0046299D"/>
    <w:rsid w:val="00471D9E"/>
    <w:rsid w:val="00474B4F"/>
    <w:rsid w:val="00480EAD"/>
    <w:rsid w:val="004831BE"/>
    <w:rsid w:val="00484A4D"/>
    <w:rsid w:val="004872EA"/>
    <w:rsid w:val="0048788B"/>
    <w:rsid w:val="00492301"/>
    <w:rsid w:val="0049254D"/>
    <w:rsid w:val="00494A3F"/>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2FF5"/>
    <w:rsid w:val="004F444D"/>
    <w:rsid w:val="004F5BE4"/>
    <w:rsid w:val="005020CD"/>
    <w:rsid w:val="00502678"/>
    <w:rsid w:val="00505C0F"/>
    <w:rsid w:val="00507E6B"/>
    <w:rsid w:val="005104B2"/>
    <w:rsid w:val="00511C92"/>
    <w:rsid w:val="00512A12"/>
    <w:rsid w:val="00517A48"/>
    <w:rsid w:val="00521E2C"/>
    <w:rsid w:val="00522091"/>
    <w:rsid w:val="00522697"/>
    <w:rsid w:val="00532ED6"/>
    <w:rsid w:val="00541050"/>
    <w:rsid w:val="005436E5"/>
    <w:rsid w:val="00544270"/>
    <w:rsid w:val="0054757C"/>
    <w:rsid w:val="00547C51"/>
    <w:rsid w:val="00550D74"/>
    <w:rsid w:val="00552BDA"/>
    <w:rsid w:val="005549F8"/>
    <w:rsid w:val="0055516F"/>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A7A38"/>
    <w:rsid w:val="005B5910"/>
    <w:rsid w:val="005C0D69"/>
    <w:rsid w:val="005C2ACF"/>
    <w:rsid w:val="005C47E7"/>
    <w:rsid w:val="005C7315"/>
    <w:rsid w:val="005D17A8"/>
    <w:rsid w:val="005D29BD"/>
    <w:rsid w:val="005D36F7"/>
    <w:rsid w:val="005D5A65"/>
    <w:rsid w:val="005D6F32"/>
    <w:rsid w:val="005E3409"/>
    <w:rsid w:val="005E3F3F"/>
    <w:rsid w:val="005F0B1E"/>
    <w:rsid w:val="005F1DF2"/>
    <w:rsid w:val="005F503E"/>
    <w:rsid w:val="005F6B50"/>
    <w:rsid w:val="006022A2"/>
    <w:rsid w:val="0060569D"/>
    <w:rsid w:val="00610B6B"/>
    <w:rsid w:val="00614304"/>
    <w:rsid w:val="006172CB"/>
    <w:rsid w:val="0061792B"/>
    <w:rsid w:val="00617BDF"/>
    <w:rsid w:val="006220DA"/>
    <w:rsid w:val="00622B0B"/>
    <w:rsid w:val="00624843"/>
    <w:rsid w:val="0062659A"/>
    <w:rsid w:val="00627884"/>
    <w:rsid w:val="00633EEE"/>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3AE"/>
    <w:rsid w:val="006935D5"/>
    <w:rsid w:val="00695567"/>
    <w:rsid w:val="0069613D"/>
    <w:rsid w:val="006A0D07"/>
    <w:rsid w:val="006A28A8"/>
    <w:rsid w:val="006A351A"/>
    <w:rsid w:val="006A5A38"/>
    <w:rsid w:val="006A7085"/>
    <w:rsid w:val="006A79B1"/>
    <w:rsid w:val="006B11BB"/>
    <w:rsid w:val="006B59F9"/>
    <w:rsid w:val="006B729F"/>
    <w:rsid w:val="006B7824"/>
    <w:rsid w:val="006C12FD"/>
    <w:rsid w:val="006C1ABC"/>
    <w:rsid w:val="006C4A8D"/>
    <w:rsid w:val="006C5180"/>
    <w:rsid w:val="006D0405"/>
    <w:rsid w:val="006D2502"/>
    <w:rsid w:val="006D2F3B"/>
    <w:rsid w:val="006D2F43"/>
    <w:rsid w:val="006D332D"/>
    <w:rsid w:val="006D4C90"/>
    <w:rsid w:val="006D5390"/>
    <w:rsid w:val="006E2BD5"/>
    <w:rsid w:val="006E3961"/>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2DB6"/>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3CD7"/>
    <w:rsid w:val="007E417F"/>
    <w:rsid w:val="007E5964"/>
    <w:rsid w:val="007E6183"/>
    <w:rsid w:val="007F0385"/>
    <w:rsid w:val="007F0A64"/>
    <w:rsid w:val="007F2A28"/>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48E6"/>
    <w:rsid w:val="00905A17"/>
    <w:rsid w:val="00905B1E"/>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72275"/>
    <w:rsid w:val="00973D36"/>
    <w:rsid w:val="0097535A"/>
    <w:rsid w:val="009762A4"/>
    <w:rsid w:val="0098376C"/>
    <w:rsid w:val="00985EBA"/>
    <w:rsid w:val="00986060"/>
    <w:rsid w:val="0098622D"/>
    <w:rsid w:val="00987CF2"/>
    <w:rsid w:val="0099095B"/>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4F23"/>
    <w:rsid w:val="009E609E"/>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3440"/>
    <w:rsid w:val="00A54E5B"/>
    <w:rsid w:val="00A54EDA"/>
    <w:rsid w:val="00A558D3"/>
    <w:rsid w:val="00A56DAA"/>
    <w:rsid w:val="00A6002C"/>
    <w:rsid w:val="00A61041"/>
    <w:rsid w:val="00A61AF6"/>
    <w:rsid w:val="00A61CAD"/>
    <w:rsid w:val="00A63C44"/>
    <w:rsid w:val="00A678EF"/>
    <w:rsid w:val="00A75A79"/>
    <w:rsid w:val="00A8027E"/>
    <w:rsid w:val="00A8774F"/>
    <w:rsid w:val="00A910F1"/>
    <w:rsid w:val="00A93C00"/>
    <w:rsid w:val="00A94444"/>
    <w:rsid w:val="00AA0748"/>
    <w:rsid w:val="00AA0F1B"/>
    <w:rsid w:val="00AA1FF6"/>
    <w:rsid w:val="00AA4CCD"/>
    <w:rsid w:val="00AB37AF"/>
    <w:rsid w:val="00AB43A7"/>
    <w:rsid w:val="00AB4DAB"/>
    <w:rsid w:val="00AB777C"/>
    <w:rsid w:val="00AC2DBF"/>
    <w:rsid w:val="00AC49CE"/>
    <w:rsid w:val="00AC4FD2"/>
    <w:rsid w:val="00AC6DE4"/>
    <w:rsid w:val="00AD1376"/>
    <w:rsid w:val="00AD175C"/>
    <w:rsid w:val="00AE2422"/>
    <w:rsid w:val="00AE3298"/>
    <w:rsid w:val="00B02024"/>
    <w:rsid w:val="00B03F79"/>
    <w:rsid w:val="00B05115"/>
    <w:rsid w:val="00B0543B"/>
    <w:rsid w:val="00B07980"/>
    <w:rsid w:val="00B100BF"/>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4F7"/>
    <w:rsid w:val="00BC775F"/>
    <w:rsid w:val="00BC7EB6"/>
    <w:rsid w:val="00BD26E3"/>
    <w:rsid w:val="00BD3A5B"/>
    <w:rsid w:val="00BD46B3"/>
    <w:rsid w:val="00BD4844"/>
    <w:rsid w:val="00BD4F16"/>
    <w:rsid w:val="00BD5793"/>
    <w:rsid w:val="00BD62A9"/>
    <w:rsid w:val="00BD68BD"/>
    <w:rsid w:val="00BD6B19"/>
    <w:rsid w:val="00BD7252"/>
    <w:rsid w:val="00BD77B4"/>
    <w:rsid w:val="00BE05C3"/>
    <w:rsid w:val="00BE4C73"/>
    <w:rsid w:val="00BF121E"/>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376B0"/>
    <w:rsid w:val="00C41183"/>
    <w:rsid w:val="00C42E82"/>
    <w:rsid w:val="00C43817"/>
    <w:rsid w:val="00C44373"/>
    <w:rsid w:val="00C44B22"/>
    <w:rsid w:val="00C44CB2"/>
    <w:rsid w:val="00C46BF7"/>
    <w:rsid w:val="00C51259"/>
    <w:rsid w:val="00C520F1"/>
    <w:rsid w:val="00C55512"/>
    <w:rsid w:val="00C66916"/>
    <w:rsid w:val="00C676C1"/>
    <w:rsid w:val="00C677E0"/>
    <w:rsid w:val="00C70AC1"/>
    <w:rsid w:val="00C70FB9"/>
    <w:rsid w:val="00C73B5B"/>
    <w:rsid w:val="00C81E49"/>
    <w:rsid w:val="00C821C3"/>
    <w:rsid w:val="00C864CA"/>
    <w:rsid w:val="00C910A5"/>
    <w:rsid w:val="00C967BD"/>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214F"/>
    <w:rsid w:val="00D34707"/>
    <w:rsid w:val="00D37098"/>
    <w:rsid w:val="00D42A85"/>
    <w:rsid w:val="00D50424"/>
    <w:rsid w:val="00D51935"/>
    <w:rsid w:val="00D53F80"/>
    <w:rsid w:val="00D60F2F"/>
    <w:rsid w:val="00D615B9"/>
    <w:rsid w:val="00D61A2A"/>
    <w:rsid w:val="00D65B94"/>
    <w:rsid w:val="00D65D54"/>
    <w:rsid w:val="00D72691"/>
    <w:rsid w:val="00D73044"/>
    <w:rsid w:val="00D7648C"/>
    <w:rsid w:val="00D829CB"/>
    <w:rsid w:val="00D8777F"/>
    <w:rsid w:val="00D87987"/>
    <w:rsid w:val="00D91171"/>
    <w:rsid w:val="00D91954"/>
    <w:rsid w:val="00D92EE6"/>
    <w:rsid w:val="00D97746"/>
    <w:rsid w:val="00DA7855"/>
    <w:rsid w:val="00DA793F"/>
    <w:rsid w:val="00DB0DE6"/>
    <w:rsid w:val="00DC21F0"/>
    <w:rsid w:val="00DC2B65"/>
    <w:rsid w:val="00DC6509"/>
    <w:rsid w:val="00DC7053"/>
    <w:rsid w:val="00DD3337"/>
    <w:rsid w:val="00DD363B"/>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06B7D"/>
    <w:rsid w:val="00E10FA0"/>
    <w:rsid w:val="00E122CB"/>
    <w:rsid w:val="00E21149"/>
    <w:rsid w:val="00E215F1"/>
    <w:rsid w:val="00E23129"/>
    <w:rsid w:val="00E301A5"/>
    <w:rsid w:val="00E31290"/>
    <w:rsid w:val="00E31ECF"/>
    <w:rsid w:val="00E31F92"/>
    <w:rsid w:val="00E34343"/>
    <w:rsid w:val="00E373B8"/>
    <w:rsid w:val="00E43111"/>
    <w:rsid w:val="00E533A3"/>
    <w:rsid w:val="00E53A71"/>
    <w:rsid w:val="00E53E54"/>
    <w:rsid w:val="00E554FC"/>
    <w:rsid w:val="00E56D1C"/>
    <w:rsid w:val="00E57228"/>
    <w:rsid w:val="00E66747"/>
    <w:rsid w:val="00E7246F"/>
    <w:rsid w:val="00E76E11"/>
    <w:rsid w:val="00E80D80"/>
    <w:rsid w:val="00E81BC8"/>
    <w:rsid w:val="00E8787B"/>
    <w:rsid w:val="00E92C9A"/>
    <w:rsid w:val="00E970F5"/>
    <w:rsid w:val="00EA0993"/>
    <w:rsid w:val="00EA27A5"/>
    <w:rsid w:val="00EA474B"/>
    <w:rsid w:val="00EA678F"/>
    <w:rsid w:val="00EA7327"/>
    <w:rsid w:val="00EB122F"/>
    <w:rsid w:val="00EB2003"/>
    <w:rsid w:val="00EC0F37"/>
    <w:rsid w:val="00EC12C7"/>
    <w:rsid w:val="00EC2A79"/>
    <w:rsid w:val="00EC52FD"/>
    <w:rsid w:val="00EC5F8C"/>
    <w:rsid w:val="00EC6291"/>
    <w:rsid w:val="00EC6420"/>
    <w:rsid w:val="00ED06C7"/>
    <w:rsid w:val="00ED12B1"/>
    <w:rsid w:val="00ED1A13"/>
    <w:rsid w:val="00ED4E2E"/>
    <w:rsid w:val="00ED57B5"/>
    <w:rsid w:val="00ED57DC"/>
    <w:rsid w:val="00ED6FA9"/>
    <w:rsid w:val="00EE15D9"/>
    <w:rsid w:val="00EF0293"/>
    <w:rsid w:val="00EF1B01"/>
    <w:rsid w:val="00EF3DC1"/>
    <w:rsid w:val="00EF4F3A"/>
    <w:rsid w:val="00EF5261"/>
    <w:rsid w:val="00F001F0"/>
    <w:rsid w:val="00F02EEA"/>
    <w:rsid w:val="00F04E0C"/>
    <w:rsid w:val="00F04FC6"/>
    <w:rsid w:val="00F054EC"/>
    <w:rsid w:val="00F105D7"/>
    <w:rsid w:val="00F200D9"/>
    <w:rsid w:val="00F270AE"/>
    <w:rsid w:val="00F2739F"/>
    <w:rsid w:val="00F3278B"/>
    <w:rsid w:val="00F336D5"/>
    <w:rsid w:val="00F36EAE"/>
    <w:rsid w:val="00F40A77"/>
    <w:rsid w:val="00F45F42"/>
    <w:rsid w:val="00F51A04"/>
    <w:rsid w:val="00F566F9"/>
    <w:rsid w:val="00F6323A"/>
    <w:rsid w:val="00F6614B"/>
    <w:rsid w:val="00F700DD"/>
    <w:rsid w:val="00F703D8"/>
    <w:rsid w:val="00F70AA1"/>
    <w:rsid w:val="00F713BF"/>
    <w:rsid w:val="00F726CB"/>
    <w:rsid w:val="00F77138"/>
    <w:rsid w:val="00F771F3"/>
    <w:rsid w:val="00F7780B"/>
    <w:rsid w:val="00F77FD6"/>
    <w:rsid w:val="00F823FB"/>
    <w:rsid w:val="00F84F9D"/>
    <w:rsid w:val="00F869FC"/>
    <w:rsid w:val="00F9003E"/>
    <w:rsid w:val="00F94449"/>
    <w:rsid w:val="00F95117"/>
    <w:rsid w:val="00F95F0E"/>
    <w:rsid w:val="00FA3464"/>
    <w:rsid w:val="00FA42EB"/>
    <w:rsid w:val="00FA5D51"/>
    <w:rsid w:val="00FA69A3"/>
    <w:rsid w:val="00FB5067"/>
    <w:rsid w:val="00FB7BCA"/>
    <w:rsid w:val="00FB7FAF"/>
    <w:rsid w:val="00FC5937"/>
    <w:rsid w:val="00FC745C"/>
    <w:rsid w:val="00FC7550"/>
    <w:rsid w:val="00FD2FE5"/>
    <w:rsid w:val="00FD4251"/>
    <w:rsid w:val="00FE0F0A"/>
    <w:rsid w:val="00FE0F7C"/>
    <w:rsid w:val="00FE1FB4"/>
    <w:rsid w:val="00FE265E"/>
    <w:rsid w:val="00FE3C90"/>
    <w:rsid w:val="00FE455B"/>
    <w:rsid w:val="00FE6002"/>
    <w:rsid w:val="00FE6A83"/>
    <w:rsid w:val="00FF2E8B"/>
    <w:rsid w:val="00FF6A16"/>
    <w:rsid w:val="00FF7E23"/>
    <w:rsid w:val="01157312"/>
    <w:rsid w:val="016E4F43"/>
    <w:rsid w:val="01DF3A5C"/>
    <w:rsid w:val="042E6AB4"/>
    <w:rsid w:val="04580BD2"/>
    <w:rsid w:val="05743F47"/>
    <w:rsid w:val="08261E3C"/>
    <w:rsid w:val="087A5458"/>
    <w:rsid w:val="087F44EA"/>
    <w:rsid w:val="08BB5E59"/>
    <w:rsid w:val="098058E9"/>
    <w:rsid w:val="0A90186D"/>
    <w:rsid w:val="0BE379A8"/>
    <w:rsid w:val="0D167D33"/>
    <w:rsid w:val="0D3B02BE"/>
    <w:rsid w:val="0D425ABB"/>
    <w:rsid w:val="101769C4"/>
    <w:rsid w:val="10C4429D"/>
    <w:rsid w:val="118F367D"/>
    <w:rsid w:val="12034223"/>
    <w:rsid w:val="12671D2D"/>
    <w:rsid w:val="13FA78A6"/>
    <w:rsid w:val="141939A5"/>
    <w:rsid w:val="15484CF2"/>
    <w:rsid w:val="16665062"/>
    <w:rsid w:val="17F42C1A"/>
    <w:rsid w:val="18B30AB7"/>
    <w:rsid w:val="18FD12B9"/>
    <w:rsid w:val="1ABC221E"/>
    <w:rsid w:val="1AF12D40"/>
    <w:rsid w:val="1B1E61DD"/>
    <w:rsid w:val="1C6A46A0"/>
    <w:rsid w:val="1F3C5D21"/>
    <w:rsid w:val="1FA85972"/>
    <w:rsid w:val="2307155F"/>
    <w:rsid w:val="236B3D2C"/>
    <w:rsid w:val="26DA4AF5"/>
    <w:rsid w:val="277B61EE"/>
    <w:rsid w:val="27961DBB"/>
    <w:rsid w:val="27C95FC0"/>
    <w:rsid w:val="28834130"/>
    <w:rsid w:val="294D7358"/>
    <w:rsid w:val="29935412"/>
    <w:rsid w:val="2A2E206C"/>
    <w:rsid w:val="2B7B4645"/>
    <w:rsid w:val="2B9A25B0"/>
    <w:rsid w:val="2D5F7E84"/>
    <w:rsid w:val="2D7D21C2"/>
    <w:rsid w:val="2D9C7338"/>
    <w:rsid w:val="2EC93EEC"/>
    <w:rsid w:val="2F9B2CEE"/>
    <w:rsid w:val="333360C7"/>
    <w:rsid w:val="341A2984"/>
    <w:rsid w:val="346C6053"/>
    <w:rsid w:val="348C5575"/>
    <w:rsid w:val="34CC3C25"/>
    <w:rsid w:val="35CD6CCB"/>
    <w:rsid w:val="35EF0818"/>
    <w:rsid w:val="39266131"/>
    <w:rsid w:val="39423467"/>
    <w:rsid w:val="39A4056A"/>
    <w:rsid w:val="3BFD6885"/>
    <w:rsid w:val="3BFE578E"/>
    <w:rsid w:val="3CF02837"/>
    <w:rsid w:val="3E8B737C"/>
    <w:rsid w:val="3EAA216D"/>
    <w:rsid w:val="3EC21A40"/>
    <w:rsid w:val="401E4C91"/>
    <w:rsid w:val="41A73929"/>
    <w:rsid w:val="44050E40"/>
    <w:rsid w:val="446561B3"/>
    <w:rsid w:val="448E5CEA"/>
    <w:rsid w:val="44D43F0A"/>
    <w:rsid w:val="44E72EA6"/>
    <w:rsid w:val="46E677BF"/>
    <w:rsid w:val="4A910C04"/>
    <w:rsid w:val="4A9B2E1B"/>
    <w:rsid w:val="4AE1026E"/>
    <w:rsid w:val="4BD21ACD"/>
    <w:rsid w:val="4D847B01"/>
    <w:rsid w:val="4FDA2557"/>
    <w:rsid w:val="5074758D"/>
    <w:rsid w:val="525023C6"/>
    <w:rsid w:val="550E1BF3"/>
    <w:rsid w:val="560C0DBC"/>
    <w:rsid w:val="56240DA3"/>
    <w:rsid w:val="56294459"/>
    <w:rsid w:val="568C1F86"/>
    <w:rsid w:val="59DD4972"/>
    <w:rsid w:val="5A3C16B5"/>
    <w:rsid w:val="5AA9147B"/>
    <w:rsid w:val="5BA70B95"/>
    <w:rsid w:val="5C8578F3"/>
    <w:rsid w:val="5D8C5279"/>
    <w:rsid w:val="5DB2451E"/>
    <w:rsid w:val="5F36008A"/>
    <w:rsid w:val="5F8E0F22"/>
    <w:rsid w:val="60013ACA"/>
    <w:rsid w:val="60266480"/>
    <w:rsid w:val="60612555"/>
    <w:rsid w:val="61086DB6"/>
    <w:rsid w:val="61AD3111"/>
    <w:rsid w:val="62956902"/>
    <w:rsid w:val="6431237D"/>
    <w:rsid w:val="660A1121"/>
    <w:rsid w:val="67155392"/>
    <w:rsid w:val="692774E7"/>
    <w:rsid w:val="69BA4959"/>
    <w:rsid w:val="6AD04219"/>
    <w:rsid w:val="6B223AC5"/>
    <w:rsid w:val="6BE21C51"/>
    <w:rsid w:val="6D776AA5"/>
    <w:rsid w:val="6EEF0D78"/>
    <w:rsid w:val="6FAB7738"/>
    <w:rsid w:val="702908D0"/>
    <w:rsid w:val="716C2E5D"/>
    <w:rsid w:val="71830281"/>
    <w:rsid w:val="71953B5C"/>
    <w:rsid w:val="72521C52"/>
    <w:rsid w:val="73A93526"/>
    <w:rsid w:val="74D025EE"/>
    <w:rsid w:val="7545076C"/>
    <w:rsid w:val="75507B9C"/>
    <w:rsid w:val="75B97E74"/>
    <w:rsid w:val="786D7DB6"/>
    <w:rsid w:val="792C3B6F"/>
    <w:rsid w:val="7DD05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6"/>
    <w:semiHidden/>
    <w:unhideWhenUsed/>
    <w:qFormat/>
    <w:uiPriority w:val="99"/>
    <w:rPr>
      <w:rFonts w:ascii="宋体" w:eastAsia="宋体"/>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0">
    <w:name w:val="toc 2"/>
    <w:basedOn w:val="1"/>
    <w:next w:val="1"/>
    <w:unhideWhenUsed/>
    <w:qFormat/>
    <w:uiPriority w:val="39"/>
    <w:pPr>
      <w:ind w:left="420" w:leftChars="200"/>
    </w:p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unhideWhenUsed/>
    <w:qFormat/>
    <w:uiPriority w:val="99"/>
    <w:rPr>
      <w:color w:val="0000FF"/>
      <w:u w:val="single"/>
    </w:rPr>
  </w:style>
  <w:style w:type="character" w:customStyle="1" w:styleId="29">
    <w:name w:val="标题 1 Char"/>
    <w:basedOn w:val="25"/>
    <w:link w:val="4"/>
    <w:qFormat/>
    <w:uiPriority w:val="0"/>
    <w:rPr>
      <w:rFonts w:ascii="Calibri" w:hAnsi="Calibri" w:eastAsia="宋体" w:cs="Times New Roman"/>
      <w:b/>
      <w:bCs/>
      <w:kern w:val="44"/>
      <w:sz w:val="44"/>
      <w:szCs w:val="44"/>
    </w:rPr>
  </w:style>
  <w:style w:type="character" w:customStyle="1" w:styleId="30">
    <w:name w:val="标题 2 Char"/>
    <w:basedOn w:val="25"/>
    <w:link w:val="5"/>
    <w:qFormat/>
    <w:uiPriority w:val="0"/>
    <w:rPr>
      <w:rFonts w:ascii="Arial" w:hAnsi="Arial" w:eastAsia="黑体" w:cs="Times New Roman"/>
      <w:b/>
      <w:bCs/>
      <w:kern w:val="0"/>
      <w:sz w:val="32"/>
      <w:szCs w:val="32"/>
    </w:rPr>
  </w:style>
  <w:style w:type="character" w:customStyle="1" w:styleId="31">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7"/>
    <w:qFormat/>
    <w:uiPriority w:val="0"/>
    <w:rPr>
      <w:rFonts w:ascii="Arial" w:hAnsi="Arial" w:eastAsia="黑体" w:cs="Times New Roman"/>
      <w:b/>
      <w:bCs/>
      <w:kern w:val="0"/>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11"/>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3"/>
    <w:semiHidden/>
    <w:qFormat/>
    <w:uiPriority w:val="99"/>
  </w:style>
  <w:style w:type="character" w:customStyle="1" w:styleId="53">
    <w:name w:val="正文首行缩进 Char"/>
    <w:basedOn w:val="52"/>
    <w:link w:val="2"/>
    <w:qFormat/>
    <w:uiPriority w:val="0"/>
    <w:rPr>
      <w:rFonts w:ascii="宋体" w:hAnsi="Times New Roman" w:eastAsia="宋体" w:cs="Times New Roman"/>
      <w:kern w:val="0"/>
      <w:sz w:val="34"/>
      <w:szCs w:val="20"/>
    </w:rPr>
  </w:style>
  <w:style w:type="character" w:customStyle="1" w:styleId="54">
    <w:name w:val="HTML 预设格式 Char"/>
    <w:basedOn w:val="25"/>
    <w:link w:val="21"/>
    <w:semiHidden/>
    <w:qFormat/>
    <w:uiPriority w:val="99"/>
    <w:rPr>
      <w:rFonts w:ascii="宋体" w:hAnsi="宋体" w:eastAsia="宋体" w:cs="宋体"/>
      <w:kern w:val="0"/>
      <w:sz w:val="24"/>
      <w:szCs w:val="24"/>
    </w:rPr>
  </w:style>
  <w:style w:type="paragraph" w:customStyle="1" w:styleId="55">
    <w:name w:val="普通(网站)1"/>
    <w:basedOn w:val="1"/>
    <w:qFormat/>
    <w:uiPriority w:val="0"/>
    <w:rPr>
      <w:rFonts w:ascii="Calibri" w:hAnsi="Calibri" w:eastAsia="宋体" w:cs="Times New Roman"/>
      <w:sz w:val="24"/>
      <w:szCs w:val="24"/>
    </w:rPr>
  </w:style>
  <w:style w:type="character" w:customStyle="1" w:styleId="56">
    <w:name w:val="文档结构图 Char"/>
    <w:basedOn w:val="25"/>
    <w:link w:val="10"/>
    <w:semiHidden/>
    <w:qFormat/>
    <w:uiPriority w:val="99"/>
    <w:rPr>
      <w:rFonts w:ascii="宋体" w:eastAsia="宋体"/>
      <w:sz w:val="18"/>
      <w:szCs w:val="18"/>
    </w:rPr>
  </w:style>
  <w:style w:type="paragraph" w:customStyle="1" w:styleId="57">
    <w:name w:val="列出段落2"/>
    <w:basedOn w:val="1"/>
    <w:qFormat/>
    <w:uiPriority w:val="0"/>
    <w:pPr>
      <w:ind w:firstLine="420" w:firstLineChars="200"/>
    </w:pPr>
    <w:rPr>
      <w:rFonts w:ascii="Calibri" w:hAnsi="Calibri" w:eastAsia="宋体" w:cs="黑体"/>
    </w:rPr>
  </w:style>
  <w:style w:type="character" w:customStyle="1" w:styleId="58">
    <w:name w:val="批注框文本 Char"/>
    <w:basedOn w:val="25"/>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C10F2-CEB8-448F-81F4-FF1F59BFD4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37196</Words>
  <Characters>39462</Characters>
  <Lines>305</Lines>
  <Paragraphs>86</Paragraphs>
  <TotalTime>16</TotalTime>
  <ScaleCrop>false</ScaleCrop>
  <LinksUpToDate>false</LinksUpToDate>
  <CharactersWithSpaces>40871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2019-08-20T07:08:00Z</dcterms:created>
  <dc:creator>Administrator</dc:creator>
  <cp:lastModifiedBy>王饼楠</cp:lastModifiedBy>
  <cp:lastPrinted>2022-10-13T06:59:00Z</cp:lastPrinted>
  <dcterms:modified xsi:type="dcterms:W3CDTF">2022-11-16T07:25:13Z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9AEFB16866D14020B1C46D272A345D29</vt:lpwstr>
  </property>
</Properties>
</file>